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50511" w14:textId="77777777" w:rsidR="00076A94" w:rsidRPr="00FC3F34" w:rsidRDefault="00DB46AF" w:rsidP="00076A94">
      <w:pPr>
        <w:jc w:val="center"/>
        <w:rPr>
          <w:rFonts w:cs="Arial"/>
          <w:b/>
        </w:rPr>
      </w:pPr>
      <w:bookmarkStart w:id="0" w:name="_GoBack"/>
      <w:bookmarkEnd w:id="0"/>
      <w:r w:rsidRPr="00DB46AF">
        <w:rPr>
          <w:rFonts w:ascii="Times New Roman" w:hAnsi="Times New Roman"/>
          <w:noProof/>
          <w:sz w:val="24"/>
          <w:szCs w:val="24"/>
        </w:rPr>
        <w:drawing>
          <wp:anchor distT="0" distB="0" distL="114300" distR="114300" simplePos="0" relativeHeight="251658240" behindDoc="0" locked="0" layoutInCell="1" allowOverlap="1" wp14:anchorId="6E19CCD8" wp14:editId="6ED45FB2">
            <wp:simplePos x="0" y="0"/>
            <wp:positionH relativeFrom="column">
              <wp:posOffset>-647974</wp:posOffset>
            </wp:positionH>
            <wp:positionV relativeFrom="paragraph">
              <wp:posOffset>-466624</wp:posOffset>
            </wp:positionV>
            <wp:extent cx="1948815" cy="2146935"/>
            <wp:effectExtent l="0" t="0" r="0" b="5715"/>
            <wp:wrapNone/>
            <wp:docPr id="3" name="Picture 3" descr="NIO_281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O_281_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8815" cy="2146935"/>
                    </a:xfrm>
                    <a:prstGeom prst="rect">
                      <a:avLst/>
                    </a:prstGeom>
                    <a:noFill/>
                  </pic:spPr>
                </pic:pic>
              </a:graphicData>
            </a:graphic>
            <wp14:sizeRelH relativeFrom="page">
              <wp14:pctWidth>0</wp14:pctWidth>
            </wp14:sizeRelH>
            <wp14:sizeRelV relativeFrom="page">
              <wp14:pctHeight>0</wp14:pctHeight>
            </wp14:sizeRelV>
          </wp:anchor>
        </w:drawing>
      </w:r>
    </w:p>
    <w:p w14:paraId="7CF04B64" w14:textId="77777777" w:rsidR="00076A94" w:rsidRPr="00FC3F34" w:rsidRDefault="00076A94" w:rsidP="00076A94">
      <w:pPr>
        <w:jc w:val="center"/>
        <w:rPr>
          <w:rFonts w:cs="Arial"/>
          <w:b/>
        </w:rPr>
      </w:pPr>
    </w:p>
    <w:p w14:paraId="29894306" w14:textId="77777777" w:rsidR="00076A94" w:rsidRPr="00FC3F34" w:rsidRDefault="00076A94" w:rsidP="00076A94">
      <w:pPr>
        <w:jc w:val="center"/>
        <w:rPr>
          <w:rFonts w:cs="Arial"/>
          <w:b/>
        </w:rPr>
      </w:pPr>
    </w:p>
    <w:p w14:paraId="11DD1539" w14:textId="77777777" w:rsidR="00076A94" w:rsidRPr="00FC3F34" w:rsidRDefault="00076A94" w:rsidP="00076A94">
      <w:pPr>
        <w:jc w:val="center"/>
        <w:rPr>
          <w:rFonts w:cs="Arial"/>
          <w:b/>
        </w:rPr>
      </w:pPr>
    </w:p>
    <w:p w14:paraId="6983EF97" w14:textId="77777777" w:rsidR="00076A94" w:rsidRPr="00FC3F34" w:rsidRDefault="00076A94" w:rsidP="00076A94">
      <w:pPr>
        <w:jc w:val="center"/>
        <w:rPr>
          <w:rFonts w:cs="Arial"/>
          <w:b/>
        </w:rPr>
      </w:pPr>
    </w:p>
    <w:p w14:paraId="058B636D" w14:textId="77777777" w:rsidR="00076A94" w:rsidRPr="00FC3F34" w:rsidRDefault="00076A94" w:rsidP="00076A94">
      <w:pPr>
        <w:jc w:val="center"/>
        <w:rPr>
          <w:rFonts w:cs="Arial"/>
          <w:b/>
        </w:rPr>
      </w:pPr>
    </w:p>
    <w:p w14:paraId="4F7211D5" w14:textId="77777777" w:rsidR="00076A94" w:rsidRDefault="00076A94" w:rsidP="00076A94">
      <w:pPr>
        <w:jc w:val="center"/>
        <w:rPr>
          <w:rFonts w:cs="Arial"/>
          <w:b/>
        </w:rPr>
      </w:pPr>
    </w:p>
    <w:p w14:paraId="6622EBEC" w14:textId="77777777" w:rsidR="00DB46AF" w:rsidRDefault="00DB46AF" w:rsidP="00076A94">
      <w:pPr>
        <w:jc w:val="center"/>
        <w:rPr>
          <w:rFonts w:cs="Arial"/>
          <w:b/>
        </w:rPr>
      </w:pPr>
    </w:p>
    <w:p w14:paraId="64C1AAE1" w14:textId="77777777" w:rsidR="00DB46AF" w:rsidRPr="00FC3F34" w:rsidRDefault="00DB46AF" w:rsidP="00076A94">
      <w:pPr>
        <w:jc w:val="center"/>
        <w:rPr>
          <w:rFonts w:cs="Arial"/>
          <w:b/>
        </w:rPr>
      </w:pPr>
    </w:p>
    <w:p w14:paraId="74C55406" w14:textId="77777777" w:rsidR="00076A94" w:rsidRPr="00FC3F34" w:rsidRDefault="002B6A70" w:rsidP="00076A94">
      <w:pPr>
        <w:jc w:val="center"/>
        <w:rPr>
          <w:rFonts w:cs="Arial"/>
          <w:b/>
        </w:rPr>
      </w:pPr>
      <w:r>
        <w:rPr>
          <w:noProof/>
        </w:rPr>
        <mc:AlternateContent>
          <mc:Choice Requires="wps">
            <w:drawing>
              <wp:anchor distT="0" distB="0" distL="114300" distR="114300" simplePos="0" relativeHeight="251674624" behindDoc="0" locked="0" layoutInCell="1" allowOverlap="1" wp14:anchorId="6CFD155F" wp14:editId="4429D70C">
                <wp:simplePos x="0" y="0"/>
                <wp:positionH relativeFrom="column">
                  <wp:posOffset>-700602</wp:posOffset>
                </wp:positionH>
                <wp:positionV relativeFrom="paragraph">
                  <wp:posOffset>254996</wp:posOffset>
                </wp:positionV>
                <wp:extent cx="6936941" cy="6607577"/>
                <wp:effectExtent l="0" t="0" r="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941" cy="6607577"/>
                        </a:xfrm>
                        <a:prstGeom prst="rect">
                          <a:avLst/>
                        </a:prstGeom>
                        <a:gradFill rotWithShape="1">
                          <a:gsLst>
                            <a:gs pos="0">
                              <a:srgbClr val="002D66"/>
                            </a:gs>
                            <a:gs pos="100000">
                              <a:srgbClr val="008898"/>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3B15A" w14:textId="77777777" w:rsidR="00F55B1E" w:rsidRDefault="00F55B1E" w:rsidP="00DB46AF">
                            <w:pPr>
                              <w:jc w:val="center"/>
                              <w:rPr>
                                <w:b/>
                                <w:color w:val="FFFFFF" w:themeColor="background1"/>
                                <w:sz w:val="40"/>
                                <w:szCs w:val="40"/>
                              </w:rPr>
                            </w:pPr>
                          </w:p>
                          <w:p w14:paraId="5587CB78" w14:textId="77777777" w:rsidR="00F55B1E" w:rsidRDefault="00F55B1E" w:rsidP="00DB46AF">
                            <w:pPr>
                              <w:jc w:val="center"/>
                              <w:rPr>
                                <w:b/>
                                <w:color w:val="FFFFFF" w:themeColor="background1"/>
                                <w:sz w:val="40"/>
                                <w:szCs w:val="40"/>
                              </w:rPr>
                            </w:pPr>
                          </w:p>
                          <w:p w14:paraId="5595AB82" w14:textId="77777777" w:rsidR="00F55B1E" w:rsidRDefault="00F55B1E" w:rsidP="00DB46AF">
                            <w:pPr>
                              <w:jc w:val="center"/>
                              <w:rPr>
                                <w:b/>
                                <w:color w:val="FFFFFF" w:themeColor="background1"/>
                                <w:sz w:val="40"/>
                                <w:szCs w:val="40"/>
                              </w:rPr>
                            </w:pPr>
                          </w:p>
                          <w:p w14:paraId="69E19029" w14:textId="77777777" w:rsidR="00F55B1E" w:rsidRDefault="00F55B1E" w:rsidP="00DB46AF">
                            <w:pPr>
                              <w:jc w:val="center"/>
                              <w:rPr>
                                <w:b/>
                                <w:color w:val="FFFFFF" w:themeColor="background1"/>
                                <w:sz w:val="40"/>
                                <w:szCs w:val="40"/>
                              </w:rPr>
                            </w:pPr>
                          </w:p>
                          <w:p w14:paraId="0D64715B" w14:textId="77777777" w:rsidR="00F55B1E" w:rsidRDefault="00F55B1E" w:rsidP="00DB46AF">
                            <w:pPr>
                              <w:jc w:val="center"/>
                              <w:rPr>
                                <w:b/>
                                <w:color w:val="FFFFFF" w:themeColor="background1"/>
                                <w:sz w:val="40"/>
                                <w:szCs w:val="40"/>
                              </w:rPr>
                            </w:pPr>
                          </w:p>
                          <w:p w14:paraId="615D5838" w14:textId="77777777" w:rsidR="00F55B1E" w:rsidRDefault="00F55B1E" w:rsidP="00DB46AF">
                            <w:pPr>
                              <w:jc w:val="center"/>
                              <w:rPr>
                                <w:b/>
                                <w:color w:val="FFFFFF" w:themeColor="background1"/>
                                <w:sz w:val="40"/>
                                <w:szCs w:val="40"/>
                              </w:rPr>
                            </w:pPr>
                          </w:p>
                          <w:p w14:paraId="646F5CB0" w14:textId="77777777" w:rsidR="00F55B1E" w:rsidRDefault="00F55B1E" w:rsidP="00DB46AF">
                            <w:pPr>
                              <w:jc w:val="center"/>
                              <w:rPr>
                                <w:b/>
                                <w:color w:val="FFFFFF" w:themeColor="background1"/>
                                <w:sz w:val="40"/>
                                <w:szCs w:val="40"/>
                              </w:rPr>
                            </w:pPr>
                            <w:r w:rsidRPr="00686DE6">
                              <w:rPr>
                                <w:b/>
                                <w:color w:val="FFFFFF" w:themeColor="background1"/>
                                <w:sz w:val="40"/>
                                <w:szCs w:val="40"/>
                              </w:rPr>
                              <w:t>N</w:t>
                            </w:r>
                            <w:r>
                              <w:rPr>
                                <w:b/>
                                <w:color w:val="FFFFFF" w:themeColor="background1"/>
                                <w:sz w:val="40"/>
                                <w:szCs w:val="40"/>
                              </w:rPr>
                              <w:t xml:space="preserve">ORTHERN IRELAND OFFICE </w:t>
                            </w:r>
                          </w:p>
                          <w:p w14:paraId="05494648" w14:textId="77777777" w:rsidR="00F55B1E" w:rsidRDefault="00F55B1E" w:rsidP="00DB46AF">
                            <w:pPr>
                              <w:jc w:val="center"/>
                              <w:rPr>
                                <w:b/>
                                <w:color w:val="FFFFFF" w:themeColor="background1"/>
                                <w:sz w:val="40"/>
                                <w:szCs w:val="40"/>
                              </w:rPr>
                            </w:pPr>
                          </w:p>
                          <w:p w14:paraId="2EE62789" w14:textId="68865C4F" w:rsidR="00F55B1E" w:rsidRDefault="00F55B1E" w:rsidP="00DB46AF">
                            <w:pPr>
                              <w:jc w:val="center"/>
                              <w:rPr>
                                <w:b/>
                                <w:color w:val="FFFFFF" w:themeColor="background1"/>
                                <w:sz w:val="40"/>
                                <w:szCs w:val="40"/>
                              </w:rPr>
                            </w:pPr>
                            <w:r>
                              <w:rPr>
                                <w:b/>
                                <w:color w:val="FFFFFF" w:themeColor="background1"/>
                                <w:sz w:val="40"/>
                                <w:szCs w:val="40"/>
                              </w:rPr>
                              <w:t>EQUALITY SCHEME</w:t>
                            </w:r>
                          </w:p>
                          <w:p w14:paraId="160B5AF6" w14:textId="77777777" w:rsidR="00F55B1E" w:rsidRDefault="00F55B1E" w:rsidP="00DB46AF">
                            <w:pPr>
                              <w:jc w:val="center"/>
                              <w:rPr>
                                <w:b/>
                                <w:color w:val="FFFFFF" w:themeColor="background1"/>
                                <w:sz w:val="40"/>
                                <w:szCs w:val="40"/>
                              </w:rPr>
                            </w:pPr>
                          </w:p>
                          <w:p w14:paraId="4CAD4457" w14:textId="77777777" w:rsidR="00F55B1E" w:rsidRDefault="00F55B1E" w:rsidP="00DB46AF">
                            <w:pPr>
                              <w:jc w:val="center"/>
                              <w:rPr>
                                <w:b/>
                                <w:color w:val="FFFFFF" w:themeColor="background1"/>
                                <w:sz w:val="40"/>
                                <w:szCs w:val="40"/>
                              </w:rPr>
                            </w:pPr>
                          </w:p>
                          <w:p w14:paraId="2E23A78E" w14:textId="77777777" w:rsidR="00F55B1E" w:rsidRDefault="00F55B1E" w:rsidP="00DB46AF">
                            <w:pPr>
                              <w:jc w:val="center"/>
                              <w:rPr>
                                <w:b/>
                                <w:color w:val="FFFFFF" w:themeColor="background1"/>
                                <w:sz w:val="40"/>
                                <w:szCs w:val="40"/>
                              </w:rPr>
                            </w:pPr>
                          </w:p>
                          <w:p w14:paraId="28DFC648" w14:textId="77777777" w:rsidR="00F55B1E" w:rsidRDefault="00F55B1E" w:rsidP="00DB46AF">
                            <w:pPr>
                              <w:jc w:val="center"/>
                              <w:rPr>
                                <w:b/>
                                <w:color w:val="FFFFFF" w:themeColor="background1"/>
                                <w:sz w:val="40"/>
                                <w:szCs w:val="40"/>
                              </w:rPr>
                            </w:pPr>
                          </w:p>
                          <w:p w14:paraId="2BC68DE0" w14:textId="77777777" w:rsidR="00F55B1E" w:rsidRDefault="00F55B1E" w:rsidP="00DB46AF">
                            <w:pPr>
                              <w:jc w:val="center"/>
                              <w:rPr>
                                <w:b/>
                                <w:color w:val="FFFFFF" w:themeColor="background1"/>
                                <w:sz w:val="40"/>
                                <w:szCs w:val="40"/>
                              </w:rPr>
                            </w:pPr>
                          </w:p>
                          <w:p w14:paraId="7B3D9C6B" w14:textId="77777777" w:rsidR="00F55B1E" w:rsidRDefault="00F55B1E" w:rsidP="00DB46AF">
                            <w:pPr>
                              <w:jc w:val="center"/>
                              <w:rPr>
                                <w:b/>
                                <w:color w:val="FFFFFF" w:themeColor="background1"/>
                                <w:sz w:val="40"/>
                                <w:szCs w:val="40"/>
                              </w:rPr>
                            </w:pPr>
                          </w:p>
                          <w:p w14:paraId="05A6B11B" w14:textId="77777777" w:rsidR="00F55B1E" w:rsidRDefault="00F55B1E" w:rsidP="00DB46AF">
                            <w:pPr>
                              <w:jc w:val="center"/>
                              <w:rPr>
                                <w:b/>
                                <w:color w:val="FFFFFF" w:themeColor="background1"/>
                                <w:sz w:val="40"/>
                                <w:szCs w:val="40"/>
                              </w:rPr>
                            </w:pPr>
                          </w:p>
                          <w:p w14:paraId="66E5126D" w14:textId="77777777" w:rsidR="00F55B1E" w:rsidRDefault="00F55B1E" w:rsidP="00DB46AF">
                            <w:pPr>
                              <w:jc w:val="center"/>
                              <w:rPr>
                                <w:b/>
                                <w:color w:val="FFFFFF" w:themeColor="background1"/>
                                <w:sz w:val="40"/>
                                <w:szCs w:val="40"/>
                              </w:rPr>
                            </w:pPr>
                          </w:p>
                          <w:p w14:paraId="7D00D395" w14:textId="77777777" w:rsidR="00F55B1E" w:rsidRDefault="00F55B1E" w:rsidP="00DB46AF">
                            <w:pPr>
                              <w:jc w:val="center"/>
                              <w:rPr>
                                <w:b/>
                                <w:color w:val="FFFFFF" w:themeColor="background1"/>
                                <w:sz w:val="40"/>
                                <w:szCs w:val="40"/>
                              </w:rPr>
                            </w:pPr>
                          </w:p>
                          <w:p w14:paraId="23C2023A" w14:textId="77777777" w:rsidR="00F55B1E" w:rsidRDefault="00F55B1E" w:rsidP="00DB46AF">
                            <w:pPr>
                              <w:jc w:val="center"/>
                              <w:rPr>
                                <w:b/>
                                <w:color w:val="FFFFFF" w:themeColor="background1"/>
                                <w:sz w:val="40"/>
                                <w:szCs w:val="40"/>
                              </w:rPr>
                            </w:pPr>
                          </w:p>
                          <w:p w14:paraId="64DC31BA" w14:textId="2FEC492D" w:rsidR="00F55B1E" w:rsidRDefault="00F55B1E" w:rsidP="00973076">
                            <w:pPr>
                              <w:jc w:val="right"/>
                              <w:rPr>
                                <w:b/>
                                <w:color w:val="FFFFFF" w:themeColor="background1"/>
                              </w:rPr>
                            </w:pPr>
                            <w:r>
                              <w:rPr>
                                <w:b/>
                                <w:color w:val="FFFFFF" w:themeColor="background1"/>
                              </w:rPr>
                              <w:t>Approved: 13 December 2013</w:t>
                            </w:r>
                          </w:p>
                          <w:p w14:paraId="2E3F9F6C" w14:textId="03C0C580" w:rsidR="00F55B1E" w:rsidRPr="00973076" w:rsidRDefault="00F55B1E" w:rsidP="00973076">
                            <w:pPr>
                              <w:jc w:val="right"/>
                              <w:rPr>
                                <w:b/>
                                <w:color w:val="FFFFFF" w:themeColor="background1"/>
                              </w:rPr>
                            </w:pPr>
                            <w:r>
                              <w:rPr>
                                <w:b/>
                                <w:color w:val="FFFFFF" w:themeColor="background1"/>
                              </w:rPr>
                              <w:t>Revised: 10 December 2019</w:t>
                            </w:r>
                          </w:p>
                          <w:p w14:paraId="4E878D6F" w14:textId="77777777" w:rsidR="00F55B1E" w:rsidRPr="00686DE6" w:rsidRDefault="00F55B1E" w:rsidP="00DB46AF">
                            <w:pPr>
                              <w:jc w:val="center"/>
                              <w:rPr>
                                <w:b/>
                                <w:color w:val="FFFFFF" w:themeColor="background1"/>
                                <w:sz w:val="40"/>
                                <w:szCs w:val="40"/>
                              </w:rPr>
                            </w:pPr>
                          </w:p>
                          <w:p w14:paraId="4149ACEC" w14:textId="77777777" w:rsidR="00F55B1E" w:rsidRPr="00686DE6" w:rsidRDefault="00F55B1E" w:rsidP="00DB46AF">
                            <w:pPr>
                              <w:jc w:val="center"/>
                              <w:rPr>
                                <w:b/>
                                <w:color w:val="FFFFFF" w:themeColor="background1"/>
                                <w:sz w:val="40"/>
                                <w:szCs w:val="40"/>
                              </w:rPr>
                            </w:pPr>
                          </w:p>
                          <w:p w14:paraId="427BAC28" w14:textId="77777777" w:rsidR="00F55B1E" w:rsidRPr="00686DE6" w:rsidRDefault="00F55B1E" w:rsidP="00DB46AF">
                            <w:pPr>
                              <w:jc w:val="center"/>
                              <w:rPr>
                                <w:b/>
                                <w:color w:val="FFFFFF" w:themeColor="background1"/>
                                <w:sz w:val="40"/>
                                <w:szCs w:val="40"/>
                              </w:rPr>
                            </w:pPr>
                          </w:p>
                          <w:p w14:paraId="1D884CE1" w14:textId="77777777" w:rsidR="00F55B1E" w:rsidRPr="00686DE6" w:rsidRDefault="00F55B1E" w:rsidP="00DB46AF">
                            <w:pPr>
                              <w:jc w:val="center"/>
                              <w:rPr>
                                <w:b/>
                                <w:color w:val="FFFFFF" w:themeColor="background1"/>
                                <w:sz w:val="40"/>
                                <w:szCs w:val="40"/>
                              </w:rPr>
                            </w:pPr>
                          </w:p>
                          <w:p w14:paraId="10FA1F1F" w14:textId="77777777" w:rsidR="00F55B1E" w:rsidRPr="00686DE6" w:rsidRDefault="00F55B1E" w:rsidP="00DB46AF">
                            <w:pPr>
                              <w:jc w:val="center"/>
                              <w:rPr>
                                <w:b/>
                                <w:color w:val="FFFFFF" w:themeColor="background1"/>
                                <w:sz w:val="40"/>
                                <w:szCs w:val="40"/>
                              </w:rPr>
                            </w:pPr>
                          </w:p>
                          <w:p w14:paraId="66889165" w14:textId="77777777" w:rsidR="00F55B1E" w:rsidRPr="00686DE6" w:rsidRDefault="00F55B1E" w:rsidP="00DB46AF">
                            <w:pPr>
                              <w:jc w:val="center"/>
                              <w:rPr>
                                <w:b/>
                                <w:color w:val="FFFFFF" w:themeColor="background1"/>
                                <w:sz w:val="40"/>
                                <w:szCs w:val="40"/>
                              </w:rPr>
                            </w:pPr>
                          </w:p>
                          <w:p w14:paraId="203EC52E" w14:textId="77777777" w:rsidR="00F55B1E" w:rsidRPr="00686DE6" w:rsidRDefault="00F55B1E" w:rsidP="002B6A70">
                            <w:pPr>
                              <w:jc w:val="center"/>
                              <w:rPr>
                                <w:rFonts w:ascii="Arial Bold" w:hAnsi="Arial Bold" w:cs="Arial"/>
                                <w:b/>
                                <w:color w:val="FFFFFF" w:themeColor="background1"/>
                              </w:rPr>
                            </w:pPr>
                          </w:p>
                          <w:p w14:paraId="231F485C" w14:textId="77777777" w:rsidR="00F55B1E" w:rsidRDefault="00F55B1E" w:rsidP="002B6A70">
                            <w:pPr>
                              <w:jc w:val="right"/>
                              <w:rPr>
                                <w:rFonts w:ascii="Arial Bold" w:hAnsi="Arial Bold" w:cs="Arial"/>
                                <w:b/>
                                <w:color w:val="FFFFFF" w:themeColor="background1"/>
                              </w:rPr>
                            </w:pPr>
                          </w:p>
                          <w:p w14:paraId="0227B250" w14:textId="77777777" w:rsidR="00F55B1E" w:rsidRDefault="00F55B1E" w:rsidP="002B6A70">
                            <w:pPr>
                              <w:jc w:val="right"/>
                              <w:rPr>
                                <w:rFonts w:ascii="Arial Bold" w:hAnsi="Arial Bold" w:cs="Arial"/>
                                <w:b/>
                                <w:color w:val="FFFFFF" w:themeColor="background1"/>
                              </w:rPr>
                            </w:pPr>
                          </w:p>
                          <w:p w14:paraId="47F06614" w14:textId="77777777" w:rsidR="00F55B1E" w:rsidRDefault="00F55B1E" w:rsidP="002B6A70">
                            <w:pPr>
                              <w:jc w:val="right"/>
                              <w:rPr>
                                <w:rFonts w:ascii="Arial Bold" w:hAnsi="Arial Bold" w:cs="Arial"/>
                                <w:b/>
                                <w:color w:val="FFFFFF" w:themeColor="background1"/>
                              </w:rPr>
                            </w:pPr>
                          </w:p>
                          <w:p w14:paraId="6C88DDE3" w14:textId="77777777" w:rsidR="00F55B1E" w:rsidRDefault="00F55B1E" w:rsidP="002B6A70">
                            <w:pPr>
                              <w:jc w:val="right"/>
                              <w:rPr>
                                <w:rFonts w:ascii="Arial Bold" w:hAnsi="Arial Bold" w:cs="Arial"/>
                                <w:b/>
                                <w:color w:val="FFFFFF" w:themeColor="background1"/>
                              </w:rPr>
                            </w:pPr>
                          </w:p>
                          <w:p w14:paraId="59B54F64" w14:textId="77777777" w:rsidR="00F55B1E" w:rsidRDefault="00F55B1E" w:rsidP="002B6A70">
                            <w:pPr>
                              <w:jc w:val="right"/>
                              <w:rPr>
                                <w:rFonts w:ascii="Arial Bold" w:hAnsi="Arial Bold" w:cs="Arial"/>
                                <w:b/>
                                <w:color w:val="FFFFFF" w:themeColor="background1"/>
                              </w:rPr>
                            </w:pPr>
                          </w:p>
                          <w:p w14:paraId="1BB387F9" w14:textId="77777777" w:rsidR="00F55B1E" w:rsidRDefault="00F55B1E" w:rsidP="002B6A70">
                            <w:pPr>
                              <w:jc w:val="right"/>
                              <w:rPr>
                                <w:rFonts w:ascii="Arial Bold" w:hAnsi="Arial Bold" w:cs="Arial"/>
                                <w:b/>
                                <w:color w:val="FFFFFF" w:themeColor="background1"/>
                              </w:rPr>
                            </w:pPr>
                          </w:p>
                          <w:p w14:paraId="51740A5D" w14:textId="77777777" w:rsidR="00F55B1E" w:rsidRDefault="00F55B1E" w:rsidP="002B6A70">
                            <w:pPr>
                              <w:jc w:val="right"/>
                              <w:rPr>
                                <w:rFonts w:ascii="Arial Bold" w:hAnsi="Arial Bold" w:cs="Arial"/>
                                <w:b/>
                                <w:color w:val="FFFFFF" w:themeColor="background1"/>
                              </w:rPr>
                            </w:pPr>
                          </w:p>
                          <w:p w14:paraId="6BBE6062" w14:textId="77777777" w:rsidR="00F55B1E" w:rsidRDefault="00F55B1E" w:rsidP="002B6A70">
                            <w:pPr>
                              <w:jc w:val="right"/>
                              <w:rPr>
                                <w:rFonts w:ascii="Arial Bold" w:hAnsi="Arial Bold" w:cs="Arial"/>
                                <w:b/>
                                <w:color w:val="FFFFFF" w:themeColor="background1"/>
                              </w:rPr>
                            </w:pPr>
                          </w:p>
                          <w:p w14:paraId="01847E33" w14:textId="77777777" w:rsidR="00F55B1E" w:rsidRDefault="00F55B1E" w:rsidP="002B6A70">
                            <w:pPr>
                              <w:jc w:val="right"/>
                              <w:rPr>
                                <w:rFonts w:ascii="Arial Bold" w:hAnsi="Arial Bold" w:cs="Arial"/>
                                <w:b/>
                                <w:color w:val="FFFFFF" w:themeColor="background1"/>
                              </w:rPr>
                            </w:pPr>
                          </w:p>
                          <w:p w14:paraId="52EA21E6" w14:textId="77777777" w:rsidR="00F55B1E" w:rsidRDefault="00F55B1E" w:rsidP="002B6A70">
                            <w:pPr>
                              <w:jc w:val="right"/>
                              <w:rPr>
                                <w:rFonts w:ascii="Arial Bold" w:hAnsi="Arial Bold" w:cs="Arial"/>
                                <w:b/>
                                <w:color w:val="FFFFFF" w:themeColor="background1"/>
                              </w:rPr>
                            </w:pPr>
                          </w:p>
                          <w:p w14:paraId="7B23574F" w14:textId="77777777" w:rsidR="00F55B1E" w:rsidRDefault="00F55B1E" w:rsidP="002B6A70">
                            <w:pPr>
                              <w:jc w:val="right"/>
                              <w:rPr>
                                <w:rFonts w:ascii="Arial Bold" w:hAnsi="Arial Bold" w:cs="Arial"/>
                                <w:b/>
                                <w:color w:val="FFFFFF" w:themeColor="background1"/>
                              </w:rPr>
                            </w:pPr>
                          </w:p>
                          <w:p w14:paraId="15D96671" w14:textId="77777777" w:rsidR="00F55B1E" w:rsidRDefault="00F55B1E" w:rsidP="002B6A70">
                            <w:pPr>
                              <w:jc w:val="right"/>
                              <w:rPr>
                                <w:rFonts w:ascii="Arial Bold" w:hAnsi="Arial Bold" w:cs="Arial"/>
                                <w:b/>
                                <w:color w:val="FFFFFF" w:themeColor="background1"/>
                              </w:rPr>
                            </w:pPr>
                          </w:p>
                          <w:p w14:paraId="503BB087" w14:textId="77777777" w:rsidR="00F55B1E" w:rsidRDefault="00F55B1E" w:rsidP="002B6A70">
                            <w:pPr>
                              <w:jc w:val="right"/>
                              <w:rPr>
                                <w:rFonts w:ascii="Arial Bold" w:hAnsi="Arial Bold" w:cs="Arial"/>
                                <w:b/>
                                <w:color w:val="FFFFFF" w:themeColor="background1"/>
                              </w:rPr>
                            </w:pPr>
                          </w:p>
                          <w:p w14:paraId="1CEFFCB8" w14:textId="77777777" w:rsidR="00F55B1E" w:rsidRDefault="00F55B1E" w:rsidP="002B6A70">
                            <w:pPr>
                              <w:jc w:val="right"/>
                              <w:rPr>
                                <w:rFonts w:ascii="Arial Bold" w:hAnsi="Arial Bold" w:cs="Arial"/>
                                <w:b/>
                                <w:color w:val="FFFFFF" w:themeColor="background1"/>
                              </w:rPr>
                            </w:pPr>
                          </w:p>
                          <w:p w14:paraId="3DBED1DF" w14:textId="77777777" w:rsidR="00F55B1E" w:rsidRPr="00383CCF" w:rsidRDefault="00F55B1E" w:rsidP="002B6A70">
                            <w:pPr>
                              <w:jc w:val="right"/>
                              <w:rPr>
                                <w:rFonts w:ascii="Arial Bold" w:hAnsi="Arial Bold" w:cs="Arial"/>
                                <w:b/>
                                <w:color w:val="FFFFFF" w:themeColor="background1"/>
                              </w:rPr>
                            </w:pPr>
                            <w:r w:rsidRPr="00383CCF">
                              <w:rPr>
                                <w:rFonts w:ascii="Arial Bold" w:hAnsi="Arial Bold" w:cs="Arial"/>
                                <w:b/>
                                <w:color w:val="FFFFFF" w:themeColor="background1"/>
                              </w:rPr>
                              <w:t>Approved: December 2013</w:t>
                            </w:r>
                          </w:p>
                          <w:p w14:paraId="5C86263C" w14:textId="77777777" w:rsidR="00F55B1E" w:rsidRPr="00383CCF" w:rsidRDefault="00F55B1E" w:rsidP="00383CCF">
                            <w:pPr>
                              <w:jc w:val="right"/>
                              <w:rPr>
                                <w:b/>
                                <w:color w:val="FFFFFF" w:themeColor="background1"/>
                                <w:sz w:val="40"/>
                                <w:szCs w:val="40"/>
                              </w:rPr>
                            </w:pPr>
                            <w:r w:rsidRPr="00383CCF">
                              <w:rPr>
                                <w:rFonts w:ascii="Arial Bold" w:hAnsi="Arial Bold" w:cs="Arial"/>
                                <w:b/>
                                <w:color w:val="FFFFFF" w:themeColor="background1"/>
                              </w:rPr>
                              <w:t>Refreshed: December</w:t>
                            </w:r>
                            <w:r w:rsidRPr="002B6A70">
                              <w:rPr>
                                <w:rFonts w:ascii="Arial Bold" w:hAnsi="Arial Bold" w:cs="Arial"/>
                                <w:b/>
                                <w:color w:val="FFFFFF" w:themeColor="background1"/>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5.15pt;margin-top:20.1pt;width:546.2pt;height:52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" fillcolor="#002d66" stroked="f">
                <v:fill color2="#008898" rotate="t" focus="100%" type="gradient"/>
                <v:textbox>
                  <w:txbxContent>
                    <w:p w14:paraId="7313B15A" w14:textId="77777777" w:rsidR="00F55B1E" w:rsidRDefault="00F55B1E" w:rsidP="00DB46AF">
                      <w:pPr>
                        <w:jc w:val="center"/>
                        <w:rPr>
                          <w:b/>
                          <w:color w:val="FFFFFF" w:themeColor="background1"/>
                          <w:sz w:val="40"/>
                          <w:szCs w:val="40"/>
                        </w:rPr>
                      </w:pPr>
                    </w:p>
                    <w:p w14:paraId="5587CB78" w14:textId="77777777" w:rsidR="00F55B1E" w:rsidRDefault="00F55B1E" w:rsidP="00DB46AF">
                      <w:pPr>
                        <w:jc w:val="center"/>
                        <w:rPr>
                          <w:b/>
                          <w:color w:val="FFFFFF" w:themeColor="background1"/>
                          <w:sz w:val="40"/>
                          <w:szCs w:val="40"/>
                        </w:rPr>
                      </w:pPr>
                    </w:p>
                    <w:p w14:paraId="5595AB82" w14:textId="77777777" w:rsidR="00F55B1E" w:rsidRDefault="00F55B1E" w:rsidP="00DB46AF">
                      <w:pPr>
                        <w:jc w:val="center"/>
                        <w:rPr>
                          <w:b/>
                          <w:color w:val="FFFFFF" w:themeColor="background1"/>
                          <w:sz w:val="40"/>
                          <w:szCs w:val="40"/>
                        </w:rPr>
                      </w:pPr>
                    </w:p>
                    <w:p w14:paraId="69E19029" w14:textId="77777777" w:rsidR="00F55B1E" w:rsidRDefault="00F55B1E" w:rsidP="00DB46AF">
                      <w:pPr>
                        <w:jc w:val="center"/>
                        <w:rPr>
                          <w:b/>
                          <w:color w:val="FFFFFF" w:themeColor="background1"/>
                          <w:sz w:val="40"/>
                          <w:szCs w:val="40"/>
                        </w:rPr>
                      </w:pPr>
                    </w:p>
                    <w:p w14:paraId="0D64715B" w14:textId="77777777" w:rsidR="00F55B1E" w:rsidRDefault="00F55B1E" w:rsidP="00DB46AF">
                      <w:pPr>
                        <w:jc w:val="center"/>
                        <w:rPr>
                          <w:b/>
                          <w:color w:val="FFFFFF" w:themeColor="background1"/>
                          <w:sz w:val="40"/>
                          <w:szCs w:val="40"/>
                        </w:rPr>
                      </w:pPr>
                    </w:p>
                    <w:p w14:paraId="615D5838" w14:textId="77777777" w:rsidR="00F55B1E" w:rsidRDefault="00F55B1E" w:rsidP="00DB46AF">
                      <w:pPr>
                        <w:jc w:val="center"/>
                        <w:rPr>
                          <w:b/>
                          <w:color w:val="FFFFFF" w:themeColor="background1"/>
                          <w:sz w:val="40"/>
                          <w:szCs w:val="40"/>
                        </w:rPr>
                      </w:pPr>
                    </w:p>
                    <w:p w14:paraId="646F5CB0" w14:textId="77777777" w:rsidR="00F55B1E" w:rsidRDefault="00F55B1E" w:rsidP="00DB46AF">
                      <w:pPr>
                        <w:jc w:val="center"/>
                        <w:rPr>
                          <w:b/>
                          <w:color w:val="FFFFFF" w:themeColor="background1"/>
                          <w:sz w:val="40"/>
                          <w:szCs w:val="40"/>
                        </w:rPr>
                      </w:pPr>
                      <w:r w:rsidRPr="00686DE6">
                        <w:rPr>
                          <w:b/>
                          <w:color w:val="FFFFFF" w:themeColor="background1"/>
                          <w:sz w:val="40"/>
                          <w:szCs w:val="40"/>
                        </w:rPr>
                        <w:t>N</w:t>
                      </w:r>
                      <w:r>
                        <w:rPr>
                          <w:b/>
                          <w:color w:val="FFFFFF" w:themeColor="background1"/>
                          <w:sz w:val="40"/>
                          <w:szCs w:val="40"/>
                        </w:rPr>
                        <w:t xml:space="preserve">ORTHERN IRELAND OFFICE </w:t>
                      </w:r>
                    </w:p>
                    <w:p w14:paraId="05494648" w14:textId="77777777" w:rsidR="00F55B1E" w:rsidRDefault="00F55B1E" w:rsidP="00DB46AF">
                      <w:pPr>
                        <w:jc w:val="center"/>
                        <w:rPr>
                          <w:b/>
                          <w:color w:val="FFFFFF" w:themeColor="background1"/>
                          <w:sz w:val="40"/>
                          <w:szCs w:val="40"/>
                        </w:rPr>
                      </w:pPr>
                    </w:p>
                    <w:p w14:paraId="2EE62789" w14:textId="68865C4F" w:rsidR="00F55B1E" w:rsidRDefault="00F55B1E" w:rsidP="00DB46AF">
                      <w:pPr>
                        <w:jc w:val="center"/>
                        <w:rPr>
                          <w:b/>
                          <w:color w:val="FFFFFF" w:themeColor="background1"/>
                          <w:sz w:val="40"/>
                          <w:szCs w:val="40"/>
                        </w:rPr>
                      </w:pPr>
                      <w:r>
                        <w:rPr>
                          <w:b/>
                          <w:color w:val="FFFFFF" w:themeColor="background1"/>
                          <w:sz w:val="40"/>
                          <w:szCs w:val="40"/>
                        </w:rPr>
                        <w:t>EQUALITY SCHEME</w:t>
                      </w:r>
                    </w:p>
                    <w:p w14:paraId="160B5AF6" w14:textId="77777777" w:rsidR="00F55B1E" w:rsidRDefault="00F55B1E" w:rsidP="00DB46AF">
                      <w:pPr>
                        <w:jc w:val="center"/>
                        <w:rPr>
                          <w:b/>
                          <w:color w:val="FFFFFF" w:themeColor="background1"/>
                          <w:sz w:val="40"/>
                          <w:szCs w:val="40"/>
                        </w:rPr>
                      </w:pPr>
                    </w:p>
                    <w:p w14:paraId="4CAD4457" w14:textId="77777777" w:rsidR="00F55B1E" w:rsidRDefault="00F55B1E" w:rsidP="00DB46AF">
                      <w:pPr>
                        <w:jc w:val="center"/>
                        <w:rPr>
                          <w:b/>
                          <w:color w:val="FFFFFF" w:themeColor="background1"/>
                          <w:sz w:val="40"/>
                          <w:szCs w:val="40"/>
                        </w:rPr>
                      </w:pPr>
                    </w:p>
                    <w:p w14:paraId="2E23A78E" w14:textId="77777777" w:rsidR="00F55B1E" w:rsidRDefault="00F55B1E" w:rsidP="00DB46AF">
                      <w:pPr>
                        <w:jc w:val="center"/>
                        <w:rPr>
                          <w:b/>
                          <w:color w:val="FFFFFF" w:themeColor="background1"/>
                          <w:sz w:val="40"/>
                          <w:szCs w:val="40"/>
                        </w:rPr>
                      </w:pPr>
                    </w:p>
                    <w:p w14:paraId="28DFC648" w14:textId="77777777" w:rsidR="00F55B1E" w:rsidRDefault="00F55B1E" w:rsidP="00DB46AF">
                      <w:pPr>
                        <w:jc w:val="center"/>
                        <w:rPr>
                          <w:b/>
                          <w:color w:val="FFFFFF" w:themeColor="background1"/>
                          <w:sz w:val="40"/>
                          <w:szCs w:val="40"/>
                        </w:rPr>
                      </w:pPr>
                    </w:p>
                    <w:p w14:paraId="2BC68DE0" w14:textId="77777777" w:rsidR="00F55B1E" w:rsidRDefault="00F55B1E" w:rsidP="00DB46AF">
                      <w:pPr>
                        <w:jc w:val="center"/>
                        <w:rPr>
                          <w:b/>
                          <w:color w:val="FFFFFF" w:themeColor="background1"/>
                          <w:sz w:val="40"/>
                          <w:szCs w:val="40"/>
                        </w:rPr>
                      </w:pPr>
                    </w:p>
                    <w:p w14:paraId="7B3D9C6B" w14:textId="77777777" w:rsidR="00F55B1E" w:rsidRDefault="00F55B1E" w:rsidP="00DB46AF">
                      <w:pPr>
                        <w:jc w:val="center"/>
                        <w:rPr>
                          <w:b/>
                          <w:color w:val="FFFFFF" w:themeColor="background1"/>
                          <w:sz w:val="40"/>
                          <w:szCs w:val="40"/>
                        </w:rPr>
                      </w:pPr>
                    </w:p>
                    <w:p w14:paraId="05A6B11B" w14:textId="77777777" w:rsidR="00F55B1E" w:rsidRDefault="00F55B1E" w:rsidP="00DB46AF">
                      <w:pPr>
                        <w:jc w:val="center"/>
                        <w:rPr>
                          <w:b/>
                          <w:color w:val="FFFFFF" w:themeColor="background1"/>
                          <w:sz w:val="40"/>
                          <w:szCs w:val="40"/>
                        </w:rPr>
                      </w:pPr>
                    </w:p>
                    <w:p w14:paraId="66E5126D" w14:textId="77777777" w:rsidR="00F55B1E" w:rsidRDefault="00F55B1E" w:rsidP="00DB46AF">
                      <w:pPr>
                        <w:jc w:val="center"/>
                        <w:rPr>
                          <w:b/>
                          <w:color w:val="FFFFFF" w:themeColor="background1"/>
                          <w:sz w:val="40"/>
                          <w:szCs w:val="40"/>
                        </w:rPr>
                      </w:pPr>
                    </w:p>
                    <w:p w14:paraId="7D00D395" w14:textId="77777777" w:rsidR="00F55B1E" w:rsidRDefault="00F55B1E" w:rsidP="00DB46AF">
                      <w:pPr>
                        <w:jc w:val="center"/>
                        <w:rPr>
                          <w:b/>
                          <w:color w:val="FFFFFF" w:themeColor="background1"/>
                          <w:sz w:val="40"/>
                          <w:szCs w:val="40"/>
                        </w:rPr>
                      </w:pPr>
                    </w:p>
                    <w:p w14:paraId="23C2023A" w14:textId="77777777" w:rsidR="00F55B1E" w:rsidRDefault="00F55B1E" w:rsidP="00DB46AF">
                      <w:pPr>
                        <w:jc w:val="center"/>
                        <w:rPr>
                          <w:b/>
                          <w:color w:val="FFFFFF" w:themeColor="background1"/>
                          <w:sz w:val="40"/>
                          <w:szCs w:val="40"/>
                        </w:rPr>
                      </w:pPr>
                    </w:p>
                    <w:p w14:paraId="64DC31BA" w14:textId="2FEC492D" w:rsidR="00F55B1E" w:rsidRDefault="00F55B1E" w:rsidP="00973076">
                      <w:pPr>
                        <w:jc w:val="right"/>
                        <w:rPr>
                          <w:b/>
                          <w:color w:val="FFFFFF" w:themeColor="background1"/>
                        </w:rPr>
                      </w:pPr>
                      <w:r>
                        <w:rPr>
                          <w:b/>
                          <w:color w:val="FFFFFF" w:themeColor="background1"/>
                        </w:rPr>
                        <w:t>Approved: 13 December 2013</w:t>
                      </w:r>
                    </w:p>
                    <w:p w14:paraId="2E3F9F6C" w14:textId="03C0C580" w:rsidR="00F55B1E" w:rsidRPr="00973076" w:rsidRDefault="00F55B1E" w:rsidP="00973076">
                      <w:pPr>
                        <w:jc w:val="right"/>
                        <w:rPr>
                          <w:b/>
                          <w:color w:val="FFFFFF" w:themeColor="background1"/>
                        </w:rPr>
                      </w:pPr>
                      <w:r>
                        <w:rPr>
                          <w:b/>
                          <w:color w:val="FFFFFF" w:themeColor="background1"/>
                        </w:rPr>
                        <w:t>Revised: 10 December 2019</w:t>
                      </w:r>
                    </w:p>
                    <w:p w14:paraId="4E878D6F" w14:textId="77777777" w:rsidR="00F55B1E" w:rsidRPr="00686DE6" w:rsidRDefault="00F55B1E" w:rsidP="00DB46AF">
                      <w:pPr>
                        <w:jc w:val="center"/>
                        <w:rPr>
                          <w:b/>
                          <w:color w:val="FFFFFF" w:themeColor="background1"/>
                          <w:sz w:val="40"/>
                          <w:szCs w:val="40"/>
                        </w:rPr>
                      </w:pPr>
                    </w:p>
                    <w:p w14:paraId="4149ACEC" w14:textId="77777777" w:rsidR="00F55B1E" w:rsidRPr="00686DE6" w:rsidRDefault="00F55B1E" w:rsidP="00DB46AF">
                      <w:pPr>
                        <w:jc w:val="center"/>
                        <w:rPr>
                          <w:b/>
                          <w:color w:val="FFFFFF" w:themeColor="background1"/>
                          <w:sz w:val="40"/>
                          <w:szCs w:val="40"/>
                        </w:rPr>
                      </w:pPr>
                    </w:p>
                    <w:p w14:paraId="427BAC28" w14:textId="77777777" w:rsidR="00F55B1E" w:rsidRPr="00686DE6" w:rsidRDefault="00F55B1E" w:rsidP="00DB46AF">
                      <w:pPr>
                        <w:jc w:val="center"/>
                        <w:rPr>
                          <w:b/>
                          <w:color w:val="FFFFFF" w:themeColor="background1"/>
                          <w:sz w:val="40"/>
                          <w:szCs w:val="40"/>
                        </w:rPr>
                      </w:pPr>
                    </w:p>
                    <w:p w14:paraId="1D884CE1" w14:textId="77777777" w:rsidR="00F55B1E" w:rsidRPr="00686DE6" w:rsidRDefault="00F55B1E" w:rsidP="00DB46AF">
                      <w:pPr>
                        <w:jc w:val="center"/>
                        <w:rPr>
                          <w:b/>
                          <w:color w:val="FFFFFF" w:themeColor="background1"/>
                          <w:sz w:val="40"/>
                          <w:szCs w:val="40"/>
                        </w:rPr>
                      </w:pPr>
                    </w:p>
                    <w:p w14:paraId="10FA1F1F" w14:textId="77777777" w:rsidR="00F55B1E" w:rsidRPr="00686DE6" w:rsidRDefault="00F55B1E" w:rsidP="00DB46AF">
                      <w:pPr>
                        <w:jc w:val="center"/>
                        <w:rPr>
                          <w:b/>
                          <w:color w:val="FFFFFF" w:themeColor="background1"/>
                          <w:sz w:val="40"/>
                          <w:szCs w:val="40"/>
                        </w:rPr>
                      </w:pPr>
                    </w:p>
                    <w:p w14:paraId="66889165" w14:textId="77777777" w:rsidR="00F55B1E" w:rsidRPr="00686DE6" w:rsidRDefault="00F55B1E" w:rsidP="00DB46AF">
                      <w:pPr>
                        <w:jc w:val="center"/>
                        <w:rPr>
                          <w:b/>
                          <w:color w:val="FFFFFF" w:themeColor="background1"/>
                          <w:sz w:val="40"/>
                          <w:szCs w:val="40"/>
                        </w:rPr>
                      </w:pPr>
                    </w:p>
                    <w:p w14:paraId="203EC52E" w14:textId="77777777" w:rsidR="00F55B1E" w:rsidRPr="00686DE6" w:rsidRDefault="00F55B1E" w:rsidP="002B6A70">
                      <w:pPr>
                        <w:jc w:val="center"/>
                        <w:rPr>
                          <w:rFonts w:ascii="Arial Bold" w:hAnsi="Arial Bold" w:cs="Arial"/>
                          <w:b/>
                          <w:color w:val="FFFFFF" w:themeColor="background1"/>
                        </w:rPr>
                      </w:pPr>
                    </w:p>
                    <w:p w14:paraId="231F485C" w14:textId="77777777" w:rsidR="00F55B1E" w:rsidRDefault="00F55B1E" w:rsidP="002B6A70">
                      <w:pPr>
                        <w:jc w:val="right"/>
                        <w:rPr>
                          <w:rFonts w:ascii="Arial Bold" w:hAnsi="Arial Bold" w:cs="Arial"/>
                          <w:b/>
                          <w:color w:val="FFFFFF" w:themeColor="background1"/>
                        </w:rPr>
                      </w:pPr>
                    </w:p>
                    <w:p w14:paraId="0227B250" w14:textId="77777777" w:rsidR="00F55B1E" w:rsidRDefault="00F55B1E" w:rsidP="002B6A70">
                      <w:pPr>
                        <w:jc w:val="right"/>
                        <w:rPr>
                          <w:rFonts w:ascii="Arial Bold" w:hAnsi="Arial Bold" w:cs="Arial"/>
                          <w:b/>
                          <w:color w:val="FFFFFF" w:themeColor="background1"/>
                        </w:rPr>
                      </w:pPr>
                    </w:p>
                    <w:p w14:paraId="47F06614" w14:textId="77777777" w:rsidR="00F55B1E" w:rsidRDefault="00F55B1E" w:rsidP="002B6A70">
                      <w:pPr>
                        <w:jc w:val="right"/>
                        <w:rPr>
                          <w:rFonts w:ascii="Arial Bold" w:hAnsi="Arial Bold" w:cs="Arial"/>
                          <w:b/>
                          <w:color w:val="FFFFFF" w:themeColor="background1"/>
                        </w:rPr>
                      </w:pPr>
                    </w:p>
                    <w:p w14:paraId="6C88DDE3" w14:textId="77777777" w:rsidR="00F55B1E" w:rsidRDefault="00F55B1E" w:rsidP="002B6A70">
                      <w:pPr>
                        <w:jc w:val="right"/>
                        <w:rPr>
                          <w:rFonts w:ascii="Arial Bold" w:hAnsi="Arial Bold" w:cs="Arial"/>
                          <w:b/>
                          <w:color w:val="FFFFFF" w:themeColor="background1"/>
                        </w:rPr>
                      </w:pPr>
                    </w:p>
                    <w:p w14:paraId="59B54F64" w14:textId="77777777" w:rsidR="00F55B1E" w:rsidRDefault="00F55B1E" w:rsidP="002B6A70">
                      <w:pPr>
                        <w:jc w:val="right"/>
                        <w:rPr>
                          <w:rFonts w:ascii="Arial Bold" w:hAnsi="Arial Bold" w:cs="Arial"/>
                          <w:b/>
                          <w:color w:val="FFFFFF" w:themeColor="background1"/>
                        </w:rPr>
                      </w:pPr>
                    </w:p>
                    <w:p w14:paraId="1BB387F9" w14:textId="77777777" w:rsidR="00F55B1E" w:rsidRDefault="00F55B1E" w:rsidP="002B6A70">
                      <w:pPr>
                        <w:jc w:val="right"/>
                        <w:rPr>
                          <w:rFonts w:ascii="Arial Bold" w:hAnsi="Arial Bold" w:cs="Arial"/>
                          <w:b/>
                          <w:color w:val="FFFFFF" w:themeColor="background1"/>
                        </w:rPr>
                      </w:pPr>
                    </w:p>
                    <w:p w14:paraId="51740A5D" w14:textId="77777777" w:rsidR="00F55B1E" w:rsidRDefault="00F55B1E" w:rsidP="002B6A70">
                      <w:pPr>
                        <w:jc w:val="right"/>
                        <w:rPr>
                          <w:rFonts w:ascii="Arial Bold" w:hAnsi="Arial Bold" w:cs="Arial"/>
                          <w:b/>
                          <w:color w:val="FFFFFF" w:themeColor="background1"/>
                        </w:rPr>
                      </w:pPr>
                    </w:p>
                    <w:p w14:paraId="6BBE6062" w14:textId="77777777" w:rsidR="00F55B1E" w:rsidRDefault="00F55B1E" w:rsidP="002B6A70">
                      <w:pPr>
                        <w:jc w:val="right"/>
                        <w:rPr>
                          <w:rFonts w:ascii="Arial Bold" w:hAnsi="Arial Bold" w:cs="Arial"/>
                          <w:b/>
                          <w:color w:val="FFFFFF" w:themeColor="background1"/>
                        </w:rPr>
                      </w:pPr>
                    </w:p>
                    <w:p w14:paraId="01847E33" w14:textId="77777777" w:rsidR="00F55B1E" w:rsidRDefault="00F55B1E" w:rsidP="002B6A70">
                      <w:pPr>
                        <w:jc w:val="right"/>
                        <w:rPr>
                          <w:rFonts w:ascii="Arial Bold" w:hAnsi="Arial Bold" w:cs="Arial"/>
                          <w:b/>
                          <w:color w:val="FFFFFF" w:themeColor="background1"/>
                        </w:rPr>
                      </w:pPr>
                    </w:p>
                    <w:p w14:paraId="52EA21E6" w14:textId="77777777" w:rsidR="00F55B1E" w:rsidRDefault="00F55B1E" w:rsidP="002B6A70">
                      <w:pPr>
                        <w:jc w:val="right"/>
                        <w:rPr>
                          <w:rFonts w:ascii="Arial Bold" w:hAnsi="Arial Bold" w:cs="Arial"/>
                          <w:b/>
                          <w:color w:val="FFFFFF" w:themeColor="background1"/>
                        </w:rPr>
                      </w:pPr>
                    </w:p>
                    <w:p w14:paraId="7B23574F" w14:textId="77777777" w:rsidR="00F55B1E" w:rsidRDefault="00F55B1E" w:rsidP="002B6A70">
                      <w:pPr>
                        <w:jc w:val="right"/>
                        <w:rPr>
                          <w:rFonts w:ascii="Arial Bold" w:hAnsi="Arial Bold" w:cs="Arial"/>
                          <w:b/>
                          <w:color w:val="FFFFFF" w:themeColor="background1"/>
                        </w:rPr>
                      </w:pPr>
                    </w:p>
                    <w:p w14:paraId="15D96671" w14:textId="77777777" w:rsidR="00F55B1E" w:rsidRDefault="00F55B1E" w:rsidP="002B6A70">
                      <w:pPr>
                        <w:jc w:val="right"/>
                        <w:rPr>
                          <w:rFonts w:ascii="Arial Bold" w:hAnsi="Arial Bold" w:cs="Arial"/>
                          <w:b/>
                          <w:color w:val="FFFFFF" w:themeColor="background1"/>
                        </w:rPr>
                      </w:pPr>
                    </w:p>
                    <w:p w14:paraId="503BB087" w14:textId="77777777" w:rsidR="00F55B1E" w:rsidRDefault="00F55B1E" w:rsidP="002B6A70">
                      <w:pPr>
                        <w:jc w:val="right"/>
                        <w:rPr>
                          <w:rFonts w:ascii="Arial Bold" w:hAnsi="Arial Bold" w:cs="Arial"/>
                          <w:b/>
                          <w:color w:val="FFFFFF" w:themeColor="background1"/>
                        </w:rPr>
                      </w:pPr>
                    </w:p>
                    <w:p w14:paraId="1CEFFCB8" w14:textId="77777777" w:rsidR="00F55B1E" w:rsidRDefault="00F55B1E" w:rsidP="002B6A70">
                      <w:pPr>
                        <w:jc w:val="right"/>
                        <w:rPr>
                          <w:rFonts w:ascii="Arial Bold" w:hAnsi="Arial Bold" w:cs="Arial"/>
                          <w:b/>
                          <w:color w:val="FFFFFF" w:themeColor="background1"/>
                        </w:rPr>
                      </w:pPr>
                    </w:p>
                    <w:p w14:paraId="3DBED1DF" w14:textId="77777777" w:rsidR="00F55B1E" w:rsidRPr="00383CCF" w:rsidRDefault="00F55B1E" w:rsidP="002B6A70">
                      <w:pPr>
                        <w:jc w:val="right"/>
                        <w:rPr>
                          <w:rFonts w:ascii="Arial Bold" w:hAnsi="Arial Bold" w:cs="Arial"/>
                          <w:b/>
                          <w:color w:val="FFFFFF" w:themeColor="background1"/>
                        </w:rPr>
                      </w:pPr>
                      <w:r w:rsidRPr="00383CCF">
                        <w:rPr>
                          <w:rFonts w:ascii="Arial Bold" w:hAnsi="Arial Bold" w:cs="Arial"/>
                          <w:b/>
                          <w:color w:val="FFFFFF" w:themeColor="background1"/>
                        </w:rPr>
                        <w:t>Approved: December 2013</w:t>
                      </w:r>
                    </w:p>
                    <w:p w14:paraId="5C86263C" w14:textId="77777777" w:rsidR="00F55B1E" w:rsidRPr="00383CCF" w:rsidRDefault="00F55B1E" w:rsidP="00383CCF">
                      <w:pPr>
                        <w:jc w:val="right"/>
                        <w:rPr>
                          <w:b/>
                          <w:color w:val="FFFFFF" w:themeColor="background1"/>
                          <w:sz w:val="40"/>
                          <w:szCs w:val="40"/>
                        </w:rPr>
                      </w:pPr>
                      <w:r w:rsidRPr="00383CCF">
                        <w:rPr>
                          <w:rFonts w:ascii="Arial Bold" w:hAnsi="Arial Bold" w:cs="Arial"/>
                          <w:b/>
                          <w:color w:val="FFFFFF" w:themeColor="background1"/>
                        </w:rPr>
                        <w:t>Refreshed: December</w:t>
                      </w:r>
                      <w:r w:rsidRPr="002B6A70">
                        <w:rPr>
                          <w:rFonts w:ascii="Arial Bold" w:hAnsi="Arial Bold" w:cs="Arial"/>
                          <w:b/>
                          <w:color w:val="FFFFFF" w:themeColor="background1"/>
                        </w:rPr>
                        <w:t xml:space="preserve"> 2019</w:t>
                      </w:r>
                    </w:p>
                  </w:txbxContent>
                </v:textbox>
              </v:rect>
            </w:pict>
          </mc:Fallback>
        </mc:AlternateContent>
      </w:r>
    </w:p>
    <w:p w14:paraId="513565A9" w14:textId="77777777" w:rsidR="00076A94" w:rsidRPr="00FC3F34" w:rsidRDefault="00076A94" w:rsidP="00076A94">
      <w:pPr>
        <w:jc w:val="center"/>
        <w:rPr>
          <w:rFonts w:cs="Arial"/>
          <w:b/>
        </w:rPr>
      </w:pPr>
    </w:p>
    <w:p w14:paraId="0889EB6D" w14:textId="77777777" w:rsidR="00076A94" w:rsidRPr="00FC3F34" w:rsidRDefault="00076A94" w:rsidP="00076A94">
      <w:pPr>
        <w:jc w:val="center"/>
        <w:rPr>
          <w:rFonts w:cs="Arial"/>
          <w:b/>
        </w:rPr>
      </w:pPr>
    </w:p>
    <w:p w14:paraId="2E195EB5" w14:textId="77777777" w:rsidR="00DB46AF" w:rsidRDefault="00DB46AF" w:rsidP="00076A94">
      <w:pPr>
        <w:jc w:val="center"/>
        <w:rPr>
          <w:rFonts w:cs="Arial"/>
          <w:b/>
          <w:color w:val="FFFFFF"/>
          <w:sz w:val="40"/>
          <w:szCs w:val="40"/>
        </w:rPr>
      </w:pPr>
    </w:p>
    <w:p w14:paraId="1E5322BE" w14:textId="77777777" w:rsidR="00DB46AF" w:rsidRDefault="00DB46AF" w:rsidP="00076A94">
      <w:pPr>
        <w:jc w:val="center"/>
        <w:rPr>
          <w:rFonts w:cs="Arial"/>
          <w:b/>
          <w:color w:val="FFFFFF"/>
          <w:sz w:val="40"/>
          <w:szCs w:val="40"/>
        </w:rPr>
      </w:pPr>
    </w:p>
    <w:p w14:paraId="76689675" w14:textId="77777777" w:rsidR="00F83ED2" w:rsidRDefault="00F83ED2" w:rsidP="00076A94">
      <w:pPr>
        <w:jc w:val="center"/>
        <w:rPr>
          <w:rFonts w:cs="Arial"/>
          <w:b/>
          <w:color w:val="FFFFFF"/>
          <w:sz w:val="40"/>
          <w:szCs w:val="40"/>
        </w:rPr>
      </w:pPr>
      <w:r>
        <w:rPr>
          <w:rFonts w:cs="Arial"/>
          <w:b/>
          <w:color w:val="FFFFFF"/>
          <w:sz w:val="40"/>
          <w:szCs w:val="40"/>
        </w:rPr>
        <w:t>NORTHERN IRELAND OFFICE</w:t>
      </w:r>
    </w:p>
    <w:p w14:paraId="2560F2A1" w14:textId="77777777" w:rsidR="00F83ED2" w:rsidRDefault="00F83ED2" w:rsidP="00076A94">
      <w:pPr>
        <w:jc w:val="center"/>
        <w:rPr>
          <w:rFonts w:cs="Arial"/>
          <w:b/>
          <w:color w:val="FFFFFF"/>
          <w:sz w:val="40"/>
          <w:szCs w:val="40"/>
        </w:rPr>
      </w:pPr>
    </w:p>
    <w:p w14:paraId="1348C22A" w14:textId="77777777" w:rsidR="00076A94" w:rsidRPr="00076A94" w:rsidRDefault="00076A94" w:rsidP="00076A94">
      <w:pPr>
        <w:jc w:val="center"/>
        <w:rPr>
          <w:rFonts w:ascii="Arial Bold" w:hAnsi="Arial Bold" w:cs="Arial"/>
          <w:b/>
          <w:color w:val="FFFFFF"/>
          <w:sz w:val="40"/>
          <w:szCs w:val="40"/>
        </w:rPr>
      </w:pPr>
      <w:r w:rsidRPr="00076A94">
        <w:rPr>
          <w:rFonts w:cs="Arial"/>
          <w:b/>
          <w:color w:val="FFFFFF"/>
          <w:sz w:val="40"/>
          <w:szCs w:val="40"/>
        </w:rPr>
        <w:t>EQUALITY SCHEME</w:t>
      </w:r>
    </w:p>
    <w:p w14:paraId="694D7728" w14:textId="47731A4C" w:rsidR="00076A94" w:rsidRPr="00FC3F34" w:rsidRDefault="00076A94" w:rsidP="00076A94">
      <w:pPr>
        <w:rPr>
          <w:rFonts w:ascii="Arial Bold" w:hAnsi="Arial Bold" w:cs="Arial"/>
          <w:b/>
          <w:color w:val="FFFFFF"/>
        </w:rPr>
      </w:pPr>
    </w:p>
    <w:p w14:paraId="5BE138AF" w14:textId="77777777" w:rsidR="00076A94" w:rsidRPr="00FC3F34" w:rsidRDefault="00076A94" w:rsidP="00076A94">
      <w:pPr>
        <w:rPr>
          <w:rFonts w:ascii="Arial Bold" w:hAnsi="Arial Bold" w:cs="Arial"/>
          <w:b/>
          <w:color w:val="FFFFFF"/>
        </w:rPr>
      </w:pPr>
    </w:p>
    <w:p w14:paraId="6A4874C7" w14:textId="77777777" w:rsidR="00076A94" w:rsidRPr="00FC3F34" w:rsidRDefault="00076A94" w:rsidP="00076A94">
      <w:pPr>
        <w:rPr>
          <w:rFonts w:ascii="Arial Bold" w:hAnsi="Arial Bold" w:cs="Arial"/>
          <w:b/>
          <w:color w:val="FFFFFF"/>
        </w:rPr>
      </w:pPr>
    </w:p>
    <w:p w14:paraId="78B4E303" w14:textId="77777777" w:rsidR="00076A94" w:rsidRPr="00FC3F34" w:rsidRDefault="00076A94" w:rsidP="00076A94">
      <w:pPr>
        <w:rPr>
          <w:rFonts w:ascii="Arial Bold" w:hAnsi="Arial Bold" w:cs="Arial"/>
          <w:b/>
          <w:color w:val="FFFFFF"/>
        </w:rPr>
      </w:pPr>
    </w:p>
    <w:p w14:paraId="4E75D96F" w14:textId="264DFDDB" w:rsidR="00076A94" w:rsidRPr="00FC3F34" w:rsidRDefault="00076A94" w:rsidP="00076A94">
      <w:pPr>
        <w:rPr>
          <w:rFonts w:ascii="Arial Bold" w:hAnsi="Arial Bold" w:cs="Arial"/>
          <w:b/>
          <w:color w:val="FFFFFF"/>
        </w:rPr>
      </w:pPr>
    </w:p>
    <w:p w14:paraId="1A234E2B" w14:textId="77777777" w:rsidR="00076A94" w:rsidRPr="00FC3F34" w:rsidRDefault="00076A94" w:rsidP="00076A94">
      <w:pPr>
        <w:jc w:val="right"/>
        <w:rPr>
          <w:rFonts w:ascii="Arial Bold" w:hAnsi="Arial Bold" w:cs="Arial"/>
          <w:b/>
          <w:color w:val="FFFFFF"/>
        </w:rPr>
      </w:pPr>
    </w:p>
    <w:p w14:paraId="577A8F1A" w14:textId="77777777" w:rsidR="00076A94" w:rsidRPr="00FC3F34" w:rsidRDefault="00076A94" w:rsidP="00076A94">
      <w:pPr>
        <w:jc w:val="right"/>
        <w:rPr>
          <w:rFonts w:ascii="Arial Bold" w:hAnsi="Arial Bold" w:cs="Arial"/>
          <w:b/>
          <w:color w:val="FFFFFF"/>
        </w:rPr>
      </w:pPr>
    </w:p>
    <w:p w14:paraId="13D0BD3A" w14:textId="77777777" w:rsidR="00076A94" w:rsidRPr="00FC3F34" w:rsidRDefault="00076A94" w:rsidP="00076A94">
      <w:pPr>
        <w:jc w:val="center"/>
        <w:rPr>
          <w:rFonts w:ascii="Arial Bold" w:hAnsi="Arial Bold" w:cs="Arial"/>
          <w:b/>
          <w:color w:val="FFFFFF"/>
        </w:rPr>
      </w:pPr>
    </w:p>
    <w:p w14:paraId="49F8194F" w14:textId="77777777" w:rsidR="00076A94" w:rsidRPr="00FC3F34" w:rsidRDefault="00076A94" w:rsidP="00076A94">
      <w:pPr>
        <w:jc w:val="center"/>
        <w:rPr>
          <w:rFonts w:ascii="Arial Bold" w:hAnsi="Arial Bold" w:cs="Arial"/>
          <w:b/>
          <w:color w:val="FFFFFF"/>
        </w:rPr>
      </w:pPr>
    </w:p>
    <w:p w14:paraId="4DEFD13A" w14:textId="77777777" w:rsidR="00076A94" w:rsidRPr="00FC3F34" w:rsidRDefault="00076A94" w:rsidP="00076A94">
      <w:pPr>
        <w:jc w:val="center"/>
        <w:rPr>
          <w:rFonts w:ascii="Arial Bold" w:hAnsi="Arial Bold" w:cs="Arial"/>
          <w:b/>
          <w:color w:val="FFFFFF"/>
        </w:rPr>
      </w:pPr>
    </w:p>
    <w:p w14:paraId="043A7CA2" w14:textId="77777777" w:rsidR="00076A94" w:rsidRPr="00FC3F34" w:rsidRDefault="00076A94" w:rsidP="00076A94">
      <w:pPr>
        <w:jc w:val="center"/>
        <w:rPr>
          <w:rFonts w:ascii="Arial Bold" w:hAnsi="Arial Bold" w:cs="Arial"/>
          <w:b/>
          <w:color w:val="FFFFFF"/>
        </w:rPr>
      </w:pPr>
    </w:p>
    <w:p w14:paraId="587B2A97" w14:textId="16692A3C" w:rsidR="00076A94" w:rsidRPr="00FC3F34" w:rsidRDefault="000F6028" w:rsidP="00076A94">
      <w:pPr>
        <w:jc w:val="right"/>
        <w:rPr>
          <w:rFonts w:ascii="Arial Bold" w:hAnsi="Arial Bold" w:cs="Arial"/>
          <w:b/>
          <w:color w:val="FFFFFF"/>
        </w:rPr>
      </w:pPr>
      <w:r>
        <w:rPr>
          <w:rFonts w:ascii="Arial Bold" w:hAnsi="Arial Bold" w:cs="Arial"/>
          <w:b/>
          <w:color w:val="FFFFFF"/>
        </w:rPr>
        <w:t>2019</w:t>
      </w:r>
    </w:p>
    <w:p w14:paraId="081DCE62" w14:textId="77777777" w:rsidR="00704672" w:rsidRDefault="00704672" w:rsidP="00076A94">
      <w:pPr>
        <w:ind w:right="26"/>
        <w:rPr>
          <w:rFonts w:cs="Arial"/>
          <w:b/>
          <w:i/>
        </w:rPr>
      </w:pPr>
    </w:p>
    <w:p w14:paraId="7A832BD0" w14:textId="77777777" w:rsidR="00B62DE2" w:rsidRDefault="00B62DE2" w:rsidP="002B0E99">
      <w:pPr>
        <w:ind w:right="26"/>
        <w:rPr>
          <w:rFonts w:cs="Arial"/>
          <w:b/>
          <w:i/>
        </w:rPr>
      </w:pPr>
    </w:p>
    <w:p w14:paraId="1534BCD5" w14:textId="77777777" w:rsidR="00265F8A" w:rsidRDefault="00265F8A" w:rsidP="002B0E99">
      <w:pPr>
        <w:ind w:right="26"/>
        <w:rPr>
          <w:rFonts w:cs="Arial"/>
          <w:b/>
          <w:i/>
        </w:rPr>
      </w:pPr>
    </w:p>
    <w:p w14:paraId="233CEB02" w14:textId="77777777" w:rsidR="00265F8A" w:rsidRDefault="00265F8A" w:rsidP="002B0E99">
      <w:pPr>
        <w:ind w:right="26"/>
        <w:jc w:val="center"/>
        <w:rPr>
          <w:rFonts w:cs="Arial"/>
          <w:b/>
          <w:i/>
        </w:rPr>
      </w:pPr>
    </w:p>
    <w:p w14:paraId="731064F8" w14:textId="77777777" w:rsidR="00076A94" w:rsidRDefault="00076A94" w:rsidP="002B0E99">
      <w:pPr>
        <w:ind w:right="26"/>
        <w:jc w:val="center"/>
        <w:rPr>
          <w:rFonts w:cs="Arial"/>
          <w:b/>
          <w:i/>
          <w:sz w:val="36"/>
          <w:szCs w:val="36"/>
        </w:rPr>
      </w:pPr>
    </w:p>
    <w:p w14:paraId="56FE759A" w14:textId="77777777" w:rsidR="00076A94" w:rsidRDefault="00076A94" w:rsidP="002B0E99">
      <w:pPr>
        <w:ind w:right="26"/>
        <w:jc w:val="center"/>
        <w:rPr>
          <w:rFonts w:cs="Arial"/>
          <w:b/>
          <w:i/>
          <w:sz w:val="36"/>
          <w:szCs w:val="36"/>
        </w:rPr>
      </w:pPr>
    </w:p>
    <w:p w14:paraId="7AF28A5B" w14:textId="77777777" w:rsidR="00076A94" w:rsidRDefault="00076A94" w:rsidP="002B0E99">
      <w:pPr>
        <w:ind w:right="26"/>
        <w:jc w:val="center"/>
        <w:rPr>
          <w:rFonts w:cs="Arial"/>
          <w:b/>
          <w:i/>
          <w:sz w:val="36"/>
          <w:szCs w:val="36"/>
        </w:rPr>
      </w:pPr>
    </w:p>
    <w:p w14:paraId="45B2B719" w14:textId="77777777" w:rsidR="00076A94" w:rsidRDefault="00076A94" w:rsidP="002B0E99">
      <w:pPr>
        <w:ind w:right="26"/>
        <w:jc w:val="center"/>
        <w:rPr>
          <w:rFonts w:cs="Arial"/>
          <w:b/>
          <w:i/>
          <w:sz w:val="36"/>
          <w:szCs w:val="36"/>
        </w:rPr>
      </w:pPr>
    </w:p>
    <w:p w14:paraId="7427259A" w14:textId="77777777" w:rsidR="00265F8A" w:rsidRPr="00DD5250" w:rsidRDefault="00076A94" w:rsidP="002B0E99">
      <w:pPr>
        <w:ind w:right="26"/>
        <w:jc w:val="center"/>
        <w:rPr>
          <w:rFonts w:cs="Arial"/>
          <w:b/>
          <w:i/>
          <w:color w:val="FF0000"/>
          <w:sz w:val="36"/>
          <w:szCs w:val="36"/>
        </w:rPr>
      </w:pPr>
      <w:r>
        <w:rPr>
          <w:rFonts w:cs="Arial"/>
          <w:b/>
          <w:i/>
          <w:sz w:val="36"/>
          <w:szCs w:val="36"/>
        </w:rPr>
        <w:br w:type="page"/>
      </w:r>
      <w:r w:rsidR="003C7B5C" w:rsidRPr="009B73BE">
        <w:rPr>
          <w:rFonts w:cs="Arial"/>
          <w:b/>
          <w:i/>
          <w:sz w:val="36"/>
          <w:szCs w:val="36"/>
        </w:rPr>
        <w:lastRenderedPageBreak/>
        <w:t>E</w:t>
      </w:r>
      <w:r w:rsidR="0029638B">
        <w:rPr>
          <w:rFonts w:cs="Arial"/>
          <w:b/>
          <w:i/>
          <w:sz w:val="36"/>
          <w:szCs w:val="36"/>
        </w:rPr>
        <w:t xml:space="preserve">quality </w:t>
      </w:r>
      <w:r w:rsidR="000462C0">
        <w:rPr>
          <w:rFonts w:cs="Arial"/>
          <w:b/>
          <w:i/>
          <w:sz w:val="36"/>
          <w:szCs w:val="36"/>
        </w:rPr>
        <w:t>s</w:t>
      </w:r>
      <w:r>
        <w:rPr>
          <w:rFonts w:cs="Arial"/>
          <w:b/>
          <w:i/>
          <w:sz w:val="36"/>
          <w:szCs w:val="36"/>
        </w:rPr>
        <w:t>cheme for the Northern Ireland Office (NIO)</w:t>
      </w:r>
    </w:p>
    <w:p w14:paraId="1CDA77E3" w14:textId="77777777" w:rsidR="00265F8A" w:rsidRDefault="00265F8A" w:rsidP="002B0E99">
      <w:pPr>
        <w:ind w:right="26"/>
        <w:jc w:val="center"/>
        <w:rPr>
          <w:rFonts w:cs="Arial"/>
          <w:b/>
          <w:i/>
        </w:rPr>
      </w:pPr>
    </w:p>
    <w:p w14:paraId="04360B85" w14:textId="77777777" w:rsidR="00265F8A" w:rsidRDefault="00265F8A" w:rsidP="002B0E99">
      <w:pPr>
        <w:ind w:right="26"/>
        <w:jc w:val="center"/>
        <w:rPr>
          <w:rFonts w:cs="Arial"/>
          <w:b/>
          <w:i/>
        </w:rPr>
      </w:pPr>
    </w:p>
    <w:p w14:paraId="2864AECE" w14:textId="77777777" w:rsidR="003C7B5C" w:rsidRDefault="003C7B5C" w:rsidP="002B0E99">
      <w:pPr>
        <w:ind w:right="26"/>
        <w:jc w:val="center"/>
        <w:rPr>
          <w:rFonts w:cs="Arial"/>
          <w:b/>
          <w:i/>
        </w:rPr>
      </w:pPr>
    </w:p>
    <w:p w14:paraId="3992E53C" w14:textId="77777777" w:rsidR="003C7B5C" w:rsidRDefault="003C7B5C" w:rsidP="002B0E99">
      <w:pPr>
        <w:ind w:right="26"/>
        <w:jc w:val="center"/>
        <w:rPr>
          <w:rFonts w:cs="Arial"/>
          <w:b/>
          <w:i/>
        </w:rPr>
      </w:pPr>
    </w:p>
    <w:p w14:paraId="537104D0" w14:textId="77777777" w:rsidR="00227413" w:rsidRPr="00227413" w:rsidRDefault="00227413" w:rsidP="002B0E99">
      <w:pPr>
        <w:ind w:right="26"/>
        <w:jc w:val="center"/>
        <w:rPr>
          <w:rFonts w:cs="Arial"/>
          <w:b/>
          <w:i/>
        </w:rPr>
      </w:pPr>
      <w:r w:rsidRPr="00227413">
        <w:rPr>
          <w:rFonts w:cs="Arial"/>
          <w:b/>
          <w:i/>
        </w:rPr>
        <w:t>D</w:t>
      </w:r>
      <w:r w:rsidR="0029638B">
        <w:rPr>
          <w:rFonts w:cs="Arial"/>
          <w:b/>
          <w:i/>
        </w:rPr>
        <w:t>rawn</w:t>
      </w:r>
      <w:r w:rsidRPr="00227413">
        <w:rPr>
          <w:rFonts w:cs="Arial"/>
          <w:b/>
          <w:i/>
        </w:rPr>
        <w:t xml:space="preserve"> </w:t>
      </w:r>
      <w:r w:rsidR="0029638B">
        <w:rPr>
          <w:rFonts w:cs="Arial"/>
          <w:b/>
          <w:i/>
        </w:rPr>
        <w:t>up</w:t>
      </w:r>
      <w:r w:rsidRPr="00227413">
        <w:rPr>
          <w:rFonts w:cs="Arial"/>
          <w:b/>
          <w:i/>
        </w:rPr>
        <w:t xml:space="preserve"> </w:t>
      </w:r>
      <w:r w:rsidR="0029638B">
        <w:rPr>
          <w:rFonts w:cs="Arial"/>
          <w:b/>
          <w:i/>
        </w:rPr>
        <w:t>in</w:t>
      </w:r>
      <w:r w:rsidRPr="00227413">
        <w:rPr>
          <w:rFonts w:cs="Arial"/>
          <w:b/>
          <w:i/>
        </w:rPr>
        <w:t xml:space="preserve"> </w:t>
      </w:r>
      <w:r w:rsidR="0029638B">
        <w:rPr>
          <w:rFonts w:cs="Arial"/>
          <w:b/>
          <w:i/>
        </w:rPr>
        <w:t>accordance</w:t>
      </w:r>
      <w:r w:rsidRPr="00227413">
        <w:rPr>
          <w:rFonts w:cs="Arial"/>
          <w:b/>
          <w:i/>
        </w:rPr>
        <w:t xml:space="preserve"> </w:t>
      </w:r>
      <w:r w:rsidR="0029638B">
        <w:rPr>
          <w:rFonts w:cs="Arial"/>
          <w:b/>
          <w:i/>
        </w:rPr>
        <w:t>with</w:t>
      </w:r>
      <w:r w:rsidRPr="00227413">
        <w:rPr>
          <w:rFonts w:cs="Arial"/>
          <w:b/>
          <w:i/>
        </w:rPr>
        <w:t xml:space="preserve"> </w:t>
      </w:r>
      <w:smartTag w:uri="urn:schemas-microsoft-com:office:smarttags" w:element="PersonName">
        <w:r w:rsidRPr="00227413">
          <w:rPr>
            <w:rFonts w:cs="Arial"/>
            <w:b/>
            <w:i/>
          </w:rPr>
          <w:t>S</w:t>
        </w:r>
        <w:r w:rsidR="0029638B">
          <w:rPr>
            <w:rFonts w:cs="Arial"/>
            <w:b/>
            <w:i/>
          </w:rPr>
          <w:t xml:space="preserve">ection </w:t>
        </w:r>
        <w:r w:rsidRPr="00227413">
          <w:rPr>
            <w:rFonts w:cs="Arial"/>
            <w:b/>
            <w:i/>
          </w:rPr>
          <w:t>75</w:t>
        </w:r>
      </w:smartTag>
      <w:r w:rsidRPr="00227413">
        <w:rPr>
          <w:rFonts w:cs="Arial"/>
          <w:b/>
          <w:i/>
        </w:rPr>
        <w:t xml:space="preserve"> </w:t>
      </w:r>
      <w:r w:rsidR="0029638B">
        <w:rPr>
          <w:rFonts w:cs="Arial"/>
          <w:b/>
          <w:i/>
        </w:rPr>
        <w:t>and</w:t>
      </w:r>
      <w:r w:rsidR="00194D72">
        <w:rPr>
          <w:rFonts w:cs="Arial"/>
          <w:b/>
          <w:i/>
        </w:rPr>
        <w:t xml:space="preserve"> S</w:t>
      </w:r>
      <w:r w:rsidR="0029638B">
        <w:rPr>
          <w:rFonts w:cs="Arial"/>
          <w:b/>
          <w:i/>
        </w:rPr>
        <w:t>chedule</w:t>
      </w:r>
      <w:r w:rsidR="00194D72">
        <w:rPr>
          <w:rFonts w:cs="Arial"/>
          <w:b/>
          <w:i/>
        </w:rPr>
        <w:t xml:space="preserve"> 9 </w:t>
      </w:r>
      <w:r w:rsidR="0029638B">
        <w:rPr>
          <w:rFonts w:cs="Arial"/>
          <w:b/>
          <w:i/>
        </w:rPr>
        <w:t>of</w:t>
      </w:r>
      <w:r w:rsidRPr="00227413">
        <w:rPr>
          <w:rFonts w:cs="Arial"/>
          <w:b/>
          <w:i/>
        </w:rPr>
        <w:t xml:space="preserve"> </w:t>
      </w:r>
      <w:r w:rsidR="0029638B">
        <w:rPr>
          <w:rFonts w:cs="Arial"/>
          <w:b/>
          <w:i/>
        </w:rPr>
        <w:t>the</w:t>
      </w:r>
      <w:r w:rsidRPr="00227413">
        <w:rPr>
          <w:rFonts w:cs="Arial"/>
          <w:b/>
          <w:i/>
        </w:rPr>
        <w:t xml:space="preserve"> </w:t>
      </w:r>
      <w:smartTag w:uri="urn:schemas-microsoft-com:office:smarttags" w:element="place">
        <w:smartTag w:uri="urn:schemas-microsoft-com:office:smarttags" w:element="country-region">
          <w:r w:rsidR="0029638B">
            <w:rPr>
              <w:rFonts w:cs="Arial"/>
              <w:b/>
              <w:i/>
            </w:rPr>
            <w:t>Northern Ireland</w:t>
          </w:r>
        </w:smartTag>
      </w:smartTag>
      <w:r w:rsidR="0029638B">
        <w:rPr>
          <w:rFonts w:cs="Arial"/>
          <w:b/>
          <w:i/>
        </w:rPr>
        <w:t xml:space="preserve"> Act </w:t>
      </w:r>
      <w:r w:rsidRPr="00227413">
        <w:rPr>
          <w:rFonts w:cs="Arial"/>
          <w:b/>
          <w:i/>
        </w:rPr>
        <w:t>1998</w:t>
      </w:r>
    </w:p>
    <w:p w14:paraId="31D28D7C" w14:textId="77777777" w:rsidR="00265F8A" w:rsidRDefault="00265F8A" w:rsidP="002B0E99">
      <w:pPr>
        <w:ind w:right="26"/>
        <w:jc w:val="center"/>
        <w:rPr>
          <w:rFonts w:cs="Arial"/>
          <w:b/>
          <w:i/>
        </w:rPr>
      </w:pPr>
    </w:p>
    <w:p w14:paraId="758A936D" w14:textId="77777777" w:rsidR="00265F8A" w:rsidRDefault="00265F8A" w:rsidP="002B0E99">
      <w:pPr>
        <w:ind w:right="26"/>
        <w:jc w:val="center"/>
        <w:rPr>
          <w:rFonts w:cs="Arial"/>
          <w:b/>
          <w:i/>
        </w:rPr>
      </w:pPr>
    </w:p>
    <w:p w14:paraId="6046C471" w14:textId="77777777" w:rsidR="00265F8A" w:rsidRDefault="00265F8A" w:rsidP="002B0E99">
      <w:pPr>
        <w:ind w:right="26"/>
        <w:rPr>
          <w:rFonts w:cs="Arial"/>
          <w:b/>
          <w:i/>
        </w:rPr>
      </w:pPr>
    </w:p>
    <w:p w14:paraId="15EB0908" w14:textId="77777777" w:rsidR="00265F8A" w:rsidRDefault="00265F8A" w:rsidP="002B0E99">
      <w:pPr>
        <w:ind w:right="26"/>
        <w:rPr>
          <w:rFonts w:cs="Arial"/>
          <w:b/>
          <w:i/>
        </w:rPr>
      </w:pPr>
    </w:p>
    <w:p w14:paraId="74C6338C" w14:textId="77777777" w:rsidR="00265F8A" w:rsidRDefault="00265F8A" w:rsidP="002B0E99">
      <w:pPr>
        <w:ind w:right="26"/>
        <w:rPr>
          <w:rFonts w:cs="Arial"/>
          <w:b/>
          <w:i/>
        </w:rPr>
      </w:pPr>
    </w:p>
    <w:p w14:paraId="72B4722D" w14:textId="77777777" w:rsidR="00697428" w:rsidRDefault="00697428" w:rsidP="002B0E99">
      <w:pPr>
        <w:ind w:right="26"/>
        <w:rPr>
          <w:rFonts w:cs="Arial"/>
          <w:b/>
          <w:i/>
        </w:rPr>
      </w:pPr>
    </w:p>
    <w:p w14:paraId="0F8D0CFB" w14:textId="77777777" w:rsidR="00697428" w:rsidRDefault="00697428" w:rsidP="002B0E99">
      <w:pPr>
        <w:ind w:right="26"/>
        <w:rPr>
          <w:rFonts w:cs="Arial"/>
          <w:b/>
          <w:i/>
        </w:rPr>
      </w:pPr>
    </w:p>
    <w:p w14:paraId="3137AA90" w14:textId="77777777" w:rsidR="00697428" w:rsidRDefault="00697428" w:rsidP="002B0E99">
      <w:pPr>
        <w:ind w:right="26"/>
        <w:rPr>
          <w:rFonts w:cs="Arial"/>
          <w:b/>
          <w:i/>
        </w:rPr>
      </w:pPr>
    </w:p>
    <w:p w14:paraId="3F9724B0" w14:textId="77777777" w:rsidR="00697428" w:rsidRDefault="00697428" w:rsidP="002B0E99">
      <w:pPr>
        <w:ind w:right="26"/>
        <w:rPr>
          <w:rFonts w:cs="Arial"/>
          <w:b/>
          <w:i/>
        </w:rPr>
      </w:pPr>
    </w:p>
    <w:p w14:paraId="24674DA1" w14:textId="77777777" w:rsidR="00697428" w:rsidRDefault="00697428" w:rsidP="002B0E99">
      <w:pPr>
        <w:ind w:right="26"/>
        <w:rPr>
          <w:rFonts w:cs="Arial"/>
          <w:b/>
          <w:i/>
        </w:rPr>
      </w:pPr>
    </w:p>
    <w:p w14:paraId="2A19DD3A" w14:textId="77777777" w:rsidR="00265F8A" w:rsidRDefault="00265F8A" w:rsidP="002B0E99">
      <w:pPr>
        <w:ind w:right="26"/>
        <w:rPr>
          <w:rFonts w:cs="Arial"/>
          <w:b/>
          <w:i/>
        </w:rPr>
      </w:pPr>
    </w:p>
    <w:p w14:paraId="3D48B557" w14:textId="77777777" w:rsidR="00265F8A" w:rsidRPr="00817558" w:rsidRDefault="00726312" w:rsidP="002B0E99">
      <w:pPr>
        <w:ind w:right="26"/>
        <w:rPr>
          <w:rFonts w:cs="Arial"/>
          <w:b/>
          <w:i/>
        </w:rPr>
      </w:pPr>
      <w:r w:rsidRPr="00817558">
        <w:rPr>
          <w:rFonts w:cs="Arial"/>
          <w:b/>
          <w:i/>
        </w:rPr>
        <w:t xml:space="preserve">This document is available in a range of formats on request. Please contact us with your requirements </w:t>
      </w:r>
      <w:r w:rsidR="004B72AC">
        <w:rPr>
          <w:rFonts w:cs="Arial"/>
          <w:b/>
          <w:i/>
        </w:rPr>
        <w:t>(</w:t>
      </w:r>
      <w:r w:rsidRPr="00817558">
        <w:rPr>
          <w:rFonts w:cs="Arial"/>
          <w:b/>
          <w:i/>
        </w:rPr>
        <w:t>see page</w:t>
      </w:r>
      <w:r w:rsidR="00570B85">
        <w:rPr>
          <w:rFonts w:cs="Arial"/>
          <w:b/>
          <w:i/>
        </w:rPr>
        <w:t xml:space="preserve"> </w:t>
      </w:r>
      <w:r w:rsidR="00B05AD7">
        <w:rPr>
          <w:rFonts w:cs="Arial"/>
          <w:b/>
          <w:i/>
        </w:rPr>
        <w:t>9</w:t>
      </w:r>
      <w:r w:rsidRPr="00817558">
        <w:rPr>
          <w:rFonts w:cs="Arial"/>
          <w:b/>
          <w:i/>
        </w:rPr>
        <w:t xml:space="preserve"> for contact details</w:t>
      </w:r>
      <w:r w:rsidR="004B72AC">
        <w:rPr>
          <w:rFonts w:cs="Arial"/>
          <w:b/>
          <w:i/>
        </w:rPr>
        <w:t>)</w:t>
      </w:r>
      <w:r w:rsidR="00453477">
        <w:rPr>
          <w:rFonts w:cs="Arial"/>
          <w:b/>
          <w:i/>
        </w:rPr>
        <w:t>.</w:t>
      </w:r>
    </w:p>
    <w:p w14:paraId="29619815" w14:textId="77777777" w:rsidR="00265F8A" w:rsidRDefault="00265F8A" w:rsidP="002B0E99">
      <w:pPr>
        <w:ind w:right="26"/>
        <w:rPr>
          <w:rFonts w:cs="Arial"/>
          <w:b/>
          <w:i/>
        </w:rPr>
      </w:pPr>
    </w:p>
    <w:p w14:paraId="2014306D" w14:textId="77777777" w:rsidR="00265F8A" w:rsidRDefault="00265F8A" w:rsidP="002B0E99">
      <w:pPr>
        <w:ind w:right="26"/>
        <w:rPr>
          <w:rFonts w:cs="Arial"/>
          <w:b/>
          <w:i/>
        </w:rPr>
      </w:pPr>
    </w:p>
    <w:p w14:paraId="4192946C" w14:textId="77777777" w:rsidR="00265F8A" w:rsidRDefault="00265F8A" w:rsidP="002B0E99">
      <w:pPr>
        <w:ind w:right="26"/>
        <w:rPr>
          <w:rFonts w:cs="Arial"/>
          <w:b/>
          <w:i/>
        </w:rPr>
      </w:pPr>
    </w:p>
    <w:p w14:paraId="2F54D05F" w14:textId="77777777" w:rsidR="00697428" w:rsidRDefault="00697428" w:rsidP="002B0E99">
      <w:pPr>
        <w:ind w:right="26"/>
        <w:rPr>
          <w:rFonts w:cs="Arial"/>
          <w:b/>
          <w:i/>
        </w:rPr>
      </w:pPr>
    </w:p>
    <w:p w14:paraId="63CA9DE2" w14:textId="77777777" w:rsidR="00697428" w:rsidRDefault="00697428" w:rsidP="002B0E99">
      <w:pPr>
        <w:ind w:right="26"/>
        <w:rPr>
          <w:rFonts w:cs="Arial"/>
          <w:b/>
          <w:i/>
        </w:rPr>
      </w:pPr>
    </w:p>
    <w:p w14:paraId="6F17CAFA" w14:textId="77777777" w:rsidR="00697428" w:rsidRDefault="00697428" w:rsidP="002B0E99">
      <w:pPr>
        <w:ind w:right="26"/>
        <w:rPr>
          <w:rFonts w:cs="Arial"/>
          <w:b/>
          <w:i/>
        </w:rPr>
      </w:pPr>
    </w:p>
    <w:p w14:paraId="7ED2DDE4" w14:textId="77777777" w:rsidR="00265F8A" w:rsidRPr="00B95B25" w:rsidRDefault="0014080C" w:rsidP="002B0E99">
      <w:pPr>
        <w:ind w:right="26"/>
        <w:rPr>
          <w:rFonts w:cs="Arial"/>
          <w:b/>
          <w:i/>
        </w:rPr>
      </w:pPr>
      <w:r>
        <w:rPr>
          <w:rFonts w:cs="Arial"/>
          <w:b/>
          <w:i/>
          <w:noProof/>
        </w:rPr>
        <mc:AlternateContent>
          <mc:Choice Requires="wps">
            <w:drawing>
              <wp:anchor distT="0" distB="0" distL="114300" distR="114300" simplePos="0" relativeHeight="251655680" behindDoc="0" locked="0" layoutInCell="1" allowOverlap="1" wp14:anchorId="322D2208" wp14:editId="087F62A1">
                <wp:simplePos x="0" y="0"/>
                <wp:positionH relativeFrom="column">
                  <wp:posOffset>0</wp:posOffset>
                </wp:positionH>
                <wp:positionV relativeFrom="paragraph">
                  <wp:posOffset>174625</wp:posOffset>
                </wp:positionV>
                <wp:extent cx="2171700" cy="9144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rect">
                          <a:avLst/>
                        </a:prstGeom>
                        <a:solidFill>
                          <a:srgbClr val="FFFFFF"/>
                        </a:solidFill>
                        <a:ln w="9525">
                          <a:solidFill>
                            <a:srgbClr val="000000"/>
                          </a:solidFill>
                          <a:miter lim="800000"/>
                          <a:headEnd/>
                          <a:tailEnd/>
                        </a:ln>
                      </wps:spPr>
                      <wps:txbx>
                        <w:txbxContent>
                          <w:p w14:paraId="4D0556B1" w14:textId="77777777" w:rsidR="00F55B1E" w:rsidRPr="00076A94" w:rsidRDefault="00F55B1E" w:rsidP="006C604C">
                            <w:pPr>
                              <w:rPr>
                                <w:rFonts w:cs="Arial"/>
                                <w:sz w:val="22"/>
                                <w:szCs w:val="22"/>
                              </w:rPr>
                            </w:pPr>
                            <w:smartTag w:uri="urn:schemas-microsoft-com:office:smarttags" w:element="country-region">
                              <w:smartTag w:uri="urn:schemas-microsoft-com:office:smarttags" w:element="place">
                                <w:r w:rsidRPr="00076A94">
                                  <w:rPr>
                                    <w:rFonts w:cs="Arial"/>
                                    <w:sz w:val="22"/>
                                    <w:szCs w:val="22"/>
                                  </w:rPr>
                                  <w:t>Northern Ireland</w:t>
                                </w:r>
                              </w:smartTag>
                            </w:smartTag>
                            <w:r w:rsidRPr="00076A94">
                              <w:rPr>
                                <w:rFonts w:cs="Arial"/>
                                <w:sz w:val="22"/>
                                <w:szCs w:val="22"/>
                              </w:rPr>
                              <w:t xml:space="preserve"> Office</w:t>
                            </w:r>
                          </w:p>
                          <w:p w14:paraId="60DB954C" w14:textId="0610C6E0" w:rsidR="00F55B1E" w:rsidRDefault="00F55B1E" w:rsidP="006C604C">
                            <w:pPr>
                              <w:rPr>
                                <w:rFonts w:cs="Arial"/>
                                <w:sz w:val="22"/>
                                <w:szCs w:val="22"/>
                              </w:rPr>
                            </w:pPr>
                            <w:r>
                              <w:rPr>
                                <w:rFonts w:cs="Arial"/>
                                <w:sz w:val="22"/>
                                <w:szCs w:val="22"/>
                              </w:rPr>
                              <w:t>Stormont House</w:t>
                            </w:r>
                          </w:p>
                          <w:p w14:paraId="056D5CC0" w14:textId="105E38D1" w:rsidR="00902715" w:rsidRDefault="00902715" w:rsidP="006C604C">
                            <w:pPr>
                              <w:rPr>
                                <w:rFonts w:cs="Arial"/>
                                <w:sz w:val="22"/>
                                <w:szCs w:val="22"/>
                              </w:rPr>
                            </w:pPr>
                            <w:r>
                              <w:rPr>
                                <w:rFonts w:cs="Arial"/>
                                <w:sz w:val="22"/>
                                <w:szCs w:val="22"/>
                              </w:rPr>
                              <w:t>Stormont Estate</w:t>
                            </w:r>
                          </w:p>
                          <w:p w14:paraId="62FB6C02" w14:textId="1134474A" w:rsidR="00F55B1E" w:rsidRDefault="00F55B1E" w:rsidP="006C604C">
                            <w:pPr>
                              <w:rPr>
                                <w:rFonts w:cs="Arial"/>
                                <w:sz w:val="22"/>
                                <w:szCs w:val="22"/>
                              </w:rPr>
                            </w:pPr>
                            <w:r>
                              <w:rPr>
                                <w:rFonts w:cs="Arial"/>
                                <w:sz w:val="22"/>
                                <w:szCs w:val="22"/>
                              </w:rPr>
                              <w:t>Belfast</w:t>
                            </w:r>
                          </w:p>
                          <w:p w14:paraId="50827A60" w14:textId="10AE8A1D" w:rsidR="00F55B1E" w:rsidRPr="00DD5250" w:rsidRDefault="00F55B1E" w:rsidP="006C604C">
                            <w:pPr>
                              <w:rPr>
                                <w:rFonts w:cs="Arial"/>
                                <w:color w:val="FF0000"/>
                                <w:sz w:val="22"/>
                                <w:szCs w:val="22"/>
                              </w:rPr>
                            </w:pPr>
                            <w:r>
                              <w:rPr>
                                <w:rFonts w:cs="Arial"/>
                                <w:sz w:val="22"/>
                                <w:szCs w:val="22"/>
                              </w:rPr>
                              <w:t>BT4 3SH</w:t>
                            </w:r>
                          </w:p>
                          <w:p w14:paraId="389DA08C" w14:textId="77777777" w:rsidR="00F55B1E" w:rsidRPr="00DD5250" w:rsidRDefault="00F55B1E">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0;margin-top:13.75pt;width:171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">
                <v:textbox>
                  <w:txbxContent>
                    <w:p w14:paraId="4D0556B1" w14:textId="77777777" w:rsidR="00F55B1E" w:rsidRPr="00076A94" w:rsidRDefault="00F55B1E" w:rsidP="006C604C">
                      <w:pPr>
                        <w:rPr>
                          <w:rFonts w:cs="Arial"/>
                          <w:sz w:val="22"/>
                          <w:szCs w:val="22"/>
                        </w:rPr>
                      </w:pPr>
                      <w:smartTag w:uri="urn:schemas-microsoft-com:office:smarttags" w:element="country-region">
                        <w:smartTag w:uri="urn:schemas-microsoft-com:office:smarttags" w:element="place">
                          <w:r w:rsidRPr="00076A94">
                            <w:rPr>
                              <w:rFonts w:cs="Arial"/>
                              <w:sz w:val="22"/>
                              <w:szCs w:val="22"/>
                            </w:rPr>
                            <w:t>Northern Ireland</w:t>
                          </w:r>
                        </w:smartTag>
                      </w:smartTag>
                      <w:r w:rsidRPr="00076A94">
                        <w:rPr>
                          <w:rFonts w:cs="Arial"/>
                          <w:sz w:val="22"/>
                          <w:szCs w:val="22"/>
                        </w:rPr>
                        <w:t xml:space="preserve"> Office</w:t>
                      </w:r>
                    </w:p>
                    <w:p w14:paraId="60DB954C" w14:textId="0610C6E0" w:rsidR="00F55B1E" w:rsidRDefault="00F55B1E" w:rsidP="006C604C">
                      <w:pPr>
                        <w:rPr>
                          <w:rFonts w:cs="Arial"/>
                          <w:sz w:val="22"/>
                          <w:szCs w:val="22"/>
                        </w:rPr>
                      </w:pPr>
                      <w:r>
                        <w:rPr>
                          <w:rFonts w:cs="Arial"/>
                          <w:sz w:val="22"/>
                          <w:szCs w:val="22"/>
                        </w:rPr>
                        <w:t>Stormont House</w:t>
                      </w:r>
                    </w:p>
                    <w:p w14:paraId="056D5CC0" w14:textId="105E38D1" w:rsidR="00902715" w:rsidRDefault="00902715" w:rsidP="006C604C">
                      <w:pPr>
                        <w:rPr>
                          <w:rFonts w:cs="Arial"/>
                          <w:sz w:val="22"/>
                          <w:szCs w:val="22"/>
                        </w:rPr>
                      </w:pPr>
                      <w:r>
                        <w:rPr>
                          <w:rFonts w:cs="Arial"/>
                          <w:sz w:val="22"/>
                          <w:szCs w:val="22"/>
                        </w:rPr>
                        <w:t>Stormont Estate</w:t>
                      </w:r>
                    </w:p>
                    <w:p w14:paraId="62FB6C02" w14:textId="1134474A" w:rsidR="00F55B1E" w:rsidRDefault="00F55B1E" w:rsidP="006C604C">
                      <w:pPr>
                        <w:rPr>
                          <w:rFonts w:cs="Arial"/>
                          <w:sz w:val="22"/>
                          <w:szCs w:val="22"/>
                        </w:rPr>
                      </w:pPr>
                      <w:r>
                        <w:rPr>
                          <w:rFonts w:cs="Arial"/>
                          <w:sz w:val="22"/>
                          <w:szCs w:val="22"/>
                        </w:rPr>
                        <w:t>Belfast</w:t>
                      </w:r>
                    </w:p>
                    <w:p w14:paraId="50827A60" w14:textId="10AE8A1D" w:rsidR="00F55B1E" w:rsidRPr="00DD5250" w:rsidRDefault="00F55B1E" w:rsidP="006C604C">
                      <w:pPr>
                        <w:rPr>
                          <w:rFonts w:cs="Arial"/>
                          <w:color w:val="FF0000"/>
                          <w:sz w:val="22"/>
                          <w:szCs w:val="22"/>
                        </w:rPr>
                      </w:pPr>
                      <w:r>
                        <w:rPr>
                          <w:rFonts w:cs="Arial"/>
                          <w:sz w:val="22"/>
                          <w:szCs w:val="22"/>
                        </w:rPr>
                        <w:t>BT4 3SH</w:t>
                      </w:r>
                    </w:p>
                    <w:p w14:paraId="389DA08C" w14:textId="77777777" w:rsidR="00F55B1E" w:rsidRPr="00DD5250" w:rsidRDefault="00F55B1E">
                      <w:pPr>
                        <w:rPr>
                          <w:color w:val="FF0000"/>
                        </w:rPr>
                      </w:pPr>
                    </w:p>
                  </w:txbxContent>
                </v:textbox>
              </v:rect>
            </w:pict>
          </mc:Fallback>
        </mc:AlternateContent>
      </w:r>
    </w:p>
    <w:p w14:paraId="7A976471" w14:textId="77777777" w:rsidR="00B62DE2" w:rsidRDefault="00B62DE2" w:rsidP="002B0E99">
      <w:pPr>
        <w:ind w:right="26"/>
        <w:rPr>
          <w:rFonts w:cs="Arial"/>
          <w:sz w:val="24"/>
          <w:szCs w:val="24"/>
        </w:rPr>
      </w:pPr>
    </w:p>
    <w:p w14:paraId="1CF5438E" w14:textId="77777777" w:rsidR="00B62DE2" w:rsidRDefault="00B62DE2" w:rsidP="002B0E99">
      <w:pPr>
        <w:ind w:right="26"/>
        <w:rPr>
          <w:rFonts w:cs="Arial"/>
          <w:sz w:val="24"/>
          <w:szCs w:val="24"/>
        </w:rPr>
      </w:pPr>
    </w:p>
    <w:p w14:paraId="082D65D9" w14:textId="77777777" w:rsidR="00B62DE2" w:rsidRDefault="00B62DE2" w:rsidP="002B0E99">
      <w:pPr>
        <w:ind w:right="26"/>
        <w:rPr>
          <w:rFonts w:cs="Arial"/>
          <w:sz w:val="24"/>
          <w:szCs w:val="24"/>
        </w:rPr>
      </w:pPr>
    </w:p>
    <w:p w14:paraId="50A8DF57" w14:textId="77777777" w:rsidR="00B62DE2" w:rsidRDefault="00B62DE2" w:rsidP="002B0E99">
      <w:pPr>
        <w:ind w:right="26"/>
        <w:rPr>
          <w:rFonts w:cs="Arial"/>
          <w:sz w:val="24"/>
          <w:szCs w:val="24"/>
        </w:rPr>
      </w:pPr>
    </w:p>
    <w:p w14:paraId="798CFE91" w14:textId="77777777" w:rsidR="00B62DE2" w:rsidRDefault="00B62DE2" w:rsidP="002B0E99">
      <w:pPr>
        <w:ind w:right="26"/>
        <w:rPr>
          <w:rFonts w:cs="Arial"/>
          <w:sz w:val="24"/>
          <w:szCs w:val="24"/>
        </w:rPr>
      </w:pPr>
    </w:p>
    <w:p w14:paraId="310F0B72" w14:textId="77777777" w:rsidR="00B62DE2" w:rsidRDefault="00B62DE2" w:rsidP="002B0E99">
      <w:pPr>
        <w:ind w:right="26"/>
        <w:rPr>
          <w:rFonts w:cs="Arial"/>
          <w:sz w:val="24"/>
          <w:szCs w:val="24"/>
        </w:rPr>
      </w:pPr>
    </w:p>
    <w:p w14:paraId="2936D72D" w14:textId="77777777" w:rsidR="00B62DE2" w:rsidRDefault="00B62DE2" w:rsidP="002B0E99">
      <w:pPr>
        <w:ind w:right="26"/>
        <w:rPr>
          <w:rFonts w:cs="Arial"/>
          <w:sz w:val="24"/>
          <w:szCs w:val="24"/>
        </w:rPr>
      </w:pPr>
    </w:p>
    <w:p w14:paraId="37E9AD1E" w14:textId="441C93BC" w:rsidR="00C82A90" w:rsidRDefault="00562AF0" w:rsidP="002B0E99">
      <w:pPr>
        <w:ind w:right="26"/>
        <w:rPr>
          <w:rFonts w:cs="Arial"/>
          <w:color w:val="FF0000"/>
          <w:sz w:val="24"/>
          <w:szCs w:val="24"/>
        </w:rPr>
      </w:pPr>
      <w:r>
        <w:rPr>
          <w:rFonts w:cs="Arial"/>
          <w:sz w:val="24"/>
          <w:szCs w:val="24"/>
        </w:rPr>
        <w:t>The NIO Equality Scheme was a</w:t>
      </w:r>
      <w:r w:rsidR="001C34D5" w:rsidRPr="00A163D6">
        <w:rPr>
          <w:rFonts w:cs="Arial"/>
          <w:sz w:val="24"/>
          <w:szCs w:val="24"/>
        </w:rPr>
        <w:t xml:space="preserve">pproved by the Equality Commission for Northern Ireland </w:t>
      </w:r>
      <w:r w:rsidR="00206B5C">
        <w:rPr>
          <w:rFonts w:cs="Arial"/>
          <w:sz w:val="24"/>
          <w:szCs w:val="24"/>
        </w:rPr>
        <w:t xml:space="preserve">on 13 December </w:t>
      </w:r>
      <w:r>
        <w:rPr>
          <w:rFonts w:cs="Arial"/>
          <w:sz w:val="24"/>
          <w:szCs w:val="24"/>
        </w:rPr>
        <w:t xml:space="preserve">2013 and </w:t>
      </w:r>
      <w:r w:rsidR="00F55B1E">
        <w:rPr>
          <w:rFonts w:cs="Arial"/>
          <w:sz w:val="24"/>
          <w:szCs w:val="24"/>
        </w:rPr>
        <w:t xml:space="preserve">revised </w:t>
      </w:r>
      <w:r w:rsidR="00383CCF">
        <w:rPr>
          <w:rFonts w:cs="Arial"/>
          <w:sz w:val="24"/>
          <w:szCs w:val="24"/>
        </w:rPr>
        <w:t>on 10</w:t>
      </w:r>
      <w:r>
        <w:rPr>
          <w:rFonts w:cs="Arial"/>
          <w:sz w:val="24"/>
          <w:szCs w:val="24"/>
        </w:rPr>
        <w:t xml:space="preserve"> December 2019</w:t>
      </w:r>
      <w:r w:rsidR="00383CCF">
        <w:rPr>
          <w:rFonts w:cs="Arial"/>
          <w:sz w:val="24"/>
          <w:szCs w:val="24"/>
        </w:rPr>
        <w:t>.</w:t>
      </w:r>
    </w:p>
    <w:p w14:paraId="1AA33496" w14:textId="77777777" w:rsidR="005F67E2" w:rsidRDefault="005F67E2" w:rsidP="002B0E99">
      <w:pPr>
        <w:ind w:right="26"/>
        <w:rPr>
          <w:rFonts w:cs="Arial"/>
          <w:color w:val="FF0000"/>
          <w:sz w:val="24"/>
          <w:szCs w:val="24"/>
        </w:rPr>
      </w:pPr>
    </w:p>
    <w:p w14:paraId="02252C6C" w14:textId="77777777" w:rsidR="005F67E2" w:rsidRDefault="005F67E2" w:rsidP="002B0E99">
      <w:pPr>
        <w:ind w:right="26"/>
        <w:rPr>
          <w:rFonts w:cs="Arial"/>
          <w:color w:val="FF0000"/>
          <w:sz w:val="24"/>
          <w:szCs w:val="24"/>
        </w:rPr>
      </w:pPr>
    </w:p>
    <w:p w14:paraId="6725DB1D" w14:textId="77777777" w:rsidR="00D860D2" w:rsidRPr="00D860D2" w:rsidRDefault="00601BFF" w:rsidP="00E116E3">
      <w:pPr>
        <w:pStyle w:val="Style1"/>
      </w:pPr>
      <w:r>
        <w:rPr>
          <w:sz w:val="32"/>
          <w:szCs w:val="32"/>
        </w:rPr>
        <w:br w:type="page"/>
      </w:r>
      <w:r w:rsidR="00D860D2" w:rsidRPr="00D860D2">
        <w:lastRenderedPageBreak/>
        <w:t>FOREWORD</w:t>
      </w:r>
    </w:p>
    <w:p w14:paraId="3253C400" w14:textId="77777777" w:rsidR="00B50EE7" w:rsidRPr="00F83ED2" w:rsidRDefault="00B50EE7" w:rsidP="002B0E99">
      <w:pPr>
        <w:ind w:right="26"/>
        <w:rPr>
          <w:rFonts w:cs="Arial"/>
          <w:sz w:val="24"/>
          <w:szCs w:val="24"/>
        </w:rPr>
      </w:pPr>
    </w:p>
    <w:p w14:paraId="52930406" w14:textId="77777777" w:rsidR="00DA41D2" w:rsidRPr="00F83ED2" w:rsidRDefault="00A95058" w:rsidP="007E1302">
      <w:pPr>
        <w:ind w:right="26"/>
        <w:jc w:val="both"/>
        <w:rPr>
          <w:rFonts w:cs="Arial"/>
          <w:color w:val="FF00FF"/>
          <w:sz w:val="24"/>
          <w:szCs w:val="24"/>
        </w:rPr>
      </w:pPr>
      <w:r w:rsidRPr="00F83ED2">
        <w:rPr>
          <w:rFonts w:cs="Arial"/>
          <w:sz w:val="24"/>
          <w:szCs w:val="24"/>
        </w:rPr>
        <w:t>Section 75 of the Northern Ireland Act 1998</w:t>
      </w:r>
      <w:r w:rsidR="008819CC" w:rsidRPr="00F83ED2">
        <w:rPr>
          <w:rFonts w:cs="Arial"/>
          <w:sz w:val="24"/>
          <w:szCs w:val="24"/>
        </w:rPr>
        <w:t xml:space="preserve"> (</w:t>
      </w:r>
      <w:r w:rsidR="00DC53DC">
        <w:rPr>
          <w:rFonts w:cs="Arial"/>
          <w:sz w:val="24"/>
          <w:szCs w:val="24"/>
        </w:rPr>
        <w:t>“</w:t>
      </w:r>
      <w:r w:rsidR="008819CC" w:rsidRPr="00F83ED2">
        <w:rPr>
          <w:rFonts w:cs="Arial"/>
          <w:sz w:val="24"/>
          <w:szCs w:val="24"/>
        </w:rPr>
        <w:t>the Act</w:t>
      </w:r>
      <w:r w:rsidR="00DC53DC">
        <w:rPr>
          <w:rFonts w:cs="Arial"/>
          <w:sz w:val="24"/>
          <w:szCs w:val="24"/>
        </w:rPr>
        <w:t>”</w:t>
      </w:r>
      <w:r w:rsidR="008819CC" w:rsidRPr="00F83ED2">
        <w:rPr>
          <w:rFonts w:cs="Arial"/>
          <w:sz w:val="24"/>
          <w:szCs w:val="24"/>
        </w:rPr>
        <w:t>)</w:t>
      </w:r>
      <w:r w:rsidR="00031507" w:rsidRPr="00F83ED2">
        <w:rPr>
          <w:rFonts w:cs="Arial"/>
          <w:sz w:val="24"/>
          <w:szCs w:val="24"/>
        </w:rPr>
        <w:t xml:space="preserve"> </w:t>
      </w:r>
      <w:r w:rsidRPr="00F83ED2">
        <w:rPr>
          <w:rFonts w:cs="Arial"/>
          <w:sz w:val="24"/>
          <w:szCs w:val="24"/>
        </w:rPr>
        <w:t xml:space="preserve">requires public authorities, in carrying out their functions </w:t>
      </w:r>
      <w:r w:rsidR="00B36EBC" w:rsidRPr="00F83ED2">
        <w:rPr>
          <w:rFonts w:cs="Arial"/>
          <w:sz w:val="24"/>
          <w:szCs w:val="24"/>
        </w:rPr>
        <w:t>relating</w:t>
      </w:r>
      <w:r w:rsidR="00831EFC" w:rsidRPr="00F83ED2">
        <w:rPr>
          <w:rFonts w:cs="Arial"/>
          <w:sz w:val="24"/>
          <w:szCs w:val="24"/>
        </w:rPr>
        <w:t xml:space="preserve"> to Northern Ireland</w:t>
      </w:r>
      <w:r w:rsidR="00B36EBC" w:rsidRPr="00F83ED2">
        <w:rPr>
          <w:rFonts w:cs="Arial"/>
          <w:sz w:val="24"/>
          <w:szCs w:val="24"/>
        </w:rPr>
        <w:t>,</w:t>
      </w:r>
      <w:r w:rsidR="00831EFC" w:rsidRPr="00F83ED2">
        <w:rPr>
          <w:rFonts w:cs="Arial"/>
          <w:sz w:val="24"/>
          <w:szCs w:val="24"/>
        </w:rPr>
        <w:t xml:space="preserve"> </w:t>
      </w:r>
      <w:r w:rsidRPr="00F83ED2">
        <w:rPr>
          <w:rFonts w:cs="Arial"/>
          <w:sz w:val="24"/>
          <w:szCs w:val="24"/>
        </w:rPr>
        <w:t xml:space="preserve">to </w:t>
      </w:r>
      <w:r w:rsidR="00594206" w:rsidRPr="00F83ED2">
        <w:rPr>
          <w:rFonts w:cs="Arial"/>
          <w:sz w:val="24"/>
          <w:szCs w:val="24"/>
        </w:rPr>
        <w:t xml:space="preserve">have due regard to the need to </w:t>
      </w:r>
      <w:r w:rsidRPr="00F83ED2">
        <w:rPr>
          <w:rFonts w:cs="Arial"/>
          <w:sz w:val="24"/>
          <w:szCs w:val="24"/>
        </w:rPr>
        <w:t xml:space="preserve">promote equality of opportunity and </w:t>
      </w:r>
      <w:r w:rsidR="00594206" w:rsidRPr="00F83ED2">
        <w:rPr>
          <w:rFonts w:cs="Arial"/>
          <w:sz w:val="24"/>
          <w:szCs w:val="24"/>
        </w:rPr>
        <w:t xml:space="preserve">regard to the desirability of promoting </w:t>
      </w:r>
      <w:r w:rsidRPr="00F83ED2">
        <w:rPr>
          <w:rFonts w:cs="Arial"/>
          <w:sz w:val="24"/>
          <w:szCs w:val="24"/>
        </w:rPr>
        <w:t xml:space="preserve">good relations </w:t>
      </w:r>
      <w:r w:rsidR="006822BE" w:rsidRPr="00F83ED2">
        <w:rPr>
          <w:rFonts w:cs="Arial"/>
          <w:sz w:val="24"/>
          <w:szCs w:val="24"/>
        </w:rPr>
        <w:t>across</w:t>
      </w:r>
      <w:r w:rsidRPr="00F83ED2">
        <w:rPr>
          <w:rFonts w:cs="Arial"/>
          <w:sz w:val="24"/>
          <w:szCs w:val="24"/>
        </w:rPr>
        <w:t xml:space="preserve"> a range of </w:t>
      </w:r>
      <w:r w:rsidR="00BD063C" w:rsidRPr="00F83ED2">
        <w:rPr>
          <w:rFonts w:cs="Arial"/>
          <w:sz w:val="24"/>
          <w:szCs w:val="24"/>
        </w:rPr>
        <w:t>categories</w:t>
      </w:r>
      <w:r w:rsidR="00DA41D2" w:rsidRPr="00F83ED2">
        <w:rPr>
          <w:rFonts w:cs="Arial"/>
          <w:sz w:val="24"/>
          <w:szCs w:val="24"/>
        </w:rPr>
        <w:t xml:space="preserve"> </w:t>
      </w:r>
      <w:r w:rsidR="008819CC" w:rsidRPr="00F83ED2">
        <w:rPr>
          <w:rFonts w:cs="Arial"/>
          <w:sz w:val="24"/>
          <w:szCs w:val="24"/>
        </w:rPr>
        <w:t>outlined in the Act</w:t>
      </w:r>
      <w:r w:rsidR="008819CC" w:rsidRPr="00F83ED2">
        <w:rPr>
          <w:rStyle w:val="FootnoteReference"/>
          <w:rFonts w:cs="Arial"/>
          <w:sz w:val="24"/>
          <w:szCs w:val="24"/>
        </w:rPr>
        <w:footnoteReference w:id="1"/>
      </w:r>
      <w:r w:rsidR="008819CC" w:rsidRPr="00F83ED2">
        <w:rPr>
          <w:rFonts w:cs="Arial"/>
          <w:sz w:val="24"/>
          <w:szCs w:val="24"/>
        </w:rPr>
        <w:t>.</w:t>
      </w:r>
      <w:r w:rsidR="00DA41D2" w:rsidRPr="00F83ED2">
        <w:rPr>
          <w:rFonts w:cs="Arial"/>
          <w:color w:val="FF00FF"/>
          <w:sz w:val="24"/>
          <w:szCs w:val="24"/>
        </w:rPr>
        <w:t xml:space="preserve"> </w:t>
      </w:r>
    </w:p>
    <w:p w14:paraId="6D0E33B7" w14:textId="77777777" w:rsidR="001B4184" w:rsidRPr="00F83ED2" w:rsidRDefault="001B4184" w:rsidP="007E1302">
      <w:pPr>
        <w:ind w:right="26"/>
        <w:jc w:val="both"/>
        <w:rPr>
          <w:sz w:val="24"/>
          <w:szCs w:val="24"/>
          <w:lang w:val="en"/>
        </w:rPr>
      </w:pPr>
    </w:p>
    <w:p w14:paraId="54E2F601" w14:textId="77777777" w:rsidR="00F3535F" w:rsidRPr="00F83ED2" w:rsidRDefault="00B50EE7" w:rsidP="007E1302">
      <w:pPr>
        <w:ind w:right="26"/>
        <w:jc w:val="both"/>
        <w:rPr>
          <w:color w:val="FF0000"/>
          <w:sz w:val="24"/>
          <w:szCs w:val="24"/>
          <w:lang w:val="en"/>
        </w:rPr>
      </w:pPr>
      <w:r w:rsidRPr="00F83ED2">
        <w:rPr>
          <w:sz w:val="24"/>
          <w:szCs w:val="24"/>
          <w:lang w:val="en"/>
        </w:rPr>
        <w:t xml:space="preserve">In </w:t>
      </w:r>
      <w:r w:rsidR="00DC53DC">
        <w:rPr>
          <w:sz w:val="24"/>
          <w:szCs w:val="24"/>
          <w:lang w:val="en"/>
        </w:rPr>
        <w:t>this</w:t>
      </w:r>
      <w:r w:rsidR="00F46ED2" w:rsidRPr="00F83ED2">
        <w:rPr>
          <w:sz w:val="24"/>
          <w:szCs w:val="24"/>
          <w:lang w:val="en"/>
        </w:rPr>
        <w:t xml:space="preserve"> </w:t>
      </w:r>
      <w:r w:rsidR="004B1E76" w:rsidRPr="00F83ED2">
        <w:rPr>
          <w:sz w:val="24"/>
          <w:szCs w:val="24"/>
          <w:lang w:val="en"/>
        </w:rPr>
        <w:t>e</w:t>
      </w:r>
      <w:r w:rsidRPr="00F83ED2">
        <w:rPr>
          <w:sz w:val="24"/>
          <w:szCs w:val="24"/>
          <w:lang w:val="en"/>
        </w:rPr>
        <w:t xml:space="preserve">quality </w:t>
      </w:r>
      <w:r w:rsidR="004B1E76" w:rsidRPr="00F83ED2">
        <w:rPr>
          <w:sz w:val="24"/>
          <w:szCs w:val="24"/>
          <w:lang w:val="en"/>
        </w:rPr>
        <w:t>s</w:t>
      </w:r>
      <w:r w:rsidRPr="00F83ED2">
        <w:rPr>
          <w:sz w:val="24"/>
          <w:szCs w:val="24"/>
          <w:lang w:val="en"/>
        </w:rPr>
        <w:t>cheme we set</w:t>
      </w:r>
      <w:r w:rsidR="004B3E39" w:rsidRPr="00F83ED2">
        <w:rPr>
          <w:sz w:val="24"/>
          <w:szCs w:val="24"/>
          <w:lang w:val="en"/>
        </w:rPr>
        <w:t xml:space="preserve"> out </w:t>
      </w:r>
      <w:r w:rsidR="00093887" w:rsidRPr="00F83ED2">
        <w:rPr>
          <w:sz w:val="24"/>
          <w:szCs w:val="24"/>
          <w:lang w:val="en"/>
        </w:rPr>
        <w:t xml:space="preserve">how </w:t>
      </w:r>
      <w:r w:rsidR="00076A94" w:rsidRPr="00F83ED2">
        <w:rPr>
          <w:sz w:val="24"/>
          <w:szCs w:val="24"/>
          <w:lang w:val="en"/>
        </w:rPr>
        <w:t>the Northern Ireland Office</w:t>
      </w:r>
      <w:r w:rsidR="00093887" w:rsidRPr="00F83ED2">
        <w:rPr>
          <w:sz w:val="24"/>
          <w:szCs w:val="24"/>
          <w:lang w:val="en"/>
        </w:rPr>
        <w:t xml:space="preserve"> propose</w:t>
      </w:r>
      <w:r w:rsidR="009507D4" w:rsidRPr="00F83ED2">
        <w:rPr>
          <w:sz w:val="24"/>
          <w:szCs w:val="24"/>
          <w:lang w:val="en"/>
        </w:rPr>
        <w:t>s</w:t>
      </w:r>
      <w:r w:rsidR="00093887" w:rsidRPr="00F83ED2">
        <w:rPr>
          <w:sz w:val="24"/>
          <w:szCs w:val="24"/>
          <w:lang w:val="en"/>
        </w:rPr>
        <w:t xml:space="preserve"> to </w:t>
      </w:r>
      <w:r w:rsidR="000F6028">
        <w:rPr>
          <w:sz w:val="24"/>
          <w:szCs w:val="24"/>
          <w:lang w:val="en"/>
        </w:rPr>
        <w:t xml:space="preserve">continue to </w:t>
      </w:r>
      <w:r w:rsidR="00156F78" w:rsidRPr="00F83ED2">
        <w:rPr>
          <w:sz w:val="24"/>
          <w:szCs w:val="24"/>
          <w:lang w:val="en"/>
        </w:rPr>
        <w:t>fulfill</w:t>
      </w:r>
      <w:r w:rsidR="00093887" w:rsidRPr="00F83ED2">
        <w:rPr>
          <w:sz w:val="24"/>
          <w:szCs w:val="24"/>
          <w:lang w:val="en"/>
        </w:rPr>
        <w:t xml:space="preserve"> the Section 75</w:t>
      </w:r>
      <w:r w:rsidR="009507D4" w:rsidRPr="00F83ED2">
        <w:rPr>
          <w:sz w:val="24"/>
          <w:szCs w:val="24"/>
          <w:lang w:val="en"/>
        </w:rPr>
        <w:t xml:space="preserve"> statutory duties</w:t>
      </w:r>
      <w:r w:rsidR="00093887" w:rsidRPr="00F83ED2">
        <w:rPr>
          <w:sz w:val="24"/>
          <w:szCs w:val="24"/>
          <w:lang w:val="en"/>
        </w:rPr>
        <w:t>.</w:t>
      </w:r>
    </w:p>
    <w:p w14:paraId="22046E64" w14:textId="77777777" w:rsidR="00E36DAC" w:rsidRPr="00F83ED2" w:rsidRDefault="00E36DAC" w:rsidP="007E1302">
      <w:pPr>
        <w:ind w:right="26"/>
        <w:jc w:val="both"/>
        <w:rPr>
          <w:sz w:val="24"/>
          <w:szCs w:val="24"/>
          <w:lang w:val="en"/>
        </w:rPr>
      </w:pPr>
    </w:p>
    <w:p w14:paraId="1F0BA6A1" w14:textId="77777777" w:rsidR="007F006C" w:rsidRPr="007E1302" w:rsidRDefault="005F77E9" w:rsidP="007E1302">
      <w:pPr>
        <w:pStyle w:val="ListParagraph"/>
        <w:numPr>
          <w:ilvl w:val="0"/>
          <w:numId w:val="43"/>
        </w:numPr>
        <w:ind w:left="360" w:right="26"/>
        <w:jc w:val="both"/>
        <w:rPr>
          <w:sz w:val="24"/>
          <w:szCs w:val="24"/>
          <w:lang w:val="en"/>
        </w:rPr>
      </w:pPr>
      <w:r w:rsidRPr="007E1302">
        <w:rPr>
          <w:sz w:val="24"/>
          <w:szCs w:val="24"/>
          <w:lang w:val="en"/>
        </w:rPr>
        <w:t xml:space="preserve">We will commit resources in terms of people, time and money to make sure that the </w:t>
      </w:r>
      <w:r w:rsidR="004B1E76" w:rsidRPr="007E1302">
        <w:rPr>
          <w:sz w:val="24"/>
          <w:szCs w:val="24"/>
          <w:lang w:val="en"/>
        </w:rPr>
        <w:t xml:space="preserve">Section 75 </w:t>
      </w:r>
      <w:r w:rsidRPr="007E1302">
        <w:rPr>
          <w:sz w:val="24"/>
          <w:szCs w:val="24"/>
          <w:lang w:val="en"/>
        </w:rPr>
        <w:t xml:space="preserve">statutory duties are complied with and that the </w:t>
      </w:r>
      <w:r w:rsidR="004B1E76" w:rsidRPr="007E1302">
        <w:rPr>
          <w:sz w:val="24"/>
          <w:szCs w:val="24"/>
          <w:lang w:val="en"/>
        </w:rPr>
        <w:t>e</w:t>
      </w:r>
      <w:r w:rsidRPr="007E1302">
        <w:rPr>
          <w:sz w:val="24"/>
          <w:szCs w:val="24"/>
          <w:lang w:val="en"/>
        </w:rPr>
        <w:t xml:space="preserve">quality </w:t>
      </w:r>
      <w:r w:rsidR="004B1E76" w:rsidRPr="007E1302">
        <w:rPr>
          <w:sz w:val="24"/>
          <w:szCs w:val="24"/>
          <w:lang w:val="en"/>
        </w:rPr>
        <w:t>s</w:t>
      </w:r>
      <w:r w:rsidRPr="007E1302">
        <w:rPr>
          <w:sz w:val="24"/>
          <w:szCs w:val="24"/>
          <w:lang w:val="en"/>
        </w:rPr>
        <w:t xml:space="preserve">cheme </w:t>
      </w:r>
      <w:r w:rsidR="00914D11" w:rsidRPr="007E1302">
        <w:rPr>
          <w:sz w:val="24"/>
          <w:szCs w:val="24"/>
          <w:lang w:val="en"/>
        </w:rPr>
        <w:t>is</w:t>
      </w:r>
      <w:r w:rsidRPr="007E1302">
        <w:rPr>
          <w:sz w:val="24"/>
          <w:szCs w:val="24"/>
          <w:lang w:val="en"/>
        </w:rPr>
        <w:t xml:space="preserve"> implemented effectively, and on time.</w:t>
      </w:r>
      <w:r w:rsidR="00837F09" w:rsidRPr="007E1302">
        <w:rPr>
          <w:sz w:val="24"/>
          <w:szCs w:val="24"/>
          <w:lang w:val="en"/>
        </w:rPr>
        <w:t xml:space="preserve"> </w:t>
      </w:r>
    </w:p>
    <w:p w14:paraId="1D044016" w14:textId="77777777" w:rsidR="00E36DAC" w:rsidRPr="00F83ED2" w:rsidRDefault="00E36DAC" w:rsidP="007E1302">
      <w:pPr>
        <w:ind w:right="26"/>
        <w:jc w:val="both"/>
        <w:rPr>
          <w:sz w:val="24"/>
          <w:szCs w:val="24"/>
          <w:lang w:val="en"/>
        </w:rPr>
      </w:pPr>
    </w:p>
    <w:p w14:paraId="471B5E6A" w14:textId="77777777" w:rsidR="00F3535F" w:rsidRPr="007E1302" w:rsidRDefault="00F3535F" w:rsidP="007E1302">
      <w:pPr>
        <w:pStyle w:val="ListParagraph"/>
        <w:numPr>
          <w:ilvl w:val="0"/>
          <w:numId w:val="43"/>
        </w:numPr>
        <w:ind w:left="360" w:right="26"/>
        <w:jc w:val="both"/>
        <w:rPr>
          <w:sz w:val="24"/>
          <w:szCs w:val="24"/>
          <w:lang w:val="en"/>
        </w:rPr>
      </w:pPr>
      <w:r w:rsidRPr="007E1302">
        <w:rPr>
          <w:sz w:val="24"/>
          <w:szCs w:val="24"/>
          <w:lang w:val="en"/>
        </w:rPr>
        <w:t xml:space="preserve">We </w:t>
      </w:r>
      <w:r w:rsidR="00C14680" w:rsidRPr="007E1302">
        <w:rPr>
          <w:sz w:val="24"/>
          <w:szCs w:val="24"/>
          <w:lang w:val="en"/>
        </w:rPr>
        <w:t>commit to having</w:t>
      </w:r>
      <w:r w:rsidRPr="007E1302">
        <w:rPr>
          <w:sz w:val="24"/>
          <w:szCs w:val="24"/>
          <w:lang w:val="en"/>
        </w:rPr>
        <w:t xml:space="preserve"> internal arrangements in place </w:t>
      </w:r>
      <w:r w:rsidR="00C14680" w:rsidRPr="007E1302">
        <w:rPr>
          <w:sz w:val="24"/>
          <w:szCs w:val="24"/>
        </w:rPr>
        <w:t xml:space="preserve">for ensuring our compliance with the </w:t>
      </w:r>
      <w:r w:rsidR="00031507" w:rsidRPr="007E1302">
        <w:rPr>
          <w:sz w:val="24"/>
          <w:szCs w:val="24"/>
          <w:lang w:val="en"/>
        </w:rPr>
        <w:t xml:space="preserve">Section 75 statutory duties and </w:t>
      </w:r>
      <w:r w:rsidR="000C055C" w:rsidRPr="007E1302">
        <w:rPr>
          <w:sz w:val="24"/>
          <w:szCs w:val="24"/>
          <w:lang w:val="en"/>
        </w:rPr>
        <w:t xml:space="preserve">for monitoring and reviewing </w:t>
      </w:r>
      <w:r w:rsidR="00676AE4" w:rsidRPr="007E1302">
        <w:rPr>
          <w:sz w:val="24"/>
          <w:szCs w:val="24"/>
          <w:lang w:val="en"/>
        </w:rPr>
        <w:t xml:space="preserve">our </w:t>
      </w:r>
      <w:r w:rsidR="000C055C" w:rsidRPr="007E1302">
        <w:rPr>
          <w:sz w:val="24"/>
          <w:szCs w:val="24"/>
          <w:lang w:val="en"/>
        </w:rPr>
        <w:t>progress.</w:t>
      </w:r>
    </w:p>
    <w:p w14:paraId="0001DADC" w14:textId="77777777" w:rsidR="00E36DAC" w:rsidRPr="00F83ED2" w:rsidRDefault="00E36DAC" w:rsidP="007E1302">
      <w:pPr>
        <w:ind w:right="26"/>
        <w:jc w:val="both"/>
        <w:rPr>
          <w:sz w:val="24"/>
          <w:szCs w:val="24"/>
          <w:lang w:val="en"/>
        </w:rPr>
      </w:pPr>
    </w:p>
    <w:p w14:paraId="6235CEEF" w14:textId="77777777" w:rsidR="002929FD" w:rsidRPr="007E1302" w:rsidRDefault="00F3535F" w:rsidP="007E1302">
      <w:pPr>
        <w:pStyle w:val="ListParagraph"/>
        <w:numPr>
          <w:ilvl w:val="0"/>
          <w:numId w:val="43"/>
        </w:numPr>
        <w:ind w:left="360" w:right="26"/>
        <w:jc w:val="both"/>
        <w:rPr>
          <w:sz w:val="24"/>
          <w:szCs w:val="24"/>
        </w:rPr>
      </w:pPr>
      <w:r w:rsidRPr="007E1302">
        <w:rPr>
          <w:sz w:val="24"/>
          <w:szCs w:val="24"/>
          <w:lang w:val="en"/>
        </w:rPr>
        <w:t xml:space="preserve">We </w:t>
      </w:r>
      <w:r w:rsidRPr="007E1302">
        <w:rPr>
          <w:sz w:val="24"/>
          <w:szCs w:val="24"/>
        </w:rPr>
        <w:t xml:space="preserve">will </w:t>
      </w:r>
      <w:r w:rsidR="009137E1" w:rsidRPr="007E1302">
        <w:rPr>
          <w:sz w:val="24"/>
          <w:szCs w:val="24"/>
        </w:rPr>
        <w:t xml:space="preserve">develop and </w:t>
      </w:r>
      <w:r w:rsidRPr="007E1302">
        <w:rPr>
          <w:sz w:val="24"/>
          <w:szCs w:val="24"/>
        </w:rPr>
        <w:t>deliver a programme of communication and training with the aim of ensuring</w:t>
      </w:r>
      <w:r w:rsidR="00BB2801" w:rsidRPr="007E1302">
        <w:rPr>
          <w:sz w:val="24"/>
          <w:szCs w:val="24"/>
        </w:rPr>
        <w:t xml:space="preserve"> that</w:t>
      </w:r>
      <w:r w:rsidRPr="007E1302">
        <w:rPr>
          <w:sz w:val="24"/>
          <w:szCs w:val="24"/>
        </w:rPr>
        <w:t xml:space="preserve"> all our staff</w:t>
      </w:r>
      <w:r w:rsidR="00483BEA" w:rsidRPr="007E1302">
        <w:rPr>
          <w:sz w:val="24"/>
          <w:szCs w:val="24"/>
        </w:rPr>
        <w:t xml:space="preserve"> and </w:t>
      </w:r>
      <w:r w:rsidR="00273F92" w:rsidRPr="007E1302">
        <w:rPr>
          <w:sz w:val="24"/>
          <w:szCs w:val="24"/>
        </w:rPr>
        <w:t>B</w:t>
      </w:r>
      <w:r w:rsidR="00133E32" w:rsidRPr="007E1302">
        <w:rPr>
          <w:sz w:val="24"/>
          <w:szCs w:val="24"/>
        </w:rPr>
        <w:t>oard members</w:t>
      </w:r>
      <w:r w:rsidR="00C86375" w:rsidRPr="007E1302">
        <w:rPr>
          <w:sz w:val="24"/>
          <w:szCs w:val="24"/>
        </w:rPr>
        <w:t xml:space="preserve"> </w:t>
      </w:r>
      <w:r w:rsidRPr="007E1302">
        <w:rPr>
          <w:sz w:val="24"/>
          <w:szCs w:val="24"/>
        </w:rPr>
        <w:t xml:space="preserve">are made </w:t>
      </w:r>
      <w:r w:rsidR="00192E09" w:rsidRPr="007E1302">
        <w:rPr>
          <w:sz w:val="24"/>
          <w:szCs w:val="24"/>
        </w:rPr>
        <w:t xml:space="preserve">fully </w:t>
      </w:r>
      <w:r w:rsidRPr="007E1302">
        <w:rPr>
          <w:sz w:val="24"/>
          <w:szCs w:val="24"/>
        </w:rPr>
        <w:t xml:space="preserve">aware </w:t>
      </w:r>
      <w:r w:rsidR="00774862" w:rsidRPr="007E1302">
        <w:rPr>
          <w:sz w:val="24"/>
          <w:szCs w:val="24"/>
        </w:rPr>
        <w:t xml:space="preserve">of </w:t>
      </w:r>
      <w:r w:rsidR="0088115C" w:rsidRPr="007E1302">
        <w:rPr>
          <w:sz w:val="24"/>
          <w:szCs w:val="24"/>
        </w:rPr>
        <w:t>our equality scheme and understand the commitments and obligations within it</w:t>
      </w:r>
      <w:r w:rsidRPr="007E1302">
        <w:rPr>
          <w:sz w:val="24"/>
          <w:szCs w:val="24"/>
        </w:rPr>
        <w:t>.</w:t>
      </w:r>
      <w:r w:rsidR="00453477" w:rsidRPr="007E1302">
        <w:rPr>
          <w:sz w:val="24"/>
          <w:szCs w:val="24"/>
        </w:rPr>
        <w:t xml:space="preserve"> </w:t>
      </w:r>
      <w:r w:rsidR="00483BEA" w:rsidRPr="007E1302">
        <w:rPr>
          <w:sz w:val="24"/>
          <w:szCs w:val="24"/>
        </w:rPr>
        <w:t xml:space="preserve"> </w:t>
      </w:r>
      <w:r w:rsidR="00945D11" w:rsidRPr="007E1302">
        <w:rPr>
          <w:sz w:val="24"/>
          <w:szCs w:val="24"/>
        </w:rPr>
        <w:t xml:space="preserve">We are </w:t>
      </w:r>
      <w:r w:rsidR="00192E09" w:rsidRPr="007E1302">
        <w:rPr>
          <w:sz w:val="24"/>
          <w:szCs w:val="24"/>
        </w:rPr>
        <w:t xml:space="preserve">fully committed to </w:t>
      </w:r>
      <w:r w:rsidR="005566D9" w:rsidRPr="007E1302">
        <w:rPr>
          <w:sz w:val="24"/>
          <w:szCs w:val="24"/>
        </w:rPr>
        <w:t>fulfil</w:t>
      </w:r>
      <w:r w:rsidR="00FC78A1" w:rsidRPr="007E1302">
        <w:rPr>
          <w:sz w:val="24"/>
          <w:szCs w:val="24"/>
        </w:rPr>
        <w:t>ling</w:t>
      </w:r>
      <w:r w:rsidR="00192E09" w:rsidRPr="007E1302">
        <w:rPr>
          <w:sz w:val="24"/>
          <w:szCs w:val="24"/>
        </w:rPr>
        <w:t xml:space="preserve"> our S</w:t>
      </w:r>
      <w:r w:rsidR="00FF28E8" w:rsidRPr="007E1302">
        <w:rPr>
          <w:sz w:val="24"/>
          <w:szCs w:val="24"/>
        </w:rPr>
        <w:t xml:space="preserve">ection </w:t>
      </w:r>
      <w:r w:rsidR="00192E09" w:rsidRPr="007E1302">
        <w:rPr>
          <w:sz w:val="24"/>
          <w:szCs w:val="24"/>
        </w:rPr>
        <w:t xml:space="preserve">75 statutory duties </w:t>
      </w:r>
      <w:r w:rsidR="0088115C" w:rsidRPr="007E1302">
        <w:rPr>
          <w:sz w:val="24"/>
          <w:szCs w:val="24"/>
        </w:rPr>
        <w:t xml:space="preserve">across all our functions </w:t>
      </w:r>
      <w:r w:rsidR="006C73C6" w:rsidRPr="007E1302">
        <w:rPr>
          <w:sz w:val="24"/>
          <w:szCs w:val="24"/>
        </w:rPr>
        <w:t>(</w:t>
      </w:r>
      <w:r w:rsidR="008102E1" w:rsidRPr="007E1302">
        <w:rPr>
          <w:sz w:val="24"/>
          <w:szCs w:val="24"/>
        </w:rPr>
        <w:t xml:space="preserve">including </w:t>
      </w:r>
      <w:r w:rsidR="00444B87" w:rsidRPr="007E1302">
        <w:rPr>
          <w:sz w:val="24"/>
          <w:szCs w:val="24"/>
        </w:rPr>
        <w:t xml:space="preserve">service provision, employment and procurement) </w:t>
      </w:r>
      <w:r w:rsidR="00192E09" w:rsidRPr="007E1302">
        <w:rPr>
          <w:sz w:val="24"/>
          <w:szCs w:val="24"/>
        </w:rPr>
        <w:t xml:space="preserve">through the </w:t>
      </w:r>
      <w:r w:rsidR="00A95058" w:rsidRPr="007E1302">
        <w:rPr>
          <w:sz w:val="24"/>
          <w:szCs w:val="24"/>
        </w:rPr>
        <w:t>effective implementation of</w:t>
      </w:r>
      <w:r w:rsidR="003C0FC7" w:rsidRPr="007E1302">
        <w:rPr>
          <w:sz w:val="24"/>
          <w:szCs w:val="24"/>
        </w:rPr>
        <w:t xml:space="preserve"> </w:t>
      </w:r>
      <w:r w:rsidR="00EB4989" w:rsidRPr="007E1302">
        <w:rPr>
          <w:sz w:val="24"/>
          <w:szCs w:val="24"/>
        </w:rPr>
        <w:t>our</w:t>
      </w:r>
      <w:r w:rsidR="00192E09" w:rsidRPr="007E1302">
        <w:rPr>
          <w:sz w:val="24"/>
          <w:szCs w:val="24"/>
        </w:rPr>
        <w:t xml:space="preserve"> equality scheme</w:t>
      </w:r>
      <w:r w:rsidR="00A95058" w:rsidRPr="007E1302">
        <w:rPr>
          <w:sz w:val="24"/>
          <w:szCs w:val="24"/>
        </w:rPr>
        <w:t xml:space="preserve">. </w:t>
      </w:r>
    </w:p>
    <w:p w14:paraId="45509CB0" w14:textId="77777777" w:rsidR="007D5C66" w:rsidRPr="00F83ED2" w:rsidRDefault="007D5C66" w:rsidP="007E1302">
      <w:pPr>
        <w:ind w:right="26"/>
        <w:jc w:val="both"/>
        <w:rPr>
          <w:sz w:val="24"/>
          <w:szCs w:val="24"/>
        </w:rPr>
      </w:pPr>
    </w:p>
    <w:p w14:paraId="4097E8EC" w14:textId="77777777" w:rsidR="00DB4C1E" w:rsidRPr="007E1302" w:rsidRDefault="00DB4C1E" w:rsidP="007E1302">
      <w:pPr>
        <w:pStyle w:val="ListParagraph"/>
        <w:numPr>
          <w:ilvl w:val="0"/>
          <w:numId w:val="43"/>
        </w:numPr>
        <w:ind w:left="360" w:right="26"/>
        <w:jc w:val="both"/>
        <w:rPr>
          <w:sz w:val="24"/>
          <w:szCs w:val="24"/>
        </w:rPr>
      </w:pPr>
      <w:r w:rsidRPr="007E1302">
        <w:rPr>
          <w:sz w:val="24"/>
          <w:szCs w:val="24"/>
        </w:rPr>
        <w:t xml:space="preserve">We realise the important role that the community and voluntary sector and the general public </w:t>
      </w:r>
      <w:r w:rsidR="006C25B4" w:rsidRPr="007E1302">
        <w:rPr>
          <w:sz w:val="24"/>
          <w:szCs w:val="24"/>
        </w:rPr>
        <w:t>have to play to ensure the Section 75 statutory duties</w:t>
      </w:r>
      <w:r w:rsidRPr="007E1302">
        <w:rPr>
          <w:sz w:val="24"/>
          <w:szCs w:val="24"/>
        </w:rPr>
        <w:t xml:space="preserve"> a</w:t>
      </w:r>
      <w:r w:rsidR="006C25B4" w:rsidRPr="007E1302">
        <w:rPr>
          <w:sz w:val="24"/>
          <w:szCs w:val="24"/>
        </w:rPr>
        <w:t xml:space="preserve">re effectively implemented. </w:t>
      </w:r>
      <w:r w:rsidR="00453477" w:rsidRPr="007E1302">
        <w:rPr>
          <w:sz w:val="24"/>
          <w:szCs w:val="24"/>
        </w:rPr>
        <w:t xml:space="preserve"> </w:t>
      </w:r>
      <w:r w:rsidR="006C25B4" w:rsidRPr="007E1302">
        <w:rPr>
          <w:sz w:val="24"/>
          <w:szCs w:val="24"/>
        </w:rPr>
        <w:t>Our</w:t>
      </w:r>
      <w:r w:rsidRPr="007E1302">
        <w:rPr>
          <w:sz w:val="24"/>
          <w:szCs w:val="24"/>
        </w:rPr>
        <w:t xml:space="preserve"> equality scheme </w:t>
      </w:r>
      <w:r w:rsidR="006C25B4" w:rsidRPr="007E1302">
        <w:rPr>
          <w:sz w:val="24"/>
          <w:szCs w:val="24"/>
        </w:rPr>
        <w:t>demonstrates how determined we are to ensure there are opportunities</w:t>
      </w:r>
      <w:r w:rsidR="00FD16E7" w:rsidRPr="007E1302">
        <w:rPr>
          <w:sz w:val="24"/>
          <w:szCs w:val="24"/>
        </w:rPr>
        <w:t>, for people</w:t>
      </w:r>
      <w:r w:rsidRPr="007E1302">
        <w:rPr>
          <w:sz w:val="24"/>
          <w:szCs w:val="24"/>
        </w:rPr>
        <w:t xml:space="preserve"> affected by our work</w:t>
      </w:r>
      <w:r w:rsidR="00FD16E7" w:rsidRPr="007E1302">
        <w:rPr>
          <w:sz w:val="24"/>
          <w:szCs w:val="24"/>
        </w:rPr>
        <w:t>,</w:t>
      </w:r>
      <w:r w:rsidRPr="007E1302">
        <w:rPr>
          <w:sz w:val="24"/>
          <w:szCs w:val="24"/>
        </w:rPr>
        <w:t xml:space="preserve"> to positively influence how we carry out our functions in line with our Section 75 statutory duties.</w:t>
      </w:r>
      <w:r w:rsidR="007430FB" w:rsidRPr="007E1302">
        <w:rPr>
          <w:sz w:val="24"/>
          <w:szCs w:val="24"/>
        </w:rPr>
        <w:t xml:space="preserve">  It also offers the means whereby persons directly affected by what they consider to be a failure, on our part, to comply with our equality scheme, can make complaints.</w:t>
      </w:r>
    </w:p>
    <w:p w14:paraId="1ECF8F89" w14:textId="77777777" w:rsidR="00DB4C1E" w:rsidRPr="00F83ED2" w:rsidRDefault="00DB4C1E" w:rsidP="007E1302">
      <w:pPr>
        <w:ind w:right="26"/>
        <w:jc w:val="both"/>
        <w:rPr>
          <w:sz w:val="24"/>
          <w:szCs w:val="24"/>
        </w:rPr>
      </w:pPr>
    </w:p>
    <w:p w14:paraId="1BC24088" w14:textId="22C51FB9" w:rsidR="004D664C" w:rsidRDefault="00D85A5A" w:rsidP="007E1302">
      <w:pPr>
        <w:ind w:right="26"/>
        <w:jc w:val="both"/>
        <w:rPr>
          <w:color w:val="FF0000"/>
          <w:sz w:val="24"/>
          <w:szCs w:val="24"/>
        </w:rPr>
      </w:pPr>
      <w:r w:rsidRPr="00F83ED2">
        <w:rPr>
          <w:sz w:val="24"/>
          <w:szCs w:val="24"/>
        </w:rPr>
        <w:t>O</w:t>
      </w:r>
      <w:r w:rsidR="00A95058" w:rsidRPr="00F83ED2">
        <w:rPr>
          <w:sz w:val="24"/>
          <w:szCs w:val="24"/>
        </w:rPr>
        <w:t xml:space="preserve">n behalf of </w:t>
      </w:r>
      <w:r w:rsidR="00076A94" w:rsidRPr="00F83ED2">
        <w:rPr>
          <w:sz w:val="24"/>
          <w:szCs w:val="24"/>
        </w:rPr>
        <w:t>the Northern Ireland Office and its</w:t>
      </w:r>
      <w:r w:rsidR="00192E09" w:rsidRPr="00F83ED2">
        <w:rPr>
          <w:sz w:val="24"/>
          <w:szCs w:val="24"/>
        </w:rPr>
        <w:t xml:space="preserve"> staff</w:t>
      </w:r>
      <w:r w:rsidR="00076A94" w:rsidRPr="00F83ED2">
        <w:rPr>
          <w:sz w:val="24"/>
          <w:szCs w:val="24"/>
        </w:rPr>
        <w:t xml:space="preserve"> I am</w:t>
      </w:r>
      <w:r w:rsidR="00A81451" w:rsidRPr="00F83ED2">
        <w:rPr>
          <w:sz w:val="24"/>
          <w:szCs w:val="24"/>
        </w:rPr>
        <w:t xml:space="preserve"> pleased</w:t>
      </w:r>
      <w:r w:rsidR="00192E09" w:rsidRPr="00F83ED2">
        <w:rPr>
          <w:sz w:val="24"/>
          <w:szCs w:val="24"/>
        </w:rPr>
        <w:t xml:space="preserve"> to support and endorse this </w:t>
      </w:r>
      <w:r w:rsidR="00902715">
        <w:rPr>
          <w:sz w:val="24"/>
          <w:szCs w:val="24"/>
        </w:rPr>
        <w:t>E</w:t>
      </w:r>
      <w:r w:rsidR="00192E09" w:rsidRPr="00F83ED2">
        <w:rPr>
          <w:sz w:val="24"/>
          <w:szCs w:val="24"/>
        </w:rPr>
        <w:t xml:space="preserve">quality </w:t>
      </w:r>
      <w:r w:rsidR="00902715">
        <w:rPr>
          <w:sz w:val="24"/>
          <w:szCs w:val="24"/>
        </w:rPr>
        <w:t>S</w:t>
      </w:r>
      <w:r w:rsidR="00192E09" w:rsidRPr="00F83ED2">
        <w:rPr>
          <w:sz w:val="24"/>
          <w:szCs w:val="24"/>
        </w:rPr>
        <w:t xml:space="preserve">cheme which has been drawn up in accordance with </w:t>
      </w:r>
      <w:r w:rsidR="00A95058" w:rsidRPr="00F83ED2">
        <w:rPr>
          <w:rFonts w:cs="Arial"/>
          <w:sz w:val="24"/>
          <w:szCs w:val="24"/>
        </w:rPr>
        <w:t xml:space="preserve">Section 75 </w:t>
      </w:r>
      <w:r w:rsidR="00156A48" w:rsidRPr="00F83ED2">
        <w:rPr>
          <w:rFonts w:cs="Arial"/>
          <w:sz w:val="24"/>
          <w:szCs w:val="24"/>
        </w:rPr>
        <w:t xml:space="preserve">and Schedule 9 </w:t>
      </w:r>
      <w:r w:rsidR="00A95058" w:rsidRPr="00F83ED2">
        <w:rPr>
          <w:rFonts w:cs="Arial"/>
          <w:sz w:val="24"/>
          <w:szCs w:val="24"/>
          <w:lang w:val="en-US"/>
        </w:rPr>
        <w:t xml:space="preserve">of the Northern Ireland Act 1998 and Equality Commission </w:t>
      </w:r>
      <w:r w:rsidR="00192E09" w:rsidRPr="00F83ED2">
        <w:rPr>
          <w:sz w:val="24"/>
          <w:szCs w:val="24"/>
        </w:rPr>
        <w:t>guidelines</w:t>
      </w:r>
      <w:r w:rsidR="00A95058" w:rsidRPr="00F83ED2">
        <w:rPr>
          <w:sz w:val="24"/>
          <w:szCs w:val="24"/>
        </w:rPr>
        <w:t>.</w:t>
      </w:r>
      <w:r w:rsidR="00902715">
        <w:rPr>
          <w:sz w:val="24"/>
          <w:szCs w:val="24"/>
        </w:rPr>
        <w:t xml:space="preserve"> This is a revised version of the NIO’s Equality Scheme that was approved by the Equality Commission in December 2013.</w:t>
      </w:r>
      <w:r w:rsidR="00C845B9">
        <w:rPr>
          <w:color w:val="FF0000"/>
          <w:sz w:val="24"/>
          <w:szCs w:val="24"/>
        </w:rPr>
        <w:tab/>
      </w:r>
      <w:r w:rsidR="00C845B9">
        <w:rPr>
          <w:color w:val="FF0000"/>
          <w:sz w:val="24"/>
          <w:szCs w:val="24"/>
        </w:rPr>
        <w:tab/>
      </w:r>
      <w:r w:rsidR="00C845B9">
        <w:rPr>
          <w:color w:val="FF0000"/>
          <w:sz w:val="24"/>
          <w:szCs w:val="24"/>
        </w:rPr>
        <w:tab/>
      </w:r>
      <w:r w:rsidR="00ED1624">
        <w:rPr>
          <w:color w:val="FF0000"/>
          <w:sz w:val="24"/>
          <w:szCs w:val="24"/>
        </w:rPr>
        <w:tab/>
      </w:r>
      <w:r w:rsidR="00ED1624">
        <w:rPr>
          <w:color w:val="FF0000"/>
          <w:sz w:val="24"/>
          <w:szCs w:val="24"/>
        </w:rPr>
        <w:tab/>
      </w:r>
      <w:r w:rsidR="004D664C">
        <w:rPr>
          <w:color w:val="FF0000"/>
          <w:sz w:val="24"/>
          <w:szCs w:val="24"/>
        </w:rPr>
        <w:t xml:space="preserve">        </w:t>
      </w:r>
    </w:p>
    <w:p w14:paraId="06325902" w14:textId="77777777" w:rsidR="004D664C" w:rsidRDefault="004D664C" w:rsidP="007E1302">
      <w:pPr>
        <w:ind w:right="26"/>
        <w:jc w:val="both"/>
        <w:rPr>
          <w:color w:val="FF0000"/>
          <w:sz w:val="24"/>
          <w:szCs w:val="24"/>
        </w:rPr>
      </w:pPr>
    </w:p>
    <w:p w14:paraId="548D4CA9" w14:textId="77777777" w:rsidR="004D664C" w:rsidRDefault="004D664C" w:rsidP="002B0E99">
      <w:pPr>
        <w:ind w:right="26"/>
        <w:rPr>
          <w:color w:val="FF0000"/>
          <w:sz w:val="24"/>
          <w:szCs w:val="24"/>
        </w:rPr>
      </w:pPr>
    </w:p>
    <w:p w14:paraId="2B0F4ABF" w14:textId="77777777" w:rsidR="00902715" w:rsidRDefault="00902715" w:rsidP="002B0E99">
      <w:pPr>
        <w:ind w:right="26"/>
        <w:rPr>
          <w:b/>
          <w:sz w:val="24"/>
          <w:szCs w:val="24"/>
        </w:rPr>
      </w:pPr>
    </w:p>
    <w:p w14:paraId="217AF749" w14:textId="77777777" w:rsidR="00902715" w:rsidRDefault="00902715" w:rsidP="002B0E99">
      <w:pPr>
        <w:ind w:right="26"/>
        <w:rPr>
          <w:b/>
          <w:sz w:val="24"/>
          <w:szCs w:val="24"/>
        </w:rPr>
      </w:pPr>
    </w:p>
    <w:p w14:paraId="4E943ACF" w14:textId="7F5EBF7D" w:rsidR="00E116E3" w:rsidRPr="00E116E3" w:rsidRDefault="000F6028" w:rsidP="002B0E99">
      <w:pPr>
        <w:ind w:right="26"/>
        <w:rPr>
          <w:b/>
          <w:sz w:val="24"/>
          <w:szCs w:val="24"/>
        </w:rPr>
      </w:pPr>
      <w:r>
        <w:rPr>
          <w:b/>
          <w:sz w:val="24"/>
          <w:szCs w:val="24"/>
        </w:rPr>
        <w:t>Sir Jonathan Stephens</w:t>
      </w:r>
    </w:p>
    <w:p w14:paraId="67D83570" w14:textId="160DD0C8" w:rsidR="00E116E3" w:rsidRPr="00E116E3" w:rsidRDefault="000F6028" w:rsidP="002B0E99">
      <w:pPr>
        <w:ind w:right="26"/>
        <w:rPr>
          <w:b/>
          <w:sz w:val="24"/>
          <w:szCs w:val="24"/>
        </w:rPr>
      </w:pPr>
      <w:r>
        <w:rPr>
          <w:b/>
          <w:sz w:val="24"/>
          <w:szCs w:val="24"/>
        </w:rPr>
        <w:t>Permanent Secretary</w:t>
      </w:r>
      <w:r w:rsidR="00902715">
        <w:rPr>
          <w:b/>
          <w:sz w:val="24"/>
          <w:szCs w:val="24"/>
        </w:rPr>
        <w:t xml:space="preserve">, </w:t>
      </w:r>
      <w:r w:rsidR="00E116E3" w:rsidRPr="00E116E3">
        <w:rPr>
          <w:b/>
          <w:sz w:val="24"/>
          <w:szCs w:val="24"/>
        </w:rPr>
        <w:t>Northern Ireland Office</w:t>
      </w:r>
    </w:p>
    <w:p w14:paraId="565A5CCB" w14:textId="77777777" w:rsidR="00902715" w:rsidRDefault="00902715" w:rsidP="002B0E99">
      <w:pPr>
        <w:ind w:right="26"/>
        <w:rPr>
          <w:b/>
          <w:sz w:val="24"/>
          <w:szCs w:val="24"/>
        </w:rPr>
      </w:pPr>
    </w:p>
    <w:p w14:paraId="0E12C0DF" w14:textId="743B73D5" w:rsidR="00E116E3" w:rsidRPr="00E116E3" w:rsidRDefault="00E116E3" w:rsidP="002B0E99">
      <w:pPr>
        <w:ind w:right="26"/>
        <w:rPr>
          <w:b/>
          <w:sz w:val="24"/>
          <w:szCs w:val="24"/>
        </w:rPr>
      </w:pPr>
      <w:r w:rsidRPr="00E116E3">
        <w:rPr>
          <w:b/>
          <w:sz w:val="24"/>
          <w:szCs w:val="24"/>
        </w:rPr>
        <w:t>Date</w:t>
      </w:r>
      <w:r w:rsidRPr="00E116E3">
        <w:rPr>
          <w:b/>
          <w:sz w:val="24"/>
          <w:szCs w:val="24"/>
        </w:rPr>
        <w:tab/>
      </w:r>
      <w:r w:rsidR="00902715">
        <w:rPr>
          <w:b/>
          <w:sz w:val="24"/>
          <w:szCs w:val="24"/>
        </w:rPr>
        <w:t>10</w:t>
      </w:r>
      <w:r w:rsidR="000F6028">
        <w:rPr>
          <w:b/>
          <w:sz w:val="24"/>
          <w:szCs w:val="24"/>
        </w:rPr>
        <w:t xml:space="preserve"> </w:t>
      </w:r>
      <w:r w:rsidR="007E1302">
        <w:rPr>
          <w:b/>
          <w:sz w:val="24"/>
          <w:szCs w:val="24"/>
        </w:rPr>
        <w:t>December</w:t>
      </w:r>
      <w:r w:rsidR="000F6028">
        <w:rPr>
          <w:b/>
          <w:sz w:val="24"/>
          <w:szCs w:val="24"/>
        </w:rPr>
        <w:t xml:space="preserve"> 2019</w:t>
      </w:r>
      <w:r w:rsidRPr="00E116E3">
        <w:rPr>
          <w:b/>
          <w:sz w:val="24"/>
          <w:szCs w:val="24"/>
        </w:rPr>
        <w:tab/>
      </w:r>
      <w:r w:rsidRPr="00E116E3">
        <w:rPr>
          <w:b/>
          <w:sz w:val="24"/>
          <w:szCs w:val="24"/>
        </w:rPr>
        <w:tab/>
      </w:r>
      <w:r w:rsidRPr="00E116E3">
        <w:rPr>
          <w:b/>
          <w:sz w:val="24"/>
          <w:szCs w:val="24"/>
        </w:rPr>
        <w:tab/>
      </w:r>
      <w:r w:rsidR="007C76EF">
        <w:rPr>
          <w:b/>
          <w:sz w:val="24"/>
          <w:szCs w:val="24"/>
        </w:rPr>
        <w:tab/>
      </w:r>
    </w:p>
    <w:p w14:paraId="007DF678" w14:textId="77777777" w:rsidR="00FC434B" w:rsidRPr="00F83ED2" w:rsidRDefault="00487D69" w:rsidP="00E116E3">
      <w:pPr>
        <w:pStyle w:val="Style1"/>
      </w:pPr>
      <w:r w:rsidRPr="00F83ED2">
        <w:lastRenderedPageBreak/>
        <w:t>C</w:t>
      </w:r>
      <w:r w:rsidR="00453477" w:rsidRPr="00F83ED2">
        <w:t>ontents</w:t>
      </w:r>
    </w:p>
    <w:p w14:paraId="7B6509B2" w14:textId="77777777" w:rsidR="00DD5250" w:rsidRPr="00F83ED2" w:rsidRDefault="00DD5250" w:rsidP="002B0E99">
      <w:pPr>
        <w:ind w:right="26"/>
        <w:rPr>
          <w:b/>
          <w:sz w:val="24"/>
          <w:szCs w:val="24"/>
        </w:rPr>
      </w:pPr>
    </w:p>
    <w:p w14:paraId="6E31E307" w14:textId="77777777" w:rsidR="00DD5250" w:rsidRPr="00F83ED2" w:rsidRDefault="00AD026E" w:rsidP="006D5C9B">
      <w:pPr>
        <w:pBdr>
          <w:top w:val="single" w:sz="4" w:space="1" w:color="auto"/>
          <w:left w:val="single" w:sz="4" w:space="4" w:color="auto"/>
          <w:bottom w:val="single" w:sz="4" w:space="1" w:color="auto"/>
          <w:right w:val="single" w:sz="4" w:space="31" w:color="auto"/>
        </w:pBdr>
        <w:ind w:right="26"/>
        <w:rPr>
          <w:i/>
          <w:sz w:val="24"/>
          <w:szCs w:val="24"/>
        </w:rPr>
      </w:pPr>
      <w:r w:rsidRPr="0056225D">
        <w:rPr>
          <w:i/>
          <w:sz w:val="24"/>
          <w:szCs w:val="24"/>
        </w:rPr>
        <w:t>Please note:</w:t>
      </w:r>
      <w:r w:rsidR="001F4D16" w:rsidRPr="0056225D">
        <w:rPr>
          <w:i/>
          <w:sz w:val="24"/>
          <w:szCs w:val="24"/>
        </w:rPr>
        <w:t xml:space="preserve"> </w:t>
      </w:r>
      <w:r w:rsidRPr="0056225D">
        <w:rPr>
          <w:i/>
          <w:sz w:val="24"/>
          <w:szCs w:val="24"/>
        </w:rPr>
        <w:t xml:space="preserve"> Foreword and Appendices</w:t>
      </w:r>
      <w:r w:rsidR="00DC53DC" w:rsidRPr="0056225D">
        <w:rPr>
          <w:i/>
          <w:sz w:val="24"/>
          <w:szCs w:val="24"/>
        </w:rPr>
        <w:t xml:space="preserve"> 3,</w:t>
      </w:r>
      <w:r w:rsidR="00DD55EB" w:rsidRPr="0056225D">
        <w:rPr>
          <w:i/>
          <w:sz w:val="24"/>
          <w:szCs w:val="24"/>
        </w:rPr>
        <w:t xml:space="preserve"> 4</w:t>
      </w:r>
      <w:r w:rsidRPr="0056225D">
        <w:rPr>
          <w:i/>
          <w:sz w:val="24"/>
          <w:szCs w:val="24"/>
        </w:rPr>
        <w:t xml:space="preserve"> </w:t>
      </w:r>
      <w:r w:rsidR="0056225D">
        <w:rPr>
          <w:i/>
          <w:sz w:val="24"/>
          <w:szCs w:val="24"/>
        </w:rPr>
        <w:t>&amp;</w:t>
      </w:r>
      <w:r w:rsidR="00DC53DC" w:rsidRPr="0056225D">
        <w:rPr>
          <w:i/>
          <w:sz w:val="24"/>
          <w:szCs w:val="24"/>
        </w:rPr>
        <w:t xml:space="preserve"> 6 </w:t>
      </w:r>
      <w:r w:rsidRPr="0056225D">
        <w:rPr>
          <w:i/>
          <w:sz w:val="24"/>
          <w:szCs w:val="24"/>
        </w:rPr>
        <w:t>form part of this e</w:t>
      </w:r>
      <w:r w:rsidR="0056225D">
        <w:rPr>
          <w:i/>
          <w:sz w:val="24"/>
          <w:szCs w:val="24"/>
        </w:rPr>
        <w:t>quality s</w:t>
      </w:r>
      <w:r w:rsidRPr="00F83ED2">
        <w:rPr>
          <w:i/>
          <w:sz w:val="24"/>
          <w:szCs w:val="24"/>
        </w:rPr>
        <w:t>cheme.</w:t>
      </w:r>
    </w:p>
    <w:p w14:paraId="0ADF888B" w14:textId="77777777" w:rsidR="00DD5250" w:rsidRPr="00F83ED2" w:rsidRDefault="00DD5250" w:rsidP="002B0E99">
      <w:pPr>
        <w:ind w:right="26"/>
        <w:rPr>
          <w:b/>
          <w:sz w:val="24"/>
          <w:szCs w:val="24"/>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6"/>
        <w:gridCol w:w="6682"/>
        <w:gridCol w:w="1260"/>
      </w:tblGrid>
      <w:tr w:rsidR="007D7285" w:rsidRPr="00F83ED2" w14:paraId="59B2DE86" w14:textId="77777777" w:rsidTr="00BA19EF">
        <w:tc>
          <w:tcPr>
            <w:tcW w:w="1526" w:type="dxa"/>
          </w:tcPr>
          <w:p w14:paraId="3C85FFDB" w14:textId="77777777" w:rsidR="007D7285" w:rsidRPr="00F83ED2" w:rsidRDefault="007D7285" w:rsidP="003D1F1F">
            <w:pPr>
              <w:rPr>
                <w:sz w:val="24"/>
                <w:szCs w:val="24"/>
              </w:rPr>
            </w:pPr>
          </w:p>
        </w:tc>
        <w:tc>
          <w:tcPr>
            <w:tcW w:w="6682" w:type="dxa"/>
          </w:tcPr>
          <w:p w14:paraId="7BB559B5" w14:textId="77777777" w:rsidR="007D7285" w:rsidRPr="00F83ED2" w:rsidRDefault="007D7285" w:rsidP="003D1F1F">
            <w:pPr>
              <w:rPr>
                <w:sz w:val="24"/>
                <w:szCs w:val="24"/>
              </w:rPr>
            </w:pPr>
          </w:p>
        </w:tc>
        <w:tc>
          <w:tcPr>
            <w:tcW w:w="1260" w:type="dxa"/>
          </w:tcPr>
          <w:p w14:paraId="773F7D32" w14:textId="77777777" w:rsidR="007D7285" w:rsidRPr="004D6FF6" w:rsidRDefault="007D7285" w:rsidP="00251B49">
            <w:pPr>
              <w:jc w:val="center"/>
              <w:rPr>
                <w:sz w:val="24"/>
                <w:szCs w:val="24"/>
              </w:rPr>
            </w:pPr>
            <w:r w:rsidRPr="004D6FF6">
              <w:rPr>
                <w:sz w:val="24"/>
                <w:szCs w:val="24"/>
              </w:rPr>
              <w:t>Page</w:t>
            </w:r>
          </w:p>
        </w:tc>
      </w:tr>
      <w:tr w:rsidR="007D7285" w:rsidRPr="000A4328" w14:paraId="114A0F50" w14:textId="77777777" w:rsidTr="00BA19EF">
        <w:trPr>
          <w:trHeight w:val="347"/>
        </w:trPr>
        <w:tc>
          <w:tcPr>
            <w:tcW w:w="1526" w:type="dxa"/>
            <w:vAlign w:val="center"/>
          </w:tcPr>
          <w:p w14:paraId="69224BA5" w14:textId="77777777" w:rsidR="00BA19EF" w:rsidRDefault="00BA19EF" w:rsidP="00BA19EF">
            <w:pPr>
              <w:rPr>
                <w:b/>
                <w:sz w:val="24"/>
                <w:szCs w:val="24"/>
              </w:rPr>
            </w:pPr>
          </w:p>
          <w:p w14:paraId="72CA3A72" w14:textId="73DFBB53" w:rsidR="008E63D1" w:rsidRDefault="007D7285" w:rsidP="00BA19EF">
            <w:pPr>
              <w:rPr>
                <w:b/>
                <w:sz w:val="24"/>
                <w:szCs w:val="24"/>
              </w:rPr>
            </w:pPr>
            <w:r w:rsidRPr="000A4328">
              <w:rPr>
                <w:b/>
                <w:sz w:val="24"/>
                <w:szCs w:val="24"/>
              </w:rPr>
              <w:t>Foreword</w:t>
            </w:r>
          </w:p>
          <w:p w14:paraId="78CCAC73" w14:textId="47834F99" w:rsidR="00BA19EF" w:rsidRPr="000A4328" w:rsidRDefault="00BA19EF" w:rsidP="00BA19EF">
            <w:pPr>
              <w:rPr>
                <w:b/>
                <w:sz w:val="24"/>
                <w:szCs w:val="24"/>
              </w:rPr>
            </w:pPr>
          </w:p>
        </w:tc>
        <w:tc>
          <w:tcPr>
            <w:tcW w:w="6682" w:type="dxa"/>
            <w:vAlign w:val="center"/>
          </w:tcPr>
          <w:p w14:paraId="5F00A266" w14:textId="77777777" w:rsidR="007D7285" w:rsidRPr="000A4328" w:rsidRDefault="007D7285" w:rsidP="00BA19EF">
            <w:pPr>
              <w:rPr>
                <w:b/>
                <w:sz w:val="24"/>
                <w:szCs w:val="24"/>
              </w:rPr>
            </w:pPr>
          </w:p>
        </w:tc>
        <w:tc>
          <w:tcPr>
            <w:tcW w:w="1260" w:type="dxa"/>
            <w:vAlign w:val="center"/>
          </w:tcPr>
          <w:p w14:paraId="36630F2D" w14:textId="278A602C" w:rsidR="007D7285" w:rsidRPr="004D6FF6" w:rsidRDefault="00BA19EF" w:rsidP="00DB113D">
            <w:pPr>
              <w:jc w:val="center"/>
              <w:rPr>
                <w:b/>
                <w:sz w:val="24"/>
                <w:szCs w:val="24"/>
              </w:rPr>
            </w:pPr>
            <w:r>
              <w:rPr>
                <w:b/>
                <w:sz w:val="24"/>
                <w:szCs w:val="24"/>
              </w:rPr>
              <w:t>2</w:t>
            </w:r>
          </w:p>
        </w:tc>
      </w:tr>
      <w:tr w:rsidR="00BA19EF" w:rsidRPr="000A4328" w14:paraId="6FD7DE98" w14:textId="77777777" w:rsidTr="00BA19EF">
        <w:tc>
          <w:tcPr>
            <w:tcW w:w="1526" w:type="dxa"/>
            <w:vAlign w:val="center"/>
          </w:tcPr>
          <w:p w14:paraId="63BCF9BE" w14:textId="77777777" w:rsidR="00BA19EF" w:rsidRDefault="00BA19EF" w:rsidP="00BA19EF">
            <w:pPr>
              <w:rPr>
                <w:b/>
                <w:sz w:val="24"/>
                <w:szCs w:val="24"/>
              </w:rPr>
            </w:pPr>
          </w:p>
          <w:p w14:paraId="53310D9E" w14:textId="77777777" w:rsidR="00BA19EF" w:rsidRDefault="00BA19EF" w:rsidP="00BA19EF">
            <w:pPr>
              <w:rPr>
                <w:b/>
                <w:sz w:val="24"/>
                <w:szCs w:val="24"/>
              </w:rPr>
            </w:pPr>
            <w:r>
              <w:rPr>
                <w:b/>
                <w:sz w:val="24"/>
                <w:szCs w:val="24"/>
              </w:rPr>
              <w:t>Contents</w:t>
            </w:r>
          </w:p>
          <w:p w14:paraId="6BD7C87A" w14:textId="51EC720F" w:rsidR="00BA19EF" w:rsidRPr="000A4328" w:rsidRDefault="00BA19EF" w:rsidP="00BA19EF">
            <w:pPr>
              <w:rPr>
                <w:b/>
                <w:sz w:val="24"/>
                <w:szCs w:val="24"/>
              </w:rPr>
            </w:pPr>
          </w:p>
        </w:tc>
        <w:tc>
          <w:tcPr>
            <w:tcW w:w="6682" w:type="dxa"/>
            <w:vAlign w:val="center"/>
          </w:tcPr>
          <w:p w14:paraId="5032E535" w14:textId="77777777" w:rsidR="00BA19EF" w:rsidRPr="000A4328" w:rsidRDefault="00BA19EF" w:rsidP="00BA19EF">
            <w:pPr>
              <w:rPr>
                <w:b/>
                <w:sz w:val="24"/>
                <w:szCs w:val="24"/>
              </w:rPr>
            </w:pPr>
          </w:p>
        </w:tc>
        <w:tc>
          <w:tcPr>
            <w:tcW w:w="1260" w:type="dxa"/>
            <w:vAlign w:val="center"/>
          </w:tcPr>
          <w:p w14:paraId="4B9009E1" w14:textId="76E077E5" w:rsidR="00BA19EF" w:rsidRDefault="00BA19EF" w:rsidP="00DB113D">
            <w:pPr>
              <w:jc w:val="center"/>
              <w:rPr>
                <w:b/>
                <w:sz w:val="24"/>
                <w:szCs w:val="24"/>
              </w:rPr>
            </w:pPr>
            <w:r>
              <w:rPr>
                <w:b/>
                <w:sz w:val="24"/>
                <w:szCs w:val="24"/>
              </w:rPr>
              <w:t>3</w:t>
            </w:r>
          </w:p>
        </w:tc>
      </w:tr>
      <w:tr w:rsidR="007D7285" w:rsidRPr="000A4328" w14:paraId="72D6062D" w14:textId="77777777" w:rsidTr="00BA19EF">
        <w:tc>
          <w:tcPr>
            <w:tcW w:w="1526" w:type="dxa"/>
            <w:vAlign w:val="center"/>
          </w:tcPr>
          <w:p w14:paraId="40C2231F" w14:textId="77777777" w:rsidR="00BA19EF" w:rsidRDefault="00BA19EF" w:rsidP="00BA19EF">
            <w:pPr>
              <w:rPr>
                <w:b/>
                <w:sz w:val="24"/>
                <w:szCs w:val="24"/>
              </w:rPr>
            </w:pPr>
          </w:p>
          <w:p w14:paraId="2B7E32F3" w14:textId="77777777" w:rsidR="007D7285" w:rsidRDefault="007D7285" w:rsidP="00BA19EF">
            <w:pPr>
              <w:rPr>
                <w:b/>
                <w:sz w:val="24"/>
                <w:szCs w:val="24"/>
              </w:rPr>
            </w:pPr>
            <w:r w:rsidRPr="000A4328">
              <w:rPr>
                <w:b/>
                <w:sz w:val="24"/>
                <w:szCs w:val="24"/>
              </w:rPr>
              <w:t>Chapter 1</w:t>
            </w:r>
          </w:p>
          <w:p w14:paraId="613A1AFF" w14:textId="77777777" w:rsidR="00BA19EF" w:rsidRPr="000A4328" w:rsidRDefault="00BA19EF" w:rsidP="00BA19EF">
            <w:pPr>
              <w:rPr>
                <w:b/>
                <w:sz w:val="24"/>
                <w:szCs w:val="24"/>
              </w:rPr>
            </w:pPr>
          </w:p>
        </w:tc>
        <w:tc>
          <w:tcPr>
            <w:tcW w:w="6682" w:type="dxa"/>
            <w:vAlign w:val="center"/>
          </w:tcPr>
          <w:p w14:paraId="0D2A858D" w14:textId="77777777" w:rsidR="003E6DB3" w:rsidRPr="000A4328" w:rsidRDefault="007D7285" w:rsidP="00BA19EF">
            <w:pPr>
              <w:rPr>
                <w:b/>
                <w:sz w:val="24"/>
                <w:szCs w:val="24"/>
              </w:rPr>
            </w:pPr>
            <w:r w:rsidRPr="000A4328">
              <w:rPr>
                <w:b/>
                <w:sz w:val="24"/>
                <w:szCs w:val="24"/>
              </w:rPr>
              <w:t>Introduction</w:t>
            </w:r>
          </w:p>
        </w:tc>
        <w:tc>
          <w:tcPr>
            <w:tcW w:w="1260" w:type="dxa"/>
            <w:vAlign w:val="center"/>
          </w:tcPr>
          <w:p w14:paraId="33522EB1" w14:textId="77777777" w:rsidR="007D7285" w:rsidRPr="004D6FF6" w:rsidRDefault="00251B49" w:rsidP="00DB113D">
            <w:pPr>
              <w:jc w:val="center"/>
              <w:rPr>
                <w:b/>
                <w:sz w:val="24"/>
                <w:szCs w:val="24"/>
              </w:rPr>
            </w:pPr>
            <w:r>
              <w:rPr>
                <w:b/>
                <w:sz w:val="24"/>
                <w:szCs w:val="24"/>
              </w:rPr>
              <w:t>5</w:t>
            </w:r>
          </w:p>
        </w:tc>
      </w:tr>
      <w:tr w:rsidR="007D7285" w:rsidRPr="00F83ED2" w14:paraId="24F81663" w14:textId="77777777" w:rsidTr="00BA19EF">
        <w:tc>
          <w:tcPr>
            <w:tcW w:w="1526" w:type="dxa"/>
          </w:tcPr>
          <w:p w14:paraId="17B7F04D" w14:textId="77777777" w:rsidR="007D7285" w:rsidRPr="00F83ED2" w:rsidRDefault="007D7285" w:rsidP="003D1F1F">
            <w:pPr>
              <w:rPr>
                <w:sz w:val="24"/>
                <w:szCs w:val="24"/>
              </w:rPr>
            </w:pPr>
          </w:p>
        </w:tc>
        <w:tc>
          <w:tcPr>
            <w:tcW w:w="6682" w:type="dxa"/>
          </w:tcPr>
          <w:p w14:paraId="068A6882" w14:textId="77777777" w:rsidR="007D7285" w:rsidRPr="00F83ED2" w:rsidRDefault="007D7285" w:rsidP="00F83ED2">
            <w:pPr>
              <w:numPr>
                <w:ilvl w:val="0"/>
                <w:numId w:val="10"/>
              </w:numPr>
              <w:rPr>
                <w:sz w:val="24"/>
                <w:szCs w:val="24"/>
              </w:rPr>
            </w:pPr>
            <w:r w:rsidRPr="00F83ED2">
              <w:rPr>
                <w:sz w:val="24"/>
                <w:szCs w:val="24"/>
              </w:rPr>
              <w:t xml:space="preserve">Section 75 of the </w:t>
            </w:r>
            <w:smartTag w:uri="urn:schemas-microsoft-com:office:smarttags" w:element="place">
              <w:smartTag w:uri="urn:schemas-microsoft-com:office:smarttags" w:element="country-region">
                <w:r w:rsidRPr="00F83ED2">
                  <w:rPr>
                    <w:sz w:val="24"/>
                    <w:szCs w:val="24"/>
                  </w:rPr>
                  <w:t>Northern Ireland</w:t>
                </w:r>
              </w:smartTag>
            </w:smartTag>
            <w:r w:rsidRPr="00F83ED2">
              <w:rPr>
                <w:sz w:val="24"/>
                <w:szCs w:val="24"/>
              </w:rPr>
              <w:t xml:space="preserve"> Act 1998</w:t>
            </w:r>
          </w:p>
        </w:tc>
        <w:tc>
          <w:tcPr>
            <w:tcW w:w="1260" w:type="dxa"/>
          </w:tcPr>
          <w:p w14:paraId="06D7EEFD" w14:textId="77777777" w:rsidR="007D7285" w:rsidRPr="004D6FF6" w:rsidRDefault="00251B49" w:rsidP="00DB113D">
            <w:pPr>
              <w:jc w:val="center"/>
              <w:rPr>
                <w:sz w:val="24"/>
                <w:szCs w:val="24"/>
              </w:rPr>
            </w:pPr>
            <w:r>
              <w:rPr>
                <w:sz w:val="24"/>
                <w:szCs w:val="24"/>
              </w:rPr>
              <w:t>5</w:t>
            </w:r>
          </w:p>
        </w:tc>
      </w:tr>
      <w:tr w:rsidR="004D6FF6" w:rsidRPr="00F83ED2" w14:paraId="0DAA9E49" w14:textId="77777777" w:rsidTr="00BA19EF">
        <w:tc>
          <w:tcPr>
            <w:tcW w:w="1526" w:type="dxa"/>
          </w:tcPr>
          <w:p w14:paraId="5C7F8976" w14:textId="77777777" w:rsidR="004D6FF6" w:rsidRPr="00F83ED2" w:rsidRDefault="004D6FF6" w:rsidP="003D1F1F">
            <w:pPr>
              <w:rPr>
                <w:sz w:val="24"/>
                <w:szCs w:val="24"/>
              </w:rPr>
            </w:pPr>
          </w:p>
        </w:tc>
        <w:tc>
          <w:tcPr>
            <w:tcW w:w="6682" w:type="dxa"/>
          </w:tcPr>
          <w:p w14:paraId="23C9683C" w14:textId="77777777" w:rsidR="004D6FF6" w:rsidRPr="00F83ED2" w:rsidRDefault="004D6FF6" w:rsidP="00F83ED2">
            <w:pPr>
              <w:numPr>
                <w:ilvl w:val="0"/>
                <w:numId w:val="10"/>
              </w:numPr>
              <w:rPr>
                <w:sz w:val="24"/>
                <w:szCs w:val="24"/>
              </w:rPr>
            </w:pPr>
            <w:r>
              <w:rPr>
                <w:sz w:val="24"/>
                <w:szCs w:val="24"/>
              </w:rPr>
              <w:t>The Equality Act 2010</w:t>
            </w:r>
          </w:p>
        </w:tc>
        <w:tc>
          <w:tcPr>
            <w:tcW w:w="1260" w:type="dxa"/>
          </w:tcPr>
          <w:p w14:paraId="00B07CA6" w14:textId="77777777" w:rsidR="004D6FF6" w:rsidRPr="004D6FF6" w:rsidRDefault="00251B49" w:rsidP="00251B49">
            <w:pPr>
              <w:jc w:val="center"/>
              <w:rPr>
                <w:sz w:val="24"/>
                <w:szCs w:val="24"/>
              </w:rPr>
            </w:pPr>
            <w:r>
              <w:rPr>
                <w:sz w:val="24"/>
                <w:szCs w:val="24"/>
              </w:rPr>
              <w:t>5</w:t>
            </w:r>
          </w:p>
        </w:tc>
      </w:tr>
      <w:tr w:rsidR="004D6FF6" w:rsidRPr="00F83ED2" w14:paraId="269353C1" w14:textId="77777777" w:rsidTr="00BA19EF">
        <w:tc>
          <w:tcPr>
            <w:tcW w:w="1526" w:type="dxa"/>
          </w:tcPr>
          <w:p w14:paraId="65870FEA" w14:textId="77777777" w:rsidR="004D6FF6" w:rsidRPr="00F83ED2" w:rsidRDefault="004D6FF6" w:rsidP="003D1F1F">
            <w:pPr>
              <w:rPr>
                <w:sz w:val="24"/>
                <w:szCs w:val="24"/>
              </w:rPr>
            </w:pPr>
          </w:p>
        </w:tc>
        <w:tc>
          <w:tcPr>
            <w:tcW w:w="6682" w:type="dxa"/>
          </w:tcPr>
          <w:p w14:paraId="097A6E99" w14:textId="77777777" w:rsidR="004D6FF6" w:rsidRDefault="004D6FF6" w:rsidP="00F83ED2">
            <w:pPr>
              <w:numPr>
                <w:ilvl w:val="0"/>
                <w:numId w:val="10"/>
              </w:numPr>
              <w:rPr>
                <w:sz w:val="24"/>
                <w:szCs w:val="24"/>
              </w:rPr>
            </w:pPr>
            <w:r>
              <w:rPr>
                <w:sz w:val="24"/>
                <w:szCs w:val="24"/>
              </w:rPr>
              <w:t>The Disability Discrimination Act 1995</w:t>
            </w:r>
          </w:p>
        </w:tc>
        <w:tc>
          <w:tcPr>
            <w:tcW w:w="1260" w:type="dxa"/>
          </w:tcPr>
          <w:p w14:paraId="38F192A3" w14:textId="59706498" w:rsidR="004D6FF6" w:rsidRPr="004D6FF6" w:rsidRDefault="00BA19EF" w:rsidP="00BA19EF">
            <w:pPr>
              <w:jc w:val="center"/>
              <w:rPr>
                <w:sz w:val="24"/>
                <w:szCs w:val="24"/>
              </w:rPr>
            </w:pPr>
            <w:r>
              <w:rPr>
                <w:sz w:val="24"/>
                <w:szCs w:val="24"/>
              </w:rPr>
              <w:t>8</w:t>
            </w:r>
          </w:p>
        </w:tc>
      </w:tr>
      <w:tr w:rsidR="007D7285" w:rsidRPr="00F83ED2" w14:paraId="4B974648" w14:textId="77777777" w:rsidTr="00BA19EF">
        <w:tc>
          <w:tcPr>
            <w:tcW w:w="1526" w:type="dxa"/>
          </w:tcPr>
          <w:p w14:paraId="7D00D319" w14:textId="77777777" w:rsidR="007D7285" w:rsidRPr="00F83ED2" w:rsidRDefault="007D7285" w:rsidP="003D1F1F">
            <w:pPr>
              <w:rPr>
                <w:sz w:val="24"/>
                <w:szCs w:val="24"/>
              </w:rPr>
            </w:pPr>
          </w:p>
        </w:tc>
        <w:tc>
          <w:tcPr>
            <w:tcW w:w="6682" w:type="dxa"/>
          </w:tcPr>
          <w:p w14:paraId="23AF6AEF" w14:textId="77777777" w:rsidR="007D7285" w:rsidRPr="00F83ED2" w:rsidRDefault="003D1F1F" w:rsidP="00F83ED2">
            <w:pPr>
              <w:numPr>
                <w:ilvl w:val="0"/>
                <w:numId w:val="10"/>
              </w:numPr>
              <w:rPr>
                <w:sz w:val="24"/>
                <w:szCs w:val="24"/>
              </w:rPr>
            </w:pPr>
            <w:r w:rsidRPr="00F83ED2">
              <w:rPr>
                <w:sz w:val="24"/>
                <w:szCs w:val="24"/>
              </w:rPr>
              <w:t>Section 75 dut</w:t>
            </w:r>
            <w:r w:rsidR="00F83ED2" w:rsidRPr="00F83ED2">
              <w:rPr>
                <w:sz w:val="24"/>
                <w:szCs w:val="24"/>
              </w:rPr>
              <w:t xml:space="preserve">ies in relation to the </w:t>
            </w:r>
            <w:r w:rsidRPr="00F83ED2">
              <w:rPr>
                <w:sz w:val="24"/>
                <w:szCs w:val="24"/>
              </w:rPr>
              <w:t xml:space="preserve">functions of </w:t>
            </w:r>
            <w:r w:rsidR="00076A94" w:rsidRPr="00F83ED2">
              <w:rPr>
                <w:sz w:val="24"/>
                <w:szCs w:val="24"/>
              </w:rPr>
              <w:t xml:space="preserve">the </w:t>
            </w:r>
            <w:r w:rsidR="004D6FF6">
              <w:rPr>
                <w:sz w:val="24"/>
                <w:szCs w:val="24"/>
              </w:rPr>
              <w:t>NIO</w:t>
            </w:r>
          </w:p>
        </w:tc>
        <w:tc>
          <w:tcPr>
            <w:tcW w:w="1260" w:type="dxa"/>
          </w:tcPr>
          <w:p w14:paraId="1BA60840" w14:textId="11326407" w:rsidR="007D7285" w:rsidRPr="004D6FF6" w:rsidRDefault="00BA19EF" w:rsidP="00BA19EF">
            <w:pPr>
              <w:jc w:val="center"/>
              <w:rPr>
                <w:sz w:val="24"/>
                <w:szCs w:val="24"/>
              </w:rPr>
            </w:pPr>
            <w:r>
              <w:rPr>
                <w:sz w:val="24"/>
                <w:szCs w:val="24"/>
              </w:rPr>
              <w:t>8</w:t>
            </w:r>
          </w:p>
        </w:tc>
      </w:tr>
      <w:tr w:rsidR="007D7285" w:rsidRPr="00F83ED2" w14:paraId="126921DC" w14:textId="77777777" w:rsidTr="00BA19EF">
        <w:tc>
          <w:tcPr>
            <w:tcW w:w="1526" w:type="dxa"/>
          </w:tcPr>
          <w:p w14:paraId="0570197E" w14:textId="77777777" w:rsidR="007D7285" w:rsidRPr="00F83ED2" w:rsidRDefault="007D7285" w:rsidP="003D1F1F">
            <w:pPr>
              <w:rPr>
                <w:sz w:val="24"/>
                <w:szCs w:val="24"/>
              </w:rPr>
            </w:pPr>
          </w:p>
        </w:tc>
        <w:tc>
          <w:tcPr>
            <w:tcW w:w="6682" w:type="dxa"/>
          </w:tcPr>
          <w:p w14:paraId="388EA860" w14:textId="77777777" w:rsidR="007D7285" w:rsidRPr="00F83ED2" w:rsidRDefault="003D1F1F" w:rsidP="00F83ED2">
            <w:pPr>
              <w:numPr>
                <w:ilvl w:val="0"/>
                <w:numId w:val="10"/>
              </w:numPr>
              <w:rPr>
                <w:sz w:val="24"/>
                <w:szCs w:val="24"/>
              </w:rPr>
            </w:pPr>
            <w:r w:rsidRPr="00F83ED2">
              <w:rPr>
                <w:sz w:val="24"/>
                <w:szCs w:val="24"/>
              </w:rPr>
              <w:t>Who we are and what we do</w:t>
            </w:r>
          </w:p>
        </w:tc>
        <w:tc>
          <w:tcPr>
            <w:tcW w:w="1260" w:type="dxa"/>
          </w:tcPr>
          <w:p w14:paraId="53DE4E27" w14:textId="4B8BE2FF" w:rsidR="007D7285" w:rsidRPr="004D6FF6" w:rsidRDefault="00BA19EF" w:rsidP="00BA19EF">
            <w:pPr>
              <w:jc w:val="center"/>
              <w:rPr>
                <w:sz w:val="24"/>
                <w:szCs w:val="24"/>
              </w:rPr>
            </w:pPr>
            <w:r>
              <w:rPr>
                <w:sz w:val="24"/>
                <w:szCs w:val="24"/>
              </w:rPr>
              <w:t>8</w:t>
            </w:r>
          </w:p>
        </w:tc>
      </w:tr>
      <w:tr w:rsidR="007D7285" w:rsidRPr="000A4328" w14:paraId="035F054E" w14:textId="77777777" w:rsidTr="00BA19EF">
        <w:tc>
          <w:tcPr>
            <w:tcW w:w="1526" w:type="dxa"/>
          </w:tcPr>
          <w:p w14:paraId="6644B9C7" w14:textId="77777777" w:rsidR="003D1F1F" w:rsidRPr="000A4328" w:rsidRDefault="003D1F1F" w:rsidP="003D1F1F">
            <w:pPr>
              <w:rPr>
                <w:b/>
                <w:sz w:val="24"/>
                <w:szCs w:val="24"/>
              </w:rPr>
            </w:pPr>
          </w:p>
          <w:p w14:paraId="759804B8" w14:textId="77777777" w:rsidR="007D7285" w:rsidRPr="000A4328" w:rsidRDefault="003D1F1F" w:rsidP="003D1F1F">
            <w:pPr>
              <w:rPr>
                <w:b/>
                <w:sz w:val="24"/>
                <w:szCs w:val="24"/>
              </w:rPr>
            </w:pPr>
            <w:r w:rsidRPr="000A4328">
              <w:rPr>
                <w:b/>
                <w:sz w:val="24"/>
                <w:szCs w:val="24"/>
              </w:rPr>
              <w:t>Chapter 2</w:t>
            </w:r>
          </w:p>
        </w:tc>
        <w:tc>
          <w:tcPr>
            <w:tcW w:w="6682" w:type="dxa"/>
          </w:tcPr>
          <w:p w14:paraId="63FA0997" w14:textId="77777777" w:rsidR="003D1F1F" w:rsidRPr="000A4328" w:rsidRDefault="003D1F1F" w:rsidP="003D1F1F">
            <w:pPr>
              <w:rPr>
                <w:b/>
                <w:sz w:val="24"/>
                <w:szCs w:val="24"/>
              </w:rPr>
            </w:pPr>
          </w:p>
          <w:p w14:paraId="0A4EE4B6" w14:textId="77777777" w:rsidR="003E6DB3" w:rsidRPr="000A4328" w:rsidRDefault="003D1F1F" w:rsidP="003D1F1F">
            <w:pPr>
              <w:rPr>
                <w:b/>
                <w:sz w:val="24"/>
                <w:szCs w:val="24"/>
              </w:rPr>
            </w:pPr>
            <w:r w:rsidRPr="000A4328">
              <w:rPr>
                <w:b/>
                <w:sz w:val="24"/>
                <w:szCs w:val="24"/>
              </w:rPr>
              <w:t xml:space="preserve">Our arrangements for assessing our compliance with the </w:t>
            </w:r>
            <w:smartTag w:uri="urn:schemas-microsoft-com:office:smarttags" w:element="PersonName">
              <w:r w:rsidRPr="000A4328">
                <w:rPr>
                  <w:b/>
                  <w:sz w:val="24"/>
                  <w:szCs w:val="24"/>
                </w:rPr>
                <w:t>Section 75</w:t>
              </w:r>
            </w:smartTag>
            <w:r w:rsidRPr="000A4328">
              <w:rPr>
                <w:b/>
                <w:sz w:val="24"/>
                <w:szCs w:val="24"/>
              </w:rPr>
              <w:t xml:space="preserve"> Duties</w:t>
            </w:r>
          </w:p>
        </w:tc>
        <w:tc>
          <w:tcPr>
            <w:tcW w:w="1260" w:type="dxa"/>
          </w:tcPr>
          <w:p w14:paraId="0FA8E174" w14:textId="77777777" w:rsidR="007D7285" w:rsidRPr="004D6FF6" w:rsidRDefault="007D7285" w:rsidP="00251B49">
            <w:pPr>
              <w:jc w:val="center"/>
              <w:rPr>
                <w:b/>
                <w:sz w:val="24"/>
                <w:szCs w:val="24"/>
              </w:rPr>
            </w:pPr>
          </w:p>
          <w:p w14:paraId="5CDDCF9E" w14:textId="77777777" w:rsidR="000A5D34" w:rsidRPr="004D6FF6" w:rsidRDefault="000A5D34" w:rsidP="00251B49">
            <w:pPr>
              <w:jc w:val="center"/>
              <w:rPr>
                <w:b/>
                <w:sz w:val="24"/>
                <w:szCs w:val="24"/>
              </w:rPr>
            </w:pPr>
          </w:p>
          <w:p w14:paraId="4472CE3E" w14:textId="439554B2" w:rsidR="000A5D34" w:rsidRPr="004D6FF6" w:rsidRDefault="00BA19EF" w:rsidP="00BA19EF">
            <w:pPr>
              <w:jc w:val="center"/>
              <w:rPr>
                <w:b/>
                <w:sz w:val="24"/>
                <w:szCs w:val="24"/>
              </w:rPr>
            </w:pPr>
            <w:r>
              <w:rPr>
                <w:b/>
                <w:sz w:val="24"/>
                <w:szCs w:val="24"/>
              </w:rPr>
              <w:t>11</w:t>
            </w:r>
          </w:p>
        </w:tc>
      </w:tr>
      <w:tr w:rsidR="007D7285" w:rsidRPr="00F83ED2" w14:paraId="1177D35F" w14:textId="77777777" w:rsidTr="00BA19EF">
        <w:tc>
          <w:tcPr>
            <w:tcW w:w="1526" w:type="dxa"/>
          </w:tcPr>
          <w:p w14:paraId="6F5B4093" w14:textId="77777777" w:rsidR="007D7285" w:rsidRPr="00F83ED2" w:rsidRDefault="007D7285" w:rsidP="003D1F1F">
            <w:pPr>
              <w:rPr>
                <w:sz w:val="24"/>
                <w:szCs w:val="24"/>
              </w:rPr>
            </w:pPr>
          </w:p>
        </w:tc>
        <w:tc>
          <w:tcPr>
            <w:tcW w:w="6682" w:type="dxa"/>
          </w:tcPr>
          <w:p w14:paraId="1AC92CEF" w14:textId="77777777" w:rsidR="007D7285" w:rsidRPr="00F83ED2" w:rsidRDefault="003D1F1F" w:rsidP="00F83ED2">
            <w:pPr>
              <w:numPr>
                <w:ilvl w:val="0"/>
                <w:numId w:val="10"/>
              </w:numPr>
              <w:rPr>
                <w:sz w:val="24"/>
                <w:szCs w:val="24"/>
              </w:rPr>
            </w:pPr>
            <w:r w:rsidRPr="00F83ED2">
              <w:rPr>
                <w:sz w:val="24"/>
                <w:szCs w:val="24"/>
              </w:rPr>
              <w:t xml:space="preserve">Responsibilities and reporting </w:t>
            </w:r>
          </w:p>
        </w:tc>
        <w:tc>
          <w:tcPr>
            <w:tcW w:w="1260" w:type="dxa"/>
          </w:tcPr>
          <w:p w14:paraId="32CD8519" w14:textId="4ECB8941" w:rsidR="007D7285" w:rsidRPr="004D6FF6" w:rsidRDefault="00BA19EF" w:rsidP="00BA19EF">
            <w:pPr>
              <w:jc w:val="center"/>
              <w:rPr>
                <w:sz w:val="24"/>
                <w:szCs w:val="24"/>
              </w:rPr>
            </w:pPr>
            <w:r>
              <w:rPr>
                <w:sz w:val="24"/>
                <w:szCs w:val="24"/>
              </w:rPr>
              <w:t>11</w:t>
            </w:r>
          </w:p>
        </w:tc>
      </w:tr>
      <w:tr w:rsidR="004D6FF6" w:rsidRPr="00F83ED2" w14:paraId="2ABB024E" w14:textId="77777777" w:rsidTr="00BA19EF">
        <w:tc>
          <w:tcPr>
            <w:tcW w:w="1526" w:type="dxa"/>
          </w:tcPr>
          <w:p w14:paraId="3CF49B55" w14:textId="77777777" w:rsidR="004D6FF6" w:rsidRPr="00F83ED2" w:rsidRDefault="004D6FF6" w:rsidP="003D1F1F">
            <w:pPr>
              <w:rPr>
                <w:sz w:val="24"/>
                <w:szCs w:val="24"/>
              </w:rPr>
            </w:pPr>
          </w:p>
        </w:tc>
        <w:tc>
          <w:tcPr>
            <w:tcW w:w="6682" w:type="dxa"/>
          </w:tcPr>
          <w:p w14:paraId="0EF7F216" w14:textId="77777777" w:rsidR="004D6FF6" w:rsidRPr="00F83ED2" w:rsidRDefault="004D6FF6" w:rsidP="00F83ED2">
            <w:pPr>
              <w:numPr>
                <w:ilvl w:val="0"/>
                <w:numId w:val="10"/>
              </w:numPr>
              <w:rPr>
                <w:sz w:val="24"/>
                <w:szCs w:val="24"/>
              </w:rPr>
            </w:pPr>
            <w:r>
              <w:rPr>
                <w:sz w:val="24"/>
                <w:szCs w:val="24"/>
              </w:rPr>
              <w:t>Complaints</w:t>
            </w:r>
          </w:p>
        </w:tc>
        <w:tc>
          <w:tcPr>
            <w:tcW w:w="1260" w:type="dxa"/>
          </w:tcPr>
          <w:p w14:paraId="590EE02D" w14:textId="26A4F4D2" w:rsidR="004D6FF6" w:rsidRPr="004D6FF6" w:rsidRDefault="00BA19EF" w:rsidP="00BA19EF">
            <w:pPr>
              <w:jc w:val="center"/>
              <w:rPr>
                <w:sz w:val="24"/>
                <w:szCs w:val="24"/>
              </w:rPr>
            </w:pPr>
            <w:r>
              <w:rPr>
                <w:sz w:val="24"/>
                <w:szCs w:val="24"/>
              </w:rPr>
              <w:t>11</w:t>
            </w:r>
          </w:p>
        </w:tc>
      </w:tr>
      <w:tr w:rsidR="004D6FF6" w:rsidRPr="00F83ED2" w14:paraId="59A5D0B3" w14:textId="77777777" w:rsidTr="00BA19EF">
        <w:tc>
          <w:tcPr>
            <w:tcW w:w="1526" w:type="dxa"/>
          </w:tcPr>
          <w:p w14:paraId="635429A6" w14:textId="77777777" w:rsidR="004D6FF6" w:rsidRPr="00F83ED2" w:rsidRDefault="004D6FF6" w:rsidP="003D1F1F">
            <w:pPr>
              <w:rPr>
                <w:sz w:val="24"/>
                <w:szCs w:val="24"/>
              </w:rPr>
            </w:pPr>
          </w:p>
        </w:tc>
        <w:tc>
          <w:tcPr>
            <w:tcW w:w="6682" w:type="dxa"/>
          </w:tcPr>
          <w:p w14:paraId="2ECEB1CD" w14:textId="77777777" w:rsidR="004D6FF6" w:rsidRPr="00F83ED2" w:rsidRDefault="004D6FF6" w:rsidP="00F83ED2">
            <w:pPr>
              <w:numPr>
                <w:ilvl w:val="0"/>
                <w:numId w:val="10"/>
              </w:numPr>
              <w:rPr>
                <w:sz w:val="24"/>
                <w:szCs w:val="24"/>
              </w:rPr>
            </w:pPr>
            <w:r>
              <w:rPr>
                <w:sz w:val="24"/>
                <w:szCs w:val="24"/>
              </w:rPr>
              <w:t>Assessing compliance</w:t>
            </w:r>
          </w:p>
        </w:tc>
        <w:tc>
          <w:tcPr>
            <w:tcW w:w="1260" w:type="dxa"/>
          </w:tcPr>
          <w:p w14:paraId="4A87DFE9" w14:textId="39302AF9" w:rsidR="004D6FF6" w:rsidRPr="004D6FF6" w:rsidRDefault="00BA19EF" w:rsidP="00BA19EF">
            <w:pPr>
              <w:jc w:val="center"/>
              <w:rPr>
                <w:sz w:val="24"/>
                <w:szCs w:val="24"/>
              </w:rPr>
            </w:pPr>
            <w:r>
              <w:rPr>
                <w:sz w:val="24"/>
                <w:szCs w:val="24"/>
              </w:rPr>
              <w:t>12</w:t>
            </w:r>
          </w:p>
        </w:tc>
      </w:tr>
      <w:tr w:rsidR="004D6FF6" w:rsidRPr="00F83ED2" w14:paraId="00B68953" w14:textId="77777777" w:rsidTr="00BA19EF">
        <w:tc>
          <w:tcPr>
            <w:tcW w:w="1526" w:type="dxa"/>
          </w:tcPr>
          <w:p w14:paraId="494441D0" w14:textId="77777777" w:rsidR="004D6FF6" w:rsidRPr="00F83ED2" w:rsidRDefault="004D6FF6" w:rsidP="003D1F1F">
            <w:pPr>
              <w:rPr>
                <w:sz w:val="24"/>
                <w:szCs w:val="24"/>
              </w:rPr>
            </w:pPr>
          </w:p>
        </w:tc>
        <w:tc>
          <w:tcPr>
            <w:tcW w:w="6682" w:type="dxa"/>
          </w:tcPr>
          <w:p w14:paraId="5A9D99C9" w14:textId="77777777" w:rsidR="004D6FF6" w:rsidRPr="00F83ED2" w:rsidRDefault="004D6FF6" w:rsidP="00F83ED2">
            <w:pPr>
              <w:numPr>
                <w:ilvl w:val="0"/>
                <w:numId w:val="10"/>
              </w:numPr>
              <w:rPr>
                <w:sz w:val="24"/>
                <w:szCs w:val="24"/>
              </w:rPr>
            </w:pPr>
            <w:r>
              <w:rPr>
                <w:sz w:val="24"/>
                <w:szCs w:val="24"/>
              </w:rPr>
              <w:t>Reporting on compliance</w:t>
            </w:r>
          </w:p>
        </w:tc>
        <w:tc>
          <w:tcPr>
            <w:tcW w:w="1260" w:type="dxa"/>
          </w:tcPr>
          <w:p w14:paraId="6B2189F6" w14:textId="38C843A5" w:rsidR="004D6FF6" w:rsidRPr="004D6FF6" w:rsidRDefault="00251B49" w:rsidP="00BA19EF">
            <w:pPr>
              <w:jc w:val="center"/>
              <w:rPr>
                <w:sz w:val="24"/>
                <w:szCs w:val="24"/>
              </w:rPr>
            </w:pPr>
            <w:r>
              <w:rPr>
                <w:sz w:val="24"/>
                <w:szCs w:val="24"/>
              </w:rPr>
              <w:t>1</w:t>
            </w:r>
            <w:r w:rsidR="00BA19EF">
              <w:rPr>
                <w:sz w:val="24"/>
                <w:szCs w:val="24"/>
              </w:rPr>
              <w:t>2</w:t>
            </w:r>
          </w:p>
        </w:tc>
      </w:tr>
      <w:tr w:rsidR="007D7285" w:rsidRPr="00F83ED2" w14:paraId="4AAF8F08" w14:textId="77777777" w:rsidTr="00BA19EF">
        <w:tc>
          <w:tcPr>
            <w:tcW w:w="1526" w:type="dxa"/>
          </w:tcPr>
          <w:p w14:paraId="75BED871" w14:textId="77777777" w:rsidR="007D7285" w:rsidRPr="00F83ED2" w:rsidRDefault="007D7285" w:rsidP="003D1F1F">
            <w:pPr>
              <w:rPr>
                <w:sz w:val="24"/>
                <w:szCs w:val="24"/>
              </w:rPr>
            </w:pPr>
          </w:p>
        </w:tc>
        <w:tc>
          <w:tcPr>
            <w:tcW w:w="6682" w:type="dxa"/>
          </w:tcPr>
          <w:p w14:paraId="35825619" w14:textId="77777777" w:rsidR="007D7285" w:rsidRPr="00F83ED2" w:rsidRDefault="003D1F1F" w:rsidP="00F83ED2">
            <w:pPr>
              <w:numPr>
                <w:ilvl w:val="0"/>
                <w:numId w:val="10"/>
              </w:numPr>
              <w:rPr>
                <w:sz w:val="24"/>
                <w:szCs w:val="24"/>
              </w:rPr>
            </w:pPr>
            <w:r w:rsidRPr="00F83ED2">
              <w:rPr>
                <w:sz w:val="24"/>
                <w:szCs w:val="24"/>
              </w:rPr>
              <w:t xml:space="preserve">Action plan/action measures </w:t>
            </w:r>
          </w:p>
        </w:tc>
        <w:tc>
          <w:tcPr>
            <w:tcW w:w="1260" w:type="dxa"/>
          </w:tcPr>
          <w:p w14:paraId="642DC370" w14:textId="78BB3C4A" w:rsidR="007D7285" w:rsidRPr="004D6FF6" w:rsidRDefault="000A5D34" w:rsidP="00BA19EF">
            <w:pPr>
              <w:jc w:val="center"/>
              <w:rPr>
                <w:sz w:val="24"/>
                <w:szCs w:val="24"/>
              </w:rPr>
            </w:pPr>
            <w:r w:rsidRPr="004D6FF6">
              <w:rPr>
                <w:sz w:val="24"/>
                <w:szCs w:val="24"/>
              </w:rPr>
              <w:t>1</w:t>
            </w:r>
            <w:r w:rsidR="00BA19EF">
              <w:rPr>
                <w:sz w:val="24"/>
                <w:szCs w:val="24"/>
              </w:rPr>
              <w:t>2</w:t>
            </w:r>
          </w:p>
        </w:tc>
      </w:tr>
      <w:tr w:rsidR="007D7285" w:rsidRPr="000A4328" w14:paraId="64A591AC" w14:textId="77777777" w:rsidTr="00BA19EF">
        <w:tc>
          <w:tcPr>
            <w:tcW w:w="1526" w:type="dxa"/>
          </w:tcPr>
          <w:p w14:paraId="4C0EFC99" w14:textId="77777777" w:rsidR="003D1F1F" w:rsidRPr="000A4328" w:rsidRDefault="003D1F1F" w:rsidP="003D1F1F">
            <w:pPr>
              <w:rPr>
                <w:b/>
                <w:sz w:val="24"/>
                <w:szCs w:val="24"/>
              </w:rPr>
            </w:pPr>
          </w:p>
          <w:p w14:paraId="75FD597D" w14:textId="77777777" w:rsidR="007D7285" w:rsidRPr="000A4328" w:rsidRDefault="003D1F1F" w:rsidP="003D1F1F">
            <w:pPr>
              <w:rPr>
                <w:b/>
                <w:sz w:val="24"/>
                <w:szCs w:val="24"/>
              </w:rPr>
            </w:pPr>
            <w:r w:rsidRPr="000A4328">
              <w:rPr>
                <w:b/>
                <w:sz w:val="24"/>
                <w:szCs w:val="24"/>
              </w:rPr>
              <w:t>Chapter 3</w:t>
            </w:r>
          </w:p>
        </w:tc>
        <w:tc>
          <w:tcPr>
            <w:tcW w:w="6682" w:type="dxa"/>
          </w:tcPr>
          <w:p w14:paraId="135EFD6F" w14:textId="77777777" w:rsidR="007D7285" w:rsidRPr="000A4328" w:rsidRDefault="007D7285" w:rsidP="003D1F1F">
            <w:pPr>
              <w:rPr>
                <w:b/>
                <w:sz w:val="24"/>
                <w:szCs w:val="24"/>
              </w:rPr>
            </w:pPr>
          </w:p>
          <w:p w14:paraId="3E2D49E4" w14:textId="77777777" w:rsidR="003D1F1F" w:rsidRPr="000A4328" w:rsidRDefault="003D1F1F" w:rsidP="003D1F1F">
            <w:pPr>
              <w:rPr>
                <w:b/>
                <w:sz w:val="24"/>
                <w:szCs w:val="24"/>
              </w:rPr>
            </w:pPr>
            <w:r w:rsidRPr="000A4328">
              <w:rPr>
                <w:b/>
                <w:sz w:val="24"/>
                <w:szCs w:val="24"/>
              </w:rPr>
              <w:t xml:space="preserve">Our arrangements for consulting </w:t>
            </w:r>
          </w:p>
          <w:p w14:paraId="6A787D01" w14:textId="77777777" w:rsidR="003E6DB3" w:rsidRPr="000A4328" w:rsidRDefault="003E6DB3" w:rsidP="003D1F1F">
            <w:pPr>
              <w:rPr>
                <w:b/>
                <w:sz w:val="24"/>
                <w:szCs w:val="24"/>
              </w:rPr>
            </w:pPr>
          </w:p>
        </w:tc>
        <w:tc>
          <w:tcPr>
            <w:tcW w:w="1260" w:type="dxa"/>
          </w:tcPr>
          <w:p w14:paraId="2B606CA7" w14:textId="77777777" w:rsidR="007D7285" w:rsidRPr="004D6FF6" w:rsidRDefault="007D7285" w:rsidP="00251B49">
            <w:pPr>
              <w:jc w:val="center"/>
              <w:rPr>
                <w:b/>
                <w:sz w:val="24"/>
                <w:szCs w:val="24"/>
              </w:rPr>
            </w:pPr>
          </w:p>
          <w:p w14:paraId="2D34FB9D" w14:textId="4E9FEAB9" w:rsidR="000A5D34" w:rsidRPr="004D6FF6" w:rsidRDefault="000A5D34" w:rsidP="00BA19EF">
            <w:pPr>
              <w:jc w:val="center"/>
              <w:rPr>
                <w:b/>
                <w:sz w:val="24"/>
                <w:szCs w:val="24"/>
              </w:rPr>
            </w:pPr>
            <w:r w:rsidRPr="004D6FF6">
              <w:rPr>
                <w:b/>
                <w:sz w:val="24"/>
                <w:szCs w:val="24"/>
              </w:rPr>
              <w:t>1</w:t>
            </w:r>
            <w:r w:rsidR="00BA19EF">
              <w:rPr>
                <w:b/>
                <w:sz w:val="24"/>
                <w:szCs w:val="24"/>
              </w:rPr>
              <w:t>4</w:t>
            </w:r>
          </w:p>
        </w:tc>
      </w:tr>
      <w:tr w:rsidR="004D6FF6" w:rsidRPr="004D6FF6" w14:paraId="7376156D" w14:textId="77777777" w:rsidTr="00BA19EF">
        <w:tc>
          <w:tcPr>
            <w:tcW w:w="1526" w:type="dxa"/>
          </w:tcPr>
          <w:p w14:paraId="3ED252F2" w14:textId="77777777" w:rsidR="004D6FF6" w:rsidRPr="004D6FF6" w:rsidRDefault="004D6FF6" w:rsidP="003D1F1F">
            <w:pPr>
              <w:rPr>
                <w:sz w:val="24"/>
                <w:szCs w:val="24"/>
              </w:rPr>
            </w:pPr>
          </w:p>
        </w:tc>
        <w:tc>
          <w:tcPr>
            <w:tcW w:w="6682" w:type="dxa"/>
          </w:tcPr>
          <w:p w14:paraId="25C4D120" w14:textId="77777777" w:rsidR="004D6FF6" w:rsidRPr="004D6FF6" w:rsidRDefault="004D6FF6" w:rsidP="002A24AD">
            <w:pPr>
              <w:numPr>
                <w:ilvl w:val="0"/>
                <w:numId w:val="35"/>
              </w:numPr>
              <w:rPr>
                <w:sz w:val="24"/>
                <w:szCs w:val="24"/>
              </w:rPr>
            </w:pPr>
            <w:r w:rsidRPr="004D6FF6">
              <w:rPr>
                <w:sz w:val="24"/>
                <w:szCs w:val="24"/>
              </w:rPr>
              <w:t>Process for consultation</w:t>
            </w:r>
          </w:p>
        </w:tc>
        <w:tc>
          <w:tcPr>
            <w:tcW w:w="1260" w:type="dxa"/>
          </w:tcPr>
          <w:p w14:paraId="0A978FD8" w14:textId="626A0273" w:rsidR="004D6FF6" w:rsidRPr="004D6FF6" w:rsidRDefault="00251B49" w:rsidP="00BA19EF">
            <w:pPr>
              <w:jc w:val="center"/>
              <w:rPr>
                <w:sz w:val="24"/>
                <w:szCs w:val="24"/>
              </w:rPr>
            </w:pPr>
            <w:r>
              <w:rPr>
                <w:sz w:val="24"/>
                <w:szCs w:val="24"/>
              </w:rPr>
              <w:t>1</w:t>
            </w:r>
            <w:r w:rsidR="00BA19EF">
              <w:rPr>
                <w:sz w:val="24"/>
                <w:szCs w:val="24"/>
              </w:rPr>
              <w:t>4</w:t>
            </w:r>
          </w:p>
        </w:tc>
      </w:tr>
      <w:tr w:rsidR="004D6FF6" w:rsidRPr="004D6FF6" w14:paraId="35B19F3B" w14:textId="77777777" w:rsidTr="00BA19EF">
        <w:tc>
          <w:tcPr>
            <w:tcW w:w="1526" w:type="dxa"/>
          </w:tcPr>
          <w:p w14:paraId="1420ED23" w14:textId="77777777" w:rsidR="004D6FF6" w:rsidRPr="004D6FF6" w:rsidRDefault="004D6FF6" w:rsidP="003D1F1F">
            <w:pPr>
              <w:rPr>
                <w:sz w:val="24"/>
                <w:szCs w:val="24"/>
              </w:rPr>
            </w:pPr>
          </w:p>
        </w:tc>
        <w:tc>
          <w:tcPr>
            <w:tcW w:w="6682" w:type="dxa"/>
          </w:tcPr>
          <w:p w14:paraId="4E3618FA" w14:textId="77777777" w:rsidR="004D6FF6" w:rsidRPr="004D6FF6" w:rsidRDefault="004D6FF6" w:rsidP="002A24AD">
            <w:pPr>
              <w:numPr>
                <w:ilvl w:val="0"/>
                <w:numId w:val="35"/>
              </w:numPr>
              <w:rPr>
                <w:sz w:val="24"/>
                <w:szCs w:val="24"/>
              </w:rPr>
            </w:pPr>
            <w:r w:rsidRPr="004D6FF6">
              <w:rPr>
                <w:sz w:val="24"/>
                <w:szCs w:val="24"/>
              </w:rPr>
              <w:t>Consultation period</w:t>
            </w:r>
          </w:p>
        </w:tc>
        <w:tc>
          <w:tcPr>
            <w:tcW w:w="1260" w:type="dxa"/>
          </w:tcPr>
          <w:p w14:paraId="0C6910AE" w14:textId="7452C1A5" w:rsidR="004D6FF6" w:rsidRPr="004D6FF6" w:rsidRDefault="00251B49" w:rsidP="00BA19EF">
            <w:pPr>
              <w:jc w:val="center"/>
              <w:rPr>
                <w:sz w:val="24"/>
                <w:szCs w:val="24"/>
              </w:rPr>
            </w:pPr>
            <w:r>
              <w:rPr>
                <w:sz w:val="24"/>
                <w:szCs w:val="24"/>
              </w:rPr>
              <w:t>1</w:t>
            </w:r>
            <w:r w:rsidR="00BA19EF">
              <w:rPr>
                <w:sz w:val="24"/>
                <w:szCs w:val="24"/>
              </w:rPr>
              <w:t>5</w:t>
            </w:r>
          </w:p>
        </w:tc>
      </w:tr>
      <w:tr w:rsidR="003D1F1F" w:rsidRPr="000A4328" w14:paraId="5ED3A0F8" w14:textId="77777777" w:rsidTr="00BA19EF">
        <w:tc>
          <w:tcPr>
            <w:tcW w:w="1526" w:type="dxa"/>
          </w:tcPr>
          <w:p w14:paraId="7A3660DD" w14:textId="77777777" w:rsidR="003D1F1F" w:rsidRPr="000A4328" w:rsidRDefault="003D1F1F" w:rsidP="003D1F1F">
            <w:pPr>
              <w:rPr>
                <w:b/>
                <w:sz w:val="24"/>
                <w:szCs w:val="24"/>
              </w:rPr>
            </w:pPr>
          </w:p>
          <w:p w14:paraId="132EF49A" w14:textId="77777777" w:rsidR="003D1F1F" w:rsidRPr="000A4328" w:rsidRDefault="003D1F1F" w:rsidP="003D1F1F">
            <w:pPr>
              <w:rPr>
                <w:b/>
                <w:sz w:val="24"/>
                <w:szCs w:val="24"/>
              </w:rPr>
            </w:pPr>
            <w:r w:rsidRPr="000A4328">
              <w:rPr>
                <w:b/>
                <w:sz w:val="24"/>
                <w:szCs w:val="24"/>
              </w:rPr>
              <w:t>Chapter 4</w:t>
            </w:r>
          </w:p>
        </w:tc>
        <w:tc>
          <w:tcPr>
            <w:tcW w:w="6682" w:type="dxa"/>
          </w:tcPr>
          <w:p w14:paraId="0B6A643B" w14:textId="77777777" w:rsidR="003D1F1F" w:rsidRPr="000A4328" w:rsidRDefault="003D1F1F" w:rsidP="003D1F1F">
            <w:pPr>
              <w:rPr>
                <w:b/>
                <w:sz w:val="24"/>
                <w:szCs w:val="24"/>
              </w:rPr>
            </w:pPr>
          </w:p>
          <w:p w14:paraId="0B93EC53" w14:textId="77777777" w:rsidR="00BF647E" w:rsidRPr="000A4328" w:rsidRDefault="003D1F1F" w:rsidP="003D1F1F">
            <w:pPr>
              <w:rPr>
                <w:b/>
                <w:sz w:val="24"/>
                <w:szCs w:val="24"/>
              </w:rPr>
            </w:pPr>
            <w:r w:rsidRPr="000A4328">
              <w:rPr>
                <w:b/>
                <w:sz w:val="24"/>
                <w:szCs w:val="24"/>
              </w:rPr>
              <w:t>Our arrangements for assessing, monitoring and publishing the impact of policies</w:t>
            </w:r>
          </w:p>
        </w:tc>
        <w:tc>
          <w:tcPr>
            <w:tcW w:w="1260" w:type="dxa"/>
          </w:tcPr>
          <w:p w14:paraId="44DDEB2B" w14:textId="77777777" w:rsidR="003D1F1F" w:rsidRPr="004D6FF6" w:rsidRDefault="003D1F1F" w:rsidP="00251B49">
            <w:pPr>
              <w:jc w:val="center"/>
              <w:rPr>
                <w:b/>
                <w:sz w:val="24"/>
                <w:szCs w:val="24"/>
              </w:rPr>
            </w:pPr>
          </w:p>
          <w:p w14:paraId="1093A13F" w14:textId="77777777" w:rsidR="000A5D34" w:rsidRPr="004D6FF6" w:rsidRDefault="000A5D34" w:rsidP="00251B49">
            <w:pPr>
              <w:jc w:val="center"/>
              <w:rPr>
                <w:b/>
                <w:sz w:val="24"/>
                <w:szCs w:val="24"/>
              </w:rPr>
            </w:pPr>
          </w:p>
          <w:p w14:paraId="0A9DB273" w14:textId="7A16836F" w:rsidR="000A5D34" w:rsidRPr="004D6FF6" w:rsidRDefault="006D5C9B" w:rsidP="00BA19EF">
            <w:pPr>
              <w:jc w:val="center"/>
              <w:rPr>
                <w:b/>
                <w:sz w:val="24"/>
                <w:szCs w:val="24"/>
              </w:rPr>
            </w:pPr>
            <w:r w:rsidRPr="004D6FF6">
              <w:rPr>
                <w:b/>
                <w:sz w:val="24"/>
                <w:szCs w:val="24"/>
              </w:rPr>
              <w:t>1</w:t>
            </w:r>
            <w:r w:rsidR="00BA19EF">
              <w:rPr>
                <w:b/>
                <w:sz w:val="24"/>
                <w:szCs w:val="24"/>
              </w:rPr>
              <w:t>7</w:t>
            </w:r>
          </w:p>
        </w:tc>
      </w:tr>
      <w:tr w:rsidR="003D1F1F" w:rsidRPr="00F83ED2" w14:paraId="39143AD9" w14:textId="77777777" w:rsidTr="00BA19EF">
        <w:tc>
          <w:tcPr>
            <w:tcW w:w="1526" w:type="dxa"/>
          </w:tcPr>
          <w:p w14:paraId="77D336F6" w14:textId="77777777" w:rsidR="003D1F1F" w:rsidRPr="00F83ED2" w:rsidRDefault="003D1F1F" w:rsidP="003D1F1F">
            <w:pPr>
              <w:rPr>
                <w:sz w:val="24"/>
                <w:szCs w:val="24"/>
              </w:rPr>
            </w:pPr>
          </w:p>
        </w:tc>
        <w:tc>
          <w:tcPr>
            <w:tcW w:w="6682" w:type="dxa"/>
          </w:tcPr>
          <w:p w14:paraId="7CF078A5" w14:textId="77777777" w:rsidR="003D1F1F" w:rsidRPr="00F83ED2" w:rsidRDefault="004D6FF6" w:rsidP="00F83ED2">
            <w:pPr>
              <w:numPr>
                <w:ilvl w:val="0"/>
                <w:numId w:val="10"/>
              </w:numPr>
              <w:rPr>
                <w:sz w:val="24"/>
                <w:szCs w:val="24"/>
              </w:rPr>
            </w:pPr>
            <w:r>
              <w:rPr>
                <w:sz w:val="24"/>
                <w:szCs w:val="24"/>
              </w:rPr>
              <w:t>A</w:t>
            </w:r>
            <w:r w:rsidR="003D1F1F" w:rsidRPr="00F83ED2">
              <w:rPr>
                <w:sz w:val="24"/>
                <w:szCs w:val="24"/>
              </w:rPr>
              <w:t>ssessing the i</w:t>
            </w:r>
            <w:r w:rsidR="00F83ED2" w:rsidRPr="00F83ED2">
              <w:rPr>
                <w:sz w:val="24"/>
                <w:szCs w:val="24"/>
              </w:rPr>
              <w:t xml:space="preserve">mpact adopted or proposed to be </w:t>
            </w:r>
            <w:r w:rsidR="003D1F1F" w:rsidRPr="00F83ED2">
              <w:rPr>
                <w:sz w:val="24"/>
                <w:szCs w:val="24"/>
              </w:rPr>
              <w:t xml:space="preserve">adopted </w:t>
            </w:r>
            <w:r w:rsidR="00F83ED2" w:rsidRPr="00F83ED2">
              <w:rPr>
                <w:sz w:val="24"/>
                <w:szCs w:val="24"/>
              </w:rPr>
              <w:t xml:space="preserve">on the promotion of </w:t>
            </w:r>
            <w:r w:rsidR="00945D11">
              <w:rPr>
                <w:sz w:val="24"/>
                <w:szCs w:val="24"/>
              </w:rPr>
              <w:t xml:space="preserve">equality of opportunity of </w:t>
            </w:r>
            <w:r w:rsidR="003D1F1F" w:rsidRPr="00F83ED2">
              <w:rPr>
                <w:sz w:val="24"/>
                <w:szCs w:val="24"/>
              </w:rPr>
              <w:t xml:space="preserve">policies </w:t>
            </w:r>
          </w:p>
        </w:tc>
        <w:tc>
          <w:tcPr>
            <w:tcW w:w="1260" w:type="dxa"/>
          </w:tcPr>
          <w:p w14:paraId="305146C2" w14:textId="122F6366" w:rsidR="000A5D34" w:rsidRPr="004D6FF6" w:rsidRDefault="00251B49" w:rsidP="00BA19EF">
            <w:pPr>
              <w:jc w:val="center"/>
              <w:rPr>
                <w:sz w:val="24"/>
                <w:szCs w:val="24"/>
              </w:rPr>
            </w:pPr>
            <w:r>
              <w:rPr>
                <w:sz w:val="24"/>
                <w:szCs w:val="24"/>
              </w:rPr>
              <w:t>1</w:t>
            </w:r>
            <w:r w:rsidR="00BA19EF">
              <w:rPr>
                <w:sz w:val="24"/>
                <w:szCs w:val="24"/>
              </w:rPr>
              <w:t>7</w:t>
            </w:r>
          </w:p>
        </w:tc>
      </w:tr>
      <w:tr w:rsidR="003D1F1F" w:rsidRPr="00F83ED2" w14:paraId="15074ADA" w14:textId="77777777" w:rsidTr="00BA19EF">
        <w:tc>
          <w:tcPr>
            <w:tcW w:w="1526" w:type="dxa"/>
          </w:tcPr>
          <w:p w14:paraId="58225D6A" w14:textId="77777777" w:rsidR="003D1F1F" w:rsidRPr="00F83ED2" w:rsidRDefault="003D1F1F" w:rsidP="003D1F1F">
            <w:pPr>
              <w:rPr>
                <w:sz w:val="24"/>
                <w:szCs w:val="24"/>
              </w:rPr>
            </w:pPr>
          </w:p>
        </w:tc>
        <w:tc>
          <w:tcPr>
            <w:tcW w:w="6682" w:type="dxa"/>
          </w:tcPr>
          <w:p w14:paraId="39668965" w14:textId="77777777" w:rsidR="003D1F1F" w:rsidRPr="00F83ED2" w:rsidRDefault="003D1F1F" w:rsidP="00F83ED2">
            <w:pPr>
              <w:numPr>
                <w:ilvl w:val="0"/>
                <w:numId w:val="10"/>
              </w:numPr>
              <w:rPr>
                <w:sz w:val="24"/>
                <w:szCs w:val="24"/>
              </w:rPr>
            </w:pPr>
            <w:r w:rsidRPr="00F83ED2">
              <w:rPr>
                <w:sz w:val="24"/>
                <w:szCs w:val="24"/>
              </w:rPr>
              <w:t>Screening</w:t>
            </w:r>
          </w:p>
        </w:tc>
        <w:tc>
          <w:tcPr>
            <w:tcW w:w="1260" w:type="dxa"/>
          </w:tcPr>
          <w:p w14:paraId="2DB1B206" w14:textId="3E35C09A" w:rsidR="003D1F1F" w:rsidRPr="004D6FF6" w:rsidRDefault="006D5C9B" w:rsidP="00BA19EF">
            <w:pPr>
              <w:jc w:val="center"/>
              <w:rPr>
                <w:sz w:val="24"/>
                <w:szCs w:val="24"/>
              </w:rPr>
            </w:pPr>
            <w:r w:rsidRPr="004D6FF6">
              <w:rPr>
                <w:sz w:val="24"/>
                <w:szCs w:val="24"/>
              </w:rPr>
              <w:t>1</w:t>
            </w:r>
            <w:r w:rsidR="00BA19EF">
              <w:rPr>
                <w:sz w:val="24"/>
                <w:szCs w:val="24"/>
              </w:rPr>
              <w:t>7</w:t>
            </w:r>
          </w:p>
        </w:tc>
      </w:tr>
      <w:tr w:rsidR="003D1F1F" w:rsidRPr="00F83ED2" w14:paraId="3CCBE647" w14:textId="77777777" w:rsidTr="00BA19EF">
        <w:tc>
          <w:tcPr>
            <w:tcW w:w="1526" w:type="dxa"/>
          </w:tcPr>
          <w:p w14:paraId="53CF4949" w14:textId="77777777" w:rsidR="003D1F1F" w:rsidRPr="00F83ED2" w:rsidRDefault="003D1F1F" w:rsidP="003D1F1F">
            <w:pPr>
              <w:rPr>
                <w:sz w:val="24"/>
                <w:szCs w:val="24"/>
              </w:rPr>
            </w:pPr>
          </w:p>
        </w:tc>
        <w:tc>
          <w:tcPr>
            <w:tcW w:w="6682" w:type="dxa"/>
          </w:tcPr>
          <w:p w14:paraId="523B6948" w14:textId="77777777" w:rsidR="003D1F1F" w:rsidRPr="00F83ED2" w:rsidRDefault="003D1F1F" w:rsidP="00F83ED2">
            <w:pPr>
              <w:numPr>
                <w:ilvl w:val="0"/>
                <w:numId w:val="10"/>
              </w:numPr>
              <w:rPr>
                <w:sz w:val="24"/>
                <w:szCs w:val="24"/>
              </w:rPr>
            </w:pPr>
            <w:r w:rsidRPr="00F83ED2">
              <w:rPr>
                <w:sz w:val="24"/>
                <w:szCs w:val="24"/>
              </w:rPr>
              <w:t xml:space="preserve">Equality impact assessment </w:t>
            </w:r>
          </w:p>
        </w:tc>
        <w:tc>
          <w:tcPr>
            <w:tcW w:w="1260" w:type="dxa"/>
          </w:tcPr>
          <w:p w14:paraId="4C42E159" w14:textId="1CEAC67B" w:rsidR="003D1F1F" w:rsidRPr="004D6FF6" w:rsidRDefault="00251B49" w:rsidP="00BA19EF">
            <w:pPr>
              <w:jc w:val="center"/>
              <w:rPr>
                <w:sz w:val="24"/>
                <w:szCs w:val="24"/>
              </w:rPr>
            </w:pPr>
            <w:r>
              <w:rPr>
                <w:sz w:val="24"/>
                <w:szCs w:val="24"/>
              </w:rPr>
              <w:t>1</w:t>
            </w:r>
            <w:r w:rsidR="00BA19EF">
              <w:rPr>
                <w:sz w:val="24"/>
                <w:szCs w:val="24"/>
              </w:rPr>
              <w:t>9</w:t>
            </w:r>
          </w:p>
        </w:tc>
      </w:tr>
      <w:tr w:rsidR="003D1F1F" w:rsidRPr="00F83ED2" w14:paraId="48F31D8B" w14:textId="77777777" w:rsidTr="00BA19EF">
        <w:tc>
          <w:tcPr>
            <w:tcW w:w="1526" w:type="dxa"/>
          </w:tcPr>
          <w:p w14:paraId="754E0E8D" w14:textId="77777777" w:rsidR="003D1F1F" w:rsidRPr="00F83ED2" w:rsidRDefault="003D1F1F" w:rsidP="003D1F1F">
            <w:pPr>
              <w:rPr>
                <w:sz w:val="24"/>
                <w:szCs w:val="24"/>
              </w:rPr>
            </w:pPr>
          </w:p>
        </w:tc>
        <w:tc>
          <w:tcPr>
            <w:tcW w:w="6682" w:type="dxa"/>
          </w:tcPr>
          <w:p w14:paraId="4E91327B" w14:textId="77777777" w:rsidR="003D1F1F" w:rsidRPr="00F83ED2" w:rsidRDefault="004D6FF6" w:rsidP="00F83ED2">
            <w:pPr>
              <w:numPr>
                <w:ilvl w:val="0"/>
                <w:numId w:val="10"/>
              </w:numPr>
              <w:rPr>
                <w:sz w:val="24"/>
                <w:szCs w:val="24"/>
              </w:rPr>
            </w:pPr>
            <w:r>
              <w:rPr>
                <w:sz w:val="24"/>
                <w:szCs w:val="24"/>
              </w:rPr>
              <w:t>P</w:t>
            </w:r>
            <w:r w:rsidR="003D1F1F" w:rsidRPr="00F83ED2">
              <w:rPr>
                <w:sz w:val="24"/>
                <w:szCs w:val="24"/>
              </w:rPr>
              <w:t xml:space="preserve">ublishing the results </w:t>
            </w:r>
          </w:p>
        </w:tc>
        <w:tc>
          <w:tcPr>
            <w:tcW w:w="1260" w:type="dxa"/>
          </w:tcPr>
          <w:p w14:paraId="334A6AE2" w14:textId="1F678334" w:rsidR="000A5D34" w:rsidRPr="004D6FF6" w:rsidRDefault="00BA19EF" w:rsidP="00BA19EF">
            <w:pPr>
              <w:jc w:val="center"/>
              <w:rPr>
                <w:sz w:val="24"/>
                <w:szCs w:val="24"/>
              </w:rPr>
            </w:pPr>
            <w:r>
              <w:rPr>
                <w:sz w:val="24"/>
                <w:szCs w:val="24"/>
              </w:rPr>
              <w:t>20</w:t>
            </w:r>
          </w:p>
        </w:tc>
      </w:tr>
      <w:tr w:rsidR="003D1F1F" w:rsidRPr="00F83ED2" w14:paraId="09B7BA9B" w14:textId="77777777" w:rsidTr="00BA19EF">
        <w:tc>
          <w:tcPr>
            <w:tcW w:w="1526" w:type="dxa"/>
          </w:tcPr>
          <w:p w14:paraId="31C1353D" w14:textId="77777777" w:rsidR="003D1F1F" w:rsidRPr="00F83ED2" w:rsidRDefault="003D1F1F" w:rsidP="003D1F1F">
            <w:pPr>
              <w:rPr>
                <w:sz w:val="24"/>
                <w:szCs w:val="24"/>
              </w:rPr>
            </w:pPr>
          </w:p>
        </w:tc>
        <w:tc>
          <w:tcPr>
            <w:tcW w:w="6682" w:type="dxa"/>
          </w:tcPr>
          <w:p w14:paraId="5C243389" w14:textId="77777777" w:rsidR="003D1F1F" w:rsidRPr="00F83ED2" w:rsidRDefault="004D6FF6" w:rsidP="00F83ED2">
            <w:pPr>
              <w:numPr>
                <w:ilvl w:val="0"/>
                <w:numId w:val="10"/>
              </w:numPr>
              <w:rPr>
                <w:sz w:val="24"/>
                <w:szCs w:val="24"/>
              </w:rPr>
            </w:pPr>
            <w:r>
              <w:rPr>
                <w:sz w:val="24"/>
                <w:szCs w:val="24"/>
              </w:rPr>
              <w:t>Where</w:t>
            </w:r>
            <w:r w:rsidR="003D1F1F" w:rsidRPr="00F83ED2">
              <w:rPr>
                <w:sz w:val="24"/>
                <w:szCs w:val="24"/>
              </w:rPr>
              <w:t xml:space="preserve"> we publish </w:t>
            </w:r>
            <w:r>
              <w:rPr>
                <w:sz w:val="24"/>
                <w:szCs w:val="24"/>
              </w:rPr>
              <w:t>the information</w:t>
            </w:r>
          </w:p>
        </w:tc>
        <w:tc>
          <w:tcPr>
            <w:tcW w:w="1260" w:type="dxa"/>
          </w:tcPr>
          <w:p w14:paraId="73D9E875" w14:textId="3BD00A12" w:rsidR="003D1F1F" w:rsidRPr="004D6FF6" w:rsidRDefault="00BA19EF" w:rsidP="00BA19EF">
            <w:pPr>
              <w:jc w:val="center"/>
              <w:rPr>
                <w:sz w:val="24"/>
                <w:szCs w:val="24"/>
              </w:rPr>
            </w:pPr>
            <w:r>
              <w:rPr>
                <w:sz w:val="24"/>
                <w:szCs w:val="24"/>
              </w:rPr>
              <w:t>21</w:t>
            </w:r>
          </w:p>
        </w:tc>
      </w:tr>
      <w:tr w:rsidR="003D1F1F" w:rsidRPr="00F83ED2" w14:paraId="4A26579D" w14:textId="77777777" w:rsidTr="00BA19EF">
        <w:tc>
          <w:tcPr>
            <w:tcW w:w="1526" w:type="dxa"/>
          </w:tcPr>
          <w:p w14:paraId="687E8793" w14:textId="77777777" w:rsidR="003D1F1F" w:rsidRPr="00F83ED2" w:rsidRDefault="003D1F1F" w:rsidP="003D1F1F">
            <w:pPr>
              <w:rPr>
                <w:sz w:val="24"/>
                <w:szCs w:val="24"/>
              </w:rPr>
            </w:pPr>
          </w:p>
        </w:tc>
        <w:tc>
          <w:tcPr>
            <w:tcW w:w="6682" w:type="dxa"/>
          </w:tcPr>
          <w:p w14:paraId="5924063E" w14:textId="77777777" w:rsidR="003D1F1F" w:rsidRPr="00F83ED2" w:rsidRDefault="004D6FF6" w:rsidP="00F83ED2">
            <w:pPr>
              <w:numPr>
                <w:ilvl w:val="0"/>
                <w:numId w:val="10"/>
              </w:numPr>
              <w:rPr>
                <w:sz w:val="24"/>
                <w:szCs w:val="24"/>
              </w:rPr>
            </w:pPr>
            <w:r>
              <w:rPr>
                <w:sz w:val="24"/>
                <w:szCs w:val="24"/>
              </w:rPr>
              <w:t>A</w:t>
            </w:r>
            <w:r w:rsidR="003D1F1F" w:rsidRPr="00F83ED2">
              <w:rPr>
                <w:sz w:val="24"/>
                <w:szCs w:val="24"/>
              </w:rPr>
              <w:t xml:space="preserve">rrangements for monitoring </w:t>
            </w:r>
          </w:p>
        </w:tc>
        <w:tc>
          <w:tcPr>
            <w:tcW w:w="1260" w:type="dxa"/>
          </w:tcPr>
          <w:p w14:paraId="56104B51" w14:textId="22DF98D7" w:rsidR="000A5D34" w:rsidRPr="004D6FF6" w:rsidRDefault="00BA19EF" w:rsidP="00BA19EF">
            <w:pPr>
              <w:jc w:val="center"/>
              <w:rPr>
                <w:sz w:val="24"/>
                <w:szCs w:val="24"/>
              </w:rPr>
            </w:pPr>
            <w:r>
              <w:rPr>
                <w:sz w:val="24"/>
                <w:szCs w:val="24"/>
              </w:rPr>
              <w:t>21</w:t>
            </w:r>
          </w:p>
        </w:tc>
      </w:tr>
      <w:tr w:rsidR="003D1F1F" w:rsidRPr="00F83ED2" w14:paraId="0B0914D0" w14:textId="77777777" w:rsidTr="00BA19EF">
        <w:tc>
          <w:tcPr>
            <w:tcW w:w="1526" w:type="dxa"/>
          </w:tcPr>
          <w:p w14:paraId="3BFBFF2C" w14:textId="77777777" w:rsidR="003D1F1F" w:rsidRPr="00F83ED2" w:rsidRDefault="003D1F1F" w:rsidP="003D1F1F">
            <w:pPr>
              <w:rPr>
                <w:sz w:val="24"/>
                <w:szCs w:val="24"/>
              </w:rPr>
            </w:pPr>
          </w:p>
        </w:tc>
        <w:tc>
          <w:tcPr>
            <w:tcW w:w="6682" w:type="dxa"/>
          </w:tcPr>
          <w:p w14:paraId="4D790C5B" w14:textId="77777777" w:rsidR="003D1F1F" w:rsidRPr="00F83ED2" w:rsidRDefault="004D6FF6" w:rsidP="00F83ED2">
            <w:pPr>
              <w:numPr>
                <w:ilvl w:val="0"/>
                <w:numId w:val="10"/>
              </w:numPr>
              <w:rPr>
                <w:sz w:val="24"/>
                <w:szCs w:val="24"/>
              </w:rPr>
            </w:pPr>
            <w:r>
              <w:rPr>
                <w:sz w:val="24"/>
                <w:szCs w:val="24"/>
              </w:rPr>
              <w:t>A</w:t>
            </w:r>
            <w:r w:rsidR="003D1F1F" w:rsidRPr="00F83ED2">
              <w:rPr>
                <w:sz w:val="24"/>
                <w:szCs w:val="24"/>
              </w:rPr>
              <w:t>rrangements fo</w:t>
            </w:r>
            <w:r>
              <w:rPr>
                <w:sz w:val="24"/>
                <w:szCs w:val="24"/>
              </w:rPr>
              <w:t xml:space="preserve">r publishing the results of </w:t>
            </w:r>
            <w:r w:rsidR="003D1F1F" w:rsidRPr="00F83ED2">
              <w:rPr>
                <w:sz w:val="24"/>
                <w:szCs w:val="24"/>
              </w:rPr>
              <w:t xml:space="preserve">monitoring </w:t>
            </w:r>
          </w:p>
        </w:tc>
        <w:tc>
          <w:tcPr>
            <w:tcW w:w="1260" w:type="dxa"/>
          </w:tcPr>
          <w:p w14:paraId="37DBE2F0" w14:textId="77777777" w:rsidR="003D1F1F" w:rsidRPr="004D6FF6" w:rsidRDefault="003D1F1F" w:rsidP="00251B49">
            <w:pPr>
              <w:jc w:val="center"/>
              <w:rPr>
                <w:sz w:val="24"/>
                <w:szCs w:val="24"/>
              </w:rPr>
            </w:pPr>
          </w:p>
          <w:p w14:paraId="099DEFE7" w14:textId="03676DEF" w:rsidR="000A5D34" w:rsidRPr="004D6FF6" w:rsidRDefault="000A60E0" w:rsidP="00BA19EF">
            <w:pPr>
              <w:jc w:val="center"/>
              <w:rPr>
                <w:sz w:val="24"/>
                <w:szCs w:val="24"/>
              </w:rPr>
            </w:pPr>
            <w:r>
              <w:rPr>
                <w:sz w:val="24"/>
                <w:szCs w:val="24"/>
              </w:rPr>
              <w:t>2</w:t>
            </w:r>
            <w:r w:rsidR="00BA19EF">
              <w:rPr>
                <w:sz w:val="24"/>
                <w:szCs w:val="24"/>
              </w:rPr>
              <w:t>2</w:t>
            </w:r>
          </w:p>
        </w:tc>
      </w:tr>
      <w:tr w:rsidR="003D1F1F" w:rsidRPr="000A4328" w14:paraId="7D4FAC0D" w14:textId="77777777" w:rsidTr="00BA19EF">
        <w:tc>
          <w:tcPr>
            <w:tcW w:w="1526" w:type="dxa"/>
          </w:tcPr>
          <w:p w14:paraId="76702343" w14:textId="77777777" w:rsidR="003D1F1F" w:rsidRPr="000A4328" w:rsidRDefault="003D1F1F" w:rsidP="003D1F1F">
            <w:pPr>
              <w:rPr>
                <w:b/>
                <w:sz w:val="24"/>
                <w:szCs w:val="24"/>
              </w:rPr>
            </w:pPr>
          </w:p>
          <w:p w14:paraId="13190FB9" w14:textId="77777777" w:rsidR="003D1F1F" w:rsidRDefault="003D1F1F" w:rsidP="003D1F1F">
            <w:pPr>
              <w:rPr>
                <w:b/>
                <w:sz w:val="24"/>
                <w:szCs w:val="24"/>
              </w:rPr>
            </w:pPr>
            <w:r w:rsidRPr="000A4328">
              <w:rPr>
                <w:b/>
                <w:sz w:val="24"/>
                <w:szCs w:val="24"/>
              </w:rPr>
              <w:t>Chapter 5</w:t>
            </w:r>
          </w:p>
          <w:p w14:paraId="4705A7EB" w14:textId="77777777" w:rsidR="00DB113D" w:rsidRPr="000A4328" w:rsidRDefault="00DB113D" w:rsidP="003D1F1F">
            <w:pPr>
              <w:rPr>
                <w:b/>
                <w:sz w:val="24"/>
                <w:szCs w:val="24"/>
              </w:rPr>
            </w:pPr>
          </w:p>
        </w:tc>
        <w:tc>
          <w:tcPr>
            <w:tcW w:w="6682" w:type="dxa"/>
          </w:tcPr>
          <w:p w14:paraId="3F07AF79" w14:textId="77777777" w:rsidR="003D1F1F" w:rsidRPr="000A4328" w:rsidRDefault="003D1F1F" w:rsidP="003D1F1F">
            <w:pPr>
              <w:rPr>
                <w:b/>
                <w:sz w:val="24"/>
                <w:szCs w:val="24"/>
              </w:rPr>
            </w:pPr>
          </w:p>
          <w:p w14:paraId="24E38B47" w14:textId="77777777" w:rsidR="003E6DB3" w:rsidRPr="000A4328" w:rsidRDefault="003D1F1F" w:rsidP="003D1F1F">
            <w:pPr>
              <w:rPr>
                <w:b/>
                <w:sz w:val="24"/>
                <w:szCs w:val="24"/>
              </w:rPr>
            </w:pPr>
            <w:r w:rsidRPr="000A4328">
              <w:rPr>
                <w:b/>
                <w:sz w:val="24"/>
                <w:szCs w:val="24"/>
              </w:rPr>
              <w:t xml:space="preserve">Staff training </w:t>
            </w:r>
          </w:p>
        </w:tc>
        <w:tc>
          <w:tcPr>
            <w:tcW w:w="1260" w:type="dxa"/>
          </w:tcPr>
          <w:p w14:paraId="4862DFDC" w14:textId="77777777" w:rsidR="003D1F1F" w:rsidRPr="004D6FF6" w:rsidRDefault="003D1F1F" w:rsidP="00251B49">
            <w:pPr>
              <w:jc w:val="center"/>
              <w:rPr>
                <w:b/>
                <w:sz w:val="24"/>
                <w:szCs w:val="24"/>
              </w:rPr>
            </w:pPr>
          </w:p>
          <w:p w14:paraId="1432D630" w14:textId="5D6588DD" w:rsidR="000A5D34" w:rsidRPr="004D6FF6" w:rsidRDefault="00251B49" w:rsidP="00BA19EF">
            <w:pPr>
              <w:jc w:val="center"/>
              <w:rPr>
                <w:b/>
                <w:sz w:val="24"/>
                <w:szCs w:val="24"/>
              </w:rPr>
            </w:pPr>
            <w:r>
              <w:rPr>
                <w:b/>
                <w:sz w:val="24"/>
                <w:szCs w:val="24"/>
              </w:rPr>
              <w:t>2</w:t>
            </w:r>
            <w:r w:rsidR="00BA19EF">
              <w:rPr>
                <w:b/>
                <w:sz w:val="24"/>
                <w:szCs w:val="24"/>
              </w:rPr>
              <w:t>3</w:t>
            </w:r>
          </w:p>
        </w:tc>
      </w:tr>
      <w:tr w:rsidR="003D1F1F" w:rsidRPr="00F83ED2" w14:paraId="63CDF8A0" w14:textId="77777777" w:rsidTr="00BA19EF">
        <w:tc>
          <w:tcPr>
            <w:tcW w:w="1526" w:type="dxa"/>
          </w:tcPr>
          <w:p w14:paraId="74886CE6" w14:textId="77777777" w:rsidR="003D1F1F" w:rsidRPr="00F83ED2" w:rsidRDefault="003D1F1F" w:rsidP="003D1F1F">
            <w:pPr>
              <w:rPr>
                <w:sz w:val="24"/>
                <w:szCs w:val="24"/>
              </w:rPr>
            </w:pPr>
          </w:p>
        </w:tc>
        <w:tc>
          <w:tcPr>
            <w:tcW w:w="6682" w:type="dxa"/>
          </w:tcPr>
          <w:p w14:paraId="30C6AF43" w14:textId="77777777" w:rsidR="003D1F1F" w:rsidRPr="00F83ED2" w:rsidRDefault="003D1F1F" w:rsidP="00F83ED2">
            <w:pPr>
              <w:numPr>
                <w:ilvl w:val="0"/>
                <w:numId w:val="10"/>
              </w:numPr>
              <w:rPr>
                <w:sz w:val="24"/>
                <w:szCs w:val="24"/>
              </w:rPr>
            </w:pPr>
            <w:r w:rsidRPr="00F83ED2">
              <w:rPr>
                <w:sz w:val="24"/>
                <w:szCs w:val="24"/>
              </w:rPr>
              <w:t xml:space="preserve">Commitment to staff training </w:t>
            </w:r>
          </w:p>
        </w:tc>
        <w:tc>
          <w:tcPr>
            <w:tcW w:w="1260" w:type="dxa"/>
          </w:tcPr>
          <w:p w14:paraId="513E72FB" w14:textId="111EAD01" w:rsidR="003D1F1F" w:rsidRPr="004D6FF6" w:rsidRDefault="00251B49" w:rsidP="00BA19EF">
            <w:pPr>
              <w:jc w:val="center"/>
              <w:rPr>
                <w:sz w:val="24"/>
                <w:szCs w:val="24"/>
              </w:rPr>
            </w:pPr>
            <w:r>
              <w:rPr>
                <w:sz w:val="24"/>
                <w:szCs w:val="24"/>
              </w:rPr>
              <w:t>2</w:t>
            </w:r>
            <w:r w:rsidR="00BA19EF">
              <w:rPr>
                <w:sz w:val="24"/>
                <w:szCs w:val="24"/>
              </w:rPr>
              <w:t>3</w:t>
            </w:r>
          </w:p>
        </w:tc>
      </w:tr>
      <w:tr w:rsidR="003D1F1F" w:rsidRPr="00F83ED2" w14:paraId="4C9B6FD4" w14:textId="77777777" w:rsidTr="00BA19EF">
        <w:tc>
          <w:tcPr>
            <w:tcW w:w="1526" w:type="dxa"/>
          </w:tcPr>
          <w:p w14:paraId="6FC7EC1C" w14:textId="77777777" w:rsidR="003D1F1F" w:rsidRPr="00F83ED2" w:rsidRDefault="003D1F1F" w:rsidP="003D1F1F">
            <w:pPr>
              <w:rPr>
                <w:sz w:val="24"/>
                <w:szCs w:val="24"/>
              </w:rPr>
            </w:pPr>
          </w:p>
        </w:tc>
        <w:tc>
          <w:tcPr>
            <w:tcW w:w="6682" w:type="dxa"/>
          </w:tcPr>
          <w:p w14:paraId="63B9F424" w14:textId="77777777" w:rsidR="003D1F1F" w:rsidRPr="00F83ED2" w:rsidRDefault="00014985" w:rsidP="00F83ED2">
            <w:pPr>
              <w:numPr>
                <w:ilvl w:val="0"/>
                <w:numId w:val="10"/>
              </w:numPr>
              <w:rPr>
                <w:sz w:val="24"/>
                <w:szCs w:val="24"/>
              </w:rPr>
            </w:pPr>
            <w:r w:rsidRPr="00F83ED2">
              <w:rPr>
                <w:sz w:val="24"/>
                <w:szCs w:val="24"/>
              </w:rPr>
              <w:t>Training objectives</w:t>
            </w:r>
          </w:p>
        </w:tc>
        <w:tc>
          <w:tcPr>
            <w:tcW w:w="1260" w:type="dxa"/>
          </w:tcPr>
          <w:p w14:paraId="6FD80096" w14:textId="037795C7" w:rsidR="003D1F1F" w:rsidRPr="004D6FF6" w:rsidRDefault="000A5D34" w:rsidP="00BA19EF">
            <w:pPr>
              <w:jc w:val="center"/>
              <w:rPr>
                <w:sz w:val="24"/>
                <w:szCs w:val="24"/>
              </w:rPr>
            </w:pPr>
            <w:r w:rsidRPr="004D6FF6">
              <w:rPr>
                <w:sz w:val="24"/>
                <w:szCs w:val="24"/>
              </w:rPr>
              <w:t>2</w:t>
            </w:r>
            <w:r w:rsidR="00BA19EF">
              <w:rPr>
                <w:sz w:val="24"/>
                <w:szCs w:val="24"/>
              </w:rPr>
              <w:t>3</w:t>
            </w:r>
          </w:p>
        </w:tc>
      </w:tr>
      <w:tr w:rsidR="003D1F1F" w:rsidRPr="00F83ED2" w14:paraId="5E5FD2EC" w14:textId="77777777" w:rsidTr="00BA19EF">
        <w:tc>
          <w:tcPr>
            <w:tcW w:w="1526" w:type="dxa"/>
          </w:tcPr>
          <w:p w14:paraId="021E033E" w14:textId="77777777" w:rsidR="003D1F1F" w:rsidRPr="00F83ED2" w:rsidRDefault="003D1F1F" w:rsidP="003D1F1F">
            <w:pPr>
              <w:rPr>
                <w:sz w:val="24"/>
                <w:szCs w:val="24"/>
              </w:rPr>
            </w:pPr>
          </w:p>
        </w:tc>
        <w:tc>
          <w:tcPr>
            <w:tcW w:w="6682" w:type="dxa"/>
          </w:tcPr>
          <w:p w14:paraId="546F123A" w14:textId="77777777" w:rsidR="003D1F1F" w:rsidRPr="00F83ED2" w:rsidRDefault="00014985" w:rsidP="00F83ED2">
            <w:pPr>
              <w:numPr>
                <w:ilvl w:val="0"/>
                <w:numId w:val="10"/>
              </w:numPr>
              <w:rPr>
                <w:sz w:val="24"/>
                <w:szCs w:val="24"/>
              </w:rPr>
            </w:pPr>
            <w:r w:rsidRPr="00F83ED2">
              <w:rPr>
                <w:sz w:val="24"/>
                <w:szCs w:val="24"/>
              </w:rPr>
              <w:t>Awareness raising and training arrangements</w:t>
            </w:r>
          </w:p>
        </w:tc>
        <w:tc>
          <w:tcPr>
            <w:tcW w:w="1260" w:type="dxa"/>
          </w:tcPr>
          <w:p w14:paraId="441B1776" w14:textId="76A160D7" w:rsidR="000A5D34" w:rsidRPr="004D6FF6" w:rsidRDefault="00251B49" w:rsidP="00BA19EF">
            <w:pPr>
              <w:jc w:val="center"/>
              <w:rPr>
                <w:sz w:val="24"/>
                <w:szCs w:val="24"/>
              </w:rPr>
            </w:pPr>
            <w:r>
              <w:rPr>
                <w:sz w:val="24"/>
                <w:szCs w:val="24"/>
              </w:rPr>
              <w:t>2</w:t>
            </w:r>
            <w:r w:rsidR="00BA19EF">
              <w:rPr>
                <w:sz w:val="24"/>
                <w:szCs w:val="24"/>
              </w:rPr>
              <w:t>3</w:t>
            </w:r>
          </w:p>
        </w:tc>
      </w:tr>
      <w:tr w:rsidR="003D1F1F" w:rsidRPr="00F83ED2" w14:paraId="3D9E95D0" w14:textId="77777777" w:rsidTr="00BA19EF">
        <w:tc>
          <w:tcPr>
            <w:tcW w:w="1526" w:type="dxa"/>
          </w:tcPr>
          <w:p w14:paraId="1D2B8566" w14:textId="77777777" w:rsidR="003D1F1F" w:rsidRPr="00F83ED2" w:rsidRDefault="003D1F1F" w:rsidP="003D1F1F">
            <w:pPr>
              <w:rPr>
                <w:sz w:val="24"/>
                <w:szCs w:val="24"/>
              </w:rPr>
            </w:pPr>
          </w:p>
        </w:tc>
        <w:tc>
          <w:tcPr>
            <w:tcW w:w="6682" w:type="dxa"/>
          </w:tcPr>
          <w:p w14:paraId="29A94F7B" w14:textId="77777777" w:rsidR="003D1F1F" w:rsidRPr="00F83ED2" w:rsidRDefault="00014985" w:rsidP="00F83ED2">
            <w:pPr>
              <w:numPr>
                <w:ilvl w:val="0"/>
                <w:numId w:val="10"/>
              </w:numPr>
              <w:rPr>
                <w:sz w:val="24"/>
                <w:szCs w:val="24"/>
              </w:rPr>
            </w:pPr>
            <w:r w:rsidRPr="00F83ED2">
              <w:rPr>
                <w:sz w:val="24"/>
                <w:szCs w:val="24"/>
              </w:rPr>
              <w:t xml:space="preserve">Monitoring and evaluation </w:t>
            </w:r>
          </w:p>
        </w:tc>
        <w:tc>
          <w:tcPr>
            <w:tcW w:w="1260" w:type="dxa"/>
          </w:tcPr>
          <w:p w14:paraId="5F5AE8B7" w14:textId="15990C6B" w:rsidR="003D1F1F" w:rsidRPr="004D6FF6" w:rsidRDefault="006D5C9B" w:rsidP="00BA19EF">
            <w:pPr>
              <w:jc w:val="center"/>
              <w:rPr>
                <w:sz w:val="24"/>
                <w:szCs w:val="24"/>
              </w:rPr>
            </w:pPr>
            <w:r w:rsidRPr="004D6FF6">
              <w:rPr>
                <w:sz w:val="24"/>
                <w:szCs w:val="24"/>
              </w:rPr>
              <w:t>2</w:t>
            </w:r>
            <w:r w:rsidR="00BA19EF">
              <w:rPr>
                <w:sz w:val="24"/>
                <w:szCs w:val="24"/>
              </w:rPr>
              <w:t>4</w:t>
            </w:r>
          </w:p>
        </w:tc>
      </w:tr>
      <w:tr w:rsidR="00014985" w:rsidRPr="000A4328" w14:paraId="0E8502BD" w14:textId="77777777" w:rsidTr="00BA19EF">
        <w:tc>
          <w:tcPr>
            <w:tcW w:w="1526" w:type="dxa"/>
          </w:tcPr>
          <w:p w14:paraId="07E62488" w14:textId="77777777" w:rsidR="00014985" w:rsidRPr="000A4328" w:rsidRDefault="00014985" w:rsidP="003D1F1F">
            <w:pPr>
              <w:rPr>
                <w:b/>
                <w:sz w:val="24"/>
                <w:szCs w:val="24"/>
              </w:rPr>
            </w:pPr>
          </w:p>
          <w:p w14:paraId="58DB677A" w14:textId="77777777" w:rsidR="00014985" w:rsidRPr="000A4328" w:rsidRDefault="00014985" w:rsidP="003D1F1F">
            <w:pPr>
              <w:rPr>
                <w:b/>
                <w:sz w:val="24"/>
                <w:szCs w:val="24"/>
              </w:rPr>
            </w:pPr>
            <w:r w:rsidRPr="000A4328">
              <w:rPr>
                <w:b/>
                <w:sz w:val="24"/>
                <w:szCs w:val="24"/>
              </w:rPr>
              <w:t xml:space="preserve">Chapter 6 </w:t>
            </w:r>
          </w:p>
        </w:tc>
        <w:tc>
          <w:tcPr>
            <w:tcW w:w="6682" w:type="dxa"/>
          </w:tcPr>
          <w:p w14:paraId="741D9E8A" w14:textId="77777777" w:rsidR="00014985" w:rsidRPr="000A4328" w:rsidRDefault="00014985" w:rsidP="003D1F1F">
            <w:pPr>
              <w:rPr>
                <w:b/>
                <w:sz w:val="24"/>
                <w:szCs w:val="24"/>
              </w:rPr>
            </w:pPr>
          </w:p>
          <w:p w14:paraId="437CD7AB" w14:textId="77777777" w:rsidR="003E6DB3" w:rsidRDefault="00014985" w:rsidP="003D1F1F">
            <w:pPr>
              <w:rPr>
                <w:b/>
                <w:sz w:val="24"/>
                <w:szCs w:val="24"/>
              </w:rPr>
            </w:pPr>
            <w:r w:rsidRPr="000A4328">
              <w:rPr>
                <w:b/>
                <w:sz w:val="24"/>
                <w:szCs w:val="24"/>
              </w:rPr>
              <w:t>Our arrangements fo</w:t>
            </w:r>
            <w:r w:rsidR="00556193" w:rsidRPr="000A4328">
              <w:rPr>
                <w:b/>
                <w:sz w:val="24"/>
                <w:szCs w:val="24"/>
              </w:rPr>
              <w:t>r</w:t>
            </w:r>
            <w:r w:rsidRPr="000A4328">
              <w:rPr>
                <w:b/>
                <w:sz w:val="24"/>
                <w:szCs w:val="24"/>
              </w:rPr>
              <w:t xml:space="preserve"> ensuring and assessing public access to information and services we provid</w:t>
            </w:r>
            <w:r w:rsidR="00F83ED2" w:rsidRPr="000A4328">
              <w:rPr>
                <w:b/>
                <w:sz w:val="24"/>
                <w:szCs w:val="24"/>
              </w:rPr>
              <w:t>e</w:t>
            </w:r>
          </w:p>
          <w:p w14:paraId="2F581190" w14:textId="77777777" w:rsidR="00DB113D" w:rsidRPr="000A4328" w:rsidRDefault="00DB113D" w:rsidP="003D1F1F">
            <w:pPr>
              <w:rPr>
                <w:b/>
                <w:sz w:val="24"/>
                <w:szCs w:val="24"/>
              </w:rPr>
            </w:pPr>
          </w:p>
        </w:tc>
        <w:tc>
          <w:tcPr>
            <w:tcW w:w="1260" w:type="dxa"/>
          </w:tcPr>
          <w:p w14:paraId="60A69DD9" w14:textId="77777777" w:rsidR="00014985" w:rsidRPr="004D6FF6" w:rsidRDefault="00014985" w:rsidP="00251B49">
            <w:pPr>
              <w:jc w:val="center"/>
              <w:rPr>
                <w:b/>
                <w:sz w:val="24"/>
                <w:szCs w:val="24"/>
              </w:rPr>
            </w:pPr>
          </w:p>
          <w:p w14:paraId="7302742E" w14:textId="77777777" w:rsidR="000A5D34" w:rsidRPr="004D6FF6" w:rsidRDefault="000A5D34" w:rsidP="00251B49">
            <w:pPr>
              <w:jc w:val="center"/>
              <w:rPr>
                <w:b/>
                <w:sz w:val="24"/>
                <w:szCs w:val="24"/>
              </w:rPr>
            </w:pPr>
          </w:p>
          <w:p w14:paraId="40300D8F" w14:textId="061E6C83" w:rsidR="000A5D34" w:rsidRPr="004D6FF6" w:rsidRDefault="00251B49" w:rsidP="00DB113D">
            <w:pPr>
              <w:jc w:val="center"/>
              <w:rPr>
                <w:b/>
                <w:sz w:val="24"/>
                <w:szCs w:val="24"/>
              </w:rPr>
            </w:pPr>
            <w:r>
              <w:rPr>
                <w:b/>
                <w:sz w:val="24"/>
                <w:szCs w:val="24"/>
              </w:rPr>
              <w:t>2</w:t>
            </w:r>
            <w:r w:rsidR="00DB113D">
              <w:rPr>
                <w:b/>
                <w:sz w:val="24"/>
                <w:szCs w:val="24"/>
              </w:rPr>
              <w:t>5</w:t>
            </w:r>
          </w:p>
        </w:tc>
      </w:tr>
      <w:tr w:rsidR="00014985" w:rsidRPr="00F83ED2" w14:paraId="18D11935" w14:textId="77777777" w:rsidTr="00BA19EF">
        <w:tc>
          <w:tcPr>
            <w:tcW w:w="1526" w:type="dxa"/>
          </w:tcPr>
          <w:p w14:paraId="1FC6D3B2" w14:textId="77777777" w:rsidR="00014985" w:rsidRPr="00F83ED2" w:rsidRDefault="00014985" w:rsidP="003D1F1F">
            <w:pPr>
              <w:rPr>
                <w:sz w:val="24"/>
                <w:szCs w:val="24"/>
              </w:rPr>
            </w:pPr>
          </w:p>
        </w:tc>
        <w:tc>
          <w:tcPr>
            <w:tcW w:w="6682" w:type="dxa"/>
          </w:tcPr>
          <w:p w14:paraId="29B40EA2" w14:textId="77777777" w:rsidR="00014985" w:rsidRPr="00F83ED2" w:rsidRDefault="00014985" w:rsidP="00F83ED2">
            <w:pPr>
              <w:numPr>
                <w:ilvl w:val="0"/>
                <w:numId w:val="10"/>
              </w:numPr>
              <w:rPr>
                <w:sz w:val="24"/>
                <w:szCs w:val="24"/>
              </w:rPr>
            </w:pPr>
            <w:r w:rsidRPr="00F83ED2">
              <w:rPr>
                <w:sz w:val="24"/>
                <w:szCs w:val="24"/>
              </w:rPr>
              <w:t xml:space="preserve">Access to information </w:t>
            </w:r>
          </w:p>
        </w:tc>
        <w:tc>
          <w:tcPr>
            <w:tcW w:w="1260" w:type="dxa"/>
          </w:tcPr>
          <w:p w14:paraId="7BA234D0" w14:textId="1A3628E9" w:rsidR="00014985" w:rsidRPr="004D6FF6" w:rsidRDefault="00251B49" w:rsidP="00DB113D">
            <w:pPr>
              <w:jc w:val="center"/>
              <w:rPr>
                <w:sz w:val="24"/>
                <w:szCs w:val="24"/>
              </w:rPr>
            </w:pPr>
            <w:r>
              <w:rPr>
                <w:sz w:val="24"/>
                <w:szCs w:val="24"/>
              </w:rPr>
              <w:t>2</w:t>
            </w:r>
            <w:r w:rsidR="00DB113D">
              <w:rPr>
                <w:sz w:val="24"/>
                <w:szCs w:val="24"/>
              </w:rPr>
              <w:t>5</w:t>
            </w:r>
          </w:p>
        </w:tc>
      </w:tr>
      <w:tr w:rsidR="00014985" w:rsidRPr="00F83ED2" w14:paraId="01505A6A" w14:textId="77777777" w:rsidTr="00BA19EF">
        <w:tc>
          <w:tcPr>
            <w:tcW w:w="1526" w:type="dxa"/>
          </w:tcPr>
          <w:p w14:paraId="28C0D3A8" w14:textId="77777777" w:rsidR="00014985" w:rsidRPr="00F83ED2" w:rsidRDefault="00014985" w:rsidP="003D1F1F">
            <w:pPr>
              <w:rPr>
                <w:sz w:val="24"/>
                <w:szCs w:val="24"/>
              </w:rPr>
            </w:pPr>
          </w:p>
        </w:tc>
        <w:tc>
          <w:tcPr>
            <w:tcW w:w="6682" w:type="dxa"/>
          </w:tcPr>
          <w:p w14:paraId="08849FDD" w14:textId="77777777" w:rsidR="00014985" w:rsidRPr="00F83ED2" w:rsidRDefault="00014985" w:rsidP="00F83ED2">
            <w:pPr>
              <w:numPr>
                <w:ilvl w:val="0"/>
                <w:numId w:val="10"/>
              </w:numPr>
              <w:rPr>
                <w:sz w:val="24"/>
                <w:szCs w:val="24"/>
              </w:rPr>
            </w:pPr>
            <w:r w:rsidRPr="00F83ED2">
              <w:rPr>
                <w:sz w:val="24"/>
                <w:szCs w:val="24"/>
              </w:rPr>
              <w:t>Access to services</w:t>
            </w:r>
          </w:p>
        </w:tc>
        <w:tc>
          <w:tcPr>
            <w:tcW w:w="1260" w:type="dxa"/>
          </w:tcPr>
          <w:p w14:paraId="62F58DDE" w14:textId="770A0BF8" w:rsidR="00014985" w:rsidRPr="004D6FF6" w:rsidRDefault="00251B49" w:rsidP="00DB113D">
            <w:pPr>
              <w:jc w:val="center"/>
              <w:rPr>
                <w:sz w:val="24"/>
                <w:szCs w:val="24"/>
              </w:rPr>
            </w:pPr>
            <w:r>
              <w:rPr>
                <w:sz w:val="24"/>
                <w:szCs w:val="24"/>
              </w:rPr>
              <w:t>2</w:t>
            </w:r>
            <w:r w:rsidR="00DB113D">
              <w:rPr>
                <w:sz w:val="24"/>
                <w:szCs w:val="24"/>
              </w:rPr>
              <w:t>5</w:t>
            </w:r>
          </w:p>
        </w:tc>
      </w:tr>
      <w:tr w:rsidR="00DB113D" w:rsidRPr="00F83ED2" w14:paraId="66AF8ECA" w14:textId="77777777" w:rsidTr="00BA19EF">
        <w:tc>
          <w:tcPr>
            <w:tcW w:w="1526" w:type="dxa"/>
          </w:tcPr>
          <w:p w14:paraId="458474A6" w14:textId="77777777" w:rsidR="00DB113D" w:rsidRPr="00F83ED2" w:rsidRDefault="00DB113D" w:rsidP="003D1F1F">
            <w:pPr>
              <w:rPr>
                <w:sz w:val="24"/>
                <w:szCs w:val="24"/>
              </w:rPr>
            </w:pPr>
          </w:p>
        </w:tc>
        <w:tc>
          <w:tcPr>
            <w:tcW w:w="6682" w:type="dxa"/>
          </w:tcPr>
          <w:p w14:paraId="057BCF29" w14:textId="4333C5D1" w:rsidR="00DB113D" w:rsidRPr="00F83ED2" w:rsidRDefault="00DB113D" w:rsidP="00F83ED2">
            <w:pPr>
              <w:numPr>
                <w:ilvl w:val="0"/>
                <w:numId w:val="10"/>
              </w:numPr>
              <w:rPr>
                <w:sz w:val="24"/>
                <w:szCs w:val="24"/>
              </w:rPr>
            </w:pPr>
            <w:r>
              <w:rPr>
                <w:sz w:val="24"/>
                <w:szCs w:val="24"/>
              </w:rPr>
              <w:t>Assessing public access to information and services</w:t>
            </w:r>
          </w:p>
        </w:tc>
        <w:tc>
          <w:tcPr>
            <w:tcW w:w="1260" w:type="dxa"/>
          </w:tcPr>
          <w:p w14:paraId="79C71CFA" w14:textId="3438AAB5" w:rsidR="00DB113D" w:rsidRDefault="00DB113D" w:rsidP="00DB113D">
            <w:pPr>
              <w:jc w:val="center"/>
              <w:rPr>
                <w:sz w:val="24"/>
                <w:szCs w:val="24"/>
              </w:rPr>
            </w:pPr>
            <w:r>
              <w:rPr>
                <w:sz w:val="24"/>
                <w:szCs w:val="24"/>
              </w:rPr>
              <w:t>26</w:t>
            </w:r>
          </w:p>
        </w:tc>
      </w:tr>
      <w:tr w:rsidR="00014985" w:rsidRPr="000A4328" w14:paraId="7C9430D3" w14:textId="77777777" w:rsidTr="00BA19EF">
        <w:tc>
          <w:tcPr>
            <w:tcW w:w="1526" w:type="dxa"/>
          </w:tcPr>
          <w:p w14:paraId="02A9430B" w14:textId="77777777" w:rsidR="00014985" w:rsidRPr="000A4328" w:rsidRDefault="00014985" w:rsidP="003D1F1F">
            <w:pPr>
              <w:rPr>
                <w:b/>
                <w:sz w:val="24"/>
                <w:szCs w:val="24"/>
              </w:rPr>
            </w:pPr>
          </w:p>
          <w:p w14:paraId="327DA8C2" w14:textId="77777777" w:rsidR="00014985" w:rsidRPr="000A4328" w:rsidRDefault="00014985" w:rsidP="003D1F1F">
            <w:pPr>
              <w:rPr>
                <w:b/>
                <w:sz w:val="24"/>
                <w:szCs w:val="24"/>
              </w:rPr>
            </w:pPr>
            <w:r w:rsidRPr="000A4328">
              <w:rPr>
                <w:b/>
                <w:sz w:val="24"/>
                <w:szCs w:val="24"/>
              </w:rPr>
              <w:t>Chapter 7</w:t>
            </w:r>
          </w:p>
        </w:tc>
        <w:tc>
          <w:tcPr>
            <w:tcW w:w="6682" w:type="dxa"/>
          </w:tcPr>
          <w:p w14:paraId="19BFDC74" w14:textId="77777777" w:rsidR="00014985" w:rsidRPr="000A4328" w:rsidRDefault="00014985" w:rsidP="003D1F1F">
            <w:pPr>
              <w:rPr>
                <w:b/>
                <w:sz w:val="24"/>
                <w:szCs w:val="24"/>
              </w:rPr>
            </w:pPr>
          </w:p>
          <w:p w14:paraId="276A9317" w14:textId="77777777" w:rsidR="00014985" w:rsidRDefault="00014985" w:rsidP="003D1F1F">
            <w:pPr>
              <w:rPr>
                <w:b/>
                <w:sz w:val="24"/>
                <w:szCs w:val="24"/>
              </w:rPr>
            </w:pPr>
            <w:r w:rsidRPr="000A4328">
              <w:rPr>
                <w:b/>
                <w:sz w:val="24"/>
                <w:szCs w:val="24"/>
              </w:rPr>
              <w:t>Timetable for measures we propose in this equality scheme</w:t>
            </w:r>
          </w:p>
          <w:p w14:paraId="7078FB48" w14:textId="77777777" w:rsidR="00DB113D" w:rsidRPr="000A4328" w:rsidRDefault="00DB113D" w:rsidP="003D1F1F">
            <w:pPr>
              <w:rPr>
                <w:b/>
                <w:sz w:val="24"/>
                <w:szCs w:val="24"/>
              </w:rPr>
            </w:pPr>
          </w:p>
        </w:tc>
        <w:tc>
          <w:tcPr>
            <w:tcW w:w="1260" w:type="dxa"/>
          </w:tcPr>
          <w:p w14:paraId="6C4CF6FF" w14:textId="77777777" w:rsidR="00014985" w:rsidRPr="004D6FF6" w:rsidRDefault="00014985" w:rsidP="00251B49">
            <w:pPr>
              <w:jc w:val="center"/>
              <w:rPr>
                <w:b/>
                <w:sz w:val="24"/>
                <w:szCs w:val="24"/>
              </w:rPr>
            </w:pPr>
          </w:p>
          <w:p w14:paraId="5FAC8434" w14:textId="77777777" w:rsidR="000A5D34" w:rsidRPr="004D6FF6" w:rsidRDefault="000A5D34" w:rsidP="00251B49">
            <w:pPr>
              <w:jc w:val="center"/>
              <w:rPr>
                <w:b/>
                <w:sz w:val="24"/>
                <w:szCs w:val="24"/>
              </w:rPr>
            </w:pPr>
          </w:p>
          <w:p w14:paraId="7858AA8F" w14:textId="13AFC71E" w:rsidR="000A5D34" w:rsidRPr="004D6FF6" w:rsidRDefault="00251B49" w:rsidP="00DB113D">
            <w:pPr>
              <w:jc w:val="center"/>
              <w:rPr>
                <w:b/>
                <w:sz w:val="24"/>
                <w:szCs w:val="24"/>
              </w:rPr>
            </w:pPr>
            <w:r>
              <w:rPr>
                <w:b/>
                <w:sz w:val="24"/>
                <w:szCs w:val="24"/>
              </w:rPr>
              <w:t>2</w:t>
            </w:r>
            <w:r w:rsidR="00DB113D">
              <w:rPr>
                <w:b/>
                <w:sz w:val="24"/>
                <w:szCs w:val="24"/>
              </w:rPr>
              <w:t>7</w:t>
            </w:r>
          </w:p>
        </w:tc>
      </w:tr>
      <w:tr w:rsidR="00014985" w:rsidRPr="000A4328" w14:paraId="0B6780D3" w14:textId="77777777" w:rsidTr="00BA19EF">
        <w:tc>
          <w:tcPr>
            <w:tcW w:w="1526" w:type="dxa"/>
          </w:tcPr>
          <w:p w14:paraId="5C21F8AD" w14:textId="77777777" w:rsidR="00014985" w:rsidRPr="000A4328" w:rsidRDefault="00014985" w:rsidP="003D1F1F">
            <w:pPr>
              <w:rPr>
                <w:b/>
                <w:sz w:val="24"/>
                <w:szCs w:val="24"/>
              </w:rPr>
            </w:pPr>
          </w:p>
          <w:p w14:paraId="1E4DDF97" w14:textId="77777777" w:rsidR="00014985" w:rsidRPr="000A4328" w:rsidRDefault="00014985" w:rsidP="003D1F1F">
            <w:pPr>
              <w:rPr>
                <w:b/>
                <w:sz w:val="24"/>
                <w:szCs w:val="24"/>
              </w:rPr>
            </w:pPr>
            <w:r w:rsidRPr="000A4328">
              <w:rPr>
                <w:b/>
                <w:sz w:val="24"/>
                <w:szCs w:val="24"/>
              </w:rPr>
              <w:t>Chapter 8</w:t>
            </w:r>
          </w:p>
        </w:tc>
        <w:tc>
          <w:tcPr>
            <w:tcW w:w="6682" w:type="dxa"/>
          </w:tcPr>
          <w:p w14:paraId="2C87560F" w14:textId="77777777" w:rsidR="00014985" w:rsidRPr="000A4328" w:rsidRDefault="00014985" w:rsidP="003D1F1F">
            <w:pPr>
              <w:rPr>
                <w:b/>
                <w:sz w:val="24"/>
                <w:szCs w:val="24"/>
              </w:rPr>
            </w:pPr>
          </w:p>
          <w:p w14:paraId="3E999646" w14:textId="77777777" w:rsidR="00DB113D" w:rsidRDefault="00014985" w:rsidP="003D1F1F">
            <w:pPr>
              <w:rPr>
                <w:b/>
                <w:sz w:val="24"/>
                <w:szCs w:val="24"/>
              </w:rPr>
            </w:pPr>
            <w:r w:rsidRPr="000A4328">
              <w:rPr>
                <w:b/>
                <w:sz w:val="24"/>
                <w:szCs w:val="24"/>
              </w:rPr>
              <w:t>Our complaints procedure</w:t>
            </w:r>
          </w:p>
          <w:p w14:paraId="5EFD4BBF" w14:textId="2526C8C2" w:rsidR="00014985" w:rsidRPr="000A4328" w:rsidRDefault="00014985" w:rsidP="003D1F1F">
            <w:pPr>
              <w:rPr>
                <w:b/>
                <w:sz w:val="24"/>
                <w:szCs w:val="24"/>
              </w:rPr>
            </w:pPr>
            <w:r w:rsidRPr="000A4328">
              <w:rPr>
                <w:b/>
                <w:sz w:val="24"/>
                <w:szCs w:val="24"/>
              </w:rPr>
              <w:t xml:space="preserve"> </w:t>
            </w:r>
          </w:p>
        </w:tc>
        <w:tc>
          <w:tcPr>
            <w:tcW w:w="1260" w:type="dxa"/>
          </w:tcPr>
          <w:p w14:paraId="364FD779" w14:textId="77777777" w:rsidR="00014985" w:rsidRPr="004D6FF6" w:rsidRDefault="00014985" w:rsidP="00251B49">
            <w:pPr>
              <w:jc w:val="center"/>
              <w:rPr>
                <w:b/>
                <w:sz w:val="24"/>
                <w:szCs w:val="24"/>
              </w:rPr>
            </w:pPr>
          </w:p>
          <w:p w14:paraId="300A04D1" w14:textId="33AE86C9" w:rsidR="000A5D34" w:rsidRPr="004D6FF6" w:rsidRDefault="00251B49" w:rsidP="00DB113D">
            <w:pPr>
              <w:jc w:val="center"/>
              <w:rPr>
                <w:b/>
                <w:sz w:val="24"/>
                <w:szCs w:val="24"/>
              </w:rPr>
            </w:pPr>
            <w:r>
              <w:rPr>
                <w:b/>
                <w:sz w:val="24"/>
                <w:szCs w:val="24"/>
              </w:rPr>
              <w:t>2</w:t>
            </w:r>
            <w:r w:rsidR="00DB113D">
              <w:rPr>
                <w:b/>
                <w:sz w:val="24"/>
                <w:szCs w:val="24"/>
              </w:rPr>
              <w:t>8</w:t>
            </w:r>
          </w:p>
        </w:tc>
      </w:tr>
      <w:tr w:rsidR="004D6FF6" w:rsidRPr="00F83ED2" w14:paraId="2A3A2665" w14:textId="77777777" w:rsidTr="00BA19EF">
        <w:tc>
          <w:tcPr>
            <w:tcW w:w="1526" w:type="dxa"/>
          </w:tcPr>
          <w:p w14:paraId="1CC5C94A" w14:textId="77777777" w:rsidR="004D6FF6" w:rsidRPr="00F83ED2" w:rsidRDefault="004D6FF6" w:rsidP="004C4D15">
            <w:pPr>
              <w:rPr>
                <w:sz w:val="24"/>
                <w:szCs w:val="24"/>
              </w:rPr>
            </w:pPr>
          </w:p>
        </w:tc>
        <w:tc>
          <w:tcPr>
            <w:tcW w:w="6682" w:type="dxa"/>
          </w:tcPr>
          <w:p w14:paraId="6AC7DCEB" w14:textId="77777777" w:rsidR="004D6FF6" w:rsidRPr="00F83ED2" w:rsidRDefault="004D6FF6" w:rsidP="004C4D15">
            <w:pPr>
              <w:numPr>
                <w:ilvl w:val="0"/>
                <w:numId w:val="10"/>
              </w:numPr>
              <w:rPr>
                <w:sz w:val="24"/>
                <w:szCs w:val="24"/>
              </w:rPr>
            </w:pPr>
            <w:r>
              <w:rPr>
                <w:sz w:val="24"/>
                <w:szCs w:val="24"/>
              </w:rPr>
              <w:t>Process for making a complaint</w:t>
            </w:r>
          </w:p>
        </w:tc>
        <w:tc>
          <w:tcPr>
            <w:tcW w:w="1260" w:type="dxa"/>
          </w:tcPr>
          <w:p w14:paraId="107316B0" w14:textId="4207D22A" w:rsidR="004D6FF6" w:rsidRPr="004D6FF6" w:rsidRDefault="00251B49" w:rsidP="00DB113D">
            <w:pPr>
              <w:jc w:val="center"/>
              <w:rPr>
                <w:sz w:val="24"/>
                <w:szCs w:val="24"/>
              </w:rPr>
            </w:pPr>
            <w:r>
              <w:rPr>
                <w:sz w:val="24"/>
                <w:szCs w:val="24"/>
              </w:rPr>
              <w:t>2</w:t>
            </w:r>
            <w:r w:rsidR="00DB113D">
              <w:rPr>
                <w:sz w:val="24"/>
                <w:szCs w:val="24"/>
              </w:rPr>
              <w:t>8</w:t>
            </w:r>
          </w:p>
        </w:tc>
      </w:tr>
      <w:tr w:rsidR="00014985" w:rsidRPr="000A4328" w14:paraId="727EDD75" w14:textId="77777777" w:rsidTr="00BA19EF">
        <w:tc>
          <w:tcPr>
            <w:tcW w:w="1526" w:type="dxa"/>
          </w:tcPr>
          <w:p w14:paraId="13DFBCF9" w14:textId="77777777" w:rsidR="00014985" w:rsidRPr="000A4328" w:rsidRDefault="00014985" w:rsidP="003D1F1F">
            <w:pPr>
              <w:rPr>
                <w:b/>
                <w:sz w:val="24"/>
                <w:szCs w:val="24"/>
              </w:rPr>
            </w:pPr>
          </w:p>
          <w:p w14:paraId="09614C7D" w14:textId="77777777" w:rsidR="00D51DA6" w:rsidRPr="000A4328" w:rsidRDefault="00D51DA6" w:rsidP="003D1F1F">
            <w:pPr>
              <w:rPr>
                <w:b/>
                <w:sz w:val="24"/>
                <w:szCs w:val="24"/>
              </w:rPr>
            </w:pPr>
            <w:r w:rsidRPr="000A4328">
              <w:rPr>
                <w:b/>
                <w:sz w:val="24"/>
                <w:szCs w:val="24"/>
              </w:rPr>
              <w:t>Chapter 9</w:t>
            </w:r>
          </w:p>
        </w:tc>
        <w:tc>
          <w:tcPr>
            <w:tcW w:w="6682" w:type="dxa"/>
          </w:tcPr>
          <w:p w14:paraId="74C01B71" w14:textId="77777777" w:rsidR="00014985" w:rsidRPr="000A4328" w:rsidRDefault="00014985" w:rsidP="003D1F1F">
            <w:pPr>
              <w:rPr>
                <w:b/>
                <w:sz w:val="24"/>
                <w:szCs w:val="24"/>
              </w:rPr>
            </w:pPr>
          </w:p>
          <w:p w14:paraId="5BF07F56" w14:textId="77777777" w:rsidR="00D51DA6" w:rsidRDefault="00D51DA6" w:rsidP="003D1F1F">
            <w:pPr>
              <w:rPr>
                <w:b/>
                <w:sz w:val="24"/>
                <w:szCs w:val="24"/>
              </w:rPr>
            </w:pPr>
            <w:r w:rsidRPr="000A4328">
              <w:rPr>
                <w:b/>
                <w:sz w:val="24"/>
                <w:szCs w:val="24"/>
              </w:rPr>
              <w:t>Publication of our equality scheme</w:t>
            </w:r>
          </w:p>
          <w:p w14:paraId="08E9BB8F" w14:textId="77777777" w:rsidR="00DB113D" w:rsidRPr="000A4328" w:rsidRDefault="00DB113D" w:rsidP="003D1F1F">
            <w:pPr>
              <w:rPr>
                <w:b/>
                <w:sz w:val="24"/>
                <w:szCs w:val="24"/>
              </w:rPr>
            </w:pPr>
          </w:p>
        </w:tc>
        <w:tc>
          <w:tcPr>
            <w:tcW w:w="1260" w:type="dxa"/>
          </w:tcPr>
          <w:p w14:paraId="09CD1A05" w14:textId="77777777" w:rsidR="00014985" w:rsidRPr="004D6FF6" w:rsidRDefault="00014985" w:rsidP="00251B49">
            <w:pPr>
              <w:jc w:val="center"/>
              <w:rPr>
                <w:b/>
                <w:sz w:val="24"/>
                <w:szCs w:val="24"/>
              </w:rPr>
            </w:pPr>
          </w:p>
          <w:p w14:paraId="1C6BE6B8" w14:textId="11AE866B" w:rsidR="000A5D34" w:rsidRPr="004D6FF6" w:rsidRDefault="00251B49" w:rsidP="00DB113D">
            <w:pPr>
              <w:jc w:val="center"/>
              <w:rPr>
                <w:b/>
                <w:sz w:val="24"/>
                <w:szCs w:val="24"/>
              </w:rPr>
            </w:pPr>
            <w:r>
              <w:rPr>
                <w:b/>
                <w:sz w:val="24"/>
                <w:szCs w:val="24"/>
              </w:rPr>
              <w:t>2</w:t>
            </w:r>
            <w:r w:rsidR="00DB113D">
              <w:rPr>
                <w:b/>
                <w:sz w:val="24"/>
                <w:szCs w:val="24"/>
              </w:rPr>
              <w:t>9</w:t>
            </w:r>
          </w:p>
        </w:tc>
      </w:tr>
      <w:tr w:rsidR="00014985" w:rsidRPr="000A4328" w14:paraId="78EDEF27" w14:textId="77777777" w:rsidTr="00BA19EF">
        <w:tc>
          <w:tcPr>
            <w:tcW w:w="1526" w:type="dxa"/>
          </w:tcPr>
          <w:p w14:paraId="0802CFB0" w14:textId="77777777" w:rsidR="00014985" w:rsidRPr="000A4328" w:rsidRDefault="00014985" w:rsidP="003D1F1F">
            <w:pPr>
              <w:rPr>
                <w:b/>
                <w:sz w:val="24"/>
                <w:szCs w:val="24"/>
              </w:rPr>
            </w:pPr>
          </w:p>
          <w:p w14:paraId="6EE641EA" w14:textId="77777777" w:rsidR="00D51DA6" w:rsidRPr="000A4328" w:rsidRDefault="00D51DA6" w:rsidP="003D1F1F">
            <w:pPr>
              <w:rPr>
                <w:b/>
                <w:sz w:val="24"/>
                <w:szCs w:val="24"/>
              </w:rPr>
            </w:pPr>
            <w:r w:rsidRPr="000A4328">
              <w:rPr>
                <w:b/>
                <w:sz w:val="24"/>
                <w:szCs w:val="24"/>
              </w:rPr>
              <w:t>Chapter 10</w:t>
            </w:r>
          </w:p>
        </w:tc>
        <w:tc>
          <w:tcPr>
            <w:tcW w:w="6682" w:type="dxa"/>
          </w:tcPr>
          <w:p w14:paraId="127BA9F1" w14:textId="77777777" w:rsidR="00014985" w:rsidRPr="000A4328" w:rsidRDefault="00014985" w:rsidP="003D1F1F">
            <w:pPr>
              <w:rPr>
                <w:b/>
                <w:sz w:val="24"/>
                <w:szCs w:val="24"/>
              </w:rPr>
            </w:pPr>
          </w:p>
          <w:p w14:paraId="3451DD4F" w14:textId="77777777" w:rsidR="00D51DA6" w:rsidRDefault="00D51DA6" w:rsidP="003D1F1F">
            <w:pPr>
              <w:rPr>
                <w:b/>
                <w:sz w:val="24"/>
                <w:szCs w:val="24"/>
              </w:rPr>
            </w:pPr>
            <w:r w:rsidRPr="000A4328">
              <w:rPr>
                <w:b/>
                <w:sz w:val="24"/>
                <w:szCs w:val="24"/>
              </w:rPr>
              <w:t>Review of our equality scheme</w:t>
            </w:r>
          </w:p>
          <w:p w14:paraId="2D3346D0" w14:textId="77777777" w:rsidR="00DB113D" w:rsidRPr="000A4328" w:rsidRDefault="00DB113D" w:rsidP="003D1F1F">
            <w:pPr>
              <w:rPr>
                <w:b/>
                <w:sz w:val="24"/>
                <w:szCs w:val="24"/>
              </w:rPr>
            </w:pPr>
          </w:p>
        </w:tc>
        <w:tc>
          <w:tcPr>
            <w:tcW w:w="1260" w:type="dxa"/>
          </w:tcPr>
          <w:p w14:paraId="23305F3F" w14:textId="77777777" w:rsidR="00014985" w:rsidRPr="004D6FF6" w:rsidRDefault="00014985" w:rsidP="00251B49">
            <w:pPr>
              <w:jc w:val="center"/>
              <w:rPr>
                <w:b/>
                <w:sz w:val="24"/>
                <w:szCs w:val="24"/>
              </w:rPr>
            </w:pPr>
          </w:p>
          <w:p w14:paraId="11C2CAE2" w14:textId="0B8EE82B" w:rsidR="000A5D34" w:rsidRPr="004D6FF6" w:rsidRDefault="00DB113D" w:rsidP="00DB113D">
            <w:pPr>
              <w:jc w:val="center"/>
              <w:rPr>
                <w:b/>
                <w:sz w:val="24"/>
                <w:szCs w:val="24"/>
              </w:rPr>
            </w:pPr>
            <w:r>
              <w:rPr>
                <w:b/>
                <w:sz w:val="24"/>
                <w:szCs w:val="24"/>
              </w:rPr>
              <w:t>30</w:t>
            </w:r>
          </w:p>
        </w:tc>
      </w:tr>
      <w:tr w:rsidR="00014985" w:rsidRPr="00F83ED2" w14:paraId="1B4D7DA6" w14:textId="77777777" w:rsidTr="00BA19EF">
        <w:tc>
          <w:tcPr>
            <w:tcW w:w="1526" w:type="dxa"/>
          </w:tcPr>
          <w:p w14:paraId="5AFCAE11" w14:textId="77777777" w:rsidR="00C422E8" w:rsidRPr="00F83ED2" w:rsidRDefault="00C422E8" w:rsidP="003D1F1F">
            <w:pPr>
              <w:rPr>
                <w:sz w:val="24"/>
                <w:szCs w:val="24"/>
              </w:rPr>
            </w:pPr>
          </w:p>
        </w:tc>
        <w:tc>
          <w:tcPr>
            <w:tcW w:w="6682" w:type="dxa"/>
          </w:tcPr>
          <w:p w14:paraId="2AAEA89B" w14:textId="77777777" w:rsidR="00014985" w:rsidRPr="00F83ED2" w:rsidRDefault="00014985" w:rsidP="003D1F1F">
            <w:pPr>
              <w:rPr>
                <w:sz w:val="24"/>
                <w:szCs w:val="24"/>
              </w:rPr>
            </w:pPr>
          </w:p>
        </w:tc>
        <w:tc>
          <w:tcPr>
            <w:tcW w:w="1260" w:type="dxa"/>
          </w:tcPr>
          <w:p w14:paraId="09870167" w14:textId="77777777" w:rsidR="00014985" w:rsidRPr="004D6FF6" w:rsidRDefault="00014985" w:rsidP="00251B49">
            <w:pPr>
              <w:jc w:val="center"/>
              <w:rPr>
                <w:sz w:val="24"/>
                <w:szCs w:val="24"/>
              </w:rPr>
            </w:pPr>
          </w:p>
        </w:tc>
      </w:tr>
      <w:tr w:rsidR="00014985" w:rsidRPr="000A4328" w14:paraId="24B7708F" w14:textId="77777777" w:rsidTr="00BA19EF">
        <w:tc>
          <w:tcPr>
            <w:tcW w:w="1526" w:type="dxa"/>
          </w:tcPr>
          <w:p w14:paraId="06DA09BF" w14:textId="77777777" w:rsidR="00014985" w:rsidRPr="000A4328" w:rsidRDefault="00D51DA6" w:rsidP="003D1F1F">
            <w:pPr>
              <w:rPr>
                <w:b/>
                <w:sz w:val="24"/>
                <w:szCs w:val="24"/>
              </w:rPr>
            </w:pPr>
            <w:r w:rsidRPr="000A4328">
              <w:rPr>
                <w:b/>
                <w:sz w:val="24"/>
                <w:szCs w:val="24"/>
              </w:rPr>
              <w:t>Appendix 1</w:t>
            </w:r>
          </w:p>
        </w:tc>
        <w:tc>
          <w:tcPr>
            <w:tcW w:w="6682" w:type="dxa"/>
          </w:tcPr>
          <w:p w14:paraId="75B49FF4" w14:textId="77777777" w:rsidR="00D51DA6" w:rsidRDefault="00D51DA6" w:rsidP="003D1F1F">
            <w:pPr>
              <w:rPr>
                <w:b/>
                <w:sz w:val="24"/>
                <w:szCs w:val="24"/>
              </w:rPr>
            </w:pPr>
            <w:r w:rsidRPr="000A4328">
              <w:rPr>
                <w:b/>
                <w:sz w:val="24"/>
                <w:szCs w:val="24"/>
              </w:rPr>
              <w:t>Organisational chart</w:t>
            </w:r>
          </w:p>
          <w:p w14:paraId="43A3FC16" w14:textId="77777777" w:rsidR="00DB113D" w:rsidRPr="000A4328" w:rsidRDefault="00DB113D" w:rsidP="003D1F1F">
            <w:pPr>
              <w:rPr>
                <w:b/>
                <w:sz w:val="24"/>
                <w:szCs w:val="24"/>
              </w:rPr>
            </w:pPr>
          </w:p>
          <w:p w14:paraId="2D693CFE" w14:textId="77777777" w:rsidR="00BF647E" w:rsidRPr="000A4328" w:rsidRDefault="00BF647E" w:rsidP="003D1F1F">
            <w:pPr>
              <w:rPr>
                <w:b/>
                <w:sz w:val="24"/>
                <w:szCs w:val="24"/>
              </w:rPr>
            </w:pPr>
          </w:p>
        </w:tc>
        <w:tc>
          <w:tcPr>
            <w:tcW w:w="1260" w:type="dxa"/>
          </w:tcPr>
          <w:p w14:paraId="39559EBC" w14:textId="6E6333D7" w:rsidR="00014985" w:rsidRPr="004D6FF6" w:rsidRDefault="00DB113D" w:rsidP="00DB113D">
            <w:pPr>
              <w:jc w:val="center"/>
              <w:rPr>
                <w:b/>
                <w:sz w:val="24"/>
                <w:szCs w:val="24"/>
              </w:rPr>
            </w:pPr>
            <w:r>
              <w:rPr>
                <w:b/>
                <w:sz w:val="24"/>
                <w:szCs w:val="24"/>
              </w:rPr>
              <w:t>31</w:t>
            </w:r>
          </w:p>
        </w:tc>
      </w:tr>
      <w:tr w:rsidR="00D51DA6" w:rsidRPr="000A4328" w14:paraId="399050C7" w14:textId="77777777" w:rsidTr="00BA19EF">
        <w:tc>
          <w:tcPr>
            <w:tcW w:w="1526" w:type="dxa"/>
          </w:tcPr>
          <w:p w14:paraId="2C65E4C2" w14:textId="77777777" w:rsidR="00D51DA6" w:rsidRPr="000A4328" w:rsidRDefault="00D51DA6" w:rsidP="003D1F1F">
            <w:pPr>
              <w:rPr>
                <w:b/>
                <w:sz w:val="24"/>
                <w:szCs w:val="24"/>
              </w:rPr>
            </w:pPr>
            <w:r w:rsidRPr="000A4328">
              <w:rPr>
                <w:b/>
                <w:sz w:val="24"/>
                <w:szCs w:val="24"/>
              </w:rPr>
              <w:t>Appendix 2</w:t>
            </w:r>
          </w:p>
        </w:tc>
        <w:tc>
          <w:tcPr>
            <w:tcW w:w="6682" w:type="dxa"/>
          </w:tcPr>
          <w:p w14:paraId="5C05B2E7" w14:textId="77777777" w:rsidR="00D51DA6" w:rsidRPr="000A4328" w:rsidRDefault="00D51DA6" w:rsidP="003D1F1F">
            <w:pPr>
              <w:rPr>
                <w:b/>
                <w:sz w:val="24"/>
                <w:szCs w:val="24"/>
              </w:rPr>
            </w:pPr>
            <w:r w:rsidRPr="000A4328">
              <w:rPr>
                <w:b/>
                <w:sz w:val="24"/>
                <w:szCs w:val="24"/>
              </w:rPr>
              <w:t xml:space="preserve">Example groups relevant to the </w:t>
            </w:r>
            <w:smartTag w:uri="urn:schemas-microsoft-com:office:smarttags" w:element="PersonName">
              <w:r w:rsidRPr="000A4328">
                <w:rPr>
                  <w:b/>
                  <w:sz w:val="24"/>
                  <w:szCs w:val="24"/>
                </w:rPr>
                <w:t>Section 75</w:t>
              </w:r>
            </w:smartTag>
            <w:r w:rsidRPr="000A4328">
              <w:rPr>
                <w:b/>
                <w:sz w:val="24"/>
                <w:szCs w:val="24"/>
              </w:rPr>
              <w:t xml:space="preserve"> categories for </w:t>
            </w:r>
            <w:smartTag w:uri="urn:schemas-microsoft-com:office:smarttags" w:element="place">
              <w:smartTag w:uri="urn:schemas-microsoft-com:office:smarttags" w:element="country-region">
                <w:r w:rsidRPr="000A4328">
                  <w:rPr>
                    <w:b/>
                    <w:sz w:val="24"/>
                    <w:szCs w:val="24"/>
                  </w:rPr>
                  <w:t>Northern Ireland</w:t>
                </w:r>
              </w:smartTag>
            </w:smartTag>
            <w:r w:rsidRPr="000A4328">
              <w:rPr>
                <w:b/>
                <w:sz w:val="24"/>
                <w:szCs w:val="24"/>
              </w:rPr>
              <w:t xml:space="preserve"> purposes</w:t>
            </w:r>
          </w:p>
          <w:p w14:paraId="61AD2C3F" w14:textId="77777777" w:rsidR="00BF647E" w:rsidRPr="000A4328" w:rsidRDefault="00BF647E" w:rsidP="003D1F1F">
            <w:pPr>
              <w:rPr>
                <w:b/>
                <w:sz w:val="24"/>
                <w:szCs w:val="24"/>
              </w:rPr>
            </w:pPr>
          </w:p>
        </w:tc>
        <w:tc>
          <w:tcPr>
            <w:tcW w:w="1260" w:type="dxa"/>
          </w:tcPr>
          <w:p w14:paraId="4B874F0B" w14:textId="77777777" w:rsidR="00D51DA6" w:rsidRPr="004D6FF6" w:rsidRDefault="00D51DA6" w:rsidP="00251B49">
            <w:pPr>
              <w:jc w:val="center"/>
              <w:rPr>
                <w:b/>
                <w:sz w:val="24"/>
                <w:szCs w:val="24"/>
              </w:rPr>
            </w:pPr>
          </w:p>
          <w:p w14:paraId="20F030E4" w14:textId="238BAC0A" w:rsidR="000A5D34" w:rsidRPr="004D6FF6" w:rsidRDefault="000A60E0" w:rsidP="00DB113D">
            <w:pPr>
              <w:jc w:val="center"/>
              <w:rPr>
                <w:b/>
                <w:sz w:val="24"/>
                <w:szCs w:val="24"/>
              </w:rPr>
            </w:pPr>
            <w:r>
              <w:rPr>
                <w:b/>
                <w:sz w:val="24"/>
                <w:szCs w:val="24"/>
              </w:rPr>
              <w:t>3</w:t>
            </w:r>
            <w:r w:rsidR="00DB113D">
              <w:rPr>
                <w:b/>
                <w:sz w:val="24"/>
                <w:szCs w:val="24"/>
              </w:rPr>
              <w:t>2</w:t>
            </w:r>
          </w:p>
        </w:tc>
      </w:tr>
      <w:tr w:rsidR="00D51DA6" w:rsidRPr="000A4328" w14:paraId="5A352EE8" w14:textId="77777777" w:rsidTr="00BA19EF">
        <w:tc>
          <w:tcPr>
            <w:tcW w:w="1526" w:type="dxa"/>
          </w:tcPr>
          <w:p w14:paraId="7077B3BD" w14:textId="77777777" w:rsidR="00D51DA6" w:rsidRPr="000A4328" w:rsidRDefault="00D51DA6" w:rsidP="003D1F1F">
            <w:pPr>
              <w:rPr>
                <w:b/>
                <w:sz w:val="24"/>
                <w:szCs w:val="24"/>
              </w:rPr>
            </w:pPr>
            <w:r w:rsidRPr="000A4328">
              <w:rPr>
                <w:b/>
                <w:sz w:val="24"/>
                <w:szCs w:val="24"/>
              </w:rPr>
              <w:t>Appendix 3</w:t>
            </w:r>
          </w:p>
        </w:tc>
        <w:tc>
          <w:tcPr>
            <w:tcW w:w="6682" w:type="dxa"/>
          </w:tcPr>
          <w:p w14:paraId="3B374482" w14:textId="3C9E804D" w:rsidR="00D51DA6" w:rsidRPr="000A4328" w:rsidRDefault="00DB113D" w:rsidP="003D1F1F">
            <w:pPr>
              <w:rPr>
                <w:b/>
                <w:sz w:val="24"/>
                <w:szCs w:val="24"/>
              </w:rPr>
            </w:pPr>
            <w:r>
              <w:rPr>
                <w:b/>
                <w:sz w:val="24"/>
                <w:szCs w:val="24"/>
              </w:rPr>
              <w:t>Indicative l</w:t>
            </w:r>
            <w:r w:rsidR="00D51DA6" w:rsidRPr="000A4328">
              <w:rPr>
                <w:b/>
                <w:sz w:val="24"/>
                <w:szCs w:val="24"/>
              </w:rPr>
              <w:t xml:space="preserve">ist of </w:t>
            </w:r>
            <w:r>
              <w:rPr>
                <w:b/>
                <w:sz w:val="24"/>
                <w:szCs w:val="24"/>
              </w:rPr>
              <w:t xml:space="preserve">key </w:t>
            </w:r>
            <w:r w:rsidR="00D51DA6" w:rsidRPr="000A4328">
              <w:rPr>
                <w:b/>
                <w:sz w:val="24"/>
                <w:szCs w:val="24"/>
              </w:rPr>
              <w:t>consultees</w:t>
            </w:r>
          </w:p>
          <w:p w14:paraId="524C09F7" w14:textId="77777777" w:rsidR="00BF647E" w:rsidRPr="000A4328" w:rsidRDefault="00BF647E" w:rsidP="003D1F1F">
            <w:pPr>
              <w:rPr>
                <w:b/>
                <w:sz w:val="24"/>
                <w:szCs w:val="24"/>
              </w:rPr>
            </w:pPr>
          </w:p>
        </w:tc>
        <w:tc>
          <w:tcPr>
            <w:tcW w:w="1260" w:type="dxa"/>
          </w:tcPr>
          <w:p w14:paraId="4A27214C" w14:textId="66D606CE" w:rsidR="00D51DA6" w:rsidRPr="004D6FF6" w:rsidRDefault="006D5C9B" w:rsidP="00DB113D">
            <w:pPr>
              <w:jc w:val="center"/>
              <w:rPr>
                <w:b/>
                <w:sz w:val="24"/>
                <w:szCs w:val="24"/>
              </w:rPr>
            </w:pPr>
            <w:r w:rsidRPr="004D6FF6">
              <w:rPr>
                <w:b/>
                <w:sz w:val="24"/>
                <w:szCs w:val="24"/>
              </w:rPr>
              <w:t>3</w:t>
            </w:r>
            <w:r w:rsidR="00DB113D">
              <w:rPr>
                <w:b/>
                <w:sz w:val="24"/>
                <w:szCs w:val="24"/>
              </w:rPr>
              <w:t>3</w:t>
            </w:r>
          </w:p>
        </w:tc>
      </w:tr>
      <w:tr w:rsidR="00D51DA6" w:rsidRPr="000A4328" w14:paraId="573B059E" w14:textId="77777777" w:rsidTr="00BA19EF">
        <w:tc>
          <w:tcPr>
            <w:tcW w:w="1526" w:type="dxa"/>
          </w:tcPr>
          <w:p w14:paraId="4555735E" w14:textId="77777777" w:rsidR="00D51DA6" w:rsidRPr="000A4328" w:rsidRDefault="00D51DA6" w:rsidP="003D1F1F">
            <w:pPr>
              <w:rPr>
                <w:b/>
                <w:sz w:val="24"/>
                <w:szCs w:val="24"/>
              </w:rPr>
            </w:pPr>
            <w:r w:rsidRPr="000A4328">
              <w:rPr>
                <w:b/>
                <w:sz w:val="24"/>
                <w:szCs w:val="24"/>
              </w:rPr>
              <w:t>Appendix 4</w:t>
            </w:r>
          </w:p>
        </w:tc>
        <w:tc>
          <w:tcPr>
            <w:tcW w:w="6682" w:type="dxa"/>
          </w:tcPr>
          <w:p w14:paraId="7A37A500" w14:textId="77777777" w:rsidR="00D51DA6" w:rsidRPr="000A4328" w:rsidRDefault="00D51DA6" w:rsidP="003D1F1F">
            <w:pPr>
              <w:rPr>
                <w:b/>
                <w:sz w:val="24"/>
                <w:szCs w:val="24"/>
              </w:rPr>
            </w:pPr>
            <w:r w:rsidRPr="000A4328">
              <w:rPr>
                <w:b/>
                <w:sz w:val="24"/>
                <w:szCs w:val="24"/>
              </w:rPr>
              <w:t>Timetable for measures proposed</w:t>
            </w:r>
          </w:p>
          <w:p w14:paraId="43C1F89F" w14:textId="77777777" w:rsidR="00BF647E" w:rsidRPr="000A4328" w:rsidRDefault="00BF647E" w:rsidP="003D1F1F">
            <w:pPr>
              <w:rPr>
                <w:b/>
                <w:sz w:val="24"/>
                <w:szCs w:val="24"/>
              </w:rPr>
            </w:pPr>
          </w:p>
        </w:tc>
        <w:tc>
          <w:tcPr>
            <w:tcW w:w="1260" w:type="dxa"/>
          </w:tcPr>
          <w:p w14:paraId="036BBCEA" w14:textId="2B6AD9BE" w:rsidR="00D51DA6" w:rsidRPr="004D6FF6" w:rsidRDefault="00251B49" w:rsidP="00DB113D">
            <w:pPr>
              <w:jc w:val="center"/>
              <w:rPr>
                <w:b/>
                <w:sz w:val="24"/>
                <w:szCs w:val="24"/>
              </w:rPr>
            </w:pPr>
            <w:r>
              <w:rPr>
                <w:b/>
                <w:sz w:val="24"/>
                <w:szCs w:val="24"/>
              </w:rPr>
              <w:t>3</w:t>
            </w:r>
            <w:r w:rsidR="00DB113D">
              <w:rPr>
                <w:b/>
                <w:sz w:val="24"/>
                <w:szCs w:val="24"/>
              </w:rPr>
              <w:t>8</w:t>
            </w:r>
          </w:p>
        </w:tc>
      </w:tr>
      <w:tr w:rsidR="00D51DA6" w:rsidRPr="000A4328" w14:paraId="2D81625E" w14:textId="77777777" w:rsidTr="00BA19EF">
        <w:tc>
          <w:tcPr>
            <w:tcW w:w="1526" w:type="dxa"/>
          </w:tcPr>
          <w:p w14:paraId="0E536979" w14:textId="77777777" w:rsidR="00D51DA6" w:rsidRPr="000A4328" w:rsidRDefault="00D51DA6" w:rsidP="003D1F1F">
            <w:pPr>
              <w:rPr>
                <w:b/>
                <w:sz w:val="24"/>
                <w:szCs w:val="24"/>
              </w:rPr>
            </w:pPr>
            <w:r w:rsidRPr="000A4328">
              <w:rPr>
                <w:b/>
                <w:sz w:val="24"/>
                <w:szCs w:val="24"/>
              </w:rPr>
              <w:t>Appendix 5</w:t>
            </w:r>
          </w:p>
        </w:tc>
        <w:tc>
          <w:tcPr>
            <w:tcW w:w="6682" w:type="dxa"/>
          </w:tcPr>
          <w:p w14:paraId="31021017" w14:textId="77777777" w:rsidR="00D51DA6" w:rsidRPr="000A4328" w:rsidRDefault="00D51DA6" w:rsidP="003D1F1F">
            <w:pPr>
              <w:rPr>
                <w:b/>
                <w:sz w:val="24"/>
                <w:szCs w:val="24"/>
              </w:rPr>
            </w:pPr>
            <w:r w:rsidRPr="000A4328">
              <w:rPr>
                <w:b/>
                <w:sz w:val="24"/>
                <w:szCs w:val="24"/>
              </w:rPr>
              <w:t>Glossary of terms</w:t>
            </w:r>
          </w:p>
          <w:p w14:paraId="3730009F" w14:textId="77777777" w:rsidR="00BF647E" w:rsidRPr="000A4328" w:rsidRDefault="00BF647E" w:rsidP="003D1F1F">
            <w:pPr>
              <w:rPr>
                <w:b/>
                <w:sz w:val="24"/>
                <w:szCs w:val="24"/>
              </w:rPr>
            </w:pPr>
          </w:p>
        </w:tc>
        <w:tc>
          <w:tcPr>
            <w:tcW w:w="1260" w:type="dxa"/>
          </w:tcPr>
          <w:p w14:paraId="4794AB6D" w14:textId="768553DB" w:rsidR="00D51DA6" w:rsidRPr="004D6FF6" w:rsidRDefault="00251B49" w:rsidP="00DB113D">
            <w:pPr>
              <w:jc w:val="center"/>
              <w:rPr>
                <w:b/>
                <w:sz w:val="24"/>
                <w:szCs w:val="24"/>
              </w:rPr>
            </w:pPr>
            <w:r>
              <w:rPr>
                <w:b/>
                <w:sz w:val="24"/>
                <w:szCs w:val="24"/>
              </w:rPr>
              <w:t>3</w:t>
            </w:r>
            <w:r w:rsidR="00DB113D">
              <w:rPr>
                <w:b/>
                <w:sz w:val="24"/>
                <w:szCs w:val="24"/>
              </w:rPr>
              <w:t>9</w:t>
            </w:r>
          </w:p>
        </w:tc>
      </w:tr>
      <w:tr w:rsidR="00D51DA6" w:rsidRPr="000A4328" w14:paraId="3694304A" w14:textId="77777777" w:rsidTr="00BA19EF">
        <w:tc>
          <w:tcPr>
            <w:tcW w:w="1526" w:type="dxa"/>
          </w:tcPr>
          <w:p w14:paraId="57A78DF5" w14:textId="77777777" w:rsidR="00D51DA6" w:rsidRPr="000A4328" w:rsidRDefault="00D51DA6" w:rsidP="003D1F1F">
            <w:pPr>
              <w:rPr>
                <w:b/>
                <w:sz w:val="24"/>
                <w:szCs w:val="24"/>
              </w:rPr>
            </w:pPr>
            <w:r w:rsidRPr="000A4328">
              <w:rPr>
                <w:b/>
                <w:sz w:val="24"/>
                <w:szCs w:val="24"/>
              </w:rPr>
              <w:t>Appendix 6</w:t>
            </w:r>
          </w:p>
        </w:tc>
        <w:tc>
          <w:tcPr>
            <w:tcW w:w="6682" w:type="dxa"/>
          </w:tcPr>
          <w:p w14:paraId="51FDD9BA" w14:textId="77777777" w:rsidR="00D51DA6" w:rsidRPr="000A4328" w:rsidRDefault="00D51DA6" w:rsidP="003D1F1F">
            <w:pPr>
              <w:rPr>
                <w:b/>
                <w:sz w:val="24"/>
                <w:szCs w:val="24"/>
              </w:rPr>
            </w:pPr>
            <w:r w:rsidRPr="000A4328">
              <w:rPr>
                <w:b/>
                <w:sz w:val="24"/>
                <w:szCs w:val="24"/>
              </w:rPr>
              <w:t>Action plan/action measures</w:t>
            </w:r>
          </w:p>
        </w:tc>
        <w:tc>
          <w:tcPr>
            <w:tcW w:w="1260" w:type="dxa"/>
          </w:tcPr>
          <w:p w14:paraId="129699BA" w14:textId="333FD1C6" w:rsidR="00D51DA6" w:rsidRPr="004D6FF6" w:rsidRDefault="00251B49" w:rsidP="00DB113D">
            <w:pPr>
              <w:jc w:val="center"/>
              <w:rPr>
                <w:b/>
                <w:sz w:val="24"/>
                <w:szCs w:val="24"/>
              </w:rPr>
            </w:pPr>
            <w:r>
              <w:rPr>
                <w:b/>
                <w:sz w:val="24"/>
                <w:szCs w:val="24"/>
              </w:rPr>
              <w:t>4</w:t>
            </w:r>
            <w:r w:rsidR="00DB113D">
              <w:rPr>
                <w:b/>
                <w:sz w:val="24"/>
                <w:szCs w:val="24"/>
              </w:rPr>
              <w:t>6</w:t>
            </w:r>
          </w:p>
        </w:tc>
      </w:tr>
    </w:tbl>
    <w:p w14:paraId="6E0D57CE" w14:textId="77777777" w:rsidR="00076A94" w:rsidRPr="00F83ED2" w:rsidRDefault="00076A94" w:rsidP="00076A94">
      <w:pPr>
        <w:rPr>
          <w:sz w:val="24"/>
          <w:szCs w:val="24"/>
        </w:rPr>
      </w:pPr>
    </w:p>
    <w:p w14:paraId="10EE5A46" w14:textId="77777777" w:rsidR="00E73079" w:rsidRPr="00076A94" w:rsidRDefault="00F83ED2" w:rsidP="00E116E3">
      <w:pPr>
        <w:pStyle w:val="Style1"/>
        <w:rPr>
          <w:sz w:val="24"/>
          <w:szCs w:val="24"/>
        </w:rPr>
      </w:pPr>
      <w:r w:rsidRPr="00F83ED2">
        <w:rPr>
          <w:sz w:val="24"/>
          <w:szCs w:val="24"/>
        </w:rPr>
        <w:br w:type="page"/>
      </w:r>
      <w:r w:rsidR="00E273A8" w:rsidRPr="00E273A8">
        <w:lastRenderedPageBreak/>
        <w:t>Chapter 1</w:t>
      </w:r>
      <w:r w:rsidR="00D860D2">
        <w:t>:</w:t>
      </w:r>
      <w:r w:rsidR="00E273A8" w:rsidRPr="00E273A8">
        <w:tab/>
        <w:t>Introduction</w:t>
      </w:r>
    </w:p>
    <w:p w14:paraId="2309DA37" w14:textId="77777777" w:rsidR="00FA6BC1" w:rsidRPr="00F83ED2" w:rsidRDefault="0032250F" w:rsidP="004B79D3">
      <w:pPr>
        <w:pStyle w:val="StyleHeading3Left0cm"/>
      </w:pPr>
      <w:r w:rsidRPr="00F83ED2">
        <w:t xml:space="preserve">Section 75 of the </w:t>
      </w:r>
      <w:smartTag w:uri="urn:schemas-microsoft-com:office:smarttags" w:element="place">
        <w:smartTag w:uri="urn:schemas-microsoft-com:office:smarttags" w:element="country-region">
          <w:r w:rsidRPr="00F83ED2">
            <w:t>Northern Ireland</w:t>
          </w:r>
        </w:smartTag>
      </w:smartTag>
      <w:r w:rsidRPr="00F83ED2">
        <w:t xml:space="preserve"> Act 1998</w:t>
      </w:r>
    </w:p>
    <w:p w14:paraId="4C053EF4" w14:textId="77777777" w:rsidR="00211191" w:rsidRDefault="00211191" w:rsidP="00211191">
      <w:pPr>
        <w:ind w:right="26"/>
        <w:rPr>
          <w:sz w:val="24"/>
          <w:szCs w:val="24"/>
          <w:lang w:val="en"/>
        </w:rPr>
      </w:pPr>
    </w:p>
    <w:p w14:paraId="004D01B8" w14:textId="77777777" w:rsidR="004C7FF9" w:rsidRPr="004C7FF9" w:rsidRDefault="00C221DA" w:rsidP="007E1302">
      <w:pPr>
        <w:pStyle w:val="Heading3"/>
        <w:numPr>
          <w:ilvl w:val="1"/>
          <w:numId w:val="20"/>
        </w:numPr>
        <w:jc w:val="both"/>
        <w:rPr>
          <w:lang w:val="en"/>
        </w:rPr>
      </w:pPr>
      <w:r>
        <w:rPr>
          <w:szCs w:val="24"/>
          <w:lang w:val="en" w:eastAsia="en-GB"/>
        </w:rPr>
        <w:t>Sec</w:t>
      </w:r>
      <w:r w:rsidR="00FA6BC1" w:rsidRPr="00F83ED2">
        <w:rPr>
          <w:lang w:val="en"/>
        </w:rPr>
        <w:t xml:space="preserve">tion 75 </w:t>
      </w:r>
      <w:r w:rsidR="0021763C" w:rsidRPr="00F83ED2">
        <w:rPr>
          <w:lang w:val="en"/>
        </w:rPr>
        <w:t xml:space="preserve">of the Northern Ireland Act 1998 </w:t>
      </w:r>
      <w:r w:rsidR="00F71222" w:rsidRPr="00F83ED2">
        <w:rPr>
          <w:rFonts w:cs="Arial"/>
        </w:rPr>
        <w:t xml:space="preserve">(the Act) </w:t>
      </w:r>
      <w:r w:rsidR="00FA6BC1" w:rsidRPr="00F83ED2">
        <w:rPr>
          <w:lang w:val="en"/>
        </w:rPr>
        <w:t xml:space="preserve">requires </w:t>
      </w:r>
      <w:r w:rsidR="00076A94" w:rsidRPr="00F83ED2">
        <w:rPr>
          <w:lang w:val="en"/>
        </w:rPr>
        <w:t xml:space="preserve">the Northern Ireland Office (NIO) </w:t>
      </w:r>
      <w:r w:rsidR="001924E0" w:rsidRPr="00F83ED2">
        <w:rPr>
          <w:lang w:val="en"/>
        </w:rPr>
        <w:t>to c</w:t>
      </w:r>
      <w:r w:rsidR="00211191">
        <w:rPr>
          <w:lang w:val="en"/>
        </w:rPr>
        <w:t>omply with two statutory dutie</w:t>
      </w:r>
      <w:r w:rsidR="004C7FF9">
        <w:rPr>
          <w:lang w:val="en"/>
        </w:rPr>
        <w:t>s:</w:t>
      </w:r>
    </w:p>
    <w:p w14:paraId="2547929D" w14:textId="77777777" w:rsidR="0088115C" w:rsidRPr="00F83ED2" w:rsidRDefault="0088115C" w:rsidP="007E1302">
      <w:pPr>
        <w:pStyle w:val="Heading1"/>
        <w:jc w:val="both"/>
        <w:rPr>
          <w:lang w:val="en"/>
        </w:rPr>
      </w:pPr>
    </w:p>
    <w:p w14:paraId="45D04F4D" w14:textId="77777777" w:rsidR="00C221DA" w:rsidRPr="00C221DA" w:rsidRDefault="0056225D" w:rsidP="007E1302">
      <w:pPr>
        <w:jc w:val="both"/>
        <w:rPr>
          <w:b/>
          <w:sz w:val="24"/>
          <w:szCs w:val="24"/>
        </w:rPr>
      </w:pPr>
      <w:r>
        <w:rPr>
          <w:b/>
          <w:sz w:val="24"/>
          <w:szCs w:val="24"/>
        </w:rPr>
        <w:t>Section 75</w:t>
      </w:r>
      <w:r w:rsidR="004E1BA9" w:rsidRPr="00C221DA">
        <w:rPr>
          <w:b/>
          <w:sz w:val="24"/>
          <w:szCs w:val="24"/>
        </w:rPr>
        <w:t>(1)</w:t>
      </w:r>
    </w:p>
    <w:p w14:paraId="637F2306" w14:textId="77777777" w:rsidR="00C221DA" w:rsidRPr="00C221DA" w:rsidRDefault="00C221DA" w:rsidP="007E1302">
      <w:pPr>
        <w:jc w:val="both"/>
        <w:rPr>
          <w:sz w:val="24"/>
          <w:szCs w:val="24"/>
        </w:rPr>
      </w:pPr>
    </w:p>
    <w:p w14:paraId="1F6F8628" w14:textId="77777777" w:rsidR="00F33CA5" w:rsidRPr="00C221DA" w:rsidRDefault="001924E0" w:rsidP="007E1302">
      <w:pPr>
        <w:numPr>
          <w:ilvl w:val="1"/>
          <w:numId w:val="19"/>
        </w:numPr>
        <w:jc w:val="both"/>
        <w:rPr>
          <w:sz w:val="24"/>
          <w:szCs w:val="24"/>
        </w:rPr>
      </w:pPr>
      <w:r w:rsidRPr="00C221DA">
        <w:rPr>
          <w:sz w:val="24"/>
          <w:szCs w:val="24"/>
        </w:rPr>
        <w:t>I</w:t>
      </w:r>
      <w:r w:rsidR="00FA6BC1" w:rsidRPr="00C221DA">
        <w:rPr>
          <w:sz w:val="24"/>
          <w:szCs w:val="24"/>
        </w:rPr>
        <w:t>n carrying out our functions</w:t>
      </w:r>
      <w:r w:rsidR="00C0396D" w:rsidRPr="00C221DA">
        <w:rPr>
          <w:sz w:val="24"/>
          <w:szCs w:val="24"/>
        </w:rPr>
        <w:t xml:space="preserve"> relating to </w:t>
      </w:r>
      <w:smartTag w:uri="urn:schemas-microsoft-com:office:smarttags" w:element="place">
        <w:smartTag w:uri="urn:schemas-microsoft-com:office:smarttags" w:element="country-region">
          <w:r w:rsidR="00C0396D" w:rsidRPr="00C221DA">
            <w:rPr>
              <w:sz w:val="24"/>
              <w:szCs w:val="24"/>
            </w:rPr>
            <w:t>Northern Ireland</w:t>
          </w:r>
        </w:smartTag>
      </w:smartTag>
      <w:r w:rsidR="00C0396D" w:rsidRPr="00C221DA">
        <w:rPr>
          <w:sz w:val="24"/>
          <w:szCs w:val="24"/>
        </w:rPr>
        <w:t xml:space="preserve"> </w:t>
      </w:r>
      <w:r w:rsidRPr="00C221DA">
        <w:rPr>
          <w:sz w:val="24"/>
          <w:szCs w:val="24"/>
        </w:rPr>
        <w:t xml:space="preserve">we are required </w:t>
      </w:r>
      <w:r w:rsidR="00FA6BC1" w:rsidRPr="00C221DA">
        <w:rPr>
          <w:sz w:val="24"/>
          <w:szCs w:val="24"/>
        </w:rPr>
        <w:t>to have due regard to the need to p</w:t>
      </w:r>
      <w:r w:rsidR="00F33CA5" w:rsidRPr="00C221DA">
        <w:rPr>
          <w:sz w:val="24"/>
          <w:szCs w:val="24"/>
        </w:rPr>
        <w:t>romote equality of opportunity between</w:t>
      </w:r>
      <w:r w:rsidR="00762804" w:rsidRPr="00C221DA">
        <w:rPr>
          <w:sz w:val="24"/>
          <w:szCs w:val="24"/>
        </w:rPr>
        <w:t>:</w:t>
      </w:r>
    </w:p>
    <w:p w14:paraId="147A725E" w14:textId="77777777" w:rsidR="00762804" w:rsidRPr="00F83ED2" w:rsidRDefault="00762804" w:rsidP="007E1302">
      <w:pPr>
        <w:ind w:right="26"/>
        <w:jc w:val="both"/>
        <w:rPr>
          <w:sz w:val="24"/>
          <w:szCs w:val="24"/>
          <w:lang w:val="en"/>
        </w:rPr>
      </w:pPr>
    </w:p>
    <w:p w14:paraId="38823EB7" w14:textId="77777777" w:rsidR="00FA6BC1" w:rsidRPr="00F83ED2" w:rsidRDefault="00FA6BC1" w:rsidP="007E1302">
      <w:pPr>
        <w:numPr>
          <w:ilvl w:val="0"/>
          <w:numId w:val="1"/>
        </w:numPr>
        <w:tabs>
          <w:tab w:val="clear" w:pos="720"/>
          <w:tab w:val="num" w:pos="0"/>
        </w:tabs>
        <w:ind w:right="26"/>
        <w:jc w:val="both"/>
        <w:rPr>
          <w:sz w:val="24"/>
          <w:szCs w:val="24"/>
          <w:lang w:val="en"/>
        </w:rPr>
      </w:pPr>
      <w:r w:rsidRPr="00F83ED2">
        <w:rPr>
          <w:sz w:val="24"/>
          <w:szCs w:val="24"/>
          <w:lang w:val="en"/>
        </w:rPr>
        <w:t>persons of different religious belief, political opinion, racial group, age, marital status or sexual orientation</w:t>
      </w:r>
    </w:p>
    <w:p w14:paraId="77ACBFA7" w14:textId="77777777" w:rsidR="00FA6BC1" w:rsidRPr="00F83ED2" w:rsidRDefault="00FA6BC1" w:rsidP="007E1302">
      <w:pPr>
        <w:numPr>
          <w:ilvl w:val="0"/>
          <w:numId w:val="1"/>
        </w:numPr>
        <w:tabs>
          <w:tab w:val="clear" w:pos="720"/>
          <w:tab w:val="num" w:pos="360"/>
        </w:tabs>
        <w:ind w:right="26"/>
        <w:jc w:val="both"/>
        <w:rPr>
          <w:sz w:val="24"/>
          <w:szCs w:val="24"/>
          <w:lang w:val="en"/>
        </w:rPr>
      </w:pPr>
      <w:r w:rsidRPr="00F83ED2">
        <w:rPr>
          <w:sz w:val="24"/>
          <w:szCs w:val="24"/>
          <w:lang w:val="en"/>
        </w:rPr>
        <w:t>men and women generally</w:t>
      </w:r>
    </w:p>
    <w:p w14:paraId="39416D51" w14:textId="77777777" w:rsidR="00FA6BC1" w:rsidRPr="00F83ED2" w:rsidRDefault="00FA6BC1" w:rsidP="007E1302">
      <w:pPr>
        <w:numPr>
          <w:ilvl w:val="0"/>
          <w:numId w:val="1"/>
        </w:numPr>
        <w:tabs>
          <w:tab w:val="clear" w:pos="720"/>
          <w:tab w:val="num" w:pos="360"/>
        </w:tabs>
        <w:ind w:right="26"/>
        <w:jc w:val="both"/>
        <w:rPr>
          <w:sz w:val="24"/>
          <w:szCs w:val="24"/>
          <w:lang w:val="en"/>
        </w:rPr>
      </w:pPr>
      <w:r w:rsidRPr="00F83ED2">
        <w:rPr>
          <w:sz w:val="24"/>
          <w:szCs w:val="24"/>
          <w:lang w:val="en"/>
        </w:rPr>
        <w:t>persons with a disability and persons without</w:t>
      </w:r>
    </w:p>
    <w:p w14:paraId="1E0B9BD0" w14:textId="77777777" w:rsidR="00FA6BC1" w:rsidRPr="00F83ED2" w:rsidRDefault="00FA6BC1" w:rsidP="007E1302">
      <w:pPr>
        <w:numPr>
          <w:ilvl w:val="0"/>
          <w:numId w:val="1"/>
        </w:numPr>
        <w:tabs>
          <w:tab w:val="clear" w:pos="720"/>
          <w:tab w:val="num" w:pos="360"/>
        </w:tabs>
        <w:ind w:right="26"/>
        <w:jc w:val="both"/>
        <w:rPr>
          <w:sz w:val="24"/>
          <w:szCs w:val="24"/>
          <w:lang w:val="en"/>
        </w:rPr>
      </w:pPr>
      <w:r w:rsidRPr="00F83ED2">
        <w:rPr>
          <w:sz w:val="24"/>
          <w:szCs w:val="24"/>
          <w:lang w:val="en"/>
        </w:rPr>
        <w:t>persons with</w:t>
      </w:r>
      <w:r w:rsidR="0032250F" w:rsidRPr="00F83ED2">
        <w:rPr>
          <w:sz w:val="24"/>
          <w:szCs w:val="24"/>
          <w:lang w:val="en"/>
        </w:rPr>
        <w:t xml:space="preserve"> </w:t>
      </w:r>
      <w:r w:rsidR="00D6760D" w:rsidRPr="00F83ED2">
        <w:rPr>
          <w:sz w:val="24"/>
          <w:szCs w:val="24"/>
          <w:lang w:val="en"/>
        </w:rPr>
        <w:t>dependents</w:t>
      </w:r>
      <w:r w:rsidR="0032250F" w:rsidRPr="00F83ED2">
        <w:rPr>
          <w:sz w:val="24"/>
          <w:szCs w:val="24"/>
          <w:lang w:val="en"/>
        </w:rPr>
        <w:t xml:space="preserve"> and persons without</w:t>
      </w:r>
      <w:r w:rsidR="009B3F9A" w:rsidRPr="00F83ED2">
        <w:rPr>
          <w:sz w:val="24"/>
          <w:szCs w:val="24"/>
          <w:lang w:val="en"/>
        </w:rPr>
        <w:t>.</w:t>
      </w:r>
    </w:p>
    <w:p w14:paraId="3E6536CE" w14:textId="77777777" w:rsidR="0088115C" w:rsidRPr="00F83ED2" w:rsidRDefault="0088115C" w:rsidP="007E1302">
      <w:pPr>
        <w:ind w:left="360" w:right="26"/>
        <w:jc w:val="both"/>
        <w:rPr>
          <w:sz w:val="24"/>
          <w:szCs w:val="24"/>
          <w:lang w:val="en"/>
        </w:rPr>
      </w:pPr>
    </w:p>
    <w:p w14:paraId="4BF4582C" w14:textId="77777777" w:rsidR="00351FD1" w:rsidRDefault="00790944" w:rsidP="007E1302">
      <w:pPr>
        <w:ind w:right="26"/>
        <w:jc w:val="both"/>
        <w:rPr>
          <w:b/>
          <w:sz w:val="24"/>
          <w:szCs w:val="24"/>
          <w:lang w:val="en"/>
        </w:rPr>
      </w:pPr>
      <w:r w:rsidRPr="003B4D9C">
        <w:rPr>
          <w:b/>
          <w:sz w:val="24"/>
          <w:szCs w:val="24"/>
          <w:lang w:val="en"/>
        </w:rPr>
        <w:t>Section 75(2)</w:t>
      </w:r>
    </w:p>
    <w:p w14:paraId="77E779EE" w14:textId="77777777" w:rsidR="00CD1722" w:rsidRDefault="00FA6BC1" w:rsidP="007E1302">
      <w:pPr>
        <w:pStyle w:val="Heading3"/>
        <w:numPr>
          <w:ilvl w:val="1"/>
          <w:numId w:val="18"/>
        </w:numPr>
        <w:jc w:val="both"/>
        <w:rPr>
          <w:lang w:val="en"/>
        </w:rPr>
      </w:pPr>
      <w:r w:rsidRPr="00F83ED2">
        <w:rPr>
          <w:lang w:val="en"/>
        </w:rPr>
        <w:t xml:space="preserve">In addition, without prejudice to </w:t>
      </w:r>
      <w:r w:rsidR="00E11D86" w:rsidRPr="00F83ED2">
        <w:rPr>
          <w:lang w:val="en"/>
        </w:rPr>
        <w:t>the</w:t>
      </w:r>
      <w:r w:rsidRPr="00F83ED2">
        <w:rPr>
          <w:lang w:val="en"/>
        </w:rPr>
        <w:t xml:space="preserve"> obligations above</w:t>
      </w:r>
      <w:r w:rsidR="00483F90" w:rsidRPr="00F83ED2">
        <w:rPr>
          <w:lang w:val="en"/>
        </w:rPr>
        <w:t xml:space="preserve">, </w:t>
      </w:r>
      <w:r w:rsidR="001726C1" w:rsidRPr="00F83ED2">
        <w:rPr>
          <w:lang w:val="en"/>
        </w:rPr>
        <w:t>in carrying out our functions</w:t>
      </w:r>
      <w:r w:rsidR="00C0396D" w:rsidRPr="00F83ED2">
        <w:rPr>
          <w:lang w:val="en"/>
        </w:rPr>
        <w:t xml:space="preserve"> in relation to </w:t>
      </w:r>
      <w:smartTag w:uri="urn:schemas-microsoft-com:office:smarttags" w:element="place">
        <w:smartTag w:uri="urn:schemas-microsoft-com:office:smarttags" w:element="country-region">
          <w:r w:rsidR="00C0396D" w:rsidRPr="00F83ED2">
            <w:rPr>
              <w:lang w:val="en"/>
            </w:rPr>
            <w:t>Northern Ireland</w:t>
          </w:r>
        </w:smartTag>
      </w:smartTag>
      <w:r w:rsidR="007B673B" w:rsidRPr="00F83ED2">
        <w:rPr>
          <w:lang w:val="en"/>
        </w:rPr>
        <w:t xml:space="preserve"> </w:t>
      </w:r>
      <w:r w:rsidRPr="00F83ED2">
        <w:rPr>
          <w:lang w:val="en"/>
        </w:rPr>
        <w:t xml:space="preserve">we </w:t>
      </w:r>
      <w:r w:rsidR="00B6326C" w:rsidRPr="00F83ED2">
        <w:rPr>
          <w:lang w:val="en"/>
        </w:rPr>
        <w:t>are required to have</w:t>
      </w:r>
      <w:r w:rsidR="00483F90" w:rsidRPr="00F83ED2">
        <w:rPr>
          <w:lang w:val="en"/>
        </w:rPr>
        <w:t xml:space="preserve"> </w:t>
      </w:r>
      <w:r w:rsidRPr="00F83ED2">
        <w:rPr>
          <w:lang w:val="en"/>
        </w:rPr>
        <w:t xml:space="preserve">regard to the desirability of promoting good relations between persons of different religious belief, political opinion or racial group. </w:t>
      </w:r>
    </w:p>
    <w:p w14:paraId="063D9986" w14:textId="77777777" w:rsidR="005B4DF5" w:rsidRPr="005B4DF5" w:rsidRDefault="00A77190" w:rsidP="007E1302">
      <w:pPr>
        <w:pStyle w:val="Heading3"/>
        <w:numPr>
          <w:ilvl w:val="1"/>
          <w:numId w:val="18"/>
        </w:numPr>
        <w:jc w:val="both"/>
        <w:rPr>
          <w:lang w:val="en"/>
        </w:rPr>
      </w:pPr>
      <w:r w:rsidRPr="00F83ED2">
        <w:rPr>
          <w:lang w:val="en"/>
        </w:rPr>
        <w:t>“</w:t>
      </w:r>
      <w:r w:rsidR="002D068C" w:rsidRPr="00F83ED2">
        <w:rPr>
          <w:lang w:val="en"/>
        </w:rPr>
        <w:t>F</w:t>
      </w:r>
      <w:r w:rsidRPr="00F83ED2">
        <w:rPr>
          <w:lang w:val="en"/>
        </w:rPr>
        <w:t>unctions” include the</w:t>
      </w:r>
      <w:r w:rsidR="00EE3C46" w:rsidRPr="00F83ED2">
        <w:rPr>
          <w:lang w:val="en"/>
        </w:rPr>
        <w:t xml:space="preserve"> “powers and duties</w:t>
      </w:r>
      <w:r w:rsidR="002B71FB" w:rsidRPr="00F83ED2">
        <w:rPr>
          <w:lang w:val="en"/>
        </w:rPr>
        <w:t>”</w:t>
      </w:r>
      <w:r w:rsidR="00EE3C46" w:rsidRPr="00F83ED2">
        <w:rPr>
          <w:lang w:val="en"/>
        </w:rPr>
        <w:t xml:space="preserve"> of a public authority</w:t>
      </w:r>
      <w:r w:rsidR="002D068C" w:rsidRPr="00F83ED2">
        <w:rPr>
          <w:rStyle w:val="FootnoteReference"/>
          <w:szCs w:val="24"/>
          <w:lang w:val="en"/>
        </w:rPr>
        <w:footnoteReference w:id="2"/>
      </w:r>
      <w:r w:rsidR="0061309F" w:rsidRPr="00F83ED2">
        <w:rPr>
          <w:lang w:val="en"/>
        </w:rPr>
        <w:t>. This includes our employment and procurement functions.</w:t>
      </w:r>
      <w:r w:rsidR="005566D9" w:rsidRPr="00F83ED2">
        <w:rPr>
          <w:lang w:val="en"/>
        </w:rPr>
        <w:t xml:space="preserve"> </w:t>
      </w:r>
      <w:r w:rsidR="00453477" w:rsidRPr="00F83ED2">
        <w:rPr>
          <w:lang w:val="en"/>
        </w:rPr>
        <w:t xml:space="preserve"> </w:t>
      </w:r>
      <w:r w:rsidR="0061309F" w:rsidRPr="00F83ED2">
        <w:rPr>
          <w:lang w:val="en"/>
        </w:rPr>
        <w:t xml:space="preserve">Please see below under </w:t>
      </w:r>
      <w:r w:rsidR="009B3F9A" w:rsidRPr="00F83ED2">
        <w:rPr>
          <w:lang w:val="en"/>
        </w:rPr>
        <w:t>“</w:t>
      </w:r>
      <w:r w:rsidR="002B2028" w:rsidRPr="00F83ED2">
        <w:rPr>
          <w:lang w:val="en"/>
        </w:rPr>
        <w:t>Who we are and what we do”</w:t>
      </w:r>
      <w:r w:rsidR="0061309F" w:rsidRPr="00F83ED2">
        <w:rPr>
          <w:lang w:val="en"/>
        </w:rPr>
        <w:t xml:space="preserve"> for a detailed explanation of our functions.</w:t>
      </w:r>
    </w:p>
    <w:p w14:paraId="0437591D" w14:textId="77777777" w:rsidR="00540F1C" w:rsidRPr="00540F1C" w:rsidRDefault="00540F1C" w:rsidP="007E1302">
      <w:pPr>
        <w:jc w:val="both"/>
        <w:rPr>
          <w:sz w:val="24"/>
          <w:szCs w:val="24"/>
          <w:lang w:val="en" w:eastAsia="en-US"/>
        </w:rPr>
      </w:pPr>
    </w:p>
    <w:p w14:paraId="5A62602F" w14:textId="77777777" w:rsidR="00540F1C" w:rsidRDefault="00273F92" w:rsidP="007E1302">
      <w:pPr>
        <w:pStyle w:val="StyleHeading3Left0cm"/>
        <w:jc w:val="both"/>
        <w:rPr>
          <w:lang w:val="en" w:eastAsia="en-US"/>
        </w:rPr>
      </w:pPr>
      <w:r>
        <w:rPr>
          <w:lang w:val="en" w:eastAsia="en-US"/>
        </w:rPr>
        <w:t>The</w:t>
      </w:r>
      <w:r w:rsidR="00540F1C">
        <w:rPr>
          <w:lang w:val="en" w:eastAsia="en-US"/>
        </w:rPr>
        <w:t xml:space="preserve"> Equality Act 2010 </w:t>
      </w:r>
    </w:p>
    <w:p w14:paraId="0B10E330" w14:textId="77777777" w:rsidR="00287A9B" w:rsidRDefault="00287A9B" w:rsidP="007E1302">
      <w:pPr>
        <w:jc w:val="both"/>
        <w:rPr>
          <w:sz w:val="24"/>
          <w:szCs w:val="24"/>
          <w:lang w:val="en" w:eastAsia="en-US"/>
        </w:rPr>
      </w:pPr>
    </w:p>
    <w:p w14:paraId="21E8626F" w14:textId="77777777" w:rsidR="005B4DF5" w:rsidRPr="00DF76F0" w:rsidRDefault="005B4DF5" w:rsidP="007E1302">
      <w:pPr>
        <w:numPr>
          <w:ilvl w:val="1"/>
          <w:numId w:val="18"/>
        </w:numPr>
        <w:jc w:val="both"/>
        <w:rPr>
          <w:sz w:val="24"/>
          <w:szCs w:val="24"/>
          <w:lang w:val="en"/>
        </w:rPr>
      </w:pPr>
      <w:r w:rsidRPr="00DF76F0">
        <w:rPr>
          <w:sz w:val="24"/>
          <w:szCs w:val="24"/>
          <w:lang w:val="en"/>
        </w:rPr>
        <w:t xml:space="preserve">The main provisions of the </w:t>
      </w:r>
      <w:r w:rsidR="000F6028" w:rsidRPr="004D1073">
        <w:rPr>
          <w:sz w:val="24"/>
          <w:szCs w:val="24"/>
          <w:lang w:val="en"/>
        </w:rPr>
        <w:t xml:space="preserve">Equality Act 2010 </w:t>
      </w:r>
      <w:r w:rsidRPr="00DF76F0">
        <w:rPr>
          <w:sz w:val="24"/>
          <w:szCs w:val="24"/>
          <w:lang w:val="en"/>
        </w:rPr>
        <w:t xml:space="preserve">, </w:t>
      </w:r>
      <w:r w:rsidR="000F6028">
        <w:rPr>
          <w:sz w:val="24"/>
          <w:szCs w:val="24"/>
          <w:lang w:val="en"/>
        </w:rPr>
        <w:t>came into force</w:t>
      </w:r>
      <w:r w:rsidR="000F6028" w:rsidRPr="00DF76F0">
        <w:rPr>
          <w:sz w:val="24"/>
          <w:szCs w:val="24"/>
          <w:lang w:val="en"/>
        </w:rPr>
        <w:t xml:space="preserve"> </w:t>
      </w:r>
      <w:r w:rsidR="00D6760D">
        <w:rPr>
          <w:sz w:val="24"/>
          <w:szCs w:val="24"/>
          <w:lang w:val="en"/>
        </w:rPr>
        <w:t>in 2</w:t>
      </w:r>
      <w:r w:rsidRPr="00DF76F0">
        <w:rPr>
          <w:sz w:val="24"/>
          <w:szCs w:val="24"/>
          <w:lang w:val="en"/>
        </w:rPr>
        <w:t xml:space="preserve">010, to </w:t>
      </w:r>
      <w:r w:rsidR="000F6028" w:rsidRPr="00DF76F0">
        <w:rPr>
          <w:sz w:val="24"/>
          <w:szCs w:val="24"/>
          <w:lang w:val="en"/>
        </w:rPr>
        <w:t>harmonize</w:t>
      </w:r>
      <w:r w:rsidRPr="00DF76F0">
        <w:rPr>
          <w:sz w:val="24"/>
          <w:szCs w:val="24"/>
          <w:lang w:val="en"/>
        </w:rPr>
        <w:t xml:space="preserve"> and simplify the plethora of current equality laws, replacing this with a single Act</w:t>
      </w:r>
    </w:p>
    <w:p w14:paraId="6B15066D" w14:textId="77777777" w:rsidR="005B4DF5" w:rsidRPr="00DF76F0" w:rsidRDefault="005B4DF5" w:rsidP="007E1302">
      <w:pPr>
        <w:ind w:left="720"/>
        <w:jc w:val="both"/>
        <w:rPr>
          <w:sz w:val="24"/>
          <w:szCs w:val="24"/>
          <w:lang w:val="en"/>
        </w:rPr>
      </w:pPr>
    </w:p>
    <w:p w14:paraId="20A47617" w14:textId="77777777" w:rsidR="005B4DF5" w:rsidRPr="00DF76F0" w:rsidRDefault="005B4DF5" w:rsidP="007E1302">
      <w:pPr>
        <w:numPr>
          <w:ilvl w:val="1"/>
          <w:numId w:val="18"/>
        </w:numPr>
        <w:jc w:val="both"/>
        <w:rPr>
          <w:sz w:val="24"/>
          <w:szCs w:val="24"/>
          <w:lang w:val="en"/>
        </w:rPr>
      </w:pPr>
      <w:r w:rsidRPr="00DF76F0">
        <w:rPr>
          <w:sz w:val="24"/>
          <w:szCs w:val="24"/>
          <w:lang w:val="en"/>
        </w:rPr>
        <w:t>The Act provides greater clarity and coherence, as well as strengthening equality law in some areas. As a result equality law should be simpler for everyone to understand and use – whether as individuals, employers or those providing goods and services.</w:t>
      </w:r>
    </w:p>
    <w:p w14:paraId="605318CF" w14:textId="77777777" w:rsidR="005B4DF5" w:rsidRDefault="005B4DF5" w:rsidP="007E1302">
      <w:pPr>
        <w:pStyle w:val="ListParagraph"/>
        <w:jc w:val="both"/>
        <w:rPr>
          <w:sz w:val="24"/>
          <w:szCs w:val="24"/>
          <w:lang w:val="en"/>
        </w:rPr>
      </w:pPr>
    </w:p>
    <w:p w14:paraId="6EEBAFD6" w14:textId="144FF9AB" w:rsidR="00A95BE1" w:rsidRPr="00287A9B" w:rsidRDefault="00562AF0" w:rsidP="007E1302">
      <w:pPr>
        <w:numPr>
          <w:ilvl w:val="1"/>
          <w:numId w:val="18"/>
        </w:numPr>
        <w:jc w:val="both"/>
        <w:rPr>
          <w:sz w:val="24"/>
          <w:szCs w:val="24"/>
          <w:lang w:val="en"/>
        </w:rPr>
      </w:pPr>
      <w:r>
        <w:rPr>
          <w:rFonts w:cs="Arial"/>
          <w:sz w:val="24"/>
          <w:szCs w:val="24"/>
        </w:rPr>
        <w:t>Although the Equality Act 2010 does not extend to Northern Ireland the NIO, a</w:t>
      </w:r>
      <w:r w:rsidR="00287A9B">
        <w:rPr>
          <w:rFonts w:cs="Arial"/>
          <w:sz w:val="24"/>
          <w:szCs w:val="24"/>
        </w:rPr>
        <w:t>s a Whitehall Department</w:t>
      </w:r>
      <w:proofErr w:type="gramStart"/>
      <w:r w:rsidR="00287A9B">
        <w:rPr>
          <w:rFonts w:cs="Arial"/>
          <w:sz w:val="24"/>
          <w:szCs w:val="24"/>
        </w:rPr>
        <w:t>,  is</w:t>
      </w:r>
      <w:proofErr w:type="gramEnd"/>
      <w:r w:rsidR="00287A9B">
        <w:rPr>
          <w:rFonts w:cs="Arial"/>
          <w:sz w:val="24"/>
          <w:szCs w:val="24"/>
        </w:rPr>
        <w:t xml:space="preserve"> also covered by </w:t>
      </w:r>
      <w:r w:rsidR="00273F92">
        <w:rPr>
          <w:rFonts w:cs="Arial"/>
          <w:sz w:val="24"/>
          <w:szCs w:val="24"/>
        </w:rPr>
        <w:t xml:space="preserve">Section 149 of </w:t>
      </w:r>
      <w:r w:rsidR="00287A9B">
        <w:rPr>
          <w:rFonts w:cs="Arial"/>
          <w:sz w:val="24"/>
          <w:szCs w:val="24"/>
        </w:rPr>
        <w:t>the Equality Act 2010.  The general duties of the Act require public authorities to seek to:</w:t>
      </w:r>
    </w:p>
    <w:p w14:paraId="62C5A17F" w14:textId="77777777" w:rsidR="00287A9B" w:rsidRPr="00287A9B" w:rsidRDefault="00287A9B" w:rsidP="007E1302">
      <w:pPr>
        <w:jc w:val="both"/>
        <w:rPr>
          <w:sz w:val="24"/>
          <w:szCs w:val="24"/>
          <w:lang w:val="en"/>
        </w:rPr>
      </w:pPr>
    </w:p>
    <w:p w14:paraId="52D16F9C" w14:textId="77777777" w:rsidR="00287A9B" w:rsidRPr="00287A9B" w:rsidRDefault="00287A9B" w:rsidP="007E1302">
      <w:pPr>
        <w:numPr>
          <w:ilvl w:val="0"/>
          <w:numId w:val="10"/>
        </w:numPr>
        <w:jc w:val="both"/>
        <w:rPr>
          <w:sz w:val="24"/>
          <w:szCs w:val="24"/>
          <w:lang w:val="en"/>
        </w:rPr>
      </w:pPr>
      <w:r>
        <w:rPr>
          <w:rFonts w:cs="Arial"/>
          <w:sz w:val="24"/>
          <w:szCs w:val="24"/>
        </w:rPr>
        <w:lastRenderedPageBreak/>
        <w:t>Eliminate unlawful discrimination, harassment and victimisation and other conduct prohibited by the Act;</w:t>
      </w:r>
    </w:p>
    <w:p w14:paraId="47B391C8" w14:textId="77777777" w:rsidR="00287A9B" w:rsidRPr="00287A9B" w:rsidRDefault="00287A9B" w:rsidP="007E1302">
      <w:pPr>
        <w:numPr>
          <w:ilvl w:val="0"/>
          <w:numId w:val="10"/>
        </w:numPr>
        <w:jc w:val="both"/>
        <w:rPr>
          <w:sz w:val="24"/>
          <w:szCs w:val="24"/>
          <w:lang w:val="en"/>
        </w:rPr>
      </w:pPr>
      <w:r>
        <w:rPr>
          <w:rFonts w:cs="Arial"/>
          <w:sz w:val="24"/>
          <w:szCs w:val="24"/>
        </w:rPr>
        <w:t xml:space="preserve">Advance equality of opportunity between people who share a protected characteristic and those who do not; </w:t>
      </w:r>
    </w:p>
    <w:p w14:paraId="4EEC84E4" w14:textId="77777777" w:rsidR="00287A9B" w:rsidRPr="00287A9B" w:rsidRDefault="00287A9B" w:rsidP="007E1302">
      <w:pPr>
        <w:numPr>
          <w:ilvl w:val="0"/>
          <w:numId w:val="10"/>
        </w:numPr>
        <w:jc w:val="both"/>
        <w:rPr>
          <w:sz w:val="24"/>
          <w:szCs w:val="24"/>
          <w:lang w:val="en"/>
        </w:rPr>
      </w:pPr>
      <w:r>
        <w:rPr>
          <w:rFonts w:cs="Arial"/>
          <w:sz w:val="24"/>
          <w:szCs w:val="24"/>
        </w:rPr>
        <w:t>Foster good relations between people who share a protected characteristic and those who do not.</w:t>
      </w:r>
    </w:p>
    <w:p w14:paraId="62B2F37F" w14:textId="77777777" w:rsidR="00287A9B" w:rsidRDefault="00287A9B" w:rsidP="007E1302">
      <w:pPr>
        <w:jc w:val="both"/>
        <w:rPr>
          <w:rFonts w:cs="Arial"/>
          <w:sz w:val="24"/>
          <w:szCs w:val="24"/>
        </w:rPr>
      </w:pPr>
    </w:p>
    <w:p w14:paraId="063432B8" w14:textId="77777777" w:rsidR="00287A9B" w:rsidRDefault="00287A9B" w:rsidP="007E1302">
      <w:pPr>
        <w:numPr>
          <w:ilvl w:val="1"/>
          <w:numId w:val="18"/>
        </w:numPr>
        <w:jc w:val="both"/>
        <w:rPr>
          <w:sz w:val="24"/>
          <w:szCs w:val="24"/>
          <w:lang w:val="en"/>
        </w:rPr>
      </w:pPr>
      <w:r>
        <w:rPr>
          <w:sz w:val="24"/>
          <w:szCs w:val="24"/>
          <w:lang w:val="en"/>
        </w:rPr>
        <w:t>These are sometimes referred to as the three aims or arms of the general equality duty.  The Act sets out that having due regard for advancing equality involves:</w:t>
      </w:r>
    </w:p>
    <w:p w14:paraId="1B8A7FAF" w14:textId="77777777" w:rsidR="00287A9B" w:rsidRDefault="00287A9B" w:rsidP="007E1302">
      <w:pPr>
        <w:jc w:val="both"/>
        <w:rPr>
          <w:sz w:val="24"/>
          <w:szCs w:val="24"/>
          <w:lang w:val="en"/>
        </w:rPr>
      </w:pPr>
    </w:p>
    <w:p w14:paraId="2B5110F3" w14:textId="77777777" w:rsidR="00287A9B" w:rsidRDefault="00287A9B" w:rsidP="007E1302">
      <w:pPr>
        <w:numPr>
          <w:ilvl w:val="0"/>
          <w:numId w:val="30"/>
        </w:numPr>
        <w:jc w:val="both"/>
        <w:rPr>
          <w:sz w:val="24"/>
          <w:szCs w:val="24"/>
          <w:lang w:val="en"/>
        </w:rPr>
      </w:pPr>
      <w:r>
        <w:rPr>
          <w:sz w:val="24"/>
          <w:szCs w:val="24"/>
          <w:lang w:val="en"/>
        </w:rPr>
        <w:t xml:space="preserve">Removing or </w:t>
      </w:r>
      <w:r w:rsidR="000F6028">
        <w:rPr>
          <w:sz w:val="24"/>
          <w:szCs w:val="24"/>
          <w:lang w:val="en"/>
        </w:rPr>
        <w:t>minimizing</w:t>
      </w:r>
      <w:r>
        <w:rPr>
          <w:sz w:val="24"/>
          <w:szCs w:val="24"/>
          <w:lang w:val="en"/>
        </w:rPr>
        <w:t xml:space="preserve"> disadvantages suffered by people due to their protected characteristics;</w:t>
      </w:r>
    </w:p>
    <w:p w14:paraId="600412D7" w14:textId="77777777" w:rsidR="00287A9B" w:rsidRDefault="00287A9B" w:rsidP="007E1302">
      <w:pPr>
        <w:numPr>
          <w:ilvl w:val="0"/>
          <w:numId w:val="30"/>
        </w:numPr>
        <w:jc w:val="both"/>
        <w:rPr>
          <w:sz w:val="24"/>
          <w:szCs w:val="24"/>
          <w:lang w:val="en"/>
        </w:rPr>
      </w:pPr>
      <w:r>
        <w:rPr>
          <w:sz w:val="24"/>
          <w:szCs w:val="24"/>
          <w:lang w:val="en"/>
        </w:rPr>
        <w:t>Taking steps to meet the needs of people from protected groups where these are different from the needs of other people; and</w:t>
      </w:r>
    </w:p>
    <w:p w14:paraId="1753B6C6" w14:textId="77777777" w:rsidR="00287A9B" w:rsidRDefault="00287A9B" w:rsidP="007E1302">
      <w:pPr>
        <w:numPr>
          <w:ilvl w:val="0"/>
          <w:numId w:val="30"/>
        </w:numPr>
        <w:jc w:val="both"/>
        <w:rPr>
          <w:sz w:val="24"/>
          <w:szCs w:val="24"/>
          <w:lang w:val="en"/>
        </w:rPr>
      </w:pPr>
      <w:r>
        <w:rPr>
          <w:sz w:val="24"/>
          <w:szCs w:val="24"/>
          <w:lang w:val="en"/>
        </w:rPr>
        <w:t>Encouraging people from protected groups to participate in public life or in other activities where their participation is disproportionately low.</w:t>
      </w:r>
    </w:p>
    <w:p w14:paraId="0197764B" w14:textId="77777777" w:rsidR="00287A9B" w:rsidRDefault="00287A9B" w:rsidP="007E1302">
      <w:pPr>
        <w:jc w:val="both"/>
        <w:rPr>
          <w:sz w:val="24"/>
          <w:szCs w:val="24"/>
          <w:lang w:val="en"/>
        </w:rPr>
      </w:pPr>
    </w:p>
    <w:p w14:paraId="2AA1BCBE" w14:textId="77777777" w:rsidR="00287A9B" w:rsidRDefault="00287A9B" w:rsidP="007E1302">
      <w:pPr>
        <w:numPr>
          <w:ilvl w:val="1"/>
          <w:numId w:val="18"/>
        </w:numPr>
        <w:jc w:val="both"/>
        <w:rPr>
          <w:sz w:val="24"/>
          <w:szCs w:val="24"/>
          <w:lang w:val="en"/>
        </w:rPr>
      </w:pPr>
      <w:r>
        <w:rPr>
          <w:sz w:val="24"/>
          <w:szCs w:val="24"/>
          <w:lang w:val="en"/>
        </w:rPr>
        <w:t>The protected characteristics are:</w:t>
      </w:r>
    </w:p>
    <w:p w14:paraId="19D27FEC" w14:textId="77777777" w:rsidR="005B4DF5" w:rsidRDefault="005B4DF5" w:rsidP="007E1302">
      <w:pPr>
        <w:ind w:left="720"/>
        <w:jc w:val="both"/>
        <w:rPr>
          <w:sz w:val="24"/>
          <w:szCs w:val="24"/>
          <w:lang w:val="en"/>
        </w:rPr>
      </w:pPr>
    </w:p>
    <w:p w14:paraId="3B8236DF" w14:textId="77777777" w:rsidR="002A24AD" w:rsidRPr="00DF76F0" w:rsidRDefault="002A24AD" w:rsidP="007E1302">
      <w:pPr>
        <w:numPr>
          <w:ilvl w:val="0"/>
          <w:numId w:val="42"/>
        </w:numPr>
        <w:tabs>
          <w:tab w:val="clear" w:pos="720"/>
          <w:tab w:val="num" w:pos="1134"/>
        </w:tabs>
        <w:ind w:left="1134"/>
        <w:jc w:val="both"/>
        <w:rPr>
          <w:sz w:val="24"/>
          <w:szCs w:val="24"/>
          <w:lang w:val="en"/>
        </w:rPr>
      </w:pPr>
      <w:r w:rsidRPr="00DF76F0">
        <w:rPr>
          <w:sz w:val="24"/>
          <w:szCs w:val="24"/>
          <w:lang w:val="en"/>
        </w:rPr>
        <w:t>age;</w:t>
      </w:r>
    </w:p>
    <w:p w14:paraId="0D7FD8B4" w14:textId="77777777" w:rsidR="002A24AD" w:rsidRPr="00DF76F0" w:rsidRDefault="002A24AD" w:rsidP="007E1302">
      <w:pPr>
        <w:numPr>
          <w:ilvl w:val="0"/>
          <w:numId w:val="42"/>
        </w:numPr>
        <w:tabs>
          <w:tab w:val="clear" w:pos="720"/>
          <w:tab w:val="num" w:pos="1134"/>
        </w:tabs>
        <w:ind w:left="1134"/>
        <w:jc w:val="both"/>
        <w:rPr>
          <w:sz w:val="24"/>
          <w:szCs w:val="24"/>
          <w:lang w:val="en"/>
        </w:rPr>
      </w:pPr>
      <w:r w:rsidRPr="00DF76F0">
        <w:rPr>
          <w:sz w:val="24"/>
          <w:szCs w:val="24"/>
          <w:lang w:val="en"/>
        </w:rPr>
        <w:t>disability;</w:t>
      </w:r>
    </w:p>
    <w:p w14:paraId="7CA9185A" w14:textId="77777777" w:rsidR="002A24AD" w:rsidRPr="00DF76F0" w:rsidRDefault="002A24AD" w:rsidP="007E1302">
      <w:pPr>
        <w:numPr>
          <w:ilvl w:val="0"/>
          <w:numId w:val="42"/>
        </w:numPr>
        <w:tabs>
          <w:tab w:val="clear" w:pos="720"/>
          <w:tab w:val="num" w:pos="1134"/>
        </w:tabs>
        <w:ind w:left="1134"/>
        <w:jc w:val="both"/>
        <w:rPr>
          <w:sz w:val="24"/>
          <w:szCs w:val="24"/>
          <w:lang w:val="en"/>
        </w:rPr>
      </w:pPr>
      <w:r w:rsidRPr="00DF76F0">
        <w:rPr>
          <w:sz w:val="24"/>
          <w:szCs w:val="24"/>
          <w:lang w:val="en"/>
        </w:rPr>
        <w:t>gender reassignment;</w:t>
      </w:r>
    </w:p>
    <w:p w14:paraId="7E181FEA" w14:textId="77777777" w:rsidR="002A24AD" w:rsidRPr="00DF76F0" w:rsidRDefault="002A24AD" w:rsidP="007E1302">
      <w:pPr>
        <w:numPr>
          <w:ilvl w:val="0"/>
          <w:numId w:val="42"/>
        </w:numPr>
        <w:tabs>
          <w:tab w:val="clear" w:pos="720"/>
          <w:tab w:val="num" w:pos="1134"/>
        </w:tabs>
        <w:ind w:left="1134"/>
        <w:jc w:val="both"/>
        <w:rPr>
          <w:sz w:val="24"/>
          <w:szCs w:val="24"/>
          <w:lang w:val="en"/>
        </w:rPr>
      </w:pPr>
      <w:r w:rsidRPr="00DF76F0">
        <w:rPr>
          <w:sz w:val="24"/>
          <w:szCs w:val="24"/>
          <w:lang w:val="en"/>
        </w:rPr>
        <w:t>marriage and civil partnership;</w:t>
      </w:r>
    </w:p>
    <w:p w14:paraId="7E8D5182" w14:textId="77777777" w:rsidR="002A24AD" w:rsidRPr="00DF76F0" w:rsidRDefault="002A24AD" w:rsidP="007E1302">
      <w:pPr>
        <w:numPr>
          <w:ilvl w:val="0"/>
          <w:numId w:val="42"/>
        </w:numPr>
        <w:tabs>
          <w:tab w:val="clear" w:pos="720"/>
          <w:tab w:val="num" w:pos="1134"/>
        </w:tabs>
        <w:ind w:left="1134"/>
        <w:jc w:val="both"/>
        <w:rPr>
          <w:sz w:val="24"/>
          <w:szCs w:val="24"/>
          <w:lang w:val="en"/>
        </w:rPr>
      </w:pPr>
      <w:r w:rsidRPr="00DF76F0">
        <w:rPr>
          <w:sz w:val="24"/>
          <w:szCs w:val="24"/>
          <w:lang w:val="en"/>
        </w:rPr>
        <w:t>pregnancy and maternity;</w:t>
      </w:r>
    </w:p>
    <w:p w14:paraId="0E7CF206" w14:textId="77777777" w:rsidR="002A24AD" w:rsidRPr="00DF76F0" w:rsidRDefault="002A24AD" w:rsidP="007E1302">
      <w:pPr>
        <w:numPr>
          <w:ilvl w:val="0"/>
          <w:numId w:val="42"/>
        </w:numPr>
        <w:tabs>
          <w:tab w:val="clear" w:pos="720"/>
          <w:tab w:val="num" w:pos="1134"/>
        </w:tabs>
        <w:ind w:left="1134"/>
        <w:jc w:val="both"/>
        <w:rPr>
          <w:sz w:val="24"/>
          <w:szCs w:val="24"/>
          <w:lang w:val="en"/>
        </w:rPr>
      </w:pPr>
      <w:r w:rsidRPr="00DF76F0">
        <w:rPr>
          <w:sz w:val="24"/>
          <w:szCs w:val="24"/>
          <w:lang w:val="en"/>
        </w:rPr>
        <w:t>race;</w:t>
      </w:r>
    </w:p>
    <w:p w14:paraId="6A5D8527" w14:textId="77777777" w:rsidR="002A24AD" w:rsidRPr="00DF76F0" w:rsidRDefault="002A24AD" w:rsidP="007E1302">
      <w:pPr>
        <w:numPr>
          <w:ilvl w:val="0"/>
          <w:numId w:val="42"/>
        </w:numPr>
        <w:tabs>
          <w:tab w:val="clear" w:pos="720"/>
          <w:tab w:val="num" w:pos="1134"/>
        </w:tabs>
        <w:ind w:left="1134"/>
        <w:jc w:val="both"/>
        <w:rPr>
          <w:sz w:val="24"/>
          <w:szCs w:val="24"/>
          <w:lang w:val="en"/>
        </w:rPr>
      </w:pPr>
      <w:r w:rsidRPr="00DF76F0">
        <w:rPr>
          <w:sz w:val="24"/>
          <w:szCs w:val="24"/>
          <w:lang w:val="en"/>
        </w:rPr>
        <w:t>religion or belief;</w:t>
      </w:r>
    </w:p>
    <w:p w14:paraId="20CA131E" w14:textId="77777777" w:rsidR="002A24AD" w:rsidRPr="00DF76F0" w:rsidRDefault="002A24AD" w:rsidP="007E1302">
      <w:pPr>
        <w:numPr>
          <w:ilvl w:val="0"/>
          <w:numId w:val="42"/>
        </w:numPr>
        <w:tabs>
          <w:tab w:val="clear" w:pos="720"/>
          <w:tab w:val="num" w:pos="1134"/>
        </w:tabs>
        <w:ind w:left="1134"/>
        <w:jc w:val="both"/>
        <w:rPr>
          <w:sz w:val="24"/>
          <w:szCs w:val="24"/>
          <w:lang w:val="en"/>
        </w:rPr>
      </w:pPr>
      <w:r w:rsidRPr="00DF76F0">
        <w:rPr>
          <w:sz w:val="24"/>
          <w:szCs w:val="24"/>
          <w:lang w:val="en"/>
        </w:rPr>
        <w:t>sex;</w:t>
      </w:r>
    </w:p>
    <w:p w14:paraId="034C3999" w14:textId="77777777" w:rsidR="002A24AD" w:rsidRPr="00DF76F0" w:rsidRDefault="002A24AD" w:rsidP="007E1302">
      <w:pPr>
        <w:numPr>
          <w:ilvl w:val="0"/>
          <w:numId w:val="42"/>
        </w:numPr>
        <w:tabs>
          <w:tab w:val="clear" w:pos="720"/>
          <w:tab w:val="num" w:pos="1134"/>
        </w:tabs>
        <w:ind w:left="1134"/>
        <w:jc w:val="both"/>
        <w:rPr>
          <w:sz w:val="24"/>
          <w:szCs w:val="24"/>
          <w:lang w:val="en"/>
        </w:rPr>
      </w:pPr>
      <w:r w:rsidRPr="00DF76F0">
        <w:rPr>
          <w:sz w:val="24"/>
          <w:szCs w:val="24"/>
          <w:lang w:val="en"/>
        </w:rPr>
        <w:t>sexual orientation</w:t>
      </w:r>
    </w:p>
    <w:p w14:paraId="1E4A51F0" w14:textId="77777777" w:rsidR="005B4DF5" w:rsidRDefault="005B4DF5" w:rsidP="007E1302">
      <w:pPr>
        <w:ind w:left="1134" w:hanging="414"/>
        <w:jc w:val="both"/>
        <w:rPr>
          <w:sz w:val="24"/>
          <w:szCs w:val="24"/>
          <w:lang w:val="en"/>
        </w:rPr>
      </w:pPr>
    </w:p>
    <w:p w14:paraId="2436363D" w14:textId="77777777" w:rsidR="005B4DF5" w:rsidRDefault="005B4DF5" w:rsidP="007E1302">
      <w:pPr>
        <w:ind w:left="720"/>
        <w:jc w:val="both"/>
        <w:rPr>
          <w:sz w:val="24"/>
          <w:szCs w:val="24"/>
          <w:lang w:val="en"/>
        </w:rPr>
      </w:pPr>
    </w:p>
    <w:p w14:paraId="4ECB88AB" w14:textId="77777777" w:rsidR="0014365D" w:rsidRPr="00DF76F0" w:rsidRDefault="005B4DF5" w:rsidP="007E1302">
      <w:pPr>
        <w:numPr>
          <w:ilvl w:val="1"/>
          <w:numId w:val="18"/>
        </w:numPr>
        <w:tabs>
          <w:tab w:val="clear" w:pos="720"/>
          <w:tab w:val="num" w:pos="709"/>
        </w:tabs>
        <w:jc w:val="both"/>
        <w:rPr>
          <w:sz w:val="24"/>
          <w:szCs w:val="24"/>
        </w:rPr>
      </w:pPr>
      <w:r w:rsidRPr="00DF76F0">
        <w:rPr>
          <w:bCs/>
          <w:sz w:val="24"/>
          <w:szCs w:val="24"/>
        </w:rPr>
        <w:t>The Act extend</w:t>
      </w:r>
      <w:r w:rsidR="000F6028">
        <w:rPr>
          <w:bCs/>
          <w:sz w:val="24"/>
          <w:szCs w:val="24"/>
        </w:rPr>
        <w:t>ed</w:t>
      </w:r>
      <w:r w:rsidRPr="00DF76F0">
        <w:rPr>
          <w:bCs/>
          <w:sz w:val="24"/>
          <w:szCs w:val="24"/>
        </w:rPr>
        <w:t xml:space="preserve"> some protections to characteristics that were not previously covered, and also strengthens particular aspects of equality law. </w:t>
      </w:r>
      <w:r w:rsidR="00CB5DC3" w:rsidRPr="00DF76F0">
        <w:rPr>
          <w:sz w:val="24"/>
          <w:szCs w:val="24"/>
        </w:rPr>
        <w:t xml:space="preserve"> The key points in relation to this are:</w:t>
      </w:r>
      <w:r w:rsidRPr="00DF76F0">
        <w:rPr>
          <w:sz w:val="24"/>
          <w:szCs w:val="24"/>
        </w:rPr>
        <w:t xml:space="preserve"> </w:t>
      </w:r>
    </w:p>
    <w:p w14:paraId="7146DF09" w14:textId="77777777" w:rsidR="0014365D" w:rsidRPr="00DF76F0" w:rsidRDefault="0014365D" w:rsidP="007E1302">
      <w:pPr>
        <w:ind w:left="720"/>
        <w:jc w:val="both"/>
        <w:rPr>
          <w:sz w:val="24"/>
          <w:szCs w:val="24"/>
        </w:rPr>
      </w:pPr>
    </w:p>
    <w:p w14:paraId="46E75115" w14:textId="77777777" w:rsidR="005B4DF5" w:rsidRPr="00DF76F0" w:rsidRDefault="005B4DF5" w:rsidP="007E1302">
      <w:pPr>
        <w:numPr>
          <w:ilvl w:val="0"/>
          <w:numId w:val="40"/>
        </w:numPr>
        <w:ind w:left="993" w:hanging="284"/>
        <w:jc w:val="both"/>
        <w:rPr>
          <w:sz w:val="24"/>
          <w:szCs w:val="24"/>
        </w:rPr>
      </w:pPr>
      <w:r w:rsidRPr="00DF76F0">
        <w:rPr>
          <w:b/>
          <w:bCs/>
          <w:sz w:val="24"/>
          <w:szCs w:val="24"/>
        </w:rPr>
        <w:t xml:space="preserve">Disability (new definition and changes) </w:t>
      </w:r>
    </w:p>
    <w:p w14:paraId="331E735D" w14:textId="77777777" w:rsidR="00CB5DC3" w:rsidRPr="00DF76F0" w:rsidRDefault="005B4DF5" w:rsidP="007E1302">
      <w:pPr>
        <w:ind w:left="720"/>
        <w:jc w:val="both"/>
        <w:rPr>
          <w:sz w:val="24"/>
          <w:szCs w:val="24"/>
        </w:rPr>
      </w:pPr>
      <w:r w:rsidRPr="00DF76F0">
        <w:rPr>
          <w:sz w:val="24"/>
          <w:szCs w:val="24"/>
        </w:rPr>
        <w:t>Under the Act, a person is disabled if they have a physical or mental impairment which has a substantial and long term adverse effect on their ability to carry out normal day-to-day activities. As before, the Act puts a duty on employers to make reasonable adjustments for their staff to help them overcome disadvantag</w:t>
      </w:r>
      <w:r w:rsidR="00CB5DC3" w:rsidRPr="00DF76F0">
        <w:rPr>
          <w:sz w:val="24"/>
          <w:szCs w:val="24"/>
        </w:rPr>
        <w:t>e resulting from impairment.</w:t>
      </w:r>
      <w:r w:rsidRPr="00DF76F0">
        <w:rPr>
          <w:sz w:val="24"/>
          <w:szCs w:val="24"/>
        </w:rPr>
        <w:t xml:space="preserve"> </w:t>
      </w:r>
    </w:p>
    <w:p w14:paraId="323C7D5E" w14:textId="77777777" w:rsidR="00CB5DC3" w:rsidRPr="00DF76F0" w:rsidRDefault="00CB5DC3" w:rsidP="007E1302">
      <w:pPr>
        <w:ind w:left="720"/>
        <w:jc w:val="both"/>
        <w:rPr>
          <w:sz w:val="24"/>
          <w:szCs w:val="24"/>
        </w:rPr>
      </w:pPr>
    </w:p>
    <w:p w14:paraId="55A25D08" w14:textId="77777777" w:rsidR="005B4DF5" w:rsidRPr="00DF76F0" w:rsidRDefault="005B4DF5" w:rsidP="007E1302">
      <w:pPr>
        <w:ind w:left="720"/>
        <w:jc w:val="both"/>
        <w:rPr>
          <w:sz w:val="24"/>
          <w:szCs w:val="24"/>
        </w:rPr>
      </w:pPr>
      <w:r w:rsidRPr="00DF76F0">
        <w:rPr>
          <w:sz w:val="24"/>
          <w:szCs w:val="24"/>
        </w:rPr>
        <w:t xml:space="preserve">The Act includes a new protection from 'discrimination arising from disability'. This states that it is discrimination to treat a disabled person unfavourably because of something connected with their disability </w:t>
      </w:r>
    </w:p>
    <w:p w14:paraId="50D7EC99" w14:textId="77777777" w:rsidR="00CB5DC3" w:rsidRPr="00DF76F0" w:rsidRDefault="00CB5DC3" w:rsidP="007E1302">
      <w:pPr>
        <w:jc w:val="both"/>
        <w:rPr>
          <w:sz w:val="24"/>
          <w:szCs w:val="24"/>
        </w:rPr>
      </w:pPr>
    </w:p>
    <w:p w14:paraId="069C8A9E" w14:textId="77777777" w:rsidR="005B4DF5" w:rsidRPr="00DF76F0" w:rsidRDefault="005B4DF5" w:rsidP="007E1302">
      <w:pPr>
        <w:ind w:left="720"/>
        <w:jc w:val="both"/>
        <w:rPr>
          <w:sz w:val="24"/>
          <w:szCs w:val="24"/>
        </w:rPr>
      </w:pPr>
      <w:r w:rsidRPr="00DF76F0">
        <w:rPr>
          <w:sz w:val="24"/>
          <w:szCs w:val="24"/>
        </w:rPr>
        <w:t xml:space="preserve">This type of discrimination is unlawful where the employer or other person acting for the employer knows, or could reasonably be expected to know, that the person has a disability. This type of discrimination is only justifiable if an </w:t>
      </w:r>
      <w:r w:rsidRPr="00DF76F0">
        <w:rPr>
          <w:sz w:val="24"/>
          <w:szCs w:val="24"/>
        </w:rPr>
        <w:lastRenderedPageBreak/>
        <w:t xml:space="preserve">employer can show that it is a proportionate means of achieving a legitimate aim. </w:t>
      </w:r>
    </w:p>
    <w:p w14:paraId="3E7E8B7E" w14:textId="77777777" w:rsidR="00CB5DC3" w:rsidRPr="00DF76F0" w:rsidRDefault="00CB5DC3" w:rsidP="007E1302">
      <w:pPr>
        <w:ind w:left="720"/>
        <w:jc w:val="both"/>
        <w:rPr>
          <w:sz w:val="24"/>
          <w:szCs w:val="24"/>
        </w:rPr>
      </w:pPr>
    </w:p>
    <w:p w14:paraId="17BA2E2D" w14:textId="77777777" w:rsidR="005B4DF5" w:rsidRPr="00DF76F0" w:rsidRDefault="005B4DF5" w:rsidP="007E1302">
      <w:pPr>
        <w:ind w:left="720"/>
        <w:jc w:val="both"/>
        <w:rPr>
          <w:sz w:val="24"/>
          <w:szCs w:val="24"/>
        </w:rPr>
      </w:pPr>
      <w:r w:rsidRPr="00DF76F0">
        <w:rPr>
          <w:sz w:val="24"/>
          <w:szCs w:val="24"/>
        </w:rPr>
        <w:t xml:space="preserve">Additionally, indirect discrimination now covers disabled people. This means that a job applicant or employee could claim that a particular rule or requirement disadvantages people with the same disability. Unless this can be justified, it would be unlawful. </w:t>
      </w:r>
    </w:p>
    <w:p w14:paraId="5C8A402C" w14:textId="77777777" w:rsidR="00CB5DC3" w:rsidRPr="00DF76F0" w:rsidRDefault="00CB5DC3" w:rsidP="007E1302">
      <w:pPr>
        <w:ind w:left="720"/>
        <w:jc w:val="both"/>
        <w:rPr>
          <w:sz w:val="24"/>
          <w:szCs w:val="24"/>
        </w:rPr>
      </w:pPr>
    </w:p>
    <w:p w14:paraId="3ECCD14B" w14:textId="77777777" w:rsidR="005B4DF5" w:rsidRPr="00DF76F0" w:rsidRDefault="005B4DF5" w:rsidP="007E1302">
      <w:pPr>
        <w:ind w:left="720"/>
        <w:jc w:val="both"/>
        <w:rPr>
          <w:sz w:val="24"/>
          <w:szCs w:val="24"/>
        </w:rPr>
      </w:pPr>
      <w:r w:rsidRPr="00DF76F0">
        <w:rPr>
          <w:sz w:val="24"/>
          <w:szCs w:val="24"/>
        </w:rPr>
        <w:t xml:space="preserve">The Act also includes a new provision which makes it unlawful, except in certain circumstances, for employers to ask about a candidate’s health before offering them work. </w:t>
      </w:r>
    </w:p>
    <w:p w14:paraId="52860702" w14:textId="77777777" w:rsidR="00CB5DC3" w:rsidRPr="00DF76F0" w:rsidRDefault="00CB5DC3" w:rsidP="007E1302">
      <w:pPr>
        <w:ind w:left="720"/>
        <w:jc w:val="both"/>
        <w:rPr>
          <w:sz w:val="24"/>
          <w:szCs w:val="24"/>
        </w:rPr>
      </w:pPr>
    </w:p>
    <w:p w14:paraId="7AC7AC9E" w14:textId="77777777" w:rsidR="005B4DF5" w:rsidRPr="00DF76F0" w:rsidRDefault="005B4DF5" w:rsidP="007E1302">
      <w:pPr>
        <w:numPr>
          <w:ilvl w:val="0"/>
          <w:numId w:val="40"/>
        </w:numPr>
        <w:ind w:left="1134" w:hanging="425"/>
        <w:jc w:val="both"/>
        <w:rPr>
          <w:sz w:val="24"/>
          <w:szCs w:val="24"/>
        </w:rPr>
      </w:pPr>
      <w:r w:rsidRPr="00DF76F0">
        <w:rPr>
          <w:b/>
          <w:bCs/>
          <w:sz w:val="24"/>
          <w:szCs w:val="24"/>
        </w:rPr>
        <w:t xml:space="preserve">Gender reassignment </w:t>
      </w:r>
    </w:p>
    <w:p w14:paraId="593621E2" w14:textId="77777777" w:rsidR="00CB5DC3" w:rsidRPr="00DF76F0" w:rsidRDefault="00CB5DC3" w:rsidP="007E1302">
      <w:pPr>
        <w:ind w:left="720"/>
        <w:jc w:val="both"/>
        <w:rPr>
          <w:sz w:val="24"/>
          <w:szCs w:val="24"/>
        </w:rPr>
      </w:pPr>
    </w:p>
    <w:p w14:paraId="0CBEB7F1" w14:textId="77777777" w:rsidR="005B4DF5" w:rsidRPr="00DF76F0" w:rsidRDefault="005B4DF5" w:rsidP="007E1302">
      <w:pPr>
        <w:ind w:left="720"/>
        <w:jc w:val="both"/>
        <w:rPr>
          <w:sz w:val="24"/>
          <w:szCs w:val="24"/>
        </w:rPr>
      </w:pPr>
      <w:r w:rsidRPr="00DF76F0">
        <w:rPr>
          <w:sz w:val="24"/>
          <w:szCs w:val="24"/>
        </w:rPr>
        <w:t>The Act provides protection for transsexual people.</w:t>
      </w:r>
      <w:r w:rsidR="002A24AD" w:rsidRPr="00DF76F0">
        <w:rPr>
          <w:sz w:val="24"/>
          <w:szCs w:val="24"/>
        </w:rPr>
        <w:t xml:space="preserve"> </w:t>
      </w:r>
      <w:r w:rsidRPr="00DF76F0">
        <w:rPr>
          <w:sz w:val="24"/>
          <w:szCs w:val="24"/>
        </w:rPr>
        <w:t xml:space="preserve">The Act no longer requires a person to be under medical supervision to be protected – so a woman who decides to live permanently as a man but does not undergo any medical procedures would be covered. </w:t>
      </w:r>
    </w:p>
    <w:p w14:paraId="0BA34E0E" w14:textId="77777777" w:rsidR="00CB5DC3" w:rsidRPr="00DF76F0" w:rsidRDefault="00CB5DC3" w:rsidP="007E1302">
      <w:pPr>
        <w:pStyle w:val="ListParagraph"/>
        <w:jc w:val="both"/>
        <w:rPr>
          <w:sz w:val="24"/>
          <w:szCs w:val="24"/>
        </w:rPr>
      </w:pPr>
    </w:p>
    <w:p w14:paraId="12F616BA" w14:textId="77777777" w:rsidR="005B4DF5" w:rsidRPr="00DF76F0" w:rsidRDefault="005B4DF5" w:rsidP="007E1302">
      <w:pPr>
        <w:ind w:left="720"/>
        <w:jc w:val="both"/>
        <w:rPr>
          <w:sz w:val="24"/>
          <w:szCs w:val="24"/>
        </w:rPr>
      </w:pPr>
      <w:r w:rsidRPr="00DF76F0">
        <w:rPr>
          <w:sz w:val="24"/>
          <w:szCs w:val="24"/>
        </w:rPr>
        <w:t xml:space="preserve">Transgender people such as those who cross-dress, who are not transsexual because they do not intend to live permanently in the gender opposite to their birth sex, are not protected by the Act. </w:t>
      </w:r>
    </w:p>
    <w:p w14:paraId="05D2946C" w14:textId="77777777" w:rsidR="00CB5DC3" w:rsidRPr="00DF76F0" w:rsidRDefault="00CB5DC3" w:rsidP="007E1302">
      <w:pPr>
        <w:pStyle w:val="ListParagraph"/>
        <w:jc w:val="both"/>
        <w:rPr>
          <w:sz w:val="24"/>
          <w:szCs w:val="24"/>
        </w:rPr>
      </w:pPr>
    </w:p>
    <w:p w14:paraId="7A94A535" w14:textId="77777777" w:rsidR="005B4DF5" w:rsidRPr="00DF76F0" w:rsidRDefault="005B4DF5" w:rsidP="007E1302">
      <w:pPr>
        <w:ind w:left="720"/>
        <w:jc w:val="both"/>
        <w:rPr>
          <w:sz w:val="24"/>
          <w:szCs w:val="24"/>
        </w:rPr>
      </w:pPr>
      <w:r w:rsidRPr="00DF76F0">
        <w:rPr>
          <w:sz w:val="24"/>
          <w:szCs w:val="24"/>
        </w:rPr>
        <w:t xml:space="preserve">It is discrimination to treat transsexual people less favourably for being absent from work because they propose to undergo, are undergoing or have undergone gender reassignment than they would be treated if they were absent because they were ill or injured. Medical procedures for gender reassignment such as hormone </w:t>
      </w:r>
      <w:r w:rsidR="0014365D" w:rsidRPr="00DF76F0">
        <w:rPr>
          <w:sz w:val="24"/>
          <w:szCs w:val="24"/>
        </w:rPr>
        <w:t>treatment</w:t>
      </w:r>
      <w:r w:rsidRPr="00DF76F0">
        <w:rPr>
          <w:sz w:val="24"/>
          <w:szCs w:val="24"/>
        </w:rPr>
        <w:t xml:space="preserve"> should not be treated as a ‘lifestyle’ choice. </w:t>
      </w:r>
    </w:p>
    <w:p w14:paraId="3392E860" w14:textId="77777777" w:rsidR="005B4DF5" w:rsidRPr="0014365D" w:rsidRDefault="005B4DF5" w:rsidP="007E1302">
      <w:pPr>
        <w:ind w:left="720"/>
        <w:jc w:val="both"/>
        <w:rPr>
          <w:sz w:val="24"/>
          <w:szCs w:val="24"/>
          <w:highlight w:val="yellow"/>
        </w:rPr>
      </w:pPr>
    </w:p>
    <w:p w14:paraId="25E98A1C" w14:textId="77777777" w:rsidR="00CB5DC3" w:rsidRPr="00DF76F0" w:rsidRDefault="005B4DF5" w:rsidP="007E1302">
      <w:pPr>
        <w:numPr>
          <w:ilvl w:val="0"/>
          <w:numId w:val="40"/>
        </w:numPr>
        <w:ind w:left="1134" w:hanging="425"/>
        <w:jc w:val="both"/>
        <w:rPr>
          <w:sz w:val="24"/>
          <w:szCs w:val="24"/>
        </w:rPr>
      </w:pPr>
      <w:r w:rsidRPr="00DF76F0">
        <w:rPr>
          <w:b/>
          <w:bCs/>
          <w:sz w:val="24"/>
          <w:szCs w:val="24"/>
        </w:rPr>
        <w:t xml:space="preserve">Pregnancy and maternity </w:t>
      </w:r>
    </w:p>
    <w:p w14:paraId="0B6428D8" w14:textId="77777777" w:rsidR="0014365D" w:rsidRPr="00DF76F0" w:rsidRDefault="005B4DF5" w:rsidP="007E1302">
      <w:pPr>
        <w:ind w:left="720"/>
        <w:jc w:val="both"/>
        <w:rPr>
          <w:sz w:val="24"/>
          <w:szCs w:val="24"/>
        </w:rPr>
      </w:pPr>
      <w:r w:rsidRPr="00DF76F0">
        <w:rPr>
          <w:sz w:val="24"/>
          <w:szCs w:val="24"/>
        </w:rPr>
        <w:t xml:space="preserve">A woman is protected against discrimination on the grounds of pregnancy and maternity during the period of her pregnancy and any statutory maternity leave to which she is entitled. During this period, pregnancy and maternity discrimination cannot be treated as sex discrimination. </w:t>
      </w:r>
    </w:p>
    <w:p w14:paraId="1C7FA3B0" w14:textId="77777777" w:rsidR="0014365D" w:rsidRPr="00DF76F0" w:rsidRDefault="0014365D" w:rsidP="007E1302">
      <w:pPr>
        <w:ind w:left="720"/>
        <w:jc w:val="both"/>
        <w:rPr>
          <w:sz w:val="24"/>
          <w:szCs w:val="24"/>
        </w:rPr>
      </w:pPr>
    </w:p>
    <w:p w14:paraId="67B759C5" w14:textId="77777777" w:rsidR="0014365D" w:rsidRDefault="005B4DF5" w:rsidP="007E1302">
      <w:pPr>
        <w:ind w:left="720"/>
        <w:jc w:val="both"/>
        <w:rPr>
          <w:sz w:val="24"/>
          <w:szCs w:val="24"/>
        </w:rPr>
      </w:pPr>
      <w:r w:rsidRPr="00DF76F0">
        <w:rPr>
          <w:sz w:val="24"/>
          <w:szCs w:val="24"/>
        </w:rPr>
        <w:t>An employer must not take into account an employee’s period of absence due to pregnancy-related illness when making a decision about her employment.</w:t>
      </w:r>
    </w:p>
    <w:p w14:paraId="7FFBDBAA" w14:textId="77777777" w:rsidR="0014365D" w:rsidRDefault="0014365D" w:rsidP="007E1302">
      <w:pPr>
        <w:ind w:left="720"/>
        <w:jc w:val="both"/>
        <w:rPr>
          <w:sz w:val="24"/>
          <w:szCs w:val="24"/>
        </w:rPr>
      </w:pPr>
    </w:p>
    <w:p w14:paraId="7C2707AF" w14:textId="77777777" w:rsidR="0014365D" w:rsidRDefault="0014365D" w:rsidP="007E1302">
      <w:pPr>
        <w:jc w:val="both"/>
        <w:rPr>
          <w:sz w:val="24"/>
          <w:szCs w:val="24"/>
        </w:rPr>
      </w:pPr>
    </w:p>
    <w:p w14:paraId="005EB964" w14:textId="77777777" w:rsidR="0014365D" w:rsidRDefault="0014365D" w:rsidP="007E1302">
      <w:pPr>
        <w:ind w:left="720" w:hanging="720"/>
        <w:jc w:val="both"/>
        <w:rPr>
          <w:sz w:val="24"/>
          <w:szCs w:val="24"/>
        </w:rPr>
      </w:pPr>
      <w:r w:rsidRPr="0014365D">
        <w:rPr>
          <w:b/>
          <w:color w:val="31849B" w:themeColor="accent5" w:themeShade="BF"/>
          <w:sz w:val="24"/>
          <w:szCs w:val="24"/>
        </w:rPr>
        <w:t>1.11</w:t>
      </w:r>
      <w:r>
        <w:rPr>
          <w:sz w:val="24"/>
          <w:szCs w:val="24"/>
        </w:rPr>
        <w:tab/>
      </w:r>
      <w:r w:rsidR="00287A9B" w:rsidRPr="00251B49">
        <w:rPr>
          <w:sz w:val="24"/>
          <w:szCs w:val="24"/>
        </w:rPr>
        <w:t xml:space="preserve">The Act also sets </w:t>
      </w:r>
      <w:r w:rsidR="00CE494E" w:rsidRPr="00251B49">
        <w:rPr>
          <w:sz w:val="24"/>
          <w:szCs w:val="24"/>
        </w:rPr>
        <w:t>out additional specific duties which are to publish information on equality and to prepare and publish equality objectives.  As a small organisation</w:t>
      </w:r>
      <w:r w:rsidR="007E1302">
        <w:rPr>
          <w:sz w:val="24"/>
          <w:szCs w:val="24"/>
        </w:rPr>
        <w:t>, currently</w:t>
      </w:r>
      <w:r w:rsidR="00CE494E" w:rsidRPr="00251B49">
        <w:rPr>
          <w:sz w:val="24"/>
          <w:szCs w:val="24"/>
        </w:rPr>
        <w:t xml:space="preserve"> with less than </w:t>
      </w:r>
      <w:r w:rsidR="000F6028">
        <w:rPr>
          <w:sz w:val="24"/>
          <w:szCs w:val="24"/>
        </w:rPr>
        <w:t>20</w:t>
      </w:r>
      <w:r w:rsidR="000F6028" w:rsidRPr="00251B49">
        <w:rPr>
          <w:sz w:val="24"/>
          <w:szCs w:val="24"/>
        </w:rPr>
        <w:t xml:space="preserve">0 </w:t>
      </w:r>
      <w:r w:rsidR="00CE494E" w:rsidRPr="00251B49">
        <w:rPr>
          <w:sz w:val="24"/>
          <w:szCs w:val="24"/>
        </w:rPr>
        <w:t>employees, the NIO is exempt from publishing this information.  However, the NIO will continue to carry out its functions in a manner which is compliant with the general duties as required by the Equality Act 2010.</w:t>
      </w:r>
      <w:r w:rsidR="00251B49" w:rsidRPr="00251B49">
        <w:rPr>
          <w:sz w:val="24"/>
          <w:szCs w:val="24"/>
        </w:rPr>
        <w:t xml:space="preserve"> </w:t>
      </w:r>
    </w:p>
    <w:p w14:paraId="4CFAEBB2" w14:textId="77777777" w:rsidR="00273F92" w:rsidRDefault="0014365D" w:rsidP="007E1302">
      <w:pPr>
        <w:ind w:left="720" w:hanging="720"/>
        <w:jc w:val="both"/>
        <w:rPr>
          <w:sz w:val="24"/>
          <w:szCs w:val="24"/>
        </w:rPr>
      </w:pPr>
      <w:r>
        <w:rPr>
          <w:sz w:val="24"/>
          <w:szCs w:val="24"/>
        </w:rPr>
        <w:br w:type="page"/>
      </w:r>
    </w:p>
    <w:p w14:paraId="5130F89C" w14:textId="77777777" w:rsidR="00273F92" w:rsidRDefault="00273F92" w:rsidP="007E1302">
      <w:pPr>
        <w:pStyle w:val="StyleHeading3Left0cm"/>
        <w:jc w:val="both"/>
        <w:rPr>
          <w:lang w:val="en"/>
        </w:rPr>
      </w:pPr>
      <w:r>
        <w:rPr>
          <w:lang w:val="en"/>
        </w:rPr>
        <w:lastRenderedPageBreak/>
        <w:t xml:space="preserve">The Disability Discrimination Act 1995 </w:t>
      </w:r>
    </w:p>
    <w:p w14:paraId="5EBE64F1" w14:textId="77777777" w:rsidR="00CE494E" w:rsidRDefault="00CE494E" w:rsidP="007E1302">
      <w:pPr>
        <w:jc w:val="both"/>
        <w:rPr>
          <w:sz w:val="24"/>
          <w:szCs w:val="24"/>
          <w:lang w:val="en"/>
        </w:rPr>
      </w:pPr>
    </w:p>
    <w:p w14:paraId="49335D73" w14:textId="77777777" w:rsidR="00CE494E" w:rsidRPr="00540F1C" w:rsidRDefault="00CE494E" w:rsidP="007E1302">
      <w:pPr>
        <w:numPr>
          <w:ilvl w:val="1"/>
          <w:numId w:val="41"/>
        </w:numPr>
        <w:jc w:val="both"/>
        <w:rPr>
          <w:sz w:val="24"/>
          <w:szCs w:val="24"/>
          <w:lang w:val="en"/>
        </w:rPr>
      </w:pPr>
      <w:r>
        <w:rPr>
          <w:sz w:val="24"/>
          <w:szCs w:val="24"/>
          <w:lang w:val="en"/>
        </w:rPr>
        <w:t xml:space="preserve">The NIO is required, under the Disability Discrimination Act 1995 to take reasonable measures to ensure neither direct nor indirect discrimination occurs against people with disabilities, as defined by the Act.  The Department is also required to make reasonable adjustments to its policies and premises where appropriate.  </w:t>
      </w:r>
    </w:p>
    <w:p w14:paraId="5294CDD5" w14:textId="77777777" w:rsidR="00752165" w:rsidRPr="00F83ED2" w:rsidRDefault="00752165" w:rsidP="007E1302">
      <w:pPr>
        <w:pStyle w:val="StyleHeading3Left0cm"/>
        <w:jc w:val="both"/>
        <w:rPr>
          <w:lang w:val="en"/>
        </w:rPr>
      </w:pPr>
      <w:r w:rsidRPr="00F83ED2">
        <w:rPr>
          <w:lang w:val="en"/>
        </w:rPr>
        <w:t>Section 75 duties in relation to the functions of</w:t>
      </w:r>
      <w:r w:rsidR="00076A94" w:rsidRPr="00F83ED2">
        <w:rPr>
          <w:lang w:val="en"/>
        </w:rPr>
        <w:t xml:space="preserve"> the NIO</w:t>
      </w:r>
    </w:p>
    <w:p w14:paraId="31A9420A" w14:textId="77777777" w:rsidR="00076A94" w:rsidRPr="00F83ED2" w:rsidRDefault="00076A94" w:rsidP="007E1302">
      <w:pPr>
        <w:ind w:right="26"/>
        <w:jc w:val="both"/>
        <w:rPr>
          <w:sz w:val="24"/>
          <w:szCs w:val="24"/>
          <w:lang w:val="en"/>
        </w:rPr>
      </w:pPr>
    </w:p>
    <w:p w14:paraId="4557556C" w14:textId="77777777" w:rsidR="00CD1722" w:rsidRDefault="00E73079" w:rsidP="007E1302">
      <w:pPr>
        <w:numPr>
          <w:ilvl w:val="1"/>
          <w:numId w:val="41"/>
        </w:numPr>
        <w:ind w:right="26"/>
        <w:jc w:val="both"/>
        <w:rPr>
          <w:sz w:val="24"/>
          <w:szCs w:val="24"/>
          <w:lang w:val="en"/>
        </w:rPr>
      </w:pPr>
      <w:r w:rsidRPr="00F83ED2">
        <w:rPr>
          <w:sz w:val="24"/>
          <w:szCs w:val="24"/>
        </w:rPr>
        <w:t xml:space="preserve">Schedule 9 </w:t>
      </w:r>
      <w:r w:rsidR="0056225D">
        <w:rPr>
          <w:sz w:val="24"/>
          <w:szCs w:val="24"/>
        </w:rPr>
        <w:t>4</w:t>
      </w:r>
      <w:r w:rsidR="00752165" w:rsidRPr="00F83ED2">
        <w:rPr>
          <w:sz w:val="24"/>
          <w:szCs w:val="24"/>
        </w:rPr>
        <w:t xml:space="preserve">(1) </w:t>
      </w:r>
      <w:r w:rsidR="0056225D">
        <w:rPr>
          <w:sz w:val="24"/>
          <w:szCs w:val="24"/>
        </w:rPr>
        <w:t>to</w:t>
      </w:r>
      <w:r w:rsidRPr="00F83ED2">
        <w:rPr>
          <w:sz w:val="24"/>
          <w:szCs w:val="24"/>
        </w:rPr>
        <w:t xml:space="preserve"> the </w:t>
      </w:r>
      <w:r w:rsidR="003B0890">
        <w:rPr>
          <w:sz w:val="24"/>
          <w:szCs w:val="24"/>
        </w:rPr>
        <w:t xml:space="preserve">Northern Ireland </w:t>
      </w:r>
      <w:r w:rsidRPr="00F83ED2">
        <w:rPr>
          <w:sz w:val="24"/>
          <w:szCs w:val="24"/>
        </w:rPr>
        <w:t>Act requires</w:t>
      </w:r>
      <w:r w:rsidR="00076A94" w:rsidRPr="00F83ED2">
        <w:rPr>
          <w:sz w:val="24"/>
          <w:szCs w:val="24"/>
        </w:rPr>
        <w:t xml:space="preserve"> the NIO as a </w:t>
      </w:r>
      <w:r w:rsidR="00AB185A" w:rsidRPr="00F83ED2">
        <w:rPr>
          <w:sz w:val="24"/>
          <w:szCs w:val="24"/>
        </w:rPr>
        <w:t xml:space="preserve">designated public authority </w:t>
      </w:r>
      <w:r w:rsidR="00562AF0">
        <w:rPr>
          <w:sz w:val="24"/>
          <w:szCs w:val="24"/>
        </w:rPr>
        <w:t xml:space="preserve">operating in Northern Ireland </w:t>
      </w:r>
      <w:r w:rsidRPr="00F83ED2">
        <w:rPr>
          <w:sz w:val="24"/>
          <w:szCs w:val="24"/>
        </w:rPr>
        <w:t xml:space="preserve">to set out in an </w:t>
      </w:r>
      <w:r w:rsidR="00683983" w:rsidRPr="00F83ED2">
        <w:rPr>
          <w:sz w:val="24"/>
          <w:szCs w:val="24"/>
        </w:rPr>
        <w:t>e</w:t>
      </w:r>
      <w:r w:rsidRPr="00F83ED2">
        <w:rPr>
          <w:sz w:val="24"/>
          <w:szCs w:val="24"/>
        </w:rPr>
        <w:t xml:space="preserve">quality </w:t>
      </w:r>
      <w:r w:rsidR="00683983" w:rsidRPr="00F83ED2">
        <w:rPr>
          <w:sz w:val="24"/>
          <w:szCs w:val="24"/>
        </w:rPr>
        <w:t>s</w:t>
      </w:r>
      <w:r w:rsidRPr="00F83ED2">
        <w:rPr>
          <w:sz w:val="24"/>
          <w:szCs w:val="24"/>
        </w:rPr>
        <w:t xml:space="preserve">cheme how </w:t>
      </w:r>
      <w:r w:rsidR="00C661CF" w:rsidRPr="00F83ED2">
        <w:rPr>
          <w:sz w:val="24"/>
          <w:szCs w:val="24"/>
        </w:rPr>
        <w:t>it</w:t>
      </w:r>
      <w:r w:rsidR="00F5711F" w:rsidRPr="00F83ED2">
        <w:rPr>
          <w:sz w:val="24"/>
          <w:szCs w:val="24"/>
        </w:rPr>
        <w:t xml:space="preserve"> propose</w:t>
      </w:r>
      <w:r w:rsidR="00C661CF" w:rsidRPr="00F83ED2">
        <w:rPr>
          <w:sz w:val="24"/>
          <w:szCs w:val="24"/>
        </w:rPr>
        <w:t>s</w:t>
      </w:r>
      <w:r w:rsidRPr="00F83ED2">
        <w:rPr>
          <w:sz w:val="24"/>
          <w:szCs w:val="24"/>
        </w:rPr>
        <w:t xml:space="preserve"> to fulfil the duties imposed by Section 75</w:t>
      </w:r>
      <w:r w:rsidR="004B6EDB" w:rsidRPr="00F83ED2">
        <w:rPr>
          <w:sz w:val="24"/>
          <w:szCs w:val="24"/>
        </w:rPr>
        <w:t xml:space="preserve"> in relation to </w:t>
      </w:r>
      <w:r w:rsidR="00C661CF" w:rsidRPr="00F83ED2">
        <w:rPr>
          <w:sz w:val="24"/>
          <w:szCs w:val="24"/>
        </w:rPr>
        <w:t>its</w:t>
      </w:r>
      <w:r w:rsidR="004B6EDB" w:rsidRPr="00F83ED2">
        <w:rPr>
          <w:sz w:val="24"/>
          <w:szCs w:val="24"/>
        </w:rPr>
        <w:t xml:space="preserve"> relevant functions</w:t>
      </w:r>
      <w:r w:rsidRPr="00F83ED2">
        <w:rPr>
          <w:sz w:val="24"/>
          <w:szCs w:val="24"/>
        </w:rPr>
        <w:t>.</w:t>
      </w:r>
      <w:r w:rsidR="00A12444" w:rsidRPr="00F83ED2">
        <w:rPr>
          <w:sz w:val="24"/>
          <w:szCs w:val="24"/>
        </w:rPr>
        <w:t xml:space="preserve"> </w:t>
      </w:r>
      <w:r w:rsidR="00453477" w:rsidRPr="00F83ED2">
        <w:rPr>
          <w:sz w:val="24"/>
          <w:szCs w:val="24"/>
        </w:rPr>
        <w:t xml:space="preserve"> </w:t>
      </w:r>
      <w:r w:rsidR="0013586C" w:rsidRPr="00F83ED2">
        <w:rPr>
          <w:sz w:val="24"/>
          <w:szCs w:val="24"/>
        </w:rPr>
        <w:t xml:space="preserve">This </w:t>
      </w:r>
      <w:r w:rsidR="00683983" w:rsidRPr="00F83ED2">
        <w:rPr>
          <w:sz w:val="24"/>
          <w:szCs w:val="24"/>
        </w:rPr>
        <w:t>e</w:t>
      </w:r>
      <w:r w:rsidR="00DC03B8" w:rsidRPr="00F83ED2">
        <w:rPr>
          <w:sz w:val="24"/>
          <w:szCs w:val="24"/>
        </w:rPr>
        <w:t xml:space="preserve">quality </w:t>
      </w:r>
      <w:r w:rsidR="00683983" w:rsidRPr="00F83ED2">
        <w:rPr>
          <w:sz w:val="24"/>
          <w:szCs w:val="24"/>
        </w:rPr>
        <w:t>s</w:t>
      </w:r>
      <w:r w:rsidR="00DC03B8" w:rsidRPr="00F83ED2">
        <w:rPr>
          <w:sz w:val="24"/>
          <w:szCs w:val="24"/>
        </w:rPr>
        <w:t>cheme</w:t>
      </w:r>
      <w:r w:rsidR="0013586C" w:rsidRPr="00F83ED2">
        <w:rPr>
          <w:sz w:val="24"/>
          <w:szCs w:val="24"/>
        </w:rPr>
        <w:t xml:space="preserve"> is intended to fulfil that statutory requirement.</w:t>
      </w:r>
      <w:r w:rsidR="00453477" w:rsidRPr="00F83ED2">
        <w:rPr>
          <w:sz w:val="24"/>
          <w:szCs w:val="24"/>
        </w:rPr>
        <w:t xml:space="preserve"> </w:t>
      </w:r>
      <w:r w:rsidR="0013586C" w:rsidRPr="00F83ED2">
        <w:rPr>
          <w:sz w:val="24"/>
          <w:szCs w:val="24"/>
          <w:lang w:val="en"/>
        </w:rPr>
        <w:t xml:space="preserve"> </w:t>
      </w:r>
      <w:r w:rsidR="00020F7D" w:rsidRPr="00F83ED2">
        <w:rPr>
          <w:sz w:val="24"/>
          <w:szCs w:val="24"/>
          <w:lang w:val="en"/>
        </w:rPr>
        <w:t xml:space="preserve">It is both a statement of our arrangements for fulfilling the </w:t>
      </w:r>
      <w:smartTag w:uri="urn:schemas-microsoft-com:office:smarttags" w:element="PersonName">
        <w:r w:rsidR="00020F7D" w:rsidRPr="00F83ED2">
          <w:rPr>
            <w:sz w:val="24"/>
            <w:szCs w:val="24"/>
            <w:lang w:val="en"/>
          </w:rPr>
          <w:t>Section 75</w:t>
        </w:r>
      </w:smartTag>
      <w:r w:rsidR="00020F7D" w:rsidRPr="00F83ED2">
        <w:rPr>
          <w:sz w:val="24"/>
          <w:szCs w:val="24"/>
          <w:lang w:val="en"/>
        </w:rPr>
        <w:t xml:space="preserve"> statutory duties and </w:t>
      </w:r>
      <w:r w:rsidR="00A133BE" w:rsidRPr="00F83ED2">
        <w:rPr>
          <w:sz w:val="24"/>
          <w:szCs w:val="24"/>
          <w:lang w:val="en"/>
        </w:rPr>
        <w:t>our</w:t>
      </w:r>
      <w:r w:rsidR="00020F7D" w:rsidRPr="00F83ED2">
        <w:rPr>
          <w:sz w:val="24"/>
          <w:szCs w:val="24"/>
          <w:lang w:val="en"/>
        </w:rPr>
        <w:t xml:space="preserve"> plan for their </w:t>
      </w:r>
      <w:r w:rsidR="00A133BE" w:rsidRPr="00F83ED2">
        <w:rPr>
          <w:sz w:val="24"/>
          <w:szCs w:val="24"/>
          <w:lang w:val="en"/>
        </w:rPr>
        <w:t>implementation</w:t>
      </w:r>
      <w:r w:rsidR="00020F7D" w:rsidRPr="00F83ED2">
        <w:rPr>
          <w:sz w:val="24"/>
          <w:szCs w:val="24"/>
          <w:lang w:val="en"/>
        </w:rPr>
        <w:t>.</w:t>
      </w:r>
    </w:p>
    <w:p w14:paraId="4274D744" w14:textId="77777777" w:rsidR="00CD1722" w:rsidRDefault="00CD1722" w:rsidP="007E1302">
      <w:pPr>
        <w:ind w:right="26"/>
        <w:jc w:val="both"/>
        <w:rPr>
          <w:sz w:val="24"/>
          <w:szCs w:val="24"/>
          <w:lang w:val="en"/>
        </w:rPr>
      </w:pPr>
    </w:p>
    <w:p w14:paraId="17732D0A" w14:textId="77777777" w:rsidR="00FA6BC1" w:rsidRPr="00F83ED2" w:rsidRDefault="00076A94" w:rsidP="007E1302">
      <w:pPr>
        <w:numPr>
          <w:ilvl w:val="1"/>
          <w:numId w:val="41"/>
        </w:numPr>
        <w:ind w:right="26"/>
        <w:jc w:val="both"/>
        <w:rPr>
          <w:sz w:val="24"/>
          <w:szCs w:val="24"/>
          <w:lang w:val="en"/>
        </w:rPr>
      </w:pPr>
      <w:r w:rsidRPr="00F83ED2">
        <w:rPr>
          <w:sz w:val="24"/>
          <w:szCs w:val="24"/>
          <w:lang w:val="en"/>
        </w:rPr>
        <w:t xml:space="preserve">The NIO is </w:t>
      </w:r>
      <w:r w:rsidR="00DF5958" w:rsidRPr="00F83ED2">
        <w:rPr>
          <w:sz w:val="24"/>
          <w:szCs w:val="24"/>
        </w:rPr>
        <w:t xml:space="preserve">committed to the </w:t>
      </w:r>
      <w:r w:rsidR="00F41EF7" w:rsidRPr="00F83ED2">
        <w:rPr>
          <w:sz w:val="24"/>
          <w:szCs w:val="24"/>
        </w:rPr>
        <w:t xml:space="preserve">discharge </w:t>
      </w:r>
      <w:r w:rsidRPr="00F83ED2">
        <w:rPr>
          <w:sz w:val="24"/>
          <w:szCs w:val="24"/>
        </w:rPr>
        <w:t>of our</w:t>
      </w:r>
      <w:r w:rsidR="00DF5958" w:rsidRPr="00F83ED2">
        <w:rPr>
          <w:sz w:val="24"/>
          <w:szCs w:val="24"/>
        </w:rPr>
        <w:t xml:space="preserve"> </w:t>
      </w:r>
      <w:smartTag w:uri="urn:schemas-microsoft-com:office:smarttags" w:element="PersonName">
        <w:r w:rsidR="00DF5958" w:rsidRPr="00F83ED2">
          <w:rPr>
            <w:sz w:val="24"/>
            <w:szCs w:val="24"/>
          </w:rPr>
          <w:t>Section 75</w:t>
        </w:r>
      </w:smartTag>
      <w:r w:rsidR="00DF5958" w:rsidRPr="00F83ED2">
        <w:rPr>
          <w:sz w:val="24"/>
          <w:szCs w:val="24"/>
        </w:rPr>
        <w:t xml:space="preserve"> obligations in all parts of </w:t>
      </w:r>
      <w:r w:rsidR="00282B55" w:rsidRPr="00F83ED2">
        <w:rPr>
          <w:sz w:val="24"/>
          <w:szCs w:val="24"/>
        </w:rPr>
        <w:t>our</w:t>
      </w:r>
      <w:r w:rsidR="00DF5958" w:rsidRPr="00F83ED2">
        <w:rPr>
          <w:sz w:val="24"/>
          <w:szCs w:val="24"/>
        </w:rPr>
        <w:t xml:space="preserve"> organisation and</w:t>
      </w:r>
      <w:r w:rsidRPr="00F83ED2">
        <w:rPr>
          <w:sz w:val="24"/>
          <w:szCs w:val="24"/>
        </w:rPr>
        <w:t>, as far as possible,</w:t>
      </w:r>
      <w:r w:rsidR="00DF5958" w:rsidRPr="00F83ED2">
        <w:rPr>
          <w:sz w:val="24"/>
          <w:szCs w:val="24"/>
        </w:rPr>
        <w:t xml:space="preserve"> </w:t>
      </w:r>
      <w:r w:rsidR="00282B55" w:rsidRPr="00F83ED2">
        <w:rPr>
          <w:sz w:val="24"/>
          <w:szCs w:val="24"/>
        </w:rPr>
        <w:t xml:space="preserve">we </w:t>
      </w:r>
      <w:r w:rsidR="00DF5958" w:rsidRPr="00F83ED2">
        <w:rPr>
          <w:sz w:val="24"/>
          <w:szCs w:val="24"/>
        </w:rPr>
        <w:t xml:space="preserve">will commit </w:t>
      </w:r>
      <w:r w:rsidR="00DE3207" w:rsidRPr="00F83ED2">
        <w:rPr>
          <w:sz w:val="24"/>
          <w:szCs w:val="24"/>
        </w:rPr>
        <w:t xml:space="preserve">the </w:t>
      </w:r>
      <w:r w:rsidR="008350FB" w:rsidRPr="00F83ED2">
        <w:rPr>
          <w:sz w:val="24"/>
          <w:szCs w:val="24"/>
        </w:rPr>
        <w:t xml:space="preserve">necessary </w:t>
      </w:r>
      <w:r w:rsidR="00444B87" w:rsidRPr="00F83ED2">
        <w:rPr>
          <w:sz w:val="24"/>
          <w:szCs w:val="24"/>
        </w:rPr>
        <w:t xml:space="preserve">available </w:t>
      </w:r>
      <w:r w:rsidR="008350FB" w:rsidRPr="00F83ED2">
        <w:rPr>
          <w:sz w:val="24"/>
          <w:szCs w:val="24"/>
        </w:rPr>
        <w:t xml:space="preserve">resources </w:t>
      </w:r>
      <w:r w:rsidR="00DF5958" w:rsidRPr="00F83ED2">
        <w:rPr>
          <w:sz w:val="24"/>
          <w:szCs w:val="24"/>
        </w:rPr>
        <w:t xml:space="preserve">in terms </w:t>
      </w:r>
      <w:r w:rsidR="008350FB" w:rsidRPr="00F83ED2">
        <w:rPr>
          <w:sz w:val="24"/>
          <w:szCs w:val="24"/>
        </w:rPr>
        <w:t>of people, time and money</w:t>
      </w:r>
      <w:r w:rsidR="00DF5958" w:rsidRPr="00F83ED2">
        <w:rPr>
          <w:sz w:val="24"/>
          <w:szCs w:val="24"/>
        </w:rPr>
        <w:t xml:space="preserve"> to ensure that the </w:t>
      </w:r>
      <w:smartTag w:uri="urn:schemas-microsoft-com:office:smarttags" w:element="PersonName">
        <w:r w:rsidR="00F41EF7" w:rsidRPr="00F83ED2">
          <w:rPr>
            <w:sz w:val="24"/>
            <w:szCs w:val="24"/>
          </w:rPr>
          <w:t>Section 75</w:t>
        </w:r>
      </w:smartTag>
      <w:r w:rsidR="00F41EF7" w:rsidRPr="00F83ED2">
        <w:rPr>
          <w:sz w:val="24"/>
          <w:szCs w:val="24"/>
        </w:rPr>
        <w:t xml:space="preserve"> </w:t>
      </w:r>
      <w:r w:rsidR="00DF5958" w:rsidRPr="00F83ED2">
        <w:rPr>
          <w:sz w:val="24"/>
          <w:szCs w:val="24"/>
        </w:rPr>
        <w:t xml:space="preserve">statutory duties are complied with and that </w:t>
      </w:r>
      <w:r w:rsidR="00DC14CD" w:rsidRPr="00F83ED2">
        <w:rPr>
          <w:sz w:val="24"/>
          <w:szCs w:val="24"/>
        </w:rPr>
        <w:t>our</w:t>
      </w:r>
      <w:r w:rsidR="00DF5958" w:rsidRPr="00F83ED2">
        <w:rPr>
          <w:sz w:val="24"/>
          <w:szCs w:val="24"/>
        </w:rPr>
        <w:t xml:space="preserve"> </w:t>
      </w:r>
      <w:r w:rsidR="00683983" w:rsidRPr="00F83ED2">
        <w:rPr>
          <w:sz w:val="24"/>
          <w:szCs w:val="24"/>
        </w:rPr>
        <w:t>e</w:t>
      </w:r>
      <w:r w:rsidR="00DF5958" w:rsidRPr="00F83ED2">
        <w:rPr>
          <w:sz w:val="24"/>
          <w:szCs w:val="24"/>
        </w:rPr>
        <w:t xml:space="preserve">quality </w:t>
      </w:r>
      <w:r w:rsidR="00683983" w:rsidRPr="00F83ED2">
        <w:rPr>
          <w:sz w:val="24"/>
          <w:szCs w:val="24"/>
        </w:rPr>
        <w:t>s</w:t>
      </w:r>
      <w:r w:rsidR="00DF5958" w:rsidRPr="00F83ED2">
        <w:rPr>
          <w:sz w:val="24"/>
          <w:szCs w:val="24"/>
        </w:rPr>
        <w:t xml:space="preserve">cheme can </w:t>
      </w:r>
      <w:r w:rsidR="00F41EF7" w:rsidRPr="00F83ED2">
        <w:rPr>
          <w:sz w:val="24"/>
          <w:szCs w:val="24"/>
        </w:rPr>
        <w:t xml:space="preserve">be </w:t>
      </w:r>
      <w:r w:rsidR="00DF5958" w:rsidRPr="00F83ED2">
        <w:rPr>
          <w:sz w:val="24"/>
          <w:szCs w:val="24"/>
        </w:rPr>
        <w:t>implemented effectively.</w:t>
      </w:r>
      <w:r w:rsidR="00FA6BC1" w:rsidRPr="00F83ED2">
        <w:rPr>
          <w:sz w:val="24"/>
          <w:szCs w:val="24"/>
          <w:lang w:val="en"/>
        </w:rPr>
        <w:t xml:space="preserve"> </w:t>
      </w:r>
    </w:p>
    <w:p w14:paraId="38938A3C" w14:textId="77777777" w:rsidR="0062747D" w:rsidRPr="00F83ED2" w:rsidRDefault="002B07BC" w:rsidP="007E1302">
      <w:pPr>
        <w:pStyle w:val="StyleHeading3Left0cm"/>
        <w:jc w:val="both"/>
        <w:rPr>
          <w:lang w:val="en"/>
        </w:rPr>
      </w:pPr>
      <w:r w:rsidRPr="00F83ED2">
        <w:rPr>
          <w:lang w:val="en"/>
        </w:rPr>
        <w:t>Who we are and what we do</w:t>
      </w:r>
    </w:p>
    <w:p w14:paraId="0F2B0315" w14:textId="77777777" w:rsidR="00762804" w:rsidRPr="00F83ED2" w:rsidRDefault="00762804" w:rsidP="007E1302">
      <w:pPr>
        <w:jc w:val="both"/>
        <w:rPr>
          <w:rFonts w:cs="Arial"/>
          <w:sz w:val="24"/>
          <w:szCs w:val="24"/>
        </w:rPr>
      </w:pPr>
    </w:p>
    <w:p w14:paraId="0021E399" w14:textId="6EADB3FB" w:rsidR="00B440BC" w:rsidRPr="00B440BC" w:rsidRDefault="00B440BC" w:rsidP="00B440BC">
      <w:pPr>
        <w:numPr>
          <w:ilvl w:val="1"/>
          <w:numId w:val="41"/>
        </w:numPr>
        <w:jc w:val="both"/>
        <w:rPr>
          <w:rFonts w:cs="Arial"/>
          <w:sz w:val="24"/>
          <w:szCs w:val="24"/>
        </w:rPr>
      </w:pPr>
      <w:r w:rsidRPr="00B440BC">
        <w:rPr>
          <w:rFonts w:cs="Arial"/>
          <w:sz w:val="24"/>
          <w:szCs w:val="24"/>
        </w:rPr>
        <w:t>The NIO supports the Secretary of State for Northern Ireland in promoting the best interests of Northern Ireland within a stronger United Kingdom. It ensures Northern Ireland interests are fully and effectively represented at Westminster and the heart of Government, and the Government’s responsibilities are fully and effectively represented in Northern Ireland.</w:t>
      </w:r>
    </w:p>
    <w:p w14:paraId="2F250314" w14:textId="77777777" w:rsidR="00B440BC" w:rsidRPr="00B440BC" w:rsidRDefault="00B440BC" w:rsidP="00383CCF">
      <w:pPr>
        <w:jc w:val="both"/>
        <w:rPr>
          <w:rFonts w:cs="Arial"/>
          <w:sz w:val="24"/>
          <w:szCs w:val="24"/>
        </w:rPr>
      </w:pPr>
    </w:p>
    <w:p w14:paraId="39F3ED56" w14:textId="77777777" w:rsidR="00B440BC" w:rsidRPr="00B440BC" w:rsidRDefault="00B440BC" w:rsidP="00B440BC">
      <w:pPr>
        <w:numPr>
          <w:ilvl w:val="1"/>
          <w:numId w:val="41"/>
        </w:numPr>
        <w:jc w:val="both"/>
        <w:rPr>
          <w:rFonts w:cs="Arial"/>
          <w:sz w:val="24"/>
          <w:szCs w:val="24"/>
        </w:rPr>
      </w:pPr>
      <w:r>
        <w:rPr>
          <w:rFonts w:cs="Arial"/>
          <w:sz w:val="24"/>
          <w:szCs w:val="24"/>
        </w:rPr>
        <w:t xml:space="preserve">The NIO’s </w:t>
      </w:r>
      <w:r w:rsidRPr="00B440BC">
        <w:rPr>
          <w:rFonts w:cs="Arial"/>
          <w:sz w:val="24"/>
          <w:szCs w:val="24"/>
        </w:rPr>
        <w:t>key purpose is to ensure good political governance by working alongside the Northern Ireland Executive to help improve the effectiveness and delivery of the devolved institutions; to ensure a more secure Northern Ireland; deliver a growing economy including rebalancing the economy; ensure a stronger society by supporting initiatives designed to build better community relations and a genuinely shared future; and ensure that Northern Ireland’s interests are represented during the negotiations for withdrawal and in the post-Exit settlement.</w:t>
      </w:r>
    </w:p>
    <w:p w14:paraId="5DE4C0A6" w14:textId="77777777" w:rsidR="00B440BC" w:rsidRDefault="00B440BC" w:rsidP="00383CCF">
      <w:pPr>
        <w:jc w:val="both"/>
        <w:rPr>
          <w:rFonts w:cs="Arial"/>
          <w:sz w:val="24"/>
          <w:szCs w:val="24"/>
        </w:rPr>
      </w:pPr>
    </w:p>
    <w:p w14:paraId="2BBF9A4A" w14:textId="18DEA3B7" w:rsidR="00762804" w:rsidRPr="00F83ED2" w:rsidRDefault="00762804" w:rsidP="007E1302">
      <w:pPr>
        <w:numPr>
          <w:ilvl w:val="1"/>
          <w:numId w:val="41"/>
        </w:numPr>
        <w:jc w:val="both"/>
        <w:rPr>
          <w:rFonts w:cs="Arial"/>
          <w:sz w:val="24"/>
          <w:szCs w:val="24"/>
        </w:rPr>
      </w:pPr>
      <w:r w:rsidRPr="00F83ED2">
        <w:rPr>
          <w:rFonts w:cs="Arial"/>
          <w:sz w:val="24"/>
          <w:szCs w:val="24"/>
        </w:rPr>
        <w:t xml:space="preserve">The </w:t>
      </w:r>
      <w:r w:rsidR="00B440BC">
        <w:rPr>
          <w:rFonts w:cs="Arial"/>
          <w:sz w:val="24"/>
          <w:szCs w:val="24"/>
        </w:rPr>
        <w:t>NIO</w:t>
      </w:r>
      <w:r w:rsidRPr="00F83ED2">
        <w:rPr>
          <w:rFonts w:cs="Arial"/>
          <w:sz w:val="24"/>
          <w:szCs w:val="24"/>
        </w:rPr>
        <w:t xml:space="preserve"> also retains responsibility for a range of excepted and reserved issues. Excepted matters are those that central government retains the ability to legislate on; such as national security policy in </w:t>
      </w:r>
      <w:smartTag w:uri="urn:schemas-microsoft-com:office:smarttags" w:element="place">
        <w:smartTag w:uri="urn:schemas-microsoft-com:office:smarttags" w:element="country-region">
          <w:r w:rsidRPr="00F83ED2">
            <w:rPr>
              <w:rFonts w:cs="Arial"/>
              <w:sz w:val="24"/>
              <w:szCs w:val="24"/>
            </w:rPr>
            <w:t>Northern Ireland</w:t>
          </w:r>
        </w:smartTag>
      </w:smartTag>
      <w:r w:rsidRPr="00F83ED2">
        <w:rPr>
          <w:rFonts w:cs="Arial"/>
          <w:sz w:val="24"/>
          <w:szCs w:val="24"/>
        </w:rPr>
        <w:t xml:space="preserve">. Reserved matters are those that the Northern Ireland Administration are able to legislate on but only if they have can secure consent from the Secretary of State; such as telecommunications.   </w:t>
      </w:r>
    </w:p>
    <w:p w14:paraId="708ED7A1" w14:textId="77777777" w:rsidR="00762804" w:rsidRPr="00F83ED2" w:rsidRDefault="00762804" w:rsidP="007E1302">
      <w:pPr>
        <w:jc w:val="both"/>
        <w:rPr>
          <w:rFonts w:cs="Arial"/>
          <w:sz w:val="24"/>
          <w:szCs w:val="24"/>
        </w:rPr>
      </w:pPr>
    </w:p>
    <w:p w14:paraId="32F33805" w14:textId="303B5CCD" w:rsidR="00762804" w:rsidRPr="00F83ED2" w:rsidRDefault="00762804" w:rsidP="007E1302">
      <w:pPr>
        <w:numPr>
          <w:ilvl w:val="1"/>
          <w:numId w:val="41"/>
        </w:numPr>
        <w:jc w:val="both"/>
        <w:rPr>
          <w:rFonts w:cs="Arial"/>
          <w:sz w:val="24"/>
          <w:szCs w:val="24"/>
        </w:rPr>
      </w:pPr>
      <w:r w:rsidRPr="00F83ED2">
        <w:rPr>
          <w:rFonts w:cs="Arial"/>
          <w:sz w:val="24"/>
          <w:szCs w:val="24"/>
        </w:rPr>
        <w:t xml:space="preserve">Following the devolution of policing and justice powers to the Northern Ireland Department of Justice in 2010, the NIO is no longer as engaged in the delivery of frontline services as it </w:t>
      </w:r>
      <w:r w:rsidR="00562AF0">
        <w:rPr>
          <w:rFonts w:cs="Arial"/>
          <w:sz w:val="24"/>
          <w:szCs w:val="24"/>
        </w:rPr>
        <w:t>was</w:t>
      </w:r>
      <w:r w:rsidRPr="00F83ED2">
        <w:rPr>
          <w:rFonts w:cs="Arial"/>
          <w:sz w:val="24"/>
          <w:szCs w:val="24"/>
        </w:rPr>
        <w:t xml:space="preserve"> in previous years. </w:t>
      </w:r>
    </w:p>
    <w:p w14:paraId="37B8ED76" w14:textId="77777777" w:rsidR="00762804" w:rsidRPr="00F83ED2" w:rsidRDefault="00762804" w:rsidP="007E1302">
      <w:pPr>
        <w:jc w:val="both"/>
        <w:rPr>
          <w:rFonts w:cs="Arial"/>
          <w:sz w:val="24"/>
          <w:szCs w:val="24"/>
        </w:rPr>
      </w:pPr>
    </w:p>
    <w:p w14:paraId="4C7A92F2" w14:textId="77777777" w:rsidR="00762804" w:rsidRDefault="00762804" w:rsidP="007E1302">
      <w:pPr>
        <w:numPr>
          <w:ilvl w:val="1"/>
          <w:numId w:val="41"/>
        </w:numPr>
        <w:jc w:val="both"/>
        <w:rPr>
          <w:rFonts w:cs="Arial"/>
          <w:sz w:val="24"/>
          <w:szCs w:val="24"/>
        </w:rPr>
      </w:pPr>
      <w:r w:rsidRPr="00F83ED2">
        <w:rPr>
          <w:rFonts w:cs="Arial"/>
          <w:sz w:val="24"/>
          <w:szCs w:val="24"/>
        </w:rPr>
        <w:t xml:space="preserve">The Department is organised around </w:t>
      </w:r>
      <w:r w:rsidR="0076776C">
        <w:rPr>
          <w:rFonts w:cs="Arial"/>
          <w:sz w:val="24"/>
          <w:szCs w:val="24"/>
        </w:rPr>
        <w:t xml:space="preserve">a number of </w:t>
      </w:r>
      <w:r w:rsidRPr="00F83ED2">
        <w:rPr>
          <w:rFonts w:cs="Arial"/>
          <w:sz w:val="24"/>
          <w:szCs w:val="24"/>
        </w:rPr>
        <w:t xml:space="preserve">core areas: </w:t>
      </w:r>
    </w:p>
    <w:p w14:paraId="156427E8" w14:textId="77777777" w:rsidR="00CE6A40" w:rsidRPr="00F83ED2" w:rsidRDefault="00CE6A40" w:rsidP="007E1302">
      <w:pPr>
        <w:jc w:val="both"/>
        <w:rPr>
          <w:rFonts w:cs="Arial"/>
          <w:sz w:val="24"/>
          <w:szCs w:val="24"/>
        </w:rPr>
      </w:pPr>
    </w:p>
    <w:p w14:paraId="3E5BA887" w14:textId="77777777" w:rsidR="00C221DA" w:rsidRDefault="00762804" w:rsidP="007E1302">
      <w:pPr>
        <w:numPr>
          <w:ilvl w:val="0"/>
          <w:numId w:val="10"/>
        </w:numPr>
        <w:jc w:val="both"/>
        <w:rPr>
          <w:rFonts w:cs="Arial"/>
          <w:sz w:val="24"/>
          <w:szCs w:val="24"/>
        </w:rPr>
      </w:pPr>
      <w:r w:rsidRPr="00F83ED2">
        <w:rPr>
          <w:rFonts w:cs="Arial"/>
          <w:sz w:val="24"/>
          <w:szCs w:val="24"/>
        </w:rPr>
        <w:t xml:space="preserve">Constitutional </w:t>
      </w:r>
      <w:r w:rsidR="00CE6A40">
        <w:rPr>
          <w:rFonts w:cs="Arial"/>
          <w:sz w:val="24"/>
          <w:szCs w:val="24"/>
        </w:rPr>
        <w:t>Policy &amp; Rights</w:t>
      </w:r>
      <w:r w:rsidRPr="00F83ED2">
        <w:rPr>
          <w:rFonts w:cs="Arial"/>
          <w:sz w:val="24"/>
          <w:szCs w:val="24"/>
        </w:rPr>
        <w:t xml:space="preserve"> Group </w:t>
      </w:r>
    </w:p>
    <w:p w14:paraId="5D5D1430" w14:textId="77777777" w:rsidR="00CE6A40" w:rsidRDefault="00CE6A40" w:rsidP="007E1302">
      <w:pPr>
        <w:numPr>
          <w:ilvl w:val="0"/>
          <w:numId w:val="10"/>
        </w:numPr>
        <w:jc w:val="both"/>
        <w:rPr>
          <w:rFonts w:cs="Arial"/>
          <w:sz w:val="24"/>
          <w:szCs w:val="24"/>
        </w:rPr>
      </w:pPr>
      <w:r>
        <w:rPr>
          <w:rFonts w:cs="Arial"/>
          <w:sz w:val="24"/>
          <w:szCs w:val="24"/>
        </w:rPr>
        <w:t>Negotiations, Border and Exit Strategy Group</w:t>
      </w:r>
    </w:p>
    <w:p w14:paraId="60F91900" w14:textId="7063FC96" w:rsidR="00CE6A40" w:rsidRDefault="00CE6A40" w:rsidP="007E1302">
      <w:pPr>
        <w:numPr>
          <w:ilvl w:val="0"/>
          <w:numId w:val="10"/>
        </w:numPr>
        <w:jc w:val="both"/>
        <w:rPr>
          <w:rFonts w:cs="Arial"/>
          <w:sz w:val="24"/>
          <w:szCs w:val="24"/>
        </w:rPr>
      </w:pPr>
      <w:r>
        <w:rPr>
          <w:rFonts w:cs="Arial"/>
          <w:sz w:val="24"/>
          <w:szCs w:val="24"/>
        </w:rPr>
        <w:t>Legacy Group</w:t>
      </w:r>
    </w:p>
    <w:p w14:paraId="0C563A68" w14:textId="77777777" w:rsidR="0076776C" w:rsidRDefault="0076776C" w:rsidP="007E1302">
      <w:pPr>
        <w:numPr>
          <w:ilvl w:val="0"/>
          <w:numId w:val="10"/>
        </w:numPr>
        <w:jc w:val="both"/>
        <w:rPr>
          <w:rFonts w:cs="Arial"/>
          <w:sz w:val="24"/>
          <w:szCs w:val="24"/>
        </w:rPr>
      </w:pPr>
      <w:r>
        <w:rPr>
          <w:rFonts w:cs="Arial"/>
          <w:sz w:val="24"/>
          <w:szCs w:val="24"/>
        </w:rPr>
        <w:t>Economic Group</w:t>
      </w:r>
    </w:p>
    <w:p w14:paraId="630B5915" w14:textId="77777777" w:rsidR="0076776C" w:rsidRDefault="0076776C" w:rsidP="007E1302">
      <w:pPr>
        <w:numPr>
          <w:ilvl w:val="0"/>
          <w:numId w:val="10"/>
        </w:numPr>
        <w:jc w:val="both"/>
        <w:rPr>
          <w:rFonts w:cs="Arial"/>
          <w:sz w:val="24"/>
          <w:szCs w:val="24"/>
        </w:rPr>
      </w:pPr>
      <w:r>
        <w:rPr>
          <w:rFonts w:cs="Arial"/>
          <w:sz w:val="24"/>
          <w:szCs w:val="24"/>
        </w:rPr>
        <w:t>Engagement Group</w:t>
      </w:r>
    </w:p>
    <w:p w14:paraId="45656866" w14:textId="77777777" w:rsidR="0076776C" w:rsidRDefault="00762804" w:rsidP="007E1302">
      <w:pPr>
        <w:numPr>
          <w:ilvl w:val="0"/>
          <w:numId w:val="10"/>
        </w:numPr>
        <w:jc w:val="both"/>
        <w:rPr>
          <w:rFonts w:cs="Arial"/>
          <w:sz w:val="24"/>
          <w:szCs w:val="24"/>
        </w:rPr>
      </w:pPr>
      <w:r w:rsidRPr="00F83ED2">
        <w:rPr>
          <w:rFonts w:cs="Arial"/>
          <w:sz w:val="24"/>
          <w:szCs w:val="24"/>
        </w:rPr>
        <w:t xml:space="preserve">Security </w:t>
      </w:r>
      <w:r w:rsidR="00CE6A40">
        <w:rPr>
          <w:rFonts w:cs="Arial"/>
          <w:sz w:val="24"/>
          <w:szCs w:val="24"/>
        </w:rPr>
        <w:t xml:space="preserve">&amp; Protection </w:t>
      </w:r>
      <w:r w:rsidRPr="00F83ED2">
        <w:rPr>
          <w:rFonts w:cs="Arial"/>
          <w:sz w:val="24"/>
          <w:szCs w:val="24"/>
        </w:rPr>
        <w:t>Group</w:t>
      </w:r>
    </w:p>
    <w:p w14:paraId="5E62EEDD" w14:textId="77777777" w:rsidR="00C221DA" w:rsidRDefault="0076776C" w:rsidP="007E1302">
      <w:pPr>
        <w:numPr>
          <w:ilvl w:val="0"/>
          <w:numId w:val="10"/>
        </w:numPr>
        <w:jc w:val="both"/>
        <w:rPr>
          <w:rFonts w:cs="Arial"/>
          <w:sz w:val="24"/>
          <w:szCs w:val="24"/>
        </w:rPr>
      </w:pPr>
      <w:r>
        <w:rPr>
          <w:rFonts w:cs="Arial"/>
          <w:sz w:val="24"/>
          <w:szCs w:val="24"/>
        </w:rPr>
        <w:t>Communications Group</w:t>
      </w:r>
      <w:r w:rsidR="00762804" w:rsidRPr="00F83ED2">
        <w:rPr>
          <w:rFonts w:cs="Arial"/>
          <w:sz w:val="24"/>
          <w:szCs w:val="24"/>
        </w:rPr>
        <w:t xml:space="preserve"> </w:t>
      </w:r>
    </w:p>
    <w:p w14:paraId="14727E03" w14:textId="77777777" w:rsidR="00CE6A40" w:rsidRDefault="00CE6A40" w:rsidP="007E1302">
      <w:pPr>
        <w:numPr>
          <w:ilvl w:val="0"/>
          <w:numId w:val="10"/>
        </w:numPr>
        <w:jc w:val="both"/>
        <w:rPr>
          <w:rFonts w:cs="Arial"/>
          <w:sz w:val="24"/>
          <w:szCs w:val="24"/>
        </w:rPr>
      </w:pPr>
      <w:r>
        <w:rPr>
          <w:rFonts w:cs="Arial"/>
          <w:sz w:val="24"/>
          <w:szCs w:val="24"/>
        </w:rPr>
        <w:t>Strategy &amp; Implementation Group</w:t>
      </w:r>
    </w:p>
    <w:p w14:paraId="0758F7E2" w14:textId="77777777" w:rsidR="0045313A" w:rsidRPr="00383CCF" w:rsidRDefault="00762804" w:rsidP="007E1302">
      <w:pPr>
        <w:numPr>
          <w:ilvl w:val="0"/>
          <w:numId w:val="10"/>
        </w:numPr>
        <w:jc w:val="both"/>
        <w:rPr>
          <w:b/>
          <w:sz w:val="24"/>
          <w:szCs w:val="24"/>
        </w:rPr>
      </w:pPr>
      <w:r w:rsidRPr="00F83ED2">
        <w:rPr>
          <w:rFonts w:cs="Arial"/>
          <w:sz w:val="24"/>
          <w:szCs w:val="24"/>
        </w:rPr>
        <w:t>Business Delivery Group</w:t>
      </w:r>
    </w:p>
    <w:p w14:paraId="7B2A54D1" w14:textId="77777777" w:rsidR="00B440BC" w:rsidRDefault="00B440BC" w:rsidP="00B440BC">
      <w:pPr>
        <w:numPr>
          <w:ilvl w:val="0"/>
          <w:numId w:val="10"/>
        </w:numPr>
        <w:jc w:val="both"/>
        <w:rPr>
          <w:rFonts w:cs="Arial"/>
          <w:sz w:val="24"/>
          <w:szCs w:val="24"/>
        </w:rPr>
      </w:pPr>
      <w:r>
        <w:rPr>
          <w:rFonts w:cs="Arial"/>
          <w:sz w:val="24"/>
          <w:szCs w:val="24"/>
        </w:rPr>
        <w:t>Private Office Group</w:t>
      </w:r>
    </w:p>
    <w:p w14:paraId="2204CD37" w14:textId="77777777" w:rsidR="00B440BC" w:rsidRPr="00CE6A40" w:rsidRDefault="00B440BC" w:rsidP="00383CCF">
      <w:pPr>
        <w:ind w:left="720"/>
        <w:jc w:val="both"/>
        <w:rPr>
          <w:b/>
          <w:sz w:val="24"/>
          <w:szCs w:val="24"/>
        </w:rPr>
      </w:pPr>
    </w:p>
    <w:p w14:paraId="2D41710D" w14:textId="77777777" w:rsidR="000F6028" w:rsidRPr="00F83ED2" w:rsidRDefault="000F6028" w:rsidP="007E1302">
      <w:pPr>
        <w:ind w:right="26"/>
        <w:jc w:val="both"/>
        <w:rPr>
          <w:b/>
          <w:sz w:val="24"/>
          <w:szCs w:val="24"/>
        </w:rPr>
      </w:pPr>
    </w:p>
    <w:p w14:paraId="429AD0CC" w14:textId="77777777" w:rsidR="00762804" w:rsidRPr="0032291B" w:rsidRDefault="00762804" w:rsidP="007E1302">
      <w:pPr>
        <w:jc w:val="both"/>
        <w:rPr>
          <w:i/>
          <w:sz w:val="24"/>
          <w:szCs w:val="24"/>
        </w:rPr>
      </w:pPr>
      <w:r w:rsidRPr="0032291B">
        <w:rPr>
          <w:i/>
          <w:sz w:val="24"/>
          <w:szCs w:val="24"/>
        </w:rPr>
        <w:t>Associated Bodies</w:t>
      </w:r>
    </w:p>
    <w:p w14:paraId="4848EA1E" w14:textId="77777777" w:rsidR="00762804" w:rsidRPr="00F83ED2" w:rsidRDefault="00762804" w:rsidP="007E1302">
      <w:pPr>
        <w:jc w:val="both"/>
        <w:rPr>
          <w:rFonts w:cs="Arial"/>
          <w:b/>
          <w:sz w:val="24"/>
          <w:szCs w:val="24"/>
        </w:rPr>
      </w:pPr>
    </w:p>
    <w:p w14:paraId="304A49BB" w14:textId="77777777" w:rsidR="00076A94" w:rsidRPr="00F83ED2" w:rsidRDefault="00076A94" w:rsidP="007E1302">
      <w:pPr>
        <w:numPr>
          <w:ilvl w:val="1"/>
          <w:numId w:val="41"/>
        </w:numPr>
        <w:jc w:val="both"/>
        <w:rPr>
          <w:rFonts w:cs="Arial"/>
          <w:sz w:val="24"/>
          <w:szCs w:val="24"/>
        </w:rPr>
      </w:pPr>
      <w:r w:rsidRPr="00F83ED2">
        <w:rPr>
          <w:rFonts w:cs="Arial"/>
          <w:sz w:val="24"/>
          <w:szCs w:val="24"/>
        </w:rPr>
        <w:t xml:space="preserve">In addition to the core Department, there are a range of matters which are dealt with through a network of associated bodies. These differ considerably from each other in terms of their formal status, intended purpose, statutory or other responsibilities, the degree of independence from government and their size.  </w:t>
      </w:r>
    </w:p>
    <w:p w14:paraId="2CFB53B1" w14:textId="77777777" w:rsidR="00762804" w:rsidRPr="00F83ED2" w:rsidRDefault="00762804" w:rsidP="007E1302">
      <w:pPr>
        <w:jc w:val="both"/>
        <w:rPr>
          <w:rFonts w:cs="Arial"/>
          <w:b/>
          <w:sz w:val="24"/>
          <w:szCs w:val="24"/>
        </w:rPr>
      </w:pPr>
      <w:bookmarkStart w:id="1" w:name="_Toc298170698"/>
      <w:bookmarkStart w:id="2" w:name="_Toc298148783"/>
    </w:p>
    <w:p w14:paraId="40C66F17" w14:textId="77777777" w:rsidR="00762804" w:rsidRPr="0032291B" w:rsidRDefault="00762804" w:rsidP="007E1302">
      <w:pPr>
        <w:jc w:val="both"/>
        <w:rPr>
          <w:i/>
          <w:sz w:val="24"/>
          <w:szCs w:val="24"/>
        </w:rPr>
      </w:pPr>
      <w:r w:rsidRPr="0032291B">
        <w:rPr>
          <w:i/>
          <w:sz w:val="24"/>
          <w:szCs w:val="24"/>
        </w:rPr>
        <w:t>Non-Departmental Public Bodies</w:t>
      </w:r>
    </w:p>
    <w:p w14:paraId="17A08B44" w14:textId="77777777" w:rsidR="00762804" w:rsidRPr="00F83ED2" w:rsidRDefault="00762804" w:rsidP="007E1302">
      <w:pPr>
        <w:jc w:val="both"/>
        <w:rPr>
          <w:rFonts w:cs="Arial"/>
          <w:b/>
          <w:sz w:val="24"/>
          <w:szCs w:val="24"/>
        </w:rPr>
      </w:pPr>
    </w:p>
    <w:p w14:paraId="050B753E" w14:textId="77777777" w:rsidR="00076A94" w:rsidRPr="00F83ED2" w:rsidRDefault="00076A94" w:rsidP="007E1302">
      <w:pPr>
        <w:numPr>
          <w:ilvl w:val="1"/>
          <w:numId w:val="41"/>
        </w:numPr>
        <w:jc w:val="both"/>
        <w:rPr>
          <w:rFonts w:cs="Arial"/>
          <w:sz w:val="24"/>
          <w:szCs w:val="24"/>
        </w:rPr>
      </w:pPr>
      <w:r w:rsidRPr="00F83ED2">
        <w:rPr>
          <w:rFonts w:cs="Arial"/>
          <w:sz w:val="24"/>
          <w:szCs w:val="24"/>
        </w:rPr>
        <w:t>The Department’s executive NDPBs are:</w:t>
      </w:r>
    </w:p>
    <w:p w14:paraId="239D6E38" w14:textId="77777777" w:rsidR="00C221DA" w:rsidRDefault="00076A94" w:rsidP="007E1302">
      <w:pPr>
        <w:pStyle w:val="Bulletpoints"/>
        <w:numPr>
          <w:ilvl w:val="0"/>
          <w:numId w:val="16"/>
        </w:numPr>
        <w:tabs>
          <w:tab w:val="num" w:pos="1491"/>
        </w:tabs>
        <w:spacing w:line="240" w:lineRule="auto"/>
        <w:jc w:val="both"/>
        <w:rPr>
          <w:rFonts w:cs="Arial"/>
          <w:sz w:val="24"/>
        </w:rPr>
      </w:pPr>
      <w:smartTag w:uri="urn:schemas-microsoft-com:office:smarttags" w:element="place">
        <w:smartTag w:uri="urn:schemas-microsoft-com:office:smarttags" w:element="country-region">
          <w:r w:rsidRPr="00F83ED2">
            <w:rPr>
              <w:rFonts w:cs="Arial"/>
              <w:sz w:val="24"/>
            </w:rPr>
            <w:t>Northern Ireland</w:t>
          </w:r>
        </w:smartTag>
      </w:smartTag>
      <w:r w:rsidRPr="00F83ED2">
        <w:rPr>
          <w:rFonts w:cs="Arial"/>
          <w:sz w:val="24"/>
        </w:rPr>
        <w:t xml:space="preserve"> Human Rights Commission</w:t>
      </w:r>
    </w:p>
    <w:p w14:paraId="699A11A3" w14:textId="77777777" w:rsidR="00154995" w:rsidRDefault="00076A94" w:rsidP="00154995">
      <w:pPr>
        <w:pStyle w:val="Bulletpoints"/>
        <w:numPr>
          <w:ilvl w:val="0"/>
          <w:numId w:val="16"/>
        </w:numPr>
        <w:tabs>
          <w:tab w:val="num" w:pos="1491"/>
        </w:tabs>
        <w:spacing w:line="240" w:lineRule="auto"/>
        <w:jc w:val="both"/>
        <w:rPr>
          <w:rFonts w:cs="Arial"/>
          <w:sz w:val="24"/>
        </w:rPr>
      </w:pPr>
      <w:r w:rsidRPr="00F83ED2">
        <w:rPr>
          <w:rFonts w:cs="Arial"/>
          <w:sz w:val="24"/>
        </w:rPr>
        <w:t>Parades Commission for Northern Ireland</w:t>
      </w:r>
    </w:p>
    <w:p w14:paraId="56A39C5D" w14:textId="77777777" w:rsidR="00154995" w:rsidRPr="00154995" w:rsidRDefault="00154995" w:rsidP="00154995">
      <w:pPr>
        <w:pStyle w:val="Bulletpoints"/>
        <w:numPr>
          <w:ilvl w:val="0"/>
          <w:numId w:val="16"/>
        </w:numPr>
        <w:tabs>
          <w:tab w:val="num" w:pos="1491"/>
        </w:tabs>
        <w:spacing w:line="240" w:lineRule="auto"/>
        <w:jc w:val="both"/>
        <w:rPr>
          <w:rFonts w:cs="Arial"/>
          <w:sz w:val="24"/>
        </w:rPr>
      </w:pPr>
      <w:r w:rsidRPr="00154995">
        <w:rPr>
          <w:sz w:val="24"/>
        </w:rPr>
        <w:t xml:space="preserve">Independent Reporting Commission </w:t>
      </w:r>
      <w:r w:rsidRPr="00154995">
        <w:rPr>
          <w:rFonts w:cs="Arial"/>
          <w:sz w:val="24"/>
        </w:rPr>
        <w:t>Act</w:t>
      </w:r>
      <w:r w:rsidRPr="00F83ED2">
        <w:rPr>
          <w:rStyle w:val="FootnoteReference"/>
          <w:rFonts w:cs="Arial"/>
          <w:sz w:val="24"/>
        </w:rPr>
        <w:footnoteReference w:id="3"/>
      </w:r>
      <w:r w:rsidRPr="00154995">
        <w:rPr>
          <w:rFonts w:cs="Arial"/>
          <w:sz w:val="24"/>
        </w:rPr>
        <w:t>.</w:t>
      </w:r>
      <w:r w:rsidRPr="00154995">
        <w:rPr>
          <w:rFonts w:cs="Arial"/>
          <w:color w:val="FF00FF"/>
          <w:sz w:val="24"/>
        </w:rPr>
        <w:t xml:space="preserve"> </w:t>
      </w:r>
    </w:p>
    <w:p w14:paraId="5DB2892E" w14:textId="77777777" w:rsidR="00076A94" w:rsidRPr="00154995" w:rsidRDefault="00076A94" w:rsidP="00154995">
      <w:pPr>
        <w:pStyle w:val="Bulletpoints"/>
        <w:numPr>
          <w:ilvl w:val="0"/>
          <w:numId w:val="0"/>
        </w:numPr>
        <w:tabs>
          <w:tab w:val="num" w:pos="1491"/>
        </w:tabs>
        <w:spacing w:line="240" w:lineRule="auto"/>
        <w:ind w:left="1080"/>
        <w:jc w:val="both"/>
        <w:rPr>
          <w:rFonts w:cs="Arial"/>
          <w:sz w:val="24"/>
        </w:rPr>
      </w:pPr>
    </w:p>
    <w:p w14:paraId="25458B0B" w14:textId="77777777" w:rsidR="00154995" w:rsidRPr="00154995" w:rsidRDefault="00154995" w:rsidP="00562AF0">
      <w:pPr>
        <w:pStyle w:val="Bulletpoints"/>
        <w:numPr>
          <w:ilvl w:val="0"/>
          <w:numId w:val="0"/>
        </w:numPr>
        <w:tabs>
          <w:tab w:val="num" w:pos="1491"/>
        </w:tabs>
        <w:spacing w:line="240" w:lineRule="auto"/>
        <w:ind w:left="1134" w:hanging="1134"/>
        <w:jc w:val="both"/>
        <w:rPr>
          <w:rFonts w:cs="Arial"/>
          <w:sz w:val="24"/>
        </w:rPr>
      </w:pPr>
    </w:p>
    <w:p w14:paraId="77F3FCF5" w14:textId="77777777" w:rsidR="00076A94" w:rsidRPr="00F83ED2" w:rsidRDefault="00076A94" w:rsidP="007E1302">
      <w:pPr>
        <w:pStyle w:val="Bulletpoints"/>
        <w:numPr>
          <w:ilvl w:val="1"/>
          <w:numId w:val="41"/>
        </w:numPr>
        <w:spacing w:line="240" w:lineRule="auto"/>
        <w:jc w:val="both"/>
        <w:rPr>
          <w:rFonts w:cs="Arial"/>
          <w:sz w:val="24"/>
        </w:rPr>
      </w:pPr>
      <w:r w:rsidRPr="00F83ED2">
        <w:rPr>
          <w:rFonts w:cs="Arial"/>
          <w:sz w:val="24"/>
        </w:rPr>
        <w:t>The Department’s advisory NDPBs are:</w:t>
      </w:r>
    </w:p>
    <w:p w14:paraId="663C4CA5" w14:textId="77777777" w:rsidR="00076A94" w:rsidRPr="00F83ED2" w:rsidRDefault="00076A94" w:rsidP="007E1302">
      <w:pPr>
        <w:pStyle w:val="Bulletpoints"/>
        <w:numPr>
          <w:ilvl w:val="0"/>
          <w:numId w:val="17"/>
        </w:numPr>
        <w:tabs>
          <w:tab w:val="num" w:pos="1491"/>
        </w:tabs>
        <w:spacing w:line="240" w:lineRule="auto"/>
        <w:jc w:val="both"/>
        <w:rPr>
          <w:rFonts w:cs="Arial"/>
          <w:sz w:val="24"/>
        </w:rPr>
      </w:pPr>
      <w:r w:rsidRPr="00F83ED2">
        <w:rPr>
          <w:rFonts w:cs="Arial"/>
          <w:sz w:val="24"/>
        </w:rPr>
        <w:t xml:space="preserve">Boundary Commission for </w:t>
      </w:r>
      <w:smartTag w:uri="urn:schemas-microsoft-com:office:smarttags" w:element="place">
        <w:smartTag w:uri="urn:schemas-microsoft-com:office:smarttags" w:element="country-region">
          <w:r w:rsidRPr="00F83ED2">
            <w:rPr>
              <w:rFonts w:cs="Arial"/>
              <w:sz w:val="24"/>
            </w:rPr>
            <w:t>Northern Ireland</w:t>
          </w:r>
        </w:smartTag>
      </w:smartTag>
    </w:p>
    <w:p w14:paraId="325549B5" w14:textId="77777777" w:rsidR="00762804" w:rsidRPr="00F83ED2" w:rsidRDefault="00762804" w:rsidP="007E1302">
      <w:pPr>
        <w:jc w:val="both"/>
        <w:rPr>
          <w:rFonts w:cs="Arial"/>
          <w:b/>
          <w:sz w:val="24"/>
          <w:szCs w:val="24"/>
        </w:rPr>
      </w:pPr>
    </w:p>
    <w:p w14:paraId="0CF97096" w14:textId="77777777" w:rsidR="00762804" w:rsidRPr="0032291B" w:rsidRDefault="00762804" w:rsidP="007E1302">
      <w:pPr>
        <w:jc w:val="both"/>
        <w:rPr>
          <w:i/>
          <w:sz w:val="24"/>
          <w:szCs w:val="24"/>
        </w:rPr>
      </w:pPr>
      <w:r w:rsidRPr="0032291B">
        <w:rPr>
          <w:i/>
          <w:sz w:val="24"/>
          <w:szCs w:val="24"/>
        </w:rPr>
        <w:t>Independent Office Holders</w:t>
      </w:r>
    </w:p>
    <w:p w14:paraId="5860D713" w14:textId="77777777" w:rsidR="00762804" w:rsidRPr="00F83ED2" w:rsidRDefault="00762804" w:rsidP="007E1302">
      <w:pPr>
        <w:jc w:val="both"/>
        <w:rPr>
          <w:rFonts w:cs="Arial"/>
          <w:b/>
          <w:sz w:val="24"/>
          <w:szCs w:val="24"/>
        </w:rPr>
      </w:pPr>
    </w:p>
    <w:p w14:paraId="1627D0AB" w14:textId="77777777" w:rsidR="00076A94" w:rsidRPr="00F83ED2" w:rsidRDefault="00076A94" w:rsidP="007E1302">
      <w:pPr>
        <w:numPr>
          <w:ilvl w:val="1"/>
          <w:numId w:val="41"/>
        </w:numPr>
        <w:jc w:val="both"/>
        <w:rPr>
          <w:rFonts w:cs="Arial"/>
          <w:sz w:val="24"/>
          <w:szCs w:val="24"/>
        </w:rPr>
      </w:pPr>
      <w:r w:rsidRPr="00F83ED2">
        <w:rPr>
          <w:rFonts w:cs="Arial"/>
          <w:sz w:val="24"/>
          <w:szCs w:val="24"/>
        </w:rPr>
        <w:t>The Department’s independent statutory office holders are:</w:t>
      </w:r>
    </w:p>
    <w:p w14:paraId="107CDEA8" w14:textId="77777777" w:rsidR="00C221DA" w:rsidRDefault="00076A94" w:rsidP="007E1302">
      <w:pPr>
        <w:pStyle w:val="Bulletpoints"/>
        <w:numPr>
          <w:ilvl w:val="0"/>
          <w:numId w:val="17"/>
        </w:numPr>
        <w:tabs>
          <w:tab w:val="num" w:pos="1491"/>
        </w:tabs>
        <w:spacing w:line="240" w:lineRule="auto"/>
        <w:jc w:val="both"/>
        <w:rPr>
          <w:rFonts w:cs="Arial"/>
          <w:sz w:val="24"/>
        </w:rPr>
      </w:pPr>
      <w:r w:rsidRPr="00F83ED2">
        <w:rPr>
          <w:rFonts w:cs="Arial"/>
          <w:sz w:val="24"/>
        </w:rPr>
        <w:t xml:space="preserve">Chief Electoral Officer for </w:t>
      </w:r>
      <w:smartTag w:uri="urn:schemas-microsoft-com:office:smarttags" w:element="place">
        <w:smartTag w:uri="urn:schemas-microsoft-com:office:smarttags" w:element="country-region">
          <w:r w:rsidRPr="00F83ED2">
            <w:rPr>
              <w:rFonts w:cs="Arial"/>
              <w:sz w:val="24"/>
            </w:rPr>
            <w:t>Northern Ireland</w:t>
          </w:r>
        </w:smartTag>
      </w:smartTag>
    </w:p>
    <w:p w14:paraId="21767ECB" w14:textId="77777777" w:rsidR="00C221DA" w:rsidRDefault="00076A94" w:rsidP="007E1302">
      <w:pPr>
        <w:pStyle w:val="Bulletpoints"/>
        <w:numPr>
          <w:ilvl w:val="0"/>
          <w:numId w:val="17"/>
        </w:numPr>
        <w:tabs>
          <w:tab w:val="num" w:pos="1491"/>
        </w:tabs>
        <w:spacing w:line="240" w:lineRule="auto"/>
        <w:jc w:val="both"/>
        <w:rPr>
          <w:rFonts w:cs="Arial"/>
          <w:sz w:val="24"/>
        </w:rPr>
      </w:pPr>
      <w:r w:rsidRPr="00F83ED2">
        <w:rPr>
          <w:rFonts w:cs="Arial"/>
          <w:sz w:val="24"/>
        </w:rPr>
        <w:t xml:space="preserve">Civil Service Commissioners for </w:t>
      </w:r>
      <w:smartTag w:uri="urn:schemas-microsoft-com:office:smarttags" w:element="place">
        <w:smartTag w:uri="urn:schemas-microsoft-com:office:smarttags" w:element="country-region">
          <w:r w:rsidRPr="00F83ED2">
            <w:rPr>
              <w:rFonts w:cs="Arial"/>
              <w:sz w:val="24"/>
            </w:rPr>
            <w:t>Northern Ireland</w:t>
          </w:r>
        </w:smartTag>
      </w:smartTag>
    </w:p>
    <w:p w14:paraId="59EAE838" w14:textId="77777777" w:rsidR="00076A94" w:rsidRDefault="00076A94" w:rsidP="007E1302">
      <w:pPr>
        <w:pStyle w:val="Bulletpoints"/>
        <w:numPr>
          <w:ilvl w:val="0"/>
          <w:numId w:val="17"/>
        </w:numPr>
        <w:tabs>
          <w:tab w:val="num" w:pos="1491"/>
        </w:tabs>
        <w:spacing w:line="240" w:lineRule="auto"/>
        <w:jc w:val="both"/>
        <w:rPr>
          <w:rFonts w:cs="Arial"/>
          <w:sz w:val="24"/>
        </w:rPr>
      </w:pPr>
      <w:r w:rsidRPr="00F83ED2">
        <w:rPr>
          <w:rFonts w:cs="Arial"/>
          <w:sz w:val="24"/>
        </w:rPr>
        <w:t>Sentence Review Commissioners</w:t>
      </w:r>
    </w:p>
    <w:p w14:paraId="23DB8835" w14:textId="77777777" w:rsidR="00154995" w:rsidRPr="00154995" w:rsidRDefault="00021297" w:rsidP="00154995">
      <w:pPr>
        <w:pStyle w:val="Bulletpoints"/>
        <w:numPr>
          <w:ilvl w:val="0"/>
          <w:numId w:val="17"/>
        </w:numPr>
        <w:tabs>
          <w:tab w:val="num" w:pos="1491"/>
        </w:tabs>
        <w:spacing w:line="240" w:lineRule="auto"/>
        <w:jc w:val="both"/>
        <w:rPr>
          <w:rFonts w:cs="Arial"/>
          <w:sz w:val="24"/>
        </w:rPr>
      </w:pPr>
      <w:r>
        <w:rPr>
          <w:rFonts w:cs="Arial"/>
          <w:sz w:val="24"/>
        </w:rPr>
        <w:t>The Independent Chairman of the Northern Ireland Committee on Protection</w:t>
      </w:r>
      <w:r w:rsidR="00154995">
        <w:rPr>
          <w:rFonts w:cs="Arial"/>
          <w:sz w:val="24"/>
        </w:rPr>
        <w:t xml:space="preserve"> (non-statutory)</w:t>
      </w:r>
    </w:p>
    <w:p w14:paraId="38052741" w14:textId="77777777" w:rsidR="00021297" w:rsidRDefault="00021297" w:rsidP="007E1302">
      <w:pPr>
        <w:pStyle w:val="Bulletpoints"/>
        <w:numPr>
          <w:ilvl w:val="0"/>
          <w:numId w:val="17"/>
        </w:numPr>
        <w:tabs>
          <w:tab w:val="num" w:pos="1491"/>
        </w:tabs>
        <w:spacing w:line="240" w:lineRule="auto"/>
        <w:jc w:val="both"/>
        <w:rPr>
          <w:rFonts w:cs="Arial"/>
          <w:sz w:val="24"/>
        </w:rPr>
      </w:pPr>
      <w:r>
        <w:rPr>
          <w:rFonts w:cs="Arial"/>
          <w:sz w:val="24"/>
        </w:rPr>
        <w:t>The Remission of Sentences Act Commissioners</w:t>
      </w:r>
    </w:p>
    <w:p w14:paraId="38BFC5D3" w14:textId="77777777" w:rsidR="00021297" w:rsidRDefault="00021297" w:rsidP="007E1302">
      <w:pPr>
        <w:pStyle w:val="Bulletpoints"/>
        <w:numPr>
          <w:ilvl w:val="0"/>
          <w:numId w:val="17"/>
        </w:numPr>
        <w:tabs>
          <w:tab w:val="num" w:pos="1491"/>
        </w:tabs>
        <w:spacing w:line="240" w:lineRule="auto"/>
        <w:jc w:val="both"/>
        <w:rPr>
          <w:rFonts w:cs="Arial"/>
          <w:sz w:val="24"/>
        </w:rPr>
      </w:pPr>
      <w:r>
        <w:rPr>
          <w:rFonts w:cs="Arial"/>
          <w:sz w:val="24"/>
        </w:rPr>
        <w:t>The Independent Reviewer of Police and Military Powers under the Justice and Security Act 2007</w:t>
      </w:r>
    </w:p>
    <w:p w14:paraId="301507FE" w14:textId="77777777" w:rsidR="00154995" w:rsidRDefault="00154995" w:rsidP="007E1302">
      <w:pPr>
        <w:pStyle w:val="Bulletpoints"/>
        <w:numPr>
          <w:ilvl w:val="0"/>
          <w:numId w:val="17"/>
        </w:numPr>
        <w:tabs>
          <w:tab w:val="num" w:pos="1491"/>
        </w:tabs>
        <w:spacing w:line="240" w:lineRule="auto"/>
        <w:jc w:val="both"/>
        <w:rPr>
          <w:rFonts w:cs="Arial"/>
          <w:sz w:val="24"/>
        </w:rPr>
      </w:pPr>
      <w:r>
        <w:rPr>
          <w:rFonts w:cs="Arial"/>
          <w:sz w:val="24"/>
        </w:rPr>
        <w:lastRenderedPageBreak/>
        <w:t>The Independent Reviewer of National Security Arrangements in Northern Ireland (non-statutory)</w:t>
      </w:r>
    </w:p>
    <w:p w14:paraId="31E07B08" w14:textId="77777777" w:rsidR="00154995" w:rsidRPr="00F83ED2" w:rsidRDefault="00154995" w:rsidP="007E1302">
      <w:pPr>
        <w:pStyle w:val="Bulletpoints"/>
        <w:numPr>
          <w:ilvl w:val="0"/>
          <w:numId w:val="17"/>
        </w:numPr>
        <w:tabs>
          <w:tab w:val="num" w:pos="1491"/>
        </w:tabs>
        <w:spacing w:line="240" w:lineRule="auto"/>
        <w:jc w:val="both"/>
        <w:rPr>
          <w:rFonts w:cs="Arial"/>
          <w:sz w:val="24"/>
        </w:rPr>
      </w:pPr>
      <w:r>
        <w:rPr>
          <w:rFonts w:cs="Arial"/>
          <w:sz w:val="24"/>
        </w:rPr>
        <w:t>The District Electoral Areas Commissioner (currently in abeyance)</w:t>
      </w:r>
    </w:p>
    <w:bookmarkEnd w:id="1"/>
    <w:bookmarkEnd w:id="2"/>
    <w:p w14:paraId="0BDCC0FE" w14:textId="77777777" w:rsidR="00762804" w:rsidRPr="00F83ED2" w:rsidRDefault="00762804" w:rsidP="007E1302">
      <w:pPr>
        <w:jc w:val="both"/>
        <w:rPr>
          <w:sz w:val="24"/>
          <w:szCs w:val="24"/>
        </w:rPr>
      </w:pPr>
    </w:p>
    <w:p w14:paraId="2EE49702" w14:textId="77777777" w:rsidR="00762804" w:rsidRPr="0032291B" w:rsidRDefault="00762804" w:rsidP="007E1302">
      <w:pPr>
        <w:jc w:val="both"/>
        <w:rPr>
          <w:i/>
          <w:sz w:val="24"/>
          <w:szCs w:val="24"/>
        </w:rPr>
      </w:pPr>
      <w:r w:rsidRPr="0032291B">
        <w:rPr>
          <w:i/>
          <w:sz w:val="24"/>
          <w:szCs w:val="24"/>
        </w:rPr>
        <w:t>International Bodies</w:t>
      </w:r>
    </w:p>
    <w:p w14:paraId="1281ED30" w14:textId="77777777" w:rsidR="00762804" w:rsidRPr="00F83ED2" w:rsidRDefault="00762804" w:rsidP="007E1302">
      <w:pPr>
        <w:jc w:val="both"/>
        <w:rPr>
          <w:b/>
          <w:sz w:val="24"/>
          <w:szCs w:val="24"/>
        </w:rPr>
      </w:pPr>
    </w:p>
    <w:p w14:paraId="1D750C87" w14:textId="77777777" w:rsidR="00154995" w:rsidRPr="00154995" w:rsidRDefault="00076A94" w:rsidP="00562AF0">
      <w:pPr>
        <w:numPr>
          <w:ilvl w:val="1"/>
          <w:numId w:val="41"/>
        </w:numPr>
        <w:autoSpaceDE w:val="0"/>
        <w:autoSpaceDN w:val="0"/>
        <w:adjustRightInd w:val="0"/>
        <w:jc w:val="both"/>
        <w:rPr>
          <w:rFonts w:cs="Arial"/>
          <w:sz w:val="24"/>
          <w:szCs w:val="24"/>
        </w:rPr>
      </w:pPr>
      <w:r w:rsidRPr="00154995">
        <w:rPr>
          <w:sz w:val="24"/>
          <w:szCs w:val="24"/>
        </w:rPr>
        <w:t>In partnershi</w:t>
      </w:r>
      <w:r w:rsidR="00762804" w:rsidRPr="00154995">
        <w:rPr>
          <w:sz w:val="24"/>
          <w:szCs w:val="24"/>
        </w:rPr>
        <w:t xml:space="preserve">p with the </w:t>
      </w:r>
      <w:r w:rsidR="00154995" w:rsidRPr="00154995">
        <w:rPr>
          <w:sz w:val="24"/>
          <w:szCs w:val="24"/>
        </w:rPr>
        <w:t>Irish Government</w:t>
      </w:r>
      <w:r w:rsidR="00762804" w:rsidRPr="00154995">
        <w:rPr>
          <w:sz w:val="24"/>
          <w:szCs w:val="24"/>
        </w:rPr>
        <w:t xml:space="preserve">, </w:t>
      </w:r>
      <w:r w:rsidRPr="00154995">
        <w:rPr>
          <w:sz w:val="24"/>
          <w:szCs w:val="24"/>
        </w:rPr>
        <w:t>the Department co-sponsor</w:t>
      </w:r>
      <w:r w:rsidR="00762804" w:rsidRPr="00154995">
        <w:rPr>
          <w:sz w:val="24"/>
          <w:szCs w:val="24"/>
        </w:rPr>
        <w:t>s</w:t>
      </w:r>
      <w:r w:rsidRPr="00154995">
        <w:rPr>
          <w:sz w:val="24"/>
          <w:szCs w:val="24"/>
        </w:rPr>
        <w:t xml:space="preserve"> the Independent Commission for the Location of Victims’ Remains (ICLVR).</w:t>
      </w:r>
      <w:r w:rsidR="0038603F" w:rsidRPr="00154995">
        <w:rPr>
          <w:sz w:val="24"/>
          <w:szCs w:val="24"/>
        </w:rPr>
        <w:t xml:space="preserve">  </w:t>
      </w:r>
    </w:p>
    <w:p w14:paraId="2E6E5276" w14:textId="77777777" w:rsidR="00154995" w:rsidRDefault="00154995" w:rsidP="00154995">
      <w:pPr>
        <w:autoSpaceDE w:val="0"/>
        <w:autoSpaceDN w:val="0"/>
        <w:adjustRightInd w:val="0"/>
        <w:jc w:val="both"/>
        <w:rPr>
          <w:sz w:val="24"/>
          <w:szCs w:val="24"/>
        </w:rPr>
      </w:pPr>
    </w:p>
    <w:p w14:paraId="595E5447" w14:textId="77777777" w:rsidR="00154995" w:rsidRDefault="00851647" w:rsidP="00154995">
      <w:pPr>
        <w:autoSpaceDE w:val="0"/>
        <w:autoSpaceDN w:val="0"/>
        <w:adjustRightInd w:val="0"/>
        <w:jc w:val="both"/>
        <w:rPr>
          <w:rFonts w:cs="Arial"/>
          <w:bCs/>
          <w:i/>
          <w:sz w:val="24"/>
          <w:szCs w:val="24"/>
        </w:rPr>
      </w:pPr>
      <w:r w:rsidRPr="00154995">
        <w:rPr>
          <w:rFonts w:cs="Arial"/>
          <w:bCs/>
          <w:i/>
          <w:sz w:val="24"/>
          <w:szCs w:val="24"/>
        </w:rPr>
        <w:t>The Crown Solicitor’s Office for Northern Ireland</w:t>
      </w:r>
    </w:p>
    <w:p w14:paraId="12D418B7" w14:textId="77777777" w:rsidR="00154995" w:rsidRPr="00154995" w:rsidRDefault="00154995" w:rsidP="00154995">
      <w:pPr>
        <w:autoSpaceDE w:val="0"/>
        <w:autoSpaceDN w:val="0"/>
        <w:adjustRightInd w:val="0"/>
        <w:jc w:val="both"/>
        <w:rPr>
          <w:rFonts w:cs="Arial"/>
          <w:sz w:val="24"/>
          <w:szCs w:val="24"/>
        </w:rPr>
      </w:pPr>
    </w:p>
    <w:p w14:paraId="6DC4CDB0" w14:textId="6B4CD00D" w:rsidR="00F2693E" w:rsidRDefault="00851647" w:rsidP="00F2693E">
      <w:pPr>
        <w:numPr>
          <w:ilvl w:val="1"/>
          <w:numId w:val="41"/>
        </w:numPr>
        <w:autoSpaceDE w:val="0"/>
        <w:autoSpaceDN w:val="0"/>
        <w:adjustRightInd w:val="0"/>
        <w:jc w:val="both"/>
        <w:rPr>
          <w:rFonts w:cs="Arial"/>
          <w:sz w:val="24"/>
          <w:szCs w:val="24"/>
        </w:rPr>
      </w:pPr>
      <w:r w:rsidRPr="00154995">
        <w:rPr>
          <w:rFonts w:cs="Arial"/>
          <w:sz w:val="24"/>
          <w:szCs w:val="24"/>
        </w:rPr>
        <w:t xml:space="preserve">The Crown Solicitor for Northern Ireland is a statutory appointee under Section 35 of the Northern Ireland Constitution Act 1973 (as amended).  The </w:t>
      </w:r>
      <w:r w:rsidR="00902715">
        <w:rPr>
          <w:rFonts w:cs="Arial"/>
          <w:sz w:val="24"/>
          <w:szCs w:val="24"/>
        </w:rPr>
        <w:t>employees</w:t>
      </w:r>
      <w:r w:rsidRPr="00154995">
        <w:rPr>
          <w:rFonts w:cs="Arial"/>
          <w:sz w:val="24"/>
          <w:szCs w:val="24"/>
        </w:rPr>
        <w:t xml:space="preserve"> of the Crown Solicitor’s Office are members of the Northern Ireland Civil Service, employed by the Department of Finance for Northern Ireland, seconded to the Crown Solicitor’s Office.  The Crown Solicitor’s Office does not form part of the core of the NIO operationally, but its budget forms part of the NIO Vote and accordingly its activities are recorded as part of the NIO’s annual accounts. </w:t>
      </w:r>
    </w:p>
    <w:p w14:paraId="3213D565" w14:textId="77777777" w:rsidR="00F2693E" w:rsidRDefault="00F2693E" w:rsidP="00F2693E">
      <w:pPr>
        <w:autoSpaceDE w:val="0"/>
        <w:autoSpaceDN w:val="0"/>
        <w:adjustRightInd w:val="0"/>
        <w:ind w:left="720"/>
        <w:jc w:val="both"/>
        <w:rPr>
          <w:rFonts w:cs="Arial"/>
          <w:sz w:val="24"/>
          <w:szCs w:val="24"/>
        </w:rPr>
      </w:pPr>
    </w:p>
    <w:p w14:paraId="3DEE524B" w14:textId="77777777" w:rsidR="002D7956" w:rsidRPr="00F2693E" w:rsidRDefault="002D7956" w:rsidP="00F2693E">
      <w:pPr>
        <w:numPr>
          <w:ilvl w:val="1"/>
          <w:numId w:val="41"/>
        </w:numPr>
        <w:autoSpaceDE w:val="0"/>
        <w:autoSpaceDN w:val="0"/>
        <w:adjustRightInd w:val="0"/>
        <w:jc w:val="both"/>
        <w:rPr>
          <w:rFonts w:cs="Arial"/>
          <w:sz w:val="24"/>
          <w:szCs w:val="24"/>
        </w:rPr>
      </w:pPr>
      <w:r w:rsidRPr="00F2693E">
        <w:rPr>
          <w:sz w:val="24"/>
          <w:szCs w:val="24"/>
        </w:rPr>
        <w:t xml:space="preserve">Further information on the NIO’s role and responsibilities can be found on our website: </w:t>
      </w:r>
      <w:hyperlink r:id="rId10" w:history="1">
        <w:r w:rsidR="00DF76F0" w:rsidRPr="00F2693E">
          <w:rPr>
            <w:rStyle w:val="Hyperlink"/>
            <w:sz w:val="24"/>
            <w:szCs w:val="24"/>
          </w:rPr>
          <w:t>http://www.gov.uk/government/organisations/northern-ireland-office</w:t>
        </w:r>
      </w:hyperlink>
    </w:p>
    <w:p w14:paraId="7AD7CF79" w14:textId="77777777" w:rsidR="002D7956" w:rsidRPr="00851647" w:rsidRDefault="002D7956" w:rsidP="007E1302">
      <w:pPr>
        <w:jc w:val="both"/>
        <w:rPr>
          <w:sz w:val="24"/>
          <w:szCs w:val="24"/>
        </w:rPr>
      </w:pPr>
    </w:p>
    <w:p w14:paraId="443F590E" w14:textId="77777777" w:rsidR="00DD5250" w:rsidRPr="00F83ED2" w:rsidRDefault="00DD5250" w:rsidP="007E1302">
      <w:pPr>
        <w:ind w:right="26"/>
        <w:jc w:val="both"/>
        <w:rPr>
          <w:b/>
          <w:sz w:val="24"/>
          <w:szCs w:val="24"/>
        </w:rPr>
      </w:pPr>
    </w:p>
    <w:p w14:paraId="4D4850EA" w14:textId="77777777" w:rsidR="00DD5250" w:rsidRPr="00F83ED2" w:rsidRDefault="00DD5250" w:rsidP="007E1302">
      <w:pPr>
        <w:ind w:right="26"/>
        <w:jc w:val="both"/>
        <w:rPr>
          <w:b/>
          <w:sz w:val="24"/>
          <w:szCs w:val="24"/>
        </w:rPr>
      </w:pPr>
    </w:p>
    <w:p w14:paraId="6A551140" w14:textId="77777777" w:rsidR="0038603F" w:rsidRDefault="0038603F" w:rsidP="007E1302">
      <w:pPr>
        <w:jc w:val="both"/>
        <w:rPr>
          <w:rFonts w:ascii="Arial Bold" w:hAnsi="Arial Bold" w:cs="Arial"/>
          <w:b/>
          <w:caps/>
          <w:color w:val="008080"/>
        </w:rPr>
      </w:pPr>
      <w:r>
        <w:br w:type="page"/>
      </w:r>
    </w:p>
    <w:p w14:paraId="5C83A1D6" w14:textId="77777777" w:rsidR="00E273A8" w:rsidRPr="00E273A8" w:rsidRDefault="00831E1B" w:rsidP="007E1302">
      <w:pPr>
        <w:pStyle w:val="Style1"/>
        <w:jc w:val="both"/>
      </w:pPr>
      <w:r>
        <w:lastRenderedPageBreak/>
        <w:t>Chapter</w:t>
      </w:r>
      <w:r w:rsidR="0095418C" w:rsidRPr="00E273A8">
        <w:t xml:space="preserve"> </w:t>
      </w:r>
      <w:r w:rsidR="00E273A8" w:rsidRPr="00E273A8">
        <w:t>2</w:t>
      </w:r>
      <w:r w:rsidR="0071011F">
        <w:t>:</w:t>
      </w:r>
      <w:r w:rsidR="0095418C" w:rsidRPr="00E273A8">
        <w:tab/>
      </w:r>
      <w:r w:rsidR="00E273A8" w:rsidRPr="00E273A8">
        <w:t xml:space="preserve">Our arrangements for assessing our </w:t>
      </w:r>
    </w:p>
    <w:p w14:paraId="40E46390" w14:textId="77777777" w:rsidR="00A16713" w:rsidRPr="00E273A8" w:rsidRDefault="00E273A8" w:rsidP="007E1302">
      <w:pPr>
        <w:pStyle w:val="Style1"/>
        <w:jc w:val="both"/>
      </w:pPr>
      <w:r w:rsidRPr="00E273A8">
        <w:t>compliance with the section 75 duties</w:t>
      </w:r>
    </w:p>
    <w:p w14:paraId="14CC5678" w14:textId="77777777" w:rsidR="00DD5250" w:rsidRDefault="00DD5250" w:rsidP="007E1302">
      <w:pPr>
        <w:ind w:right="26"/>
        <w:jc w:val="both"/>
        <w:rPr>
          <w:rFonts w:cs="Arial"/>
          <w:b/>
        </w:rPr>
      </w:pPr>
    </w:p>
    <w:p w14:paraId="7E1DF42F" w14:textId="77777777" w:rsidR="002A26D6" w:rsidRPr="00F83ED2" w:rsidRDefault="0034418C" w:rsidP="007E1302">
      <w:pPr>
        <w:ind w:left="720" w:right="26" w:hanging="720"/>
        <w:jc w:val="both"/>
        <w:rPr>
          <w:color w:val="FF0000"/>
          <w:sz w:val="24"/>
          <w:szCs w:val="24"/>
        </w:rPr>
      </w:pPr>
      <w:r w:rsidRPr="0034418C">
        <w:rPr>
          <w:b/>
          <w:color w:val="008080"/>
          <w:sz w:val="24"/>
          <w:szCs w:val="24"/>
        </w:rPr>
        <w:t>2.1</w:t>
      </w:r>
      <w:r>
        <w:rPr>
          <w:sz w:val="24"/>
          <w:szCs w:val="24"/>
        </w:rPr>
        <w:tab/>
      </w:r>
      <w:r w:rsidR="002A26D6" w:rsidRPr="00F83ED2">
        <w:rPr>
          <w:sz w:val="24"/>
          <w:szCs w:val="24"/>
        </w:rPr>
        <w:t xml:space="preserve">Some of our arrangements for assessing our compliance with the </w:t>
      </w:r>
      <w:smartTag w:uri="urn:schemas-microsoft-com:office:smarttags" w:element="PersonName">
        <w:r w:rsidR="002A26D6" w:rsidRPr="00F83ED2">
          <w:rPr>
            <w:sz w:val="24"/>
            <w:szCs w:val="24"/>
          </w:rPr>
          <w:t>Section 75</w:t>
        </w:r>
      </w:smartTag>
      <w:r w:rsidR="002A26D6" w:rsidRPr="00F83ED2">
        <w:rPr>
          <w:sz w:val="24"/>
          <w:szCs w:val="24"/>
        </w:rPr>
        <w:t xml:space="preserve"> </w:t>
      </w:r>
      <w:r w:rsidR="0056068D" w:rsidRPr="00F83ED2">
        <w:rPr>
          <w:sz w:val="24"/>
          <w:szCs w:val="24"/>
        </w:rPr>
        <w:t>s</w:t>
      </w:r>
      <w:r w:rsidR="002A26D6" w:rsidRPr="00F83ED2">
        <w:rPr>
          <w:sz w:val="24"/>
          <w:szCs w:val="24"/>
        </w:rPr>
        <w:t>tatutory duties are outlined in other relevant parts of this equality schem</w:t>
      </w:r>
      <w:r w:rsidR="00B05BE8">
        <w:rPr>
          <w:sz w:val="24"/>
          <w:szCs w:val="24"/>
        </w:rPr>
        <w:t>e.</w:t>
      </w:r>
    </w:p>
    <w:p w14:paraId="5E2DB0EC" w14:textId="77777777" w:rsidR="00DD5250" w:rsidRPr="00F83ED2" w:rsidRDefault="00DD5250" w:rsidP="007E1302">
      <w:pPr>
        <w:ind w:right="26"/>
        <w:jc w:val="both"/>
        <w:rPr>
          <w:rFonts w:cs="Arial"/>
          <w:b/>
          <w:color w:val="FF0000"/>
          <w:sz w:val="24"/>
          <w:szCs w:val="24"/>
        </w:rPr>
      </w:pPr>
    </w:p>
    <w:p w14:paraId="19E945B2" w14:textId="77777777" w:rsidR="007036D4" w:rsidRPr="00F83ED2" w:rsidRDefault="0072333C" w:rsidP="007E1302">
      <w:pPr>
        <w:pStyle w:val="StyleHeading3Left0cm"/>
        <w:jc w:val="both"/>
      </w:pPr>
      <w:r w:rsidRPr="00F83ED2">
        <w:t>Responsibilities</w:t>
      </w:r>
      <w:r w:rsidR="007B6EE0" w:rsidRPr="00F83ED2">
        <w:t xml:space="preserve"> and </w:t>
      </w:r>
      <w:r w:rsidR="00E273A8" w:rsidRPr="00F83ED2">
        <w:t>r</w:t>
      </w:r>
      <w:r w:rsidR="007B6EE0" w:rsidRPr="00F83ED2">
        <w:t>eporting</w:t>
      </w:r>
    </w:p>
    <w:p w14:paraId="25239016" w14:textId="77777777" w:rsidR="00902328" w:rsidRPr="00F83ED2" w:rsidRDefault="00902328" w:rsidP="007E1302">
      <w:pPr>
        <w:ind w:right="26"/>
        <w:jc w:val="both"/>
        <w:outlineLvl w:val="0"/>
        <w:rPr>
          <w:rFonts w:cs="Arial"/>
          <w:b/>
          <w:sz w:val="24"/>
          <w:szCs w:val="24"/>
        </w:rPr>
      </w:pPr>
    </w:p>
    <w:p w14:paraId="605B6E56" w14:textId="77777777" w:rsidR="005F613D" w:rsidRDefault="005F613D" w:rsidP="007E1302">
      <w:pPr>
        <w:numPr>
          <w:ilvl w:val="1"/>
          <w:numId w:val="21"/>
        </w:numPr>
        <w:jc w:val="both"/>
        <w:rPr>
          <w:rFonts w:cs="Arial"/>
          <w:sz w:val="24"/>
          <w:szCs w:val="24"/>
        </w:rPr>
      </w:pPr>
      <w:r>
        <w:rPr>
          <w:rFonts w:cs="Arial"/>
          <w:sz w:val="24"/>
          <w:szCs w:val="24"/>
        </w:rPr>
        <w:t>We are committed to the fulfilment of our Section 75 obligations in all parts of our work.</w:t>
      </w:r>
    </w:p>
    <w:p w14:paraId="2EA4CAFC" w14:textId="77777777" w:rsidR="005F613D" w:rsidRDefault="005F613D" w:rsidP="007E1302">
      <w:pPr>
        <w:jc w:val="both"/>
        <w:rPr>
          <w:rFonts w:cs="Arial"/>
          <w:sz w:val="24"/>
          <w:szCs w:val="24"/>
        </w:rPr>
      </w:pPr>
    </w:p>
    <w:p w14:paraId="030BF50D" w14:textId="3B8B71E0" w:rsidR="00902328" w:rsidRPr="00F83ED2" w:rsidRDefault="00902328" w:rsidP="007E1302">
      <w:pPr>
        <w:numPr>
          <w:ilvl w:val="1"/>
          <w:numId w:val="21"/>
        </w:numPr>
        <w:jc w:val="both"/>
        <w:rPr>
          <w:rFonts w:cs="Arial"/>
          <w:sz w:val="24"/>
          <w:szCs w:val="24"/>
        </w:rPr>
      </w:pPr>
      <w:r w:rsidRPr="00F83ED2">
        <w:rPr>
          <w:rFonts w:cs="Arial"/>
          <w:sz w:val="24"/>
          <w:szCs w:val="24"/>
        </w:rPr>
        <w:t xml:space="preserve">The Deputy Director, </w:t>
      </w:r>
      <w:r w:rsidR="0038603F">
        <w:rPr>
          <w:rFonts w:cs="Arial"/>
          <w:sz w:val="24"/>
          <w:szCs w:val="24"/>
        </w:rPr>
        <w:t>Business Delivery</w:t>
      </w:r>
      <w:r w:rsidR="005F613D">
        <w:rPr>
          <w:rFonts w:cs="Arial"/>
          <w:sz w:val="24"/>
          <w:szCs w:val="24"/>
        </w:rPr>
        <w:t xml:space="preserve"> </w:t>
      </w:r>
      <w:r w:rsidRPr="00F83ED2">
        <w:rPr>
          <w:rFonts w:cs="Arial"/>
          <w:sz w:val="24"/>
          <w:szCs w:val="24"/>
        </w:rPr>
        <w:t xml:space="preserve">Group is accountable to the </w:t>
      </w:r>
      <w:r w:rsidR="00D00ED6">
        <w:rPr>
          <w:rFonts w:cs="Arial"/>
          <w:sz w:val="24"/>
          <w:szCs w:val="24"/>
        </w:rPr>
        <w:t>NIO</w:t>
      </w:r>
      <w:r w:rsidRPr="00F83ED2">
        <w:rPr>
          <w:rFonts w:cs="Arial"/>
          <w:sz w:val="24"/>
          <w:szCs w:val="24"/>
        </w:rPr>
        <w:t xml:space="preserve"> Management Board for the development, implementation, maintenance and review of the Equality Scheme in accordance with Section 75 and Schedule 9 of the Northern Ireland Act 1998, including any good practice or guidance that has been or may be issued by the Equality Commission. Day to day responsibility for effective implementation of this responsibility rests with the Corporate Governance </w:t>
      </w:r>
      <w:r w:rsidR="005F613D">
        <w:rPr>
          <w:rFonts w:cs="Arial"/>
          <w:sz w:val="24"/>
          <w:szCs w:val="24"/>
        </w:rPr>
        <w:t>Team</w:t>
      </w:r>
      <w:r w:rsidRPr="00F83ED2">
        <w:rPr>
          <w:rFonts w:cs="Arial"/>
          <w:sz w:val="24"/>
          <w:szCs w:val="24"/>
        </w:rPr>
        <w:t xml:space="preserve">, which reports to the Deputy Director, </w:t>
      </w:r>
      <w:r w:rsidR="0038603F">
        <w:rPr>
          <w:rFonts w:cs="Arial"/>
          <w:sz w:val="24"/>
          <w:szCs w:val="24"/>
        </w:rPr>
        <w:t>Business Delivery</w:t>
      </w:r>
      <w:r w:rsidR="005F613D">
        <w:rPr>
          <w:rFonts w:cs="Arial"/>
          <w:sz w:val="24"/>
          <w:szCs w:val="24"/>
        </w:rPr>
        <w:t xml:space="preserve"> </w:t>
      </w:r>
      <w:r w:rsidRPr="00F83ED2">
        <w:rPr>
          <w:rFonts w:cs="Arial"/>
          <w:sz w:val="24"/>
          <w:szCs w:val="24"/>
        </w:rPr>
        <w:t>Group.</w:t>
      </w:r>
    </w:p>
    <w:p w14:paraId="7CC49C7B" w14:textId="77777777" w:rsidR="00902328" w:rsidRPr="00F83ED2" w:rsidRDefault="00902328" w:rsidP="007E1302">
      <w:pPr>
        <w:jc w:val="both"/>
        <w:rPr>
          <w:rFonts w:cs="Arial"/>
          <w:sz w:val="24"/>
          <w:szCs w:val="24"/>
        </w:rPr>
      </w:pPr>
    </w:p>
    <w:p w14:paraId="1DB413B3" w14:textId="77777777" w:rsidR="00902328" w:rsidRPr="00F83ED2" w:rsidRDefault="00902328" w:rsidP="007E1302">
      <w:pPr>
        <w:numPr>
          <w:ilvl w:val="1"/>
          <w:numId w:val="21"/>
        </w:numPr>
        <w:jc w:val="both"/>
        <w:rPr>
          <w:rFonts w:cs="Arial"/>
          <w:sz w:val="24"/>
          <w:szCs w:val="24"/>
        </w:rPr>
      </w:pPr>
      <w:r w:rsidRPr="00F83ED2">
        <w:rPr>
          <w:rFonts w:cs="Arial"/>
          <w:sz w:val="24"/>
          <w:szCs w:val="24"/>
        </w:rPr>
        <w:t xml:space="preserve">If you have any questions or comments regarding this </w:t>
      </w:r>
      <w:smartTag w:uri="urn:schemas-microsoft-com:office:smarttags" w:element="PersonName">
        <w:r w:rsidRPr="00F83ED2">
          <w:rPr>
            <w:rFonts w:cs="Arial"/>
            <w:sz w:val="24"/>
            <w:szCs w:val="24"/>
          </w:rPr>
          <w:t>Equality Scheme</w:t>
        </w:r>
      </w:smartTag>
      <w:r w:rsidRPr="00F83ED2">
        <w:rPr>
          <w:rFonts w:cs="Arial"/>
          <w:sz w:val="24"/>
          <w:szCs w:val="24"/>
        </w:rPr>
        <w:t xml:space="preserve">, please contact the Corporate Governance </w:t>
      </w:r>
      <w:r w:rsidR="005F613D">
        <w:rPr>
          <w:rFonts w:cs="Arial"/>
          <w:sz w:val="24"/>
          <w:szCs w:val="24"/>
        </w:rPr>
        <w:t>Team</w:t>
      </w:r>
      <w:r w:rsidRPr="00F83ED2">
        <w:rPr>
          <w:rFonts w:cs="Arial"/>
          <w:sz w:val="24"/>
          <w:szCs w:val="24"/>
        </w:rPr>
        <w:t xml:space="preserve"> in the first instance at the address given below and the Department will respond to you as soon as possible:</w:t>
      </w:r>
    </w:p>
    <w:p w14:paraId="20646B8F" w14:textId="77777777" w:rsidR="00902328" w:rsidRPr="00F83ED2" w:rsidRDefault="00902328" w:rsidP="007E1302">
      <w:pPr>
        <w:jc w:val="both"/>
        <w:rPr>
          <w:rFonts w:cs="Arial"/>
          <w:sz w:val="24"/>
          <w:szCs w:val="24"/>
        </w:rPr>
      </w:pPr>
    </w:p>
    <w:p w14:paraId="477F02E6" w14:textId="77777777" w:rsidR="00902328" w:rsidRPr="00F83ED2" w:rsidRDefault="00902328" w:rsidP="007E1302">
      <w:pPr>
        <w:ind w:left="720"/>
        <w:jc w:val="both"/>
        <w:rPr>
          <w:rFonts w:cs="Arial"/>
          <w:sz w:val="24"/>
          <w:szCs w:val="24"/>
        </w:rPr>
      </w:pPr>
      <w:r w:rsidRPr="00F83ED2">
        <w:rPr>
          <w:rFonts w:cs="Arial"/>
          <w:sz w:val="24"/>
          <w:szCs w:val="24"/>
        </w:rPr>
        <w:t xml:space="preserve">Corporate Governance </w:t>
      </w:r>
      <w:r w:rsidR="005F613D">
        <w:rPr>
          <w:rFonts w:cs="Arial"/>
          <w:sz w:val="24"/>
          <w:szCs w:val="24"/>
        </w:rPr>
        <w:t>Team</w:t>
      </w:r>
    </w:p>
    <w:p w14:paraId="6E9F0300" w14:textId="77777777" w:rsidR="005F613D" w:rsidRDefault="005F613D" w:rsidP="007E1302">
      <w:pPr>
        <w:ind w:left="720"/>
        <w:jc w:val="both"/>
        <w:rPr>
          <w:rFonts w:cs="Arial"/>
          <w:sz w:val="24"/>
          <w:szCs w:val="24"/>
        </w:rPr>
      </w:pPr>
      <w:r>
        <w:rPr>
          <w:rFonts w:cs="Arial"/>
          <w:sz w:val="24"/>
          <w:szCs w:val="24"/>
        </w:rPr>
        <w:t xml:space="preserve">Stormont House </w:t>
      </w:r>
    </w:p>
    <w:p w14:paraId="654301D9" w14:textId="77777777" w:rsidR="005F613D" w:rsidRDefault="005F613D" w:rsidP="007E1302">
      <w:pPr>
        <w:ind w:left="720"/>
        <w:jc w:val="both"/>
        <w:rPr>
          <w:rFonts w:cs="Arial"/>
          <w:sz w:val="24"/>
          <w:szCs w:val="24"/>
        </w:rPr>
      </w:pPr>
      <w:r>
        <w:rPr>
          <w:rFonts w:cs="Arial"/>
          <w:sz w:val="24"/>
          <w:szCs w:val="24"/>
        </w:rPr>
        <w:t>Stormont Estate</w:t>
      </w:r>
    </w:p>
    <w:p w14:paraId="56AABC92" w14:textId="77777777" w:rsidR="005F613D" w:rsidRDefault="005F613D" w:rsidP="007E1302">
      <w:pPr>
        <w:ind w:left="720"/>
        <w:jc w:val="both"/>
        <w:rPr>
          <w:rFonts w:cs="Arial"/>
          <w:sz w:val="24"/>
          <w:szCs w:val="24"/>
        </w:rPr>
      </w:pPr>
      <w:smartTag w:uri="urn:schemas-microsoft-com:office:smarttags" w:element="place">
        <w:smartTag w:uri="urn:schemas-microsoft-com:office:smarttags" w:element="City">
          <w:r>
            <w:rPr>
              <w:rFonts w:cs="Arial"/>
              <w:sz w:val="24"/>
              <w:szCs w:val="24"/>
            </w:rPr>
            <w:t>Belfast</w:t>
          </w:r>
        </w:smartTag>
      </w:smartTag>
    </w:p>
    <w:p w14:paraId="6F11059A" w14:textId="77777777" w:rsidR="00902328" w:rsidRDefault="005F613D" w:rsidP="007E1302">
      <w:pPr>
        <w:ind w:left="720"/>
        <w:jc w:val="both"/>
        <w:rPr>
          <w:rFonts w:cs="Arial"/>
          <w:sz w:val="24"/>
          <w:szCs w:val="24"/>
        </w:rPr>
      </w:pPr>
      <w:r>
        <w:rPr>
          <w:rFonts w:cs="Arial"/>
          <w:sz w:val="24"/>
          <w:szCs w:val="24"/>
        </w:rPr>
        <w:t>BT4 3SH</w:t>
      </w:r>
    </w:p>
    <w:p w14:paraId="7B10D99B" w14:textId="77777777" w:rsidR="005F613D" w:rsidRPr="00F83ED2" w:rsidRDefault="005F613D" w:rsidP="007E1302">
      <w:pPr>
        <w:ind w:left="720"/>
        <w:jc w:val="both"/>
        <w:rPr>
          <w:rFonts w:cs="Arial"/>
          <w:sz w:val="24"/>
          <w:szCs w:val="24"/>
        </w:rPr>
      </w:pPr>
    </w:p>
    <w:p w14:paraId="50790878" w14:textId="77777777" w:rsidR="00902328" w:rsidRPr="00F83ED2" w:rsidRDefault="00DC7521" w:rsidP="007E1302">
      <w:pPr>
        <w:ind w:left="720"/>
        <w:jc w:val="both"/>
        <w:rPr>
          <w:rFonts w:cs="Arial"/>
          <w:sz w:val="24"/>
          <w:szCs w:val="24"/>
        </w:rPr>
      </w:pPr>
      <w:hyperlink r:id="rId11" w:history="1">
        <w:r w:rsidR="0038603F" w:rsidRPr="0038603F">
          <w:rPr>
            <w:rStyle w:val="Hyperlink"/>
            <w:rFonts w:cs="Arial"/>
            <w:sz w:val="24"/>
            <w:szCs w:val="24"/>
          </w:rPr>
          <w:t>equality.scheme@nio</w:t>
        </w:r>
        <w:r w:rsidR="0038603F" w:rsidRPr="00D455B5">
          <w:rPr>
            <w:rStyle w:val="Hyperlink"/>
            <w:rFonts w:cs="Arial"/>
            <w:sz w:val="24"/>
            <w:szCs w:val="24"/>
          </w:rPr>
          <w:t>.gov.uk</w:t>
        </w:r>
      </w:hyperlink>
      <w:r w:rsidR="00902328" w:rsidRPr="00F83ED2">
        <w:rPr>
          <w:rFonts w:cs="Arial"/>
          <w:sz w:val="24"/>
          <w:szCs w:val="24"/>
        </w:rPr>
        <w:t xml:space="preserve"> </w:t>
      </w:r>
    </w:p>
    <w:p w14:paraId="4E46B27E" w14:textId="77777777" w:rsidR="00902328" w:rsidRPr="00F83ED2" w:rsidRDefault="00902328" w:rsidP="007E1302">
      <w:pPr>
        <w:ind w:left="720"/>
        <w:jc w:val="both"/>
        <w:rPr>
          <w:rFonts w:cs="Arial"/>
          <w:sz w:val="24"/>
          <w:szCs w:val="24"/>
        </w:rPr>
      </w:pPr>
    </w:p>
    <w:p w14:paraId="093A6FE2" w14:textId="77777777" w:rsidR="00595B33" w:rsidRPr="00F2693E" w:rsidRDefault="00595B33" w:rsidP="007E1302">
      <w:pPr>
        <w:ind w:left="720"/>
        <w:jc w:val="both"/>
        <w:rPr>
          <w:rFonts w:cs="Arial"/>
          <w:sz w:val="24"/>
          <w:szCs w:val="24"/>
        </w:rPr>
      </w:pPr>
      <w:r w:rsidRPr="00F2693E">
        <w:rPr>
          <w:rFonts w:cs="Arial"/>
          <w:sz w:val="24"/>
          <w:szCs w:val="24"/>
        </w:rPr>
        <w:t xml:space="preserve">Tel: </w:t>
      </w:r>
      <w:r w:rsidR="00474714" w:rsidRPr="00F2693E">
        <w:rPr>
          <w:rFonts w:cs="Arial"/>
          <w:sz w:val="24"/>
          <w:szCs w:val="24"/>
        </w:rPr>
        <w:t>02</w:t>
      </w:r>
      <w:r w:rsidR="005F613D" w:rsidRPr="00F2693E">
        <w:rPr>
          <w:rFonts w:cs="Arial"/>
          <w:sz w:val="24"/>
          <w:szCs w:val="24"/>
        </w:rPr>
        <w:t>8 90</w:t>
      </w:r>
      <w:r w:rsidR="0038603F" w:rsidRPr="00F2693E">
        <w:rPr>
          <w:rFonts w:cs="Arial"/>
          <w:sz w:val="24"/>
          <w:szCs w:val="24"/>
        </w:rPr>
        <w:t>5 27041</w:t>
      </w:r>
    </w:p>
    <w:p w14:paraId="21E2D7FE" w14:textId="77777777" w:rsidR="00902328" w:rsidRPr="00F2693E" w:rsidRDefault="00902328" w:rsidP="007E1302">
      <w:pPr>
        <w:ind w:left="720"/>
        <w:jc w:val="both"/>
        <w:rPr>
          <w:rFonts w:cs="Arial"/>
          <w:sz w:val="24"/>
          <w:szCs w:val="24"/>
        </w:rPr>
      </w:pPr>
      <w:r w:rsidRPr="00F2693E">
        <w:rPr>
          <w:rFonts w:cs="Arial"/>
          <w:sz w:val="24"/>
          <w:szCs w:val="24"/>
        </w:rPr>
        <w:t>Text</w:t>
      </w:r>
      <w:r w:rsidR="0056225D" w:rsidRPr="00F2693E">
        <w:rPr>
          <w:rFonts w:cs="Arial"/>
          <w:sz w:val="24"/>
          <w:szCs w:val="24"/>
        </w:rPr>
        <w:t xml:space="preserve"> </w:t>
      </w:r>
      <w:r w:rsidRPr="00F2693E">
        <w:rPr>
          <w:rFonts w:cs="Arial"/>
          <w:sz w:val="24"/>
          <w:szCs w:val="24"/>
        </w:rPr>
        <w:t>ph</w:t>
      </w:r>
      <w:r w:rsidR="00595B33" w:rsidRPr="00F2693E">
        <w:rPr>
          <w:rFonts w:cs="Arial"/>
          <w:sz w:val="24"/>
          <w:szCs w:val="24"/>
        </w:rPr>
        <w:t>one: 028 9052 7668</w:t>
      </w:r>
    </w:p>
    <w:p w14:paraId="1684E92B" w14:textId="77777777" w:rsidR="004B79D3" w:rsidRDefault="004B79D3" w:rsidP="007E1302">
      <w:pPr>
        <w:jc w:val="both"/>
        <w:rPr>
          <w:rFonts w:cs="Arial"/>
          <w:color w:val="FF0000"/>
          <w:sz w:val="24"/>
          <w:szCs w:val="24"/>
        </w:rPr>
      </w:pPr>
    </w:p>
    <w:p w14:paraId="03F1CB73" w14:textId="77777777" w:rsidR="00902328" w:rsidRPr="00F83ED2" w:rsidRDefault="00902328" w:rsidP="007E1302">
      <w:pPr>
        <w:pStyle w:val="StyleHeading3Left0cm"/>
        <w:jc w:val="both"/>
      </w:pPr>
      <w:r w:rsidRPr="00F83ED2">
        <w:t>Complaints</w:t>
      </w:r>
    </w:p>
    <w:p w14:paraId="6E16B06C" w14:textId="77777777" w:rsidR="00902328" w:rsidRPr="00F83ED2" w:rsidRDefault="00902328" w:rsidP="007E1302">
      <w:pPr>
        <w:autoSpaceDE w:val="0"/>
        <w:autoSpaceDN w:val="0"/>
        <w:adjustRightInd w:val="0"/>
        <w:jc w:val="both"/>
        <w:rPr>
          <w:rFonts w:cs="Arial"/>
          <w:sz w:val="24"/>
          <w:szCs w:val="24"/>
        </w:rPr>
      </w:pPr>
    </w:p>
    <w:p w14:paraId="777B2188" w14:textId="77777777" w:rsidR="00902328" w:rsidRPr="00F83ED2" w:rsidRDefault="00902328" w:rsidP="007E1302">
      <w:pPr>
        <w:numPr>
          <w:ilvl w:val="1"/>
          <w:numId w:val="21"/>
        </w:numPr>
        <w:jc w:val="both"/>
        <w:rPr>
          <w:rFonts w:cs="Arial"/>
          <w:sz w:val="24"/>
          <w:szCs w:val="24"/>
        </w:rPr>
      </w:pPr>
      <w:r w:rsidRPr="00F83ED2">
        <w:rPr>
          <w:rFonts w:cs="Arial"/>
          <w:sz w:val="24"/>
          <w:szCs w:val="24"/>
        </w:rPr>
        <w:t xml:space="preserve">The Department will address any complaints alleging that it has not fulfilled its statutory equality obligations and will seek to resolve such complaints bilaterally. It will aim to give a substantive </w:t>
      </w:r>
      <w:r w:rsidR="00273F92">
        <w:rPr>
          <w:rFonts w:cs="Arial"/>
          <w:sz w:val="24"/>
          <w:szCs w:val="24"/>
        </w:rPr>
        <w:t>response to complaints within 20</w:t>
      </w:r>
      <w:r w:rsidRPr="00F83ED2">
        <w:rPr>
          <w:rFonts w:cs="Arial"/>
          <w:sz w:val="24"/>
          <w:szCs w:val="24"/>
        </w:rPr>
        <w:t xml:space="preserve"> working days. In the response, the Department will tell the complainant how to pursue the complaint further with the Equality Commission of Northern Ireland. The Department will cooperate fully in any subsequent investigation, providing access to relevant information, when required to so do. Complaints should be addressed to the Head of the Corporate Governance </w:t>
      </w:r>
      <w:r w:rsidR="005F613D">
        <w:rPr>
          <w:rFonts w:cs="Arial"/>
          <w:sz w:val="24"/>
          <w:szCs w:val="24"/>
        </w:rPr>
        <w:t>Team</w:t>
      </w:r>
      <w:r w:rsidRPr="00F83ED2">
        <w:rPr>
          <w:rFonts w:cs="Arial"/>
          <w:sz w:val="24"/>
          <w:szCs w:val="24"/>
        </w:rPr>
        <w:t xml:space="preserve"> at the address given above.</w:t>
      </w:r>
      <w:r w:rsidRPr="00F83ED2" w:rsidDel="005B0AC1">
        <w:rPr>
          <w:rFonts w:cs="Arial"/>
          <w:sz w:val="24"/>
          <w:szCs w:val="24"/>
        </w:rPr>
        <w:t xml:space="preserve"> </w:t>
      </w:r>
    </w:p>
    <w:p w14:paraId="49C259D0" w14:textId="77777777" w:rsidR="00902328" w:rsidRPr="00F83ED2" w:rsidRDefault="00902328" w:rsidP="007E1302">
      <w:pPr>
        <w:autoSpaceDE w:val="0"/>
        <w:autoSpaceDN w:val="0"/>
        <w:adjustRightInd w:val="0"/>
        <w:jc w:val="both"/>
        <w:rPr>
          <w:rFonts w:cs="Arial"/>
          <w:sz w:val="24"/>
          <w:szCs w:val="24"/>
        </w:rPr>
      </w:pPr>
    </w:p>
    <w:p w14:paraId="3FFC60B2" w14:textId="77777777" w:rsidR="00902328" w:rsidRPr="00F83ED2" w:rsidRDefault="00902328" w:rsidP="007E1302">
      <w:pPr>
        <w:pStyle w:val="StyleHeading3Left0cm"/>
        <w:jc w:val="both"/>
      </w:pPr>
      <w:r w:rsidRPr="00F83ED2">
        <w:t>Assessing compliance</w:t>
      </w:r>
    </w:p>
    <w:p w14:paraId="5016683A" w14:textId="77777777" w:rsidR="00902328" w:rsidRPr="00F83ED2" w:rsidRDefault="00902328" w:rsidP="007E1302">
      <w:pPr>
        <w:jc w:val="both"/>
        <w:rPr>
          <w:rFonts w:cs="Arial"/>
          <w:sz w:val="24"/>
          <w:szCs w:val="24"/>
        </w:rPr>
      </w:pPr>
    </w:p>
    <w:p w14:paraId="06A95190" w14:textId="77777777" w:rsidR="00902328" w:rsidRPr="00945D11" w:rsidRDefault="00902328" w:rsidP="007E1302">
      <w:pPr>
        <w:numPr>
          <w:ilvl w:val="1"/>
          <w:numId w:val="21"/>
        </w:numPr>
        <w:jc w:val="both"/>
        <w:rPr>
          <w:rFonts w:cs="Arial"/>
          <w:sz w:val="24"/>
          <w:szCs w:val="24"/>
        </w:rPr>
      </w:pPr>
      <w:r w:rsidRPr="00F83ED2">
        <w:rPr>
          <w:rFonts w:cs="Arial"/>
          <w:sz w:val="24"/>
          <w:szCs w:val="24"/>
        </w:rPr>
        <w:t xml:space="preserve">Compliance with the statutory duties will be implemented through an inclusive and interactive process of screening policies, consultation with members of affected groups, and, where appropriate, through equality </w:t>
      </w:r>
      <w:r w:rsidR="00570B85">
        <w:rPr>
          <w:rFonts w:cs="Arial"/>
          <w:sz w:val="24"/>
          <w:szCs w:val="24"/>
        </w:rPr>
        <w:t>impact assessments, as detailed in Chapter 4</w:t>
      </w:r>
      <w:r w:rsidRPr="00F83ED2">
        <w:rPr>
          <w:rFonts w:cs="Arial"/>
          <w:sz w:val="24"/>
          <w:szCs w:val="24"/>
        </w:rPr>
        <w:t xml:space="preserve">. The organisations listed in </w:t>
      </w:r>
      <w:r w:rsidR="00945D11" w:rsidRPr="00570B85">
        <w:rPr>
          <w:rFonts w:cs="Arial"/>
          <w:sz w:val="24"/>
          <w:szCs w:val="24"/>
        </w:rPr>
        <w:t>Appendix 3</w:t>
      </w:r>
      <w:r w:rsidRPr="00F83ED2">
        <w:rPr>
          <w:rFonts w:cs="Arial"/>
          <w:color w:val="FF0000"/>
          <w:sz w:val="24"/>
          <w:szCs w:val="24"/>
        </w:rPr>
        <w:t xml:space="preserve"> </w:t>
      </w:r>
      <w:r w:rsidRPr="00F83ED2">
        <w:rPr>
          <w:rFonts w:cs="Arial"/>
          <w:sz w:val="24"/>
          <w:szCs w:val="24"/>
        </w:rPr>
        <w:t xml:space="preserve">will be </w:t>
      </w:r>
      <w:r w:rsidR="00F2693E">
        <w:rPr>
          <w:rFonts w:cs="Arial"/>
          <w:sz w:val="24"/>
          <w:szCs w:val="24"/>
        </w:rPr>
        <w:t xml:space="preserve">included in all </w:t>
      </w:r>
      <w:r w:rsidR="007638BD">
        <w:rPr>
          <w:rFonts w:cs="Arial"/>
          <w:sz w:val="24"/>
          <w:szCs w:val="24"/>
        </w:rPr>
        <w:t xml:space="preserve">relevant </w:t>
      </w:r>
      <w:r w:rsidR="00F2693E">
        <w:rPr>
          <w:rFonts w:cs="Arial"/>
          <w:sz w:val="24"/>
          <w:szCs w:val="24"/>
        </w:rPr>
        <w:t>consultations</w:t>
      </w:r>
      <w:r w:rsidRPr="00F83ED2">
        <w:rPr>
          <w:rFonts w:cs="Arial"/>
          <w:sz w:val="24"/>
          <w:szCs w:val="24"/>
        </w:rPr>
        <w:t xml:space="preserve"> in relation to the</w:t>
      </w:r>
      <w:r w:rsidR="00945D11">
        <w:rPr>
          <w:rFonts w:cs="Arial"/>
          <w:sz w:val="24"/>
          <w:szCs w:val="24"/>
        </w:rPr>
        <w:t xml:space="preserve">se equality impact assessments. </w:t>
      </w:r>
      <w:r w:rsidR="007638BD">
        <w:rPr>
          <w:rFonts w:cs="Arial"/>
          <w:sz w:val="24"/>
          <w:szCs w:val="24"/>
        </w:rPr>
        <w:t xml:space="preserve">This list is not exhaustive and other </w:t>
      </w:r>
      <w:r w:rsidR="00A25C7C">
        <w:rPr>
          <w:rFonts w:cs="Arial"/>
          <w:sz w:val="24"/>
          <w:szCs w:val="24"/>
        </w:rPr>
        <w:t xml:space="preserve">key </w:t>
      </w:r>
      <w:r w:rsidR="007638BD">
        <w:rPr>
          <w:rFonts w:cs="Arial"/>
          <w:sz w:val="24"/>
          <w:szCs w:val="24"/>
        </w:rPr>
        <w:t xml:space="preserve">stakeholder organisations will be informed of consultations in relation to equality impact assessments as </w:t>
      </w:r>
      <w:r w:rsidR="00A25C7C">
        <w:rPr>
          <w:rFonts w:cs="Arial"/>
          <w:sz w:val="24"/>
          <w:szCs w:val="24"/>
        </w:rPr>
        <w:t>appropriate</w:t>
      </w:r>
      <w:r w:rsidR="007638BD">
        <w:rPr>
          <w:rFonts w:cs="Arial"/>
          <w:sz w:val="24"/>
          <w:szCs w:val="24"/>
        </w:rPr>
        <w:t>.</w:t>
      </w:r>
      <w:r w:rsidR="00945D11">
        <w:rPr>
          <w:rFonts w:cs="Arial"/>
          <w:sz w:val="24"/>
          <w:szCs w:val="24"/>
        </w:rPr>
        <w:t xml:space="preserve"> </w:t>
      </w:r>
    </w:p>
    <w:p w14:paraId="28AAC8A5" w14:textId="77777777" w:rsidR="00902328" w:rsidRPr="00F83ED2" w:rsidRDefault="00902328" w:rsidP="007E1302">
      <w:pPr>
        <w:pStyle w:val="StyleHeading3Left0cm"/>
        <w:jc w:val="both"/>
      </w:pPr>
      <w:r w:rsidRPr="00F83ED2">
        <w:t>Reporting on compliance</w:t>
      </w:r>
    </w:p>
    <w:p w14:paraId="3AE038C9" w14:textId="77777777" w:rsidR="00902328" w:rsidRPr="00F83ED2" w:rsidRDefault="00902328" w:rsidP="007E1302">
      <w:pPr>
        <w:autoSpaceDE w:val="0"/>
        <w:autoSpaceDN w:val="0"/>
        <w:adjustRightInd w:val="0"/>
        <w:jc w:val="both"/>
        <w:rPr>
          <w:rFonts w:cs="Arial"/>
          <w:sz w:val="24"/>
          <w:szCs w:val="24"/>
        </w:rPr>
      </w:pPr>
    </w:p>
    <w:p w14:paraId="46EF3E80" w14:textId="79B14FCC" w:rsidR="0034418C" w:rsidRDefault="00902328" w:rsidP="007E1302">
      <w:pPr>
        <w:numPr>
          <w:ilvl w:val="1"/>
          <w:numId w:val="21"/>
        </w:numPr>
        <w:autoSpaceDE w:val="0"/>
        <w:autoSpaceDN w:val="0"/>
        <w:adjustRightInd w:val="0"/>
        <w:jc w:val="both"/>
        <w:rPr>
          <w:rFonts w:cs="Arial"/>
          <w:color w:val="FF0000"/>
          <w:sz w:val="24"/>
          <w:szCs w:val="24"/>
        </w:rPr>
      </w:pPr>
      <w:r w:rsidRPr="00F83ED2">
        <w:rPr>
          <w:rFonts w:cs="Arial"/>
          <w:sz w:val="24"/>
          <w:szCs w:val="24"/>
        </w:rPr>
        <w:t xml:space="preserve">The </w:t>
      </w:r>
      <w:r w:rsidR="007638BD">
        <w:rPr>
          <w:rFonts w:cs="Arial"/>
          <w:sz w:val="24"/>
          <w:szCs w:val="24"/>
        </w:rPr>
        <w:t>NIO</w:t>
      </w:r>
      <w:r w:rsidRPr="00F83ED2">
        <w:rPr>
          <w:rFonts w:cs="Arial"/>
          <w:sz w:val="24"/>
          <w:szCs w:val="24"/>
        </w:rPr>
        <w:t xml:space="preserve"> will prepare an annual report on progress in implementing the actions set out in this Equality Scheme. The Section 75 annual progress report will be sent to the Equality Commission by 31 August each year and will follow any guidance on annual reporting issued b</w:t>
      </w:r>
      <w:r w:rsidR="008B7D4D">
        <w:rPr>
          <w:rFonts w:cs="Arial"/>
          <w:sz w:val="24"/>
          <w:szCs w:val="24"/>
        </w:rPr>
        <w:t>y the Equality Commission.  A copy</w:t>
      </w:r>
      <w:r w:rsidRPr="00F83ED2">
        <w:rPr>
          <w:rFonts w:cs="Arial"/>
          <w:sz w:val="24"/>
          <w:szCs w:val="24"/>
        </w:rPr>
        <w:t xml:space="preserve"> will also be published on the </w:t>
      </w:r>
      <w:r w:rsidR="007638BD">
        <w:rPr>
          <w:rFonts w:cs="Arial"/>
          <w:sz w:val="24"/>
          <w:szCs w:val="24"/>
        </w:rPr>
        <w:t>NIO</w:t>
      </w:r>
      <w:r w:rsidRPr="00F83ED2">
        <w:rPr>
          <w:rFonts w:cs="Arial"/>
          <w:sz w:val="24"/>
          <w:szCs w:val="24"/>
        </w:rPr>
        <w:t xml:space="preserve">’s website. Where practicable, the </w:t>
      </w:r>
      <w:r w:rsidR="007638BD">
        <w:rPr>
          <w:rFonts w:cs="Arial"/>
          <w:sz w:val="24"/>
          <w:szCs w:val="24"/>
        </w:rPr>
        <w:t>NIO</w:t>
      </w:r>
      <w:r w:rsidRPr="00F83ED2">
        <w:rPr>
          <w:rFonts w:cs="Arial"/>
          <w:sz w:val="24"/>
          <w:szCs w:val="24"/>
        </w:rPr>
        <w:t xml:space="preserve"> will make copies available in alternative formats upon request.</w:t>
      </w:r>
    </w:p>
    <w:p w14:paraId="633D9947" w14:textId="77777777" w:rsidR="0034418C" w:rsidRDefault="0034418C" w:rsidP="007E1302">
      <w:pPr>
        <w:autoSpaceDE w:val="0"/>
        <w:autoSpaceDN w:val="0"/>
        <w:adjustRightInd w:val="0"/>
        <w:jc w:val="both"/>
        <w:rPr>
          <w:rFonts w:cs="Arial"/>
          <w:color w:val="FF0000"/>
          <w:sz w:val="24"/>
          <w:szCs w:val="24"/>
        </w:rPr>
      </w:pPr>
    </w:p>
    <w:p w14:paraId="4D2E1E65" w14:textId="57C3ACFB" w:rsidR="0034418C" w:rsidRDefault="00902328" w:rsidP="007E1302">
      <w:pPr>
        <w:numPr>
          <w:ilvl w:val="1"/>
          <w:numId w:val="21"/>
        </w:numPr>
        <w:autoSpaceDE w:val="0"/>
        <w:autoSpaceDN w:val="0"/>
        <w:adjustRightInd w:val="0"/>
        <w:jc w:val="both"/>
        <w:rPr>
          <w:rFonts w:cs="Arial"/>
          <w:color w:val="FF0000"/>
          <w:sz w:val="24"/>
          <w:szCs w:val="24"/>
        </w:rPr>
      </w:pPr>
      <w:r w:rsidRPr="00F83ED2">
        <w:rPr>
          <w:rFonts w:cs="Arial"/>
          <w:sz w:val="24"/>
          <w:szCs w:val="24"/>
        </w:rPr>
        <w:t>Objectives and targets relating to the statutory duties will be integrated into the Department’s strategic and operational business plans and, where relevant, into individual personal objectives.</w:t>
      </w:r>
      <w:r w:rsidRPr="00F83ED2" w:rsidDel="000831A6">
        <w:rPr>
          <w:rFonts w:cs="Arial"/>
          <w:sz w:val="24"/>
          <w:szCs w:val="24"/>
        </w:rPr>
        <w:t xml:space="preserve"> </w:t>
      </w:r>
      <w:proofErr w:type="gramStart"/>
      <w:r w:rsidRPr="00F83ED2">
        <w:rPr>
          <w:rFonts w:cs="Arial"/>
          <w:sz w:val="24"/>
          <w:szCs w:val="24"/>
        </w:rPr>
        <w:t xml:space="preserve">The </w:t>
      </w:r>
      <w:r w:rsidR="00DC5334" w:rsidRPr="00F83ED2">
        <w:rPr>
          <w:rFonts w:cs="Arial"/>
          <w:sz w:val="24"/>
          <w:szCs w:val="24"/>
        </w:rPr>
        <w:t xml:space="preserve"> </w:t>
      </w:r>
      <w:r w:rsidR="007638BD">
        <w:rPr>
          <w:rFonts w:cs="Arial"/>
          <w:sz w:val="24"/>
          <w:szCs w:val="24"/>
        </w:rPr>
        <w:t>NIO</w:t>
      </w:r>
      <w:proofErr w:type="gramEnd"/>
      <w:r w:rsidR="007638BD">
        <w:rPr>
          <w:rFonts w:cs="Arial"/>
          <w:sz w:val="24"/>
          <w:szCs w:val="24"/>
        </w:rPr>
        <w:t xml:space="preserve"> </w:t>
      </w:r>
      <w:r w:rsidR="00DC5334" w:rsidRPr="00F83ED2">
        <w:rPr>
          <w:rFonts w:cs="Arial"/>
          <w:sz w:val="24"/>
          <w:szCs w:val="24"/>
        </w:rPr>
        <w:t>will review</w:t>
      </w:r>
      <w:r w:rsidRPr="00F83ED2">
        <w:rPr>
          <w:rFonts w:cs="Arial"/>
          <w:sz w:val="24"/>
          <w:szCs w:val="24"/>
        </w:rPr>
        <w:t xml:space="preserve"> progress against the Equality Action Measures (</w:t>
      </w:r>
      <w:r w:rsidR="0032291B">
        <w:rPr>
          <w:rFonts w:cs="Arial"/>
          <w:sz w:val="24"/>
          <w:szCs w:val="24"/>
        </w:rPr>
        <w:t>see Appendix 6</w:t>
      </w:r>
      <w:r w:rsidRPr="00F83ED2">
        <w:rPr>
          <w:rFonts w:cs="Arial"/>
          <w:sz w:val="24"/>
          <w:szCs w:val="24"/>
        </w:rPr>
        <w:t xml:space="preserve">) every year to make sure it keeps abreast of changes in the law and good practice. Changes will be approved by the </w:t>
      </w:r>
      <w:r w:rsidR="007638BD">
        <w:rPr>
          <w:rFonts w:cs="Arial"/>
          <w:sz w:val="24"/>
          <w:szCs w:val="24"/>
        </w:rPr>
        <w:t>NIO</w:t>
      </w:r>
      <w:r w:rsidRPr="00F83ED2">
        <w:rPr>
          <w:rFonts w:cs="Arial"/>
          <w:sz w:val="24"/>
          <w:szCs w:val="24"/>
        </w:rPr>
        <w:t xml:space="preserve"> Management Board and as appropriate, reflected in the Departmental business plans, and Equality Scheme, and be published on the website.</w:t>
      </w:r>
    </w:p>
    <w:p w14:paraId="7D50EE37" w14:textId="77777777" w:rsidR="0034418C" w:rsidRDefault="0034418C" w:rsidP="007E1302">
      <w:pPr>
        <w:autoSpaceDE w:val="0"/>
        <w:autoSpaceDN w:val="0"/>
        <w:adjustRightInd w:val="0"/>
        <w:jc w:val="both"/>
        <w:rPr>
          <w:rFonts w:cs="Arial"/>
          <w:color w:val="FF0000"/>
          <w:sz w:val="24"/>
          <w:szCs w:val="24"/>
        </w:rPr>
      </w:pPr>
    </w:p>
    <w:p w14:paraId="24CFB8E8" w14:textId="08D002D6" w:rsidR="0034418C" w:rsidRDefault="00902328" w:rsidP="007E1302">
      <w:pPr>
        <w:numPr>
          <w:ilvl w:val="1"/>
          <w:numId w:val="21"/>
        </w:numPr>
        <w:autoSpaceDE w:val="0"/>
        <w:autoSpaceDN w:val="0"/>
        <w:adjustRightInd w:val="0"/>
        <w:jc w:val="both"/>
        <w:rPr>
          <w:rFonts w:cs="Arial"/>
          <w:color w:val="FF0000"/>
          <w:sz w:val="24"/>
          <w:szCs w:val="24"/>
        </w:rPr>
      </w:pPr>
      <w:r w:rsidRPr="00F83ED2">
        <w:rPr>
          <w:rFonts w:cs="Arial"/>
          <w:sz w:val="24"/>
          <w:szCs w:val="24"/>
        </w:rPr>
        <w:t xml:space="preserve">The </w:t>
      </w:r>
      <w:r w:rsidR="007638BD">
        <w:rPr>
          <w:rFonts w:cs="Arial"/>
          <w:sz w:val="24"/>
          <w:szCs w:val="24"/>
        </w:rPr>
        <w:t>NIO</w:t>
      </w:r>
      <w:r w:rsidRPr="00F83ED2">
        <w:rPr>
          <w:rFonts w:cs="Arial"/>
          <w:sz w:val="24"/>
          <w:szCs w:val="24"/>
        </w:rPr>
        <w:t xml:space="preserve"> will continue to update th</w:t>
      </w:r>
      <w:r w:rsidR="00033FBB">
        <w:rPr>
          <w:rFonts w:cs="Arial"/>
          <w:sz w:val="24"/>
          <w:szCs w:val="24"/>
        </w:rPr>
        <w:t>e Action Plan/</w:t>
      </w:r>
      <w:r w:rsidR="0014080C">
        <w:rPr>
          <w:rFonts w:cs="Arial"/>
          <w:sz w:val="24"/>
          <w:szCs w:val="24"/>
        </w:rPr>
        <w:t>Measures</w:t>
      </w:r>
      <w:r w:rsidR="00033FBB">
        <w:rPr>
          <w:rFonts w:cs="Arial"/>
          <w:sz w:val="24"/>
          <w:szCs w:val="24"/>
        </w:rPr>
        <w:t xml:space="preserve"> </w:t>
      </w:r>
      <w:r w:rsidRPr="00F83ED2">
        <w:rPr>
          <w:rFonts w:cs="Arial"/>
          <w:sz w:val="24"/>
          <w:szCs w:val="24"/>
        </w:rPr>
        <w:t xml:space="preserve">as necessary, and continues to welcome comments on it. These will be considered during the annual review of </w:t>
      </w:r>
      <w:r w:rsidR="00033FBB">
        <w:rPr>
          <w:rFonts w:cs="Arial"/>
          <w:sz w:val="24"/>
          <w:szCs w:val="24"/>
        </w:rPr>
        <w:t xml:space="preserve">the </w:t>
      </w:r>
      <w:r w:rsidRPr="00F83ED2">
        <w:rPr>
          <w:rFonts w:cs="Arial"/>
          <w:sz w:val="24"/>
          <w:szCs w:val="24"/>
        </w:rPr>
        <w:t xml:space="preserve">Action </w:t>
      </w:r>
      <w:r w:rsidR="00033FBB">
        <w:rPr>
          <w:rFonts w:cs="Arial"/>
          <w:sz w:val="24"/>
          <w:szCs w:val="24"/>
        </w:rPr>
        <w:t>Plan/</w:t>
      </w:r>
      <w:r w:rsidRPr="00F83ED2">
        <w:rPr>
          <w:rFonts w:cs="Arial"/>
          <w:sz w:val="24"/>
          <w:szCs w:val="24"/>
        </w:rPr>
        <w:t>Measures.</w:t>
      </w:r>
    </w:p>
    <w:p w14:paraId="4FF558BF" w14:textId="77777777" w:rsidR="0034418C" w:rsidRDefault="0034418C" w:rsidP="007E1302">
      <w:pPr>
        <w:autoSpaceDE w:val="0"/>
        <w:autoSpaceDN w:val="0"/>
        <w:adjustRightInd w:val="0"/>
        <w:jc w:val="both"/>
        <w:rPr>
          <w:rFonts w:cs="Arial"/>
          <w:color w:val="FF0000"/>
          <w:sz w:val="24"/>
          <w:szCs w:val="24"/>
        </w:rPr>
      </w:pPr>
    </w:p>
    <w:p w14:paraId="125A87A2" w14:textId="77777777" w:rsidR="00902328" w:rsidRPr="005F613D" w:rsidRDefault="00902328" w:rsidP="007E1302">
      <w:pPr>
        <w:numPr>
          <w:ilvl w:val="1"/>
          <w:numId w:val="21"/>
        </w:numPr>
        <w:autoSpaceDE w:val="0"/>
        <w:autoSpaceDN w:val="0"/>
        <w:adjustRightInd w:val="0"/>
        <w:jc w:val="both"/>
        <w:rPr>
          <w:rFonts w:cs="Arial"/>
          <w:color w:val="FF0000"/>
          <w:sz w:val="24"/>
          <w:szCs w:val="24"/>
        </w:rPr>
      </w:pPr>
      <w:r w:rsidRPr="00F83ED2">
        <w:rPr>
          <w:rFonts w:cs="Arial"/>
          <w:sz w:val="24"/>
          <w:szCs w:val="24"/>
        </w:rPr>
        <w:t xml:space="preserve">The latest Section 75 annual progress report is available on the </w:t>
      </w:r>
      <w:r w:rsidR="008F1FF0">
        <w:rPr>
          <w:rFonts w:cs="Arial"/>
          <w:sz w:val="24"/>
          <w:szCs w:val="24"/>
        </w:rPr>
        <w:t xml:space="preserve">NIO </w:t>
      </w:r>
      <w:r w:rsidRPr="00F83ED2">
        <w:rPr>
          <w:rFonts w:cs="Arial"/>
          <w:sz w:val="24"/>
          <w:szCs w:val="24"/>
        </w:rPr>
        <w:t xml:space="preserve">website: </w:t>
      </w:r>
      <w:r w:rsidR="00DF76F0" w:rsidRPr="00DF76F0">
        <w:rPr>
          <w:rStyle w:val="Hyperlink"/>
          <w:rFonts w:cs="Arial"/>
          <w:sz w:val="24"/>
          <w:szCs w:val="24"/>
        </w:rPr>
        <w:t>www.gov.uk/government/organisations/northern-ireland-office</w:t>
      </w:r>
    </w:p>
    <w:p w14:paraId="36120913" w14:textId="77777777" w:rsidR="005F613D" w:rsidRDefault="005F613D" w:rsidP="007E1302">
      <w:pPr>
        <w:autoSpaceDE w:val="0"/>
        <w:autoSpaceDN w:val="0"/>
        <w:adjustRightInd w:val="0"/>
        <w:jc w:val="both"/>
        <w:rPr>
          <w:rFonts w:cs="Arial"/>
          <w:color w:val="FF0000"/>
          <w:sz w:val="24"/>
          <w:szCs w:val="24"/>
        </w:rPr>
      </w:pPr>
    </w:p>
    <w:p w14:paraId="6CF2F2B8" w14:textId="77777777" w:rsidR="005F613D" w:rsidRPr="0034418C" w:rsidRDefault="005F613D" w:rsidP="007E1302">
      <w:pPr>
        <w:numPr>
          <w:ilvl w:val="1"/>
          <w:numId w:val="21"/>
        </w:numPr>
        <w:autoSpaceDE w:val="0"/>
        <w:autoSpaceDN w:val="0"/>
        <w:adjustRightInd w:val="0"/>
        <w:jc w:val="both"/>
        <w:rPr>
          <w:rFonts w:cs="Arial"/>
          <w:color w:val="FF0000"/>
          <w:sz w:val="24"/>
          <w:szCs w:val="24"/>
        </w:rPr>
      </w:pPr>
      <w:r>
        <w:rPr>
          <w:rFonts w:cs="Arial"/>
          <w:sz w:val="24"/>
          <w:szCs w:val="24"/>
        </w:rPr>
        <w:t xml:space="preserve">The NIO </w:t>
      </w:r>
      <w:r w:rsidR="0038603F">
        <w:rPr>
          <w:rFonts w:cs="Arial"/>
          <w:sz w:val="24"/>
          <w:szCs w:val="24"/>
        </w:rPr>
        <w:t xml:space="preserve">will continue to </w:t>
      </w:r>
      <w:r>
        <w:rPr>
          <w:rFonts w:cs="Arial"/>
          <w:sz w:val="24"/>
          <w:szCs w:val="24"/>
        </w:rPr>
        <w:t>liaise closely with the Equality Commission to ensure that progress on the implementation of our equality scheme is maintained.</w:t>
      </w:r>
    </w:p>
    <w:p w14:paraId="3F566E5C" w14:textId="77777777" w:rsidR="00A95BE1" w:rsidRPr="00F83ED2" w:rsidRDefault="00A95BE1" w:rsidP="007E1302">
      <w:pPr>
        <w:ind w:right="26"/>
        <w:jc w:val="both"/>
        <w:rPr>
          <w:b/>
          <w:sz w:val="24"/>
          <w:szCs w:val="24"/>
        </w:rPr>
      </w:pPr>
    </w:p>
    <w:p w14:paraId="71D4A074" w14:textId="77777777" w:rsidR="00393259" w:rsidRPr="00F83ED2" w:rsidRDefault="00393259" w:rsidP="007E1302">
      <w:pPr>
        <w:pStyle w:val="StyleHeading3Left0cm"/>
        <w:jc w:val="both"/>
      </w:pPr>
      <w:r w:rsidRPr="00F83ED2">
        <w:t xml:space="preserve">Action </w:t>
      </w:r>
      <w:r w:rsidR="00E273A8" w:rsidRPr="00F83ED2">
        <w:t>p</w:t>
      </w:r>
      <w:r w:rsidRPr="00F83ED2">
        <w:t>lan</w:t>
      </w:r>
      <w:r w:rsidR="00353052" w:rsidRPr="00F83ED2">
        <w:t>/</w:t>
      </w:r>
      <w:r w:rsidR="00E273A8" w:rsidRPr="00F83ED2">
        <w:t>a</w:t>
      </w:r>
      <w:r w:rsidR="00353052" w:rsidRPr="00F83ED2">
        <w:t xml:space="preserve">ction </w:t>
      </w:r>
      <w:r w:rsidR="00E273A8" w:rsidRPr="00F83ED2">
        <w:t>m</w:t>
      </w:r>
      <w:r w:rsidR="00353052" w:rsidRPr="00F83ED2">
        <w:t>easures</w:t>
      </w:r>
    </w:p>
    <w:p w14:paraId="051C649A" w14:textId="77777777" w:rsidR="00393259" w:rsidRPr="00F83ED2" w:rsidRDefault="00393259" w:rsidP="007E1302">
      <w:pPr>
        <w:ind w:right="26"/>
        <w:jc w:val="both"/>
        <w:rPr>
          <w:b/>
          <w:sz w:val="24"/>
          <w:szCs w:val="24"/>
        </w:rPr>
      </w:pPr>
    </w:p>
    <w:p w14:paraId="2D4C0F22" w14:textId="77777777" w:rsidR="0034418C" w:rsidRDefault="00DC5334" w:rsidP="007E1302">
      <w:pPr>
        <w:numPr>
          <w:ilvl w:val="1"/>
          <w:numId w:val="21"/>
        </w:numPr>
        <w:ind w:right="26"/>
        <w:jc w:val="both"/>
        <w:rPr>
          <w:sz w:val="24"/>
          <w:szCs w:val="24"/>
        </w:rPr>
      </w:pPr>
      <w:r w:rsidRPr="00F83ED2">
        <w:rPr>
          <w:sz w:val="24"/>
          <w:szCs w:val="24"/>
        </w:rPr>
        <w:t>The NIO has</w:t>
      </w:r>
      <w:r w:rsidR="00393259" w:rsidRPr="00F83ED2">
        <w:rPr>
          <w:sz w:val="24"/>
          <w:szCs w:val="24"/>
        </w:rPr>
        <w:t xml:space="preserve"> develop</w:t>
      </w:r>
      <w:r w:rsidR="00A35C71" w:rsidRPr="00F83ED2">
        <w:rPr>
          <w:sz w:val="24"/>
          <w:szCs w:val="24"/>
        </w:rPr>
        <w:t>ed</w:t>
      </w:r>
      <w:r w:rsidR="00393259" w:rsidRPr="00F83ED2">
        <w:rPr>
          <w:sz w:val="24"/>
          <w:szCs w:val="24"/>
        </w:rPr>
        <w:t xml:space="preserve"> an action plan t</w:t>
      </w:r>
      <w:r w:rsidR="00A31CFF" w:rsidRPr="00F83ED2">
        <w:rPr>
          <w:sz w:val="24"/>
          <w:szCs w:val="24"/>
        </w:rPr>
        <w:t>o</w:t>
      </w:r>
      <w:r w:rsidR="00393259" w:rsidRPr="00F83ED2">
        <w:rPr>
          <w:sz w:val="24"/>
          <w:szCs w:val="24"/>
        </w:rPr>
        <w:t xml:space="preserve"> promot</w:t>
      </w:r>
      <w:r w:rsidR="00A31CFF" w:rsidRPr="00F83ED2">
        <w:rPr>
          <w:sz w:val="24"/>
          <w:szCs w:val="24"/>
        </w:rPr>
        <w:t>e</w:t>
      </w:r>
      <w:r w:rsidR="00393259" w:rsidRPr="00F83ED2">
        <w:rPr>
          <w:sz w:val="24"/>
          <w:szCs w:val="24"/>
        </w:rPr>
        <w:t xml:space="preserve"> equality of opportunity and good relations.</w:t>
      </w:r>
      <w:r w:rsidR="00B47028" w:rsidRPr="00F83ED2">
        <w:rPr>
          <w:sz w:val="24"/>
          <w:szCs w:val="24"/>
        </w:rPr>
        <w:t xml:space="preserve"> </w:t>
      </w:r>
      <w:r w:rsidR="00636CE2" w:rsidRPr="00F83ED2">
        <w:rPr>
          <w:sz w:val="24"/>
          <w:szCs w:val="24"/>
        </w:rPr>
        <w:t xml:space="preserve"> </w:t>
      </w:r>
      <w:r w:rsidR="000A4328">
        <w:rPr>
          <w:sz w:val="24"/>
          <w:szCs w:val="24"/>
        </w:rPr>
        <w:t>The action measures that</w:t>
      </w:r>
      <w:r w:rsidR="00393259" w:rsidRPr="00F83ED2">
        <w:rPr>
          <w:sz w:val="24"/>
          <w:szCs w:val="24"/>
        </w:rPr>
        <w:t xml:space="preserve"> make up our action plan </w:t>
      </w:r>
      <w:r w:rsidR="000A4328">
        <w:rPr>
          <w:sz w:val="24"/>
          <w:szCs w:val="24"/>
        </w:rPr>
        <w:t xml:space="preserve">are </w:t>
      </w:r>
      <w:r w:rsidR="00393259" w:rsidRPr="00F83ED2">
        <w:rPr>
          <w:sz w:val="24"/>
          <w:szCs w:val="24"/>
        </w:rPr>
        <w:t xml:space="preserve">relevant to </w:t>
      </w:r>
      <w:r w:rsidR="000A4328">
        <w:rPr>
          <w:sz w:val="24"/>
          <w:szCs w:val="24"/>
        </w:rPr>
        <w:t>the NIO’s</w:t>
      </w:r>
      <w:r w:rsidR="00393259" w:rsidRPr="00F83ED2">
        <w:rPr>
          <w:sz w:val="24"/>
          <w:szCs w:val="24"/>
        </w:rPr>
        <w:t xml:space="preserve"> functions</w:t>
      </w:r>
      <w:r w:rsidR="000A4328">
        <w:rPr>
          <w:sz w:val="24"/>
          <w:szCs w:val="24"/>
        </w:rPr>
        <w:t>, and have been consulted on as part of the consultation on this equality scheme</w:t>
      </w:r>
      <w:r w:rsidR="00B924CE" w:rsidRPr="00F83ED2">
        <w:rPr>
          <w:sz w:val="24"/>
          <w:szCs w:val="24"/>
        </w:rPr>
        <w:t>.</w:t>
      </w:r>
      <w:r w:rsidR="00595B33">
        <w:rPr>
          <w:sz w:val="24"/>
          <w:szCs w:val="24"/>
        </w:rPr>
        <w:t xml:space="preserve">  The NIO will </w:t>
      </w:r>
      <w:r w:rsidR="0038603F">
        <w:rPr>
          <w:sz w:val="24"/>
          <w:szCs w:val="24"/>
        </w:rPr>
        <w:t xml:space="preserve">continue to </w:t>
      </w:r>
      <w:r w:rsidR="00595B33">
        <w:rPr>
          <w:sz w:val="24"/>
          <w:szCs w:val="24"/>
        </w:rPr>
        <w:t xml:space="preserve">monitor progress on the delivery of these action measures annually and will update </w:t>
      </w:r>
      <w:r w:rsidR="00595B33">
        <w:rPr>
          <w:sz w:val="24"/>
          <w:szCs w:val="24"/>
        </w:rPr>
        <w:lastRenderedPageBreak/>
        <w:t xml:space="preserve">the action plan as necessary to ensure that it remains effective and relevant to its functions. </w:t>
      </w:r>
    </w:p>
    <w:p w14:paraId="59ED651D" w14:textId="77777777" w:rsidR="0034418C" w:rsidRDefault="0034418C" w:rsidP="007E1302">
      <w:pPr>
        <w:ind w:right="26"/>
        <w:jc w:val="both"/>
        <w:rPr>
          <w:sz w:val="24"/>
          <w:szCs w:val="24"/>
        </w:rPr>
      </w:pPr>
    </w:p>
    <w:p w14:paraId="034CFA9B" w14:textId="77777777" w:rsidR="0034418C" w:rsidRDefault="00F804B5" w:rsidP="007E1302">
      <w:pPr>
        <w:numPr>
          <w:ilvl w:val="1"/>
          <w:numId w:val="21"/>
        </w:numPr>
        <w:ind w:right="26"/>
        <w:jc w:val="both"/>
        <w:rPr>
          <w:sz w:val="24"/>
          <w:szCs w:val="24"/>
        </w:rPr>
      </w:pPr>
      <w:r w:rsidRPr="00F83ED2">
        <w:rPr>
          <w:sz w:val="24"/>
          <w:szCs w:val="24"/>
          <w:lang w:val="en"/>
        </w:rPr>
        <w:t>The</w:t>
      </w:r>
      <w:r w:rsidR="00595B33">
        <w:rPr>
          <w:sz w:val="24"/>
          <w:szCs w:val="24"/>
          <w:lang w:val="en"/>
        </w:rPr>
        <w:t xml:space="preserve"> NIO </w:t>
      </w:r>
      <w:r w:rsidRPr="00F83ED2">
        <w:rPr>
          <w:sz w:val="24"/>
          <w:szCs w:val="24"/>
        </w:rPr>
        <w:t xml:space="preserve">will inform the </w:t>
      </w:r>
      <w:r w:rsidR="00595B33">
        <w:rPr>
          <w:sz w:val="24"/>
          <w:szCs w:val="24"/>
        </w:rPr>
        <w:t xml:space="preserve">Equality </w:t>
      </w:r>
      <w:r w:rsidRPr="00F83ED2">
        <w:rPr>
          <w:sz w:val="24"/>
          <w:szCs w:val="24"/>
        </w:rPr>
        <w:t>Commission of any</w:t>
      </w:r>
      <w:r w:rsidRPr="00F83ED2">
        <w:rPr>
          <w:color w:val="000000"/>
          <w:sz w:val="24"/>
          <w:szCs w:val="24"/>
        </w:rPr>
        <w:t xml:space="preserve"> changes or amendments to </w:t>
      </w:r>
      <w:r w:rsidR="008F1FF0">
        <w:rPr>
          <w:color w:val="000000"/>
          <w:sz w:val="24"/>
          <w:szCs w:val="24"/>
        </w:rPr>
        <w:t>the</w:t>
      </w:r>
      <w:r w:rsidR="00577180" w:rsidRPr="00F83ED2">
        <w:rPr>
          <w:color w:val="000000"/>
          <w:sz w:val="24"/>
          <w:szCs w:val="24"/>
        </w:rPr>
        <w:t xml:space="preserve"> </w:t>
      </w:r>
      <w:r w:rsidRPr="00F83ED2">
        <w:rPr>
          <w:color w:val="000000"/>
          <w:sz w:val="24"/>
          <w:szCs w:val="24"/>
        </w:rPr>
        <w:t xml:space="preserve">action plan and will also include this information in </w:t>
      </w:r>
      <w:r w:rsidR="00577180" w:rsidRPr="00F83ED2">
        <w:rPr>
          <w:color w:val="000000"/>
          <w:sz w:val="24"/>
          <w:szCs w:val="24"/>
        </w:rPr>
        <w:t xml:space="preserve">our </w:t>
      </w:r>
      <w:smartTag w:uri="urn:schemas-microsoft-com:office:smarttags" w:element="PersonName">
        <w:r w:rsidR="007B0D6B" w:rsidRPr="00F83ED2">
          <w:rPr>
            <w:color w:val="000000"/>
            <w:sz w:val="24"/>
            <w:szCs w:val="24"/>
          </w:rPr>
          <w:t>Section 75</w:t>
        </w:r>
      </w:smartTag>
      <w:r w:rsidR="007B0D6B" w:rsidRPr="00F83ED2">
        <w:rPr>
          <w:color w:val="000000"/>
          <w:sz w:val="24"/>
          <w:szCs w:val="24"/>
        </w:rPr>
        <w:t xml:space="preserve"> </w:t>
      </w:r>
      <w:r w:rsidR="003B7429" w:rsidRPr="00F83ED2">
        <w:rPr>
          <w:color w:val="000000"/>
          <w:sz w:val="24"/>
          <w:szCs w:val="24"/>
        </w:rPr>
        <w:t>a</w:t>
      </w:r>
      <w:r w:rsidRPr="00F83ED2">
        <w:rPr>
          <w:color w:val="000000"/>
          <w:sz w:val="24"/>
          <w:szCs w:val="24"/>
        </w:rPr>
        <w:t xml:space="preserve">nnual </w:t>
      </w:r>
      <w:r w:rsidR="003B7429" w:rsidRPr="00F83ED2">
        <w:rPr>
          <w:color w:val="000000"/>
          <w:sz w:val="24"/>
          <w:szCs w:val="24"/>
        </w:rPr>
        <w:t>p</w:t>
      </w:r>
      <w:r w:rsidRPr="00F83ED2">
        <w:rPr>
          <w:color w:val="000000"/>
          <w:sz w:val="24"/>
          <w:szCs w:val="24"/>
        </w:rPr>
        <w:t xml:space="preserve">rogress </w:t>
      </w:r>
      <w:r w:rsidR="003B7429" w:rsidRPr="00F83ED2">
        <w:rPr>
          <w:color w:val="000000"/>
          <w:sz w:val="24"/>
          <w:szCs w:val="24"/>
        </w:rPr>
        <w:t>r</w:t>
      </w:r>
      <w:r w:rsidRPr="00F83ED2">
        <w:rPr>
          <w:color w:val="000000"/>
          <w:sz w:val="24"/>
          <w:szCs w:val="24"/>
        </w:rPr>
        <w:t>eport to the Commission.</w:t>
      </w:r>
      <w:r w:rsidR="00A64124" w:rsidRPr="00F83ED2">
        <w:rPr>
          <w:color w:val="000000"/>
          <w:sz w:val="24"/>
          <w:szCs w:val="24"/>
        </w:rPr>
        <w:t xml:space="preserve"> </w:t>
      </w:r>
      <w:r w:rsidR="00595B33">
        <w:rPr>
          <w:color w:val="000000"/>
          <w:sz w:val="24"/>
          <w:szCs w:val="24"/>
        </w:rPr>
        <w:t xml:space="preserve"> The NIO’s</w:t>
      </w:r>
      <w:r w:rsidR="00B26DC5" w:rsidRPr="00F83ED2">
        <w:rPr>
          <w:color w:val="000000"/>
          <w:sz w:val="24"/>
          <w:szCs w:val="24"/>
        </w:rPr>
        <w:t xml:space="preserve"> </w:t>
      </w:r>
      <w:smartTag w:uri="urn:schemas-microsoft-com:office:smarttags" w:element="PersonName">
        <w:r w:rsidR="007B0D6B" w:rsidRPr="00F83ED2">
          <w:rPr>
            <w:color w:val="000000"/>
            <w:sz w:val="24"/>
            <w:szCs w:val="24"/>
          </w:rPr>
          <w:t>Section 75</w:t>
        </w:r>
      </w:smartTag>
      <w:r w:rsidR="007B0D6B" w:rsidRPr="00F83ED2">
        <w:rPr>
          <w:color w:val="000000"/>
          <w:sz w:val="24"/>
          <w:szCs w:val="24"/>
        </w:rPr>
        <w:t xml:space="preserve"> </w:t>
      </w:r>
      <w:r w:rsidR="00B26DC5" w:rsidRPr="00F83ED2">
        <w:rPr>
          <w:color w:val="000000"/>
          <w:sz w:val="24"/>
          <w:szCs w:val="24"/>
        </w:rPr>
        <w:t>annual progress report will incorporate information on progress</w:t>
      </w:r>
      <w:r w:rsidR="00D70BA6" w:rsidRPr="00F83ED2">
        <w:rPr>
          <w:color w:val="000000"/>
          <w:sz w:val="24"/>
          <w:szCs w:val="24"/>
        </w:rPr>
        <w:t xml:space="preserve"> we have made in implementing</w:t>
      </w:r>
      <w:r w:rsidR="00595B33">
        <w:rPr>
          <w:color w:val="000000"/>
          <w:sz w:val="24"/>
          <w:szCs w:val="24"/>
        </w:rPr>
        <w:t xml:space="preserve"> our action plan and </w:t>
      </w:r>
      <w:r w:rsidR="00B26DC5" w:rsidRPr="00F83ED2">
        <w:rPr>
          <w:color w:val="000000"/>
          <w:sz w:val="24"/>
          <w:szCs w:val="24"/>
        </w:rPr>
        <w:t>action measures.</w:t>
      </w:r>
    </w:p>
    <w:p w14:paraId="3B36C375" w14:textId="77777777" w:rsidR="0034418C" w:rsidRDefault="0034418C" w:rsidP="007E1302">
      <w:pPr>
        <w:ind w:right="26"/>
        <w:jc w:val="both"/>
        <w:rPr>
          <w:sz w:val="24"/>
          <w:szCs w:val="24"/>
        </w:rPr>
      </w:pPr>
    </w:p>
    <w:p w14:paraId="3EF52D5B" w14:textId="77777777" w:rsidR="00F804B5" w:rsidRDefault="008F1FF0" w:rsidP="007E1302">
      <w:pPr>
        <w:numPr>
          <w:ilvl w:val="1"/>
          <w:numId w:val="21"/>
        </w:numPr>
        <w:ind w:right="26"/>
        <w:jc w:val="both"/>
        <w:rPr>
          <w:sz w:val="24"/>
          <w:szCs w:val="24"/>
        </w:rPr>
      </w:pPr>
      <w:r>
        <w:rPr>
          <w:sz w:val="24"/>
          <w:szCs w:val="24"/>
        </w:rPr>
        <w:t xml:space="preserve">The action plan is set out </w:t>
      </w:r>
      <w:r w:rsidRPr="0032291B">
        <w:rPr>
          <w:sz w:val="24"/>
          <w:szCs w:val="24"/>
        </w:rPr>
        <w:t>at Appendix 6</w:t>
      </w:r>
      <w:r>
        <w:rPr>
          <w:sz w:val="24"/>
          <w:szCs w:val="24"/>
        </w:rPr>
        <w:t xml:space="preserve"> of this document and is </w:t>
      </w:r>
      <w:bookmarkStart w:id="3" w:name="OLE_LINK4"/>
      <w:bookmarkStart w:id="4" w:name="OLE_LINK9"/>
      <w:r>
        <w:rPr>
          <w:sz w:val="24"/>
          <w:szCs w:val="24"/>
        </w:rPr>
        <w:t>available on the NIO website</w:t>
      </w:r>
      <w:r w:rsidR="00F804B5" w:rsidRPr="00F83ED2">
        <w:rPr>
          <w:sz w:val="24"/>
          <w:szCs w:val="24"/>
        </w:rPr>
        <w:t>:</w:t>
      </w:r>
      <w:r w:rsidR="00595B33">
        <w:rPr>
          <w:sz w:val="24"/>
          <w:szCs w:val="24"/>
        </w:rPr>
        <w:t xml:space="preserve"> </w:t>
      </w:r>
      <w:bookmarkEnd w:id="3"/>
      <w:bookmarkEnd w:id="4"/>
      <w:r w:rsidR="00DF76F0" w:rsidRPr="00DF76F0">
        <w:rPr>
          <w:rStyle w:val="Hyperlink"/>
          <w:sz w:val="24"/>
          <w:szCs w:val="24"/>
        </w:rPr>
        <w:t>www.gov.uk/government/organisations/northern-ireland-office</w:t>
      </w:r>
      <w:r w:rsidR="00595B33">
        <w:rPr>
          <w:sz w:val="24"/>
          <w:szCs w:val="24"/>
        </w:rPr>
        <w:t xml:space="preserve">.  </w:t>
      </w:r>
      <w:r w:rsidR="00595B33" w:rsidRPr="00595B33">
        <w:rPr>
          <w:sz w:val="24"/>
          <w:szCs w:val="24"/>
        </w:rPr>
        <w:t>If you require it in an alternative format</w:t>
      </w:r>
      <w:r w:rsidR="00595B33">
        <w:rPr>
          <w:sz w:val="24"/>
          <w:szCs w:val="24"/>
        </w:rPr>
        <w:t>, please contact us at the address below:</w:t>
      </w:r>
    </w:p>
    <w:p w14:paraId="5ED9E256" w14:textId="77777777" w:rsidR="00595B33" w:rsidRDefault="00595B33" w:rsidP="007E1302">
      <w:pPr>
        <w:ind w:right="26"/>
        <w:jc w:val="both"/>
        <w:rPr>
          <w:sz w:val="24"/>
          <w:szCs w:val="24"/>
        </w:rPr>
      </w:pPr>
    </w:p>
    <w:p w14:paraId="67CCD4C2" w14:textId="77777777" w:rsidR="00595B33" w:rsidRPr="00F83ED2" w:rsidRDefault="00595B33" w:rsidP="007E1302">
      <w:pPr>
        <w:ind w:left="720"/>
        <w:jc w:val="both"/>
        <w:rPr>
          <w:rFonts w:cs="Arial"/>
          <w:sz w:val="24"/>
          <w:szCs w:val="24"/>
        </w:rPr>
      </w:pPr>
      <w:bookmarkStart w:id="5" w:name="OLE_LINK3"/>
      <w:r w:rsidRPr="00F83ED2">
        <w:rPr>
          <w:rFonts w:cs="Arial"/>
          <w:sz w:val="24"/>
          <w:szCs w:val="24"/>
        </w:rPr>
        <w:t xml:space="preserve">Corporate Governance </w:t>
      </w:r>
      <w:r w:rsidR="005F1B9B">
        <w:rPr>
          <w:rFonts w:cs="Arial"/>
          <w:sz w:val="24"/>
          <w:szCs w:val="24"/>
        </w:rPr>
        <w:t>Team</w:t>
      </w:r>
    </w:p>
    <w:p w14:paraId="380AF650" w14:textId="77777777" w:rsidR="00595B33" w:rsidRDefault="005F1B9B" w:rsidP="007E1302">
      <w:pPr>
        <w:ind w:left="720"/>
        <w:jc w:val="both"/>
        <w:rPr>
          <w:rFonts w:cs="Arial"/>
          <w:sz w:val="24"/>
          <w:szCs w:val="24"/>
        </w:rPr>
      </w:pPr>
      <w:r>
        <w:rPr>
          <w:rFonts w:cs="Arial"/>
          <w:sz w:val="24"/>
          <w:szCs w:val="24"/>
        </w:rPr>
        <w:t>Stormont House</w:t>
      </w:r>
    </w:p>
    <w:p w14:paraId="17981AC1" w14:textId="77777777" w:rsidR="005F1B9B" w:rsidRPr="00F83ED2" w:rsidRDefault="005F1B9B" w:rsidP="007E1302">
      <w:pPr>
        <w:ind w:left="720"/>
        <w:jc w:val="both"/>
        <w:rPr>
          <w:rFonts w:cs="Arial"/>
          <w:sz w:val="24"/>
          <w:szCs w:val="24"/>
        </w:rPr>
      </w:pPr>
      <w:r>
        <w:rPr>
          <w:rFonts w:cs="Arial"/>
          <w:sz w:val="24"/>
          <w:szCs w:val="24"/>
        </w:rPr>
        <w:t>Stormont Estate</w:t>
      </w:r>
    </w:p>
    <w:p w14:paraId="414720BA" w14:textId="77777777" w:rsidR="00595B33" w:rsidRPr="00F83ED2" w:rsidRDefault="005F1B9B" w:rsidP="007E1302">
      <w:pPr>
        <w:ind w:left="720"/>
        <w:jc w:val="both"/>
        <w:rPr>
          <w:rFonts w:cs="Arial"/>
          <w:sz w:val="24"/>
          <w:szCs w:val="24"/>
        </w:rPr>
      </w:pPr>
      <w:smartTag w:uri="urn:schemas-microsoft-com:office:smarttags" w:element="City">
        <w:smartTag w:uri="urn:schemas-microsoft-com:office:smarttags" w:element="place">
          <w:r>
            <w:rPr>
              <w:rFonts w:cs="Arial"/>
              <w:sz w:val="24"/>
              <w:szCs w:val="24"/>
            </w:rPr>
            <w:t>Belfast</w:t>
          </w:r>
        </w:smartTag>
      </w:smartTag>
    </w:p>
    <w:p w14:paraId="60BF4567" w14:textId="77777777" w:rsidR="00595B33" w:rsidRPr="00F83ED2" w:rsidRDefault="005F1B9B" w:rsidP="007E1302">
      <w:pPr>
        <w:ind w:left="720"/>
        <w:jc w:val="both"/>
        <w:rPr>
          <w:rFonts w:cs="Arial"/>
          <w:sz w:val="24"/>
          <w:szCs w:val="24"/>
        </w:rPr>
      </w:pPr>
      <w:r>
        <w:rPr>
          <w:rFonts w:cs="Arial"/>
          <w:sz w:val="24"/>
          <w:szCs w:val="24"/>
        </w:rPr>
        <w:t>BT4 3SH</w:t>
      </w:r>
    </w:p>
    <w:p w14:paraId="24D66559" w14:textId="77777777" w:rsidR="00595B33" w:rsidRPr="00F83ED2" w:rsidRDefault="00595B33" w:rsidP="007E1302">
      <w:pPr>
        <w:ind w:left="720"/>
        <w:jc w:val="both"/>
        <w:rPr>
          <w:rFonts w:cs="Arial"/>
          <w:sz w:val="24"/>
          <w:szCs w:val="24"/>
        </w:rPr>
      </w:pPr>
    </w:p>
    <w:p w14:paraId="4FFAD482" w14:textId="77777777" w:rsidR="00595B33" w:rsidRPr="00F83ED2" w:rsidRDefault="00DC7521" w:rsidP="007E1302">
      <w:pPr>
        <w:ind w:left="720"/>
        <w:jc w:val="both"/>
        <w:rPr>
          <w:rFonts w:cs="Arial"/>
          <w:sz w:val="24"/>
          <w:szCs w:val="24"/>
        </w:rPr>
      </w:pPr>
      <w:hyperlink r:id="rId12" w:history="1">
        <w:r w:rsidR="0038603F" w:rsidRPr="0038603F">
          <w:rPr>
            <w:rStyle w:val="Hyperlink"/>
            <w:rFonts w:cs="Arial"/>
            <w:sz w:val="24"/>
            <w:szCs w:val="24"/>
          </w:rPr>
          <w:t>equality.scheme@nio</w:t>
        </w:r>
        <w:r w:rsidR="0038603F" w:rsidRPr="00D455B5">
          <w:rPr>
            <w:rStyle w:val="Hyperlink"/>
            <w:rFonts w:cs="Arial"/>
            <w:sz w:val="24"/>
            <w:szCs w:val="24"/>
          </w:rPr>
          <w:t>.gov.uk</w:t>
        </w:r>
      </w:hyperlink>
      <w:r w:rsidR="00595B33" w:rsidRPr="00F83ED2">
        <w:rPr>
          <w:rFonts w:cs="Arial"/>
          <w:sz w:val="24"/>
          <w:szCs w:val="24"/>
        </w:rPr>
        <w:t xml:space="preserve"> </w:t>
      </w:r>
    </w:p>
    <w:p w14:paraId="64B75C83" w14:textId="77777777" w:rsidR="00595B33" w:rsidRPr="00F83ED2" w:rsidRDefault="00595B33" w:rsidP="007E1302">
      <w:pPr>
        <w:ind w:left="720"/>
        <w:jc w:val="both"/>
        <w:rPr>
          <w:rFonts w:cs="Arial"/>
          <w:sz w:val="24"/>
          <w:szCs w:val="24"/>
        </w:rPr>
      </w:pPr>
    </w:p>
    <w:p w14:paraId="6964ECE5" w14:textId="77777777" w:rsidR="00474714" w:rsidRPr="00595B33" w:rsidRDefault="00474714" w:rsidP="007E1302">
      <w:pPr>
        <w:ind w:left="720"/>
        <w:jc w:val="both"/>
        <w:rPr>
          <w:rFonts w:cs="Arial"/>
          <w:sz w:val="24"/>
          <w:szCs w:val="24"/>
        </w:rPr>
      </w:pPr>
      <w:r w:rsidRPr="00595B33">
        <w:rPr>
          <w:rFonts w:cs="Arial"/>
          <w:sz w:val="24"/>
          <w:szCs w:val="24"/>
        </w:rPr>
        <w:t xml:space="preserve">Tel: </w:t>
      </w:r>
      <w:r>
        <w:rPr>
          <w:rFonts w:cs="Arial"/>
          <w:sz w:val="24"/>
          <w:szCs w:val="24"/>
        </w:rPr>
        <w:t>02</w:t>
      </w:r>
      <w:r w:rsidR="005F1B9B">
        <w:rPr>
          <w:rFonts w:cs="Arial"/>
          <w:sz w:val="24"/>
          <w:szCs w:val="24"/>
        </w:rPr>
        <w:t xml:space="preserve">8 </w:t>
      </w:r>
      <w:r w:rsidR="0038603F">
        <w:rPr>
          <w:rFonts w:cs="Arial"/>
          <w:sz w:val="24"/>
          <w:szCs w:val="24"/>
        </w:rPr>
        <w:t>905 27041</w:t>
      </w:r>
    </w:p>
    <w:p w14:paraId="5FE10F31" w14:textId="77777777" w:rsidR="00595B33" w:rsidRDefault="00595B33" w:rsidP="007E1302">
      <w:pPr>
        <w:ind w:left="720"/>
        <w:jc w:val="both"/>
        <w:rPr>
          <w:rFonts w:cs="Arial"/>
          <w:sz w:val="24"/>
          <w:szCs w:val="24"/>
        </w:rPr>
      </w:pPr>
      <w:r w:rsidRPr="00F83ED2">
        <w:rPr>
          <w:rFonts w:cs="Arial"/>
          <w:sz w:val="24"/>
          <w:szCs w:val="24"/>
        </w:rPr>
        <w:t>Text</w:t>
      </w:r>
      <w:r w:rsidR="00945D11">
        <w:rPr>
          <w:rFonts w:cs="Arial"/>
          <w:sz w:val="24"/>
          <w:szCs w:val="24"/>
        </w:rPr>
        <w:t xml:space="preserve"> </w:t>
      </w:r>
      <w:r w:rsidRPr="00F83ED2">
        <w:rPr>
          <w:rFonts w:cs="Arial"/>
          <w:sz w:val="24"/>
          <w:szCs w:val="24"/>
        </w:rPr>
        <w:t>ph</w:t>
      </w:r>
      <w:r>
        <w:rPr>
          <w:rFonts w:cs="Arial"/>
          <w:sz w:val="24"/>
          <w:szCs w:val="24"/>
        </w:rPr>
        <w:t>one: 028 9052 7668</w:t>
      </w:r>
    </w:p>
    <w:bookmarkEnd w:id="5"/>
    <w:p w14:paraId="5810AA42" w14:textId="77777777" w:rsidR="00595B33" w:rsidRPr="00F83ED2" w:rsidRDefault="00595B33" w:rsidP="007E1302">
      <w:pPr>
        <w:jc w:val="both"/>
        <w:rPr>
          <w:rFonts w:cs="Arial"/>
          <w:sz w:val="24"/>
          <w:szCs w:val="24"/>
        </w:rPr>
      </w:pPr>
    </w:p>
    <w:p w14:paraId="12608F8E" w14:textId="77777777" w:rsidR="00595B33" w:rsidRPr="00F83ED2" w:rsidRDefault="00595B33" w:rsidP="007E1302">
      <w:pPr>
        <w:ind w:right="26"/>
        <w:jc w:val="both"/>
        <w:rPr>
          <w:sz w:val="24"/>
          <w:szCs w:val="24"/>
        </w:rPr>
      </w:pPr>
    </w:p>
    <w:p w14:paraId="1D6FEB71" w14:textId="77777777" w:rsidR="003B7429" w:rsidRPr="00F83ED2" w:rsidRDefault="003B7429" w:rsidP="007E1302">
      <w:pPr>
        <w:ind w:right="26"/>
        <w:jc w:val="both"/>
        <w:rPr>
          <w:color w:val="FF0000"/>
          <w:sz w:val="24"/>
          <w:szCs w:val="24"/>
        </w:rPr>
      </w:pPr>
    </w:p>
    <w:p w14:paraId="69A81202" w14:textId="77777777" w:rsidR="003B7429" w:rsidRPr="00F83ED2" w:rsidRDefault="003B7429" w:rsidP="007E1302">
      <w:pPr>
        <w:ind w:right="26"/>
        <w:jc w:val="both"/>
        <w:rPr>
          <w:color w:val="FF0000"/>
          <w:sz w:val="24"/>
          <w:szCs w:val="24"/>
        </w:rPr>
      </w:pPr>
    </w:p>
    <w:p w14:paraId="6FC7CD43" w14:textId="77777777" w:rsidR="00BF1B19" w:rsidRPr="00F83ED2" w:rsidRDefault="00BF1B19" w:rsidP="007E1302">
      <w:pPr>
        <w:ind w:right="26"/>
        <w:jc w:val="both"/>
        <w:rPr>
          <w:b/>
          <w:sz w:val="24"/>
          <w:szCs w:val="24"/>
          <w:lang w:val="en"/>
        </w:rPr>
      </w:pPr>
    </w:p>
    <w:p w14:paraId="5F1A6AD0" w14:textId="77777777" w:rsidR="006120C4" w:rsidRPr="0056225D" w:rsidRDefault="003B7429" w:rsidP="007E1302">
      <w:pPr>
        <w:pStyle w:val="Style1"/>
        <w:jc w:val="both"/>
      </w:pPr>
      <w:r w:rsidRPr="00F83ED2">
        <w:rPr>
          <w:sz w:val="24"/>
          <w:szCs w:val="24"/>
          <w:lang w:val="en"/>
        </w:rPr>
        <w:br w:type="page"/>
      </w:r>
      <w:r w:rsidR="00E273A8" w:rsidRPr="00E273A8">
        <w:lastRenderedPageBreak/>
        <w:t>C</w:t>
      </w:r>
      <w:r w:rsidR="00831E1B">
        <w:t xml:space="preserve">hapter </w:t>
      </w:r>
      <w:r w:rsidR="00E273A8" w:rsidRPr="00E273A8">
        <w:t>3</w:t>
      </w:r>
      <w:r w:rsidR="0071011F">
        <w:t>:</w:t>
      </w:r>
      <w:r w:rsidR="003C754C" w:rsidRPr="00E273A8">
        <w:tab/>
        <w:t>O</w:t>
      </w:r>
      <w:r w:rsidR="00E273A8" w:rsidRPr="00E273A8">
        <w:t>ur</w:t>
      </w:r>
      <w:r w:rsidR="003C754C" w:rsidRPr="00E273A8">
        <w:t xml:space="preserve"> </w:t>
      </w:r>
      <w:r w:rsidR="00E273A8">
        <w:t>a</w:t>
      </w:r>
      <w:r w:rsidR="00E273A8" w:rsidRPr="00E273A8">
        <w:t xml:space="preserve">rrangements for consulting </w:t>
      </w:r>
    </w:p>
    <w:p w14:paraId="1380A7EC" w14:textId="77777777" w:rsidR="001D049E" w:rsidRPr="00F83ED2" w:rsidRDefault="001D049E" w:rsidP="007E1302">
      <w:pPr>
        <w:ind w:right="26"/>
        <w:jc w:val="both"/>
        <w:rPr>
          <w:color w:val="008000"/>
          <w:sz w:val="24"/>
          <w:szCs w:val="24"/>
        </w:rPr>
      </w:pPr>
    </w:p>
    <w:p w14:paraId="49B6D3F6" w14:textId="77777777" w:rsidR="0034418C" w:rsidRDefault="008240D8" w:rsidP="007E1302">
      <w:pPr>
        <w:numPr>
          <w:ilvl w:val="1"/>
          <w:numId w:val="22"/>
        </w:numPr>
        <w:ind w:right="26"/>
        <w:jc w:val="both"/>
        <w:rPr>
          <w:sz w:val="24"/>
          <w:szCs w:val="24"/>
        </w:rPr>
      </w:pPr>
      <w:r>
        <w:rPr>
          <w:sz w:val="24"/>
          <w:szCs w:val="24"/>
        </w:rPr>
        <w:t>The NIO</w:t>
      </w:r>
      <w:r w:rsidR="00DB2299" w:rsidRPr="00F83ED2">
        <w:rPr>
          <w:sz w:val="24"/>
          <w:szCs w:val="24"/>
        </w:rPr>
        <w:t xml:space="preserve"> </w:t>
      </w:r>
      <w:r w:rsidR="00F70DC2" w:rsidRPr="00F83ED2">
        <w:rPr>
          <w:sz w:val="24"/>
          <w:szCs w:val="24"/>
        </w:rPr>
        <w:t>recognise</w:t>
      </w:r>
      <w:r>
        <w:rPr>
          <w:sz w:val="24"/>
          <w:szCs w:val="24"/>
        </w:rPr>
        <w:t>s</w:t>
      </w:r>
      <w:r w:rsidR="00F70DC2" w:rsidRPr="00F83ED2">
        <w:rPr>
          <w:sz w:val="24"/>
          <w:szCs w:val="24"/>
        </w:rPr>
        <w:t xml:space="preserve"> the importance of consultation in all aspe</w:t>
      </w:r>
      <w:r>
        <w:rPr>
          <w:sz w:val="24"/>
          <w:szCs w:val="24"/>
        </w:rPr>
        <w:t>cts of the implementation of its</w:t>
      </w:r>
      <w:r w:rsidR="00F70DC2" w:rsidRPr="00F83ED2">
        <w:rPr>
          <w:sz w:val="24"/>
          <w:szCs w:val="24"/>
        </w:rPr>
        <w:t xml:space="preserve"> statutory equality duties. </w:t>
      </w:r>
      <w:r w:rsidR="00A64124" w:rsidRPr="00F83ED2">
        <w:rPr>
          <w:sz w:val="24"/>
          <w:szCs w:val="24"/>
        </w:rPr>
        <w:t xml:space="preserve"> </w:t>
      </w:r>
      <w:r w:rsidR="00F70DC2" w:rsidRPr="00F83ED2">
        <w:rPr>
          <w:sz w:val="24"/>
          <w:szCs w:val="24"/>
        </w:rPr>
        <w:t xml:space="preserve">We </w:t>
      </w:r>
      <w:r>
        <w:rPr>
          <w:sz w:val="24"/>
          <w:szCs w:val="24"/>
        </w:rPr>
        <w:t>have consulted on this</w:t>
      </w:r>
      <w:r w:rsidR="00DB2299" w:rsidRPr="00F83ED2">
        <w:rPr>
          <w:sz w:val="24"/>
          <w:szCs w:val="24"/>
        </w:rPr>
        <w:t xml:space="preserve"> equality scheme</w:t>
      </w:r>
      <w:r>
        <w:rPr>
          <w:sz w:val="24"/>
          <w:szCs w:val="24"/>
        </w:rPr>
        <w:t xml:space="preserve"> and</w:t>
      </w:r>
      <w:r w:rsidR="00B7024D" w:rsidRPr="00F83ED2">
        <w:rPr>
          <w:sz w:val="24"/>
          <w:szCs w:val="24"/>
        </w:rPr>
        <w:t xml:space="preserve"> </w:t>
      </w:r>
      <w:r w:rsidR="00DB2299" w:rsidRPr="00F83ED2">
        <w:rPr>
          <w:sz w:val="24"/>
          <w:szCs w:val="24"/>
        </w:rPr>
        <w:t xml:space="preserve">action measures, </w:t>
      </w:r>
      <w:r>
        <w:rPr>
          <w:sz w:val="24"/>
          <w:szCs w:val="24"/>
        </w:rPr>
        <w:t xml:space="preserve">and will consult on </w:t>
      </w:r>
      <w:r w:rsidR="00DB2299" w:rsidRPr="00F83ED2">
        <w:rPr>
          <w:sz w:val="24"/>
          <w:szCs w:val="24"/>
        </w:rPr>
        <w:t xml:space="preserve">other matters relevant to the </w:t>
      </w:r>
      <w:smartTag w:uri="urn:schemas-microsoft-com:office:smarttags" w:element="PersonName">
        <w:r w:rsidR="00DB2299" w:rsidRPr="00F83ED2">
          <w:rPr>
            <w:sz w:val="24"/>
            <w:szCs w:val="24"/>
          </w:rPr>
          <w:t>Section 75</w:t>
        </w:r>
      </w:smartTag>
      <w:r w:rsidR="00DB2299" w:rsidRPr="00F83ED2">
        <w:rPr>
          <w:sz w:val="24"/>
          <w:szCs w:val="24"/>
        </w:rPr>
        <w:t xml:space="preserve"> </w:t>
      </w:r>
      <w:r w:rsidR="00F30A60" w:rsidRPr="00F83ED2">
        <w:rPr>
          <w:sz w:val="24"/>
          <w:szCs w:val="24"/>
        </w:rPr>
        <w:t xml:space="preserve">statutory </w:t>
      </w:r>
      <w:r w:rsidR="00DB2299" w:rsidRPr="00F83ED2">
        <w:rPr>
          <w:sz w:val="24"/>
          <w:szCs w:val="24"/>
        </w:rPr>
        <w:t>duties.</w:t>
      </w:r>
    </w:p>
    <w:p w14:paraId="05EE6C4C" w14:textId="77777777" w:rsidR="00D53883" w:rsidRDefault="00D53883" w:rsidP="007E1302">
      <w:pPr>
        <w:ind w:right="26"/>
        <w:jc w:val="both"/>
        <w:rPr>
          <w:sz w:val="24"/>
          <w:szCs w:val="24"/>
        </w:rPr>
      </w:pPr>
    </w:p>
    <w:p w14:paraId="26BD509D" w14:textId="77777777" w:rsidR="00D53883" w:rsidRDefault="00D53883" w:rsidP="007E1302">
      <w:pPr>
        <w:pStyle w:val="StyleHeading3Left0cm"/>
        <w:jc w:val="both"/>
      </w:pPr>
      <w:r>
        <w:t>Process for consultation</w:t>
      </w:r>
    </w:p>
    <w:p w14:paraId="47CA68EE" w14:textId="77777777" w:rsidR="00D53883" w:rsidRDefault="00D53883" w:rsidP="007E1302">
      <w:pPr>
        <w:ind w:right="26"/>
        <w:jc w:val="both"/>
        <w:rPr>
          <w:sz w:val="24"/>
          <w:szCs w:val="24"/>
        </w:rPr>
      </w:pPr>
    </w:p>
    <w:p w14:paraId="3B2860C2" w14:textId="77777777" w:rsidR="0034418C" w:rsidRDefault="00F21F0E" w:rsidP="007E1302">
      <w:pPr>
        <w:numPr>
          <w:ilvl w:val="1"/>
          <w:numId w:val="22"/>
        </w:numPr>
        <w:ind w:right="26"/>
        <w:jc w:val="both"/>
        <w:rPr>
          <w:sz w:val="24"/>
          <w:szCs w:val="24"/>
        </w:rPr>
      </w:pPr>
      <w:r w:rsidRPr="00F83ED2">
        <w:rPr>
          <w:rFonts w:cs="Arial"/>
          <w:sz w:val="24"/>
          <w:szCs w:val="24"/>
        </w:rPr>
        <w:t>W</w:t>
      </w:r>
      <w:r w:rsidR="00346A4D" w:rsidRPr="00F83ED2">
        <w:rPr>
          <w:rFonts w:cs="Arial"/>
          <w:sz w:val="24"/>
          <w:szCs w:val="24"/>
        </w:rPr>
        <w:t>e are committed to carrying out consultation in accordance with the following principles</w:t>
      </w:r>
      <w:r w:rsidR="00803407" w:rsidRPr="00F83ED2">
        <w:rPr>
          <w:rFonts w:cs="Arial"/>
          <w:sz w:val="24"/>
          <w:szCs w:val="24"/>
        </w:rPr>
        <w:t xml:space="preserve"> (</w:t>
      </w:r>
      <w:r w:rsidR="004B2224" w:rsidRPr="00F83ED2">
        <w:rPr>
          <w:rFonts w:cs="Arial"/>
          <w:sz w:val="24"/>
          <w:szCs w:val="24"/>
        </w:rPr>
        <w:t>as containe</w:t>
      </w:r>
      <w:r w:rsidR="00106E4C" w:rsidRPr="00F83ED2">
        <w:rPr>
          <w:rFonts w:cs="Arial"/>
          <w:sz w:val="24"/>
          <w:szCs w:val="24"/>
        </w:rPr>
        <w:t>d in the Equality Commission’s g</w:t>
      </w:r>
      <w:r w:rsidR="004B2224" w:rsidRPr="00F83ED2">
        <w:rPr>
          <w:rFonts w:cs="Arial"/>
          <w:sz w:val="24"/>
          <w:szCs w:val="24"/>
        </w:rPr>
        <w:t xml:space="preserve">uidance </w:t>
      </w:r>
      <w:r w:rsidR="00FE612A" w:rsidRPr="00F83ED2">
        <w:rPr>
          <w:rFonts w:cs="Arial"/>
          <w:i/>
          <w:sz w:val="24"/>
          <w:szCs w:val="24"/>
        </w:rPr>
        <w:t>‘</w:t>
      </w:r>
      <w:smartTag w:uri="urn:schemas-microsoft-com:office:smarttags" w:element="PersonName">
        <w:r w:rsidR="004B2224" w:rsidRPr="00F83ED2">
          <w:rPr>
            <w:rFonts w:cs="Arial"/>
            <w:i/>
            <w:sz w:val="24"/>
            <w:szCs w:val="24"/>
          </w:rPr>
          <w:t>Section 75</w:t>
        </w:r>
      </w:smartTag>
      <w:r w:rsidR="004B2224" w:rsidRPr="00F83ED2">
        <w:rPr>
          <w:rFonts w:cs="Arial"/>
          <w:i/>
          <w:sz w:val="24"/>
          <w:szCs w:val="24"/>
        </w:rPr>
        <w:t xml:space="preserve"> of the </w:t>
      </w:r>
      <w:smartTag w:uri="urn:schemas-microsoft-com:office:smarttags" w:element="place">
        <w:smartTag w:uri="urn:schemas-microsoft-com:office:smarttags" w:element="country-region">
          <w:r w:rsidR="004B2224" w:rsidRPr="00F83ED2">
            <w:rPr>
              <w:rFonts w:cs="Arial"/>
              <w:i/>
              <w:sz w:val="24"/>
              <w:szCs w:val="24"/>
            </w:rPr>
            <w:t>Northern Ireland</w:t>
          </w:r>
        </w:smartTag>
      </w:smartTag>
      <w:r w:rsidR="004B2224" w:rsidRPr="00F83ED2">
        <w:rPr>
          <w:rFonts w:cs="Arial"/>
          <w:i/>
          <w:sz w:val="24"/>
          <w:szCs w:val="24"/>
        </w:rPr>
        <w:t xml:space="preserve"> Act 1998 – A</w:t>
      </w:r>
      <w:r w:rsidR="00275437" w:rsidRPr="00F83ED2">
        <w:rPr>
          <w:rFonts w:cs="Arial"/>
          <w:i/>
          <w:sz w:val="24"/>
          <w:szCs w:val="24"/>
        </w:rPr>
        <w:t xml:space="preserve"> Guide for Public Authorities (</w:t>
      </w:r>
      <w:r w:rsidR="004B2224" w:rsidRPr="00F83ED2">
        <w:rPr>
          <w:rFonts w:cs="Arial"/>
          <w:i/>
          <w:sz w:val="24"/>
          <w:szCs w:val="24"/>
        </w:rPr>
        <w:t>April 2010)</w:t>
      </w:r>
      <w:r w:rsidR="00FE612A" w:rsidRPr="00F83ED2">
        <w:rPr>
          <w:rFonts w:cs="Arial"/>
          <w:i/>
          <w:sz w:val="24"/>
          <w:szCs w:val="24"/>
        </w:rPr>
        <w:t>’</w:t>
      </w:r>
      <w:r w:rsidR="00374A31" w:rsidRPr="00F83ED2">
        <w:rPr>
          <w:rFonts w:cs="Arial"/>
          <w:sz w:val="24"/>
          <w:szCs w:val="24"/>
        </w:rPr>
        <w:t>)</w:t>
      </w:r>
      <w:r w:rsidR="0034418C">
        <w:rPr>
          <w:rFonts w:cs="Arial"/>
          <w:sz w:val="24"/>
          <w:szCs w:val="24"/>
        </w:rPr>
        <w:t>.</w:t>
      </w:r>
    </w:p>
    <w:p w14:paraId="1714B457" w14:textId="77777777" w:rsidR="0034418C" w:rsidRDefault="0034418C" w:rsidP="007E1302">
      <w:pPr>
        <w:ind w:right="26"/>
        <w:jc w:val="both"/>
        <w:rPr>
          <w:sz w:val="24"/>
          <w:szCs w:val="24"/>
        </w:rPr>
      </w:pPr>
    </w:p>
    <w:p w14:paraId="10573A7C" w14:textId="77777777" w:rsidR="0034418C" w:rsidRDefault="006120C4" w:rsidP="007E1302">
      <w:pPr>
        <w:numPr>
          <w:ilvl w:val="1"/>
          <w:numId w:val="22"/>
        </w:numPr>
        <w:ind w:right="26"/>
        <w:jc w:val="both"/>
        <w:rPr>
          <w:sz w:val="24"/>
          <w:szCs w:val="24"/>
        </w:rPr>
      </w:pPr>
      <w:r w:rsidRPr="00F83ED2">
        <w:rPr>
          <w:rFonts w:cs="Arial"/>
          <w:sz w:val="24"/>
          <w:szCs w:val="24"/>
        </w:rPr>
        <w:t xml:space="preserve">All consultations will seek the views of </w:t>
      </w:r>
      <w:r w:rsidR="00B91D85" w:rsidRPr="00F83ED2">
        <w:rPr>
          <w:rFonts w:cs="Arial"/>
          <w:sz w:val="24"/>
          <w:szCs w:val="24"/>
        </w:rPr>
        <w:t xml:space="preserve">those directly affected by the </w:t>
      </w:r>
      <w:r w:rsidR="006A67C3" w:rsidRPr="00F83ED2">
        <w:rPr>
          <w:rFonts w:cs="Arial"/>
          <w:sz w:val="24"/>
          <w:szCs w:val="24"/>
        </w:rPr>
        <w:t>matter</w:t>
      </w:r>
      <w:r w:rsidR="00B91D85" w:rsidRPr="00F83ED2">
        <w:rPr>
          <w:rFonts w:cs="Arial"/>
          <w:sz w:val="24"/>
          <w:szCs w:val="24"/>
        </w:rPr>
        <w:t>/</w:t>
      </w:r>
      <w:r w:rsidR="006A67C3" w:rsidRPr="00F83ED2">
        <w:rPr>
          <w:rFonts w:cs="Arial"/>
          <w:sz w:val="24"/>
          <w:szCs w:val="24"/>
        </w:rPr>
        <w:t>policy</w:t>
      </w:r>
      <w:r w:rsidR="00B91D85" w:rsidRPr="00F83ED2">
        <w:rPr>
          <w:rFonts w:cs="Arial"/>
          <w:sz w:val="24"/>
          <w:szCs w:val="24"/>
        </w:rPr>
        <w:t xml:space="preserve">, </w:t>
      </w:r>
      <w:r w:rsidRPr="00F83ED2">
        <w:rPr>
          <w:rFonts w:cs="Arial"/>
          <w:sz w:val="24"/>
          <w:szCs w:val="24"/>
        </w:rPr>
        <w:t xml:space="preserve">the Equality Commission, representative groups of </w:t>
      </w:r>
      <w:smartTag w:uri="urn:schemas-microsoft-com:office:smarttags" w:element="PersonName">
        <w:r w:rsidRPr="00F83ED2">
          <w:rPr>
            <w:rFonts w:cs="Arial"/>
            <w:sz w:val="24"/>
            <w:szCs w:val="24"/>
          </w:rPr>
          <w:t>Section 75</w:t>
        </w:r>
      </w:smartTag>
      <w:r w:rsidRPr="00F83ED2">
        <w:rPr>
          <w:rFonts w:cs="Arial"/>
          <w:sz w:val="24"/>
          <w:szCs w:val="24"/>
        </w:rPr>
        <w:t xml:space="preserve"> categories, other public authorities, voluntary</w:t>
      </w:r>
      <w:r w:rsidR="00AA6301" w:rsidRPr="00F83ED2">
        <w:rPr>
          <w:rFonts w:cs="Arial"/>
          <w:sz w:val="24"/>
          <w:szCs w:val="24"/>
        </w:rPr>
        <w:t xml:space="preserve"> and </w:t>
      </w:r>
      <w:r w:rsidR="00F70DC2" w:rsidRPr="00F83ED2">
        <w:rPr>
          <w:rFonts w:cs="Arial"/>
          <w:sz w:val="24"/>
          <w:szCs w:val="24"/>
        </w:rPr>
        <w:t xml:space="preserve">community groups, </w:t>
      </w:r>
      <w:r w:rsidR="008240D8">
        <w:rPr>
          <w:rFonts w:cs="Arial"/>
          <w:sz w:val="24"/>
          <w:szCs w:val="24"/>
        </w:rPr>
        <w:t>NIO</w:t>
      </w:r>
      <w:r w:rsidR="00B7024D" w:rsidRPr="00F83ED2">
        <w:rPr>
          <w:rFonts w:cs="Arial"/>
          <w:sz w:val="24"/>
          <w:szCs w:val="24"/>
        </w:rPr>
        <w:t xml:space="preserve"> </w:t>
      </w:r>
      <w:r w:rsidR="00D34114" w:rsidRPr="00F83ED2">
        <w:rPr>
          <w:rFonts w:cs="Arial"/>
          <w:sz w:val="24"/>
          <w:szCs w:val="24"/>
        </w:rPr>
        <w:t>staff</w:t>
      </w:r>
      <w:r w:rsidR="00AA6301" w:rsidRPr="00F83ED2">
        <w:rPr>
          <w:rFonts w:cs="Arial"/>
          <w:sz w:val="24"/>
          <w:szCs w:val="24"/>
        </w:rPr>
        <w:t xml:space="preserve"> and their </w:t>
      </w:r>
      <w:r w:rsidR="00F70DC2" w:rsidRPr="00F83ED2">
        <w:rPr>
          <w:rFonts w:cs="Arial"/>
          <w:sz w:val="24"/>
          <w:szCs w:val="24"/>
        </w:rPr>
        <w:t>t</w:t>
      </w:r>
      <w:r w:rsidRPr="00F83ED2">
        <w:rPr>
          <w:rFonts w:cs="Arial"/>
          <w:sz w:val="24"/>
          <w:szCs w:val="24"/>
        </w:rPr>
        <w:t>rade</w:t>
      </w:r>
      <w:r w:rsidR="00AA6301" w:rsidRPr="00F83ED2">
        <w:rPr>
          <w:rFonts w:cs="Arial"/>
          <w:sz w:val="24"/>
          <w:szCs w:val="24"/>
        </w:rPr>
        <w:t>s</w:t>
      </w:r>
      <w:r w:rsidR="00F70DC2" w:rsidRPr="00F83ED2">
        <w:rPr>
          <w:rFonts w:cs="Arial"/>
          <w:sz w:val="24"/>
          <w:szCs w:val="24"/>
        </w:rPr>
        <w:t xml:space="preserve"> u</w:t>
      </w:r>
      <w:r w:rsidRPr="00F83ED2">
        <w:rPr>
          <w:rFonts w:cs="Arial"/>
          <w:sz w:val="24"/>
          <w:szCs w:val="24"/>
        </w:rPr>
        <w:t xml:space="preserve">nions and </w:t>
      </w:r>
      <w:r w:rsidR="00AA6301" w:rsidRPr="00F83ED2">
        <w:rPr>
          <w:rFonts w:cs="Arial"/>
          <w:sz w:val="24"/>
          <w:szCs w:val="24"/>
        </w:rPr>
        <w:t xml:space="preserve">such </w:t>
      </w:r>
      <w:r w:rsidRPr="00F83ED2">
        <w:rPr>
          <w:rFonts w:cs="Arial"/>
          <w:sz w:val="24"/>
          <w:szCs w:val="24"/>
        </w:rPr>
        <w:t>other</w:t>
      </w:r>
      <w:r w:rsidR="00AA6301" w:rsidRPr="00F83ED2">
        <w:rPr>
          <w:rFonts w:cs="Arial"/>
          <w:sz w:val="24"/>
          <w:szCs w:val="24"/>
        </w:rPr>
        <w:t xml:space="preserve"> groups who have a</w:t>
      </w:r>
      <w:r w:rsidRPr="00F83ED2">
        <w:rPr>
          <w:rFonts w:cs="Arial"/>
          <w:sz w:val="24"/>
          <w:szCs w:val="24"/>
        </w:rPr>
        <w:t xml:space="preserve"> legitimate interest in the matter</w:t>
      </w:r>
      <w:r w:rsidR="00FE612A" w:rsidRPr="00F83ED2">
        <w:rPr>
          <w:rFonts w:cs="Arial"/>
          <w:sz w:val="24"/>
          <w:szCs w:val="24"/>
        </w:rPr>
        <w:t>,</w:t>
      </w:r>
      <w:r w:rsidRPr="00F83ED2">
        <w:rPr>
          <w:rFonts w:cs="Arial"/>
          <w:sz w:val="24"/>
          <w:szCs w:val="24"/>
        </w:rPr>
        <w:t xml:space="preserve"> whether or not they have a direct economic or personal interest.</w:t>
      </w:r>
      <w:r w:rsidR="00375E93">
        <w:rPr>
          <w:rFonts w:cs="Arial"/>
          <w:sz w:val="24"/>
          <w:szCs w:val="24"/>
        </w:rPr>
        <w:t xml:space="preserve">  A list of the NIO’s consultees can be found at </w:t>
      </w:r>
      <w:r w:rsidR="00375E93" w:rsidRPr="0032291B">
        <w:rPr>
          <w:rFonts w:cs="Arial"/>
          <w:sz w:val="24"/>
          <w:szCs w:val="24"/>
        </w:rPr>
        <w:t>Appendix 3</w:t>
      </w:r>
      <w:r w:rsidR="00F2693E">
        <w:rPr>
          <w:rFonts w:cs="Arial"/>
          <w:sz w:val="24"/>
          <w:szCs w:val="24"/>
        </w:rPr>
        <w:t xml:space="preserve"> (this list is not exhaustive)</w:t>
      </w:r>
      <w:r w:rsidR="00375E93">
        <w:rPr>
          <w:rFonts w:cs="Arial"/>
          <w:sz w:val="24"/>
          <w:szCs w:val="24"/>
        </w:rPr>
        <w:t>.</w:t>
      </w:r>
    </w:p>
    <w:p w14:paraId="7D6B6875" w14:textId="77777777" w:rsidR="0034418C" w:rsidRDefault="0034418C" w:rsidP="007E1302">
      <w:pPr>
        <w:ind w:right="26"/>
        <w:jc w:val="both"/>
        <w:rPr>
          <w:sz w:val="24"/>
          <w:szCs w:val="24"/>
        </w:rPr>
      </w:pPr>
    </w:p>
    <w:p w14:paraId="1C93404D" w14:textId="2F098391" w:rsidR="0034418C" w:rsidRDefault="008240D8" w:rsidP="007E1302">
      <w:pPr>
        <w:numPr>
          <w:ilvl w:val="1"/>
          <w:numId w:val="22"/>
        </w:numPr>
        <w:ind w:right="26"/>
        <w:jc w:val="both"/>
        <w:rPr>
          <w:sz w:val="24"/>
          <w:szCs w:val="24"/>
        </w:rPr>
      </w:pPr>
      <w:r>
        <w:rPr>
          <w:rFonts w:cs="Arial"/>
          <w:sz w:val="24"/>
          <w:szCs w:val="24"/>
        </w:rPr>
        <w:t xml:space="preserve">When consulting on any matter to which this Scheme relates, the </w:t>
      </w:r>
      <w:r w:rsidR="007638BD">
        <w:rPr>
          <w:rFonts w:cs="Arial"/>
          <w:sz w:val="24"/>
          <w:szCs w:val="24"/>
        </w:rPr>
        <w:t>NIO</w:t>
      </w:r>
      <w:r>
        <w:rPr>
          <w:rFonts w:cs="Arial"/>
          <w:sz w:val="24"/>
          <w:szCs w:val="24"/>
        </w:rPr>
        <w:t xml:space="preserve"> will normally notify (by email or post) </w:t>
      </w:r>
      <w:r w:rsidR="00293D1D" w:rsidRPr="00F83ED2">
        <w:rPr>
          <w:rFonts w:cs="Arial"/>
          <w:sz w:val="24"/>
          <w:szCs w:val="24"/>
        </w:rPr>
        <w:t>a</w:t>
      </w:r>
      <w:r w:rsidR="009316BB" w:rsidRPr="00F83ED2">
        <w:rPr>
          <w:rFonts w:cs="Arial"/>
          <w:sz w:val="24"/>
          <w:szCs w:val="24"/>
        </w:rPr>
        <w:t xml:space="preserve">ll </w:t>
      </w:r>
      <w:r w:rsidR="007638BD">
        <w:rPr>
          <w:rFonts w:cs="Arial"/>
          <w:sz w:val="24"/>
          <w:szCs w:val="24"/>
        </w:rPr>
        <w:t xml:space="preserve">relevant </w:t>
      </w:r>
      <w:r w:rsidR="009316BB" w:rsidRPr="00F83ED2">
        <w:rPr>
          <w:rFonts w:cs="Arial"/>
          <w:sz w:val="24"/>
          <w:szCs w:val="24"/>
        </w:rPr>
        <w:t>consultees</w:t>
      </w:r>
      <w:r>
        <w:rPr>
          <w:rFonts w:cs="Arial"/>
          <w:sz w:val="24"/>
          <w:szCs w:val="24"/>
        </w:rPr>
        <w:t xml:space="preserve"> listed at </w:t>
      </w:r>
      <w:r w:rsidRPr="0032291B">
        <w:rPr>
          <w:rFonts w:cs="Arial"/>
          <w:sz w:val="24"/>
          <w:szCs w:val="24"/>
        </w:rPr>
        <w:t>Appendix 3</w:t>
      </w:r>
      <w:r w:rsidR="007638BD">
        <w:rPr>
          <w:rFonts w:cs="Arial"/>
          <w:sz w:val="24"/>
          <w:szCs w:val="24"/>
        </w:rPr>
        <w:t xml:space="preserve"> and all other identified stakeholders</w:t>
      </w:r>
      <w:r w:rsidR="00B7024D" w:rsidRPr="00F83ED2">
        <w:rPr>
          <w:rFonts w:cs="Arial"/>
          <w:sz w:val="24"/>
          <w:szCs w:val="24"/>
        </w:rPr>
        <w:t>,</w:t>
      </w:r>
      <w:r w:rsidR="00293D1D" w:rsidRPr="00F83ED2">
        <w:rPr>
          <w:rFonts w:cs="Arial"/>
          <w:sz w:val="24"/>
          <w:szCs w:val="24"/>
        </w:rPr>
        <w:t xml:space="preserve"> </w:t>
      </w:r>
      <w:r>
        <w:rPr>
          <w:rFonts w:cs="Arial"/>
          <w:sz w:val="24"/>
          <w:szCs w:val="24"/>
        </w:rPr>
        <w:t>as a matter of course</w:t>
      </w:r>
      <w:r w:rsidR="009316BB" w:rsidRPr="00F83ED2">
        <w:rPr>
          <w:rFonts w:cs="Arial"/>
          <w:sz w:val="24"/>
          <w:szCs w:val="24"/>
        </w:rPr>
        <w:t xml:space="preserve">. </w:t>
      </w:r>
      <w:r w:rsidR="00A64124" w:rsidRPr="00F83ED2">
        <w:rPr>
          <w:rFonts w:cs="Arial"/>
          <w:sz w:val="24"/>
          <w:szCs w:val="24"/>
        </w:rPr>
        <w:t xml:space="preserve"> </w:t>
      </w:r>
      <w:r w:rsidR="00A27043">
        <w:rPr>
          <w:rFonts w:cs="Arial"/>
          <w:sz w:val="24"/>
          <w:szCs w:val="24"/>
        </w:rPr>
        <w:t xml:space="preserve">Thereafter, and if appropriate, consultation may involve face-to-face meetings, advisory groups, surveys, consultative panels, internet discussions or other ways of engaging with stakeholders.  </w:t>
      </w:r>
      <w:r w:rsidR="00293D1D" w:rsidRPr="00F83ED2">
        <w:rPr>
          <w:rFonts w:cs="Arial"/>
          <w:sz w:val="24"/>
          <w:szCs w:val="24"/>
        </w:rPr>
        <w:t>T</w:t>
      </w:r>
      <w:r w:rsidR="00B7024D" w:rsidRPr="00F83ED2">
        <w:rPr>
          <w:rFonts w:cs="Arial"/>
          <w:sz w:val="24"/>
          <w:szCs w:val="24"/>
        </w:rPr>
        <w:t>hereafter, t</w:t>
      </w:r>
      <w:r w:rsidR="00293D1D" w:rsidRPr="00F83ED2">
        <w:rPr>
          <w:rFonts w:cs="Arial"/>
          <w:sz w:val="24"/>
          <w:szCs w:val="24"/>
        </w:rPr>
        <w:t xml:space="preserve">o ensure the most effective use of our and our </w:t>
      </w:r>
      <w:r w:rsidR="0014080C">
        <w:rPr>
          <w:rFonts w:cs="Arial"/>
          <w:sz w:val="24"/>
          <w:szCs w:val="24"/>
        </w:rPr>
        <w:t xml:space="preserve">consultees’ </w:t>
      </w:r>
      <w:r w:rsidR="0014080C" w:rsidRPr="00F83ED2">
        <w:rPr>
          <w:rFonts w:cs="Arial"/>
          <w:sz w:val="24"/>
          <w:szCs w:val="24"/>
        </w:rPr>
        <w:t>resources</w:t>
      </w:r>
      <w:r w:rsidR="00F539BB" w:rsidRPr="00F83ED2">
        <w:rPr>
          <w:rFonts w:cs="Arial"/>
          <w:sz w:val="24"/>
          <w:szCs w:val="24"/>
        </w:rPr>
        <w:t>,</w:t>
      </w:r>
      <w:r w:rsidR="00293D1D" w:rsidRPr="00F83ED2">
        <w:rPr>
          <w:rFonts w:cs="Arial"/>
          <w:sz w:val="24"/>
          <w:szCs w:val="24"/>
        </w:rPr>
        <w:t xml:space="preserve"> we will take a targeted approach to consultation</w:t>
      </w:r>
      <w:r w:rsidR="00B7024D" w:rsidRPr="00F83ED2">
        <w:rPr>
          <w:rFonts w:cs="Arial"/>
          <w:sz w:val="24"/>
          <w:szCs w:val="24"/>
        </w:rPr>
        <w:t xml:space="preserve"> for those</w:t>
      </w:r>
      <w:r w:rsidR="00293D1D" w:rsidRPr="00F83ED2">
        <w:rPr>
          <w:rFonts w:cs="Arial"/>
          <w:sz w:val="24"/>
          <w:szCs w:val="24"/>
        </w:rPr>
        <w:t xml:space="preserve"> </w:t>
      </w:r>
      <w:r w:rsidR="009316BB" w:rsidRPr="00F83ED2">
        <w:rPr>
          <w:rFonts w:cs="Arial"/>
          <w:sz w:val="24"/>
          <w:szCs w:val="24"/>
        </w:rPr>
        <w:t xml:space="preserve">consultees </w:t>
      </w:r>
      <w:r w:rsidR="00B7024D" w:rsidRPr="00F83ED2">
        <w:rPr>
          <w:rFonts w:cs="Arial"/>
          <w:sz w:val="24"/>
          <w:szCs w:val="24"/>
        </w:rPr>
        <w:t xml:space="preserve">that </w:t>
      </w:r>
      <w:r w:rsidR="00F70DC2" w:rsidRPr="00F83ED2">
        <w:rPr>
          <w:rFonts w:cs="Arial"/>
          <w:sz w:val="24"/>
          <w:szCs w:val="24"/>
        </w:rPr>
        <w:t xml:space="preserve">may </w:t>
      </w:r>
      <w:r w:rsidR="009316BB" w:rsidRPr="00F83ED2">
        <w:rPr>
          <w:rFonts w:cs="Arial"/>
          <w:sz w:val="24"/>
          <w:szCs w:val="24"/>
        </w:rPr>
        <w:t xml:space="preserve">have a particular interest </w:t>
      </w:r>
      <w:r w:rsidR="002E6F76" w:rsidRPr="00F83ED2">
        <w:rPr>
          <w:rFonts w:cs="Arial"/>
          <w:sz w:val="24"/>
          <w:szCs w:val="24"/>
        </w:rPr>
        <w:t xml:space="preserve">in the matter/policy being consulted upon and </w:t>
      </w:r>
      <w:r w:rsidR="009316BB" w:rsidRPr="00F83ED2">
        <w:rPr>
          <w:rFonts w:cs="Arial"/>
          <w:sz w:val="24"/>
          <w:szCs w:val="24"/>
        </w:rPr>
        <w:t xml:space="preserve">to whom the matter/policy </w:t>
      </w:r>
      <w:r w:rsidR="002E6F76" w:rsidRPr="00F83ED2">
        <w:rPr>
          <w:rFonts w:cs="Arial"/>
          <w:sz w:val="24"/>
          <w:szCs w:val="24"/>
        </w:rPr>
        <w:t>is of particular relevance</w:t>
      </w:r>
      <w:r w:rsidR="00577180" w:rsidRPr="00F83ED2">
        <w:rPr>
          <w:rFonts w:cs="Arial"/>
          <w:sz w:val="24"/>
          <w:szCs w:val="24"/>
        </w:rPr>
        <w:t xml:space="preserve">. </w:t>
      </w:r>
      <w:r w:rsidR="00A64124" w:rsidRPr="00F83ED2">
        <w:rPr>
          <w:rFonts w:cs="Arial"/>
          <w:sz w:val="24"/>
          <w:szCs w:val="24"/>
        </w:rPr>
        <w:t xml:space="preserve"> </w:t>
      </w:r>
    </w:p>
    <w:p w14:paraId="58167DBF" w14:textId="77777777" w:rsidR="0034418C" w:rsidRDefault="0034418C" w:rsidP="007E1302">
      <w:pPr>
        <w:ind w:right="26"/>
        <w:jc w:val="both"/>
        <w:rPr>
          <w:sz w:val="24"/>
          <w:szCs w:val="24"/>
        </w:rPr>
      </w:pPr>
    </w:p>
    <w:p w14:paraId="71E2F5EE" w14:textId="77777777" w:rsidR="00B415A5" w:rsidRPr="00F83ED2" w:rsidRDefault="006C6436" w:rsidP="007E1302">
      <w:pPr>
        <w:numPr>
          <w:ilvl w:val="1"/>
          <w:numId w:val="22"/>
        </w:numPr>
        <w:ind w:right="26"/>
        <w:jc w:val="both"/>
        <w:rPr>
          <w:rFonts w:cs="Arial"/>
          <w:sz w:val="24"/>
          <w:szCs w:val="24"/>
        </w:rPr>
      </w:pPr>
      <w:r w:rsidRPr="00F83ED2">
        <w:rPr>
          <w:rFonts w:cs="Arial"/>
          <w:sz w:val="24"/>
          <w:szCs w:val="24"/>
        </w:rPr>
        <w:t xml:space="preserve">Consultation </w:t>
      </w:r>
      <w:r w:rsidR="00133245" w:rsidRPr="00F83ED2">
        <w:rPr>
          <w:rFonts w:cs="Arial"/>
          <w:sz w:val="24"/>
          <w:szCs w:val="24"/>
        </w:rPr>
        <w:t xml:space="preserve">with all stakeholders </w:t>
      </w:r>
      <w:r w:rsidR="00F70DC2" w:rsidRPr="00F83ED2">
        <w:rPr>
          <w:rFonts w:cs="Arial"/>
          <w:sz w:val="24"/>
          <w:szCs w:val="24"/>
        </w:rPr>
        <w:t>will</w:t>
      </w:r>
      <w:r w:rsidRPr="00F83ED2">
        <w:rPr>
          <w:rFonts w:cs="Arial"/>
          <w:sz w:val="24"/>
          <w:szCs w:val="24"/>
        </w:rPr>
        <w:t xml:space="preserve"> begin as early as possible</w:t>
      </w:r>
      <w:r w:rsidR="00067761" w:rsidRPr="00F83ED2">
        <w:rPr>
          <w:rFonts w:cs="Arial"/>
          <w:sz w:val="24"/>
          <w:szCs w:val="24"/>
        </w:rPr>
        <w:t>.</w:t>
      </w:r>
      <w:r w:rsidR="00A64124" w:rsidRPr="00F83ED2">
        <w:rPr>
          <w:rFonts w:cs="Arial"/>
          <w:sz w:val="24"/>
          <w:szCs w:val="24"/>
        </w:rPr>
        <w:t xml:space="preserve"> </w:t>
      </w:r>
      <w:r w:rsidR="00B7024D" w:rsidRPr="00F83ED2">
        <w:rPr>
          <w:rFonts w:cs="Arial"/>
          <w:sz w:val="24"/>
          <w:szCs w:val="24"/>
        </w:rPr>
        <w:t xml:space="preserve"> </w:t>
      </w:r>
      <w:r w:rsidR="006C4E23" w:rsidRPr="00F83ED2">
        <w:rPr>
          <w:rFonts w:cs="Arial"/>
          <w:sz w:val="24"/>
          <w:szCs w:val="24"/>
        </w:rPr>
        <w:t>We will engage with affected individuals and representative groups to identify how best to consult or engage with them.</w:t>
      </w:r>
      <w:r w:rsidR="00A64124" w:rsidRPr="00F83ED2">
        <w:rPr>
          <w:rFonts w:cs="Arial"/>
          <w:sz w:val="24"/>
          <w:szCs w:val="24"/>
        </w:rPr>
        <w:t xml:space="preserve"> </w:t>
      </w:r>
      <w:r w:rsidR="006C4E23" w:rsidRPr="00F83ED2">
        <w:rPr>
          <w:rFonts w:cs="Arial"/>
          <w:sz w:val="24"/>
          <w:szCs w:val="24"/>
        </w:rPr>
        <w:t xml:space="preserve"> </w:t>
      </w:r>
      <w:r w:rsidRPr="00F83ED2">
        <w:rPr>
          <w:rFonts w:cs="Arial"/>
          <w:sz w:val="24"/>
          <w:szCs w:val="24"/>
        </w:rPr>
        <w:t xml:space="preserve">We will </w:t>
      </w:r>
      <w:r w:rsidR="004C08BD" w:rsidRPr="00F83ED2">
        <w:rPr>
          <w:rFonts w:cs="Arial"/>
          <w:sz w:val="24"/>
          <w:szCs w:val="24"/>
        </w:rPr>
        <w:t>ask our consultees</w:t>
      </w:r>
      <w:r w:rsidRPr="00F83ED2">
        <w:rPr>
          <w:rFonts w:cs="Arial"/>
          <w:sz w:val="24"/>
          <w:szCs w:val="24"/>
        </w:rPr>
        <w:t xml:space="preserve"> </w:t>
      </w:r>
      <w:r w:rsidR="002F1F36" w:rsidRPr="00F83ED2">
        <w:rPr>
          <w:rFonts w:cs="Arial"/>
          <w:sz w:val="24"/>
          <w:szCs w:val="24"/>
        </w:rPr>
        <w:t xml:space="preserve">what their preferred consultation methods are and will give consideration to these. </w:t>
      </w:r>
      <w:r w:rsidR="00A64124" w:rsidRPr="00F83ED2">
        <w:rPr>
          <w:rFonts w:cs="Arial"/>
          <w:sz w:val="24"/>
          <w:szCs w:val="24"/>
        </w:rPr>
        <w:t xml:space="preserve"> </w:t>
      </w:r>
      <w:r w:rsidR="002F1F36" w:rsidRPr="00F83ED2">
        <w:rPr>
          <w:rFonts w:cs="Arial"/>
          <w:sz w:val="24"/>
          <w:szCs w:val="24"/>
        </w:rPr>
        <w:t>Methods</w:t>
      </w:r>
      <w:r w:rsidR="008F1FF0">
        <w:rPr>
          <w:rFonts w:cs="Arial"/>
          <w:sz w:val="24"/>
          <w:szCs w:val="24"/>
        </w:rPr>
        <w:t xml:space="preserve"> of consultation could include f</w:t>
      </w:r>
      <w:r w:rsidR="00B415A5" w:rsidRPr="00F83ED2">
        <w:rPr>
          <w:rFonts w:cs="Arial"/>
          <w:sz w:val="24"/>
          <w:szCs w:val="24"/>
        </w:rPr>
        <w:t>ace-to-face</w:t>
      </w:r>
      <w:r w:rsidRPr="00F83ED2">
        <w:rPr>
          <w:rFonts w:cs="Arial"/>
          <w:sz w:val="24"/>
          <w:szCs w:val="24"/>
        </w:rPr>
        <w:t xml:space="preserve"> meetings</w:t>
      </w:r>
      <w:r w:rsidR="008F1FF0">
        <w:rPr>
          <w:rFonts w:cs="Arial"/>
          <w:sz w:val="24"/>
          <w:szCs w:val="24"/>
        </w:rPr>
        <w:t>; w</w:t>
      </w:r>
      <w:r w:rsidR="00B415A5" w:rsidRPr="00F83ED2">
        <w:rPr>
          <w:rFonts w:cs="Arial"/>
          <w:sz w:val="24"/>
          <w:szCs w:val="24"/>
        </w:rPr>
        <w:t>ritten</w:t>
      </w:r>
      <w:r w:rsidRPr="00F83ED2">
        <w:rPr>
          <w:rFonts w:cs="Arial"/>
          <w:sz w:val="24"/>
          <w:szCs w:val="24"/>
        </w:rPr>
        <w:t xml:space="preserve"> documents with the op</w:t>
      </w:r>
      <w:r w:rsidR="008F1FF0">
        <w:rPr>
          <w:rFonts w:cs="Arial"/>
          <w:sz w:val="24"/>
          <w:szCs w:val="24"/>
        </w:rPr>
        <w:t>portunity to comment in writing; q</w:t>
      </w:r>
      <w:r w:rsidR="005E6D81" w:rsidRPr="00F83ED2">
        <w:rPr>
          <w:rFonts w:cs="Arial"/>
          <w:sz w:val="24"/>
          <w:szCs w:val="24"/>
        </w:rPr>
        <w:t>uestionnaires</w:t>
      </w:r>
      <w:r w:rsidR="008F1FF0">
        <w:rPr>
          <w:rFonts w:cs="Arial"/>
          <w:sz w:val="24"/>
          <w:szCs w:val="24"/>
        </w:rPr>
        <w:t xml:space="preserve"> or te</w:t>
      </w:r>
      <w:r w:rsidR="00B415A5" w:rsidRPr="00F83ED2">
        <w:rPr>
          <w:rFonts w:cs="Arial"/>
          <w:sz w:val="24"/>
          <w:szCs w:val="24"/>
        </w:rPr>
        <w:t>lephone</w:t>
      </w:r>
      <w:r w:rsidRPr="00F83ED2">
        <w:rPr>
          <w:rFonts w:cs="Arial"/>
          <w:sz w:val="24"/>
          <w:szCs w:val="24"/>
        </w:rPr>
        <w:t xml:space="preserve"> consulta</w:t>
      </w:r>
      <w:r w:rsidR="00C07234" w:rsidRPr="00F83ED2">
        <w:rPr>
          <w:rFonts w:cs="Arial"/>
          <w:sz w:val="24"/>
          <w:szCs w:val="24"/>
        </w:rPr>
        <w:t>tions</w:t>
      </w:r>
      <w:r w:rsidR="00A64124" w:rsidRPr="00F83ED2">
        <w:rPr>
          <w:rFonts w:cs="Arial"/>
          <w:sz w:val="24"/>
          <w:szCs w:val="24"/>
        </w:rPr>
        <w:t>.</w:t>
      </w:r>
      <w:r w:rsidR="00C07234" w:rsidRPr="00F83ED2">
        <w:rPr>
          <w:rFonts w:cs="Arial"/>
          <w:sz w:val="24"/>
          <w:szCs w:val="24"/>
        </w:rPr>
        <w:t xml:space="preserve"> </w:t>
      </w:r>
    </w:p>
    <w:p w14:paraId="2B019ABB" w14:textId="77777777" w:rsidR="00D521F8" w:rsidRPr="00F83ED2" w:rsidRDefault="00D521F8" w:rsidP="007E1302">
      <w:pPr>
        <w:ind w:left="360" w:right="26"/>
        <w:jc w:val="both"/>
        <w:rPr>
          <w:rFonts w:cs="Arial"/>
          <w:sz w:val="24"/>
          <w:szCs w:val="24"/>
        </w:rPr>
      </w:pPr>
    </w:p>
    <w:p w14:paraId="7799C7BB" w14:textId="77777777" w:rsidR="0034418C" w:rsidRDefault="006C6436" w:rsidP="007E1302">
      <w:pPr>
        <w:numPr>
          <w:ilvl w:val="1"/>
          <w:numId w:val="22"/>
        </w:numPr>
        <w:ind w:right="26"/>
        <w:jc w:val="both"/>
        <w:rPr>
          <w:rFonts w:cs="Arial"/>
          <w:sz w:val="24"/>
          <w:szCs w:val="24"/>
        </w:rPr>
      </w:pPr>
      <w:r w:rsidRPr="00F83ED2">
        <w:rPr>
          <w:rFonts w:cs="Arial"/>
          <w:sz w:val="24"/>
          <w:szCs w:val="24"/>
        </w:rPr>
        <w:t>This list is not exhaustive and we may develop other additional methods of consultation more appropriate to key stakeholders and the matter being consulted upon.</w:t>
      </w:r>
    </w:p>
    <w:p w14:paraId="61903BEE" w14:textId="77777777" w:rsidR="0034418C" w:rsidRDefault="0034418C" w:rsidP="007E1302">
      <w:pPr>
        <w:ind w:right="26"/>
        <w:jc w:val="both"/>
        <w:rPr>
          <w:rFonts w:cs="Arial"/>
          <w:sz w:val="24"/>
          <w:szCs w:val="24"/>
        </w:rPr>
      </w:pPr>
    </w:p>
    <w:p w14:paraId="755801FC" w14:textId="77777777" w:rsidR="0034418C" w:rsidRPr="0034418C" w:rsidRDefault="00860C45" w:rsidP="007E1302">
      <w:pPr>
        <w:numPr>
          <w:ilvl w:val="1"/>
          <w:numId w:val="22"/>
        </w:numPr>
        <w:ind w:right="26"/>
        <w:jc w:val="both"/>
        <w:rPr>
          <w:rFonts w:cs="Arial"/>
          <w:sz w:val="24"/>
          <w:szCs w:val="24"/>
        </w:rPr>
      </w:pPr>
      <w:r>
        <w:rPr>
          <w:rFonts w:cs="Arial"/>
          <w:sz w:val="24"/>
          <w:szCs w:val="24"/>
          <w:lang w:val="en-US"/>
        </w:rPr>
        <w:t>The NIO</w:t>
      </w:r>
      <w:r w:rsidR="00C07234" w:rsidRPr="00F83ED2">
        <w:rPr>
          <w:rFonts w:cs="Arial"/>
          <w:sz w:val="24"/>
          <w:szCs w:val="24"/>
          <w:lang w:val="en-US"/>
        </w:rPr>
        <w:t xml:space="preserve"> will consider</w:t>
      </w:r>
      <w:r w:rsidR="006C6436" w:rsidRPr="00F83ED2">
        <w:rPr>
          <w:rFonts w:cs="Arial"/>
          <w:sz w:val="24"/>
          <w:szCs w:val="24"/>
          <w:lang w:val="en-US"/>
        </w:rPr>
        <w:t xml:space="preserve"> the accessibility and format of </w:t>
      </w:r>
      <w:r w:rsidR="00B91D85" w:rsidRPr="00F83ED2">
        <w:rPr>
          <w:rFonts w:cs="Arial"/>
          <w:sz w:val="24"/>
          <w:szCs w:val="24"/>
          <w:lang w:val="en-US"/>
        </w:rPr>
        <w:t xml:space="preserve">every method of consultation we use </w:t>
      </w:r>
      <w:r w:rsidR="00CF2D1E" w:rsidRPr="00F83ED2">
        <w:rPr>
          <w:rFonts w:cs="Arial"/>
          <w:sz w:val="24"/>
          <w:szCs w:val="24"/>
          <w:lang w:val="en-US"/>
        </w:rPr>
        <w:t>in order to remove</w:t>
      </w:r>
      <w:r w:rsidR="006C6436" w:rsidRPr="00F83ED2">
        <w:rPr>
          <w:rFonts w:cs="Arial"/>
          <w:sz w:val="24"/>
          <w:szCs w:val="24"/>
          <w:lang w:val="en-US"/>
        </w:rPr>
        <w:t xml:space="preserve"> barri</w:t>
      </w:r>
      <w:r w:rsidR="00C07234" w:rsidRPr="00F83ED2">
        <w:rPr>
          <w:rFonts w:cs="Arial"/>
          <w:sz w:val="24"/>
          <w:szCs w:val="24"/>
          <w:lang w:val="en-US"/>
        </w:rPr>
        <w:t>ers to the consultation process</w:t>
      </w:r>
      <w:r w:rsidR="00FC6F05" w:rsidRPr="00F83ED2">
        <w:rPr>
          <w:rFonts w:cs="Arial"/>
          <w:sz w:val="24"/>
          <w:szCs w:val="24"/>
        </w:rPr>
        <w:t xml:space="preserve">. </w:t>
      </w:r>
      <w:r w:rsidR="00005EC8" w:rsidRPr="00F83ED2">
        <w:rPr>
          <w:rFonts w:cs="Arial"/>
          <w:sz w:val="24"/>
          <w:szCs w:val="24"/>
        </w:rPr>
        <w:t xml:space="preserve"> </w:t>
      </w:r>
      <w:r>
        <w:rPr>
          <w:rFonts w:cs="Arial"/>
          <w:sz w:val="24"/>
          <w:szCs w:val="24"/>
        </w:rPr>
        <w:t xml:space="preserve">In this regard, the NIO will </w:t>
      </w:r>
      <w:r w:rsidR="00C02C16" w:rsidRPr="00F83ED2">
        <w:rPr>
          <w:rFonts w:cs="Arial"/>
          <w:sz w:val="24"/>
          <w:szCs w:val="24"/>
        </w:rPr>
        <w:t xml:space="preserve">take account of </w:t>
      </w:r>
      <w:r w:rsidR="00994E02" w:rsidRPr="00F83ED2">
        <w:rPr>
          <w:rFonts w:cs="Arial"/>
          <w:sz w:val="24"/>
          <w:szCs w:val="24"/>
        </w:rPr>
        <w:t xml:space="preserve">existing and </w:t>
      </w:r>
      <w:r w:rsidR="00C02C16" w:rsidRPr="00F83ED2">
        <w:rPr>
          <w:rFonts w:cs="Arial"/>
          <w:sz w:val="24"/>
          <w:szCs w:val="24"/>
        </w:rPr>
        <w:t>developing good practice</w:t>
      </w:r>
      <w:r w:rsidR="00F723A8" w:rsidRPr="00F83ED2">
        <w:rPr>
          <w:rFonts w:cs="Arial"/>
          <w:sz w:val="24"/>
          <w:szCs w:val="24"/>
        </w:rPr>
        <w:t xml:space="preserve">, including </w:t>
      </w:r>
      <w:r w:rsidR="00D54B71" w:rsidRPr="00F83ED2">
        <w:rPr>
          <w:rFonts w:cs="Arial"/>
          <w:sz w:val="24"/>
          <w:szCs w:val="24"/>
        </w:rPr>
        <w:t>the Equality Commission</w:t>
      </w:r>
      <w:r w:rsidR="00F925CF" w:rsidRPr="00F83ED2">
        <w:rPr>
          <w:rFonts w:cs="Arial"/>
          <w:sz w:val="24"/>
          <w:szCs w:val="24"/>
        </w:rPr>
        <w:t>’</w:t>
      </w:r>
      <w:r w:rsidR="00106E4C" w:rsidRPr="00F83ED2">
        <w:rPr>
          <w:rFonts w:cs="Arial"/>
          <w:sz w:val="24"/>
          <w:szCs w:val="24"/>
        </w:rPr>
        <w:t>s g</w:t>
      </w:r>
      <w:r w:rsidR="00D54B71" w:rsidRPr="00F83ED2">
        <w:rPr>
          <w:rFonts w:cs="Arial"/>
          <w:sz w:val="24"/>
          <w:szCs w:val="24"/>
        </w:rPr>
        <w:t xml:space="preserve">uidance </w:t>
      </w:r>
      <w:r w:rsidR="00F925CF" w:rsidRPr="00F83ED2">
        <w:rPr>
          <w:rFonts w:cs="Arial"/>
          <w:i/>
          <w:sz w:val="24"/>
          <w:szCs w:val="24"/>
        </w:rPr>
        <w:t xml:space="preserve">Let’s Talk Let’s Listen – Guidance for public authorities on consulting and involving children and </w:t>
      </w:r>
      <w:r w:rsidR="00F925CF" w:rsidRPr="00F83ED2">
        <w:rPr>
          <w:rFonts w:cs="Arial"/>
          <w:i/>
          <w:sz w:val="24"/>
          <w:szCs w:val="24"/>
        </w:rPr>
        <w:lastRenderedPageBreak/>
        <w:t>young people</w:t>
      </w:r>
      <w:r w:rsidR="00106E4C" w:rsidRPr="00F83ED2">
        <w:rPr>
          <w:rFonts w:cs="Arial"/>
          <w:i/>
          <w:sz w:val="24"/>
          <w:szCs w:val="24"/>
        </w:rPr>
        <w:t xml:space="preserve"> (2008)</w:t>
      </w:r>
      <w:r w:rsidR="00D54B71" w:rsidRPr="00F83ED2">
        <w:rPr>
          <w:rFonts w:cs="Arial"/>
          <w:sz w:val="24"/>
          <w:szCs w:val="24"/>
        </w:rPr>
        <w:t>.</w:t>
      </w:r>
      <w:r>
        <w:rPr>
          <w:rFonts w:cs="Arial"/>
          <w:sz w:val="24"/>
          <w:szCs w:val="24"/>
        </w:rPr>
        <w:t xml:space="preserve">  </w:t>
      </w:r>
      <w:r w:rsidR="00C07234" w:rsidRPr="00F83ED2">
        <w:rPr>
          <w:rFonts w:cs="Arial"/>
          <w:sz w:val="24"/>
          <w:szCs w:val="24"/>
          <w:lang w:val="en-US"/>
        </w:rPr>
        <w:t>I</w:t>
      </w:r>
      <w:r w:rsidR="006C6436" w:rsidRPr="00F83ED2">
        <w:rPr>
          <w:rFonts w:cs="Arial"/>
          <w:sz w:val="24"/>
          <w:szCs w:val="24"/>
          <w:lang w:val="en-US"/>
        </w:rPr>
        <w:t xml:space="preserve">nformation </w:t>
      </w:r>
      <w:r w:rsidR="00C07234" w:rsidRPr="00F83ED2">
        <w:rPr>
          <w:rFonts w:cs="Arial"/>
          <w:sz w:val="24"/>
          <w:szCs w:val="24"/>
          <w:lang w:val="en-US"/>
        </w:rPr>
        <w:t>will</w:t>
      </w:r>
      <w:r w:rsidR="006C6436" w:rsidRPr="00F83ED2">
        <w:rPr>
          <w:rFonts w:cs="Arial"/>
          <w:sz w:val="24"/>
          <w:szCs w:val="24"/>
          <w:lang w:val="en-US"/>
        </w:rPr>
        <w:t xml:space="preserve"> be made available</w:t>
      </w:r>
      <w:r w:rsidR="00084BB4" w:rsidRPr="00F83ED2">
        <w:rPr>
          <w:rFonts w:cs="Arial"/>
          <w:sz w:val="24"/>
          <w:szCs w:val="24"/>
          <w:lang w:val="en-US"/>
        </w:rPr>
        <w:t>,</w:t>
      </w:r>
      <w:r w:rsidR="006C6436" w:rsidRPr="00F83ED2">
        <w:rPr>
          <w:rFonts w:cs="Arial"/>
          <w:sz w:val="24"/>
          <w:szCs w:val="24"/>
          <w:lang w:val="en-US"/>
        </w:rPr>
        <w:t xml:space="preserve"> on request</w:t>
      </w:r>
      <w:r w:rsidR="00084BB4" w:rsidRPr="00F83ED2">
        <w:rPr>
          <w:rFonts w:cs="Arial"/>
          <w:sz w:val="24"/>
          <w:szCs w:val="24"/>
          <w:lang w:val="en-US"/>
        </w:rPr>
        <w:t>,</w:t>
      </w:r>
      <w:r w:rsidR="006C6436" w:rsidRPr="00F83ED2">
        <w:rPr>
          <w:rFonts w:cs="Arial"/>
          <w:sz w:val="24"/>
          <w:szCs w:val="24"/>
          <w:lang w:val="en-US"/>
        </w:rPr>
        <w:t xml:space="preserve"> in </w:t>
      </w:r>
      <w:r w:rsidR="00274AC1" w:rsidRPr="00F83ED2">
        <w:rPr>
          <w:rFonts w:cs="Arial"/>
          <w:sz w:val="24"/>
          <w:szCs w:val="24"/>
          <w:lang w:val="en-US"/>
        </w:rPr>
        <w:t xml:space="preserve">alternative </w:t>
      </w:r>
      <w:r w:rsidR="006C6436" w:rsidRPr="00F83ED2">
        <w:rPr>
          <w:rFonts w:cs="Arial"/>
          <w:sz w:val="24"/>
          <w:szCs w:val="24"/>
          <w:lang w:val="en-US"/>
        </w:rPr>
        <w:t>formats</w:t>
      </w:r>
      <w:r w:rsidR="00084BB4" w:rsidRPr="00F83ED2">
        <w:rPr>
          <w:rStyle w:val="FootnoteReference"/>
          <w:rFonts w:cs="Arial"/>
          <w:sz w:val="24"/>
          <w:szCs w:val="24"/>
          <w:lang w:val="en-US"/>
        </w:rPr>
        <w:footnoteReference w:id="4"/>
      </w:r>
      <w:r w:rsidR="00084BB4" w:rsidRPr="00F83ED2">
        <w:rPr>
          <w:rFonts w:cs="Arial"/>
          <w:sz w:val="24"/>
          <w:szCs w:val="24"/>
          <w:lang w:val="en-US"/>
        </w:rPr>
        <w:t>,</w:t>
      </w:r>
      <w:r w:rsidR="006C6436" w:rsidRPr="00F83ED2">
        <w:rPr>
          <w:rFonts w:cs="Arial"/>
          <w:sz w:val="24"/>
          <w:szCs w:val="24"/>
          <w:lang w:val="en-US"/>
        </w:rPr>
        <w:t xml:space="preserve"> in a timely </w:t>
      </w:r>
      <w:r w:rsidR="00CD472E" w:rsidRPr="00F83ED2">
        <w:rPr>
          <w:rFonts w:cs="Arial"/>
          <w:sz w:val="24"/>
          <w:szCs w:val="24"/>
          <w:lang w:val="en-US"/>
        </w:rPr>
        <w:t>manner</w:t>
      </w:r>
      <w:r w:rsidR="00656D29" w:rsidRPr="00860C45">
        <w:rPr>
          <w:rFonts w:cs="Arial"/>
          <w:sz w:val="24"/>
          <w:szCs w:val="24"/>
          <w:lang w:val="en-US"/>
        </w:rPr>
        <w:t>.</w:t>
      </w:r>
      <w:r w:rsidR="00005EC8" w:rsidRPr="00F83ED2">
        <w:rPr>
          <w:rFonts w:cs="Arial"/>
          <w:color w:val="FF0000"/>
          <w:sz w:val="24"/>
          <w:szCs w:val="24"/>
          <w:lang w:val="en-US"/>
        </w:rPr>
        <w:t xml:space="preserve"> </w:t>
      </w:r>
      <w:r w:rsidR="00464BF0" w:rsidRPr="00F83ED2">
        <w:rPr>
          <w:rFonts w:cs="Arial"/>
          <w:color w:val="FF6600"/>
          <w:sz w:val="24"/>
          <w:szCs w:val="24"/>
          <w:lang w:val="en-US"/>
        </w:rPr>
        <w:t xml:space="preserve"> </w:t>
      </w:r>
      <w:r w:rsidR="00656D29" w:rsidRPr="00F83ED2">
        <w:rPr>
          <w:rFonts w:cs="Arial"/>
          <w:sz w:val="24"/>
          <w:szCs w:val="24"/>
          <w:lang w:val="en-US"/>
        </w:rPr>
        <w:t>We will ensure that such consultee</w:t>
      </w:r>
      <w:r w:rsidR="007F2341" w:rsidRPr="00F83ED2">
        <w:rPr>
          <w:rFonts w:cs="Arial"/>
          <w:sz w:val="24"/>
          <w:szCs w:val="24"/>
          <w:lang w:val="en-US"/>
        </w:rPr>
        <w:t>s have equal time to respond</w:t>
      </w:r>
      <w:r w:rsidR="0034418C">
        <w:rPr>
          <w:rFonts w:cs="Arial"/>
          <w:sz w:val="24"/>
          <w:szCs w:val="24"/>
          <w:lang w:val="en-US"/>
        </w:rPr>
        <w:t>.</w:t>
      </w:r>
    </w:p>
    <w:p w14:paraId="4C51094C" w14:textId="77777777" w:rsidR="0034418C" w:rsidRDefault="0034418C" w:rsidP="007E1302">
      <w:pPr>
        <w:ind w:right="26"/>
        <w:jc w:val="both"/>
        <w:rPr>
          <w:rFonts w:cs="Arial"/>
          <w:sz w:val="24"/>
          <w:szCs w:val="24"/>
        </w:rPr>
      </w:pPr>
    </w:p>
    <w:p w14:paraId="5BDE800D" w14:textId="77777777" w:rsidR="00D53883" w:rsidRDefault="00D53883" w:rsidP="007E1302">
      <w:pPr>
        <w:pStyle w:val="StyleHeading3Left0cm"/>
        <w:jc w:val="both"/>
      </w:pPr>
      <w:r>
        <w:t>Consultation period</w:t>
      </w:r>
    </w:p>
    <w:p w14:paraId="01E34B97" w14:textId="77777777" w:rsidR="00D53883" w:rsidRPr="0034418C" w:rsidRDefault="00D53883" w:rsidP="007E1302">
      <w:pPr>
        <w:ind w:right="26"/>
        <w:jc w:val="both"/>
        <w:rPr>
          <w:rFonts w:cs="Arial"/>
          <w:sz w:val="24"/>
          <w:szCs w:val="24"/>
        </w:rPr>
      </w:pPr>
    </w:p>
    <w:p w14:paraId="07D7A3AB" w14:textId="77777777" w:rsidR="0034418C" w:rsidRDefault="00FF15ED" w:rsidP="007E1302">
      <w:pPr>
        <w:numPr>
          <w:ilvl w:val="1"/>
          <w:numId w:val="22"/>
        </w:numPr>
        <w:ind w:right="26"/>
        <w:jc w:val="both"/>
        <w:rPr>
          <w:rFonts w:cs="Arial"/>
          <w:sz w:val="24"/>
          <w:szCs w:val="24"/>
        </w:rPr>
      </w:pPr>
      <w:r w:rsidRPr="00F83ED2">
        <w:rPr>
          <w:rFonts w:cs="Arial"/>
          <w:sz w:val="24"/>
          <w:szCs w:val="24"/>
        </w:rPr>
        <w:t xml:space="preserve">The </w:t>
      </w:r>
      <w:r w:rsidR="006C6436" w:rsidRPr="00F83ED2">
        <w:rPr>
          <w:rFonts w:cs="Arial"/>
          <w:sz w:val="24"/>
          <w:szCs w:val="24"/>
        </w:rPr>
        <w:t xml:space="preserve">consultation period </w:t>
      </w:r>
      <w:r w:rsidR="00860C45">
        <w:rPr>
          <w:rFonts w:cs="Arial"/>
          <w:sz w:val="24"/>
          <w:szCs w:val="24"/>
        </w:rPr>
        <w:t xml:space="preserve">normally </w:t>
      </w:r>
      <w:r w:rsidR="006C6436" w:rsidRPr="00F83ED2">
        <w:rPr>
          <w:rFonts w:cs="Arial"/>
          <w:sz w:val="24"/>
          <w:szCs w:val="24"/>
        </w:rPr>
        <w:t>lasts for a minimum of twelve weeks</w:t>
      </w:r>
      <w:r w:rsidRPr="00F83ED2">
        <w:rPr>
          <w:rFonts w:cs="Arial"/>
          <w:sz w:val="24"/>
          <w:szCs w:val="24"/>
        </w:rPr>
        <w:t xml:space="preserve"> to allow adequate time for groups to consult amongst themselves as part of the process of forming a view</w:t>
      </w:r>
      <w:r w:rsidR="006C6436" w:rsidRPr="00F83ED2">
        <w:rPr>
          <w:rFonts w:cs="Arial"/>
          <w:sz w:val="24"/>
          <w:szCs w:val="24"/>
        </w:rPr>
        <w:t>.</w:t>
      </w:r>
      <w:r w:rsidR="00005EC8" w:rsidRPr="00F83ED2">
        <w:rPr>
          <w:rFonts w:cs="Arial"/>
          <w:sz w:val="24"/>
          <w:szCs w:val="24"/>
        </w:rPr>
        <w:t xml:space="preserve"> </w:t>
      </w:r>
      <w:r w:rsidR="006C6436" w:rsidRPr="00F83ED2">
        <w:rPr>
          <w:rFonts w:cs="Arial"/>
          <w:sz w:val="24"/>
          <w:szCs w:val="24"/>
        </w:rPr>
        <w:t xml:space="preserve"> However, </w:t>
      </w:r>
      <w:r w:rsidRPr="00F83ED2">
        <w:rPr>
          <w:rFonts w:cs="Arial"/>
          <w:sz w:val="24"/>
          <w:szCs w:val="24"/>
        </w:rPr>
        <w:t>in</w:t>
      </w:r>
      <w:r w:rsidR="006C6436" w:rsidRPr="00F83ED2">
        <w:rPr>
          <w:rFonts w:cs="Arial"/>
          <w:sz w:val="24"/>
          <w:szCs w:val="24"/>
        </w:rPr>
        <w:t xml:space="preserve"> exceptional circumstances when this timescale is not feasible </w:t>
      </w:r>
      <w:r w:rsidR="003A1162" w:rsidRPr="00F83ED2">
        <w:rPr>
          <w:rFonts w:cs="Arial"/>
          <w:sz w:val="24"/>
          <w:szCs w:val="24"/>
        </w:rPr>
        <w:t>(</w:t>
      </w:r>
      <w:r w:rsidR="006C6436" w:rsidRPr="00F83ED2">
        <w:rPr>
          <w:rFonts w:cs="Arial"/>
          <w:sz w:val="24"/>
          <w:szCs w:val="24"/>
        </w:rPr>
        <w:t xml:space="preserve">for example </w:t>
      </w:r>
      <w:r w:rsidR="00860C45">
        <w:rPr>
          <w:rFonts w:cs="Arial"/>
          <w:sz w:val="24"/>
          <w:szCs w:val="24"/>
        </w:rPr>
        <w:t>when dealing with emergency measures, or international, legally-binding deadlines, or when the consultation needs to fit into fixed timetables such as the electoral cycle</w:t>
      </w:r>
      <w:r w:rsidR="003A1162" w:rsidRPr="00F83ED2">
        <w:rPr>
          <w:rFonts w:cs="Arial"/>
          <w:sz w:val="24"/>
          <w:szCs w:val="24"/>
        </w:rPr>
        <w:t>)</w:t>
      </w:r>
      <w:r w:rsidR="006F1A19" w:rsidRPr="00F83ED2">
        <w:rPr>
          <w:rFonts w:cs="Arial"/>
          <w:sz w:val="24"/>
          <w:szCs w:val="24"/>
        </w:rPr>
        <w:t xml:space="preserve">, </w:t>
      </w:r>
      <w:r w:rsidRPr="00F83ED2">
        <w:rPr>
          <w:rFonts w:cs="Arial"/>
          <w:sz w:val="24"/>
          <w:szCs w:val="24"/>
        </w:rPr>
        <w:t xml:space="preserve">we may </w:t>
      </w:r>
      <w:r w:rsidR="006C6436" w:rsidRPr="00F83ED2">
        <w:rPr>
          <w:rFonts w:cs="Arial"/>
          <w:sz w:val="24"/>
          <w:szCs w:val="24"/>
        </w:rPr>
        <w:t xml:space="preserve">shorten timescales to </w:t>
      </w:r>
      <w:r w:rsidR="005267F0" w:rsidRPr="00F83ED2">
        <w:rPr>
          <w:rFonts w:cs="Arial"/>
          <w:sz w:val="24"/>
          <w:szCs w:val="24"/>
        </w:rPr>
        <w:t xml:space="preserve">eight </w:t>
      </w:r>
      <w:r w:rsidR="00174999" w:rsidRPr="00F83ED2">
        <w:rPr>
          <w:rFonts w:cs="Arial"/>
          <w:sz w:val="24"/>
          <w:szCs w:val="24"/>
        </w:rPr>
        <w:t>weeks or less</w:t>
      </w:r>
      <w:r w:rsidR="006C6436" w:rsidRPr="00F83ED2">
        <w:rPr>
          <w:rFonts w:cs="Arial"/>
          <w:sz w:val="24"/>
          <w:szCs w:val="24"/>
        </w:rPr>
        <w:t xml:space="preserve"> be</w:t>
      </w:r>
      <w:r w:rsidRPr="00F83ED2">
        <w:rPr>
          <w:rFonts w:cs="Arial"/>
          <w:sz w:val="24"/>
          <w:szCs w:val="24"/>
        </w:rPr>
        <w:t>fore the policy is implemented.</w:t>
      </w:r>
      <w:r w:rsidR="00005EC8" w:rsidRPr="00F83ED2">
        <w:rPr>
          <w:rFonts w:cs="Arial"/>
          <w:sz w:val="24"/>
          <w:szCs w:val="24"/>
        </w:rPr>
        <w:t xml:space="preserve"> </w:t>
      </w:r>
      <w:r w:rsidRPr="00F83ED2">
        <w:rPr>
          <w:rFonts w:cs="Arial"/>
          <w:sz w:val="24"/>
          <w:szCs w:val="24"/>
        </w:rPr>
        <w:t xml:space="preserve"> We may</w:t>
      </w:r>
      <w:r w:rsidR="006C6436" w:rsidRPr="00F83ED2">
        <w:rPr>
          <w:rFonts w:cs="Arial"/>
          <w:sz w:val="24"/>
          <w:szCs w:val="24"/>
        </w:rPr>
        <w:t xml:space="preserve"> continue consultation thereafter and </w:t>
      </w:r>
      <w:r w:rsidRPr="00F83ED2">
        <w:rPr>
          <w:rFonts w:cs="Arial"/>
          <w:sz w:val="24"/>
          <w:szCs w:val="24"/>
        </w:rPr>
        <w:t xml:space="preserve">will </w:t>
      </w:r>
      <w:r w:rsidR="006C6436" w:rsidRPr="00F83ED2">
        <w:rPr>
          <w:rFonts w:cs="Arial"/>
          <w:sz w:val="24"/>
          <w:szCs w:val="24"/>
        </w:rPr>
        <w:t xml:space="preserve">review the policy as part of </w:t>
      </w:r>
      <w:r w:rsidRPr="00F83ED2">
        <w:rPr>
          <w:rFonts w:cs="Arial"/>
          <w:sz w:val="24"/>
          <w:szCs w:val="24"/>
        </w:rPr>
        <w:t>our monitoring commitments</w:t>
      </w:r>
      <w:r w:rsidR="00836A6F" w:rsidRPr="00F83ED2">
        <w:rPr>
          <w:rStyle w:val="FootnoteReference"/>
          <w:rFonts w:cs="Arial"/>
          <w:sz w:val="24"/>
          <w:szCs w:val="24"/>
        </w:rPr>
        <w:footnoteReference w:id="5"/>
      </w:r>
      <w:r w:rsidRPr="00F83ED2">
        <w:rPr>
          <w:rFonts w:cs="Arial"/>
          <w:sz w:val="24"/>
          <w:szCs w:val="24"/>
        </w:rPr>
        <w:t xml:space="preserve">. </w:t>
      </w:r>
    </w:p>
    <w:p w14:paraId="76AE995B" w14:textId="77777777" w:rsidR="0034418C" w:rsidRDefault="0034418C" w:rsidP="007E1302">
      <w:pPr>
        <w:ind w:right="26"/>
        <w:jc w:val="both"/>
        <w:rPr>
          <w:rFonts w:cs="Arial"/>
          <w:sz w:val="24"/>
          <w:szCs w:val="24"/>
        </w:rPr>
      </w:pPr>
    </w:p>
    <w:p w14:paraId="233E3EC6" w14:textId="77777777" w:rsidR="0034418C" w:rsidRDefault="00DF0AE5" w:rsidP="007E1302">
      <w:pPr>
        <w:numPr>
          <w:ilvl w:val="1"/>
          <w:numId w:val="22"/>
        </w:numPr>
        <w:ind w:right="26"/>
        <w:jc w:val="both"/>
        <w:rPr>
          <w:rFonts w:cs="Arial"/>
          <w:sz w:val="24"/>
          <w:szCs w:val="24"/>
        </w:rPr>
      </w:pPr>
      <w:r w:rsidRPr="00F83ED2">
        <w:rPr>
          <w:rFonts w:cs="Arial"/>
          <w:sz w:val="24"/>
          <w:szCs w:val="24"/>
        </w:rPr>
        <w:t>Where</w:t>
      </w:r>
      <w:r w:rsidR="008F7E54" w:rsidRPr="00F83ED2">
        <w:rPr>
          <w:rFonts w:cs="Arial"/>
          <w:sz w:val="24"/>
          <w:szCs w:val="24"/>
        </w:rPr>
        <w:t>,</w:t>
      </w:r>
      <w:r w:rsidRPr="00F83ED2">
        <w:rPr>
          <w:rFonts w:cs="Arial"/>
          <w:sz w:val="24"/>
          <w:szCs w:val="24"/>
        </w:rPr>
        <w:t xml:space="preserve"> under these exceptional circumstances, we must implement a policy immediately,</w:t>
      </w:r>
      <w:r w:rsidR="00745810" w:rsidRPr="00F83ED2">
        <w:rPr>
          <w:rFonts w:cs="Arial"/>
          <w:sz w:val="24"/>
          <w:szCs w:val="24"/>
        </w:rPr>
        <w:t xml:space="preserve"> as it is beyond our authority’s</w:t>
      </w:r>
      <w:r w:rsidRPr="00F83ED2">
        <w:rPr>
          <w:rFonts w:cs="Arial"/>
          <w:sz w:val="24"/>
          <w:szCs w:val="24"/>
        </w:rPr>
        <w:t xml:space="preserve"> control, we may consult after implementation of the policy, i</w:t>
      </w:r>
      <w:r w:rsidR="008F7E54" w:rsidRPr="00F83ED2">
        <w:rPr>
          <w:rFonts w:cs="Arial"/>
          <w:sz w:val="24"/>
          <w:szCs w:val="24"/>
        </w:rPr>
        <w:t>n order to ensure that</w:t>
      </w:r>
      <w:r w:rsidRPr="00F83ED2">
        <w:rPr>
          <w:rFonts w:cs="Arial"/>
          <w:sz w:val="24"/>
          <w:szCs w:val="24"/>
        </w:rPr>
        <w:t xml:space="preserve"> any impacts of the policy are considered.</w:t>
      </w:r>
    </w:p>
    <w:p w14:paraId="25FAECE6" w14:textId="77777777" w:rsidR="0034418C" w:rsidRDefault="0034418C" w:rsidP="007E1302">
      <w:pPr>
        <w:ind w:right="26"/>
        <w:jc w:val="both"/>
        <w:rPr>
          <w:rFonts w:cs="Arial"/>
          <w:sz w:val="24"/>
          <w:szCs w:val="24"/>
        </w:rPr>
      </w:pPr>
    </w:p>
    <w:p w14:paraId="265F0B86" w14:textId="77777777" w:rsidR="0034418C" w:rsidRDefault="00C34D30" w:rsidP="007E1302">
      <w:pPr>
        <w:numPr>
          <w:ilvl w:val="1"/>
          <w:numId w:val="22"/>
        </w:numPr>
        <w:ind w:right="26"/>
        <w:jc w:val="both"/>
        <w:rPr>
          <w:rFonts w:cs="Arial"/>
          <w:sz w:val="24"/>
          <w:szCs w:val="24"/>
        </w:rPr>
      </w:pPr>
      <w:r w:rsidRPr="00F83ED2">
        <w:rPr>
          <w:rFonts w:cs="Arial"/>
          <w:sz w:val="24"/>
          <w:szCs w:val="24"/>
        </w:rPr>
        <w:t xml:space="preserve">If a consultation exercise is to take place over a period when consultees are less able to respond, </w:t>
      </w:r>
      <w:r w:rsidR="006F1A19" w:rsidRPr="00F83ED2">
        <w:rPr>
          <w:rFonts w:cs="Arial"/>
          <w:sz w:val="24"/>
          <w:szCs w:val="24"/>
        </w:rPr>
        <w:t>for example,</w:t>
      </w:r>
      <w:r w:rsidRPr="00F83ED2">
        <w:rPr>
          <w:rFonts w:cs="Arial"/>
          <w:sz w:val="24"/>
          <w:szCs w:val="24"/>
        </w:rPr>
        <w:t xml:space="preserve"> over the summer or Christmas break, or if the policy under consideration is</w:t>
      </w:r>
      <w:r w:rsidR="00EC3B95" w:rsidRPr="00F83ED2">
        <w:rPr>
          <w:rFonts w:cs="Arial"/>
          <w:sz w:val="24"/>
          <w:szCs w:val="24"/>
        </w:rPr>
        <w:t xml:space="preserve"> </w:t>
      </w:r>
      <w:r w:rsidRPr="00F83ED2">
        <w:rPr>
          <w:rFonts w:cs="Arial"/>
          <w:sz w:val="24"/>
          <w:szCs w:val="24"/>
        </w:rPr>
        <w:t>particularly complex, we will give consideration to the feasibility of allowing a longer</w:t>
      </w:r>
      <w:r w:rsidR="009C5486" w:rsidRPr="00F83ED2">
        <w:rPr>
          <w:rFonts w:cs="Arial"/>
          <w:sz w:val="24"/>
          <w:szCs w:val="24"/>
        </w:rPr>
        <w:t xml:space="preserve"> </w:t>
      </w:r>
      <w:r w:rsidRPr="00F83ED2">
        <w:rPr>
          <w:rFonts w:cs="Arial"/>
          <w:sz w:val="24"/>
          <w:szCs w:val="24"/>
        </w:rPr>
        <w:t>period for the consultation</w:t>
      </w:r>
      <w:r w:rsidR="004820E1" w:rsidRPr="00F83ED2">
        <w:rPr>
          <w:rFonts w:cs="Arial"/>
          <w:sz w:val="24"/>
          <w:szCs w:val="24"/>
        </w:rPr>
        <w:t>.</w:t>
      </w:r>
    </w:p>
    <w:p w14:paraId="2749D099" w14:textId="77777777" w:rsidR="0034418C" w:rsidRDefault="0034418C" w:rsidP="007E1302">
      <w:pPr>
        <w:ind w:right="26"/>
        <w:jc w:val="both"/>
        <w:rPr>
          <w:rFonts w:cs="Arial"/>
          <w:sz w:val="24"/>
          <w:szCs w:val="24"/>
        </w:rPr>
      </w:pPr>
    </w:p>
    <w:p w14:paraId="55D44AE8" w14:textId="77777777" w:rsidR="0034418C" w:rsidRDefault="00375E93" w:rsidP="007E1302">
      <w:pPr>
        <w:numPr>
          <w:ilvl w:val="1"/>
          <w:numId w:val="22"/>
        </w:numPr>
        <w:ind w:right="26"/>
        <w:jc w:val="both"/>
        <w:rPr>
          <w:rFonts w:cs="Arial"/>
          <w:sz w:val="24"/>
          <w:szCs w:val="24"/>
        </w:rPr>
      </w:pPr>
      <w:r>
        <w:rPr>
          <w:rFonts w:cs="Arial"/>
          <w:sz w:val="24"/>
          <w:szCs w:val="24"/>
        </w:rPr>
        <w:t>The NIO is</w:t>
      </w:r>
      <w:r w:rsidRPr="00F83ED2">
        <w:rPr>
          <w:rFonts w:cs="Arial"/>
          <w:sz w:val="24"/>
          <w:szCs w:val="24"/>
        </w:rPr>
        <w:t xml:space="preserve"> conscious of the fact that affected individuals and representative groups may have different needs.  </w:t>
      </w:r>
      <w:r>
        <w:rPr>
          <w:rFonts w:cs="Arial"/>
          <w:sz w:val="24"/>
          <w:szCs w:val="24"/>
        </w:rPr>
        <w:t>The NIO</w:t>
      </w:r>
      <w:r w:rsidRPr="00F83ED2">
        <w:rPr>
          <w:rFonts w:cs="Arial"/>
          <w:sz w:val="24"/>
          <w:szCs w:val="24"/>
        </w:rPr>
        <w:t xml:space="preserve"> will take appropriate measures to ensure full participation in any meetings that are held.  We will consider</w:t>
      </w:r>
      <w:r>
        <w:rPr>
          <w:rFonts w:cs="Arial"/>
          <w:sz w:val="24"/>
          <w:szCs w:val="24"/>
        </w:rPr>
        <w:t>,</w:t>
      </w:r>
      <w:r w:rsidRPr="00F83ED2">
        <w:rPr>
          <w:rFonts w:cs="Arial"/>
          <w:sz w:val="24"/>
          <w:szCs w:val="24"/>
        </w:rPr>
        <w:t xml:space="preserve"> for example</w:t>
      </w:r>
      <w:r>
        <w:rPr>
          <w:rFonts w:cs="Arial"/>
          <w:sz w:val="24"/>
          <w:szCs w:val="24"/>
        </w:rPr>
        <w:t>,</w:t>
      </w:r>
      <w:r w:rsidRPr="00F83ED2">
        <w:rPr>
          <w:rFonts w:cs="Arial"/>
          <w:sz w:val="24"/>
          <w:szCs w:val="24"/>
        </w:rPr>
        <w:t xml:space="preserve"> the time of day, the appropriateness of the venue, in particular whether it can be accessed by those with disabilities, how the meeting is to be conducted, the use of appropriate language, whether a signer and/or interpreter is necessary, and whether the provision of childcare and support for other carers is required.</w:t>
      </w:r>
    </w:p>
    <w:p w14:paraId="4C4A9181" w14:textId="77777777" w:rsidR="0034418C" w:rsidRDefault="0034418C" w:rsidP="007E1302">
      <w:pPr>
        <w:ind w:right="26"/>
        <w:jc w:val="both"/>
        <w:rPr>
          <w:rFonts w:cs="Arial"/>
          <w:sz w:val="24"/>
          <w:szCs w:val="24"/>
        </w:rPr>
      </w:pPr>
    </w:p>
    <w:p w14:paraId="63BCD8EE" w14:textId="77777777" w:rsidR="0034418C" w:rsidRDefault="00E7056C" w:rsidP="007E1302">
      <w:pPr>
        <w:numPr>
          <w:ilvl w:val="1"/>
          <w:numId w:val="22"/>
        </w:numPr>
        <w:ind w:right="26"/>
        <w:jc w:val="both"/>
        <w:rPr>
          <w:rFonts w:cs="Arial"/>
          <w:sz w:val="24"/>
          <w:szCs w:val="24"/>
        </w:rPr>
      </w:pPr>
      <w:r w:rsidRPr="00F83ED2">
        <w:rPr>
          <w:rFonts w:cs="Arial"/>
          <w:sz w:val="24"/>
          <w:szCs w:val="24"/>
        </w:rPr>
        <w:t>We make</w:t>
      </w:r>
      <w:r w:rsidR="0050477B" w:rsidRPr="00F83ED2">
        <w:rPr>
          <w:rFonts w:cs="Arial"/>
          <w:sz w:val="24"/>
          <w:szCs w:val="24"/>
        </w:rPr>
        <w:t xml:space="preserve"> all relevant</w:t>
      </w:r>
      <w:r w:rsidRPr="00F83ED2">
        <w:rPr>
          <w:rFonts w:cs="Arial"/>
          <w:sz w:val="24"/>
          <w:szCs w:val="24"/>
        </w:rPr>
        <w:t xml:space="preserve"> </w:t>
      </w:r>
      <w:r w:rsidR="006C6436" w:rsidRPr="00F83ED2">
        <w:rPr>
          <w:rFonts w:cs="Arial"/>
          <w:sz w:val="24"/>
          <w:szCs w:val="24"/>
        </w:rPr>
        <w:t xml:space="preserve">information available to </w:t>
      </w:r>
      <w:r w:rsidR="00CE0DBA" w:rsidRPr="00F83ED2">
        <w:rPr>
          <w:rFonts w:cs="Arial"/>
          <w:sz w:val="24"/>
          <w:szCs w:val="24"/>
        </w:rPr>
        <w:t>consultees</w:t>
      </w:r>
      <w:r w:rsidR="00BC4C04" w:rsidRPr="00F83ED2">
        <w:rPr>
          <w:rFonts w:cs="Arial"/>
          <w:sz w:val="24"/>
          <w:szCs w:val="24"/>
        </w:rPr>
        <w:t xml:space="preserve"> in appropriate formats</w:t>
      </w:r>
      <w:r w:rsidR="00CE0DBA" w:rsidRPr="00F83ED2">
        <w:rPr>
          <w:rFonts w:cs="Arial"/>
          <w:sz w:val="24"/>
          <w:szCs w:val="24"/>
        </w:rPr>
        <w:t xml:space="preserve"> </w:t>
      </w:r>
      <w:r w:rsidR="00537D35" w:rsidRPr="00F83ED2">
        <w:rPr>
          <w:rFonts w:cs="Arial"/>
          <w:sz w:val="24"/>
          <w:szCs w:val="24"/>
        </w:rPr>
        <w:t xml:space="preserve">to </w:t>
      </w:r>
      <w:r w:rsidR="006C6436" w:rsidRPr="00F83ED2">
        <w:rPr>
          <w:rFonts w:cs="Arial"/>
          <w:sz w:val="24"/>
          <w:szCs w:val="24"/>
        </w:rPr>
        <w:t>ensure meaningful consultation</w:t>
      </w:r>
      <w:r w:rsidR="00F14B04" w:rsidRPr="00F83ED2">
        <w:rPr>
          <w:rFonts w:cs="Arial"/>
          <w:sz w:val="24"/>
          <w:szCs w:val="24"/>
        </w:rPr>
        <w:t>.</w:t>
      </w:r>
      <w:r w:rsidR="00005EC8" w:rsidRPr="00F83ED2">
        <w:rPr>
          <w:rFonts w:cs="Arial"/>
          <w:sz w:val="24"/>
          <w:szCs w:val="24"/>
        </w:rPr>
        <w:t xml:space="preserve"> </w:t>
      </w:r>
      <w:r w:rsidR="00F14B04" w:rsidRPr="00F83ED2">
        <w:rPr>
          <w:rFonts w:cs="Arial"/>
          <w:sz w:val="24"/>
          <w:szCs w:val="24"/>
        </w:rPr>
        <w:t xml:space="preserve"> This </w:t>
      </w:r>
      <w:r w:rsidR="006C6436" w:rsidRPr="00F83ED2">
        <w:rPr>
          <w:rFonts w:cs="Arial"/>
          <w:sz w:val="24"/>
          <w:szCs w:val="24"/>
        </w:rPr>
        <w:t>includ</w:t>
      </w:r>
      <w:r w:rsidR="00F14B04" w:rsidRPr="00F83ED2">
        <w:rPr>
          <w:rFonts w:cs="Arial"/>
          <w:sz w:val="24"/>
          <w:szCs w:val="24"/>
        </w:rPr>
        <w:t>e</w:t>
      </w:r>
      <w:r w:rsidR="00CE0DBA" w:rsidRPr="00F83ED2">
        <w:rPr>
          <w:rFonts w:cs="Arial"/>
          <w:sz w:val="24"/>
          <w:szCs w:val="24"/>
        </w:rPr>
        <w:t>s</w:t>
      </w:r>
      <w:r w:rsidR="006C6436" w:rsidRPr="00F83ED2">
        <w:rPr>
          <w:rFonts w:cs="Arial"/>
          <w:sz w:val="24"/>
          <w:szCs w:val="24"/>
        </w:rPr>
        <w:t xml:space="preserve"> detailed information on the policy proposal being consulted upon and any relevant quantitative and qualitative data</w:t>
      </w:r>
      <w:r w:rsidR="005E6D81" w:rsidRPr="00F83ED2">
        <w:rPr>
          <w:rFonts w:cs="Arial"/>
          <w:sz w:val="24"/>
          <w:szCs w:val="24"/>
        </w:rPr>
        <w:t>.</w:t>
      </w:r>
    </w:p>
    <w:p w14:paraId="5EDAFED9" w14:textId="77777777" w:rsidR="0034418C" w:rsidRDefault="0034418C" w:rsidP="007E1302">
      <w:pPr>
        <w:ind w:right="26"/>
        <w:jc w:val="both"/>
        <w:rPr>
          <w:rFonts w:cs="Arial"/>
          <w:sz w:val="24"/>
          <w:szCs w:val="24"/>
        </w:rPr>
      </w:pPr>
    </w:p>
    <w:p w14:paraId="126FA340" w14:textId="77777777" w:rsidR="0034418C" w:rsidRDefault="00BC4C04" w:rsidP="007E1302">
      <w:pPr>
        <w:numPr>
          <w:ilvl w:val="1"/>
          <w:numId w:val="22"/>
        </w:numPr>
        <w:ind w:right="26"/>
        <w:jc w:val="both"/>
        <w:rPr>
          <w:rFonts w:cs="Arial"/>
          <w:sz w:val="24"/>
          <w:szCs w:val="24"/>
        </w:rPr>
      </w:pPr>
      <w:r w:rsidRPr="00F83ED2">
        <w:rPr>
          <w:sz w:val="24"/>
          <w:szCs w:val="24"/>
        </w:rPr>
        <w:t>In making any decision with respect to a policy adopted or proposed to be adopted, we take into account any assessment and consultation carried out in relation to the policy</w:t>
      </w:r>
      <w:r w:rsidRPr="00F83ED2">
        <w:rPr>
          <w:rFonts w:cs="Arial"/>
          <w:sz w:val="24"/>
          <w:szCs w:val="24"/>
        </w:rPr>
        <w:t xml:space="preserve">. </w:t>
      </w:r>
    </w:p>
    <w:p w14:paraId="5FD68E9D" w14:textId="77777777" w:rsidR="0034418C" w:rsidRDefault="0034418C" w:rsidP="007E1302">
      <w:pPr>
        <w:ind w:right="26"/>
        <w:jc w:val="both"/>
        <w:rPr>
          <w:rFonts w:cs="Arial"/>
          <w:sz w:val="24"/>
          <w:szCs w:val="24"/>
        </w:rPr>
      </w:pPr>
    </w:p>
    <w:p w14:paraId="4529F800" w14:textId="77777777" w:rsidR="0034418C" w:rsidRDefault="00860C45" w:rsidP="007E1302">
      <w:pPr>
        <w:numPr>
          <w:ilvl w:val="1"/>
          <w:numId w:val="22"/>
        </w:numPr>
        <w:ind w:right="26"/>
        <w:jc w:val="both"/>
        <w:rPr>
          <w:rFonts w:cs="Arial"/>
          <w:sz w:val="24"/>
          <w:szCs w:val="24"/>
        </w:rPr>
      </w:pPr>
      <w:r>
        <w:rPr>
          <w:rFonts w:cs="Arial"/>
          <w:sz w:val="24"/>
          <w:szCs w:val="24"/>
        </w:rPr>
        <w:lastRenderedPageBreak/>
        <w:t xml:space="preserve">The NIO will </w:t>
      </w:r>
      <w:r w:rsidR="00F14B04" w:rsidRPr="00F83ED2">
        <w:rPr>
          <w:rFonts w:cs="Arial"/>
          <w:sz w:val="24"/>
          <w:szCs w:val="24"/>
        </w:rPr>
        <w:t xml:space="preserve">provide </w:t>
      </w:r>
      <w:r w:rsidR="006C6436" w:rsidRPr="00F83ED2">
        <w:rPr>
          <w:rFonts w:cs="Arial"/>
          <w:sz w:val="24"/>
          <w:szCs w:val="24"/>
        </w:rPr>
        <w:t>feedback to consultees in a timely manner</w:t>
      </w:r>
      <w:r w:rsidR="00F14B04" w:rsidRPr="00F83ED2">
        <w:rPr>
          <w:rFonts w:cs="Arial"/>
          <w:sz w:val="24"/>
          <w:szCs w:val="24"/>
        </w:rPr>
        <w:t>.</w:t>
      </w:r>
      <w:r w:rsidR="00005EC8" w:rsidRPr="00F83ED2">
        <w:rPr>
          <w:rFonts w:cs="Arial"/>
          <w:sz w:val="24"/>
          <w:szCs w:val="24"/>
        </w:rPr>
        <w:t xml:space="preserve"> </w:t>
      </w:r>
      <w:r w:rsidR="00F14B04" w:rsidRPr="00F83ED2">
        <w:rPr>
          <w:rFonts w:cs="Arial"/>
          <w:sz w:val="24"/>
          <w:szCs w:val="24"/>
        </w:rPr>
        <w:t xml:space="preserve"> A </w:t>
      </w:r>
      <w:r w:rsidR="006C6436" w:rsidRPr="00F83ED2">
        <w:rPr>
          <w:rFonts w:cs="Arial"/>
          <w:sz w:val="24"/>
          <w:szCs w:val="24"/>
        </w:rPr>
        <w:t>feedback report</w:t>
      </w:r>
      <w:r w:rsidR="0050477B" w:rsidRPr="00F83ED2">
        <w:rPr>
          <w:rFonts w:cs="Arial"/>
          <w:sz w:val="24"/>
          <w:szCs w:val="24"/>
        </w:rPr>
        <w:t xml:space="preserve"> is prepared which</w:t>
      </w:r>
      <w:r w:rsidR="006C6436" w:rsidRPr="00F83ED2">
        <w:rPr>
          <w:rFonts w:cs="Arial"/>
          <w:sz w:val="24"/>
          <w:szCs w:val="24"/>
        </w:rPr>
        <w:t xml:space="preserve"> include</w:t>
      </w:r>
      <w:r w:rsidR="00F40C10" w:rsidRPr="00F83ED2">
        <w:rPr>
          <w:rFonts w:cs="Arial"/>
          <w:sz w:val="24"/>
          <w:szCs w:val="24"/>
        </w:rPr>
        <w:t>s</w:t>
      </w:r>
      <w:r w:rsidR="006C6436" w:rsidRPr="00F83ED2">
        <w:rPr>
          <w:rFonts w:cs="Arial"/>
          <w:sz w:val="24"/>
          <w:szCs w:val="24"/>
        </w:rPr>
        <w:t xml:space="preserve"> summary information on the policy consulted upon, a summary of consultees’ comments and a summary of </w:t>
      </w:r>
      <w:r w:rsidR="00F14B04" w:rsidRPr="00F83ED2">
        <w:rPr>
          <w:rFonts w:cs="Arial"/>
          <w:sz w:val="24"/>
          <w:szCs w:val="24"/>
        </w:rPr>
        <w:t>our</w:t>
      </w:r>
      <w:r w:rsidR="006C6436" w:rsidRPr="00F83ED2">
        <w:rPr>
          <w:rFonts w:cs="Arial"/>
          <w:sz w:val="24"/>
          <w:szCs w:val="24"/>
        </w:rPr>
        <w:t xml:space="preserve"> consideration of and response to consultees</w:t>
      </w:r>
      <w:r w:rsidR="00722782" w:rsidRPr="00F83ED2">
        <w:rPr>
          <w:rFonts w:cs="Arial"/>
          <w:sz w:val="24"/>
          <w:szCs w:val="24"/>
        </w:rPr>
        <w:t>’ input</w:t>
      </w:r>
      <w:r w:rsidR="006C6436" w:rsidRPr="00F83ED2">
        <w:rPr>
          <w:rFonts w:cs="Arial"/>
          <w:sz w:val="24"/>
          <w:szCs w:val="24"/>
        </w:rPr>
        <w:t>.</w:t>
      </w:r>
      <w:r w:rsidR="00B91D85" w:rsidRPr="00F83ED2">
        <w:rPr>
          <w:rFonts w:cs="Arial"/>
          <w:sz w:val="24"/>
          <w:szCs w:val="24"/>
        </w:rPr>
        <w:t xml:space="preserve"> </w:t>
      </w:r>
      <w:r w:rsidR="00005EC8" w:rsidRPr="00F83ED2">
        <w:rPr>
          <w:rFonts w:cs="Arial"/>
          <w:sz w:val="24"/>
          <w:szCs w:val="24"/>
        </w:rPr>
        <w:t xml:space="preserve"> </w:t>
      </w:r>
      <w:r w:rsidR="00B91D85" w:rsidRPr="00F83ED2">
        <w:rPr>
          <w:rFonts w:cs="Arial"/>
          <w:sz w:val="24"/>
          <w:szCs w:val="24"/>
        </w:rPr>
        <w:t xml:space="preserve">The feedback </w:t>
      </w:r>
      <w:r w:rsidR="008E2CD8" w:rsidRPr="00F83ED2">
        <w:rPr>
          <w:rFonts w:cs="Arial"/>
          <w:sz w:val="24"/>
          <w:szCs w:val="24"/>
        </w:rPr>
        <w:t>is</w:t>
      </w:r>
      <w:r w:rsidR="00B91D85" w:rsidRPr="00F83ED2">
        <w:rPr>
          <w:rFonts w:cs="Arial"/>
          <w:sz w:val="24"/>
          <w:szCs w:val="24"/>
        </w:rPr>
        <w:t xml:space="preserve"> provided in format</w:t>
      </w:r>
      <w:r w:rsidR="00DC2020" w:rsidRPr="00F83ED2">
        <w:rPr>
          <w:rFonts w:cs="Arial"/>
          <w:sz w:val="24"/>
          <w:szCs w:val="24"/>
        </w:rPr>
        <w:t>s</w:t>
      </w:r>
      <w:r w:rsidR="00B91D85" w:rsidRPr="00F83ED2">
        <w:rPr>
          <w:rFonts w:cs="Arial"/>
          <w:sz w:val="24"/>
          <w:szCs w:val="24"/>
        </w:rPr>
        <w:t xml:space="preserve"> suitable to consultee</w:t>
      </w:r>
      <w:r w:rsidR="00DC2020" w:rsidRPr="00F83ED2">
        <w:rPr>
          <w:rFonts w:cs="Arial"/>
          <w:sz w:val="24"/>
          <w:szCs w:val="24"/>
        </w:rPr>
        <w:t>s.</w:t>
      </w:r>
      <w:r w:rsidR="0083748C" w:rsidRPr="00F83ED2">
        <w:rPr>
          <w:rFonts w:cs="Arial"/>
          <w:sz w:val="24"/>
          <w:szCs w:val="24"/>
        </w:rPr>
        <w:t xml:space="preserve"> </w:t>
      </w:r>
    </w:p>
    <w:p w14:paraId="761BDF1B" w14:textId="77777777" w:rsidR="0034418C" w:rsidRDefault="0034418C" w:rsidP="007E1302">
      <w:pPr>
        <w:ind w:right="26"/>
        <w:jc w:val="both"/>
        <w:rPr>
          <w:rFonts w:cs="Arial"/>
          <w:sz w:val="24"/>
          <w:szCs w:val="24"/>
        </w:rPr>
      </w:pPr>
    </w:p>
    <w:p w14:paraId="264AF71C" w14:textId="77777777" w:rsidR="007754D8" w:rsidRDefault="00D43101" w:rsidP="007E1302">
      <w:pPr>
        <w:numPr>
          <w:ilvl w:val="1"/>
          <w:numId w:val="22"/>
        </w:numPr>
        <w:ind w:right="26"/>
        <w:jc w:val="both"/>
        <w:rPr>
          <w:rFonts w:cs="Arial"/>
          <w:sz w:val="24"/>
          <w:szCs w:val="24"/>
        </w:rPr>
      </w:pPr>
      <w:r w:rsidRPr="003F6A1F">
        <w:rPr>
          <w:rFonts w:cs="Arial"/>
          <w:sz w:val="24"/>
          <w:szCs w:val="24"/>
        </w:rPr>
        <w:t xml:space="preserve">We welcome enquiries from any </w:t>
      </w:r>
      <w:r w:rsidR="001F591C" w:rsidRPr="003F6A1F">
        <w:rPr>
          <w:rFonts w:cs="Arial"/>
          <w:sz w:val="24"/>
          <w:szCs w:val="24"/>
        </w:rPr>
        <w:t>person/s</w:t>
      </w:r>
      <w:r w:rsidR="00844264" w:rsidRPr="003F6A1F">
        <w:rPr>
          <w:rFonts w:cs="Arial"/>
          <w:sz w:val="24"/>
          <w:szCs w:val="24"/>
        </w:rPr>
        <w:t xml:space="preserve"> or organisations</w:t>
      </w:r>
      <w:r w:rsidR="001F591C" w:rsidRPr="003F6A1F">
        <w:rPr>
          <w:rFonts w:cs="Arial"/>
          <w:sz w:val="24"/>
          <w:szCs w:val="24"/>
        </w:rPr>
        <w:t xml:space="preserve"> </w:t>
      </w:r>
      <w:r w:rsidRPr="003F6A1F">
        <w:rPr>
          <w:rFonts w:cs="Arial"/>
          <w:sz w:val="24"/>
          <w:szCs w:val="24"/>
        </w:rPr>
        <w:t>wishing to be added to the list of consultees. Please contac</w:t>
      </w:r>
      <w:r w:rsidR="003F6A1F">
        <w:rPr>
          <w:rFonts w:cs="Arial"/>
          <w:sz w:val="24"/>
          <w:szCs w:val="24"/>
        </w:rPr>
        <w:t xml:space="preserve">t the NIO at the details below </w:t>
      </w:r>
      <w:r w:rsidRPr="003F6A1F">
        <w:rPr>
          <w:rFonts w:cs="Arial"/>
          <w:sz w:val="24"/>
          <w:szCs w:val="24"/>
        </w:rPr>
        <w:t xml:space="preserve">to </w:t>
      </w:r>
      <w:r w:rsidR="00A62F1B" w:rsidRPr="003F6A1F">
        <w:rPr>
          <w:rFonts w:cs="Arial"/>
          <w:sz w:val="24"/>
          <w:szCs w:val="24"/>
        </w:rPr>
        <w:t xml:space="preserve">provide your contact details and </w:t>
      </w:r>
      <w:r w:rsidRPr="003F6A1F">
        <w:rPr>
          <w:rFonts w:cs="Arial"/>
          <w:sz w:val="24"/>
          <w:szCs w:val="24"/>
        </w:rPr>
        <w:t>have your</w:t>
      </w:r>
      <w:r w:rsidR="00CF3851" w:rsidRPr="003F6A1F">
        <w:rPr>
          <w:rFonts w:cs="Arial"/>
          <w:sz w:val="24"/>
          <w:szCs w:val="24"/>
        </w:rPr>
        <w:t xml:space="preserve"> area</w:t>
      </w:r>
      <w:r w:rsidR="00A62F1B" w:rsidRPr="003F6A1F">
        <w:rPr>
          <w:rFonts w:cs="Arial"/>
          <w:sz w:val="24"/>
          <w:szCs w:val="24"/>
        </w:rPr>
        <w:t>s</w:t>
      </w:r>
      <w:r w:rsidR="00CF3851" w:rsidRPr="003F6A1F">
        <w:rPr>
          <w:rFonts w:cs="Arial"/>
          <w:sz w:val="24"/>
          <w:szCs w:val="24"/>
        </w:rPr>
        <w:t xml:space="preserve"> of</w:t>
      </w:r>
      <w:r w:rsidRPr="003F6A1F">
        <w:rPr>
          <w:rFonts w:cs="Arial"/>
          <w:sz w:val="24"/>
          <w:szCs w:val="24"/>
        </w:rPr>
        <w:t xml:space="preserve"> interest noted</w:t>
      </w:r>
      <w:r w:rsidR="00444B87" w:rsidRPr="003F6A1F">
        <w:rPr>
          <w:rFonts w:cs="Arial"/>
          <w:sz w:val="24"/>
          <w:szCs w:val="24"/>
        </w:rPr>
        <w:t xml:space="preserve"> or have your name/details removed or amended.</w:t>
      </w:r>
      <w:r w:rsidR="007754D8" w:rsidRPr="003F6A1F">
        <w:rPr>
          <w:rFonts w:cs="Arial"/>
          <w:sz w:val="24"/>
          <w:szCs w:val="24"/>
        </w:rPr>
        <w:t xml:space="preserve"> Please also inform us at this stage if you would like information sent to you in a particular format or language.</w:t>
      </w:r>
      <w:r w:rsidR="00375E93">
        <w:rPr>
          <w:rFonts w:cs="Arial"/>
          <w:sz w:val="24"/>
          <w:szCs w:val="24"/>
        </w:rPr>
        <w:t xml:space="preserve">  </w:t>
      </w:r>
    </w:p>
    <w:p w14:paraId="24F6C105" w14:textId="77777777" w:rsidR="003F6A1F" w:rsidRDefault="003F6A1F" w:rsidP="007E1302">
      <w:pPr>
        <w:ind w:right="26"/>
        <w:jc w:val="both"/>
        <w:rPr>
          <w:rFonts w:cs="Arial"/>
          <w:sz w:val="24"/>
          <w:szCs w:val="24"/>
        </w:rPr>
      </w:pPr>
    </w:p>
    <w:p w14:paraId="29579A1C" w14:textId="77777777" w:rsidR="003F6A1F" w:rsidRPr="00F83ED2" w:rsidRDefault="003F6A1F" w:rsidP="007E1302">
      <w:pPr>
        <w:ind w:left="720"/>
        <w:jc w:val="both"/>
        <w:rPr>
          <w:rFonts w:cs="Arial"/>
          <w:sz w:val="24"/>
          <w:szCs w:val="24"/>
        </w:rPr>
      </w:pPr>
      <w:r w:rsidRPr="00F83ED2">
        <w:rPr>
          <w:rFonts w:cs="Arial"/>
          <w:sz w:val="24"/>
          <w:szCs w:val="24"/>
        </w:rPr>
        <w:t xml:space="preserve">Corporate Governance </w:t>
      </w:r>
      <w:r w:rsidR="005F1B9B">
        <w:rPr>
          <w:rFonts w:cs="Arial"/>
          <w:sz w:val="24"/>
          <w:szCs w:val="24"/>
        </w:rPr>
        <w:t>Team</w:t>
      </w:r>
    </w:p>
    <w:p w14:paraId="20BFEDFA" w14:textId="77777777" w:rsidR="003F6A1F" w:rsidRPr="00F83ED2" w:rsidRDefault="005F1B9B" w:rsidP="007E1302">
      <w:pPr>
        <w:ind w:left="720"/>
        <w:jc w:val="both"/>
        <w:rPr>
          <w:rFonts w:cs="Arial"/>
          <w:sz w:val="24"/>
          <w:szCs w:val="24"/>
        </w:rPr>
      </w:pPr>
      <w:r>
        <w:rPr>
          <w:rFonts w:cs="Arial"/>
          <w:sz w:val="24"/>
          <w:szCs w:val="24"/>
        </w:rPr>
        <w:t>Stormont House</w:t>
      </w:r>
    </w:p>
    <w:p w14:paraId="7E19666F" w14:textId="77777777" w:rsidR="005F1B9B" w:rsidRDefault="005F1B9B" w:rsidP="007E1302">
      <w:pPr>
        <w:ind w:left="720"/>
        <w:jc w:val="both"/>
        <w:rPr>
          <w:rFonts w:cs="Arial"/>
          <w:sz w:val="24"/>
          <w:szCs w:val="24"/>
        </w:rPr>
      </w:pPr>
      <w:r>
        <w:rPr>
          <w:rFonts w:cs="Arial"/>
          <w:sz w:val="24"/>
          <w:szCs w:val="24"/>
        </w:rPr>
        <w:t>Stormont Estate</w:t>
      </w:r>
    </w:p>
    <w:p w14:paraId="2F7BAFA1" w14:textId="77777777" w:rsidR="003F6A1F" w:rsidRDefault="005F1B9B" w:rsidP="007E1302">
      <w:pPr>
        <w:ind w:left="720"/>
        <w:jc w:val="both"/>
        <w:rPr>
          <w:rFonts w:cs="Arial"/>
          <w:sz w:val="24"/>
          <w:szCs w:val="24"/>
        </w:rPr>
      </w:pPr>
      <w:smartTag w:uri="urn:schemas-microsoft-com:office:smarttags" w:element="City">
        <w:smartTag w:uri="urn:schemas-microsoft-com:office:smarttags" w:element="place">
          <w:r>
            <w:rPr>
              <w:rFonts w:cs="Arial"/>
              <w:sz w:val="24"/>
              <w:szCs w:val="24"/>
            </w:rPr>
            <w:t>Belfast</w:t>
          </w:r>
        </w:smartTag>
      </w:smartTag>
    </w:p>
    <w:p w14:paraId="370D7E58" w14:textId="77777777" w:rsidR="005F1B9B" w:rsidRPr="00F83ED2" w:rsidRDefault="005F1B9B" w:rsidP="007E1302">
      <w:pPr>
        <w:ind w:left="720"/>
        <w:jc w:val="both"/>
        <w:rPr>
          <w:rFonts w:cs="Arial"/>
          <w:sz w:val="24"/>
          <w:szCs w:val="24"/>
        </w:rPr>
      </w:pPr>
      <w:r>
        <w:rPr>
          <w:rFonts w:cs="Arial"/>
          <w:sz w:val="24"/>
          <w:szCs w:val="24"/>
        </w:rPr>
        <w:t>BT4 3SH</w:t>
      </w:r>
    </w:p>
    <w:p w14:paraId="1BB4BB0E" w14:textId="77777777" w:rsidR="003F6A1F" w:rsidRPr="00F83ED2" w:rsidRDefault="003F6A1F" w:rsidP="007E1302">
      <w:pPr>
        <w:ind w:left="720"/>
        <w:jc w:val="both"/>
        <w:rPr>
          <w:rFonts w:cs="Arial"/>
          <w:sz w:val="24"/>
          <w:szCs w:val="24"/>
        </w:rPr>
      </w:pPr>
    </w:p>
    <w:p w14:paraId="7F78CDB1" w14:textId="77777777" w:rsidR="003F6A1F" w:rsidRPr="00F83ED2" w:rsidRDefault="00DC7521" w:rsidP="007E1302">
      <w:pPr>
        <w:ind w:left="720"/>
        <w:jc w:val="both"/>
        <w:rPr>
          <w:rFonts w:cs="Arial"/>
          <w:sz w:val="24"/>
          <w:szCs w:val="24"/>
        </w:rPr>
      </w:pPr>
      <w:hyperlink r:id="rId13" w:history="1">
        <w:r w:rsidR="0038603F" w:rsidRPr="0038603F">
          <w:rPr>
            <w:rStyle w:val="Hyperlink"/>
            <w:rFonts w:cs="Arial"/>
            <w:sz w:val="24"/>
            <w:szCs w:val="24"/>
          </w:rPr>
          <w:t>equality.scheme@nio.gov.uk</w:t>
        </w:r>
      </w:hyperlink>
      <w:r w:rsidR="003F6A1F" w:rsidRPr="00F83ED2">
        <w:rPr>
          <w:rFonts w:cs="Arial"/>
          <w:sz w:val="24"/>
          <w:szCs w:val="24"/>
        </w:rPr>
        <w:t xml:space="preserve"> </w:t>
      </w:r>
    </w:p>
    <w:p w14:paraId="5877F5B0" w14:textId="77777777" w:rsidR="003F6A1F" w:rsidRPr="00F83ED2" w:rsidRDefault="003F6A1F" w:rsidP="007E1302">
      <w:pPr>
        <w:ind w:left="720"/>
        <w:jc w:val="both"/>
        <w:rPr>
          <w:rFonts w:cs="Arial"/>
          <w:sz w:val="24"/>
          <w:szCs w:val="24"/>
        </w:rPr>
      </w:pPr>
    </w:p>
    <w:p w14:paraId="0D193A7B" w14:textId="77777777" w:rsidR="003F6A1F" w:rsidRPr="00595B33" w:rsidRDefault="003F6A1F" w:rsidP="007E1302">
      <w:pPr>
        <w:ind w:left="720"/>
        <w:jc w:val="both"/>
        <w:rPr>
          <w:rFonts w:cs="Arial"/>
          <w:sz w:val="24"/>
          <w:szCs w:val="24"/>
        </w:rPr>
      </w:pPr>
      <w:r w:rsidRPr="00595B33">
        <w:rPr>
          <w:rFonts w:cs="Arial"/>
          <w:sz w:val="24"/>
          <w:szCs w:val="24"/>
        </w:rPr>
        <w:t xml:space="preserve">Tel: </w:t>
      </w:r>
      <w:r>
        <w:rPr>
          <w:rFonts w:cs="Arial"/>
          <w:sz w:val="24"/>
          <w:szCs w:val="24"/>
        </w:rPr>
        <w:t>02</w:t>
      </w:r>
      <w:r w:rsidR="005F1B9B">
        <w:rPr>
          <w:rFonts w:cs="Arial"/>
          <w:sz w:val="24"/>
          <w:szCs w:val="24"/>
        </w:rPr>
        <w:t xml:space="preserve">8 </w:t>
      </w:r>
      <w:r w:rsidR="0038603F">
        <w:rPr>
          <w:rFonts w:cs="Arial"/>
          <w:sz w:val="24"/>
          <w:szCs w:val="24"/>
        </w:rPr>
        <w:t>905 27041</w:t>
      </w:r>
    </w:p>
    <w:p w14:paraId="1BE5367C" w14:textId="77777777" w:rsidR="003F6A1F" w:rsidRDefault="003F6A1F" w:rsidP="007E1302">
      <w:pPr>
        <w:ind w:left="720"/>
        <w:jc w:val="both"/>
        <w:rPr>
          <w:rFonts w:cs="Arial"/>
          <w:sz w:val="24"/>
          <w:szCs w:val="24"/>
        </w:rPr>
      </w:pPr>
      <w:r w:rsidRPr="00F83ED2">
        <w:rPr>
          <w:rFonts w:cs="Arial"/>
          <w:sz w:val="24"/>
          <w:szCs w:val="24"/>
        </w:rPr>
        <w:t>Text</w:t>
      </w:r>
      <w:r w:rsidR="00945D11">
        <w:rPr>
          <w:rFonts w:cs="Arial"/>
          <w:sz w:val="24"/>
          <w:szCs w:val="24"/>
        </w:rPr>
        <w:t xml:space="preserve"> </w:t>
      </w:r>
      <w:r w:rsidRPr="00F83ED2">
        <w:rPr>
          <w:rFonts w:cs="Arial"/>
          <w:sz w:val="24"/>
          <w:szCs w:val="24"/>
        </w:rPr>
        <w:t>ph</w:t>
      </w:r>
      <w:r>
        <w:rPr>
          <w:rFonts w:cs="Arial"/>
          <w:sz w:val="24"/>
          <w:szCs w:val="24"/>
        </w:rPr>
        <w:t>one: 028 9052 7668</w:t>
      </w:r>
    </w:p>
    <w:p w14:paraId="4367F68F" w14:textId="77777777" w:rsidR="003F6A1F" w:rsidRPr="00F83ED2" w:rsidRDefault="003F6A1F" w:rsidP="007E1302">
      <w:pPr>
        <w:jc w:val="both"/>
        <w:rPr>
          <w:rFonts w:cs="Arial"/>
          <w:sz w:val="24"/>
          <w:szCs w:val="24"/>
        </w:rPr>
      </w:pPr>
    </w:p>
    <w:p w14:paraId="066A98AE" w14:textId="77777777" w:rsidR="003F6A1F" w:rsidRPr="00F83ED2" w:rsidRDefault="003F6A1F" w:rsidP="007E1302">
      <w:pPr>
        <w:ind w:right="26"/>
        <w:jc w:val="both"/>
        <w:rPr>
          <w:rFonts w:cs="Arial"/>
          <w:sz w:val="24"/>
          <w:szCs w:val="24"/>
        </w:rPr>
      </w:pPr>
    </w:p>
    <w:p w14:paraId="426FFEB0" w14:textId="77777777" w:rsidR="003F28EE" w:rsidRPr="00831E1B" w:rsidRDefault="009D456F" w:rsidP="007E1302">
      <w:pPr>
        <w:pStyle w:val="Style1"/>
        <w:jc w:val="both"/>
      </w:pPr>
      <w:r>
        <w:br w:type="page"/>
      </w:r>
      <w:r w:rsidR="003049A7" w:rsidRPr="00831E1B">
        <w:lastRenderedPageBreak/>
        <w:t>C</w:t>
      </w:r>
      <w:r w:rsidR="00831E1B">
        <w:t>hapter</w:t>
      </w:r>
      <w:r w:rsidR="003049A7" w:rsidRPr="00831E1B">
        <w:t xml:space="preserve"> </w:t>
      </w:r>
      <w:r w:rsidR="00E273A8" w:rsidRPr="00831E1B">
        <w:t>4</w:t>
      </w:r>
      <w:r w:rsidR="0071011F">
        <w:t>:</w:t>
      </w:r>
      <w:r w:rsidR="00220DBA" w:rsidRPr="00831E1B">
        <w:tab/>
      </w:r>
      <w:r w:rsidR="00831E1B" w:rsidRPr="00831E1B">
        <w:t>Our arrangements for assessing,</w:t>
      </w:r>
    </w:p>
    <w:p w14:paraId="5D8A779C" w14:textId="77777777" w:rsidR="00220DBA" w:rsidRPr="00831E1B" w:rsidRDefault="00831E1B" w:rsidP="007E1302">
      <w:pPr>
        <w:pStyle w:val="Style1"/>
        <w:jc w:val="both"/>
      </w:pPr>
      <w:r w:rsidRPr="00831E1B">
        <w:t>monitoring and publishing the impact of policies</w:t>
      </w:r>
    </w:p>
    <w:p w14:paraId="241B7510" w14:textId="77777777" w:rsidR="00220DBA" w:rsidRPr="009E0CA9" w:rsidRDefault="00220DBA" w:rsidP="007E1302">
      <w:pPr>
        <w:ind w:right="26"/>
        <w:jc w:val="both"/>
        <w:rPr>
          <w:bCs/>
          <w:i/>
          <w:color w:val="008000"/>
        </w:rPr>
      </w:pPr>
    </w:p>
    <w:p w14:paraId="4C66B50A" w14:textId="77777777" w:rsidR="004B79D3" w:rsidRDefault="003B0890" w:rsidP="007E1302">
      <w:pPr>
        <w:pStyle w:val="StyleHeading3Left0cm"/>
        <w:jc w:val="both"/>
      </w:pPr>
      <w:bookmarkStart w:id="6" w:name="OLE_LINK1"/>
      <w:bookmarkStart w:id="7" w:name="OLE_LINK2"/>
      <w:r>
        <w:t>A</w:t>
      </w:r>
      <w:r w:rsidR="00220DBA" w:rsidRPr="00F83ED2">
        <w:t xml:space="preserve">ssessing the impact of policies </w:t>
      </w:r>
      <w:r w:rsidR="009C5768" w:rsidRPr="00F83ED2">
        <w:t xml:space="preserve">on the promotion of equality of opportunity </w:t>
      </w:r>
    </w:p>
    <w:bookmarkEnd w:id="6"/>
    <w:bookmarkEnd w:id="7"/>
    <w:p w14:paraId="1B3C0C63" w14:textId="77777777" w:rsidR="00A04F35" w:rsidRPr="00F83ED2" w:rsidRDefault="00A04F35" w:rsidP="007E1302">
      <w:pPr>
        <w:tabs>
          <w:tab w:val="left" w:pos="5040"/>
        </w:tabs>
        <w:ind w:right="26"/>
        <w:jc w:val="both"/>
        <w:rPr>
          <w:sz w:val="24"/>
          <w:szCs w:val="24"/>
        </w:rPr>
      </w:pPr>
    </w:p>
    <w:p w14:paraId="69B3FDF1" w14:textId="77777777" w:rsidR="008F1FF0" w:rsidRDefault="00236009" w:rsidP="007E1302">
      <w:pPr>
        <w:numPr>
          <w:ilvl w:val="1"/>
          <w:numId w:val="31"/>
        </w:numPr>
        <w:ind w:right="26"/>
        <w:jc w:val="both"/>
        <w:rPr>
          <w:sz w:val="24"/>
          <w:szCs w:val="24"/>
        </w:rPr>
      </w:pPr>
      <w:r w:rsidRPr="00F83ED2">
        <w:rPr>
          <w:sz w:val="24"/>
          <w:szCs w:val="24"/>
        </w:rPr>
        <w:t xml:space="preserve">In the context of </w:t>
      </w:r>
      <w:smartTag w:uri="urn:schemas-microsoft-com:office:smarttags" w:element="PersonName">
        <w:r w:rsidRPr="00F83ED2">
          <w:rPr>
            <w:sz w:val="24"/>
            <w:szCs w:val="24"/>
          </w:rPr>
          <w:t>Section 75</w:t>
        </w:r>
      </w:smartTag>
      <w:r w:rsidRPr="00F83ED2">
        <w:rPr>
          <w:sz w:val="24"/>
          <w:szCs w:val="24"/>
        </w:rPr>
        <w:t xml:space="preserve">, ‘policy’ is very broadly defined and it covers all the ways in which we carry out or propose to carry out our functions in relation to </w:t>
      </w:r>
      <w:smartTag w:uri="urn:schemas-microsoft-com:office:smarttags" w:element="place">
        <w:smartTag w:uri="urn:schemas-microsoft-com:office:smarttags" w:element="country-region">
          <w:r w:rsidRPr="00F83ED2">
            <w:rPr>
              <w:sz w:val="24"/>
              <w:szCs w:val="24"/>
            </w:rPr>
            <w:t>Northern Ireland</w:t>
          </w:r>
        </w:smartTag>
      </w:smartTag>
      <w:r w:rsidRPr="00F83ED2">
        <w:rPr>
          <w:sz w:val="24"/>
          <w:szCs w:val="24"/>
        </w:rPr>
        <w:t>.  In respect of this equality scheme</w:t>
      </w:r>
      <w:r w:rsidR="006F1A19" w:rsidRPr="00F83ED2">
        <w:rPr>
          <w:sz w:val="24"/>
          <w:szCs w:val="24"/>
        </w:rPr>
        <w:t>,</w:t>
      </w:r>
      <w:r w:rsidRPr="00F83ED2">
        <w:rPr>
          <w:sz w:val="24"/>
          <w:szCs w:val="24"/>
        </w:rPr>
        <w:t xml:space="preserve"> the term policy is used for any</w:t>
      </w:r>
      <w:r w:rsidR="006F1A19" w:rsidRPr="00F83ED2">
        <w:rPr>
          <w:sz w:val="24"/>
          <w:szCs w:val="24"/>
        </w:rPr>
        <w:t xml:space="preserve"> </w:t>
      </w:r>
      <w:r w:rsidRPr="00F83ED2">
        <w:rPr>
          <w:sz w:val="24"/>
          <w:szCs w:val="24"/>
        </w:rPr>
        <w:t>(proposed/amended/existing) strategy, policy initiative or practice and/or decision, whether written or unwritten and irrespect</w:t>
      </w:r>
      <w:r w:rsidR="0056225D">
        <w:rPr>
          <w:sz w:val="24"/>
          <w:szCs w:val="24"/>
        </w:rPr>
        <w:t>ive of the label given to it, for example</w:t>
      </w:r>
      <w:r w:rsidR="006F1A19" w:rsidRPr="00F83ED2">
        <w:rPr>
          <w:sz w:val="24"/>
          <w:szCs w:val="24"/>
        </w:rPr>
        <w:t>,</w:t>
      </w:r>
      <w:r w:rsidRPr="00F83ED2">
        <w:rPr>
          <w:sz w:val="24"/>
          <w:szCs w:val="24"/>
        </w:rPr>
        <w:t xml:space="preserve"> ‘draft’, ‘pilot’</w:t>
      </w:r>
      <w:r w:rsidR="006F1A19" w:rsidRPr="00F83ED2">
        <w:rPr>
          <w:sz w:val="24"/>
          <w:szCs w:val="24"/>
        </w:rPr>
        <w:t>,</w:t>
      </w:r>
      <w:r w:rsidRPr="00F83ED2">
        <w:rPr>
          <w:sz w:val="24"/>
          <w:szCs w:val="24"/>
        </w:rPr>
        <w:t xml:space="preserve"> ‘high level’ or ‘sectoral’. </w:t>
      </w:r>
    </w:p>
    <w:p w14:paraId="3921E76F" w14:textId="77777777" w:rsidR="008F1FF0" w:rsidRDefault="008F1FF0" w:rsidP="007E1302">
      <w:pPr>
        <w:ind w:right="26"/>
        <w:jc w:val="both"/>
        <w:rPr>
          <w:sz w:val="24"/>
          <w:szCs w:val="24"/>
        </w:rPr>
      </w:pPr>
    </w:p>
    <w:p w14:paraId="64B861D7" w14:textId="77777777" w:rsidR="008F1FF0" w:rsidRDefault="00BA072E" w:rsidP="007E1302">
      <w:pPr>
        <w:numPr>
          <w:ilvl w:val="1"/>
          <w:numId w:val="31"/>
        </w:numPr>
        <w:ind w:right="26"/>
        <w:jc w:val="both"/>
        <w:rPr>
          <w:sz w:val="24"/>
          <w:szCs w:val="24"/>
        </w:rPr>
      </w:pPr>
      <w:r w:rsidRPr="00F83ED2">
        <w:rPr>
          <w:sz w:val="24"/>
          <w:szCs w:val="24"/>
        </w:rPr>
        <w:t>In making any decision with respect to a policy adopted or proposed to be adopted</w:t>
      </w:r>
      <w:r w:rsidR="007638BD">
        <w:rPr>
          <w:sz w:val="24"/>
          <w:szCs w:val="24"/>
        </w:rPr>
        <w:t xml:space="preserve"> by the Secretary of State for Northern Ireland or NIO</w:t>
      </w:r>
      <w:r w:rsidRPr="00F83ED2">
        <w:rPr>
          <w:sz w:val="24"/>
          <w:szCs w:val="24"/>
        </w:rPr>
        <w:t xml:space="preserve">, </w:t>
      </w:r>
      <w:r w:rsidR="00A25C7C">
        <w:rPr>
          <w:sz w:val="24"/>
          <w:szCs w:val="24"/>
        </w:rPr>
        <w:t xml:space="preserve">and implemented in Northern Ireland, </w:t>
      </w:r>
      <w:r w:rsidRPr="00F83ED2">
        <w:rPr>
          <w:sz w:val="24"/>
          <w:szCs w:val="24"/>
        </w:rPr>
        <w:t>we take into account any assessment and consultation carried out in relation to the polic</w:t>
      </w:r>
      <w:r w:rsidR="0056225D">
        <w:rPr>
          <w:sz w:val="24"/>
          <w:szCs w:val="24"/>
        </w:rPr>
        <w:t>y, as required by Schedule 9 9</w:t>
      </w:r>
      <w:r w:rsidR="006F2BB8">
        <w:rPr>
          <w:sz w:val="24"/>
          <w:szCs w:val="24"/>
        </w:rPr>
        <w:t>.</w:t>
      </w:r>
      <w:r w:rsidR="0056225D">
        <w:rPr>
          <w:sz w:val="24"/>
          <w:szCs w:val="24"/>
        </w:rPr>
        <w:t>(2) to</w:t>
      </w:r>
      <w:r w:rsidRPr="00F83ED2">
        <w:rPr>
          <w:sz w:val="24"/>
          <w:szCs w:val="24"/>
        </w:rPr>
        <w:t xml:space="preserve"> the Northern Ireland Act 1998.</w:t>
      </w:r>
      <w:r w:rsidRPr="00F83ED2">
        <w:rPr>
          <w:color w:val="FF0000"/>
          <w:sz w:val="24"/>
          <w:szCs w:val="24"/>
        </w:rPr>
        <w:t xml:space="preserve"> </w:t>
      </w:r>
    </w:p>
    <w:p w14:paraId="108E711D" w14:textId="77777777" w:rsidR="008F1FF0" w:rsidRDefault="008F1FF0" w:rsidP="007E1302">
      <w:pPr>
        <w:ind w:right="26"/>
        <w:jc w:val="both"/>
        <w:rPr>
          <w:sz w:val="24"/>
          <w:szCs w:val="24"/>
        </w:rPr>
      </w:pPr>
    </w:p>
    <w:p w14:paraId="4396309D" w14:textId="77777777" w:rsidR="00192A99" w:rsidRPr="00F83ED2" w:rsidRDefault="00375E93" w:rsidP="007E1302">
      <w:pPr>
        <w:numPr>
          <w:ilvl w:val="1"/>
          <w:numId w:val="31"/>
        </w:numPr>
        <w:ind w:right="26"/>
        <w:jc w:val="both"/>
        <w:rPr>
          <w:sz w:val="24"/>
          <w:szCs w:val="24"/>
        </w:rPr>
      </w:pPr>
      <w:r>
        <w:rPr>
          <w:sz w:val="24"/>
          <w:szCs w:val="24"/>
        </w:rPr>
        <w:t xml:space="preserve">The NIO </w:t>
      </w:r>
      <w:r w:rsidR="00BA072E" w:rsidRPr="00F83ED2">
        <w:rPr>
          <w:sz w:val="24"/>
          <w:szCs w:val="24"/>
        </w:rPr>
        <w:t xml:space="preserve">uses the tools of </w:t>
      </w:r>
      <w:r w:rsidR="00BA072E" w:rsidRPr="00F83ED2">
        <w:rPr>
          <w:b/>
          <w:sz w:val="24"/>
          <w:szCs w:val="24"/>
        </w:rPr>
        <w:t>screening</w:t>
      </w:r>
      <w:r w:rsidR="00BA072E" w:rsidRPr="00F83ED2">
        <w:rPr>
          <w:sz w:val="24"/>
          <w:szCs w:val="24"/>
        </w:rPr>
        <w:t xml:space="preserve"> and </w:t>
      </w:r>
      <w:r w:rsidR="00BA072E" w:rsidRPr="00F83ED2">
        <w:rPr>
          <w:b/>
          <w:sz w:val="24"/>
          <w:szCs w:val="24"/>
        </w:rPr>
        <w:t>equality impact</w:t>
      </w:r>
      <w:r w:rsidR="00BA072E" w:rsidRPr="00F83ED2">
        <w:rPr>
          <w:sz w:val="24"/>
          <w:szCs w:val="24"/>
        </w:rPr>
        <w:t xml:space="preserve"> </w:t>
      </w:r>
      <w:r w:rsidR="00BA072E" w:rsidRPr="00F83ED2">
        <w:rPr>
          <w:b/>
          <w:sz w:val="24"/>
          <w:szCs w:val="24"/>
        </w:rPr>
        <w:t>assessment</w:t>
      </w:r>
      <w:r w:rsidR="00BA072E" w:rsidRPr="00F83ED2">
        <w:rPr>
          <w:sz w:val="24"/>
          <w:szCs w:val="24"/>
        </w:rPr>
        <w:t xml:space="preserve"> </w:t>
      </w:r>
      <w:r w:rsidR="004757C5" w:rsidRPr="00F83ED2">
        <w:rPr>
          <w:sz w:val="24"/>
          <w:szCs w:val="24"/>
        </w:rPr>
        <w:t xml:space="preserve">to </w:t>
      </w:r>
      <w:r w:rsidR="00BA072E" w:rsidRPr="00F83ED2">
        <w:rPr>
          <w:sz w:val="24"/>
          <w:szCs w:val="24"/>
        </w:rPr>
        <w:t>asses</w:t>
      </w:r>
      <w:r w:rsidR="004757C5" w:rsidRPr="00F83ED2">
        <w:rPr>
          <w:sz w:val="24"/>
          <w:szCs w:val="24"/>
        </w:rPr>
        <w:t>s</w:t>
      </w:r>
      <w:r w:rsidR="00BA072E" w:rsidRPr="00F83ED2">
        <w:rPr>
          <w:sz w:val="24"/>
          <w:szCs w:val="24"/>
        </w:rPr>
        <w:t xml:space="preserve"> the likely impact of a policy on the promotion of equality of opportunity and good relations.</w:t>
      </w:r>
      <w:r w:rsidR="009564EA" w:rsidRPr="00F83ED2">
        <w:rPr>
          <w:sz w:val="24"/>
          <w:szCs w:val="24"/>
        </w:rPr>
        <w:t xml:space="preserve"> </w:t>
      </w:r>
      <w:r w:rsidR="00BA072E" w:rsidRPr="00F83ED2">
        <w:rPr>
          <w:sz w:val="24"/>
          <w:szCs w:val="24"/>
        </w:rPr>
        <w:t xml:space="preserve"> </w:t>
      </w:r>
      <w:r w:rsidR="00267A19" w:rsidRPr="00F83ED2">
        <w:rPr>
          <w:sz w:val="24"/>
          <w:szCs w:val="24"/>
        </w:rPr>
        <w:t>In carrying out these assessments w</w:t>
      </w:r>
      <w:r w:rsidR="00192A99" w:rsidRPr="00F83ED2">
        <w:rPr>
          <w:sz w:val="24"/>
          <w:szCs w:val="24"/>
        </w:rPr>
        <w:t xml:space="preserve">e </w:t>
      </w:r>
      <w:r w:rsidR="007C7761" w:rsidRPr="00F83ED2">
        <w:rPr>
          <w:sz w:val="24"/>
          <w:szCs w:val="24"/>
        </w:rPr>
        <w:t>will relate them to the intended outcomes</w:t>
      </w:r>
      <w:r w:rsidR="009564EA" w:rsidRPr="00F83ED2">
        <w:rPr>
          <w:sz w:val="24"/>
          <w:szCs w:val="24"/>
        </w:rPr>
        <w:t xml:space="preserve"> of the policy in question and </w:t>
      </w:r>
      <w:r w:rsidR="007C7761" w:rsidRPr="00F83ED2">
        <w:rPr>
          <w:sz w:val="24"/>
          <w:szCs w:val="24"/>
        </w:rPr>
        <w:t xml:space="preserve">will also </w:t>
      </w:r>
      <w:r w:rsidR="00192A99" w:rsidRPr="00F83ED2">
        <w:rPr>
          <w:sz w:val="24"/>
          <w:szCs w:val="24"/>
        </w:rPr>
        <w:t>follow</w:t>
      </w:r>
      <w:r w:rsidR="00BA072E" w:rsidRPr="00F83ED2">
        <w:rPr>
          <w:sz w:val="24"/>
          <w:szCs w:val="24"/>
        </w:rPr>
        <w:t xml:space="preserve"> Equality Commission guidance</w:t>
      </w:r>
      <w:r w:rsidR="00267A19" w:rsidRPr="00F83ED2">
        <w:rPr>
          <w:sz w:val="24"/>
          <w:szCs w:val="24"/>
        </w:rPr>
        <w:t>:</w:t>
      </w:r>
    </w:p>
    <w:p w14:paraId="73D3D105" w14:textId="77777777" w:rsidR="006F1A19" w:rsidRPr="00F83ED2" w:rsidRDefault="006F1A19" w:rsidP="007E1302">
      <w:pPr>
        <w:tabs>
          <w:tab w:val="left" w:pos="5040"/>
        </w:tabs>
        <w:ind w:right="26"/>
        <w:jc w:val="both"/>
        <w:rPr>
          <w:sz w:val="24"/>
          <w:szCs w:val="24"/>
        </w:rPr>
      </w:pPr>
    </w:p>
    <w:p w14:paraId="2006B2CA" w14:textId="77777777" w:rsidR="009564EA" w:rsidRPr="00F83ED2" w:rsidRDefault="009564EA" w:rsidP="007E1302">
      <w:pPr>
        <w:numPr>
          <w:ilvl w:val="0"/>
          <w:numId w:val="6"/>
        </w:numPr>
        <w:tabs>
          <w:tab w:val="left" w:pos="5040"/>
        </w:tabs>
        <w:ind w:right="26"/>
        <w:jc w:val="both"/>
        <w:rPr>
          <w:sz w:val="24"/>
          <w:szCs w:val="24"/>
        </w:rPr>
      </w:pPr>
      <w:r w:rsidRPr="00F83ED2">
        <w:rPr>
          <w:rFonts w:cs="Arial"/>
          <w:sz w:val="24"/>
          <w:szCs w:val="24"/>
        </w:rPr>
        <w:t xml:space="preserve"> </w:t>
      </w:r>
      <w:r w:rsidRPr="00F83ED2">
        <w:rPr>
          <w:rFonts w:cs="Arial"/>
          <w:i/>
          <w:sz w:val="24"/>
          <w:szCs w:val="24"/>
        </w:rPr>
        <w:t xml:space="preserve">Section 75 of the </w:t>
      </w:r>
      <w:smartTag w:uri="urn:schemas-microsoft-com:office:smarttags" w:element="place">
        <w:smartTag w:uri="urn:schemas-microsoft-com:office:smarttags" w:element="country-region">
          <w:r w:rsidRPr="00F83ED2">
            <w:rPr>
              <w:rFonts w:cs="Arial"/>
              <w:i/>
              <w:sz w:val="24"/>
              <w:szCs w:val="24"/>
            </w:rPr>
            <w:t>Northern Ireland</w:t>
          </w:r>
        </w:smartTag>
      </w:smartTag>
      <w:r w:rsidRPr="00F83ED2">
        <w:rPr>
          <w:rFonts w:cs="Arial"/>
          <w:i/>
          <w:sz w:val="24"/>
          <w:szCs w:val="24"/>
        </w:rPr>
        <w:t xml:space="preserve"> Act 1998 – A Guide for Public Authorities (April 2010)</w:t>
      </w:r>
      <w:r w:rsidR="008B60D0">
        <w:rPr>
          <w:rFonts w:cs="Arial"/>
          <w:i/>
          <w:sz w:val="24"/>
          <w:szCs w:val="24"/>
        </w:rPr>
        <w:t>;</w:t>
      </w:r>
      <w:r w:rsidRPr="00F83ED2">
        <w:rPr>
          <w:rFonts w:cs="Arial"/>
          <w:i/>
          <w:sz w:val="24"/>
          <w:szCs w:val="24"/>
        </w:rPr>
        <w:t xml:space="preserve"> </w:t>
      </w:r>
      <w:r w:rsidRPr="00F83ED2">
        <w:rPr>
          <w:rFonts w:cs="Arial"/>
          <w:sz w:val="24"/>
          <w:szCs w:val="24"/>
        </w:rPr>
        <w:t>and</w:t>
      </w:r>
    </w:p>
    <w:p w14:paraId="3C05C088" w14:textId="77777777" w:rsidR="007B0323" w:rsidRPr="00F83ED2" w:rsidRDefault="009564EA" w:rsidP="007E1302">
      <w:pPr>
        <w:numPr>
          <w:ilvl w:val="0"/>
          <w:numId w:val="6"/>
        </w:numPr>
        <w:tabs>
          <w:tab w:val="left" w:pos="5040"/>
        </w:tabs>
        <w:ind w:right="26"/>
        <w:jc w:val="both"/>
        <w:rPr>
          <w:sz w:val="24"/>
          <w:szCs w:val="24"/>
        </w:rPr>
      </w:pPr>
      <w:r w:rsidRPr="00F83ED2">
        <w:rPr>
          <w:i/>
          <w:sz w:val="24"/>
          <w:szCs w:val="24"/>
        </w:rPr>
        <w:t xml:space="preserve">Practical guidance on equality impact assessment (February 2005) </w:t>
      </w:r>
      <w:r w:rsidR="00BA072E" w:rsidRPr="00F83ED2">
        <w:rPr>
          <w:sz w:val="24"/>
          <w:szCs w:val="24"/>
        </w:rPr>
        <w:t xml:space="preserve"> </w:t>
      </w:r>
    </w:p>
    <w:p w14:paraId="43B7F061" w14:textId="77777777" w:rsidR="006F1A19" w:rsidRPr="00F83ED2" w:rsidRDefault="006F1A19" w:rsidP="007E1302">
      <w:pPr>
        <w:tabs>
          <w:tab w:val="left" w:pos="5040"/>
        </w:tabs>
        <w:ind w:right="26"/>
        <w:jc w:val="both"/>
        <w:rPr>
          <w:b/>
          <w:sz w:val="24"/>
          <w:szCs w:val="24"/>
        </w:rPr>
      </w:pPr>
    </w:p>
    <w:p w14:paraId="028DA451" w14:textId="77777777" w:rsidR="00B43A01" w:rsidRPr="00F83ED2" w:rsidRDefault="00B43A01" w:rsidP="007E1302">
      <w:pPr>
        <w:pStyle w:val="StyleHeading3Left0cm"/>
        <w:jc w:val="both"/>
      </w:pPr>
      <w:r w:rsidRPr="00F83ED2">
        <w:t>Screening</w:t>
      </w:r>
    </w:p>
    <w:p w14:paraId="0EE55A32" w14:textId="77777777" w:rsidR="005A3EA6" w:rsidRPr="00F83ED2" w:rsidRDefault="005A3EA6" w:rsidP="007E1302">
      <w:pPr>
        <w:tabs>
          <w:tab w:val="left" w:pos="5040"/>
        </w:tabs>
        <w:ind w:right="26"/>
        <w:jc w:val="both"/>
        <w:rPr>
          <w:b/>
          <w:sz w:val="24"/>
          <w:szCs w:val="24"/>
        </w:rPr>
      </w:pPr>
    </w:p>
    <w:p w14:paraId="0FC1EE6F" w14:textId="77777777" w:rsidR="008F1FF0" w:rsidRDefault="00862F30" w:rsidP="007E1302">
      <w:pPr>
        <w:numPr>
          <w:ilvl w:val="1"/>
          <w:numId w:val="31"/>
        </w:numPr>
        <w:ind w:right="26"/>
        <w:jc w:val="both"/>
        <w:rPr>
          <w:sz w:val="24"/>
          <w:szCs w:val="24"/>
        </w:rPr>
      </w:pPr>
      <w:r w:rsidRPr="00F83ED2">
        <w:rPr>
          <w:sz w:val="24"/>
          <w:szCs w:val="24"/>
        </w:rPr>
        <w:t>The purpose of s</w:t>
      </w:r>
      <w:r w:rsidR="00901D3B" w:rsidRPr="00F83ED2">
        <w:rPr>
          <w:sz w:val="24"/>
          <w:szCs w:val="24"/>
        </w:rPr>
        <w:t xml:space="preserve">creening is </w:t>
      </w:r>
      <w:r w:rsidRPr="00F83ED2">
        <w:rPr>
          <w:sz w:val="24"/>
          <w:szCs w:val="24"/>
        </w:rPr>
        <w:t>to</w:t>
      </w:r>
      <w:r w:rsidR="0082107F" w:rsidRPr="00F83ED2">
        <w:rPr>
          <w:sz w:val="24"/>
          <w:szCs w:val="24"/>
        </w:rPr>
        <w:t xml:space="preserve"> </w:t>
      </w:r>
      <w:r w:rsidR="00901D3B" w:rsidRPr="00F83ED2">
        <w:rPr>
          <w:sz w:val="24"/>
          <w:szCs w:val="24"/>
        </w:rPr>
        <w:t>identify those policies that are likely to have an impact on equality of opp</w:t>
      </w:r>
      <w:r w:rsidR="00375E93">
        <w:rPr>
          <w:sz w:val="24"/>
          <w:szCs w:val="24"/>
        </w:rPr>
        <w:t xml:space="preserve">ortunity and/or good relations.  </w:t>
      </w:r>
      <w:r w:rsidR="00D10597" w:rsidRPr="00F83ED2">
        <w:rPr>
          <w:sz w:val="24"/>
          <w:szCs w:val="24"/>
        </w:rPr>
        <w:t xml:space="preserve">Screening </w:t>
      </w:r>
      <w:r w:rsidR="0039383C" w:rsidRPr="00F83ED2">
        <w:rPr>
          <w:sz w:val="24"/>
          <w:szCs w:val="24"/>
        </w:rPr>
        <w:t>is</w:t>
      </w:r>
      <w:r w:rsidR="00D10597" w:rsidRPr="00F83ED2">
        <w:rPr>
          <w:sz w:val="24"/>
          <w:szCs w:val="24"/>
        </w:rPr>
        <w:t xml:space="preserve"> completed at the earliest opportunity in the policy development</w:t>
      </w:r>
      <w:r w:rsidR="004D1DFE" w:rsidRPr="00F83ED2">
        <w:rPr>
          <w:sz w:val="24"/>
          <w:szCs w:val="24"/>
        </w:rPr>
        <w:t>/review</w:t>
      </w:r>
      <w:r w:rsidR="00D10597" w:rsidRPr="00F83ED2">
        <w:rPr>
          <w:sz w:val="24"/>
          <w:szCs w:val="24"/>
        </w:rPr>
        <w:t xml:space="preserve"> process. </w:t>
      </w:r>
      <w:r w:rsidR="00D678B9" w:rsidRPr="00F83ED2">
        <w:rPr>
          <w:sz w:val="24"/>
          <w:szCs w:val="24"/>
        </w:rPr>
        <w:t xml:space="preserve"> </w:t>
      </w:r>
      <w:r w:rsidR="00E57EFB" w:rsidRPr="00F83ED2">
        <w:rPr>
          <w:sz w:val="24"/>
          <w:szCs w:val="24"/>
        </w:rPr>
        <w:t>Policies which we propose to adopt will be subject to screening prior to implementation.</w:t>
      </w:r>
      <w:r w:rsidR="006F1A19" w:rsidRPr="00F83ED2">
        <w:rPr>
          <w:sz w:val="24"/>
          <w:szCs w:val="24"/>
        </w:rPr>
        <w:t xml:space="preserve">  </w:t>
      </w:r>
    </w:p>
    <w:p w14:paraId="1DE4E0A2" w14:textId="77777777" w:rsidR="008F1FF0" w:rsidRDefault="008F1FF0" w:rsidP="007E1302">
      <w:pPr>
        <w:ind w:right="26"/>
        <w:jc w:val="both"/>
        <w:rPr>
          <w:sz w:val="24"/>
          <w:szCs w:val="24"/>
        </w:rPr>
      </w:pPr>
    </w:p>
    <w:p w14:paraId="708A6530" w14:textId="77777777" w:rsidR="008F1FF0" w:rsidRDefault="006501F6" w:rsidP="007E1302">
      <w:pPr>
        <w:numPr>
          <w:ilvl w:val="1"/>
          <w:numId w:val="31"/>
        </w:numPr>
        <w:ind w:right="26"/>
        <w:jc w:val="both"/>
        <w:rPr>
          <w:sz w:val="24"/>
          <w:szCs w:val="24"/>
        </w:rPr>
      </w:pPr>
      <w:r w:rsidRPr="00F83ED2">
        <w:rPr>
          <w:sz w:val="24"/>
          <w:szCs w:val="24"/>
        </w:rPr>
        <w:t xml:space="preserve">The lead role in the screening of a policy is taken by the policy decision maker </w:t>
      </w:r>
      <w:r w:rsidR="001E720F" w:rsidRPr="00F83ED2">
        <w:rPr>
          <w:sz w:val="24"/>
          <w:szCs w:val="24"/>
        </w:rPr>
        <w:t>who has</w:t>
      </w:r>
      <w:r w:rsidRPr="00F83ED2">
        <w:rPr>
          <w:sz w:val="24"/>
          <w:szCs w:val="24"/>
        </w:rPr>
        <w:t xml:space="preserve"> the authority to make changes to that policy.</w:t>
      </w:r>
      <w:r w:rsidR="00D678B9" w:rsidRPr="00F83ED2">
        <w:rPr>
          <w:sz w:val="24"/>
          <w:szCs w:val="24"/>
        </w:rPr>
        <w:t xml:space="preserve"> </w:t>
      </w:r>
      <w:r w:rsidRPr="00F83ED2">
        <w:rPr>
          <w:sz w:val="24"/>
          <w:szCs w:val="24"/>
        </w:rPr>
        <w:t xml:space="preserve"> </w:t>
      </w:r>
      <w:r w:rsidR="006F1A19" w:rsidRPr="00F83ED2">
        <w:rPr>
          <w:sz w:val="24"/>
          <w:szCs w:val="24"/>
        </w:rPr>
        <w:t>However, s</w:t>
      </w:r>
      <w:r w:rsidRPr="00F83ED2">
        <w:rPr>
          <w:sz w:val="24"/>
          <w:szCs w:val="24"/>
        </w:rPr>
        <w:t>creening</w:t>
      </w:r>
      <w:r w:rsidR="006F1A19" w:rsidRPr="00F83ED2">
        <w:rPr>
          <w:sz w:val="24"/>
          <w:szCs w:val="24"/>
        </w:rPr>
        <w:t xml:space="preserve"> will also </w:t>
      </w:r>
      <w:r w:rsidRPr="00F83ED2">
        <w:rPr>
          <w:sz w:val="24"/>
          <w:szCs w:val="24"/>
        </w:rPr>
        <w:t xml:space="preserve">involve other relevant team members, </w:t>
      </w:r>
      <w:r w:rsidR="006F1A19" w:rsidRPr="00F83ED2">
        <w:rPr>
          <w:sz w:val="24"/>
          <w:szCs w:val="24"/>
        </w:rPr>
        <w:t>for example,</w:t>
      </w:r>
      <w:r w:rsidRPr="00F83ED2">
        <w:rPr>
          <w:sz w:val="24"/>
          <w:szCs w:val="24"/>
        </w:rPr>
        <w:t xml:space="preserve"> </w:t>
      </w:r>
      <w:r w:rsidR="008B60D0">
        <w:rPr>
          <w:sz w:val="24"/>
          <w:szCs w:val="24"/>
        </w:rPr>
        <w:t>the equality manager,</w:t>
      </w:r>
      <w:r w:rsidR="00477B68" w:rsidRPr="00F83ED2">
        <w:rPr>
          <w:sz w:val="24"/>
          <w:szCs w:val="24"/>
        </w:rPr>
        <w:t xml:space="preserve"> </w:t>
      </w:r>
      <w:r w:rsidRPr="00F83ED2">
        <w:rPr>
          <w:sz w:val="24"/>
          <w:szCs w:val="24"/>
        </w:rPr>
        <w:t>those who implement the policy and staff members from other relevant work areas.</w:t>
      </w:r>
      <w:r w:rsidR="00D678B9" w:rsidRPr="00F83ED2">
        <w:rPr>
          <w:sz w:val="24"/>
          <w:szCs w:val="24"/>
        </w:rPr>
        <w:t xml:space="preserve"> </w:t>
      </w:r>
      <w:r w:rsidRPr="00F83ED2">
        <w:rPr>
          <w:sz w:val="24"/>
          <w:szCs w:val="24"/>
        </w:rPr>
        <w:t xml:space="preserve"> </w:t>
      </w:r>
    </w:p>
    <w:p w14:paraId="0858E770" w14:textId="77777777" w:rsidR="008F1FF0" w:rsidRDefault="008F1FF0" w:rsidP="007E1302">
      <w:pPr>
        <w:ind w:right="26"/>
        <w:jc w:val="both"/>
        <w:rPr>
          <w:sz w:val="24"/>
          <w:szCs w:val="24"/>
        </w:rPr>
      </w:pPr>
    </w:p>
    <w:p w14:paraId="55B3770C" w14:textId="77777777" w:rsidR="006501F6" w:rsidRPr="00F83ED2" w:rsidRDefault="006501F6" w:rsidP="007E1302">
      <w:pPr>
        <w:numPr>
          <w:ilvl w:val="1"/>
          <w:numId w:val="31"/>
        </w:numPr>
        <w:ind w:right="26"/>
        <w:jc w:val="both"/>
        <w:rPr>
          <w:sz w:val="24"/>
          <w:szCs w:val="24"/>
        </w:rPr>
      </w:pPr>
      <w:r w:rsidRPr="00F83ED2">
        <w:rPr>
          <w:sz w:val="24"/>
          <w:szCs w:val="24"/>
        </w:rPr>
        <w:t xml:space="preserve">The following questions </w:t>
      </w:r>
      <w:r w:rsidR="007D57D4" w:rsidRPr="00F83ED2">
        <w:rPr>
          <w:sz w:val="24"/>
          <w:szCs w:val="24"/>
        </w:rPr>
        <w:t>are</w:t>
      </w:r>
      <w:r w:rsidRPr="00F83ED2">
        <w:rPr>
          <w:sz w:val="24"/>
          <w:szCs w:val="24"/>
        </w:rPr>
        <w:t xml:space="preserve"> applied to all </w:t>
      </w:r>
      <w:r w:rsidR="000811EE" w:rsidRPr="00F83ED2">
        <w:rPr>
          <w:sz w:val="24"/>
          <w:szCs w:val="24"/>
        </w:rPr>
        <w:t xml:space="preserve">our </w:t>
      </w:r>
      <w:r w:rsidRPr="00F83ED2">
        <w:rPr>
          <w:sz w:val="24"/>
          <w:szCs w:val="24"/>
        </w:rPr>
        <w:t>policies a</w:t>
      </w:r>
      <w:r w:rsidR="00140B31" w:rsidRPr="00F83ED2">
        <w:rPr>
          <w:sz w:val="24"/>
          <w:szCs w:val="24"/>
        </w:rPr>
        <w:t>s part of the screening process:</w:t>
      </w:r>
    </w:p>
    <w:p w14:paraId="60EAEC83" w14:textId="77777777" w:rsidR="00140B31" w:rsidRPr="00F83ED2" w:rsidRDefault="00140B31" w:rsidP="007E1302">
      <w:pPr>
        <w:tabs>
          <w:tab w:val="left" w:pos="5040"/>
        </w:tabs>
        <w:ind w:right="26"/>
        <w:jc w:val="both"/>
        <w:rPr>
          <w:sz w:val="24"/>
          <w:szCs w:val="24"/>
        </w:rPr>
      </w:pPr>
    </w:p>
    <w:p w14:paraId="2F803FAC" w14:textId="77777777" w:rsidR="00140B31" w:rsidRPr="00F83ED2" w:rsidRDefault="00140B31" w:rsidP="007E1302">
      <w:pPr>
        <w:numPr>
          <w:ilvl w:val="0"/>
          <w:numId w:val="2"/>
        </w:numPr>
        <w:tabs>
          <w:tab w:val="num" w:pos="360"/>
        </w:tabs>
        <w:autoSpaceDE w:val="0"/>
        <w:autoSpaceDN w:val="0"/>
        <w:adjustRightInd w:val="0"/>
        <w:ind w:right="26"/>
        <w:jc w:val="both"/>
        <w:rPr>
          <w:rFonts w:cs="Arial"/>
          <w:sz w:val="24"/>
          <w:szCs w:val="24"/>
        </w:rPr>
      </w:pPr>
      <w:r w:rsidRPr="00F83ED2">
        <w:rPr>
          <w:rFonts w:cs="Arial"/>
          <w:sz w:val="24"/>
          <w:szCs w:val="24"/>
        </w:rPr>
        <w:lastRenderedPageBreak/>
        <w:t xml:space="preserve">What is the likely impact on equality of opportunity for those affected by this policy, for each of the </w:t>
      </w:r>
      <w:smartTag w:uri="urn:schemas-microsoft-com:office:smarttags" w:element="PersonName">
        <w:r w:rsidRPr="00F83ED2">
          <w:rPr>
            <w:rFonts w:cs="Arial"/>
            <w:sz w:val="24"/>
            <w:szCs w:val="24"/>
          </w:rPr>
          <w:t>Section 75</w:t>
        </w:r>
      </w:smartTag>
      <w:r w:rsidRPr="00F83ED2">
        <w:rPr>
          <w:rFonts w:cs="Arial"/>
          <w:sz w:val="24"/>
          <w:szCs w:val="24"/>
        </w:rPr>
        <w:t xml:space="preserve"> equality categories? (minor/major/none)</w:t>
      </w:r>
    </w:p>
    <w:p w14:paraId="66177A68" w14:textId="77777777" w:rsidR="00A4338C" w:rsidRPr="00F83ED2" w:rsidRDefault="00140B31" w:rsidP="007E1302">
      <w:pPr>
        <w:numPr>
          <w:ilvl w:val="0"/>
          <w:numId w:val="2"/>
        </w:numPr>
        <w:tabs>
          <w:tab w:val="num" w:pos="360"/>
        </w:tabs>
        <w:autoSpaceDE w:val="0"/>
        <w:autoSpaceDN w:val="0"/>
        <w:adjustRightInd w:val="0"/>
        <w:ind w:right="26"/>
        <w:jc w:val="both"/>
        <w:rPr>
          <w:rFonts w:cs="Arial"/>
          <w:sz w:val="24"/>
          <w:szCs w:val="24"/>
        </w:rPr>
      </w:pPr>
      <w:r w:rsidRPr="00F83ED2">
        <w:rPr>
          <w:rFonts w:cs="Arial"/>
          <w:sz w:val="24"/>
          <w:szCs w:val="24"/>
          <w:lang w:val="en-US"/>
        </w:rPr>
        <w:t>Are there opportunities to better promote equality of opportunity for people within the Section 75 equality categories?</w:t>
      </w:r>
    </w:p>
    <w:p w14:paraId="2DBFC837" w14:textId="77777777" w:rsidR="00140B31" w:rsidRPr="0034418C" w:rsidRDefault="00140B31" w:rsidP="007E1302">
      <w:pPr>
        <w:numPr>
          <w:ilvl w:val="0"/>
          <w:numId w:val="2"/>
        </w:numPr>
        <w:tabs>
          <w:tab w:val="num" w:pos="360"/>
        </w:tabs>
        <w:autoSpaceDE w:val="0"/>
        <w:autoSpaceDN w:val="0"/>
        <w:adjustRightInd w:val="0"/>
        <w:ind w:right="26"/>
        <w:jc w:val="both"/>
        <w:rPr>
          <w:rFonts w:cs="Arial"/>
          <w:sz w:val="24"/>
          <w:szCs w:val="24"/>
        </w:rPr>
      </w:pPr>
      <w:r w:rsidRPr="00F83ED2">
        <w:rPr>
          <w:rFonts w:cs="Arial"/>
          <w:sz w:val="24"/>
          <w:szCs w:val="24"/>
        </w:rPr>
        <w:t>To what extent is the policy likely to impact on good relations between people of a different religious belief, political opinion or racial group?  (minor/major/none)</w:t>
      </w:r>
    </w:p>
    <w:p w14:paraId="3170B70E" w14:textId="77777777" w:rsidR="00140B31" w:rsidRPr="00F83ED2" w:rsidRDefault="00140B31" w:rsidP="007E1302">
      <w:pPr>
        <w:numPr>
          <w:ilvl w:val="0"/>
          <w:numId w:val="2"/>
        </w:numPr>
        <w:tabs>
          <w:tab w:val="num" w:pos="360"/>
        </w:tabs>
        <w:autoSpaceDE w:val="0"/>
        <w:autoSpaceDN w:val="0"/>
        <w:adjustRightInd w:val="0"/>
        <w:ind w:right="26"/>
        <w:jc w:val="both"/>
        <w:rPr>
          <w:rFonts w:cs="Arial"/>
          <w:sz w:val="24"/>
          <w:szCs w:val="24"/>
        </w:rPr>
      </w:pPr>
      <w:r w:rsidRPr="00F83ED2">
        <w:rPr>
          <w:rFonts w:cs="Arial"/>
          <w:sz w:val="24"/>
          <w:szCs w:val="24"/>
          <w:lang w:val="en-US"/>
        </w:rPr>
        <w:t>Are there opportunities to better promote good relations between people of a different religious belief, political opinion or racial group</w:t>
      </w:r>
      <w:r w:rsidR="00294A1B" w:rsidRPr="00F83ED2">
        <w:rPr>
          <w:rFonts w:cs="Arial"/>
          <w:sz w:val="24"/>
          <w:szCs w:val="24"/>
          <w:lang w:val="en-US"/>
        </w:rPr>
        <w:t>?</w:t>
      </w:r>
      <w:r w:rsidRPr="00F83ED2">
        <w:rPr>
          <w:rFonts w:cs="Arial"/>
          <w:sz w:val="24"/>
          <w:szCs w:val="24"/>
          <w:lang w:val="en-US"/>
        </w:rPr>
        <w:t xml:space="preserve"> </w:t>
      </w:r>
    </w:p>
    <w:p w14:paraId="4C2B5C17" w14:textId="77777777" w:rsidR="006501F6" w:rsidRPr="00F83ED2" w:rsidRDefault="006501F6" w:rsidP="007E1302">
      <w:pPr>
        <w:tabs>
          <w:tab w:val="left" w:pos="5040"/>
        </w:tabs>
        <w:ind w:right="26"/>
        <w:jc w:val="both"/>
        <w:rPr>
          <w:sz w:val="24"/>
          <w:szCs w:val="24"/>
        </w:rPr>
      </w:pPr>
    </w:p>
    <w:p w14:paraId="3678CD8D" w14:textId="77777777" w:rsidR="008F1FF0" w:rsidRDefault="004E2B09" w:rsidP="007E1302">
      <w:pPr>
        <w:numPr>
          <w:ilvl w:val="1"/>
          <w:numId w:val="31"/>
        </w:numPr>
        <w:ind w:right="26"/>
        <w:jc w:val="both"/>
        <w:rPr>
          <w:rStyle w:val="CommentReference"/>
          <w:sz w:val="24"/>
          <w:szCs w:val="24"/>
        </w:rPr>
      </w:pPr>
      <w:r w:rsidRPr="00F83ED2">
        <w:rPr>
          <w:sz w:val="24"/>
          <w:szCs w:val="24"/>
        </w:rPr>
        <w:t>In order to answer the screening questions, we</w:t>
      </w:r>
      <w:r w:rsidR="00126676" w:rsidRPr="00F83ED2">
        <w:rPr>
          <w:sz w:val="24"/>
          <w:szCs w:val="24"/>
        </w:rPr>
        <w:t xml:space="preserve"> </w:t>
      </w:r>
      <w:r w:rsidR="00375E93">
        <w:rPr>
          <w:sz w:val="24"/>
          <w:szCs w:val="24"/>
        </w:rPr>
        <w:t xml:space="preserve">will </w:t>
      </w:r>
      <w:r w:rsidRPr="00F83ED2">
        <w:rPr>
          <w:sz w:val="24"/>
          <w:szCs w:val="24"/>
        </w:rPr>
        <w:t xml:space="preserve">gather </w:t>
      </w:r>
      <w:r w:rsidR="0032104E" w:rsidRPr="00F83ED2">
        <w:rPr>
          <w:sz w:val="24"/>
          <w:szCs w:val="24"/>
        </w:rPr>
        <w:t xml:space="preserve">all relevant </w:t>
      </w:r>
      <w:r w:rsidRPr="00F83ED2">
        <w:rPr>
          <w:sz w:val="24"/>
          <w:szCs w:val="24"/>
        </w:rPr>
        <w:t>information</w:t>
      </w:r>
      <w:r w:rsidR="00543F2B" w:rsidRPr="00F83ED2">
        <w:rPr>
          <w:sz w:val="24"/>
          <w:szCs w:val="24"/>
        </w:rPr>
        <w:t xml:space="preserve"> and </w:t>
      </w:r>
      <w:r w:rsidR="00126676" w:rsidRPr="00F83ED2">
        <w:rPr>
          <w:sz w:val="24"/>
          <w:szCs w:val="24"/>
        </w:rPr>
        <w:t>data</w:t>
      </w:r>
      <w:r w:rsidR="00543F2B" w:rsidRPr="00F83ED2">
        <w:rPr>
          <w:sz w:val="24"/>
          <w:szCs w:val="24"/>
        </w:rPr>
        <w:t xml:space="preserve">, both </w:t>
      </w:r>
      <w:r w:rsidRPr="00F83ED2">
        <w:rPr>
          <w:sz w:val="24"/>
          <w:szCs w:val="24"/>
        </w:rPr>
        <w:t>qualitative</w:t>
      </w:r>
      <w:r w:rsidR="00543F2B" w:rsidRPr="00F83ED2">
        <w:rPr>
          <w:sz w:val="24"/>
          <w:szCs w:val="24"/>
        </w:rPr>
        <w:t xml:space="preserve"> and </w:t>
      </w:r>
      <w:r w:rsidRPr="00F83ED2">
        <w:rPr>
          <w:sz w:val="24"/>
          <w:szCs w:val="24"/>
        </w:rPr>
        <w:t>quantitative.</w:t>
      </w:r>
      <w:r w:rsidR="00D678B9" w:rsidRPr="00F83ED2">
        <w:rPr>
          <w:sz w:val="24"/>
          <w:szCs w:val="24"/>
        </w:rPr>
        <w:t xml:space="preserve"> </w:t>
      </w:r>
      <w:r w:rsidRPr="00F83ED2">
        <w:rPr>
          <w:sz w:val="24"/>
          <w:szCs w:val="24"/>
        </w:rPr>
        <w:t xml:space="preserve"> In taking this evidence into account we consider the different needs, experiences and priorities for each of the </w:t>
      </w:r>
      <w:smartTag w:uri="urn:schemas-microsoft-com:office:smarttags" w:element="PersonName">
        <w:r w:rsidRPr="00F83ED2">
          <w:rPr>
            <w:sz w:val="24"/>
            <w:szCs w:val="24"/>
          </w:rPr>
          <w:t>Section 75</w:t>
        </w:r>
      </w:smartTag>
      <w:r w:rsidRPr="00F83ED2">
        <w:rPr>
          <w:sz w:val="24"/>
          <w:szCs w:val="24"/>
        </w:rPr>
        <w:t xml:space="preserve"> equality categories. </w:t>
      </w:r>
      <w:r w:rsidR="00D678B9" w:rsidRPr="00F83ED2">
        <w:rPr>
          <w:sz w:val="24"/>
          <w:szCs w:val="24"/>
        </w:rPr>
        <w:t xml:space="preserve"> </w:t>
      </w:r>
      <w:r w:rsidRPr="00F83ED2">
        <w:rPr>
          <w:sz w:val="24"/>
          <w:szCs w:val="24"/>
        </w:rPr>
        <w:t xml:space="preserve">Any screening decision </w:t>
      </w:r>
      <w:r w:rsidR="002B3654" w:rsidRPr="00F83ED2">
        <w:rPr>
          <w:sz w:val="24"/>
          <w:szCs w:val="24"/>
        </w:rPr>
        <w:t xml:space="preserve">will be informed by </w:t>
      </w:r>
      <w:r w:rsidR="00126676" w:rsidRPr="00F83ED2">
        <w:rPr>
          <w:sz w:val="24"/>
          <w:szCs w:val="24"/>
        </w:rPr>
        <w:t xml:space="preserve">this </w:t>
      </w:r>
      <w:r w:rsidR="004F79AC" w:rsidRPr="00F83ED2">
        <w:rPr>
          <w:sz w:val="24"/>
          <w:szCs w:val="24"/>
        </w:rPr>
        <w:t>evidence</w:t>
      </w:r>
      <w:r w:rsidR="00F07154" w:rsidRPr="00F83ED2">
        <w:rPr>
          <w:rStyle w:val="CommentReference"/>
          <w:vanish/>
          <w:sz w:val="24"/>
          <w:szCs w:val="24"/>
        </w:rPr>
        <w:t xml:space="preserve"> </w:t>
      </w:r>
      <w:r w:rsidR="00E621B6" w:rsidRPr="00F83ED2">
        <w:rPr>
          <w:rStyle w:val="CommentReference"/>
          <w:sz w:val="24"/>
          <w:szCs w:val="24"/>
        </w:rPr>
        <w:t>.</w:t>
      </w:r>
    </w:p>
    <w:p w14:paraId="537262FA" w14:textId="77777777" w:rsidR="008F1FF0" w:rsidRDefault="008F1FF0" w:rsidP="007E1302">
      <w:pPr>
        <w:ind w:right="26"/>
        <w:jc w:val="both"/>
        <w:rPr>
          <w:rStyle w:val="CommentReference"/>
          <w:sz w:val="24"/>
          <w:szCs w:val="24"/>
        </w:rPr>
      </w:pPr>
    </w:p>
    <w:p w14:paraId="664BF8F8" w14:textId="77777777" w:rsidR="008E7241" w:rsidRPr="00F83ED2" w:rsidRDefault="008E7241" w:rsidP="007E1302">
      <w:pPr>
        <w:numPr>
          <w:ilvl w:val="1"/>
          <w:numId w:val="31"/>
        </w:numPr>
        <w:ind w:right="26"/>
        <w:jc w:val="both"/>
        <w:rPr>
          <w:sz w:val="24"/>
          <w:szCs w:val="24"/>
        </w:rPr>
      </w:pPr>
      <w:r w:rsidRPr="00F83ED2">
        <w:rPr>
          <w:sz w:val="24"/>
          <w:szCs w:val="24"/>
        </w:rPr>
        <w:t>Completion of screening</w:t>
      </w:r>
      <w:r w:rsidR="00F04575" w:rsidRPr="00F83ED2">
        <w:rPr>
          <w:sz w:val="24"/>
          <w:szCs w:val="24"/>
        </w:rPr>
        <w:t>, taking into account our consideration of the answers to all four</w:t>
      </w:r>
      <w:r w:rsidR="0032291B">
        <w:rPr>
          <w:sz w:val="24"/>
          <w:szCs w:val="24"/>
        </w:rPr>
        <w:t xml:space="preserve"> screening questions set out </w:t>
      </w:r>
      <w:r w:rsidR="00F04575" w:rsidRPr="00F83ED2">
        <w:rPr>
          <w:sz w:val="24"/>
          <w:szCs w:val="24"/>
        </w:rPr>
        <w:t>above,</w:t>
      </w:r>
      <w:r w:rsidRPr="00F83ED2">
        <w:rPr>
          <w:sz w:val="24"/>
          <w:szCs w:val="24"/>
        </w:rPr>
        <w:t xml:space="preserve"> </w:t>
      </w:r>
      <w:r w:rsidR="00536105" w:rsidRPr="00F83ED2">
        <w:rPr>
          <w:sz w:val="24"/>
          <w:szCs w:val="24"/>
        </w:rPr>
        <w:t>will</w:t>
      </w:r>
      <w:r w:rsidRPr="00F83ED2">
        <w:rPr>
          <w:sz w:val="24"/>
          <w:szCs w:val="24"/>
        </w:rPr>
        <w:t xml:space="preserve"> lead to one of the following three outcomes:</w:t>
      </w:r>
    </w:p>
    <w:p w14:paraId="0B9B2E5E" w14:textId="77777777" w:rsidR="00F04575" w:rsidRPr="00F83ED2" w:rsidRDefault="00F04575" w:rsidP="007E1302">
      <w:pPr>
        <w:tabs>
          <w:tab w:val="left" w:pos="5040"/>
        </w:tabs>
        <w:ind w:right="26"/>
        <w:jc w:val="both"/>
        <w:rPr>
          <w:sz w:val="24"/>
          <w:szCs w:val="24"/>
        </w:rPr>
      </w:pPr>
    </w:p>
    <w:p w14:paraId="5B4E91AE" w14:textId="77777777" w:rsidR="008E7241" w:rsidRPr="00F83ED2" w:rsidRDefault="008E7241" w:rsidP="007E1302">
      <w:pPr>
        <w:numPr>
          <w:ilvl w:val="0"/>
          <w:numId w:val="8"/>
        </w:numPr>
        <w:tabs>
          <w:tab w:val="left" w:pos="5040"/>
        </w:tabs>
        <w:ind w:right="26"/>
        <w:jc w:val="both"/>
        <w:rPr>
          <w:sz w:val="24"/>
          <w:szCs w:val="24"/>
        </w:rPr>
      </w:pPr>
      <w:r w:rsidRPr="00F83ED2">
        <w:rPr>
          <w:sz w:val="24"/>
          <w:szCs w:val="24"/>
        </w:rPr>
        <w:t xml:space="preserve">the policy has been ‘screened in’ for equality </w:t>
      </w:r>
      <w:r w:rsidR="00212166" w:rsidRPr="00F83ED2">
        <w:rPr>
          <w:sz w:val="24"/>
          <w:szCs w:val="24"/>
        </w:rPr>
        <w:t>impact assessment</w:t>
      </w:r>
    </w:p>
    <w:p w14:paraId="7037AFA0" w14:textId="77777777" w:rsidR="004B620B" w:rsidRPr="00F83ED2" w:rsidRDefault="008E7241" w:rsidP="007E1302">
      <w:pPr>
        <w:numPr>
          <w:ilvl w:val="0"/>
          <w:numId w:val="8"/>
        </w:numPr>
        <w:tabs>
          <w:tab w:val="left" w:pos="5040"/>
        </w:tabs>
        <w:ind w:right="26"/>
        <w:jc w:val="both"/>
        <w:rPr>
          <w:sz w:val="24"/>
          <w:szCs w:val="24"/>
        </w:rPr>
      </w:pPr>
      <w:r w:rsidRPr="00F83ED2">
        <w:rPr>
          <w:sz w:val="24"/>
          <w:szCs w:val="24"/>
        </w:rPr>
        <w:t>the policy has been ‘screened out’ with mitigation</w:t>
      </w:r>
      <w:r w:rsidR="000A3260" w:rsidRPr="00F83ED2">
        <w:rPr>
          <w:rStyle w:val="FootnoteReference"/>
          <w:sz w:val="24"/>
          <w:szCs w:val="24"/>
        </w:rPr>
        <w:footnoteReference w:id="6"/>
      </w:r>
      <w:r w:rsidRPr="00F83ED2">
        <w:rPr>
          <w:sz w:val="24"/>
          <w:szCs w:val="24"/>
        </w:rPr>
        <w:t xml:space="preserve"> or an alternativ</w:t>
      </w:r>
      <w:r w:rsidR="00212166" w:rsidRPr="00F83ED2">
        <w:rPr>
          <w:sz w:val="24"/>
          <w:szCs w:val="24"/>
        </w:rPr>
        <w:t>e policy proposed to be adopted</w:t>
      </w:r>
    </w:p>
    <w:p w14:paraId="23599127" w14:textId="77777777" w:rsidR="008E7241" w:rsidRPr="00F83ED2" w:rsidRDefault="008E7241" w:rsidP="007E1302">
      <w:pPr>
        <w:numPr>
          <w:ilvl w:val="0"/>
          <w:numId w:val="8"/>
        </w:numPr>
        <w:tabs>
          <w:tab w:val="left" w:pos="5040"/>
        </w:tabs>
        <w:ind w:right="26"/>
        <w:jc w:val="both"/>
        <w:rPr>
          <w:sz w:val="24"/>
          <w:szCs w:val="24"/>
        </w:rPr>
      </w:pPr>
      <w:r w:rsidRPr="00F83ED2">
        <w:rPr>
          <w:sz w:val="24"/>
          <w:szCs w:val="24"/>
        </w:rPr>
        <w:t>the policy has been ‘screened out’ without mitigation or an alternativ</w:t>
      </w:r>
      <w:r w:rsidR="00212166" w:rsidRPr="00F83ED2">
        <w:rPr>
          <w:sz w:val="24"/>
          <w:szCs w:val="24"/>
        </w:rPr>
        <w:t>e policy proposed to be adopted</w:t>
      </w:r>
      <w:r w:rsidR="00930EFF" w:rsidRPr="00F83ED2">
        <w:rPr>
          <w:sz w:val="24"/>
          <w:szCs w:val="24"/>
        </w:rPr>
        <w:t>.</w:t>
      </w:r>
    </w:p>
    <w:p w14:paraId="3E223ABE" w14:textId="77777777" w:rsidR="00B60966" w:rsidRPr="00F83ED2" w:rsidRDefault="00B60966" w:rsidP="007E1302">
      <w:pPr>
        <w:tabs>
          <w:tab w:val="left" w:pos="5040"/>
        </w:tabs>
        <w:ind w:right="26"/>
        <w:jc w:val="both"/>
        <w:rPr>
          <w:sz w:val="24"/>
          <w:szCs w:val="24"/>
        </w:rPr>
      </w:pPr>
    </w:p>
    <w:p w14:paraId="42345FFE" w14:textId="77777777" w:rsidR="008F1FF0" w:rsidRDefault="00B911BA" w:rsidP="007E1302">
      <w:pPr>
        <w:numPr>
          <w:ilvl w:val="1"/>
          <w:numId w:val="31"/>
        </w:numPr>
        <w:ind w:right="26"/>
        <w:jc w:val="both"/>
        <w:rPr>
          <w:rFonts w:cs="Arial"/>
          <w:sz w:val="24"/>
          <w:szCs w:val="24"/>
        </w:rPr>
      </w:pPr>
      <w:r>
        <w:rPr>
          <w:sz w:val="24"/>
          <w:szCs w:val="24"/>
        </w:rPr>
        <w:t>If the</w:t>
      </w:r>
      <w:r w:rsidR="00B60966" w:rsidRPr="00F83ED2">
        <w:rPr>
          <w:sz w:val="24"/>
          <w:szCs w:val="24"/>
        </w:rPr>
        <w:t xml:space="preserve"> screening concludes that the likely impact </w:t>
      </w:r>
      <w:r w:rsidR="0020089F" w:rsidRPr="00F83ED2">
        <w:rPr>
          <w:sz w:val="24"/>
          <w:szCs w:val="24"/>
        </w:rPr>
        <w:t xml:space="preserve">of a policy </w:t>
      </w:r>
      <w:r w:rsidR="00B60966" w:rsidRPr="00F83ED2">
        <w:rPr>
          <w:rFonts w:cs="Arial"/>
          <w:sz w:val="24"/>
          <w:szCs w:val="24"/>
        </w:rPr>
        <w:t>is ‘minor’</w:t>
      </w:r>
      <w:r w:rsidR="009D10F8" w:rsidRPr="00F83ED2">
        <w:rPr>
          <w:rFonts w:cs="Arial"/>
          <w:sz w:val="24"/>
          <w:szCs w:val="24"/>
        </w:rPr>
        <w:t xml:space="preserve"> </w:t>
      </w:r>
      <w:r w:rsidR="00B60966" w:rsidRPr="00F83ED2">
        <w:rPr>
          <w:rFonts w:cs="Arial"/>
          <w:sz w:val="24"/>
          <w:szCs w:val="24"/>
        </w:rPr>
        <w:t xml:space="preserve">in respect of one, or more, of the equality of opportunity and/or good relations categories, we may </w:t>
      </w:r>
      <w:r w:rsidR="00AE1C74" w:rsidRPr="00F83ED2">
        <w:rPr>
          <w:rFonts w:cs="Arial"/>
          <w:sz w:val="24"/>
          <w:szCs w:val="24"/>
        </w:rPr>
        <w:t xml:space="preserve">on occasion </w:t>
      </w:r>
      <w:r w:rsidR="00B60966" w:rsidRPr="00F83ED2">
        <w:rPr>
          <w:rFonts w:cs="Arial"/>
          <w:sz w:val="24"/>
          <w:szCs w:val="24"/>
        </w:rPr>
        <w:t xml:space="preserve">decide to </w:t>
      </w:r>
      <w:r w:rsidR="00F2443B" w:rsidRPr="00F83ED2">
        <w:rPr>
          <w:rFonts w:cs="Arial"/>
          <w:sz w:val="24"/>
          <w:szCs w:val="24"/>
        </w:rPr>
        <w:t>proceed with an equality impact assessment</w:t>
      </w:r>
      <w:r w:rsidR="007638BD">
        <w:rPr>
          <w:rFonts w:cs="Arial"/>
          <w:sz w:val="24"/>
          <w:szCs w:val="24"/>
        </w:rPr>
        <w:t xml:space="preserve"> (EQIA)</w:t>
      </w:r>
      <w:r w:rsidR="0039383C" w:rsidRPr="00F83ED2">
        <w:rPr>
          <w:rFonts w:cs="Arial"/>
          <w:sz w:val="24"/>
          <w:szCs w:val="24"/>
        </w:rPr>
        <w:t>,</w:t>
      </w:r>
      <w:r w:rsidR="004A020C" w:rsidRPr="00F83ED2">
        <w:rPr>
          <w:rFonts w:cs="Arial"/>
          <w:sz w:val="24"/>
          <w:szCs w:val="24"/>
        </w:rPr>
        <w:t xml:space="preserve"> depending on the policy</w:t>
      </w:r>
      <w:r w:rsidR="00AE1C74" w:rsidRPr="00F83ED2">
        <w:rPr>
          <w:rFonts w:cs="Arial"/>
          <w:sz w:val="24"/>
          <w:szCs w:val="24"/>
        </w:rPr>
        <w:t>.</w:t>
      </w:r>
      <w:r>
        <w:rPr>
          <w:rFonts w:cs="Arial"/>
          <w:sz w:val="24"/>
          <w:szCs w:val="24"/>
        </w:rPr>
        <w:t xml:space="preserve"> </w:t>
      </w:r>
      <w:r w:rsidR="00AE1C74" w:rsidRPr="00F83ED2">
        <w:rPr>
          <w:rFonts w:cs="Arial"/>
          <w:sz w:val="24"/>
          <w:szCs w:val="24"/>
        </w:rPr>
        <w:t xml:space="preserve"> If an EQIA is not </w:t>
      </w:r>
      <w:r w:rsidR="00294A1B" w:rsidRPr="00F83ED2">
        <w:rPr>
          <w:rFonts w:cs="Arial"/>
          <w:sz w:val="24"/>
          <w:szCs w:val="24"/>
        </w:rPr>
        <w:t xml:space="preserve">to </w:t>
      </w:r>
      <w:r w:rsidR="00AE1C74" w:rsidRPr="00F83ED2">
        <w:rPr>
          <w:rFonts w:cs="Arial"/>
          <w:sz w:val="24"/>
          <w:szCs w:val="24"/>
        </w:rPr>
        <w:t xml:space="preserve">be conducted we will nonetheless consider measures that might mitigate the policy impact as well as alternative policies that might better achieve the promotion of equality of opportunity and/or good relations. </w:t>
      </w:r>
      <w:r w:rsidR="00F2443B" w:rsidRPr="00F83ED2">
        <w:rPr>
          <w:rFonts w:cs="Arial"/>
          <w:sz w:val="24"/>
          <w:szCs w:val="24"/>
        </w:rPr>
        <w:t xml:space="preserve"> </w:t>
      </w:r>
    </w:p>
    <w:p w14:paraId="6E536C5C" w14:textId="77777777" w:rsidR="008F1FF0" w:rsidRDefault="008F1FF0" w:rsidP="007E1302">
      <w:pPr>
        <w:ind w:right="26"/>
        <w:jc w:val="both"/>
        <w:rPr>
          <w:rFonts w:cs="Arial"/>
          <w:sz w:val="24"/>
          <w:szCs w:val="24"/>
        </w:rPr>
      </w:pPr>
    </w:p>
    <w:p w14:paraId="11710481" w14:textId="77777777" w:rsidR="008F1FF0" w:rsidRDefault="0020089F" w:rsidP="007E1302">
      <w:pPr>
        <w:numPr>
          <w:ilvl w:val="1"/>
          <w:numId w:val="31"/>
        </w:numPr>
        <w:ind w:right="26"/>
        <w:jc w:val="both"/>
        <w:rPr>
          <w:rFonts w:cs="Arial"/>
          <w:sz w:val="24"/>
          <w:szCs w:val="24"/>
        </w:rPr>
      </w:pPr>
      <w:r w:rsidRPr="00F83ED2">
        <w:rPr>
          <w:rFonts w:cs="Arial"/>
          <w:sz w:val="24"/>
          <w:szCs w:val="24"/>
        </w:rPr>
        <w:t xml:space="preserve">Where we mitigate we will outline in our </w:t>
      </w:r>
      <w:r w:rsidR="008C29FD" w:rsidRPr="00F83ED2">
        <w:rPr>
          <w:rFonts w:cs="Arial"/>
          <w:sz w:val="24"/>
          <w:szCs w:val="24"/>
        </w:rPr>
        <w:t xml:space="preserve">screening </w:t>
      </w:r>
      <w:r w:rsidRPr="00F83ED2">
        <w:rPr>
          <w:rFonts w:cs="Arial"/>
          <w:sz w:val="24"/>
          <w:szCs w:val="24"/>
        </w:rPr>
        <w:t>template the reasons to support this decision together with the proposed changes</w:t>
      </w:r>
      <w:r w:rsidR="002549CA" w:rsidRPr="00F83ED2">
        <w:rPr>
          <w:rFonts w:cs="Arial"/>
          <w:sz w:val="24"/>
          <w:szCs w:val="24"/>
        </w:rPr>
        <w:t>,</w:t>
      </w:r>
      <w:r w:rsidR="00ED6697" w:rsidRPr="00F83ED2">
        <w:rPr>
          <w:rFonts w:cs="Arial"/>
          <w:sz w:val="24"/>
          <w:szCs w:val="24"/>
        </w:rPr>
        <w:t xml:space="preserve"> </w:t>
      </w:r>
      <w:r w:rsidRPr="00F83ED2">
        <w:rPr>
          <w:rFonts w:cs="Arial"/>
          <w:sz w:val="24"/>
          <w:szCs w:val="24"/>
        </w:rPr>
        <w:t>amendments or alternative policy.</w:t>
      </w:r>
      <w:r w:rsidR="00B911BA">
        <w:rPr>
          <w:rFonts w:cs="Arial"/>
          <w:sz w:val="24"/>
          <w:szCs w:val="24"/>
        </w:rPr>
        <w:t xml:space="preserve">  </w:t>
      </w:r>
      <w:r w:rsidR="00B60966" w:rsidRPr="00F83ED2">
        <w:rPr>
          <w:rFonts w:cs="Arial"/>
          <w:sz w:val="24"/>
          <w:szCs w:val="24"/>
          <w:lang w:val="en-US"/>
        </w:rPr>
        <w:t xml:space="preserve">This screening decision will be ‘signed off’ </w:t>
      </w:r>
      <w:r w:rsidR="00B911BA">
        <w:rPr>
          <w:rFonts w:cs="Arial"/>
          <w:sz w:val="24"/>
          <w:szCs w:val="24"/>
          <w:lang w:val="en-US"/>
        </w:rPr>
        <w:t>by the appropriate policy lead.</w:t>
      </w:r>
    </w:p>
    <w:p w14:paraId="37C67EBD" w14:textId="77777777" w:rsidR="008F1FF0" w:rsidRDefault="008F1FF0" w:rsidP="007E1302">
      <w:pPr>
        <w:ind w:right="26"/>
        <w:jc w:val="both"/>
        <w:rPr>
          <w:rFonts w:cs="Arial"/>
          <w:sz w:val="24"/>
          <w:szCs w:val="24"/>
        </w:rPr>
      </w:pPr>
    </w:p>
    <w:p w14:paraId="54F8E323" w14:textId="77777777" w:rsidR="008F1FF0" w:rsidRDefault="009D10F8" w:rsidP="007E1302">
      <w:pPr>
        <w:numPr>
          <w:ilvl w:val="1"/>
          <w:numId w:val="31"/>
        </w:numPr>
        <w:ind w:right="26"/>
        <w:jc w:val="both"/>
        <w:rPr>
          <w:rFonts w:cs="Arial"/>
          <w:sz w:val="24"/>
          <w:szCs w:val="24"/>
        </w:rPr>
      </w:pPr>
      <w:r w:rsidRPr="00F83ED2">
        <w:rPr>
          <w:rFonts w:cs="Arial"/>
          <w:sz w:val="24"/>
          <w:szCs w:val="24"/>
          <w:lang w:val="en-US"/>
        </w:rPr>
        <w:t xml:space="preserve">If our </w:t>
      </w:r>
      <w:r w:rsidRPr="00F83ED2">
        <w:rPr>
          <w:rFonts w:cs="Arial"/>
          <w:sz w:val="24"/>
          <w:szCs w:val="24"/>
        </w:rPr>
        <w:t xml:space="preserve">screening concludes that the likely impact </w:t>
      </w:r>
      <w:r w:rsidR="0020089F" w:rsidRPr="00F83ED2">
        <w:rPr>
          <w:rFonts w:cs="Arial"/>
          <w:sz w:val="24"/>
          <w:szCs w:val="24"/>
        </w:rPr>
        <w:t xml:space="preserve">of a policy </w:t>
      </w:r>
      <w:r w:rsidRPr="00F83ED2">
        <w:rPr>
          <w:rFonts w:cs="Arial"/>
          <w:sz w:val="24"/>
          <w:szCs w:val="24"/>
        </w:rPr>
        <w:t xml:space="preserve">is ‘major’ in respect of one, or more, of the equality of opportunity and/or good relations categories, we will </w:t>
      </w:r>
      <w:r w:rsidR="00CC2BF8" w:rsidRPr="00F83ED2">
        <w:rPr>
          <w:rFonts w:cs="Arial"/>
          <w:sz w:val="24"/>
          <w:szCs w:val="24"/>
        </w:rPr>
        <w:t xml:space="preserve">normally </w:t>
      </w:r>
      <w:r w:rsidR="00BC0B45" w:rsidRPr="00F83ED2">
        <w:rPr>
          <w:rFonts w:cs="Arial"/>
          <w:sz w:val="24"/>
          <w:szCs w:val="24"/>
        </w:rPr>
        <w:t xml:space="preserve">subject </w:t>
      </w:r>
      <w:r w:rsidRPr="00F83ED2">
        <w:rPr>
          <w:rFonts w:cs="Arial"/>
          <w:sz w:val="24"/>
          <w:szCs w:val="24"/>
        </w:rPr>
        <w:t>the policy to an equality impact assessment.</w:t>
      </w:r>
      <w:r w:rsidRPr="00F83ED2">
        <w:rPr>
          <w:rFonts w:cs="Arial"/>
          <w:sz w:val="24"/>
          <w:szCs w:val="24"/>
          <w:lang w:val="en-US"/>
        </w:rPr>
        <w:t xml:space="preserve">  This screening decision will be ‘signed off’</w:t>
      </w:r>
      <w:r w:rsidR="00B911BA">
        <w:rPr>
          <w:rFonts w:cs="Arial"/>
          <w:sz w:val="24"/>
          <w:szCs w:val="24"/>
          <w:lang w:val="en-US"/>
        </w:rPr>
        <w:t xml:space="preserve"> by the appropriate policy lead.</w:t>
      </w:r>
    </w:p>
    <w:p w14:paraId="6B2EA4AE" w14:textId="77777777" w:rsidR="008F1FF0" w:rsidRDefault="008F1FF0" w:rsidP="007E1302">
      <w:pPr>
        <w:ind w:right="26"/>
        <w:jc w:val="both"/>
        <w:rPr>
          <w:rFonts w:cs="Arial"/>
          <w:sz w:val="24"/>
          <w:szCs w:val="24"/>
        </w:rPr>
      </w:pPr>
    </w:p>
    <w:p w14:paraId="7770A7C9" w14:textId="77777777" w:rsidR="008F1FF0" w:rsidRDefault="009D10F8" w:rsidP="007E1302">
      <w:pPr>
        <w:numPr>
          <w:ilvl w:val="1"/>
          <w:numId w:val="31"/>
        </w:numPr>
        <w:ind w:right="26"/>
        <w:jc w:val="both"/>
        <w:rPr>
          <w:rFonts w:cs="Arial"/>
          <w:sz w:val="24"/>
          <w:szCs w:val="24"/>
        </w:rPr>
      </w:pPr>
      <w:r w:rsidRPr="00F83ED2">
        <w:rPr>
          <w:rFonts w:cs="Arial"/>
          <w:sz w:val="24"/>
          <w:szCs w:val="24"/>
          <w:lang w:val="en-US"/>
        </w:rPr>
        <w:t xml:space="preserve">If our </w:t>
      </w:r>
      <w:r w:rsidRPr="00F83ED2">
        <w:rPr>
          <w:rFonts w:cs="Arial"/>
          <w:sz w:val="24"/>
          <w:szCs w:val="24"/>
        </w:rPr>
        <w:t xml:space="preserve">screening concludes that the likely impact </w:t>
      </w:r>
      <w:r w:rsidR="0020089F" w:rsidRPr="00F83ED2">
        <w:rPr>
          <w:rFonts w:cs="Arial"/>
          <w:sz w:val="24"/>
          <w:szCs w:val="24"/>
        </w:rPr>
        <w:t xml:space="preserve">of a policy </w:t>
      </w:r>
      <w:r w:rsidRPr="00F83ED2">
        <w:rPr>
          <w:rFonts w:cs="Arial"/>
          <w:sz w:val="24"/>
          <w:szCs w:val="24"/>
        </w:rPr>
        <w:t xml:space="preserve">is ‘none’, in respect of </w:t>
      </w:r>
      <w:r w:rsidR="00984CA0" w:rsidRPr="00F83ED2">
        <w:rPr>
          <w:rFonts w:cs="Arial"/>
          <w:sz w:val="24"/>
          <w:szCs w:val="24"/>
        </w:rPr>
        <w:t>all</w:t>
      </w:r>
      <w:r w:rsidRPr="00F83ED2">
        <w:rPr>
          <w:rFonts w:cs="Arial"/>
          <w:sz w:val="24"/>
          <w:szCs w:val="24"/>
        </w:rPr>
        <w:t xml:space="preserve"> of the equality of opportunity and/or good relations categories, we may decide to screen the policy out.  </w:t>
      </w:r>
      <w:r w:rsidRPr="00F83ED2">
        <w:rPr>
          <w:rFonts w:cs="Arial"/>
          <w:sz w:val="24"/>
          <w:szCs w:val="24"/>
          <w:lang w:val="en-US"/>
        </w:rPr>
        <w:t>If a policy is ‘screened out’ as having no relevance to equality of opportunity or good relations, we will give details of the reasons for the decision taken.  This screening decision will be ‘signed off’ by the appropriate policy</w:t>
      </w:r>
      <w:r w:rsidR="00341DEC" w:rsidRPr="00F83ED2">
        <w:rPr>
          <w:rFonts w:cs="Arial"/>
          <w:sz w:val="24"/>
          <w:szCs w:val="24"/>
          <w:lang w:val="en-US"/>
        </w:rPr>
        <w:t xml:space="preserve"> lead</w:t>
      </w:r>
      <w:r w:rsidR="00B911BA">
        <w:rPr>
          <w:rFonts w:cs="Arial"/>
          <w:sz w:val="24"/>
          <w:szCs w:val="24"/>
          <w:lang w:val="en-US"/>
        </w:rPr>
        <w:t>.</w:t>
      </w:r>
    </w:p>
    <w:p w14:paraId="37E1BE89" w14:textId="77777777" w:rsidR="008F1FF0" w:rsidRDefault="008F1FF0" w:rsidP="007E1302">
      <w:pPr>
        <w:ind w:right="26"/>
        <w:jc w:val="both"/>
        <w:rPr>
          <w:rFonts w:cs="Arial"/>
          <w:sz w:val="24"/>
          <w:szCs w:val="24"/>
        </w:rPr>
      </w:pPr>
    </w:p>
    <w:p w14:paraId="6A5752A0" w14:textId="77777777" w:rsidR="00AA0DE2" w:rsidRPr="00AA0DE2" w:rsidRDefault="0020089F" w:rsidP="007E1302">
      <w:pPr>
        <w:numPr>
          <w:ilvl w:val="1"/>
          <w:numId w:val="31"/>
        </w:numPr>
        <w:ind w:right="26"/>
        <w:jc w:val="both"/>
        <w:rPr>
          <w:rFonts w:cs="Arial"/>
          <w:sz w:val="24"/>
          <w:szCs w:val="24"/>
        </w:rPr>
      </w:pPr>
      <w:r w:rsidRPr="00F83ED2">
        <w:rPr>
          <w:rFonts w:cs="Arial"/>
          <w:sz w:val="24"/>
          <w:szCs w:val="24"/>
          <w:lang w:val="en-US"/>
        </w:rPr>
        <w:t>As soon as possible f</w:t>
      </w:r>
      <w:r w:rsidR="006B4E8D" w:rsidRPr="00F83ED2">
        <w:rPr>
          <w:rFonts w:cs="Arial"/>
          <w:sz w:val="24"/>
          <w:szCs w:val="24"/>
          <w:lang w:val="en-US"/>
        </w:rPr>
        <w:t>ollowing the completion of the screening process, the screening template</w:t>
      </w:r>
      <w:r w:rsidR="00B911BA">
        <w:rPr>
          <w:rFonts w:cs="Arial"/>
          <w:sz w:val="24"/>
          <w:szCs w:val="24"/>
          <w:lang w:val="en-US"/>
        </w:rPr>
        <w:t xml:space="preserve"> will be</w:t>
      </w:r>
      <w:r w:rsidR="003947E6" w:rsidRPr="00F83ED2">
        <w:rPr>
          <w:rFonts w:cs="Arial"/>
          <w:sz w:val="24"/>
          <w:szCs w:val="24"/>
          <w:lang w:val="en-US"/>
        </w:rPr>
        <w:t xml:space="preserve"> signed off and approved by the senior man</w:t>
      </w:r>
      <w:r w:rsidR="00B911BA">
        <w:rPr>
          <w:rFonts w:cs="Arial"/>
          <w:sz w:val="24"/>
          <w:szCs w:val="24"/>
          <w:lang w:val="en-US"/>
        </w:rPr>
        <w:t xml:space="preserve">ager responsible for the policy.  Screening documents will normally be </w:t>
      </w:r>
      <w:r w:rsidR="00AA0DE2">
        <w:rPr>
          <w:rFonts w:cs="Arial"/>
          <w:sz w:val="24"/>
          <w:szCs w:val="24"/>
          <w:lang w:val="en-US"/>
        </w:rPr>
        <w:t>published</w:t>
      </w:r>
      <w:r w:rsidR="00DE6A4B">
        <w:rPr>
          <w:rFonts w:cs="Arial"/>
          <w:sz w:val="24"/>
          <w:szCs w:val="24"/>
          <w:lang w:val="en-US"/>
        </w:rPr>
        <w:t xml:space="preserve"> on our website every </w:t>
      </w:r>
      <w:r w:rsidR="00AA0DE2">
        <w:rPr>
          <w:rFonts w:cs="Arial"/>
          <w:sz w:val="24"/>
          <w:szCs w:val="24"/>
          <w:lang w:val="en-US"/>
        </w:rPr>
        <w:t>six month</w:t>
      </w:r>
      <w:r w:rsidR="00DE6A4B">
        <w:rPr>
          <w:rFonts w:cs="Arial"/>
          <w:sz w:val="24"/>
          <w:szCs w:val="24"/>
          <w:lang w:val="en-US"/>
        </w:rPr>
        <w:t>s</w:t>
      </w:r>
      <w:r w:rsidR="00AA0DE2">
        <w:rPr>
          <w:rFonts w:cs="Arial"/>
          <w:sz w:val="24"/>
          <w:szCs w:val="24"/>
          <w:lang w:val="en-US"/>
        </w:rPr>
        <w:t xml:space="preserve"> and </w:t>
      </w:r>
      <w:r w:rsidR="00B911BA">
        <w:rPr>
          <w:rFonts w:cs="Arial"/>
          <w:sz w:val="24"/>
          <w:szCs w:val="24"/>
          <w:lang w:val="en-US"/>
        </w:rPr>
        <w:t>made available on request</w:t>
      </w:r>
      <w:r w:rsidR="00AA0DE2">
        <w:rPr>
          <w:rFonts w:cs="Arial"/>
          <w:sz w:val="24"/>
          <w:szCs w:val="24"/>
          <w:lang w:val="en-US"/>
        </w:rPr>
        <w:t xml:space="preserve"> by contacting:</w:t>
      </w:r>
    </w:p>
    <w:p w14:paraId="3309C18E" w14:textId="77777777" w:rsidR="00AA0DE2" w:rsidRDefault="00AA0DE2" w:rsidP="007E1302">
      <w:pPr>
        <w:ind w:right="26"/>
        <w:jc w:val="both"/>
        <w:rPr>
          <w:rFonts w:cs="Arial"/>
          <w:sz w:val="24"/>
          <w:szCs w:val="24"/>
          <w:lang w:val="en-US"/>
        </w:rPr>
      </w:pPr>
    </w:p>
    <w:p w14:paraId="185340FA" w14:textId="77777777" w:rsidR="00AA0DE2" w:rsidRPr="00F83ED2" w:rsidRDefault="00AA0DE2" w:rsidP="007E1302">
      <w:pPr>
        <w:ind w:left="720"/>
        <w:jc w:val="both"/>
        <w:rPr>
          <w:rFonts w:cs="Arial"/>
          <w:sz w:val="24"/>
          <w:szCs w:val="24"/>
        </w:rPr>
      </w:pPr>
      <w:r w:rsidRPr="00F83ED2">
        <w:rPr>
          <w:rFonts w:cs="Arial"/>
          <w:sz w:val="24"/>
          <w:szCs w:val="24"/>
        </w:rPr>
        <w:t xml:space="preserve">Corporate Governance </w:t>
      </w:r>
      <w:r>
        <w:rPr>
          <w:rFonts w:cs="Arial"/>
          <w:sz w:val="24"/>
          <w:szCs w:val="24"/>
        </w:rPr>
        <w:t>Team</w:t>
      </w:r>
    </w:p>
    <w:p w14:paraId="4CF068DF" w14:textId="77777777" w:rsidR="00AA0DE2" w:rsidRPr="00F83ED2" w:rsidRDefault="00AA0DE2" w:rsidP="007E1302">
      <w:pPr>
        <w:ind w:left="720"/>
        <w:jc w:val="both"/>
        <w:rPr>
          <w:rFonts w:cs="Arial"/>
          <w:sz w:val="24"/>
          <w:szCs w:val="24"/>
        </w:rPr>
      </w:pPr>
      <w:r>
        <w:rPr>
          <w:rFonts w:cs="Arial"/>
          <w:sz w:val="24"/>
          <w:szCs w:val="24"/>
        </w:rPr>
        <w:t>Stormont House</w:t>
      </w:r>
    </w:p>
    <w:p w14:paraId="3DF419BD" w14:textId="77777777" w:rsidR="00AA0DE2" w:rsidRDefault="00AA0DE2" w:rsidP="007E1302">
      <w:pPr>
        <w:ind w:left="720"/>
        <w:jc w:val="both"/>
        <w:rPr>
          <w:rFonts w:cs="Arial"/>
          <w:sz w:val="24"/>
          <w:szCs w:val="24"/>
        </w:rPr>
      </w:pPr>
      <w:r>
        <w:rPr>
          <w:rFonts w:cs="Arial"/>
          <w:sz w:val="24"/>
          <w:szCs w:val="24"/>
        </w:rPr>
        <w:t>Stormont Estate</w:t>
      </w:r>
    </w:p>
    <w:p w14:paraId="588C429F" w14:textId="77777777" w:rsidR="00AA0DE2" w:rsidRDefault="00AA0DE2" w:rsidP="007E1302">
      <w:pPr>
        <w:ind w:left="720"/>
        <w:jc w:val="both"/>
        <w:rPr>
          <w:rFonts w:cs="Arial"/>
          <w:sz w:val="24"/>
          <w:szCs w:val="24"/>
        </w:rPr>
      </w:pPr>
      <w:smartTag w:uri="urn:schemas-microsoft-com:office:smarttags" w:element="place">
        <w:smartTag w:uri="urn:schemas-microsoft-com:office:smarttags" w:element="City">
          <w:r>
            <w:rPr>
              <w:rFonts w:cs="Arial"/>
              <w:sz w:val="24"/>
              <w:szCs w:val="24"/>
            </w:rPr>
            <w:t>Belfast</w:t>
          </w:r>
        </w:smartTag>
      </w:smartTag>
    </w:p>
    <w:p w14:paraId="17E4BB3C" w14:textId="77777777" w:rsidR="00AA0DE2" w:rsidRPr="00F83ED2" w:rsidRDefault="00AA0DE2" w:rsidP="007E1302">
      <w:pPr>
        <w:ind w:left="720"/>
        <w:jc w:val="both"/>
        <w:rPr>
          <w:rFonts w:cs="Arial"/>
          <w:sz w:val="24"/>
          <w:szCs w:val="24"/>
        </w:rPr>
      </w:pPr>
      <w:r>
        <w:rPr>
          <w:rFonts w:cs="Arial"/>
          <w:sz w:val="24"/>
          <w:szCs w:val="24"/>
        </w:rPr>
        <w:t>BT4 3SH</w:t>
      </w:r>
    </w:p>
    <w:p w14:paraId="3CEFAEBC" w14:textId="77777777" w:rsidR="00AA0DE2" w:rsidRPr="00F83ED2" w:rsidRDefault="00AA0DE2" w:rsidP="007E1302">
      <w:pPr>
        <w:ind w:left="720"/>
        <w:jc w:val="both"/>
        <w:rPr>
          <w:rFonts w:cs="Arial"/>
          <w:sz w:val="24"/>
          <w:szCs w:val="24"/>
        </w:rPr>
      </w:pPr>
    </w:p>
    <w:p w14:paraId="520F3624" w14:textId="77777777" w:rsidR="00AA0DE2" w:rsidRPr="00F83ED2" w:rsidRDefault="00DC7521" w:rsidP="007E1302">
      <w:pPr>
        <w:ind w:left="720"/>
        <w:jc w:val="both"/>
        <w:rPr>
          <w:rFonts w:cs="Arial"/>
          <w:sz w:val="24"/>
          <w:szCs w:val="24"/>
        </w:rPr>
      </w:pPr>
      <w:hyperlink r:id="rId14" w:history="1">
        <w:r w:rsidR="0038603F" w:rsidRPr="0038603F">
          <w:rPr>
            <w:rStyle w:val="Hyperlink"/>
            <w:rFonts w:cs="Arial"/>
            <w:sz w:val="24"/>
            <w:szCs w:val="24"/>
          </w:rPr>
          <w:t>equality.scheme@nio.gov.uk</w:t>
        </w:r>
      </w:hyperlink>
      <w:r w:rsidR="00AA0DE2" w:rsidRPr="00F83ED2">
        <w:rPr>
          <w:rFonts w:cs="Arial"/>
          <w:sz w:val="24"/>
          <w:szCs w:val="24"/>
        </w:rPr>
        <w:t xml:space="preserve"> </w:t>
      </w:r>
    </w:p>
    <w:p w14:paraId="2C9CE6BC" w14:textId="77777777" w:rsidR="00AA0DE2" w:rsidRPr="00F83ED2" w:rsidRDefault="00AA0DE2" w:rsidP="007E1302">
      <w:pPr>
        <w:ind w:left="720"/>
        <w:jc w:val="both"/>
        <w:rPr>
          <w:rFonts w:cs="Arial"/>
          <w:sz w:val="24"/>
          <w:szCs w:val="24"/>
        </w:rPr>
      </w:pPr>
    </w:p>
    <w:p w14:paraId="1A4C841B" w14:textId="77777777" w:rsidR="00AA0DE2" w:rsidRPr="00595B33" w:rsidRDefault="00AA0DE2" w:rsidP="007E1302">
      <w:pPr>
        <w:ind w:left="720"/>
        <w:jc w:val="both"/>
        <w:rPr>
          <w:rFonts w:cs="Arial"/>
          <w:sz w:val="24"/>
          <w:szCs w:val="24"/>
        </w:rPr>
      </w:pPr>
      <w:r w:rsidRPr="00595B33">
        <w:rPr>
          <w:rFonts w:cs="Arial"/>
          <w:sz w:val="24"/>
          <w:szCs w:val="24"/>
        </w:rPr>
        <w:t xml:space="preserve">Tel: </w:t>
      </w:r>
      <w:r>
        <w:rPr>
          <w:rFonts w:cs="Arial"/>
          <w:sz w:val="24"/>
          <w:szCs w:val="24"/>
        </w:rPr>
        <w:t xml:space="preserve">028 </w:t>
      </w:r>
      <w:r w:rsidR="0038603F">
        <w:rPr>
          <w:rFonts w:cs="Arial"/>
          <w:sz w:val="24"/>
          <w:szCs w:val="24"/>
        </w:rPr>
        <w:t>905 27041</w:t>
      </w:r>
    </w:p>
    <w:p w14:paraId="0474B011" w14:textId="77777777" w:rsidR="00AA0DE2" w:rsidRDefault="00AA0DE2" w:rsidP="007E1302">
      <w:pPr>
        <w:ind w:left="720"/>
        <w:jc w:val="both"/>
        <w:rPr>
          <w:rFonts w:cs="Arial"/>
          <w:sz w:val="24"/>
          <w:szCs w:val="24"/>
        </w:rPr>
      </w:pPr>
      <w:r w:rsidRPr="00F83ED2">
        <w:rPr>
          <w:rFonts w:cs="Arial"/>
          <w:sz w:val="24"/>
          <w:szCs w:val="24"/>
        </w:rPr>
        <w:t>Text</w:t>
      </w:r>
      <w:r>
        <w:rPr>
          <w:rFonts w:cs="Arial"/>
          <w:sz w:val="24"/>
          <w:szCs w:val="24"/>
        </w:rPr>
        <w:t xml:space="preserve"> </w:t>
      </w:r>
      <w:r w:rsidRPr="00F83ED2">
        <w:rPr>
          <w:rFonts w:cs="Arial"/>
          <w:sz w:val="24"/>
          <w:szCs w:val="24"/>
        </w:rPr>
        <w:t>ph</w:t>
      </w:r>
      <w:r>
        <w:rPr>
          <w:rFonts w:cs="Arial"/>
          <w:sz w:val="24"/>
          <w:szCs w:val="24"/>
        </w:rPr>
        <w:t>one: 028 9052 7668</w:t>
      </w:r>
    </w:p>
    <w:p w14:paraId="0B932EC2" w14:textId="77777777" w:rsidR="005F1B9B" w:rsidRDefault="005F1B9B" w:rsidP="007E1302">
      <w:pPr>
        <w:ind w:right="26"/>
        <w:jc w:val="both"/>
        <w:rPr>
          <w:rFonts w:cs="Arial"/>
          <w:sz w:val="24"/>
          <w:szCs w:val="24"/>
          <w:lang w:val="en-US"/>
        </w:rPr>
      </w:pPr>
    </w:p>
    <w:p w14:paraId="28756CE5" w14:textId="77777777" w:rsidR="005F1B9B" w:rsidRPr="005F1B9B" w:rsidRDefault="00B911BA" w:rsidP="007E1302">
      <w:pPr>
        <w:numPr>
          <w:ilvl w:val="1"/>
          <w:numId w:val="31"/>
        </w:numPr>
        <w:ind w:right="26"/>
        <w:jc w:val="both"/>
        <w:rPr>
          <w:rFonts w:cs="Arial"/>
          <w:sz w:val="24"/>
          <w:szCs w:val="24"/>
        </w:rPr>
      </w:pPr>
      <w:r>
        <w:rPr>
          <w:rFonts w:cs="Arial"/>
          <w:sz w:val="24"/>
          <w:szCs w:val="24"/>
          <w:lang w:val="en-US"/>
        </w:rPr>
        <w:t xml:space="preserve">If a consultee, including the Equality Commission for </w:t>
      </w:r>
      <w:smartTag w:uri="urn:schemas-microsoft-com:office:smarttags" w:element="place">
        <w:smartTag w:uri="urn:schemas-microsoft-com:office:smarttags" w:element="country-region">
          <w:r>
            <w:rPr>
              <w:rFonts w:cs="Arial"/>
              <w:sz w:val="24"/>
              <w:szCs w:val="24"/>
              <w:lang w:val="en-US"/>
            </w:rPr>
            <w:t>Northern Ireland</w:t>
          </w:r>
        </w:smartTag>
      </w:smartTag>
      <w:r>
        <w:rPr>
          <w:rFonts w:cs="Arial"/>
          <w:sz w:val="24"/>
          <w:szCs w:val="24"/>
          <w:lang w:val="en-US"/>
        </w:rPr>
        <w:t xml:space="preserve"> or other relevant regulatory bodies, raises a concern </w:t>
      </w:r>
      <w:r w:rsidR="00394324">
        <w:rPr>
          <w:rFonts w:cs="Arial"/>
          <w:sz w:val="24"/>
          <w:szCs w:val="24"/>
          <w:lang w:val="en-US"/>
        </w:rPr>
        <w:t xml:space="preserve">about a screening decision based on supporting evidence, </w:t>
      </w:r>
      <w:r w:rsidR="005F1B9B">
        <w:rPr>
          <w:rFonts w:cs="Arial"/>
          <w:sz w:val="24"/>
          <w:szCs w:val="24"/>
          <w:lang w:val="en-US"/>
        </w:rPr>
        <w:t>we will review the screening decision</w:t>
      </w:r>
      <w:r>
        <w:rPr>
          <w:rFonts w:cs="Arial"/>
          <w:sz w:val="24"/>
          <w:szCs w:val="24"/>
          <w:lang w:val="en-US"/>
        </w:rPr>
        <w:t>.</w:t>
      </w:r>
    </w:p>
    <w:p w14:paraId="3BDF4B4F" w14:textId="77777777" w:rsidR="005F1B9B" w:rsidRDefault="005F1B9B" w:rsidP="007E1302">
      <w:pPr>
        <w:ind w:right="26"/>
        <w:jc w:val="both"/>
        <w:rPr>
          <w:rFonts w:cs="Arial"/>
          <w:sz w:val="24"/>
          <w:szCs w:val="24"/>
          <w:lang w:val="en-US"/>
        </w:rPr>
      </w:pPr>
    </w:p>
    <w:p w14:paraId="0058DF6F" w14:textId="77777777" w:rsidR="006B4E8D" w:rsidRPr="0034418C" w:rsidRDefault="00AA0DE2" w:rsidP="007E1302">
      <w:pPr>
        <w:numPr>
          <w:ilvl w:val="1"/>
          <w:numId w:val="31"/>
        </w:numPr>
        <w:ind w:right="26"/>
        <w:jc w:val="both"/>
        <w:rPr>
          <w:rFonts w:cs="Arial"/>
          <w:sz w:val="24"/>
          <w:szCs w:val="24"/>
        </w:rPr>
      </w:pPr>
      <w:r>
        <w:rPr>
          <w:rFonts w:cs="Arial"/>
          <w:sz w:val="24"/>
          <w:szCs w:val="24"/>
          <w:lang w:val="en-US"/>
        </w:rPr>
        <w:t>Our screening policies will be published six monthly [see below at 4.2</w:t>
      </w:r>
      <w:r w:rsidR="00EB1A45">
        <w:rPr>
          <w:rFonts w:cs="Arial"/>
          <w:sz w:val="24"/>
          <w:szCs w:val="24"/>
          <w:lang w:val="en-US"/>
        </w:rPr>
        <w:t>1</w:t>
      </w:r>
      <w:r>
        <w:rPr>
          <w:rFonts w:cs="Arial"/>
          <w:sz w:val="24"/>
          <w:szCs w:val="24"/>
          <w:lang w:val="en-US"/>
        </w:rPr>
        <w:t xml:space="preserve">-4.22 and 4.23 for details]. </w:t>
      </w:r>
      <w:r w:rsidR="00B911BA">
        <w:rPr>
          <w:rFonts w:cs="Arial"/>
          <w:sz w:val="24"/>
          <w:szCs w:val="24"/>
          <w:lang w:val="en-US"/>
        </w:rPr>
        <w:t xml:space="preserve">A summary of screening reports carried out will be included in the annual Section 75 progress report. </w:t>
      </w:r>
    </w:p>
    <w:p w14:paraId="6C804E9B" w14:textId="77777777" w:rsidR="00915D64" w:rsidRPr="00F83ED2" w:rsidRDefault="00915D64" w:rsidP="007E1302">
      <w:pPr>
        <w:ind w:right="26"/>
        <w:jc w:val="both"/>
        <w:rPr>
          <w:rFonts w:cs="Arial"/>
          <w:sz w:val="24"/>
          <w:szCs w:val="24"/>
          <w:lang w:val="en-US"/>
        </w:rPr>
      </w:pPr>
    </w:p>
    <w:p w14:paraId="115493BD" w14:textId="77777777" w:rsidR="00BC0B45" w:rsidRPr="00F83ED2" w:rsidRDefault="00BC0B45" w:rsidP="007E1302">
      <w:pPr>
        <w:pStyle w:val="StyleHeading3Left0cm"/>
        <w:jc w:val="both"/>
      </w:pPr>
      <w:r w:rsidRPr="00F83ED2">
        <w:t xml:space="preserve">Equality </w:t>
      </w:r>
      <w:r w:rsidR="00D53883">
        <w:t>I</w:t>
      </w:r>
      <w:r w:rsidRPr="00F83ED2">
        <w:t xml:space="preserve">mpact </w:t>
      </w:r>
      <w:r w:rsidR="00D53883">
        <w:t>A</w:t>
      </w:r>
      <w:r w:rsidRPr="00F83ED2">
        <w:t>ssessment</w:t>
      </w:r>
    </w:p>
    <w:p w14:paraId="74B46C16" w14:textId="77777777" w:rsidR="00BC0B45" w:rsidRPr="00F83ED2" w:rsidRDefault="00BC0B45" w:rsidP="007E1302">
      <w:pPr>
        <w:tabs>
          <w:tab w:val="left" w:pos="5040"/>
        </w:tabs>
        <w:ind w:right="26"/>
        <w:jc w:val="both"/>
        <w:rPr>
          <w:sz w:val="24"/>
          <w:szCs w:val="24"/>
        </w:rPr>
      </w:pPr>
    </w:p>
    <w:p w14:paraId="48A36B32" w14:textId="77777777" w:rsidR="008F1FF0" w:rsidRDefault="00E34856" w:rsidP="007E1302">
      <w:pPr>
        <w:numPr>
          <w:ilvl w:val="1"/>
          <w:numId w:val="31"/>
        </w:numPr>
        <w:ind w:right="26"/>
        <w:jc w:val="both"/>
        <w:rPr>
          <w:sz w:val="24"/>
          <w:szCs w:val="24"/>
        </w:rPr>
      </w:pPr>
      <w:r w:rsidRPr="00F83ED2">
        <w:rPr>
          <w:sz w:val="24"/>
          <w:szCs w:val="24"/>
        </w:rPr>
        <w:t xml:space="preserve">An equality impact assessment </w:t>
      </w:r>
      <w:r w:rsidR="00B67F68" w:rsidRPr="00F83ED2">
        <w:rPr>
          <w:sz w:val="24"/>
          <w:szCs w:val="24"/>
        </w:rPr>
        <w:t xml:space="preserve">(EQIA) </w:t>
      </w:r>
      <w:r w:rsidRPr="00F83ED2">
        <w:rPr>
          <w:sz w:val="24"/>
          <w:szCs w:val="24"/>
        </w:rPr>
        <w:t>is a thorough and systematic analysis of a policy, whether that policy is formal or informal, and irrespective of the scope of that policy.</w:t>
      </w:r>
      <w:r w:rsidR="00D678B9" w:rsidRPr="00F83ED2">
        <w:rPr>
          <w:sz w:val="24"/>
          <w:szCs w:val="24"/>
        </w:rPr>
        <w:t xml:space="preserve"> </w:t>
      </w:r>
      <w:r w:rsidRPr="00F83ED2">
        <w:rPr>
          <w:sz w:val="24"/>
          <w:szCs w:val="24"/>
        </w:rPr>
        <w:t xml:space="preserve"> The primary function of an </w:t>
      </w:r>
      <w:r w:rsidR="008222FE" w:rsidRPr="00F83ED2">
        <w:rPr>
          <w:sz w:val="24"/>
          <w:szCs w:val="24"/>
        </w:rPr>
        <w:t>EQIA</w:t>
      </w:r>
      <w:r w:rsidRPr="00F83ED2">
        <w:rPr>
          <w:sz w:val="24"/>
          <w:szCs w:val="24"/>
        </w:rPr>
        <w:t xml:space="preserve"> is to determine the extent of any impact of a policy upon the </w:t>
      </w:r>
      <w:smartTag w:uri="urn:schemas-microsoft-com:office:smarttags" w:element="PersonName">
        <w:r w:rsidRPr="00F83ED2">
          <w:rPr>
            <w:sz w:val="24"/>
            <w:szCs w:val="24"/>
          </w:rPr>
          <w:t>Section 75</w:t>
        </w:r>
      </w:smartTag>
      <w:r w:rsidRPr="00F83ED2">
        <w:rPr>
          <w:sz w:val="24"/>
          <w:szCs w:val="24"/>
        </w:rPr>
        <w:t xml:space="preserve"> categories</w:t>
      </w:r>
      <w:r w:rsidR="00525420" w:rsidRPr="00F83ED2">
        <w:rPr>
          <w:sz w:val="24"/>
          <w:szCs w:val="24"/>
        </w:rPr>
        <w:t xml:space="preserve"> and</w:t>
      </w:r>
      <w:r w:rsidRPr="00F83ED2">
        <w:rPr>
          <w:sz w:val="24"/>
          <w:szCs w:val="24"/>
        </w:rPr>
        <w:t xml:space="preserve"> to determine if the impact is an adverse </w:t>
      </w:r>
      <w:r w:rsidR="00D13CB8" w:rsidRPr="00F83ED2">
        <w:rPr>
          <w:sz w:val="24"/>
          <w:szCs w:val="24"/>
        </w:rPr>
        <w:t>one</w:t>
      </w:r>
      <w:r w:rsidR="00525420" w:rsidRPr="00F83ED2">
        <w:rPr>
          <w:sz w:val="24"/>
          <w:szCs w:val="24"/>
        </w:rPr>
        <w:t xml:space="preserve">. </w:t>
      </w:r>
      <w:r w:rsidR="00D678B9" w:rsidRPr="00F83ED2">
        <w:rPr>
          <w:sz w:val="24"/>
          <w:szCs w:val="24"/>
        </w:rPr>
        <w:t xml:space="preserve"> </w:t>
      </w:r>
      <w:r w:rsidR="00525420" w:rsidRPr="00F83ED2">
        <w:rPr>
          <w:sz w:val="24"/>
          <w:szCs w:val="24"/>
        </w:rPr>
        <w:t>I</w:t>
      </w:r>
      <w:r w:rsidR="00261B12" w:rsidRPr="00F83ED2">
        <w:rPr>
          <w:sz w:val="24"/>
          <w:szCs w:val="24"/>
        </w:rPr>
        <w:t xml:space="preserve">t is also an opportunity to </w:t>
      </w:r>
      <w:r w:rsidR="00396BFC" w:rsidRPr="00F83ED2">
        <w:rPr>
          <w:sz w:val="24"/>
          <w:szCs w:val="24"/>
        </w:rPr>
        <w:t xml:space="preserve">demonstrate the likely positive outcomes of a policy and to </w:t>
      </w:r>
      <w:r w:rsidR="00261B12" w:rsidRPr="00F83ED2">
        <w:rPr>
          <w:sz w:val="24"/>
          <w:szCs w:val="24"/>
        </w:rPr>
        <w:t>seek ways to more effectively promote equality of opportunity and good relations.</w:t>
      </w:r>
    </w:p>
    <w:p w14:paraId="405449E3" w14:textId="77777777" w:rsidR="008F1FF0" w:rsidRDefault="008F1FF0" w:rsidP="007E1302">
      <w:pPr>
        <w:ind w:right="26"/>
        <w:jc w:val="both"/>
        <w:rPr>
          <w:sz w:val="24"/>
          <w:szCs w:val="24"/>
        </w:rPr>
      </w:pPr>
    </w:p>
    <w:p w14:paraId="7CA35271" w14:textId="41E0B9CC" w:rsidR="008F1FF0" w:rsidRDefault="00DE173E" w:rsidP="00383CCF">
      <w:pPr>
        <w:numPr>
          <w:ilvl w:val="1"/>
          <w:numId w:val="31"/>
        </w:numPr>
        <w:ind w:right="26"/>
        <w:jc w:val="both"/>
        <w:rPr>
          <w:sz w:val="24"/>
          <w:szCs w:val="24"/>
        </w:rPr>
      </w:pPr>
      <w:r w:rsidRPr="00F83ED2">
        <w:rPr>
          <w:sz w:val="24"/>
          <w:szCs w:val="24"/>
        </w:rPr>
        <w:t>Once</w:t>
      </w:r>
      <w:r w:rsidR="00E34856" w:rsidRPr="00F83ED2">
        <w:rPr>
          <w:sz w:val="24"/>
          <w:szCs w:val="24"/>
        </w:rPr>
        <w:t xml:space="preserve"> a policy is screened and screening has identified that </w:t>
      </w:r>
      <w:r w:rsidR="00734013" w:rsidRPr="00F83ED2">
        <w:rPr>
          <w:sz w:val="24"/>
          <w:szCs w:val="24"/>
        </w:rPr>
        <w:t>an equality impact assessment is necessary, w</w:t>
      </w:r>
      <w:r w:rsidR="00CF56EF" w:rsidRPr="00F83ED2">
        <w:rPr>
          <w:sz w:val="24"/>
          <w:szCs w:val="24"/>
        </w:rPr>
        <w:t>e</w:t>
      </w:r>
      <w:r w:rsidR="0037201E" w:rsidRPr="00F83ED2">
        <w:rPr>
          <w:sz w:val="24"/>
          <w:szCs w:val="24"/>
        </w:rPr>
        <w:t xml:space="preserve"> will carry out </w:t>
      </w:r>
      <w:r w:rsidR="00734013" w:rsidRPr="00F83ED2">
        <w:rPr>
          <w:sz w:val="24"/>
          <w:szCs w:val="24"/>
        </w:rPr>
        <w:t>the</w:t>
      </w:r>
      <w:r w:rsidR="0037201E" w:rsidRPr="00F83ED2">
        <w:rPr>
          <w:sz w:val="24"/>
          <w:szCs w:val="24"/>
        </w:rPr>
        <w:t xml:space="preserve"> </w:t>
      </w:r>
      <w:r w:rsidR="009737B3" w:rsidRPr="00F83ED2">
        <w:rPr>
          <w:sz w:val="24"/>
          <w:szCs w:val="24"/>
        </w:rPr>
        <w:t>EQIA</w:t>
      </w:r>
      <w:r w:rsidR="0037201E" w:rsidRPr="00F83ED2">
        <w:rPr>
          <w:sz w:val="24"/>
          <w:szCs w:val="24"/>
        </w:rPr>
        <w:t xml:space="preserve"> in accordance wit</w:t>
      </w:r>
      <w:r w:rsidR="00F03EC0" w:rsidRPr="00F83ED2">
        <w:rPr>
          <w:sz w:val="24"/>
          <w:szCs w:val="24"/>
        </w:rPr>
        <w:t>h Equality Commission guidance</w:t>
      </w:r>
      <w:r w:rsidR="00383CCF">
        <w:rPr>
          <w:sz w:val="24"/>
          <w:szCs w:val="24"/>
        </w:rPr>
        <w:t xml:space="preserve"> - </w:t>
      </w:r>
      <w:hyperlink r:id="rId15" w:history="1">
        <w:r w:rsidR="00383CCF" w:rsidRPr="00013D2D">
          <w:rPr>
            <w:rStyle w:val="Hyperlink"/>
            <w:i/>
            <w:sz w:val="24"/>
            <w:szCs w:val="24"/>
          </w:rPr>
          <w:t>https://www.equalityni.org/Employers-Service-Providers/Public-Authorities/Section75/Section-75/What-is-an-EQIA</w:t>
        </w:r>
      </w:hyperlink>
      <w:r w:rsidR="00383CCF">
        <w:rPr>
          <w:i/>
          <w:sz w:val="24"/>
          <w:szCs w:val="24"/>
        </w:rPr>
        <w:t xml:space="preserve"> </w:t>
      </w:r>
      <w:r w:rsidR="00383CCF">
        <w:rPr>
          <w:sz w:val="24"/>
          <w:szCs w:val="24"/>
        </w:rPr>
        <w:t>-</w:t>
      </w:r>
      <w:r w:rsidR="00F03EC0" w:rsidRPr="00F83ED2">
        <w:rPr>
          <w:sz w:val="24"/>
          <w:szCs w:val="24"/>
        </w:rPr>
        <w:t xml:space="preserve"> </w:t>
      </w:r>
      <w:r w:rsidR="00D678B9" w:rsidRPr="00F83ED2">
        <w:rPr>
          <w:sz w:val="24"/>
          <w:szCs w:val="24"/>
        </w:rPr>
        <w:t xml:space="preserve"> </w:t>
      </w:r>
      <w:r w:rsidR="00383CCF">
        <w:rPr>
          <w:sz w:val="24"/>
          <w:szCs w:val="24"/>
        </w:rPr>
        <w:t>t</w:t>
      </w:r>
      <w:r w:rsidR="00F03EC0" w:rsidRPr="00F83ED2">
        <w:rPr>
          <w:sz w:val="24"/>
          <w:szCs w:val="24"/>
        </w:rPr>
        <w:t xml:space="preserve">he </w:t>
      </w:r>
      <w:r w:rsidR="008B60D0">
        <w:rPr>
          <w:sz w:val="24"/>
          <w:szCs w:val="24"/>
        </w:rPr>
        <w:t>EQIA</w:t>
      </w:r>
      <w:r w:rsidR="00F03EC0" w:rsidRPr="00F83ED2">
        <w:rPr>
          <w:sz w:val="24"/>
          <w:szCs w:val="24"/>
        </w:rPr>
        <w:t xml:space="preserve"> will be carried out as</w:t>
      </w:r>
      <w:r w:rsidR="00F21F0E" w:rsidRPr="00F83ED2">
        <w:rPr>
          <w:sz w:val="24"/>
          <w:szCs w:val="24"/>
        </w:rPr>
        <w:t xml:space="preserve"> part of the policy development process, before the policy is implemented.</w:t>
      </w:r>
    </w:p>
    <w:p w14:paraId="209EB61C" w14:textId="77777777" w:rsidR="008F1FF0" w:rsidRDefault="008F1FF0" w:rsidP="007E1302">
      <w:pPr>
        <w:ind w:right="26"/>
        <w:jc w:val="both"/>
        <w:rPr>
          <w:sz w:val="24"/>
          <w:szCs w:val="24"/>
        </w:rPr>
      </w:pPr>
    </w:p>
    <w:p w14:paraId="03BD09CC" w14:textId="77777777" w:rsidR="009741AF" w:rsidRPr="00F83ED2" w:rsidRDefault="00C668A8" w:rsidP="007E1302">
      <w:pPr>
        <w:numPr>
          <w:ilvl w:val="1"/>
          <w:numId w:val="31"/>
        </w:numPr>
        <w:ind w:right="26"/>
        <w:jc w:val="both"/>
        <w:rPr>
          <w:sz w:val="24"/>
          <w:szCs w:val="24"/>
        </w:rPr>
      </w:pPr>
      <w:r w:rsidRPr="00F83ED2">
        <w:rPr>
          <w:sz w:val="24"/>
          <w:szCs w:val="24"/>
        </w:rPr>
        <w:t>A</w:t>
      </w:r>
      <w:r w:rsidR="006120C4" w:rsidRPr="00F83ED2">
        <w:rPr>
          <w:sz w:val="24"/>
          <w:szCs w:val="24"/>
        </w:rPr>
        <w:t xml:space="preserve">ny equality impact assessment </w:t>
      </w:r>
      <w:r w:rsidR="00E6510E" w:rsidRPr="00F83ED2">
        <w:rPr>
          <w:sz w:val="24"/>
          <w:szCs w:val="24"/>
        </w:rPr>
        <w:t>will be</w:t>
      </w:r>
      <w:r w:rsidR="006120C4" w:rsidRPr="00F83ED2">
        <w:rPr>
          <w:sz w:val="24"/>
          <w:szCs w:val="24"/>
        </w:rPr>
        <w:t xml:space="preserve"> subject to consultation</w:t>
      </w:r>
      <w:r w:rsidR="00261B12" w:rsidRPr="00F83ED2">
        <w:rPr>
          <w:sz w:val="24"/>
          <w:szCs w:val="24"/>
        </w:rPr>
        <w:t xml:space="preserve"> at the appropriate stage</w:t>
      </w:r>
      <w:r w:rsidR="00B05A13" w:rsidRPr="00F83ED2">
        <w:rPr>
          <w:sz w:val="24"/>
          <w:szCs w:val="24"/>
        </w:rPr>
        <w:t>(s)</w:t>
      </w:r>
      <w:r w:rsidR="006120C4" w:rsidRPr="00F83ED2">
        <w:rPr>
          <w:sz w:val="24"/>
          <w:szCs w:val="24"/>
        </w:rPr>
        <w:t>.</w:t>
      </w:r>
      <w:r w:rsidR="00AA0DE2">
        <w:rPr>
          <w:sz w:val="24"/>
          <w:szCs w:val="24"/>
        </w:rPr>
        <w:t xml:space="preserve">  For details see above Chapter 3 “Our Arrangements for Consulting”). </w:t>
      </w:r>
      <w:r w:rsidR="006120C4" w:rsidRPr="00F83ED2">
        <w:rPr>
          <w:sz w:val="24"/>
          <w:szCs w:val="24"/>
        </w:rPr>
        <w:t xml:space="preserve"> </w:t>
      </w:r>
      <w:r w:rsidR="00EC3B95" w:rsidRPr="00F83ED2">
        <w:rPr>
          <w:sz w:val="24"/>
          <w:szCs w:val="24"/>
        </w:rPr>
        <w:t xml:space="preserve"> </w:t>
      </w:r>
    </w:p>
    <w:p w14:paraId="062D7E60" w14:textId="77777777" w:rsidR="00294A1B" w:rsidRPr="00F83ED2" w:rsidRDefault="00294A1B" w:rsidP="007E1302">
      <w:pPr>
        <w:ind w:right="26"/>
        <w:jc w:val="both"/>
        <w:rPr>
          <w:sz w:val="24"/>
          <w:szCs w:val="24"/>
        </w:rPr>
      </w:pPr>
    </w:p>
    <w:p w14:paraId="1A55E33F" w14:textId="77777777" w:rsidR="00B911BA" w:rsidRPr="00F83ED2" w:rsidRDefault="003B0890" w:rsidP="007E1302">
      <w:pPr>
        <w:pStyle w:val="StyleHeading3Left0cm"/>
        <w:jc w:val="both"/>
      </w:pPr>
      <w:bookmarkStart w:id="8" w:name="OLE_LINK5"/>
      <w:bookmarkStart w:id="9" w:name="OLE_LINK6"/>
      <w:r>
        <w:t>P</w:t>
      </w:r>
      <w:r w:rsidR="00D47F25" w:rsidRPr="00F83ED2">
        <w:t xml:space="preserve">ublishing the results </w:t>
      </w:r>
      <w:r w:rsidRPr="00F83ED2">
        <w:t xml:space="preserve"> </w:t>
      </w:r>
    </w:p>
    <w:bookmarkEnd w:id="8"/>
    <w:bookmarkEnd w:id="9"/>
    <w:p w14:paraId="6BFBAE78" w14:textId="77777777" w:rsidR="00F0183A" w:rsidRPr="00F83ED2" w:rsidRDefault="00F0183A" w:rsidP="007E1302">
      <w:pPr>
        <w:tabs>
          <w:tab w:val="left" w:pos="5040"/>
        </w:tabs>
        <w:ind w:right="26"/>
        <w:jc w:val="both"/>
        <w:rPr>
          <w:b/>
          <w:color w:val="800080"/>
          <w:sz w:val="24"/>
          <w:szCs w:val="24"/>
        </w:rPr>
      </w:pPr>
    </w:p>
    <w:p w14:paraId="31610F7B" w14:textId="77777777" w:rsidR="00FA3793" w:rsidRDefault="00F2654F" w:rsidP="007E1302">
      <w:pPr>
        <w:numPr>
          <w:ilvl w:val="1"/>
          <w:numId w:val="31"/>
        </w:numPr>
        <w:tabs>
          <w:tab w:val="left" w:pos="1440"/>
          <w:tab w:val="left" w:pos="2160"/>
          <w:tab w:val="left" w:pos="2880"/>
          <w:tab w:val="left" w:pos="3600"/>
          <w:tab w:val="center" w:pos="4153"/>
        </w:tabs>
        <w:ind w:right="26"/>
        <w:jc w:val="both"/>
        <w:rPr>
          <w:sz w:val="24"/>
          <w:szCs w:val="24"/>
        </w:rPr>
      </w:pPr>
      <w:r>
        <w:rPr>
          <w:sz w:val="24"/>
          <w:szCs w:val="24"/>
        </w:rPr>
        <w:t>Our arrangements for publishing the results of the assessments of the likely impact of policies we have adopted or propose to adopt on the promotion of equality are in accordance with Schedule 9 4</w:t>
      </w:r>
      <w:r w:rsidR="00EB1A45">
        <w:rPr>
          <w:sz w:val="24"/>
          <w:szCs w:val="24"/>
        </w:rPr>
        <w:t>.</w:t>
      </w:r>
      <w:r w:rsidR="00FA3793">
        <w:rPr>
          <w:sz w:val="24"/>
          <w:szCs w:val="24"/>
        </w:rPr>
        <w:t>(2)(d) and Schedule 9 9</w:t>
      </w:r>
      <w:r w:rsidR="00EB1A45">
        <w:rPr>
          <w:sz w:val="24"/>
          <w:szCs w:val="24"/>
        </w:rPr>
        <w:t>.</w:t>
      </w:r>
      <w:r w:rsidR="00FA3793">
        <w:rPr>
          <w:sz w:val="24"/>
          <w:szCs w:val="24"/>
        </w:rPr>
        <w:t>(1).</w:t>
      </w:r>
    </w:p>
    <w:p w14:paraId="739BAC16" w14:textId="77777777" w:rsidR="00F2654F" w:rsidRDefault="00FA3793" w:rsidP="007E1302">
      <w:pPr>
        <w:tabs>
          <w:tab w:val="left" w:pos="1440"/>
          <w:tab w:val="left" w:pos="2160"/>
          <w:tab w:val="left" w:pos="2880"/>
          <w:tab w:val="left" w:pos="3600"/>
          <w:tab w:val="center" w:pos="4153"/>
        </w:tabs>
        <w:ind w:right="26"/>
        <w:jc w:val="both"/>
        <w:rPr>
          <w:sz w:val="24"/>
          <w:szCs w:val="24"/>
        </w:rPr>
      </w:pPr>
      <w:r>
        <w:rPr>
          <w:sz w:val="24"/>
          <w:szCs w:val="24"/>
        </w:rPr>
        <w:t xml:space="preserve"> </w:t>
      </w:r>
    </w:p>
    <w:p w14:paraId="3625AFFE" w14:textId="77777777" w:rsidR="00AA0DE2" w:rsidRDefault="00AA0DE2" w:rsidP="007E1302">
      <w:pPr>
        <w:numPr>
          <w:ilvl w:val="1"/>
          <w:numId w:val="31"/>
        </w:numPr>
        <w:tabs>
          <w:tab w:val="left" w:pos="1440"/>
          <w:tab w:val="left" w:pos="2160"/>
          <w:tab w:val="left" w:pos="2880"/>
          <w:tab w:val="left" w:pos="3600"/>
          <w:tab w:val="center" w:pos="4153"/>
        </w:tabs>
        <w:ind w:right="26"/>
        <w:jc w:val="both"/>
        <w:rPr>
          <w:sz w:val="24"/>
          <w:szCs w:val="24"/>
        </w:rPr>
      </w:pPr>
      <w:r>
        <w:rPr>
          <w:sz w:val="24"/>
          <w:szCs w:val="24"/>
        </w:rPr>
        <w:t>W</w:t>
      </w:r>
      <w:r w:rsidR="00FA3793">
        <w:rPr>
          <w:sz w:val="24"/>
          <w:szCs w:val="24"/>
        </w:rPr>
        <w:t>e make publicly available the results of our assessments (screening and EQIA) of the likely impact of our policies on the promotion of equality of opportunity</w:t>
      </w:r>
      <w:r>
        <w:rPr>
          <w:sz w:val="24"/>
          <w:szCs w:val="24"/>
        </w:rPr>
        <w:t xml:space="preserve"> </w:t>
      </w:r>
      <w:r w:rsidR="00FA3793">
        <w:rPr>
          <w:sz w:val="24"/>
          <w:szCs w:val="24"/>
        </w:rPr>
        <w:t>and good relations.</w:t>
      </w:r>
    </w:p>
    <w:p w14:paraId="5EDD819B" w14:textId="77777777" w:rsidR="00FA3793" w:rsidRPr="00F83ED2" w:rsidRDefault="00FA3793" w:rsidP="007E1302">
      <w:pPr>
        <w:pStyle w:val="StyleHeading3Left0cm"/>
        <w:jc w:val="both"/>
      </w:pPr>
      <w:r>
        <w:t>What we publish</w:t>
      </w:r>
      <w:r w:rsidRPr="00F83ED2">
        <w:t xml:space="preserve">  </w:t>
      </w:r>
    </w:p>
    <w:p w14:paraId="72C20B72" w14:textId="77777777" w:rsidR="00FA3793" w:rsidRDefault="00FA3793" w:rsidP="007E1302">
      <w:pPr>
        <w:tabs>
          <w:tab w:val="left" w:pos="1440"/>
          <w:tab w:val="left" w:pos="2160"/>
          <w:tab w:val="left" w:pos="2880"/>
          <w:tab w:val="left" w:pos="3600"/>
          <w:tab w:val="center" w:pos="4153"/>
        </w:tabs>
        <w:ind w:right="26"/>
        <w:jc w:val="both"/>
        <w:rPr>
          <w:sz w:val="24"/>
          <w:szCs w:val="24"/>
        </w:rPr>
      </w:pPr>
    </w:p>
    <w:p w14:paraId="193E0316" w14:textId="77777777" w:rsidR="00FA3793" w:rsidRPr="00FA3793" w:rsidRDefault="00FA3793" w:rsidP="007E1302">
      <w:pPr>
        <w:tabs>
          <w:tab w:val="left" w:pos="1440"/>
          <w:tab w:val="left" w:pos="2160"/>
          <w:tab w:val="left" w:pos="2880"/>
          <w:tab w:val="left" w:pos="3600"/>
          <w:tab w:val="center" w:pos="4153"/>
        </w:tabs>
        <w:ind w:right="26"/>
        <w:jc w:val="both"/>
        <w:rPr>
          <w:b/>
          <w:sz w:val="24"/>
          <w:szCs w:val="24"/>
        </w:rPr>
      </w:pPr>
      <w:r w:rsidRPr="00FA3793">
        <w:rPr>
          <w:b/>
          <w:sz w:val="24"/>
          <w:szCs w:val="24"/>
        </w:rPr>
        <w:t>Screening reports</w:t>
      </w:r>
    </w:p>
    <w:p w14:paraId="7B092167" w14:textId="77777777" w:rsidR="00FA3793" w:rsidRDefault="00FA3793" w:rsidP="007E1302">
      <w:pPr>
        <w:tabs>
          <w:tab w:val="left" w:pos="1440"/>
          <w:tab w:val="left" w:pos="2160"/>
          <w:tab w:val="left" w:pos="2880"/>
          <w:tab w:val="left" w:pos="3600"/>
          <w:tab w:val="center" w:pos="4153"/>
        </w:tabs>
        <w:ind w:right="26"/>
        <w:jc w:val="both"/>
        <w:rPr>
          <w:sz w:val="24"/>
          <w:szCs w:val="24"/>
        </w:rPr>
      </w:pPr>
    </w:p>
    <w:p w14:paraId="28537863" w14:textId="77777777" w:rsidR="00FA3793" w:rsidRDefault="00EC7273" w:rsidP="007E1302">
      <w:pPr>
        <w:numPr>
          <w:ilvl w:val="1"/>
          <w:numId w:val="31"/>
        </w:numPr>
        <w:tabs>
          <w:tab w:val="left" w:pos="1440"/>
          <w:tab w:val="left" w:pos="2160"/>
          <w:tab w:val="left" w:pos="2880"/>
          <w:tab w:val="left" w:pos="3600"/>
          <w:tab w:val="center" w:pos="4153"/>
        </w:tabs>
        <w:ind w:right="26"/>
        <w:jc w:val="both"/>
        <w:rPr>
          <w:sz w:val="24"/>
          <w:szCs w:val="24"/>
        </w:rPr>
      </w:pPr>
      <w:r>
        <w:rPr>
          <w:sz w:val="24"/>
          <w:szCs w:val="24"/>
        </w:rPr>
        <w:t>These are published six-</w:t>
      </w:r>
      <w:r w:rsidR="00FA3793">
        <w:rPr>
          <w:sz w:val="24"/>
          <w:szCs w:val="24"/>
        </w:rPr>
        <w:t>monthly.  Screening reports detail:</w:t>
      </w:r>
    </w:p>
    <w:p w14:paraId="253E2D22" w14:textId="77777777" w:rsidR="003A0A2E" w:rsidRPr="003A0A2E" w:rsidRDefault="003A0A2E" w:rsidP="007E1302">
      <w:pPr>
        <w:numPr>
          <w:ilvl w:val="0"/>
          <w:numId w:val="37"/>
        </w:numPr>
        <w:tabs>
          <w:tab w:val="clear" w:pos="720"/>
          <w:tab w:val="num" w:pos="360"/>
          <w:tab w:val="left" w:pos="1080"/>
        </w:tabs>
        <w:autoSpaceDE w:val="0"/>
        <w:autoSpaceDN w:val="0"/>
        <w:adjustRightInd w:val="0"/>
        <w:ind w:firstLine="0"/>
        <w:jc w:val="both"/>
        <w:rPr>
          <w:rFonts w:cs="Arial"/>
          <w:sz w:val="24"/>
          <w:szCs w:val="24"/>
        </w:rPr>
      </w:pPr>
      <w:r w:rsidRPr="003A0A2E">
        <w:rPr>
          <w:rFonts w:cs="Arial"/>
          <w:sz w:val="24"/>
          <w:szCs w:val="24"/>
        </w:rPr>
        <w:t>All policies screened by the NIO over the six month period.</w:t>
      </w:r>
    </w:p>
    <w:p w14:paraId="5D56298C" w14:textId="77777777" w:rsidR="003A0A2E" w:rsidRPr="003A0A2E" w:rsidRDefault="003A0A2E" w:rsidP="007E1302">
      <w:pPr>
        <w:numPr>
          <w:ilvl w:val="0"/>
          <w:numId w:val="37"/>
        </w:numPr>
        <w:tabs>
          <w:tab w:val="clear" w:pos="720"/>
          <w:tab w:val="num" w:pos="1080"/>
        </w:tabs>
        <w:autoSpaceDE w:val="0"/>
        <w:autoSpaceDN w:val="0"/>
        <w:adjustRightInd w:val="0"/>
        <w:ind w:left="1080"/>
        <w:jc w:val="both"/>
        <w:rPr>
          <w:rFonts w:cs="Arial"/>
          <w:sz w:val="24"/>
          <w:szCs w:val="24"/>
        </w:rPr>
      </w:pPr>
      <w:r w:rsidRPr="003A0A2E">
        <w:rPr>
          <w:rFonts w:cs="Arial"/>
          <w:sz w:val="24"/>
          <w:szCs w:val="24"/>
        </w:rPr>
        <w:t>A statement of the aim(s) of the policy/policies to which the assessment relates.</w:t>
      </w:r>
    </w:p>
    <w:p w14:paraId="4D84C28A" w14:textId="77777777" w:rsidR="003A0A2E" w:rsidRPr="003A0A2E" w:rsidRDefault="003A0A2E" w:rsidP="007E1302">
      <w:pPr>
        <w:numPr>
          <w:ilvl w:val="0"/>
          <w:numId w:val="37"/>
        </w:numPr>
        <w:tabs>
          <w:tab w:val="clear" w:pos="720"/>
          <w:tab w:val="num" w:pos="1080"/>
        </w:tabs>
        <w:autoSpaceDE w:val="0"/>
        <w:autoSpaceDN w:val="0"/>
        <w:adjustRightInd w:val="0"/>
        <w:ind w:left="1080"/>
        <w:jc w:val="both"/>
        <w:rPr>
          <w:rFonts w:cs="Arial"/>
          <w:sz w:val="24"/>
          <w:szCs w:val="24"/>
        </w:rPr>
      </w:pPr>
      <w:r w:rsidRPr="003A0A2E">
        <w:rPr>
          <w:rFonts w:cs="Arial"/>
          <w:sz w:val="24"/>
          <w:szCs w:val="24"/>
        </w:rPr>
        <w:t>Consideration given to measures which might mitigate any adverse impact.</w:t>
      </w:r>
    </w:p>
    <w:p w14:paraId="79280A70" w14:textId="77777777" w:rsidR="003A0A2E" w:rsidRPr="003A0A2E" w:rsidRDefault="003A0A2E" w:rsidP="007E1302">
      <w:pPr>
        <w:numPr>
          <w:ilvl w:val="0"/>
          <w:numId w:val="37"/>
        </w:numPr>
        <w:tabs>
          <w:tab w:val="clear" w:pos="720"/>
          <w:tab w:val="num" w:pos="1080"/>
        </w:tabs>
        <w:autoSpaceDE w:val="0"/>
        <w:autoSpaceDN w:val="0"/>
        <w:adjustRightInd w:val="0"/>
        <w:ind w:left="1080"/>
        <w:jc w:val="both"/>
        <w:rPr>
          <w:rFonts w:cs="Arial"/>
          <w:sz w:val="24"/>
          <w:szCs w:val="24"/>
        </w:rPr>
      </w:pPr>
      <w:r w:rsidRPr="003A0A2E">
        <w:rPr>
          <w:rFonts w:cs="Arial"/>
          <w:sz w:val="24"/>
          <w:szCs w:val="24"/>
        </w:rPr>
        <w:t>Consideration given to alternative policies which might better achieve the promotion of equality of opportunity.</w:t>
      </w:r>
    </w:p>
    <w:p w14:paraId="10255085" w14:textId="77777777" w:rsidR="003A0A2E" w:rsidRPr="003A0A2E" w:rsidRDefault="003A0A2E" w:rsidP="007E1302">
      <w:pPr>
        <w:numPr>
          <w:ilvl w:val="0"/>
          <w:numId w:val="37"/>
        </w:numPr>
        <w:tabs>
          <w:tab w:val="clear" w:pos="720"/>
          <w:tab w:val="num" w:pos="360"/>
          <w:tab w:val="left" w:pos="1080"/>
        </w:tabs>
        <w:autoSpaceDE w:val="0"/>
        <w:autoSpaceDN w:val="0"/>
        <w:adjustRightInd w:val="0"/>
        <w:ind w:firstLine="0"/>
        <w:jc w:val="both"/>
        <w:rPr>
          <w:rFonts w:cs="Arial"/>
          <w:sz w:val="24"/>
          <w:szCs w:val="24"/>
        </w:rPr>
      </w:pPr>
      <w:r w:rsidRPr="003A0A2E">
        <w:rPr>
          <w:rFonts w:cs="Arial"/>
          <w:sz w:val="24"/>
          <w:szCs w:val="24"/>
        </w:rPr>
        <w:t>Screening decisions, i.e.:</w:t>
      </w:r>
    </w:p>
    <w:p w14:paraId="028EAC1A" w14:textId="77777777" w:rsidR="003A0A2E" w:rsidRPr="003A0A2E" w:rsidRDefault="003A0A2E" w:rsidP="007E1302">
      <w:pPr>
        <w:numPr>
          <w:ilvl w:val="0"/>
          <w:numId w:val="36"/>
        </w:numPr>
        <w:tabs>
          <w:tab w:val="clear" w:pos="720"/>
          <w:tab w:val="num" w:pos="1620"/>
        </w:tabs>
        <w:autoSpaceDE w:val="0"/>
        <w:autoSpaceDN w:val="0"/>
        <w:adjustRightInd w:val="0"/>
        <w:ind w:left="1620" w:hanging="540"/>
        <w:jc w:val="both"/>
        <w:rPr>
          <w:rFonts w:cs="Arial"/>
          <w:sz w:val="24"/>
          <w:szCs w:val="24"/>
        </w:rPr>
      </w:pPr>
      <w:r w:rsidRPr="003A0A2E">
        <w:rPr>
          <w:rFonts w:cs="Arial"/>
          <w:sz w:val="24"/>
          <w:szCs w:val="24"/>
        </w:rPr>
        <w:t>whether the policy has been ‘screened in’ for equality impact assessment;</w:t>
      </w:r>
    </w:p>
    <w:p w14:paraId="366D143F" w14:textId="77777777" w:rsidR="003A0A2E" w:rsidRPr="003A0A2E" w:rsidRDefault="003A0A2E" w:rsidP="007E1302">
      <w:pPr>
        <w:numPr>
          <w:ilvl w:val="0"/>
          <w:numId w:val="36"/>
        </w:numPr>
        <w:tabs>
          <w:tab w:val="clear" w:pos="720"/>
          <w:tab w:val="num" w:pos="1620"/>
        </w:tabs>
        <w:autoSpaceDE w:val="0"/>
        <w:autoSpaceDN w:val="0"/>
        <w:adjustRightInd w:val="0"/>
        <w:ind w:left="1620" w:hanging="540"/>
        <w:jc w:val="both"/>
        <w:rPr>
          <w:rFonts w:cs="Arial"/>
          <w:sz w:val="24"/>
          <w:szCs w:val="24"/>
        </w:rPr>
      </w:pPr>
      <w:r w:rsidRPr="003A0A2E">
        <w:rPr>
          <w:rFonts w:cs="Arial"/>
          <w:sz w:val="24"/>
          <w:szCs w:val="24"/>
        </w:rPr>
        <w:t>whether the policy has been ‘screened out’ with mitigation or an alternative policy proposed to be adopted; and</w:t>
      </w:r>
    </w:p>
    <w:p w14:paraId="11AE9493" w14:textId="77777777" w:rsidR="003A0A2E" w:rsidRPr="003A0A2E" w:rsidRDefault="003A0A2E" w:rsidP="007E1302">
      <w:pPr>
        <w:numPr>
          <w:ilvl w:val="0"/>
          <w:numId w:val="36"/>
        </w:numPr>
        <w:tabs>
          <w:tab w:val="clear" w:pos="720"/>
          <w:tab w:val="num" w:pos="1620"/>
        </w:tabs>
        <w:autoSpaceDE w:val="0"/>
        <w:autoSpaceDN w:val="0"/>
        <w:adjustRightInd w:val="0"/>
        <w:ind w:left="1620" w:hanging="540"/>
        <w:jc w:val="both"/>
        <w:rPr>
          <w:rFonts w:cs="Arial"/>
          <w:sz w:val="24"/>
          <w:szCs w:val="24"/>
        </w:rPr>
      </w:pPr>
      <w:r w:rsidRPr="003A0A2E">
        <w:rPr>
          <w:rFonts w:cs="Arial"/>
          <w:sz w:val="24"/>
          <w:szCs w:val="24"/>
        </w:rPr>
        <w:t>whether the policy has been ‘screened out’ without mitigation or an alternative policy proposed to be adopted.</w:t>
      </w:r>
    </w:p>
    <w:p w14:paraId="71869428" w14:textId="77777777" w:rsidR="003A0A2E" w:rsidRPr="003A0A2E" w:rsidRDefault="003A0A2E" w:rsidP="007E1302">
      <w:pPr>
        <w:numPr>
          <w:ilvl w:val="0"/>
          <w:numId w:val="38"/>
        </w:numPr>
        <w:tabs>
          <w:tab w:val="clear" w:pos="720"/>
          <w:tab w:val="num" w:pos="360"/>
        </w:tabs>
        <w:autoSpaceDE w:val="0"/>
        <w:autoSpaceDN w:val="0"/>
        <w:adjustRightInd w:val="0"/>
        <w:ind w:left="1080"/>
        <w:jc w:val="both"/>
        <w:rPr>
          <w:rFonts w:cs="Arial"/>
          <w:sz w:val="24"/>
          <w:szCs w:val="24"/>
        </w:rPr>
      </w:pPr>
      <w:r w:rsidRPr="003A0A2E">
        <w:rPr>
          <w:rFonts w:cs="Arial"/>
          <w:sz w:val="24"/>
          <w:szCs w:val="24"/>
        </w:rPr>
        <w:t>Where applicable, a timetable for conducting equality impact assessments.</w:t>
      </w:r>
    </w:p>
    <w:p w14:paraId="52EEAAAE" w14:textId="77777777" w:rsidR="003A0A2E" w:rsidRPr="003A0A2E" w:rsidRDefault="003A0A2E" w:rsidP="007E1302">
      <w:pPr>
        <w:numPr>
          <w:ilvl w:val="0"/>
          <w:numId w:val="38"/>
        </w:numPr>
        <w:tabs>
          <w:tab w:val="clear" w:pos="720"/>
          <w:tab w:val="num" w:pos="360"/>
          <w:tab w:val="left" w:pos="1080"/>
        </w:tabs>
        <w:ind w:firstLine="0"/>
        <w:jc w:val="both"/>
        <w:rPr>
          <w:sz w:val="24"/>
          <w:szCs w:val="24"/>
        </w:rPr>
      </w:pPr>
      <w:r w:rsidRPr="003A0A2E">
        <w:rPr>
          <w:rFonts w:cs="Arial"/>
          <w:sz w:val="24"/>
          <w:szCs w:val="24"/>
        </w:rPr>
        <w:t>A link to the completed screening template(s) on our website</w:t>
      </w:r>
      <w:r>
        <w:rPr>
          <w:rFonts w:cs="Arial"/>
          <w:sz w:val="24"/>
          <w:szCs w:val="24"/>
        </w:rPr>
        <w:t>.</w:t>
      </w:r>
    </w:p>
    <w:p w14:paraId="2916C1A2" w14:textId="77777777" w:rsidR="003A0A2E" w:rsidRDefault="003A0A2E" w:rsidP="007E1302">
      <w:pPr>
        <w:tabs>
          <w:tab w:val="left" w:pos="1080"/>
        </w:tabs>
        <w:ind w:left="360"/>
        <w:jc w:val="both"/>
        <w:rPr>
          <w:sz w:val="24"/>
          <w:szCs w:val="24"/>
        </w:rPr>
      </w:pPr>
    </w:p>
    <w:p w14:paraId="690F3752" w14:textId="77777777" w:rsidR="003A0A2E" w:rsidRPr="003A0A2E" w:rsidRDefault="003A0A2E" w:rsidP="007E1302">
      <w:pPr>
        <w:tabs>
          <w:tab w:val="left" w:pos="1440"/>
          <w:tab w:val="left" w:pos="2160"/>
          <w:tab w:val="left" w:pos="2880"/>
          <w:tab w:val="left" w:pos="3600"/>
          <w:tab w:val="center" w:pos="4153"/>
        </w:tabs>
        <w:ind w:right="26"/>
        <w:jc w:val="both"/>
        <w:rPr>
          <w:b/>
          <w:sz w:val="24"/>
          <w:szCs w:val="24"/>
        </w:rPr>
      </w:pPr>
      <w:r w:rsidRPr="003A0A2E">
        <w:rPr>
          <w:b/>
          <w:sz w:val="24"/>
          <w:szCs w:val="24"/>
        </w:rPr>
        <w:t>Screening templates</w:t>
      </w:r>
    </w:p>
    <w:p w14:paraId="07CA2BF8" w14:textId="77777777" w:rsidR="003A0A2E" w:rsidRDefault="003A0A2E" w:rsidP="007E1302">
      <w:pPr>
        <w:tabs>
          <w:tab w:val="left" w:pos="1440"/>
          <w:tab w:val="left" w:pos="2160"/>
          <w:tab w:val="left" w:pos="2880"/>
          <w:tab w:val="left" w:pos="3600"/>
          <w:tab w:val="center" w:pos="4153"/>
        </w:tabs>
        <w:ind w:right="26"/>
        <w:jc w:val="both"/>
        <w:rPr>
          <w:sz w:val="24"/>
          <w:szCs w:val="24"/>
        </w:rPr>
      </w:pPr>
    </w:p>
    <w:p w14:paraId="72058123" w14:textId="77777777" w:rsidR="003A0A2E" w:rsidRDefault="003A0A2E" w:rsidP="007E1302">
      <w:pPr>
        <w:numPr>
          <w:ilvl w:val="1"/>
          <w:numId w:val="31"/>
        </w:numPr>
        <w:tabs>
          <w:tab w:val="left" w:pos="1440"/>
          <w:tab w:val="left" w:pos="2160"/>
          <w:tab w:val="left" w:pos="2880"/>
          <w:tab w:val="left" w:pos="3600"/>
          <w:tab w:val="center" w:pos="4153"/>
        </w:tabs>
        <w:ind w:right="26"/>
        <w:jc w:val="both"/>
        <w:rPr>
          <w:sz w:val="24"/>
          <w:szCs w:val="24"/>
        </w:rPr>
      </w:pPr>
      <w:r>
        <w:rPr>
          <w:sz w:val="24"/>
          <w:szCs w:val="24"/>
        </w:rPr>
        <w:t>For details on the availability of our screening templates please refer to 4.13.</w:t>
      </w:r>
    </w:p>
    <w:p w14:paraId="583816D2" w14:textId="77777777" w:rsidR="003A0A2E" w:rsidRDefault="003A0A2E" w:rsidP="007E1302">
      <w:pPr>
        <w:tabs>
          <w:tab w:val="left" w:pos="1440"/>
          <w:tab w:val="left" w:pos="2160"/>
          <w:tab w:val="left" w:pos="2880"/>
          <w:tab w:val="left" w:pos="3600"/>
          <w:tab w:val="center" w:pos="4153"/>
        </w:tabs>
        <w:ind w:right="26"/>
        <w:jc w:val="both"/>
        <w:rPr>
          <w:sz w:val="24"/>
          <w:szCs w:val="24"/>
        </w:rPr>
      </w:pPr>
    </w:p>
    <w:p w14:paraId="7AD060E9" w14:textId="77777777" w:rsidR="003A0A2E" w:rsidRPr="003A0A2E" w:rsidRDefault="003A0A2E" w:rsidP="007E1302">
      <w:pPr>
        <w:tabs>
          <w:tab w:val="left" w:pos="1440"/>
          <w:tab w:val="left" w:pos="2160"/>
          <w:tab w:val="left" w:pos="2880"/>
          <w:tab w:val="left" w:pos="3600"/>
          <w:tab w:val="center" w:pos="4153"/>
        </w:tabs>
        <w:ind w:right="26"/>
        <w:jc w:val="both"/>
        <w:rPr>
          <w:b/>
          <w:sz w:val="24"/>
          <w:szCs w:val="24"/>
        </w:rPr>
      </w:pPr>
      <w:r w:rsidRPr="003A0A2E">
        <w:rPr>
          <w:b/>
          <w:sz w:val="24"/>
          <w:szCs w:val="24"/>
        </w:rPr>
        <w:t>Equality Impact Assessments</w:t>
      </w:r>
    </w:p>
    <w:p w14:paraId="2722B6B1" w14:textId="77777777" w:rsidR="003A0A2E" w:rsidRDefault="003A0A2E" w:rsidP="007E1302">
      <w:pPr>
        <w:tabs>
          <w:tab w:val="left" w:pos="1440"/>
          <w:tab w:val="left" w:pos="2160"/>
          <w:tab w:val="left" w:pos="2880"/>
          <w:tab w:val="left" w:pos="3600"/>
          <w:tab w:val="center" w:pos="4153"/>
        </w:tabs>
        <w:ind w:right="26"/>
        <w:jc w:val="both"/>
        <w:rPr>
          <w:sz w:val="24"/>
          <w:szCs w:val="24"/>
        </w:rPr>
      </w:pPr>
    </w:p>
    <w:p w14:paraId="79C77B70" w14:textId="77777777" w:rsidR="009741AF" w:rsidRPr="00F83ED2" w:rsidRDefault="00774CAA" w:rsidP="007E1302">
      <w:pPr>
        <w:numPr>
          <w:ilvl w:val="1"/>
          <w:numId w:val="31"/>
        </w:numPr>
        <w:ind w:right="26"/>
        <w:jc w:val="both"/>
        <w:rPr>
          <w:sz w:val="24"/>
          <w:szCs w:val="24"/>
        </w:rPr>
      </w:pPr>
      <w:r w:rsidRPr="00F83ED2">
        <w:rPr>
          <w:sz w:val="24"/>
          <w:szCs w:val="24"/>
        </w:rPr>
        <w:t xml:space="preserve">EQIA reports </w:t>
      </w:r>
      <w:r w:rsidR="007102B1" w:rsidRPr="00F83ED2">
        <w:rPr>
          <w:sz w:val="24"/>
          <w:szCs w:val="24"/>
        </w:rPr>
        <w:t xml:space="preserve">are published </w:t>
      </w:r>
      <w:r w:rsidR="001B04A2" w:rsidRPr="00F83ED2">
        <w:rPr>
          <w:sz w:val="24"/>
          <w:szCs w:val="24"/>
        </w:rPr>
        <w:t>once the impact</w:t>
      </w:r>
      <w:r w:rsidR="004902EE" w:rsidRPr="00F83ED2">
        <w:rPr>
          <w:sz w:val="24"/>
          <w:szCs w:val="24"/>
        </w:rPr>
        <w:t xml:space="preserve"> assessment has been completed. </w:t>
      </w:r>
      <w:r w:rsidR="001B04A2" w:rsidRPr="00F83ED2">
        <w:rPr>
          <w:sz w:val="24"/>
          <w:szCs w:val="24"/>
        </w:rPr>
        <w:t>These reports include</w:t>
      </w:r>
      <w:r w:rsidR="00D90183" w:rsidRPr="00F83ED2">
        <w:rPr>
          <w:sz w:val="24"/>
          <w:szCs w:val="24"/>
        </w:rPr>
        <w:t>:</w:t>
      </w:r>
    </w:p>
    <w:p w14:paraId="74D78167" w14:textId="77777777" w:rsidR="00212166" w:rsidRPr="00F83ED2" w:rsidRDefault="00212166" w:rsidP="007E1302">
      <w:pPr>
        <w:tabs>
          <w:tab w:val="left" w:pos="5040"/>
        </w:tabs>
        <w:ind w:right="26"/>
        <w:jc w:val="both"/>
        <w:rPr>
          <w:sz w:val="24"/>
          <w:szCs w:val="24"/>
        </w:rPr>
      </w:pPr>
    </w:p>
    <w:p w14:paraId="0A8C473B" w14:textId="77777777" w:rsidR="009741AF" w:rsidRPr="00F83ED2" w:rsidRDefault="009741AF" w:rsidP="007E1302">
      <w:pPr>
        <w:numPr>
          <w:ilvl w:val="0"/>
          <w:numId w:val="7"/>
        </w:numPr>
        <w:tabs>
          <w:tab w:val="left" w:pos="5040"/>
        </w:tabs>
        <w:ind w:right="26"/>
        <w:jc w:val="both"/>
        <w:rPr>
          <w:sz w:val="24"/>
          <w:szCs w:val="24"/>
        </w:rPr>
      </w:pPr>
      <w:r w:rsidRPr="00F83ED2">
        <w:rPr>
          <w:sz w:val="24"/>
          <w:szCs w:val="24"/>
        </w:rPr>
        <w:t>A statement of the aim of the policy assessed</w:t>
      </w:r>
    </w:p>
    <w:p w14:paraId="42954AD2" w14:textId="77777777" w:rsidR="00992733" w:rsidRPr="00F83ED2" w:rsidRDefault="00A641CF" w:rsidP="007E1302">
      <w:pPr>
        <w:numPr>
          <w:ilvl w:val="0"/>
          <w:numId w:val="7"/>
        </w:numPr>
        <w:tabs>
          <w:tab w:val="left" w:pos="5040"/>
        </w:tabs>
        <w:ind w:right="26"/>
        <w:jc w:val="both"/>
        <w:rPr>
          <w:sz w:val="24"/>
          <w:szCs w:val="24"/>
        </w:rPr>
      </w:pPr>
      <w:r w:rsidRPr="00F83ED2">
        <w:rPr>
          <w:sz w:val="24"/>
          <w:szCs w:val="24"/>
        </w:rPr>
        <w:t>Information and data collected</w:t>
      </w:r>
    </w:p>
    <w:p w14:paraId="74643074" w14:textId="77777777" w:rsidR="00AC2F7C" w:rsidRPr="00F83ED2" w:rsidRDefault="00B62261" w:rsidP="007E1302">
      <w:pPr>
        <w:numPr>
          <w:ilvl w:val="0"/>
          <w:numId w:val="7"/>
        </w:numPr>
        <w:tabs>
          <w:tab w:val="left" w:pos="5040"/>
        </w:tabs>
        <w:ind w:right="26"/>
        <w:jc w:val="both"/>
        <w:rPr>
          <w:sz w:val="24"/>
          <w:szCs w:val="24"/>
        </w:rPr>
      </w:pPr>
      <w:r w:rsidRPr="00F83ED2">
        <w:rPr>
          <w:sz w:val="24"/>
          <w:szCs w:val="24"/>
        </w:rPr>
        <w:lastRenderedPageBreak/>
        <w:t>Details of the a</w:t>
      </w:r>
      <w:r w:rsidR="00AC2F7C" w:rsidRPr="00F83ED2">
        <w:rPr>
          <w:sz w:val="24"/>
          <w:szCs w:val="24"/>
        </w:rPr>
        <w:t>ssessment of impact</w:t>
      </w:r>
      <w:r w:rsidRPr="00F83ED2">
        <w:rPr>
          <w:sz w:val="24"/>
          <w:szCs w:val="24"/>
        </w:rPr>
        <w:t>(s)</w:t>
      </w:r>
    </w:p>
    <w:p w14:paraId="42A3CDFF" w14:textId="77777777" w:rsidR="009741AF" w:rsidRPr="00F83ED2" w:rsidRDefault="009741AF" w:rsidP="007E1302">
      <w:pPr>
        <w:numPr>
          <w:ilvl w:val="0"/>
          <w:numId w:val="7"/>
        </w:numPr>
        <w:tabs>
          <w:tab w:val="left" w:pos="5040"/>
        </w:tabs>
        <w:ind w:right="26"/>
        <w:jc w:val="both"/>
        <w:rPr>
          <w:sz w:val="24"/>
          <w:szCs w:val="24"/>
        </w:rPr>
      </w:pPr>
      <w:r w:rsidRPr="00F83ED2">
        <w:rPr>
          <w:sz w:val="24"/>
          <w:szCs w:val="24"/>
        </w:rPr>
        <w:t>Consideration given to measures which might mitigate any adverse impact</w:t>
      </w:r>
    </w:p>
    <w:p w14:paraId="21229338" w14:textId="77777777" w:rsidR="009741AF" w:rsidRPr="00F83ED2" w:rsidRDefault="009741AF" w:rsidP="007E1302">
      <w:pPr>
        <w:numPr>
          <w:ilvl w:val="0"/>
          <w:numId w:val="7"/>
        </w:numPr>
        <w:tabs>
          <w:tab w:val="left" w:pos="5040"/>
        </w:tabs>
        <w:ind w:right="26"/>
        <w:jc w:val="both"/>
        <w:rPr>
          <w:sz w:val="24"/>
          <w:szCs w:val="24"/>
        </w:rPr>
      </w:pPr>
      <w:r w:rsidRPr="00F83ED2">
        <w:rPr>
          <w:sz w:val="24"/>
          <w:szCs w:val="24"/>
        </w:rPr>
        <w:t>Consideration given to alternative policies which might better achieve the promotion of equality of opportunity</w:t>
      </w:r>
    </w:p>
    <w:p w14:paraId="46768E2E" w14:textId="77777777" w:rsidR="00776C53" w:rsidRPr="00F83ED2" w:rsidRDefault="00AC2F7C" w:rsidP="007E1302">
      <w:pPr>
        <w:numPr>
          <w:ilvl w:val="0"/>
          <w:numId w:val="7"/>
        </w:numPr>
        <w:tabs>
          <w:tab w:val="left" w:pos="5040"/>
        </w:tabs>
        <w:ind w:right="26"/>
        <w:jc w:val="both"/>
        <w:rPr>
          <w:sz w:val="24"/>
          <w:szCs w:val="24"/>
        </w:rPr>
      </w:pPr>
      <w:r w:rsidRPr="00F83ED2">
        <w:rPr>
          <w:sz w:val="24"/>
          <w:szCs w:val="24"/>
        </w:rPr>
        <w:t>C</w:t>
      </w:r>
      <w:r w:rsidR="00776C53" w:rsidRPr="00F83ED2">
        <w:rPr>
          <w:sz w:val="24"/>
          <w:szCs w:val="24"/>
        </w:rPr>
        <w:t>onsultation responses</w:t>
      </w:r>
    </w:p>
    <w:p w14:paraId="4D395573" w14:textId="77777777" w:rsidR="00776C53" w:rsidRPr="00F83ED2" w:rsidRDefault="00B62261" w:rsidP="007E1302">
      <w:pPr>
        <w:numPr>
          <w:ilvl w:val="0"/>
          <w:numId w:val="7"/>
        </w:numPr>
        <w:tabs>
          <w:tab w:val="left" w:pos="5040"/>
        </w:tabs>
        <w:ind w:right="26"/>
        <w:jc w:val="both"/>
        <w:rPr>
          <w:sz w:val="24"/>
          <w:szCs w:val="24"/>
        </w:rPr>
      </w:pPr>
      <w:r w:rsidRPr="00F83ED2">
        <w:rPr>
          <w:sz w:val="24"/>
          <w:szCs w:val="24"/>
        </w:rPr>
        <w:t>The d</w:t>
      </w:r>
      <w:r w:rsidR="00AC2F7C" w:rsidRPr="00F83ED2">
        <w:rPr>
          <w:sz w:val="24"/>
          <w:szCs w:val="24"/>
        </w:rPr>
        <w:t>ecision</w:t>
      </w:r>
      <w:r w:rsidR="00776C53" w:rsidRPr="00F83ED2">
        <w:rPr>
          <w:sz w:val="24"/>
          <w:szCs w:val="24"/>
        </w:rPr>
        <w:t xml:space="preserve"> </w:t>
      </w:r>
      <w:r w:rsidR="00AC2F7C" w:rsidRPr="00F83ED2">
        <w:rPr>
          <w:sz w:val="24"/>
          <w:szCs w:val="24"/>
        </w:rPr>
        <w:t>taken</w:t>
      </w:r>
    </w:p>
    <w:p w14:paraId="2B8FF558" w14:textId="77777777" w:rsidR="00776C53" w:rsidRPr="00F83ED2" w:rsidRDefault="00AC2F7C" w:rsidP="007E1302">
      <w:pPr>
        <w:numPr>
          <w:ilvl w:val="0"/>
          <w:numId w:val="7"/>
        </w:numPr>
        <w:tabs>
          <w:tab w:val="left" w:pos="5040"/>
        </w:tabs>
        <w:ind w:right="26"/>
        <w:jc w:val="both"/>
        <w:rPr>
          <w:sz w:val="24"/>
          <w:szCs w:val="24"/>
        </w:rPr>
      </w:pPr>
      <w:r w:rsidRPr="00F83ED2">
        <w:rPr>
          <w:sz w:val="24"/>
          <w:szCs w:val="24"/>
        </w:rPr>
        <w:t>Future</w:t>
      </w:r>
      <w:r w:rsidR="00776C53" w:rsidRPr="00F83ED2">
        <w:rPr>
          <w:sz w:val="24"/>
          <w:szCs w:val="24"/>
        </w:rPr>
        <w:t xml:space="preserve"> monitoring plans</w:t>
      </w:r>
      <w:r w:rsidR="00294A1B" w:rsidRPr="00F83ED2">
        <w:rPr>
          <w:sz w:val="24"/>
          <w:szCs w:val="24"/>
        </w:rPr>
        <w:t>.</w:t>
      </w:r>
    </w:p>
    <w:p w14:paraId="4CC3FF45" w14:textId="77777777" w:rsidR="00D90183" w:rsidRPr="00F83ED2" w:rsidRDefault="00D90183" w:rsidP="007E1302">
      <w:pPr>
        <w:tabs>
          <w:tab w:val="left" w:pos="5040"/>
        </w:tabs>
        <w:ind w:right="26"/>
        <w:jc w:val="both"/>
        <w:rPr>
          <w:b/>
          <w:sz w:val="24"/>
          <w:szCs w:val="24"/>
        </w:rPr>
      </w:pPr>
    </w:p>
    <w:p w14:paraId="1624CCCA" w14:textId="77777777" w:rsidR="00D90183" w:rsidRPr="00F83ED2" w:rsidRDefault="004D51F2" w:rsidP="007E1302">
      <w:pPr>
        <w:numPr>
          <w:ilvl w:val="1"/>
          <w:numId w:val="31"/>
        </w:numPr>
        <w:ind w:right="26"/>
        <w:jc w:val="both"/>
        <w:rPr>
          <w:sz w:val="24"/>
          <w:szCs w:val="24"/>
        </w:rPr>
      </w:pPr>
      <w:r w:rsidRPr="00F83ED2">
        <w:rPr>
          <w:sz w:val="24"/>
          <w:szCs w:val="24"/>
        </w:rPr>
        <w:t xml:space="preserve">All information </w:t>
      </w:r>
      <w:r w:rsidR="004D5467" w:rsidRPr="00F83ED2">
        <w:rPr>
          <w:sz w:val="24"/>
          <w:szCs w:val="24"/>
        </w:rPr>
        <w:t>we publish</w:t>
      </w:r>
      <w:r w:rsidRPr="00F83ED2">
        <w:rPr>
          <w:sz w:val="24"/>
          <w:szCs w:val="24"/>
        </w:rPr>
        <w:t xml:space="preserve"> is accessible and can be made available in alternative formats on request.</w:t>
      </w:r>
      <w:r w:rsidR="0032291B">
        <w:rPr>
          <w:sz w:val="24"/>
          <w:szCs w:val="24"/>
        </w:rPr>
        <w:t xml:space="preserve">  Please see Chapter 6 for further details</w:t>
      </w:r>
      <w:r w:rsidR="00B2260F" w:rsidRPr="00F83ED2">
        <w:rPr>
          <w:sz w:val="24"/>
          <w:szCs w:val="24"/>
        </w:rPr>
        <w:t>.</w:t>
      </w:r>
      <w:r w:rsidR="0039383C" w:rsidRPr="00F83ED2">
        <w:rPr>
          <w:sz w:val="24"/>
          <w:szCs w:val="24"/>
        </w:rPr>
        <w:t xml:space="preserve"> </w:t>
      </w:r>
    </w:p>
    <w:p w14:paraId="1CD1293E" w14:textId="77777777" w:rsidR="00094C41" w:rsidRPr="00F83ED2" w:rsidRDefault="00094C41" w:rsidP="007E1302">
      <w:pPr>
        <w:pStyle w:val="StyleHeading3Left0cm"/>
        <w:jc w:val="both"/>
      </w:pPr>
      <w:r w:rsidRPr="00F83ED2">
        <w:t xml:space="preserve">Where </w:t>
      </w:r>
      <w:r w:rsidR="009C24AB" w:rsidRPr="00F83ED2">
        <w:t>we publish the information</w:t>
      </w:r>
    </w:p>
    <w:p w14:paraId="1F27EA6B" w14:textId="77777777" w:rsidR="0013592B" w:rsidRPr="00F83ED2" w:rsidRDefault="0013592B" w:rsidP="007E1302">
      <w:pPr>
        <w:tabs>
          <w:tab w:val="left" w:pos="5040"/>
        </w:tabs>
        <w:ind w:right="26"/>
        <w:jc w:val="both"/>
        <w:rPr>
          <w:b/>
          <w:sz w:val="24"/>
          <w:szCs w:val="24"/>
        </w:rPr>
      </w:pPr>
    </w:p>
    <w:p w14:paraId="5958DBDE" w14:textId="77777777" w:rsidR="0017748A" w:rsidRPr="00DF76F0" w:rsidRDefault="008919C6" w:rsidP="007E1302">
      <w:pPr>
        <w:numPr>
          <w:ilvl w:val="1"/>
          <w:numId w:val="31"/>
        </w:numPr>
        <w:ind w:right="26"/>
        <w:jc w:val="both"/>
        <w:rPr>
          <w:sz w:val="24"/>
          <w:szCs w:val="24"/>
        </w:rPr>
      </w:pPr>
      <w:r w:rsidRPr="00DF76F0">
        <w:rPr>
          <w:sz w:val="24"/>
          <w:szCs w:val="24"/>
        </w:rPr>
        <w:t xml:space="preserve">The results of our assessments </w:t>
      </w:r>
      <w:r w:rsidR="003A0A2E" w:rsidRPr="00DF76F0">
        <w:rPr>
          <w:sz w:val="24"/>
          <w:szCs w:val="24"/>
        </w:rPr>
        <w:t xml:space="preserve">(screening reports and completed templates, the results of equality impact assessments) </w:t>
      </w:r>
      <w:r w:rsidR="0017748A" w:rsidRPr="00DF76F0">
        <w:rPr>
          <w:sz w:val="24"/>
          <w:szCs w:val="24"/>
        </w:rPr>
        <w:t>will be made</w:t>
      </w:r>
      <w:r w:rsidRPr="00DF76F0">
        <w:rPr>
          <w:sz w:val="24"/>
          <w:szCs w:val="24"/>
        </w:rPr>
        <w:t xml:space="preserve"> available </w:t>
      </w:r>
      <w:r w:rsidR="003A0A2E" w:rsidRPr="00DF76F0">
        <w:rPr>
          <w:sz w:val="24"/>
          <w:szCs w:val="24"/>
        </w:rPr>
        <w:t xml:space="preserve">on </w:t>
      </w:r>
      <w:r w:rsidR="0017748A" w:rsidRPr="00DF76F0">
        <w:rPr>
          <w:sz w:val="24"/>
          <w:szCs w:val="24"/>
        </w:rPr>
        <w:t xml:space="preserve">the NIO website: </w:t>
      </w:r>
      <w:r w:rsidR="00DF76F0" w:rsidRPr="00DF76F0">
        <w:rPr>
          <w:rStyle w:val="Hyperlink"/>
          <w:sz w:val="24"/>
          <w:szCs w:val="24"/>
        </w:rPr>
        <w:t>www.gov.uk/government/organisations/northern-ireland-office</w:t>
      </w:r>
    </w:p>
    <w:p w14:paraId="40F7BB0D" w14:textId="77777777" w:rsidR="00D60EC9" w:rsidRDefault="000A60E0" w:rsidP="007E1302">
      <w:pPr>
        <w:tabs>
          <w:tab w:val="left" w:pos="5040"/>
        </w:tabs>
        <w:ind w:left="720" w:right="26"/>
        <w:jc w:val="both"/>
        <w:rPr>
          <w:sz w:val="24"/>
          <w:szCs w:val="24"/>
        </w:rPr>
      </w:pPr>
      <w:r>
        <w:rPr>
          <w:sz w:val="24"/>
          <w:szCs w:val="24"/>
        </w:rPr>
        <w:t>And by contacting:</w:t>
      </w:r>
    </w:p>
    <w:p w14:paraId="7ACFAEAC" w14:textId="77777777" w:rsidR="0017748A" w:rsidRDefault="0017748A" w:rsidP="007E1302">
      <w:pPr>
        <w:tabs>
          <w:tab w:val="left" w:pos="5040"/>
        </w:tabs>
        <w:ind w:left="720" w:right="26"/>
        <w:jc w:val="both"/>
        <w:rPr>
          <w:sz w:val="24"/>
          <w:szCs w:val="24"/>
        </w:rPr>
      </w:pPr>
    </w:p>
    <w:p w14:paraId="0C6CEB3B" w14:textId="77777777" w:rsidR="000A60E0" w:rsidRPr="00F83ED2" w:rsidRDefault="000A60E0" w:rsidP="007E1302">
      <w:pPr>
        <w:ind w:left="720"/>
        <w:jc w:val="both"/>
        <w:rPr>
          <w:rFonts w:cs="Arial"/>
          <w:sz w:val="24"/>
          <w:szCs w:val="24"/>
        </w:rPr>
      </w:pPr>
      <w:bookmarkStart w:id="10" w:name="OLE_LINK7"/>
      <w:bookmarkStart w:id="11" w:name="OLE_LINK8"/>
      <w:r w:rsidRPr="00F83ED2">
        <w:rPr>
          <w:rFonts w:cs="Arial"/>
          <w:sz w:val="24"/>
          <w:szCs w:val="24"/>
        </w:rPr>
        <w:t xml:space="preserve">Corporate Governance </w:t>
      </w:r>
      <w:r>
        <w:rPr>
          <w:rFonts w:cs="Arial"/>
          <w:sz w:val="24"/>
          <w:szCs w:val="24"/>
        </w:rPr>
        <w:t>Team</w:t>
      </w:r>
    </w:p>
    <w:p w14:paraId="4988FBE4" w14:textId="77777777" w:rsidR="000A60E0" w:rsidRPr="00F83ED2" w:rsidRDefault="000A60E0" w:rsidP="007E1302">
      <w:pPr>
        <w:ind w:left="720"/>
        <w:jc w:val="both"/>
        <w:rPr>
          <w:rFonts w:cs="Arial"/>
          <w:sz w:val="24"/>
          <w:szCs w:val="24"/>
        </w:rPr>
      </w:pPr>
      <w:r>
        <w:rPr>
          <w:rFonts w:cs="Arial"/>
          <w:sz w:val="24"/>
          <w:szCs w:val="24"/>
        </w:rPr>
        <w:t>Stormont House</w:t>
      </w:r>
    </w:p>
    <w:p w14:paraId="27344248" w14:textId="77777777" w:rsidR="000A60E0" w:rsidRDefault="000A60E0" w:rsidP="007E1302">
      <w:pPr>
        <w:ind w:left="720"/>
        <w:jc w:val="both"/>
        <w:rPr>
          <w:rFonts w:cs="Arial"/>
          <w:sz w:val="24"/>
          <w:szCs w:val="24"/>
        </w:rPr>
      </w:pPr>
      <w:r>
        <w:rPr>
          <w:rFonts w:cs="Arial"/>
          <w:sz w:val="24"/>
          <w:szCs w:val="24"/>
        </w:rPr>
        <w:t>Stormont Estate</w:t>
      </w:r>
    </w:p>
    <w:p w14:paraId="1ADF7F94" w14:textId="77777777" w:rsidR="000A60E0" w:rsidRDefault="000A60E0" w:rsidP="007E1302">
      <w:pPr>
        <w:ind w:left="720"/>
        <w:jc w:val="both"/>
        <w:rPr>
          <w:rFonts w:cs="Arial"/>
          <w:sz w:val="24"/>
          <w:szCs w:val="24"/>
        </w:rPr>
      </w:pPr>
      <w:smartTag w:uri="urn:schemas-microsoft-com:office:smarttags" w:element="place">
        <w:smartTag w:uri="urn:schemas-microsoft-com:office:smarttags" w:element="City">
          <w:r>
            <w:rPr>
              <w:rFonts w:cs="Arial"/>
              <w:sz w:val="24"/>
              <w:szCs w:val="24"/>
            </w:rPr>
            <w:t>Belfast</w:t>
          </w:r>
        </w:smartTag>
      </w:smartTag>
    </w:p>
    <w:p w14:paraId="0B2E05D2" w14:textId="77777777" w:rsidR="000A60E0" w:rsidRPr="00F83ED2" w:rsidRDefault="000A60E0" w:rsidP="007E1302">
      <w:pPr>
        <w:ind w:left="720"/>
        <w:jc w:val="both"/>
        <w:rPr>
          <w:rFonts w:cs="Arial"/>
          <w:sz w:val="24"/>
          <w:szCs w:val="24"/>
        </w:rPr>
      </w:pPr>
      <w:r>
        <w:rPr>
          <w:rFonts w:cs="Arial"/>
          <w:sz w:val="24"/>
          <w:szCs w:val="24"/>
        </w:rPr>
        <w:t>BT4 3SH</w:t>
      </w:r>
    </w:p>
    <w:p w14:paraId="7FA1ED7A" w14:textId="77777777" w:rsidR="000A60E0" w:rsidRPr="00F83ED2" w:rsidRDefault="000A60E0" w:rsidP="007E1302">
      <w:pPr>
        <w:ind w:left="720"/>
        <w:jc w:val="both"/>
        <w:rPr>
          <w:rFonts w:cs="Arial"/>
          <w:sz w:val="24"/>
          <w:szCs w:val="24"/>
        </w:rPr>
      </w:pPr>
    </w:p>
    <w:p w14:paraId="02205743" w14:textId="77777777" w:rsidR="000A60E0" w:rsidRPr="00F83ED2" w:rsidRDefault="00DC7521" w:rsidP="007E1302">
      <w:pPr>
        <w:ind w:left="720"/>
        <w:jc w:val="both"/>
        <w:rPr>
          <w:rFonts w:cs="Arial"/>
          <w:sz w:val="24"/>
          <w:szCs w:val="24"/>
        </w:rPr>
      </w:pPr>
      <w:hyperlink r:id="rId16" w:history="1">
        <w:r w:rsidR="0038603F" w:rsidRPr="0038603F">
          <w:rPr>
            <w:rStyle w:val="Hyperlink"/>
            <w:rFonts w:cs="Arial"/>
            <w:sz w:val="24"/>
            <w:szCs w:val="24"/>
          </w:rPr>
          <w:t>equality.scheme@nio.gov.uk</w:t>
        </w:r>
      </w:hyperlink>
      <w:r w:rsidR="000A60E0" w:rsidRPr="00F83ED2">
        <w:rPr>
          <w:rFonts w:cs="Arial"/>
          <w:sz w:val="24"/>
          <w:szCs w:val="24"/>
        </w:rPr>
        <w:t xml:space="preserve"> </w:t>
      </w:r>
    </w:p>
    <w:p w14:paraId="2DC05538" w14:textId="77777777" w:rsidR="000A60E0" w:rsidRPr="00F83ED2" w:rsidRDefault="000A60E0" w:rsidP="007E1302">
      <w:pPr>
        <w:ind w:left="720"/>
        <w:jc w:val="both"/>
        <w:rPr>
          <w:rFonts w:cs="Arial"/>
          <w:sz w:val="24"/>
          <w:szCs w:val="24"/>
        </w:rPr>
      </w:pPr>
    </w:p>
    <w:p w14:paraId="469221CF" w14:textId="77777777" w:rsidR="000A60E0" w:rsidRPr="00595B33" w:rsidRDefault="000A60E0" w:rsidP="007E1302">
      <w:pPr>
        <w:ind w:left="720"/>
        <w:jc w:val="both"/>
        <w:rPr>
          <w:rFonts w:cs="Arial"/>
          <w:sz w:val="24"/>
          <w:szCs w:val="24"/>
        </w:rPr>
      </w:pPr>
      <w:r w:rsidRPr="00595B33">
        <w:rPr>
          <w:rFonts w:cs="Arial"/>
          <w:sz w:val="24"/>
          <w:szCs w:val="24"/>
        </w:rPr>
        <w:t xml:space="preserve">Tel: </w:t>
      </w:r>
      <w:r>
        <w:rPr>
          <w:rFonts w:cs="Arial"/>
          <w:sz w:val="24"/>
          <w:szCs w:val="24"/>
        </w:rPr>
        <w:t>028 90</w:t>
      </w:r>
      <w:r w:rsidR="0038603F">
        <w:rPr>
          <w:rFonts w:cs="Arial"/>
          <w:sz w:val="24"/>
          <w:szCs w:val="24"/>
        </w:rPr>
        <w:t>5 27041</w:t>
      </w:r>
    </w:p>
    <w:p w14:paraId="6F27D238" w14:textId="77777777" w:rsidR="000A60E0" w:rsidRDefault="000A60E0" w:rsidP="007E1302">
      <w:pPr>
        <w:ind w:left="720"/>
        <w:jc w:val="both"/>
        <w:rPr>
          <w:rFonts w:cs="Arial"/>
          <w:sz w:val="24"/>
          <w:szCs w:val="24"/>
        </w:rPr>
      </w:pPr>
      <w:r w:rsidRPr="00F83ED2">
        <w:rPr>
          <w:rFonts w:cs="Arial"/>
          <w:sz w:val="24"/>
          <w:szCs w:val="24"/>
        </w:rPr>
        <w:t>Text</w:t>
      </w:r>
      <w:r>
        <w:rPr>
          <w:rFonts w:cs="Arial"/>
          <w:sz w:val="24"/>
          <w:szCs w:val="24"/>
        </w:rPr>
        <w:t xml:space="preserve"> </w:t>
      </w:r>
      <w:r w:rsidRPr="00F83ED2">
        <w:rPr>
          <w:rFonts w:cs="Arial"/>
          <w:sz w:val="24"/>
          <w:szCs w:val="24"/>
        </w:rPr>
        <w:t>ph</w:t>
      </w:r>
      <w:r>
        <w:rPr>
          <w:rFonts w:cs="Arial"/>
          <w:sz w:val="24"/>
          <w:szCs w:val="24"/>
        </w:rPr>
        <w:t>one: 028 9052 7668</w:t>
      </w:r>
    </w:p>
    <w:p w14:paraId="65B8AE3F" w14:textId="77777777" w:rsidR="00C627BE" w:rsidRDefault="00C627BE" w:rsidP="007E1302">
      <w:pPr>
        <w:ind w:left="720"/>
        <w:jc w:val="both"/>
        <w:rPr>
          <w:rFonts w:cs="Arial"/>
          <w:sz w:val="24"/>
          <w:szCs w:val="24"/>
        </w:rPr>
      </w:pPr>
    </w:p>
    <w:p w14:paraId="7901831F" w14:textId="02B939B4" w:rsidR="00DE6A4B" w:rsidRDefault="00DE6A4B" w:rsidP="007E1302">
      <w:pPr>
        <w:numPr>
          <w:ilvl w:val="1"/>
          <w:numId w:val="31"/>
        </w:numPr>
        <w:ind w:right="26"/>
        <w:jc w:val="both"/>
        <w:rPr>
          <w:rFonts w:cs="Arial"/>
          <w:sz w:val="24"/>
          <w:szCs w:val="24"/>
        </w:rPr>
      </w:pPr>
      <w:r>
        <w:rPr>
          <w:rFonts w:cs="Arial"/>
          <w:sz w:val="24"/>
          <w:szCs w:val="24"/>
        </w:rPr>
        <w:t>In addition to the above, screening reports</w:t>
      </w:r>
      <w:r w:rsidR="009A2C93">
        <w:rPr>
          <w:rFonts w:cs="Arial"/>
          <w:sz w:val="24"/>
          <w:szCs w:val="24"/>
        </w:rPr>
        <w:t xml:space="preserve"> (electronic link or hard copy on request if more suitable for recipients) which include all policies screened over a 6 month period </w:t>
      </w:r>
      <w:r w:rsidR="00383CCF">
        <w:rPr>
          <w:rFonts w:cs="Arial"/>
          <w:sz w:val="24"/>
          <w:szCs w:val="24"/>
        </w:rPr>
        <w:t xml:space="preserve">will be sent </w:t>
      </w:r>
      <w:r w:rsidR="009A2C93">
        <w:rPr>
          <w:rFonts w:cs="Arial"/>
          <w:sz w:val="24"/>
          <w:szCs w:val="24"/>
        </w:rPr>
        <w:t xml:space="preserve">directly to all </w:t>
      </w:r>
      <w:r w:rsidR="00383CCF">
        <w:rPr>
          <w:rFonts w:cs="Arial"/>
          <w:sz w:val="24"/>
          <w:szCs w:val="24"/>
        </w:rPr>
        <w:t xml:space="preserve">relevant </w:t>
      </w:r>
      <w:r w:rsidR="009A2C93">
        <w:rPr>
          <w:rFonts w:cs="Arial"/>
          <w:sz w:val="24"/>
          <w:szCs w:val="24"/>
        </w:rPr>
        <w:t>consultees on a six monthly basis.</w:t>
      </w:r>
      <w:r>
        <w:rPr>
          <w:rFonts w:cs="Arial"/>
          <w:sz w:val="24"/>
          <w:szCs w:val="24"/>
        </w:rPr>
        <w:t xml:space="preserve">  </w:t>
      </w:r>
    </w:p>
    <w:p w14:paraId="699F2D90" w14:textId="77777777" w:rsidR="00C627BE" w:rsidRDefault="00C627BE" w:rsidP="007E1302">
      <w:pPr>
        <w:numPr>
          <w:ilvl w:val="1"/>
          <w:numId w:val="31"/>
        </w:numPr>
        <w:ind w:right="26"/>
        <w:jc w:val="both"/>
        <w:rPr>
          <w:rFonts w:cs="Arial"/>
          <w:sz w:val="24"/>
          <w:szCs w:val="24"/>
        </w:rPr>
      </w:pPr>
      <w:r>
        <w:rPr>
          <w:rFonts w:cs="Arial"/>
          <w:sz w:val="24"/>
          <w:szCs w:val="24"/>
        </w:rPr>
        <w:t>We will inform the general public about the availability of this material through communications such as press releases where appropriate.</w:t>
      </w:r>
    </w:p>
    <w:bookmarkEnd w:id="10"/>
    <w:bookmarkEnd w:id="11"/>
    <w:p w14:paraId="1AA3D577" w14:textId="77777777" w:rsidR="009B5661" w:rsidRPr="00F83ED2" w:rsidRDefault="00D53883" w:rsidP="007E1302">
      <w:pPr>
        <w:pStyle w:val="StyleHeading3Left0cm"/>
        <w:jc w:val="both"/>
      </w:pPr>
      <w:r>
        <w:t>A</w:t>
      </w:r>
      <w:r w:rsidR="00220DBA" w:rsidRPr="00F83ED2">
        <w:t xml:space="preserve">rrangements for monitoring </w:t>
      </w:r>
    </w:p>
    <w:p w14:paraId="1A40FC24" w14:textId="77777777" w:rsidR="000F5DCB" w:rsidRPr="00F83ED2" w:rsidRDefault="000F5DCB" w:rsidP="007E1302">
      <w:pPr>
        <w:tabs>
          <w:tab w:val="left" w:pos="720"/>
          <w:tab w:val="left" w:pos="1440"/>
          <w:tab w:val="left" w:pos="2160"/>
          <w:tab w:val="left" w:pos="2880"/>
          <w:tab w:val="left" w:pos="3600"/>
          <w:tab w:val="center" w:pos="4153"/>
        </w:tabs>
        <w:ind w:right="26"/>
        <w:jc w:val="both"/>
        <w:rPr>
          <w:rFonts w:cs="Arial"/>
          <w:sz w:val="24"/>
          <w:szCs w:val="24"/>
        </w:rPr>
      </w:pPr>
    </w:p>
    <w:p w14:paraId="4A15B69C" w14:textId="77777777" w:rsidR="0034418C" w:rsidRDefault="00431451" w:rsidP="007E1302">
      <w:pPr>
        <w:numPr>
          <w:ilvl w:val="1"/>
          <w:numId w:val="31"/>
        </w:numPr>
        <w:ind w:right="26"/>
        <w:jc w:val="both"/>
        <w:rPr>
          <w:rFonts w:cs="Arial"/>
          <w:sz w:val="24"/>
          <w:szCs w:val="24"/>
        </w:rPr>
      </w:pPr>
      <w:r w:rsidRPr="00F83ED2">
        <w:rPr>
          <w:rFonts w:cs="Arial"/>
          <w:sz w:val="24"/>
          <w:szCs w:val="24"/>
        </w:rPr>
        <w:t xml:space="preserve">Monitoring can assist us to deliver better public services and continuous improvements. </w:t>
      </w:r>
      <w:r w:rsidR="00D678B9" w:rsidRPr="00F83ED2">
        <w:rPr>
          <w:rFonts w:cs="Arial"/>
          <w:sz w:val="24"/>
          <w:szCs w:val="24"/>
        </w:rPr>
        <w:t xml:space="preserve"> </w:t>
      </w:r>
      <w:r w:rsidRPr="00F83ED2">
        <w:rPr>
          <w:rFonts w:cs="Arial"/>
          <w:sz w:val="24"/>
          <w:szCs w:val="24"/>
        </w:rPr>
        <w:t xml:space="preserve">Monitoring Section 75 information involves the processing of sensitive personal data </w:t>
      </w:r>
      <w:r w:rsidR="00DF32F6" w:rsidRPr="00F83ED2">
        <w:rPr>
          <w:rFonts w:cs="Arial"/>
          <w:sz w:val="24"/>
          <w:szCs w:val="24"/>
        </w:rPr>
        <w:t>(data</w:t>
      </w:r>
      <w:r w:rsidRPr="00F83ED2">
        <w:rPr>
          <w:rFonts w:cs="Arial"/>
          <w:sz w:val="24"/>
          <w:szCs w:val="24"/>
        </w:rPr>
        <w:t xml:space="preserve"> relating to the racial or ethnic origin of individuals, </w:t>
      </w:r>
      <w:r w:rsidR="00977197" w:rsidRPr="00F83ED2">
        <w:rPr>
          <w:rFonts w:cs="Arial"/>
          <w:sz w:val="24"/>
          <w:szCs w:val="24"/>
        </w:rPr>
        <w:t xml:space="preserve">sexual orientation, </w:t>
      </w:r>
      <w:r w:rsidRPr="00F83ED2">
        <w:rPr>
          <w:rFonts w:cs="Arial"/>
          <w:sz w:val="24"/>
          <w:szCs w:val="24"/>
        </w:rPr>
        <w:t>political opinion, religious belief, etc</w:t>
      </w:r>
      <w:r w:rsidR="0038603F">
        <w:rPr>
          <w:rFonts w:cs="Arial"/>
          <w:sz w:val="24"/>
          <w:szCs w:val="24"/>
        </w:rPr>
        <w:t>.</w:t>
      </w:r>
      <w:r w:rsidRPr="00F83ED2">
        <w:rPr>
          <w:rFonts w:cs="Arial"/>
          <w:sz w:val="24"/>
          <w:szCs w:val="24"/>
        </w:rPr>
        <w:t>).</w:t>
      </w:r>
      <w:r w:rsidR="00D678B9" w:rsidRPr="00F83ED2">
        <w:rPr>
          <w:rFonts w:cs="Arial"/>
          <w:sz w:val="24"/>
          <w:szCs w:val="24"/>
        </w:rPr>
        <w:t xml:space="preserve"> </w:t>
      </w:r>
      <w:r w:rsidRPr="00F83ED2">
        <w:rPr>
          <w:rFonts w:cs="Arial"/>
          <w:sz w:val="24"/>
          <w:szCs w:val="24"/>
        </w:rPr>
        <w:t xml:space="preserve"> </w:t>
      </w:r>
      <w:r w:rsidR="00AC64DE" w:rsidRPr="00F83ED2">
        <w:rPr>
          <w:rFonts w:cs="Arial"/>
          <w:sz w:val="24"/>
          <w:szCs w:val="24"/>
        </w:rPr>
        <w:t xml:space="preserve">In order to carry out monitoring in a confidential </w:t>
      </w:r>
      <w:r w:rsidR="00F235E1" w:rsidRPr="00F83ED2">
        <w:rPr>
          <w:rFonts w:cs="Arial"/>
          <w:sz w:val="24"/>
          <w:szCs w:val="24"/>
        </w:rPr>
        <w:t>and</w:t>
      </w:r>
      <w:r w:rsidR="00F235E1" w:rsidRPr="00F83ED2">
        <w:rPr>
          <w:rFonts w:cs="Arial"/>
          <w:color w:val="FF00FF"/>
          <w:sz w:val="24"/>
          <w:szCs w:val="24"/>
        </w:rPr>
        <w:t xml:space="preserve"> </w:t>
      </w:r>
      <w:r w:rsidR="00F235E1" w:rsidRPr="00F83ED2">
        <w:rPr>
          <w:rFonts w:cs="Arial"/>
          <w:sz w:val="24"/>
          <w:szCs w:val="24"/>
        </w:rPr>
        <w:t xml:space="preserve">effective </w:t>
      </w:r>
      <w:r w:rsidR="00AC64DE" w:rsidRPr="00F83ED2">
        <w:rPr>
          <w:rFonts w:cs="Arial"/>
          <w:sz w:val="24"/>
          <w:szCs w:val="24"/>
        </w:rPr>
        <w:t>manner, the</w:t>
      </w:r>
      <w:r w:rsidR="0017748A">
        <w:rPr>
          <w:rFonts w:cs="Arial"/>
          <w:sz w:val="24"/>
          <w:szCs w:val="24"/>
        </w:rPr>
        <w:t xml:space="preserve"> NIO</w:t>
      </w:r>
      <w:r w:rsidR="00AC64DE" w:rsidRPr="00F83ED2">
        <w:rPr>
          <w:rFonts w:cs="Arial"/>
          <w:color w:val="FF00FF"/>
          <w:sz w:val="24"/>
          <w:szCs w:val="24"/>
        </w:rPr>
        <w:t xml:space="preserve"> </w:t>
      </w:r>
      <w:r w:rsidR="00AC64DE" w:rsidRPr="00F83ED2">
        <w:rPr>
          <w:rFonts w:cs="Arial"/>
          <w:sz w:val="24"/>
          <w:szCs w:val="24"/>
        </w:rPr>
        <w:t>follows guidance from the Office of the Information Commissioner and the Equality Commission.</w:t>
      </w:r>
    </w:p>
    <w:p w14:paraId="3E0B6E17" w14:textId="77777777" w:rsidR="0034418C" w:rsidRDefault="0034418C" w:rsidP="007E1302">
      <w:pPr>
        <w:tabs>
          <w:tab w:val="left" w:pos="1440"/>
          <w:tab w:val="left" w:pos="2160"/>
          <w:tab w:val="left" w:pos="2880"/>
          <w:tab w:val="left" w:pos="3600"/>
          <w:tab w:val="center" w:pos="4153"/>
        </w:tabs>
        <w:ind w:right="26"/>
        <w:jc w:val="both"/>
        <w:rPr>
          <w:rFonts w:cs="Arial"/>
          <w:sz w:val="24"/>
          <w:szCs w:val="24"/>
        </w:rPr>
      </w:pPr>
    </w:p>
    <w:p w14:paraId="578B4604" w14:textId="77777777" w:rsidR="0034418C" w:rsidRDefault="002B1573" w:rsidP="007E1302">
      <w:pPr>
        <w:numPr>
          <w:ilvl w:val="1"/>
          <w:numId w:val="31"/>
        </w:numPr>
        <w:ind w:right="26"/>
        <w:jc w:val="both"/>
        <w:rPr>
          <w:rFonts w:cs="Arial"/>
          <w:sz w:val="24"/>
          <w:szCs w:val="24"/>
        </w:rPr>
      </w:pPr>
      <w:r>
        <w:rPr>
          <w:rFonts w:cs="Arial"/>
          <w:sz w:val="24"/>
          <w:szCs w:val="24"/>
        </w:rPr>
        <w:t xml:space="preserve">The </w:t>
      </w:r>
      <w:r w:rsidR="00C627BE">
        <w:rPr>
          <w:rFonts w:cs="Arial"/>
          <w:sz w:val="24"/>
          <w:szCs w:val="24"/>
        </w:rPr>
        <w:t>NIO</w:t>
      </w:r>
      <w:r>
        <w:rPr>
          <w:rFonts w:cs="Arial"/>
          <w:sz w:val="24"/>
          <w:szCs w:val="24"/>
        </w:rPr>
        <w:t xml:space="preserve"> will </w:t>
      </w:r>
      <w:r w:rsidR="00EB4989" w:rsidRPr="00F83ED2">
        <w:rPr>
          <w:sz w:val="24"/>
          <w:szCs w:val="24"/>
          <w:lang w:val="en"/>
        </w:rPr>
        <w:t>monitor</w:t>
      </w:r>
      <w:r w:rsidR="006D036A" w:rsidRPr="00F83ED2">
        <w:rPr>
          <w:sz w:val="24"/>
          <w:szCs w:val="24"/>
          <w:lang w:val="en"/>
        </w:rPr>
        <w:t xml:space="preserve"> any adverse impact on the promotion of equality of opportunity of policies we have adopted.</w:t>
      </w:r>
      <w:r w:rsidR="00D678B9" w:rsidRPr="00F83ED2">
        <w:rPr>
          <w:sz w:val="24"/>
          <w:szCs w:val="24"/>
          <w:lang w:val="en"/>
        </w:rPr>
        <w:t xml:space="preserve"> </w:t>
      </w:r>
      <w:r w:rsidR="006D036A" w:rsidRPr="00F83ED2">
        <w:rPr>
          <w:sz w:val="24"/>
          <w:szCs w:val="24"/>
          <w:lang w:val="en"/>
        </w:rPr>
        <w:t xml:space="preserve"> </w:t>
      </w:r>
      <w:r w:rsidR="0062287A" w:rsidRPr="00F83ED2">
        <w:rPr>
          <w:sz w:val="24"/>
          <w:szCs w:val="24"/>
          <w:lang w:val="en"/>
        </w:rPr>
        <w:t>W</w:t>
      </w:r>
      <w:r w:rsidR="006D036A" w:rsidRPr="00F83ED2">
        <w:rPr>
          <w:sz w:val="24"/>
          <w:szCs w:val="24"/>
          <w:lang w:val="en"/>
        </w:rPr>
        <w:t xml:space="preserve">e are also </w:t>
      </w:r>
      <w:r w:rsidR="0014080C" w:rsidRPr="00F83ED2">
        <w:rPr>
          <w:sz w:val="24"/>
          <w:szCs w:val="24"/>
          <w:lang w:val="en"/>
        </w:rPr>
        <w:t>committed</w:t>
      </w:r>
      <w:r w:rsidR="006D036A" w:rsidRPr="00F83ED2">
        <w:rPr>
          <w:sz w:val="24"/>
          <w:szCs w:val="24"/>
          <w:lang w:val="en"/>
        </w:rPr>
        <w:t xml:space="preserve"> to monitoring more broadly to </w:t>
      </w:r>
      <w:r w:rsidR="006D036A" w:rsidRPr="00F83ED2">
        <w:rPr>
          <w:sz w:val="24"/>
          <w:szCs w:val="24"/>
        </w:rPr>
        <w:t>identify opportunities to better promote equality of opportunity and good relations</w:t>
      </w:r>
      <w:r w:rsidR="00E26FB2" w:rsidRPr="00F83ED2">
        <w:rPr>
          <w:sz w:val="24"/>
          <w:szCs w:val="24"/>
        </w:rPr>
        <w:t xml:space="preserve"> in line with Equality Commission guidance.</w:t>
      </w:r>
    </w:p>
    <w:p w14:paraId="1509E33E" w14:textId="77777777" w:rsidR="0034418C" w:rsidRPr="0034418C" w:rsidRDefault="0034418C" w:rsidP="007E1302">
      <w:pPr>
        <w:tabs>
          <w:tab w:val="left" w:pos="1440"/>
          <w:tab w:val="left" w:pos="2160"/>
          <w:tab w:val="left" w:pos="2880"/>
          <w:tab w:val="left" w:pos="3600"/>
          <w:tab w:val="center" w:pos="4153"/>
        </w:tabs>
        <w:ind w:left="720" w:right="26" w:hanging="720"/>
        <w:jc w:val="both"/>
        <w:rPr>
          <w:rFonts w:cs="Arial"/>
          <w:sz w:val="24"/>
          <w:szCs w:val="24"/>
        </w:rPr>
      </w:pPr>
    </w:p>
    <w:p w14:paraId="375F888E" w14:textId="77777777" w:rsidR="00400393" w:rsidRPr="0034418C" w:rsidRDefault="002B1573" w:rsidP="007E1302">
      <w:pPr>
        <w:numPr>
          <w:ilvl w:val="1"/>
          <w:numId w:val="31"/>
        </w:numPr>
        <w:ind w:right="26"/>
        <w:jc w:val="both"/>
        <w:rPr>
          <w:rFonts w:cs="Arial"/>
          <w:sz w:val="24"/>
          <w:szCs w:val="24"/>
        </w:rPr>
      </w:pPr>
      <w:r>
        <w:rPr>
          <w:sz w:val="24"/>
          <w:szCs w:val="24"/>
        </w:rPr>
        <w:t xml:space="preserve">Systems for monitoring the effects of policies and identifying opportunities to promote equality of opportunity and good relations will vary according to the policy area.  However, these may include: </w:t>
      </w:r>
    </w:p>
    <w:p w14:paraId="670690EA" w14:textId="77777777" w:rsidR="002B1573" w:rsidRDefault="002B1573" w:rsidP="007E1302">
      <w:pPr>
        <w:tabs>
          <w:tab w:val="left" w:pos="720"/>
          <w:tab w:val="left" w:pos="1440"/>
          <w:tab w:val="left" w:pos="2160"/>
          <w:tab w:val="left" w:pos="2880"/>
          <w:tab w:val="left" w:pos="3600"/>
          <w:tab w:val="center" w:pos="4153"/>
        </w:tabs>
        <w:ind w:right="26"/>
        <w:jc w:val="both"/>
        <w:rPr>
          <w:sz w:val="24"/>
          <w:szCs w:val="24"/>
        </w:rPr>
      </w:pPr>
    </w:p>
    <w:p w14:paraId="01F25F57" w14:textId="77777777" w:rsidR="002B1573" w:rsidRDefault="00600D71" w:rsidP="007E1302">
      <w:pPr>
        <w:numPr>
          <w:ilvl w:val="0"/>
          <w:numId w:val="11"/>
        </w:numPr>
        <w:tabs>
          <w:tab w:val="left" w:pos="1440"/>
          <w:tab w:val="left" w:pos="2160"/>
          <w:tab w:val="left" w:pos="2880"/>
          <w:tab w:val="left" w:pos="3600"/>
          <w:tab w:val="center" w:pos="4153"/>
        </w:tabs>
        <w:ind w:right="26"/>
        <w:jc w:val="both"/>
        <w:rPr>
          <w:sz w:val="24"/>
          <w:szCs w:val="24"/>
        </w:rPr>
      </w:pPr>
      <w:r w:rsidRPr="00F83ED2">
        <w:rPr>
          <w:sz w:val="24"/>
          <w:szCs w:val="24"/>
        </w:rPr>
        <w:t>The collection</w:t>
      </w:r>
      <w:r w:rsidR="002566B3" w:rsidRPr="00F83ED2">
        <w:rPr>
          <w:sz w:val="24"/>
          <w:szCs w:val="24"/>
        </w:rPr>
        <w:t>,</w:t>
      </w:r>
      <w:r w:rsidRPr="00F83ED2">
        <w:rPr>
          <w:sz w:val="24"/>
          <w:szCs w:val="24"/>
        </w:rPr>
        <w:t xml:space="preserve"> collation </w:t>
      </w:r>
      <w:r w:rsidR="00AC64DE" w:rsidRPr="00F83ED2">
        <w:rPr>
          <w:sz w:val="24"/>
          <w:szCs w:val="24"/>
        </w:rPr>
        <w:t xml:space="preserve">and analysis </w:t>
      </w:r>
      <w:r w:rsidRPr="00F83ED2">
        <w:rPr>
          <w:sz w:val="24"/>
          <w:szCs w:val="24"/>
        </w:rPr>
        <w:t>of existing relevant quantitative and qualitative data across all nine equality</w:t>
      </w:r>
      <w:r w:rsidR="00E17D8A">
        <w:rPr>
          <w:sz w:val="24"/>
          <w:szCs w:val="24"/>
        </w:rPr>
        <w:t xml:space="preserve"> categories.  This includes both primary and secondary sources. </w:t>
      </w:r>
    </w:p>
    <w:p w14:paraId="4A404986" w14:textId="77777777" w:rsidR="002B1573" w:rsidRDefault="00600D71" w:rsidP="007E1302">
      <w:pPr>
        <w:numPr>
          <w:ilvl w:val="0"/>
          <w:numId w:val="11"/>
        </w:numPr>
        <w:tabs>
          <w:tab w:val="left" w:pos="1440"/>
          <w:tab w:val="left" w:pos="2160"/>
          <w:tab w:val="left" w:pos="2880"/>
          <w:tab w:val="left" w:pos="3600"/>
          <w:tab w:val="center" w:pos="4153"/>
        </w:tabs>
        <w:ind w:right="26"/>
        <w:jc w:val="both"/>
        <w:rPr>
          <w:sz w:val="24"/>
          <w:szCs w:val="24"/>
        </w:rPr>
      </w:pPr>
      <w:r w:rsidRPr="00F83ED2">
        <w:rPr>
          <w:sz w:val="24"/>
          <w:szCs w:val="24"/>
        </w:rPr>
        <w:t xml:space="preserve">An audit of existing information systems within one year of approval of this </w:t>
      </w:r>
      <w:r w:rsidR="00683983" w:rsidRPr="00F83ED2">
        <w:rPr>
          <w:sz w:val="24"/>
          <w:szCs w:val="24"/>
        </w:rPr>
        <w:t xml:space="preserve">equality </w:t>
      </w:r>
      <w:r w:rsidRPr="00F83ED2">
        <w:rPr>
          <w:sz w:val="24"/>
          <w:szCs w:val="24"/>
        </w:rPr>
        <w:t>scheme, to identify the extent of current monitoring and take action to address any gaps in order to have the necessary information on which to base decisions</w:t>
      </w:r>
    </w:p>
    <w:p w14:paraId="1F516703" w14:textId="77777777" w:rsidR="004563A6" w:rsidRPr="00F83ED2" w:rsidRDefault="002144E8" w:rsidP="007E1302">
      <w:pPr>
        <w:numPr>
          <w:ilvl w:val="0"/>
          <w:numId w:val="11"/>
        </w:numPr>
        <w:tabs>
          <w:tab w:val="left" w:pos="1440"/>
          <w:tab w:val="left" w:pos="2160"/>
          <w:tab w:val="left" w:pos="2880"/>
          <w:tab w:val="left" w:pos="3600"/>
          <w:tab w:val="center" w:pos="4153"/>
        </w:tabs>
        <w:ind w:right="26"/>
        <w:jc w:val="both"/>
        <w:rPr>
          <w:sz w:val="24"/>
          <w:szCs w:val="24"/>
        </w:rPr>
      </w:pPr>
      <w:r w:rsidRPr="00F83ED2">
        <w:rPr>
          <w:sz w:val="24"/>
          <w:szCs w:val="24"/>
        </w:rPr>
        <w:t>Undertaking</w:t>
      </w:r>
      <w:r w:rsidR="004563A6" w:rsidRPr="00F83ED2">
        <w:rPr>
          <w:sz w:val="24"/>
          <w:szCs w:val="24"/>
        </w:rPr>
        <w:t xml:space="preserve"> or commissioning new data if necessary</w:t>
      </w:r>
      <w:r w:rsidR="00294A1B" w:rsidRPr="00F83ED2">
        <w:rPr>
          <w:sz w:val="24"/>
          <w:szCs w:val="24"/>
        </w:rPr>
        <w:t>.</w:t>
      </w:r>
    </w:p>
    <w:p w14:paraId="10E99398" w14:textId="77777777" w:rsidR="00B8122E" w:rsidRPr="00F83ED2" w:rsidRDefault="00B8122E" w:rsidP="007E1302">
      <w:pPr>
        <w:ind w:right="26"/>
        <w:jc w:val="both"/>
        <w:rPr>
          <w:color w:val="FF0000"/>
          <w:sz w:val="24"/>
          <w:szCs w:val="24"/>
        </w:rPr>
      </w:pPr>
    </w:p>
    <w:p w14:paraId="6BCFD5DA" w14:textId="77777777" w:rsidR="00E2698F" w:rsidRPr="00F83ED2" w:rsidRDefault="004563A6" w:rsidP="007E1302">
      <w:pPr>
        <w:numPr>
          <w:ilvl w:val="1"/>
          <w:numId w:val="31"/>
        </w:numPr>
        <w:ind w:right="26"/>
        <w:jc w:val="both"/>
        <w:rPr>
          <w:sz w:val="24"/>
          <w:szCs w:val="24"/>
        </w:rPr>
      </w:pPr>
      <w:r w:rsidRPr="00F83ED2">
        <w:rPr>
          <w:sz w:val="24"/>
          <w:szCs w:val="24"/>
        </w:rPr>
        <w:t xml:space="preserve">If over a two year period monitoring and evaluation show that a policy results in greater adverse impact than predicted, or if opportunities arise which would allow for greater equality of opportunity to be promoted, </w:t>
      </w:r>
      <w:r w:rsidR="00B02F3B" w:rsidRPr="00F83ED2">
        <w:rPr>
          <w:sz w:val="24"/>
          <w:szCs w:val="24"/>
        </w:rPr>
        <w:t>we will</w:t>
      </w:r>
      <w:r w:rsidRPr="00F83ED2">
        <w:rPr>
          <w:sz w:val="24"/>
          <w:szCs w:val="24"/>
        </w:rPr>
        <w:t xml:space="preserve"> en</w:t>
      </w:r>
      <w:r w:rsidR="007F1DE2" w:rsidRPr="00F83ED2">
        <w:rPr>
          <w:sz w:val="24"/>
          <w:szCs w:val="24"/>
        </w:rPr>
        <w:t>sure that the policy is revised to achieve better outcomes for relevant equality groups.</w:t>
      </w:r>
    </w:p>
    <w:p w14:paraId="1F4C0FC6" w14:textId="77777777" w:rsidR="0007551E" w:rsidRDefault="0007551E" w:rsidP="007E1302">
      <w:pPr>
        <w:ind w:right="26"/>
        <w:jc w:val="both"/>
        <w:rPr>
          <w:color w:val="FF0000"/>
          <w:sz w:val="24"/>
          <w:szCs w:val="24"/>
        </w:rPr>
      </w:pPr>
    </w:p>
    <w:p w14:paraId="4405D0E8" w14:textId="77777777" w:rsidR="00F53FAB" w:rsidRPr="006F2BB8" w:rsidRDefault="00F53FAB" w:rsidP="007E1302">
      <w:pPr>
        <w:numPr>
          <w:ilvl w:val="1"/>
          <w:numId w:val="31"/>
        </w:numPr>
        <w:ind w:right="26"/>
        <w:jc w:val="both"/>
        <w:rPr>
          <w:sz w:val="24"/>
          <w:szCs w:val="24"/>
        </w:rPr>
      </w:pPr>
      <w:r w:rsidRPr="006F2BB8">
        <w:rPr>
          <w:sz w:val="24"/>
          <w:szCs w:val="24"/>
        </w:rPr>
        <w:t>We review our screening and EQIA monitoring information on an annual basis.</w:t>
      </w:r>
    </w:p>
    <w:p w14:paraId="2E2C340B" w14:textId="77777777" w:rsidR="003D04C8" w:rsidRPr="00F83ED2" w:rsidRDefault="00C221DA" w:rsidP="007E1302">
      <w:pPr>
        <w:pStyle w:val="StyleHeading3Left0cm"/>
        <w:jc w:val="both"/>
      </w:pPr>
      <w:r>
        <w:t>A</w:t>
      </w:r>
      <w:r w:rsidR="003D04C8" w:rsidRPr="00F83ED2">
        <w:t>rrangements for publishing the results of our monitoring</w:t>
      </w:r>
    </w:p>
    <w:p w14:paraId="70D542B7" w14:textId="77777777" w:rsidR="001A4B9D" w:rsidRPr="00F83ED2" w:rsidRDefault="001A4B9D" w:rsidP="007E1302">
      <w:pPr>
        <w:tabs>
          <w:tab w:val="left" w:pos="720"/>
          <w:tab w:val="left" w:pos="1440"/>
          <w:tab w:val="left" w:pos="2160"/>
          <w:tab w:val="left" w:pos="2880"/>
          <w:tab w:val="left" w:pos="3600"/>
          <w:tab w:val="center" w:pos="4153"/>
        </w:tabs>
        <w:ind w:right="26"/>
        <w:jc w:val="both"/>
        <w:rPr>
          <w:sz w:val="24"/>
          <w:szCs w:val="24"/>
        </w:rPr>
      </w:pPr>
    </w:p>
    <w:p w14:paraId="406D5394" w14:textId="77777777" w:rsidR="00ED59C8" w:rsidRPr="00F83ED2" w:rsidRDefault="0056225D" w:rsidP="007E1302">
      <w:pPr>
        <w:numPr>
          <w:ilvl w:val="1"/>
          <w:numId w:val="31"/>
        </w:numPr>
        <w:ind w:right="26"/>
        <w:jc w:val="both"/>
        <w:rPr>
          <w:sz w:val="24"/>
          <w:szCs w:val="24"/>
        </w:rPr>
      </w:pPr>
      <w:r>
        <w:rPr>
          <w:sz w:val="24"/>
          <w:szCs w:val="24"/>
        </w:rPr>
        <w:t>Schedule 9 4</w:t>
      </w:r>
      <w:r w:rsidR="005C2263">
        <w:rPr>
          <w:sz w:val="24"/>
          <w:szCs w:val="24"/>
        </w:rPr>
        <w:t>. (</w:t>
      </w:r>
      <w:r>
        <w:rPr>
          <w:sz w:val="24"/>
          <w:szCs w:val="24"/>
        </w:rPr>
        <w:t>2</w:t>
      </w:r>
      <w:r w:rsidR="005C2263">
        <w:rPr>
          <w:sz w:val="24"/>
          <w:szCs w:val="24"/>
        </w:rPr>
        <w:t>) (</w:t>
      </w:r>
      <w:r w:rsidR="00E17D8A">
        <w:rPr>
          <w:sz w:val="24"/>
          <w:szCs w:val="24"/>
        </w:rPr>
        <w:t>d) requires the NIO</w:t>
      </w:r>
      <w:r w:rsidR="003D04C8" w:rsidRPr="00F83ED2">
        <w:rPr>
          <w:sz w:val="24"/>
          <w:szCs w:val="24"/>
        </w:rPr>
        <w:t xml:space="preserve"> to publish the results of the monitoring of adverse impacts of policies we have adopted.</w:t>
      </w:r>
      <w:r w:rsidR="00D678B9" w:rsidRPr="00F83ED2">
        <w:rPr>
          <w:sz w:val="24"/>
          <w:szCs w:val="24"/>
        </w:rPr>
        <w:t xml:space="preserve">  </w:t>
      </w:r>
      <w:r w:rsidR="00E17D8A">
        <w:rPr>
          <w:sz w:val="24"/>
          <w:szCs w:val="24"/>
        </w:rPr>
        <w:t>The</w:t>
      </w:r>
      <w:r w:rsidR="008B60D0">
        <w:rPr>
          <w:sz w:val="24"/>
          <w:szCs w:val="24"/>
        </w:rPr>
        <w:t xml:space="preserve">se are </w:t>
      </w:r>
      <w:r w:rsidR="00E17D8A">
        <w:rPr>
          <w:sz w:val="24"/>
          <w:szCs w:val="24"/>
        </w:rPr>
        <w:t xml:space="preserve">published </w:t>
      </w:r>
      <w:r w:rsidR="00ED59C8" w:rsidRPr="00F83ED2">
        <w:rPr>
          <w:sz w:val="24"/>
          <w:szCs w:val="24"/>
        </w:rPr>
        <w:t>as part of our</w:t>
      </w:r>
      <w:r w:rsidR="00480341" w:rsidRPr="00F83ED2">
        <w:rPr>
          <w:sz w:val="24"/>
          <w:szCs w:val="24"/>
        </w:rPr>
        <w:t xml:space="preserve"> </w:t>
      </w:r>
      <w:smartTag w:uri="urn:schemas-microsoft-com:office:smarttags" w:element="PersonName">
        <w:r w:rsidR="007B0D6B" w:rsidRPr="00F83ED2">
          <w:rPr>
            <w:sz w:val="24"/>
            <w:szCs w:val="24"/>
          </w:rPr>
          <w:t>Section 75</w:t>
        </w:r>
      </w:smartTag>
      <w:r w:rsidR="007B0D6B" w:rsidRPr="00F83ED2">
        <w:rPr>
          <w:sz w:val="24"/>
          <w:szCs w:val="24"/>
        </w:rPr>
        <w:t xml:space="preserve"> </w:t>
      </w:r>
      <w:r w:rsidR="00D678B9" w:rsidRPr="00F83ED2">
        <w:rPr>
          <w:sz w:val="24"/>
          <w:szCs w:val="24"/>
        </w:rPr>
        <w:t>a</w:t>
      </w:r>
      <w:r w:rsidR="00480341" w:rsidRPr="00F83ED2">
        <w:rPr>
          <w:sz w:val="24"/>
          <w:szCs w:val="24"/>
        </w:rPr>
        <w:t xml:space="preserve">nnual </w:t>
      </w:r>
      <w:r w:rsidR="00D678B9" w:rsidRPr="00F83ED2">
        <w:rPr>
          <w:sz w:val="24"/>
          <w:szCs w:val="24"/>
        </w:rPr>
        <w:t>p</w:t>
      </w:r>
      <w:r w:rsidR="00480341" w:rsidRPr="00F83ED2">
        <w:rPr>
          <w:sz w:val="24"/>
          <w:szCs w:val="24"/>
        </w:rPr>
        <w:t xml:space="preserve">rogress </w:t>
      </w:r>
      <w:r w:rsidR="00D678B9" w:rsidRPr="00F83ED2">
        <w:rPr>
          <w:sz w:val="24"/>
          <w:szCs w:val="24"/>
        </w:rPr>
        <w:t>r</w:t>
      </w:r>
      <w:r w:rsidR="00480341" w:rsidRPr="00F83ED2">
        <w:rPr>
          <w:sz w:val="24"/>
          <w:szCs w:val="24"/>
        </w:rPr>
        <w:t>eport</w:t>
      </w:r>
      <w:r w:rsidR="00E17D8A">
        <w:rPr>
          <w:sz w:val="24"/>
          <w:szCs w:val="24"/>
        </w:rPr>
        <w:t>.</w:t>
      </w:r>
    </w:p>
    <w:p w14:paraId="3D2C1A3A" w14:textId="77777777" w:rsidR="0005455B" w:rsidRPr="00F83ED2" w:rsidRDefault="0005455B" w:rsidP="007E1302">
      <w:pPr>
        <w:tabs>
          <w:tab w:val="left" w:pos="720"/>
          <w:tab w:val="left" w:pos="1440"/>
          <w:tab w:val="left" w:pos="2160"/>
          <w:tab w:val="left" w:pos="2880"/>
          <w:tab w:val="left" w:pos="3600"/>
          <w:tab w:val="center" w:pos="4153"/>
        </w:tabs>
        <w:ind w:right="26"/>
        <w:jc w:val="both"/>
        <w:rPr>
          <w:sz w:val="24"/>
          <w:szCs w:val="24"/>
        </w:rPr>
      </w:pPr>
    </w:p>
    <w:p w14:paraId="5FF6E528" w14:textId="77777777" w:rsidR="00F53FAB" w:rsidRDefault="00F53FAB" w:rsidP="007E1302">
      <w:pPr>
        <w:numPr>
          <w:ilvl w:val="1"/>
          <w:numId w:val="31"/>
        </w:numPr>
        <w:ind w:right="26"/>
        <w:jc w:val="both"/>
        <w:rPr>
          <w:sz w:val="24"/>
          <w:szCs w:val="24"/>
        </w:rPr>
      </w:pPr>
      <w:r>
        <w:rPr>
          <w:sz w:val="24"/>
          <w:szCs w:val="24"/>
        </w:rPr>
        <w:t>EQIA monitoring information is published as part of our Section 75 annual progress report.</w:t>
      </w:r>
    </w:p>
    <w:p w14:paraId="1DC21151" w14:textId="77777777" w:rsidR="00F53FAB" w:rsidRDefault="00F53FAB" w:rsidP="007E1302">
      <w:pPr>
        <w:tabs>
          <w:tab w:val="left" w:pos="720"/>
          <w:tab w:val="left" w:pos="1440"/>
          <w:tab w:val="left" w:pos="2160"/>
          <w:tab w:val="left" w:pos="2880"/>
          <w:tab w:val="left" w:pos="3600"/>
          <w:tab w:val="center" w:pos="4153"/>
        </w:tabs>
        <w:ind w:left="720" w:right="26" w:hanging="720"/>
        <w:jc w:val="both"/>
        <w:rPr>
          <w:sz w:val="24"/>
          <w:szCs w:val="24"/>
        </w:rPr>
      </w:pPr>
    </w:p>
    <w:p w14:paraId="391F057A" w14:textId="77777777" w:rsidR="00F53FAB" w:rsidRDefault="00F53FAB" w:rsidP="007E1302">
      <w:pPr>
        <w:numPr>
          <w:ilvl w:val="1"/>
          <w:numId w:val="31"/>
        </w:numPr>
        <w:ind w:right="26"/>
        <w:jc w:val="both"/>
        <w:rPr>
          <w:sz w:val="24"/>
          <w:szCs w:val="24"/>
        </w:rPr>
      </w:pPr>
      <w:r>
        <w:rPr>
          <w:sz w:val="24"/>
          <w:szCs w:val="24"/>
        </w:rPr>
        <w:t xml:space="preserve">All information published is accessible and can be made available in alternative formats. Please see below at </w:t>
      </w:r>
      <w:r w:rsidR="003B593A">
        <w:rPr>
          <w:sz w:val="24"/>
          <w:szCs w:val="24"/>
        </w:rPr>
        <w:t xml:space="preserve">Chapter </w:t>
      </w:r>
      <w:r>
        <w:rPr>
          <w:sz w:val="24"/>
          <w:szCs w:val="24"/>
        </w:rPr>
        <w:t>6 for details.</w:t>
      </w:r>
    </w:p>
    <w:p w14:paraId="7621E3DF" w14:textId="43CC9D5D" w:rsidR="0056225D" w:rsidRPr="00BA19EF" w:rsidRDefault="00A94EF4" w:rsidP="00BA19EF">
      <w:pPr>
        <w:pStyle w:val="Style1"/>
        <w:jc w:val="both"/>
      </w:pPr>
      <w:r w:rsidRPr="00F83ED2">
        <w:rPr>
          <w:sz w:val="24"/>
          <w:szCs w:val="24"/>
        </w:rPr>
        <w:br w:type="page"/>
      </w:r>
      <w:r w:rsidR="00BA19EF" w:rsidRPr="00831E1B">
        <w:lastRenderedPageBreak/>
        <w:t>C</w:t>
      </w:r>
      <w:r w:rsidR="00BA19EF">
        <w:t>hapter</w:t>
      </w:r>
      <w:r w:rsidR="00BA19EF" w:rsidRPr="00831E1B">
        <w:t xml:space="preserve"> </w:t>
      </w:r>
      <w:r w:rsidR="00BA19EF">
        <w:t>5:</w:t>
      </w:r>
      <w:r w:rsidR="00BA19EF" w:rsidRPr="00831E1B">
        <w:tab/>
        <w:t>s</w:t>
      </w:r>
      <w:r w:rsidR="00BA19EF">
        <w:t>TAFF TRAINING</w:t>
      </w:r>
      <w:r w:rsidR="00831E1B" w:rsidRPr="00BA19EF">
        <w:t xml:space="preserve"> </w:t>
      </w:r>
    </w:p>
    <w:p w14:paraId="0D2FD7F4" w14:textId="77777777" w:rsidR="006B49B4" w:rsidRPr="00F83ED2" w:rsidRDefault="000C3B40" w:rsidP="007E1302">
      <w:pPr>
        <w:pStyle w:val="StyleHeading3Left0cm"/>
        <w:jc w:val="both"/>
      </w:pPr>
      <w:r w:rsidRPr="00F83ED2">
        <w:t>Commitment to staff training</w:t>
      </w:r>
    </w:p>
    <w:p w14:paraId="7F7C5B84" w14:textId="77777777" w:rsidR="000C3B40" w:rsidRPr="00F83ED2" w:rsidRDefault="000C3B40" w:rsidP="007E1302">
      <w:pPr>
        <w:ind w:right="26"/>
        <w:jc w:val="both"/>
        <w:rPr>
          <w:rFonts w:cs="Arial"/>
          <w:b/>
          <w:sz w:val="24"/>
          <w:szCs w:val="24"/>
        </w:rPr>
      </w:pPr>
    </w:p>
    <w:p w14:paraId="60CFD9C7" w14:textId="77777777" w:rsidR="000C3B40" w:rsidRPr="00F83ED2" w:rsidRDefault="00006F31" w:rsidP="007E1302">
      <w:pPr>
        <w:numPr>
          <w:ilvl w:val="1"/>
          <w:numId w:val="32"/>
        </w:numPr>
        <w:ind w:right="26"/>
        <w:jc w:val="both"/>
        <w:rPr>
          <w:rFonts w:cs="Arial"/>
          <w:sz w:val="24"/>
          <w:szCs w:val="24"/>
        </w:rPr>
      </w:pPr>
      <w:r>
        <w:rPr>
          <w:rFonts w:cs="Arial"/>
          <w:sz w:val="24"/>
          <w:szCs w:val="24"/>
        </w:rPr>
        <w:t>The NIO</w:t>
      </w:r>
      <w:r w:rsidR="000C3B40" w:rsidRPr="00F83ED2">
        <w:rPr>
          <w:rFonts w:cs="Arial"/>
          <w:sz w:val="24"/>
          <w:szCs w:val="24"/>
        </w:rPr>
        <w:t xml:space="preserve"> recognise</w:t>
      </w:r>
      <w:r>
        <w:rPr>
          <w:rFonts w:cs="Arial"/>
          <w:sz w:val="24"/>
          <w:szCs w:val="24"/>
        </w:rPr>
        <w:t>s</w:t>
      </w:r>
      <w:r w:rsidR="000C3B40" w:rsidRPr="00F83ED2">
        <w:rPr>
          <w:rFonts w:cs="Arial"/>
          <w:sz w:val="24"/>
          <w:szCs w:val="24"/>
        </w:rPr>
        <w:t xml:space="preserve"> that awareness</w:t>
      </w:r>
      <w:r w:rsidR="003B42C2" w:rsidRPr="00F83ED2">
        <w:rPr>
          <w:rFonts w:cs="Arial"/>
          <w:sz w:val="24"/>
          <w:szCs w:val="24"/>
        </w:rPr>
        <w:t xml:space="preserve"> </w:t>
      </w:r>
      <w:r w:rsidR="000C3B40" w:rsidRPr="00F83ED2">
        <w:rPr>
          <w:rFonts w:cs="Arial"/>
          <w:sz w:val="24"/>
          <w:szCs w:val="24"/>
        </w:rPr>
        <w:t xml:space="preserve">raising and training play a crucial role in the effective implementation of our </w:t>
      </w:r>
      <w:smartTag w:uri="urn:schemas-microsoft-com:office:smarttags" w:element="PersonName">
        <w:r w:rsidR="000C3B40" w:rsidRPr="00F83ED2">
          <w:rPr>
            <w:rFonts w:cs="Arial"/>
            <w:sz w:val="24"/>
            <w:szCs w:val="24"/>
          </w:rPr>
          <w:t>Section 75</w:t>
        </w:r>
      </w:smartTag>
      <w:r w:rsidR="000C3B40" w:rsidRPr="00F83ED2">
        <w:rPr>
          <w:rFonts w:cs="Arial"/>
          <w:sz w:val="24"/>
          <w:szCs w:val="24"/>
        </w:rPr>
        <w:t xml:space="preserve"> duties. </w:t>
      </w:r>
      <w:r w:rsidR="000C3B40" w:rsidRPr="00F83ED2">
        <w:rPr>
          <w:sz w:val="24"/>
          <w:szCs w:val="24"/>
        </w:rPr>
        <w:t>To this end we will ensure that our</w:t>
      </w:r>
      <w:r w:rsidR="000C3B40" w:rsidRPr="00F83ED2">
        <w:rPr>
          <w:i/>
          <w:sz w:val="24"/>
          <w:szCs w:val="24"/>
        </w:rPr>
        <w:t xml:space="preserve"> </w:t>
      </w:r>
      <w:r w:rsidR="000C3B40" w:rsidRPr="00F83ED2">
        <w:rPr>
          <w:sz w:val="24"/>
          <w:szCs w:val="24"/>
        </w:rPr>
        <w:t xml:space="preserve">commitment to the </w:t>
      </w:r>
      <w:r w:rsidR="00E61BA6" w:rsidRPr="00F83ED2">
        <w:rPr>
          <w:sz w:val="24"/>
          <w:szCs w:val="24"/>
        </w:rPr>
        <w:t xml:space="preserve">Section 75 </w:t>
      </w:r>
      <w:r w:rsidR="000C3B40" w:rsidRPr="00F83ED2">
        <w:rPr>
          <w:sz w:val="24"/>
          <w:szCs w:val="24"/>
        </w:rPr>
        <w:t xml:space="preserve">statutory duties is made clear in all </w:t>
      </w:r>
      <w:r w:rsidR="00E61BA6" w:rsidRPr="00F83ED2">
        <w:rPr>
          <w:sz w:val="24"/>
          <w:szCs w:val="24"/>
        </w:rPr>
        <w:t>relevant</w:t>
      </w:r>
      <w:r w:rsidR="00E61BA6" w:rsidRPr="00F83ED2">
        <w:rPr>
          <w:i/>
          <w:sz w:val="24"/>
          <w:szCs w:val="24"/>
        </w:rPr>
        <w:t xml:space="preserve"> </w:t>
      </w:r>
      <w:r w:rsidR="00E61BA6" w:rsidRPr="00F83ED2">
        <w:rPr>
          <w:sz w:val="24"/>
          <w:szCs w:val="24"/>
        </w:rPr>
        <w:t>publications</w:t>
      </w:r>
      <w:r w:rsidR="000C3B40" w:rsidRPr="00F83ED2">
        <w:rPr>
          <w:sz w:val="24"/>
          <w:szCs w:val="24"/>
        </w:rPr>
        <w:t>.</w:t>
      </w:r>
    </w:p>
    <w:p w14:paraId="20E286D4" w14:textId="77777777" w:rsidR="000C3B40" w:rsidRPr="00F83ED2" w:rsidRDefault="000C3B40" w:rsidP="007E1302">
      <w:pPr>
        <w:pStyle w:val="BodyText"/>
        <w:spacing w:after="0"/>
        <w:ind w:right="26"/>
        <w:jc w:val="both"/>
        <w:rPr>
          <w:sz w:val="24"/>
          <w:szCs w:val="24"/>
        </w:rPr>
      </w:pPr>
    </w:p>
    <w:p w14:paraId="2D5B3D32" w14:textId="77777777" w:rsidR="000C3B40" w:rsidRPr="00F83ED2" w:rsidRDefault="000C3B40" w:rsidP="007E1302">
      <w:pPr>
        <w:pStyle w:val="StyleHeading3Left0cm"/>
        <w:jc w:val="both"/>
      </w:pPr>
      <w:r w:rsidRPr="00F83ED2">
        <w:t>Training objectives</w:t>
      </w:r>
    </w:p>
    <w:p w14:paraId="20477A43" w14:textId="77777777" w:rsidR="006B49B4" w:rsidRPr="00F83ED2" w:rsidRDefault="006B49B4" w:rsidP="007E1302">
      <w:pPr>
        <w:ind w:left="720" w:right="26"/>
        <w:jc w:val="both"/>
        <w:rPr>
          <w:b/>
          <w:sz w:val="24"/>
          <w:szCs w:val="24"/>
        </w:rPr>
      </w:pPr>
    </w:p>
    <w:p w14:paraId="712A20AC" w14:textId="77777777" w:rsidR="00D64792" w:rsidRPr="00F83ED2" w:rsidRDefault="00006F31" w:rsidP="007E1302">
      <w:pPr>
        <w:numPr>
          <w:ilvl w:val="1"/>
          <w:numId w:val="23"/>
        </w:numPr>
        <w:ind w:right="26"/>
        <w:jc w:val="both"/>
        <w:rPr>
          <w:sz w:val="24"/>
          <w:szCs w:val="24"/>
        </w:rPr>
      </w:pPr>
      <w:r>
        <w:rPr>
          <w:sz w:val="24"/>
          <w:szCs w:val="24"/>
        </w:rPr>
        <w:t xml:space="preserve">The NIO </w:t>
      </w:r>
      <w:r w:rsidR="000C3B40" w:rsidRPr="00F83ED2">
        <w:rPr>
          <w:sz w:val="24"/>
          <w:szCs w:val="24"/>
        </w:rPr>
        <w:t>will</w:t>
      </w:r>
      <w:r>
        <w:rPr>
          <w:sz w:val="24"/>
          <w:szCs w:val="24"/>
        </w:rPr>
        <w:t xml:space="preserve"> draw up</w:t>
      </w:r>
      <w:r w:rsidR="000C3B40" w:rsidRPr="00F83ED2">
        <w:rPr>
          <w:sz w:val="24"/>
          <w:szCs w:val="24"/>
        </w:rPr>
        <w:t xml:space="preserve"> a detailed training plan for its staff which will aim to achieve the following objectives:</w:t>
      </w:r>
    </w:p>
    <w:p w14:paraId="7834597F" w14:textId="77777777" w:rsidR="00D64792" w:rsidRPr="00F83ED2" w:rsidRDefault="00D64792" w:rsidP="007E1302">
      <w:pPr>
        <w:ind w:right="26"/>
        <w:jc w:val="both"/>
        <w:rPr>
          <w:sz w:val="24"/>
          <w:szCs w:val="24"/>
        </w:rPr>
      </w:pPr>
    </w:p>
    <w:p w14:paraId="0B5A5673" w14:textId="77777777" w:rsidR="0013068B" w:rsidRPr="00F83ED2" w:rsidRDefault="000C3B40" w:rsidP="007E1302">
      <w:pPr>
        <w:numPr>
          <w:ilvl w:val="0"/>
          <w:numId w:val="4"/>
        </w:numPr>
        <w:tabs>
          <w:tab w:val="num" w:pos="0"/>
        </w:tabs>
        <w:ind w:right="26"/>
        <w:jc w:val="both"/>
        <w:rPr>
          <w:sz w:val="24"/>
          <w:szCs w:val="24"/>
        </w:rPr>
      </w:pPr>
      <w:r w:rsidRPr="00F83ED2">
        <w:rPr>
          <w:rFonts w:cs="Arial"/>
          <w:sz w:val="24"/>
          <w:szCs w:val="24"/>
        </w:rPr>
        <w:t xml:space="preserve">to raise awareness of the provisions of </w:t>
      </w:r>
      <w:smartTag w:uri="urn:schemas-microsoft-com:office:smarttags" w:element="PersonName">
        <w:r w:rsidRPr="00F83ED2">
          <w:rPr>
            <w:rFonts w:cs="Arial"/>
            <w:sz w:val="24"/>
            <w:szCs w:val="24"/>
          </w:rPr>
          <w:t>Section 75</w:t>
        </w:r>
      </w:smartTag>
      <w:r w:rsidRPr="00F83ED2">
        <w:rPr>
          <w:rFonts w:cs="Arial"/>
          <w:sz w:val="24"/>
          <w:szCs w:val="24"/>
        </w:rPr>
        <w:t xml:space="preserve"> of the Northern Ireland Act 1998</w:t>
      </w:r>
      <w:r w:rsidR="000C1ADA" w:rsidRPr="00F83ED2">
        <w:rPr>
          <w:rFonts w:cs="Arial"/>
          <w:sz w:val="24"/>
          <w:szCs w:val="24"/>
        </w:rPr>
        <w:t xml:space="preserve">, </w:t>
      </w:r>
      <w:r w:rsidRPr="00F83ED2">
        <w:rPr>
          <w:rFonts w:cs="Arial"/>
          <w:sz w:val="24"/>
          <w:szCs w:val="24"/>
        </w:rPr>
        <w:t xml:space="preserve">our equality scheme commitments </w:t>
      </w:r>
      <w:r w:rsidR="000C1ADA" w:rsidRPr="00F83ED2">
        <w:rPr>
          <w:rFonts w:cs="Arial"/>
          <w:sz w:val="24"/>
          <w:szCs w:val="24"/>
        </w:rPr>
        <w:t xml:space="preserve">and the particular issues likely to affect people across the range of </w:t>
      </w:r>
      <w:smartTag w:uri="urn:schemas-microsoft-com:office:smarttags" w:element="PersonName">
        <w:r w:rsidR="000C1ADA" w:rsidRPr="00F83ED2">
          <w:rPr>
            <w:rFonts w:cs="Arial"/>
            <w:sz w:val="24"/>
            <w:szCs w:val="24"/>
          </w:rPr>
          <w:t>Section 75</w:t>
        </w:r>
      </w:smartTag>
      <w:r w:rsidR="000C1ADA" w:rsidRPr="00F83ED2">
        <w:rPr>
          <w:rFonts w:cs="Arial"/>
          <w:sz w:val="24"/>
          <w:szCs w:val="24"/>
        </w:rPr>
        <w:t xml:space="preserve"> categories, to</w:t>
      </w:r>
      <w:r w:rsidRPr="00F83ED2">
        <w:rPr>
          <w:rFonts w:cs="Arial"/>
          <w:sz w:val="24"/>
          <w:szCs w:val="24"/>
        </w:rPr>
        <w:t xml:space="preserve"> ensure that our </w:t>
      </w:r>
      <w:r w:rsidR="00D34114" w:rsidRPr="00F83ED2">
        <w:rPr>
          <w:rFonts w:cs="Arial"/>
          <w:sz w:val="24"/>
          <w:szCs w:val="24"/>
        </w:rPr>
        <w:t>staff</w:t>
      </w:r>
      <w:r w:rsidRPr="00F83ED2">
        <w:rPr>
          <w:rFonts w:cs="Arial"/>
          <w:sz w:val="24"/>
          <w:szCs w:val="24"/>
        </w:rPr>
        <w:t xml:space="preserve"> fully understand their role in implementing the scheme</w:t>
      </w:r>
    </w:p>
    <w:p w14:paraId="23B33041" w14:textId="77777777" w:rsidR="000C3B40" w:rsidRPr="00F83ED2" w:rsidRDefault="000C3B40" w:rsidP="007E1302">
      <w:pPr>
        <w:numPr>
          <w:ilvl w:val="0"/>
          <w:numId w:val="4"/>
        </w:numPr>
        <w:tabs>
          <w:tab w:val="num" w:pos="0"/>
        </w:tabs>
        <w:ind w:right="26"/>
        <w:jc w:val="both"/>
        <w:rPr>
          <w:sz w:val="24"/>
          <w:szCs w:val="24"/>
        </w:rPr>
      </w:pPr>
      <w:r w:rsidRPr="00F83ED2">
        <w:rPr>
          <w:sz w:val="24"/>
          <w:szCs w:val="24"/>
        </w:rPr>
        <w:t xml:space="preserve">to provide those </w:t>
      </w:r>
      <w:r w:rsidR="00D34114" w:rsidRPr="00F83ED2">
        <w:rPr>
          <w:sz w:val="24"/>
          <w:szCs w:val="24"/>
        </w:rPr>
        <w:t>staff</w:t>
      </w:r>
      <w:r w:rsidRPr="00F83ED2">
        <w:rPr>
          <w:sz w:val="24"/>
          <w:szCs w:val="24"/>
        </w:rPr>
        <w:t xml:space="preserve"> involved in the assessment of policies (screening and EQIA) with the necessary skills and knowle</w:t>
      </w:r>
      <w:r w:rsidR="00212166" w:rsidRPr="00F83ED2">
        <w:rPr>
          <w:sz w:val="24"/>
          <w:szCs w:val="24"/>
        </w:rPr>
        <w:t>dge to do this work effectively</w:t>
      </w:r>
    </w:p>
    <w:p w14:paraId="2C4EE31D" w14:textId="77777777" w:rsidR="000C3B40" w:rsidRPr="00F83ED2" w:rsidRDefault="000C3B40" w:rsidP="007E1302">
      <w:pPr>
        <w:numPr>
          <w:ilvl w:val="0"/>
          <w:numId w:val="4"/>
        </w:numPr>
        <w:tabs>
          <w:tab w:val="num" w:pos="0"/>
        </w:tabs>
        <w:ind w:right="26"/>
        <w:jc w:val="both"/>
        <w:rPr>
          <w:sz w:val="24"/>
          <w:szCs w:val="24"/>
        </w:rPr>
      </w:pPr>
      <w:r w:rsidRPr="00F83ED2">
        <w:rPr>
          <w:sz w:val="24"/>
          <w:szCs w:val="24"/>
        </w:rPr>
        <w:t xml:space="preserve">to provide those </w:t>
      </w:r>
      <w:r w:rsidR="00D34114" w:rsidRPr="00F83ED2">
        <w:rPr>
          <w:sz w:val="24"/>
          <w:szCs w:val="24"/>
        </w:rPr>
        <w:t xml:space="preserve">staff </w:t>
      </w:r>
      <w:r w:rsidRPr="00F83ED2">
        <w:rPr>
          <w:sz w:val="24"/>
          <w:szCs w:val="24"/>
        </w:rPr>
        <w:t xml:space="preserve">who deal with complaints in relation to </w:t>
      </w:r>
      <w:r w:rsidR="00AA15CC" w:rsidRPr="00F83ED2">
        <w:rPr>
          <w:sz w:val="24"/>
          <w:szCs w:val="24"/>
        </w:rPr>
        <w:t>compliance with our</w:t>
      </w:r>
      <w:r w:rsidR="0005455B" w:rsidRPr="00F83ED2">
        <w:rPr>
          <w:sz w:val="24"/>
          <w:szCs w:val="24"/>
        </w:rPr>
        <w:t xml:space="preserve"> equality scheme</w:t>
      </w:r>
      <w:r w:rsidRPr="00F83ED2">
        <w:rPr>
          <w:sz w:val="24"/>
          <w:szCs w:val="24"/>
        </w:rPr>
        <w:t xml:space="preserve"> with the necessary skills and knowledge to investigate and</w:t>
      </w:r>
      <w:r w:rsidR="00212166" w:rsidRPr="00F83ED2">
        <w:rPr>
          <w:sz w:val="24"/>
          <w:szCs w:val="24"/>
        </w:rPr>
        <w:t xml:space="preserve"> monitor complaints effectively</w:t>
      </w:r>
    </w:p>
    <w:p w14:paraId="696B9D89" w14:textId="77777777" w:rsidR="000C3B40" w:rsidRPr="00F83ED2" w:rsidRDefault="000C3B40" w:rsidP="007E1302">
      <w:pPr>
        <w:numPr>
          <w:ilvl w:val="0"/>
          <w:numId w:val="4"/>
        </w:numPr>
        <w:tabs>
          <w:tab w:val="num" w:pos="0"/>
        </w:tabs>
        <w:ind w:right="26"/>
        <w:jc w:val="both"/>
        <w:rPr>
          <w:sz w:val="24"/>
          <w:szCs w:val="24"/>
        </w:rPr>
      </w:pPr>
      <w:r w:rsidRPr="00F83ED2">
        <w:rPr>
          <w:sz w:val="24"/>
          <w:szCs w:val="24"/>
        </w:rPr>
        <w:t xml:space="preserve">to provide those </w:t>
      </w:r>
      <w:r w:rsidR="00D34114" w:rsidRPr="00F83ED2">
        <w:rPr>
          <w:sz w:val="24"/>
          <w:szCs w:val="24"/>
        </w:rPr>
        <w:t xml:space="preserve">staff </w:t>
      </w:r>
      <w:r w:rsidRPr="00F83ED2">
        <w:rPr>
          <w:sz w:val="24"/>
          <w:szCs w:val="24"/>
        </w:rPr>
        <w:t>involved in consultation processes with the necessary skills and knowle</w:t>
      </w:r>
      <w:r w:rsidR="00212166" w:rsidRPr="00F83ED2">
        <w:rPr>
          <w:sz w:val="24"/>
          <w:szCs w:val="24"/>
        </w:rPr>
        <w:t>dge to do this work effectively</w:t>
      </w:r>
    </w:p>
    <w:p w14:paraId="60876DFB" w14:textId="77777777" w:rsidR="000C3B40" w:rsidRPr="00F83ED2" w:rsidRDefault="000C3B40" w:rsidP="007E1302">
      <w:pPr>
        <w:numPr>
          <w:ilvl w:val="0"/>
          <w:numId w:val="4"/>
        </w:numPr>
        <w:tabs>
          <w:tab w:val="num" w:pos="0"/>
        </w:tabs>
        <w:ind w:right="26"/>
        <w:jc w:val="both"/>
        <w:rPr>
          <w:sz w:val="24"/>
          <w:szCs w:val="24"/>
        </w:rPr>
      </w:pPr>
      <w:r w:rsidRPr="00F83ED2">
        <w:rPr>
          <w:sz w:val="24"/>
          <w:szCs w:val="24"/>
        </w:rPr>
        <w:t xml:space="preserve">to provide those </w:t>
      </w:r>
      <w:r w:rsidR="00D34114" w:rsidRPr="00F83ED2">
        <w:rPr>
          <w:sz w:val="24"/>
          <w:szCs w:val="24"/>
        </w:rPr>
        <w:t xml:space="preserve">staff </w:t>
      </w:r>
      <w:r w:rsidRPr="00F83ED2">
        <w:rPr>
          <w:sz w:val="24"/>
          <w:szCs w:val="24"/>
        </w:rPr>
        <w:t xml:space="preserve">involved in the implementation and monitoring of the effective implementation of </w:t>
      </w:r>
      <w:r w:rsidR="00006F31">
        <w:rPr>
          <w:sz w:val="24"/>
          <w:szCs w:val="24"/>
        </w:rPr>
        <w:t xml:space="preserve">the NIO’s </w:t>
      </w:r>
      <w:r w:rsidRPr="00F83ED2">
        <w:rPr>
          <w:sz w:val="24"/>
          <w:szCs w:val="24"/>
        </w:rPr>
        <w:t xml:space="preserve">equality scheme with the necessary skills and knowledge </w:t>
      </w:r>
      <w:r w:rsidR="00212166" w:rsidRPr="00F83ED2">
        <w:rPr>
          <w:sz w:val="24"/>
          <w:szCs w:val="24"/>
        </w:rPr>
        <w:t>to do this work effectively</w:t>
      </w:r>
      <w:r w:rsidR="000C1ADA" w:rsidRPr="00F83ED2">
        <w:rPr>
          <w:sz w:val="24"/>
          <w:szCs w:val="24"/>
        </w:rPr>
        <w:t>.</w:t>
      </w:r>
    </w:p>
    <w:p w14:paraId="46930E86" w14:textId="77777777" w:rsidR="000C3B40" w:rsidRPr="00F83ED2" w:rsidRDefault="000C3B40" w:rsidP="007E1302">
      <w:pPr>
        <w:ind w:right="26"/>
        <w:jc w:val="both"/>
        <w:rPr>
          <w:sz w:val="24"/>
          <w:szCs w:val="24"/>
        </w:rPr>
      </w:pPr>
    </w:p>
    <w:p w14:paraId="12A10A71" w14:textId="77777777" w:rsidR="000C3B40" w:rsidRPr="00F83ED2" w:rsidRDefault="000C3B40" w:rsidP="007E1302">
      <w:pPr>
        <w:pStyle w:val="StyleHeading3Left0cm"/>
        <w:jc w:val="both"/>
      </w:pPr>
      <w:r w:rsidRPr="00F83ED2">
        <w:t>Awareness raising and training arrangements</w:t>
      </w:r>
    </w:p>
    <w:p w14:paraId="471A49C5" w14:textId="77777777" w:rsidR="006B49B4" w:rsidRPr="00F83ED2" w:rsidRDefault="006B49B4" w:rsidP="007E1302">
      <w:pPr>
        <w:ind w:right="26"/>
        <w:jc w:val="both"/>
        <w:rPr>
          <w:b/>
          <w:sz w:val="24"/>
          <w:szCs w:val="24"/>
        </w:rPr>
      </w:pPr>
    </w:p>
    <w:p w14:paraId="568CF7A9" w14:textId="77777777" w:rsidR="00144087" w:rsidRPr="00F83ED2" w:rsidRDefault="00006F31" w:rsidP="007E1302">
      <w:pPr>
        <w:numPr>
          <w:ilvl w:val="1"/>
          <w:numId w:val="23"/>
        </w:numPr>
        <w:ind w:right="26"/>
        <w:jc w:val="both"/>
        <w:rPr>
          <w:rFonts w:cs="Arial"/>
          <w:sz w:val="24"/>
          <w:szCs w:val="24"/>
        </w:rPr>
      </w:pPr>
      <w:r>
        <w:rPr>
          <w:rFonts w:cs="Arial"/>
          <w:sz w:val="24"/>
          <w:szCs w:val="24"/>
        </w:rPr>
        <w:t>The following arrangements will be put</w:t>
      </w:r>
      <w:r w:rsidR="000C3B40" w:rsidRPr="00F83ED2">
        <w:rPr>
          <w:rFonts w:cs="Arial"/>
          <w:sz w:val="24"/>
          <w:szCs w:val="24"/>
        </w:rPr>
        <w:t xml:space="preserve"> in place to ensure </w:t>
      </w:r>
      <w:r w:rsidR="00EB7985" w:rsidRPr="00F83ED2">
        <w:rPr>
          <w:rFonts w:cs="Arial"/>
          <w:sz w:val="24"/>
          <w:szCs w:val="24"/>
        </w:rPr>
        <w:t xml:space="preserve">all </w:t>
      </w:r>
      <w:r>
        <w:rPr>
          <w:rFonts w:cs="Arial"/>
          <w:sz w:val="24"/>
          <w:szCs w:val="24"/>
        </w:rPr>
        <w:t>NIO staff including the Management Board</w:t>
      </w:r>
      <w:r w:rsidR="000C3B40" w:rsidRPr="00F83ED2">
        <w:rPr>
          <w:rFonts w:cs="Arial"/>
          <w:sz w:val="24"/>
          <w:szCs w:val="24"/>
        </w:rPr>
        <w:t xml:space="preserve"> are aware of and understand our equality obligations</w:t>
      </w:r>
      <w:r w:rsidR="00017368" w:rsidRPr="00F83ED2">
        <w:rPr>
          <w:rFonts w:cs="Arial"/>
          <w:sz w:val="24"/>
          <w:szCs w:val="24"/>
        </w:rPr>
        <w:t>.</w:t>
      </w:r>
    </w:p>
    <w:p w14:paraId="7905FA37" w14:textId="77777777" w:rsidR="00017368" w:rsidRPr="00F83ED2" w:rsidRDefault="00017368" w:rsidP="007E1302">
      <w:pPr>
        <w:ind w:right="26"/>
        <w:jc w:val="both"/>
        <w:rPr>
          <w:rFonts w:cs="Arial"/>
          <w:sz w:val="24"/>
          <w:szCs w:val="24"/>
        </w:rPr>
      </w:pPr>
    </w:p>
    <w:p w14:paraId="755CF86D" w14:textId="77777777" w:rsidR="00144087" w:rsidRPr="00F83ED2" w:rsidRDefault="00AF6A78" w:rsidP="007E1302">
      <w:pPr>
        <w:numPr>
          <w:ilvl w:val="0"/>
          <w:numId w:val="5"/>
        </w:numPr>
        <w:tabs>
          <w:tab w:val="num" w:pos="0"/>
        </w:tabs>
        <w:ind w:right="26"/>
        <w:jc w:val="both"/>
        <w:rPr>
          <w:sz w:val="24"/>
          <w:szCs w:val="24"/>
        </w:rPr>
      </w:pPr>
      <w:r w:rsidRPr="00F83ED2">
        <w:rPr>
          <w:rFonts w:cs="Arial"/>
          <w:sz w:val="24"/>
          <w:szCs w:val="24"/>
        </w:rPr>
        <w:t>We will</w:t>
      </w:r>
      <w:r w:rsidRPr="00F83ED2">
        <w:rPr>
          <w:sz w:val="24"/>
          <w:szCs w:val="24"/>
        </w:rPr>
        <w:t xml:space="preserve"> </w:t>
      </w:r>
      <w:r w:rsidR="000C3B40" w:rsidRPr="00F83ED2">
        <w:rPr>
          <w:sz w:val="24"/>
          <w:szCs w:val="24"/>
        </w:rPr>
        <w:t>develop a summary of this equality scheme and</w:t>
      </w:r>
      <w:r w:rsidR="00212166" w:rsidRPr="00F83ED2">
        <w:rPr>
          <w:sz w:val="24"/>
          <w:szCs w:val="24"/>
        </w:rPr>
        <w:t xml:space="preserve"> make it available to all staff</w:t>
      </w:r>
      <w:r w:rsidRPr="00F83ED2">
        <w:rPr>
          <w:sz w:val="24"/>
          <w:szCs w:val="24"/>
        </w:rPr>
        <w:t>.</w:t>
      </w:r>
    </w:p>
    <w:p w14:paraId="0AB375E5" w14:textId="77777777" w:rsidR="00144087" w:rsidRPr="00F83ED2" w:rsidRDefault="00AF6A78" w:rsidP="007E1302">
      <w:pPr>
        <w:numPr>
          <w:ilvl w:val="0"/>
          <w:numId w:val="5"/>
        </w:numPr>
        <w:tabs>
          <w:tab w:val="num" w:pos="0"/>
        </w:tabs>
        <w:ind w:right="26"/>
        <w:jc w:val="both"/>
        <w:rPr>
          <w:rFonts w:cs="Arial"/>
          <w:sz w:val="24"/>
          <w:szCs w:val="24"/>
        </w:rPr>
      </w:pPr>
      <w:r w:rsidRPr="00F83ED2">
        <w:rPr>
          <w:sz w:val="24"/>
          <w:szCs w:val="24"/>
        </w:rPr>
        <w:t xml:space="preserve">We will </w:t>
      </w:r>
      <w:r w:rsidR="000C3B40" w:rsidRPr="00F83ED2">
        <w:rPr>
          <w:sz w:val="24"/>
          <w:szCs w:val="24"/>
        </w:rPr>
        <w:t>provide access to copies of the full equality scheme for all staff; ensure that any queries or questions of clarification from staff are addressed effectively</w:t>
      </w:r>
      <w:r w:rsidRPr="00F83ED2">
        <w:rPr>
          <w:sz w:val="24"/>
          <w:szCs w:val="24"/>
        </w:rPr>
        <w:t>.</w:t>
      </w:r>
    </w:p>
    <w:p w14:paraId="21BE9541" w14:textId="77777777" w:rsidR="00407C34" w:rsidRPr="00F83ED2" w:rsidRDefault="00F256FF" w:rsidP="007E1302">
      <w:pPr>
        <w:numPr>
          <w:ilvl w:val="0"/>
          <w:numId w:val="5"/>
        </w:numPr>
        <w:tabs>
          <w:tab w:val="num" w:pos="0"/>
        </w:tabs>
        <w:ind w:right="26"/>
        <w:jc w:val="both"/>
        <w:rPr>
          <w:rFonts w:cs="Arial"/>
          <w:sz w:val="24"/>
          <w:szCs w:val="24"/>
        </w:rPr>
      </w:pPr>
      <w:r>
        <w:rPr>
          <w:sz w:val="24"/>
          <w:szCs w:val="24"/>
        </w:rPr>
        <w:t xml:space="preserve">Staff will be made aware of their Section 75 statutory duties as </w:t>
      </w:r>
      <w:r w:rsidR="000C3B40" w:rsidRPr="00F83ED2">
        <w:rPr>
          <w:sz w:val="24"/>
          <w:szCs w:val="24"/>
        </w:rPr>
        <w:t xml:space="preserve">part of </w:t>
      </w:r>
      <w:r>
        <w:rPr>
          <w:sz w:val="24"/>
          <w:szCs w:val="24"/>
        </w:rPr>
        <w:t xml:space="preserve">the </w:t>
      </w:r>
      <w:r w:rsidR="000C3B40" w:rsidRPr="00F83ED2">
        <w:rPr>
          <w:sz w:val="24"/>
          <w:szCs w:val="24"/>
        </w:rPr>
        <w:t xml:space="preserve">induction </w:t>
      </w:r>
      <w:r>
        <w:rPr>
          <w:sz w:val="24"/>
          <w:szCs w:val="24"/>
        </w:rPr>
        <w:t xml:space="preserve">process </w:t>
      </w:r>
      <w:r w:rsidR="000C3B40" w:rsidRPr="00F83ED2">
        <w:rPr>
          <w:sz w:val="24"/>
          <w:szCs w:val="24"/>
        </w:rPr>
        <w:t>for new staff</w:t>
      </w:r>
      <w:r w:rsidR="00AF6A78" w:rsidRPr="00F83ED2">
        <w:rPr>
          <w:sz w:val="24"/>
          <w:szCs w:val="24"/>
        </w:rPr>
        <w:t>.</w:t>
      </w:r>
    </w:p>
    <w:p w14:paraId="2770A7E5" w14:textId="77777777" w:rsidR="007E7FDB" w:rsidRPr="00F83ED2" w:rsidRDefault="007E7FDB" w:rsidP="007E1302">
      <w:pPr>
        <w:numPr>
          <w:ilvl w:val="0"/>
          <w:numId w:val="5"/>
        </w:numPr>
        <w:tabs>
          <w:tab w:val="num" w:pos="0"/>
        </w:tabs>
        <w:ind w:right="26"/>
        <w:jc w:val="both"/>
        <w:rPr>
          <w:rFonts w:cs="Arial"/>
          <w:sz w:val="24"/>
          <w:szCs w:val="24"/>
        </w:rPr>
      </w:pPr>
      <w:r w:rsidRPr="00F83ED2">
        <w:rPr>
          <w:sz w:val="24"/>
          <w:szCs w:val="24"/>
        </w:rPr>
        <w:t xml:space="preserve">Where appropriate, training will be provided to ensure </w:t>
      </w:r>
      <w:r w:rsidR="000C1ADA" w:rsidRPr="00F83ED2">
        <w:rPr>
          <w:sz w:val="24"/>
          <w:szCs w:val="24"/>
        </w:rPr>
        <w:t xml:space="preserve">staff </w:t>
      </w:r>
      <w:r w:rsidRPr="00F83ED2">
        <w:rPr>
          <w:sz w:val="24"/>
          <w:szCs w:val="24"/>
        </w:rPr>
        <w:t>are aware of the i</w:t>
      </w:r>
      <w:r w:rsidR="00CA213D" w:rsidRPr="00F83ED2">
        <w:rPr>
          <w:sz w:val="24"/>
          <w:szCs w:val="24"/>
        </w:rPr>
        <w:t>ssues experienced by the range of</w:t>
      </w:r>
      <w:r w:rsidRPr="00F83ED2">
        <w:rPr>
          <w:sz w:val="24"/>
          <w:szCs w:val="24"/>
        </w:rPr>
        <w:t xml:space="preserve"> Section 75 groups</w:t>
      </w:r>
      <w:r w:rsidR="00AF6A78" w:rsidRPr="00F83ED2">
        <w:rPr>
          <w:sz w:val="24"/>
          <w:szCs w:val="24"/>
        </w:rPr>
        <w:t>.</w:t>
      </w:r>
    </w:p>
    <w:p w14:paraId="27E5C865" w14:textId="77777777" w:rsidR="0083591C" w:rsidRPr="00F83ED2" w:rsidRDefault="0083591C" w:rsidP="007E1302">
      <w:pPr>
        <w:numPr>
          <w:ilvl w:val="0"/>
          <w:numId w:val="5"/>
        </w:numPr>
        <w:tabs>
          <w:tab w:val="num" w:pos="0"/>
        </w:tabs>
        <w:ind w:right="26"/>
        <w:jc w:val="both"/>
        <w:rPr>
          <w:rFonts w:cs="Arial"/>
          <w:sz w:val="24"/>
          <w:szCs w:val="24"/>
        </w:rPr>
      </w:pPr>
      <w:r w:rsidRPr="00F83ED2">
        <w:rPr>
          <w:sz w:val="24"/>
          <w:szCs w:val="24"/>
        </w:rPr>
        <w:t xml:space="preserve">When </w:t>
      </w:r>
      <w:r w:rsidR="006725D8" w:rsidRPr="00F83ED2">
        <w:rPr>
          <w:sz w:val="24"/>
          <w:szCs w:val="24"/>
        </w:rPr>
        <w:t>appropriate</w:t>
      </w:r>
      <w:r w:rsidRPr="00F83ED2">
        <w:rPr>
          <w:sz w:val="24"/>
          <w:szCs w:val="24"/>
        </w:rPr>
        <w:t xml:space="preserve"> </w:t>
      </w:r>
      <w:r w:rsidR="006725D8" w:rsidRPr="00F83ED2">
        <w:rPr>
          <w:sz w:val="24"/>
          <w:szCs w:val="24"/>
        </w:rPr>
        <w:t xml:space="preserve">and on an ongoing basis, </w:t>
      </w:r>
      <w:r w:rsidRPr="00F83ED2">
        <w:rPr>
          <w:sz w:val="24"/>
          <w:szCs w:val="24"/>
        </w:rPr>
        <w:t>arrangements will be made to ensure staff are kept up to date with Section 75 developments</w:t>
      </w:r>
      <w:r w:rsidR="00AF6A78" w:rsidRPr="00F83ED2">
        <w:rPr>
          <w:sz w:val="24"/>
          <w:szCs w:val="24"/>
        </w:rPr>
        <w:t>.</w:t>
      </w:r>
    </w:p>
    <w:p w14:paraId="35459A1E" w14:textId="77777777" w:rsidR="000C3B40" w:rsidRPr="00F83ED2" w:rsidRDefault="000C3B40" w:rsidP="007E1302">
      <w:pPr>
        <w:pStyle w:val="StyleHeading3Left0cm"/>
        <w:jc w:val="both"/>
      </w:pPr>
      <w:r w:rsidRPr="00F83ED2">
        <w:lastRenderedPageBreak/>
        <w:t>Monitoring and evaluation</w:t>
      </w:r>
    </w:p>
    <w:p w14:paraId="4A36390E" w14:textId="77777777" w:rsidR="006B49B4" w:rsidRPr="00F83ED2" w:rsidRDefault="006B49B4" w:rsidP="007E1302">
      <w:pPr>
        <w:ind w:right="26"/>
        <w:jc w:val="both"/>
        <w:rPr>
          <w:rFonts w:cs="Arial"/>
          <w:b/>
          <w:sz w:val="24"/>
          <w:szCs w:val="24"/>
        </w:rPr>
      </w:pPr>
    </w:p>
    <w:p w14:paraId="1D37A4DB" w14:textId="77777777" w:rsidR="0034418C" w:rsidRDefault="000C3B40" w:rsidP="007E1302">
      <w:pPr>
        <w:numPr>
          <w:ilvl w:val="1"/>
          <w:numId w:val="23"/>
        </w:numPr>
        <w:ind w:right="26"/>
        <w:jc w:val="both"/>
        <w:rPr>
          <w:sz w:val="24"/>
          <w:szCs w:val="24"/>
        </w:rPr>
      </w:pPr>
      <w:r w:rsidRPr="00F83ED2">
        <w:rPr>
          <w:rFonts w:cs="Arial"/>
          <w:sz w:val="24"/>
          <w:szCs w:val="24"/>
        </w:rPr>
        <w:t>Our training program</w:t>
      </w:r>
      <w:r w:rsidR="009F3635" w:rsidRPr="00F83ED2">
        <w:rPr>
          <w:rFonts w:cs="Arial"/>
          <w:sz w:val="24"/>
          <w:szCs w:val="24"/>
        </w:rPr>
        <w:t>me</w:t>
      </w:r>
      <w:r w:rsidRPr="00F83ED2">
        <w:rPr>
          <w:rFonts w:cs="Arial"/>
          <w:sz w:val="24"/>
          <w:szCs w:val="24"/>
        </w:rPr>
        <w:t xml:space="preserve"> is subject to the following monitoring and evaluation arrangements:</w:t>
      </w:r>
    </w:p>
    <w:p w14:paraId="7ABC2612" w14:textId="77777777" w:rsidR="0034418C" w:rsidRDefault="0034418C" w:rsidP="007E1302">
      <w:pPr>
        <w:ind w:right="26"/>
        <w:jc w:val="both"/>
        <w:rPr>
          <w:sz w:val="24"/>
          <w:szCs w:val="24"/>
        </w:rPr>
      </w:pPr>
    </w:p>
    <w:p w14:paraId="1F0D6971" w14:textId="77777777" w:rsidR="0034418C" w:rsidRDefault="000C3B40" w:rsidP="007E1302">
      <w:pPr>
        <w:numPr>
          <w:ilvl w:val="0"/>
          <w:numId w:val="24"/>
        </w:numPr>
        <w:ind w:right="26"/>
        <w:jc w:val="both"/>
        <w:rPr>
          <w:sz w:val="24"/>
          <w:szCs w:val="24"/>
        </w:rPr>
      </w:pPr>
      <w:r w:rsidRPr="00F83ED2">
        <w:rPr>
          <w:sz w:val="24"/>
          <w:szCs w:val="24"/>
        </w:rPr>
        <w:t>We evaluate the extent to which all participants in this training programme have acquired the necessary skills and knowledge to achiev</w:t>
      </w:r>
      <w:r w:rsidR="00212166" w:rsidRPr="00F83ED2">
        <w:rPr>
          <w:sz w:val="24"/>
          <w:szCs w:val="24"/>
        </w:rPr>
        <w:t>e each of the above objectives</w:t>
      </w:r>
      <w:r w:rsidR="0034418C">
        <w:rPr>
          <w:sz w:val="24"/>
          <w:szCs w:val="24"/>
        </w:rPr>
        <w:t>.</w:t>
      </w:r>
    </w:p>
    <w:p w14:paraId="6092D2EA" w14:textId="77777777" w:rsidR="000C3B40" w:rsidRPr="00F83ED2" w:rsidRDefault="006A49BC" w:rsidP="007E1302">
      <w:pPr>
        <w:numPr>
          <w:ilvl w:val="0"/>
          <w:numId w:val="24"/>
        </w:numPr>
        <w:ind w:right="26"/>
        <w:jc w:val="both"/>
        <w:rPr>
          <w:sz w:val="24"/>
          <w:szCs w:val="24"/>
        </w:rPr>
      </w:pPr>
      <w:r w:rsidRPr="00F83ED2">
        <w:rPr>
          <w:sz w:val="24"/>
          <w:szCs w:val="24"/>
        </w:rPr>
        <w:t>T</w:t>
      </w:r>
      <w:r w:rsidR="000C3B40" w:rsidRPr="00F83ED2">
        <w:rPr>
          <w:sz w:val="24"/>
          <w:szCs w:val="24"/>
        </w:rPr>
        <w:t xml:space="preserve">he extent to which training objectives have been met will be reported on as part of the </w:t>
      </w:r>
      <w:smartTag w:uri="urn:schemas-microsoft-com:office:smarttags" w:element="PersonName">
        <w:r w:rsidR="007B0D6B" w:rsidRPr="00F83ED2">
          <w:rPr>
            <w:sz w:val="24"/>
            <w:szCs w:val="24"/>
          </w:rPr>
          <w:t>Section 75</w:t>
        </w:r>
      </w:smartTag>
      <w:r w:rsidR="007B0D6B" w:rsidRPr="00F83ED2">
        <w:rPr>
          <w:sz w:val="24"/>
          <w:szCs w:val="24"/>
        </w:rPr>
        <w:t xml:space="preserve"> </w:t>
      </w:r>
      <w:r w:rsidR="00846B71" w:rsidRPr="00F83ED2">
        <w:rPr>
          <w:sz w:val="24"/>
          <w:szCs w:val="24"/>
        </w:rPr>
        <w:t>a</w:t>
      </w:r>
      <w:r w:rsidR="000C3B40" w:rsidRPr="00F83ED2">
        <w:rPr>
          <w:sz w:val="24"/>
          <w:szCs w:val="24"/>
        </w:rPr>
        <w:t xml:space="preserve">nnual </w:t>
      </w:r>
      <w:r w:rsidR="00846B71" w:rsidRPr="00F83ED2">
        <w:rPr>
          <w:sz w:val="24"/>
          <w:szCs w:val="24"/>
        </w:rPr>
        <w:t>p</w:t>
      </w:r>
      <w:r w:rsidRPr="00F83ED2">
        <w:rPr>
          <w:sz w:val="24"/>
          <w:szCs w:val="24"/>
        </w:rPr>
        <w:t xml:space="preserve">rogress </w:t>
      </w:r>
      <w:r w:rsidR="00846B71" w:rsidRPr="00F83ED2">
        <w:rPr>
          <w:sz w:val="24"/>
          <w:szCs w:val="24"/>
        </w:rPr>
        <w:t>r</w:t>
      </w:r>
      <w:r w:rsidRPr="00F83ED2">
        <w:rPr>
          <w:sz w:val="24"/>
          <w:szCs w:val="24"/>
        </w:rPr>
        <w:t>eport</w:t>
      </w:r>
      <w:r w:rsidR="000C3B40" w:rsidRPr="00F83ED2">
        <w:rPr>
          <w:sz w:val="24"/>
          <w:szCs w:val="24"/>
        </w:rPr>
        <w:t xml:space="preserve">, which will be </w:t>
      </w:r>
      <w:r w:rsidR="00212166" w:rsidRPr="00F83ED2">
        <w:rPr>
          <w:sz w:val="24"/>
          <w:szCs w:val="24"/>
        </w:rPr>
        <w:t>sent to the Equality Commission</w:t>
      </w:r>
      <w:r w:rsidR="00AF6A78" w:rsidRPr="00F83ED2">
        <w:rPr>
          <w:sz w:val="24"/>
          <w:szCs w:val="24"/>
        </w:rPr>
        <w:t>.</w:t>
      </w:r>
    </w:p>
    <w:p w14:paraId="7BB2440E" w14:textId="77777777" w:rsidR="000C3B40" w:rsidRPr="00F83ED2" w:rsidRDefault="000C3B40" w:rsidP="007E1302">
      <w:pPr>
        <w:ind w:right="26"/>
        <w:jc w:val="both"/>
        <w:rPr>
          <w:rFonts w:cs="Arial"/>
          <w:sz w:val="24"/>
          <w:szCs w:val="24"/>
        </w:rPr>
      </w:pPr>
    </w:p>
    <w:p w14:paraId="00E9C041" w14:textId="77777777" w:rsidR="000C3B40" w:rsidRPr="00F83ED2" w:rsidRDefault="000C3B40" w:rsidP="007E1302">
      <w:pPr>
        <w:ind w:right="26"/>
        <w:jc w:val="both"/>
        <w:rPr>
          <w:sz w:val="24"/>
          <w:szCs w:val="24"/>
        </w:rPr>
      </w:pPr>
    </w:p>
    <w:p w14:paraId="22813822" w14:textId="77777777" w:rsidR="000C3B40" w:rsidRPr="00F83ED2" w:rsidRDefault="000C3B40" w:rsidP="007E1302">
      <w:pPr>
        <w:ind w:right="26"/>
        <w:jc w:val="both"/>
        <w:rPr>
          <w:sz w:val="24"/>
          <w:szCs w:val="24"/>
        </w:rPr>
      </w:pPr>
    </w:p>
    <w:p w14:paraId="525344DF" w14:textId="77777777" w:rsidR="005F3B38" w:rsidRPr="00F83ED2" w:rsidRDefault="005F3B38" w:rsidP="007E1302">
      <w:pPr>
        <w:ind w:right="26"/>
        <w:jc w:val="both"/>
        <w:rPr>
          <w:sz w:val="24"/>
          <w:szCs w:val="24"/>
        </w:rPr>
      </w:pPr>
    </w:p>
    <w:p w14:paraId="5F860028" w14:textId="77777777" w:rsidR="005F3B38" w:rsidRPr="00F83ED2" w:rsidRDefault="005F3B38" w:rsidP="007E1302">
      <w:pPr>
        <w:ind w:right="26"/>
        <w:jc w:val="both"/>
        <w:rPr>
          <w:sz w:val="24"/>
          <w:szCs w:val="24"/>
        </w:rPr>
      </w:pPr>
    </w:p>
    <w:p w14:paraId="32C0D84C" w14:textId="77777777" w:rsidR="005F3B38" w:rsidRPr="00F83ED2" w:rsidRDefault="005F3B38" w:rsidP="007E1302">
      <w:pPr>
        <w:ind w:right="26"/>
        <w:jc w:val="both"/>
        <w:rPr>
          <w:sz w:val="24"/>
          <w:szCs w:val="24"/>
        </w:rPr>
      </w:pPr>
    </w:p>
    <w:p w14:paraId="2B36A651" w14:textId="77777777" w:rsidR="005F3B38" w:rsidRPr="00F83ED2" w:rsidRDefault="005F3B38" w:rsidP="007E1302">
      <w:pPr>
        <w:ind w:right="26"/>
        <w:jc w:val="both"/>
        <w:rPr>
          <w:sz w:val="24"/>
          <w:szCs w:val="24"/>
        </w:rPr>
      </w:pPr>
    </w:p>
    <w:p w14:paraId="6A972892" w14:textId="77777777" w:rsidR="005F3B38" w:rsidRPr="00F83ED2" w:rsidRDefault="005F3B38" w:rsidP="007E1302">
      <w:pPr>
        <w:ind w:right="26"/>
        <w:jc w:val="both"/>
        <w:rPr>
          <w:sz w:val="24"/>
          <w:szCs w:val="24"/>
        </w:rPr>
      </w:pPr>
    </w:p>
    <w:p w14:paraId="43FC5D41" w14:textId="77777777" w:rsidR="005F3B38" w:rsidRPr="00F83ED2" w:rsidRDefault="005F3B38" w:rsidP="007E1302">
      <w:pPr>
        <w:ind w:right="26"/>
        <w:jc w:val="both"/>
        <w:rPr>
          <w:sz w:val="24"/>
          <w:szCs w:val="24"/>
        </w:rPr>
      </w:pPr>
    </w:p>
    <w:p w14:paraId="439255E3" w14:textId="77777777" w:rsidR="005F3B38" w:rsidRPr="00F83ED2" w:rsidRDefault="005F3B38" w:rsidP="007E1302">
      <w:pPr>
        <w:ind w:right="26"/>
        <w:jc w:val="both"/>
        <w:rPr>
          <w:sz w:val="24"/>
          <w:szCs w:val="24"/>
        </w:rPr>
      </w:pPr>
    </w:p>
    <w:p w14:paraId="5FF5C60C" w14:textId="77777777" w:rsidR="005F3B38" w:rsidRPr="00F83ED2" w:rsidRDefault="005F3B38" w:rsidP="007E1302">
      <w:pPr>
        <w:ind w:right="26"/>
        <w:jc w:val="both"/>
        <w:rPr>
          <w:sz w:val="24"/>
          <w:szCs w:val="24"/>
        </w:rPr>
      </w:pPr>
    </w:p>
    <w:p w14:paraId="72BB995E" w14:textId="77777777" w:rsidR="005F3B38" w:rsidRPr="00F83ED2" w:rsidRDefault="005F3B38" w:rsidP="007E1302">
      <w:pPr>
        <w:ind w:right="26"/>
        <w:jc w:val="both"/>
        <w:rPr>
          <w:sz w:val="24"/>
          <w:szCs w:val="24"/>
        </w:rPr>
      </w:pPr>
    </w:p>
    <w:p w14:paraId="21F79147" w14:textId="77777777" w:rsidR="005F3B38" w:rsidRPr="00F83ED2" w:rsidRDefault="005F3B38" w:rsidP="007E1302">
      <w:pPr>
        <w:ind w:right="26"/>
        <w:jc w:val="both"/>
        <w:rPr>
          <w:sz w:val="24"/>
          <w:szCs w:val="24"/>
        </w:rPr>
      </w:pPr>
    </w:p>
    <w:p w14:paraId="318D1A73" w14:textId="77777777" w:rsidR="005F3B38" w:rsidRPr="00F83ED2" w:rsidRDefault="005F3B38" w:rsidP="007E1302">
      <w:pPr>
        <w:ind w:right="26"/>
        <w:jc w:val="both"/>
        <w:rPr>
          <w:sz w:val="24"/>
          <w:szCs w:val="24"/>
        </w:rPr>
      </w:pPr>
    </w:p>
    <w:p w14:paraId="0D3C7676" w14:textId="77777777" w:rsidR="005F3B38" w:rsidRPr="00F83ED2" w:rsidRDefault="005F3B38" w:rsidP="007E1302">
      <w:pPr>
        <w:ind w:right="26"/>
        <w:jc w:val="both"/>
        <w:rPr>
          <w:sz w:val="24"/>
          <w:szCs w:val="24"/>
        </w:rPr>
      </w:pPr>
    </w:p>
    <w:p w14:paraId="639947AF" w14:textId="77777777" w:rsidR="0006303B" w:rsidRDefault="00AD2246" w:rsidP="007E1302">
      <w:pPr>
        <w:pStyle w:val="Style1"/>
        <w:jc w:val="both"/>
      </w:pPr>
      <w:r w:rsidRPr="00F83ED2">
        <w:rPr>
          <w:sz w:val="24"/>
          <w:szCs w:val="24"/>
        </w:rPr>
        <w:br w:type="page"/>
      </w:r>
      <w:r w:rsidR="003049A7" w:rsidRPr="00831E1B">
        <w:lastRenderedPageBreak/>
        <w:t>C</w:t>
      </w:r>
      <w:r w:rsidR="00831E1B">
        <w:t>hapter</w:t>
      </w:r>
      <w:r w:rsidR="003049A7" w:rsidRPr="00831E1B">
        <w:t xml:space="preserve"> </w:t>
      </w:r>
      <w:r w:rsidR="00831E1B" w:rsidRPr="00831E1B">
        <w:t>6</w:t>
      </w:r>
      <w:r w:rsidR="0071011F">
        <w:t>:</w:t>
      </w:r>
      <w:r w:rsidR="0043213F" w:rsidRPr="00831E1B">
        <w:tab/>
      </w:r>
      <w:r w:rsidR="00220DBA" w:rsidRPr="00831E1B">
        <w:t>O</w:t>
      </w:r>
      <w:r w:rsidR="00831E1B" w:rsidRPr="00831E1B">
        <w:t xml:space="preserve">ur arrangements for ensuring and </w:t>
      </w:r>
    </w:p>
    <w:p w14:paraId="0A5FF4F8" w14:textId="77777777" w:rsidR="00220DBA" w:rsidRPr="0056225D" w:rsidRDefault="00831E1B" w:rsidP="007E1302">
      <w:pPr>
        <w:pStyle w:val="Style1"/>
        <w:jc w:val="both"/>
      </w:pPr>
      <w:r w:rsidRPr="00831E1B">
        <w:t>assessing public access to information and services we provide</w:t>
      </w:r>
    </w:p>
    <w:p w14:paraId="1E459341" w14:textId="77777777" w:rsidR="00434D18" w:rsidRPr="00F83ED2" w:rsidRDefault="00434D18" w:rsidP="007E1302">
      <w:pPr>
        <w:ind w:right="26"/>
        <w:jc w:val="both"/>
        <w:rPr>
          <w:sz w:val="24"/>
          <w:szCs w:val="24"/>
        </w:rPr>
      </w:pPr>
    </w:p>
    <w:p w14:paraId="6E2EF130" w14:textId="44599CCB" w:rsidR="008F1FF0" w:rsidRDefault="00006F31" w:rsidP="007E1302">
      <w:pPr>
        <w:numPr>
          <w:ilvl w:val="1"/>
          <w:numId w:val="33"/>
        </w:numPr>
        <w:ind w:right="26"/>
        <w:jc w:val="both"/>
        <w:rPr>
          <w:sz w:val="24"/>
          <w:szCs w:val="24"/>
        </w:rPr>
      </w:pPr>
      <w:r>
        <w:rPr>
          <w:sz w:val="24"/>
          <w:szCs w:val="24"/>
        </w:rPr>
        <w:t>The NIO is</w:t>
      </w:r>
      <w:r w:rsidR="00316703" w:rsidRPr="00F83ED2">
        <w:rPr>
          <w:sz w:val="24"/>
          <w:szCs w:val="24"/>
        </w:rPr>
        <w:t xml:space="preserve"> committed to ensuring that </w:t>
      </w:r>
      <w:r w:rsidR="005026D3" w:rsidRPr="00F83ED2">
        <w:rPr>
          <w:sz w:val="24"/>
          <w:szCs w:val="24"/>
        </w:rPr>
        <w:t xml:space="preserve">the </w:t>
      </w:r>
      <w:r w:rsidR="00F0573F" w:rsidRPr="00F83ED2">
        <w:rPr>
          <w:sz w:val="24"/>
          <w:szCs w:val="24"/>
        </w:rPr>
        <w:t xml:space="preserve">information we disseminate </w:t>
      </w:r>
      <w:r w:rsidR="00316703" w:rsidRPr="00F83ED2">
        <w:rPr>
          <w:sz w:val="24"/>
          <w:szCs w:val="24"/>
        </w:rPr>
        <w:t xml:space="preserve">and the </w:t>
      </w:r>
      <w:r w:rsidR="00F0573F" w:rsidRPr="00F83ED2">
        <w:rPr>
          <w:sz w:val="24"/>
          <w:szCs w:val="24"/>
        </w:rPr>
        <w:t xml:space="preserve">services </w:t>
      </w:r>
      <w:r w:rsidR="00383CCF">
        <w:rPr>
          <w:sz w:val="24"/>
          <w:szCs w:val="24"/>
        </w:rPr>
        <w:t xml:space="preserve">that </w:t>
      </w:r>
      <w:r w:rsidR="00F0573F" w:rsidRPr="00F83ED2">
        <w:rPr>
          <w:sz w:val="24"/>
          <w:szCs w:val="24"/>
        </w:rPr>
        <w:t xml:space="preserve">we provide </w:t>
      </w:r>
      <w:r w:rsidR="00316703" w:rsidRPr="00F83ED2">
        <w:rPr>
          <w:sz w:val="24"/>
          <w:szCs w:val="24"/>
        </w:rPr>
        <w:t xml:space="preserve">are </w:t>
      </w:r>
      <w:r w:rsidR="00FB0840" w:rsidRPr="00F83ED2">
        <w:rPr>
          <w:sz w:val="24"/>
          <w:szCs w:val="24"/>
        </w:rPr>
        <w:t xml:space="preserve">fully accessible to </w:t>
      </w:r>
      <w:r w:rsidR="008F0FFE">
        <w:rPr>
          <w:sz w:val="24"/>
          <w:szCs w:val="24"/>
        </w:rPr>
        <w:t>everyone</w:t>
      </w:r>
      <w:r w:rsidR="003B593A">
        <w:rPr>
          <w:sz w:val="24"/>
          <w:szCs w:val="24"/>
        </w:rPr>
        <w:t xml:space="preserve"> </w:t>
      </w:r>
      <w:r w:rsidR="00FB0840" w:rsidRPr="00F83ED2">
        <w:rPr>
          <w:sz w:val="24"/>
          <w:szCs w:val="24"/>
        </w:rPr>
        <w:t>in Northern Ireland.</w:t>
      </w:r>
      <w:r w:rsidR="00846B71" w:rsidRPr="00F83ED2">
        <w:rPr>
          <w:sz w:val="24"/>
          <w:szCs w:val="24"/>
        </w:rPr>
        <w:t xml:space="preserve"> </w:t>
      </w:r>
      <w:r w:rsidR="00B022F5" w:rsidRPr="00F83ED2">
        <w:rPr>
          <w:sz w:val="24"/>
          <w:szCs w:val="24"/>
        </w:rPr>
        <w:t xml:space="preserve"> </w:t>
      </w:r>
      <w:r w:rsidR="00C349B8" w:rsidRPr="00F83ED2">
        <w:rPr>
          <w:sz w:val="24"/>
          <w:szCs w:val="24"/>
        </w:rPr>
        <w:t>We keep our arrangements</w:t>
      </w:r>
      <w:r w:rsidR="00B022F5" w:rsidRPr="00F83ED2">
        <w:rPr>
          <w:sz w:val="24"/>
          <w:szCs w:val="24"/>
        </w:rPr>
        <w:t xml:space="preserve"> under review </w:t>
      </w:r>
      <w:r w:rsidR="00C349B8" w:rsidRPr="00F83ED2">
        <w:rPr>
          <w:sz w:val="24"/>
          <w:szCs w:val="24"/>
        </w:rPr>
        <w:t xml:space="preserve">to ensure that this </w:t>
      </w:r>
      <w:r w:rsidR="002D1A47" w:rsidRPr="00F83ED2">
        <w:rPr>
          <w:sz w:val="24"/>
          <w:szCs w:val="24"/>
        </w:rPr>
        <w:t>remains the case</w:t>
      </w:r>
      <w:r w:rsidR="008F1FF0">
        <w:rPr>
          <w:sz w:val="24"/>
          <w:szCs w:val="24"/>
        </w:rPr>
        <w:t>.</w:t>
      </w:r>
    </w:p>
    <w:p w14:paraId="19E7B0B5" w14:textId="77777777" w:rsidR="008F1FF0" w:rsidRDefault="008F1FF0" w:rsidP="007E1302">
      <w:pPr>
        <w:ind w:right="26"/>
        <w:jc w:val="both"/>
        <w:rPr>
          <w:sz w:val="24"/>
          <w:szCs w:val="24"/>
        </w:rPr>
      </w:pPr>
    </w:p>
    <w:p w14:paraId="6872C361" w14:textId="77777777" w:rsidR="00FB0840" w:rsidRPr="0034418C" w:rsidRDefault="00F10B63" w:rsidP="007E1302">
      <w:pPr>
        <w:numPr>
          <w:ilvl w:val="1"/>
          <w:numId w:val="33"/>
        </w:numPr>
        <w:ind w:right="26"/>
        <w:jc w:val="both"/>
        <w:rPr>
          <w:sz w:val="24"/>
          <w:szCs w:val="24"/>
        </w:rPr>
      </w:pPr>
      <w:r w:rsidRPr="00F83ED2">
        <w:rPr>
          <w:rFonts w:cs="Arial"/>
          <w:sz w:val="24"/>
          <w:szCs w:val="24"/>
        </w:rPr>
        <w:t xml:space="preserve">We </w:t>
      </w:r>
      <w:r w:rsidR="004D6DBC" w:rsidRPr="00F83ED2">
        <w:rPr>
          <w:rFonts w:cs="Arial"/>
          <w:sz w:val="24"/>
          <w:szCs w:val="24"/>
        </w:rPr>
        <w:t>are aware that some groups wil</w:t>
      </w:r>
      <w:r w:rsidR="00B022F5" w:rsidRPr="00F83ED2">
        <w:rPr>
          <w:rFonts w:cs="Arial"/>
          <w:sz w:val="24"/>
          <w:szCs w:val="24"/>
        </w:rPr>
        <w:t>l</w:t>
      </w:r>
      <w:r w:rsidR="004D6DBC" w:rsidRPr="00F83ED2">
        <w:rPr>
          <w:rFonts w:cs="Arial"/>
          <w:sz w:val="24"/>
          <w:szCs w:val="24"/>
        </w:rPr>
        <w:t xml:space="preserve"> not have the same access to information as others</w:t>
      </w:r>
      <w:r w:rsidR="00E56BCC" w:rsidRPr="00F83ED2">
        <w:rPr>
          <w:rFonts w:cs="Arial"/>
          <w:sz w:val="24"/>
          <w:szCs w:val="24"/>
        </w:rPr>
        <w:t>.</w:t>
      </w:r>
      <w:r w:rsidR="00BB709F">
        <w:rPr>
          <w:rFonts w:cs="Arial"/>
          <w:sz w:val="24"/>
          <w:szCs w:val="24"/>
        </w:rPr>
        <w:t xml:space="preserve">  </w:t>
      </w:r>
      <w:r w:rsidR="00210D3C" w:rsidRPr="00F83ED2">
        <w:rPr>
          <w:rFonts w:cs="Arial"/>
          <w:sz w:val="24"/>
          <w:szCs w:val="24"/>
        </w:rPr>
        <w:t>I</w:t>
      </w:r>
      <w:r w:rsidR="00282B0F" w:rsidRPr="00F83ED2">
        <w:rPr>
          <w:rFonts w:cs="Arial"/>
          <w:sz w:val="24"/>
          <w:szCs w:val="24"/>
        </w:rPr>
        <w:t>n particular</w:t>
      </w:r>
      <w:r w:rsidR="00FB0840" w:rsidRPr="00F83ED2">
        <w:rPr>
          <w:rFonts w:cs="Arial"/>
          <w:sz w:val="24"/>
          <w:szCs w:val="24"/>
        </w:rPr>
        <w:t>:</w:t>
      </w:r>
    </w:p>
    <w:p w14:paraId="15BE3FDA" w14:textId="77777777" w:rsidR="00BB709F" w:rsidRPr="00F83ED2" w:rsidRDefault="00BB709F" w:rsidP="007E1302">
      <w:pPr>
        <w:ind w:right="26"/>
        <w:jc w:val="both"/>
        <w:rPr>
          <w:rFonts w:cs="Arial"/>
          <w:sz w:val="24"/>
          <w:szCs w:val="24"/>
        </w:rPr>
      </w:pPr>
    </w:p>
    <w:p w14:paraId="3EA438FB" w14:textId="77777777" w:rsidR="00BB709F" w:rsidRDefault="00932E7B" w:rsidP="007E1302">
      <w:pPr>
        <w:numPr>
          <w:ilvl w:val="0"/>
          <w:numId w:val="12"/>
        </w:numPr>
        <w:ind w:right="26"/>
        <w:jc w:val="both"/>
        <w:rPr>
          <w:rFonts w:cs="Arial"/>
          <w:sz w:val="24"/>
          <w:szCs w:val="24"/>
        </w:rPr>
      </w:pPr>
      <w:r w:rsidRPr="00F83ED2">
        <w:rPr>
          <w:rFonts w:cs="Arial"/>
          <w:sz w:val="24"/>
          <w:szCs w:val="24"/>
        </w:rPr>
        <w:t>People</w:t>
      </w:r>
      <w:r w:rsidR="00FB0840" w:rsidRPr="00F83ED2">
        <w:rPr>
          <w:rFonts w:cs="Arial"/>
          <w:sz w:val="24"/>
          <w:szCs w:val="24"/>
        </w:rPr>
        <w:t xml:space="preserve"> with sensory</w:t>
      </w:r>
      <w:r w:rsidR="00B26780" w:rsidRPr="00F83ED2">
        <w:rPr>
          <w:rFonts w:cs="Arial"/>
          <w:sz w:val="24"/>
          <w:szCs w:val="24"/>
        </w:rPr>
        <w:t>,</w:t>
      </w:r>
      <w:r w:rsidR="00FB0840" w:rsidRPr="00F83ED2">
        <w:rPr>
          <w:rFonts w:cs="Arial"/>
          <w:sz w:val="24"/>
          <w:szCs w:val="24"/>
        </w:rPr>
        <w:t xml:space="preserve"> learning</w:t>
      </w:r>
      <w:r w:rsidR="00B26780" w:rsidRPr="00F83ED2">
        <w:rPr>
          <w:rFonts w:cs="Arial"/>
          <w:sz w:val="24"/>
          <w:szCs w:val="24"/>
        </w:rPr>
        <w:t xml:space="preserve">, communication and mobility </w:t>
      </w:r>
      <w:r w:rsidR="00FB0840" w:rsidRPr="00F83ED2">
        <w:rPr>
          <w:rFonts w:cs="Arial"/>
          <w:sz w:val="24"/>
          <w:szCs w:val="24"/>
        </w:rPr>
        <w:t xml:space="preserve">disabilities may </w:t>
      </w:r>
      <w:r w:rsidR="00B26780" w:rsidRPr="00F83ED2">
        <w:rPr>
          <w:rFonts w:cs="Arial"/>
          <w:sz w:val="24"/>
          <w:szCs w:val="24"/>
        </w:rPr>
        <w:t>require printed</w:t>
      </w:r>
      <w:r w:rsidR="00FB0840" w:rsidRPr="00F83ED2">
        <w:rPr>
          <w:rFonts w:cs="Arial"/>
          <w:sz w:val="24"/>
          <w:szCs w:val="24"/>
        </w:rPr>
        <w:t xml:space="preserve"> information </w:t>
      </w:r>
      <w:r w:rsidR="00B26780" w:rsidRPr="00F83ED2">
        <w:rPr>
          <w:rFonts w:cs="Arial"/>
          <w:sz w:val="24"/>
          <w:szCs w:val="24"/>
        </w:rPr>
        <w:t>in other formats</w:t>
      </w:r>
      <w:r w:rsidR="00AF6A78" w:rsidRPr="00F83ED2">
        <w:rPr>
          <w:rFonts w:cs="Arial"/>
          <w:sz w:val="24"/>
          <w:szCs w:val="24"/>
        </w:rPr>
        <w:t>.</w:t>
      </w:r>
    </w:p>
    <w:p w14:paraId="3D2AC429" w14:textId="77777777" w:rsidR="00BB709F" w:rsidRDefault="00932E7B" w:rsidP="007E1302">
      <w:pPr>
        <w:numPr>
          <w:ilvl w:val="0"/>
          <w:numId w:val="12"/>
        </w:numPr>
        <w:ind w:right="26"/>
        <w:jc w:val="both"/>
        <w:rPr>
          <w:rFonts w:cs="Arial"/>
          <w:sz w:val="24"/>
          <w:szCs w:val="24"/>
        </w:rPr>
      </w:pPr>
      <w:r w:rsidRPr="00F83ED2">
        <w:rPr>
          <w:rFonts w:cs="Arial"/>
          <w:sz w:val="24"/>
          <w:szCs w:val="24"/>
        </w:rPr>
        <w:t>Members</w:t>
      </w:r>
      <w:r w:rsidR="00FB0840" w:rsidRPr="00F83ED2">
        <w:rPr>
          <w:rFonts w:cs="Arial"/>
          <w:sz w:val="24"/>
          <w:szCs w:val="24"/>
        </w:rPr>
        <w:t xml:space="preserve"> of ethnic minority groups, whose first language is not English, may have difficulties with infor</w:t>
      </w:r>
      <w:r w:rsidR="00AF6A78" w:rsidRPr="00F83ED2">
        <w:rPr>
          <w:rFonts w:cs="Arial"/>
          <w:sz w:val="24"/>
          <w:szCs w:val="24"/>
        </w:rPr>
        <w:t>mation provided only in English.</w:t>
      </w:r>
    </w:p>
    <w:p w14:paraId="2CB41D9B" w14:textId="77777777" w:rsidR="00FB0840" w:rsidRPr="00F83ED2" w:rsidRDefault="00932E7B" w:rsidP="007E1302">
      <w:pPr>
        <w:numPr>
          <w:ilvl w:val="0"/>
          <w:numId w:val="12"/>
        </w:numPr>
        <w:ind w:right="26"/>
        <w:jc w:val="both"/>
        <w:rPr>
          <w:rFonts w:cs="Arial"/>
          <w:sz w:val="24"/>
          <w:szCs w:val="24"/>
        </w:rPr>
      </w:pPr>
      <w:r w:rsidRPr="00F83ED2">
        <w:rPr>
          <w:rFonts w:cs="Arial"/>
          <w:sz w:val="24"/>
          <w:szCs w:val="24"/>
        </w:rPr>
        <w:t>Children</w:t>
      </w:r>
      <w:r w:rsidR="00FB0840" w:rsidRPr="00F83ED2">
        <w:rPr>
          <w:rFonts w:cs="Arial"/>
          <w:sz w:val="24"/>
          <w:szCs w:val="24"/>
        </w:rPr>
        <w:t xml:space="preserve"> </w:t>
      </w:r>
      <w:r w:rsidR="004D6DBC" w:rsidRPr="00F83ED2">
        <w:rPr>
          <w:rFonts w:cs="Arial"/>
          <w:sz w:val="24"/>
          <w:szCs w:val="24"/>
        </w:rPr>
        <w:t xml:space="preserve">and </w:t>
      </w:r>
      <w:r w:rsidR="00FB0840" w:rsidRPr="00F83ED2">
        <w:rPr>
          <w:rFonts w:cs="Arial"/>
          <w:sz w:val="24"/>
          <w:szCs w:val="24"/>
        </w:rPr>
        <w:t xml:space="preserve">young people may not be able to fully access </w:t>
      </w:r>
      <w:r w:rsidR="00CD472E" w:rsidRPr="00F83ED2">
        <w:rPr>
          <w:rFonts w:cs="Arial"/>
          <w:sz w:val="24"/>
          <w:szCs w:val="24"/>
        </w:rPr>
        <w:t xml:space="preserve">or understand </w:t>
      </w:r>
      <w:r w:rsidR="00FB0840" w:rsidRPr="00F83ED2">
        <w:rPr>
          <w:rFonts w:cs="Arial"/>
          <w:sz w:val="24"/>
          <w:szCs w:val="24"/>
        </w:rPr>
        <w:t>information</w:t>
      </w:r>
      <w:r w:rsidR="00A76697" w:rsidRPr="00F83ED2">
        <w:rPr>
          <w:rFonts w:cs="Arial"/>
          <w:sz w:val="24"/>
          <w:szCs w:val="24"/>
        </w:rPr>
        <w:t>.</w:t>
      </w:r>
    </w:p>
    <w:p w14:paraId="14E08C71" w14:textId="77777777" w:rsidR="004A6828" w:rsidRPr="00F83ED2" w:rsidRDefault="004A6828" w:rsidP="007E1302">
      <w:pPr>
        <w:ind w:right="26"/>
        <w:jc w:val="both"/>
        <w:rPr>
          <w:rFonts w:cs="Arial"/>
          <w:sz w:val="24"/>
          <w:szCs w:val="24"/>
        </w:rPr>
      </w:pPr>
    </w:p>
    <w:p w14:paraId="05788952" w14:textId="77777777" w:rsidR="008764A2" w:rsidRPr="00F83ED2" w:rsidRDefault="00A72F6B" w:rsidP="007E1302">
      <w:pPr>
        <w:pStyle w:val="StyleHeading3Left0cm"/>
        <w:jc w:val="both"/>
      </w:pPr>
      <w:r w:rsidRPr="00F83ED2">
        <w:t xml:space="preserve">Access to </w:t>
      </w:r>
      <w:r w:rsidR="00385D8E" w:rsidRPr="00F83ED2">
        <w:t>i</w:t>
      </w:r>
      <w:r w:rsidR="008764A2" w:rsidRPr="00F83ED2">
        <w:t>nformation</w:t>
      </w:r>
    </w:p>
    <w:p w14:paraId="7C38C017" w14:textId="77777777" w:rsidR="009F5F8A" w:rsidRPr="00F83ED2" w:rsidRDefault="009F5F8A" w:rsidP="007E1302">
      <w:pPr>
        <w:ind w:right="26"/>
        <w:jc w:val="both"/>
        <w:rPr>
          <w:b/>
          <w:sz w:val="24"/>
          <w:szCs w:val="24"/>
        </w:rPr>
      </w:pPr>
    </w:p>
    <w:p w14:paraId="282E2021" w14:textId="77777777" w:rsidR="008F1FF0" w:rsidRDefault="00DA021C" w:rsidP="007E1302">
      <w:pPr>
        <w:numPr>
          <w:ilvl w:val="1"/>
          <w:numId w:val="33"/>
        </w:numPr>
        <w:ind w:right="26"/>
        <w:jc w:val="both"/>
        <w:rPr>
          <w:rFonts w:cs="Arial"/>
          <w:sz w:val="24"/>
          <w:szCs w:val="24"/>
        </w:rPr>
      </w:pPr>
      <w:r w:rsidRPr="00F83ED2">
        <w:rPr>
          <w:rFonts w:cs="Arial"/>
          <w:sz w:val="24"/>
          <w:szCs w:val="24"/>
        </w:rPr>
        <w:t xml:space="preserve">To ensure equality of opportunity in accessing information, we </w:t>
      </w:r>
      <w:r w:rsidR="00BB709F">
        <w:rPr>
          <w:rFonts w:cs="Arial"/>
          <w:sz w:val="24"/>
          <w:szCs w:val="24"/>
        </w:rPr>
        <w:t xml:space="preserve">can </w:t>
      </w:r>
      <w:r w:rsidR="0005455B" w:rsidRPr="00F83ED2">
        <w:rPr>
          <w:rFonts w:cs="Arial"/>
          <w:sz w:val="24"/>
          <w:szCs w:val="24"/>
        </w:rPr>
        <w:t xml:space="preserve">provide information in alternative formats </w:t>
      </w:r>
      <w:r w:rsidRPr="00F83ED2">
        <w:rPr>
          <w:rFonts w:cs="Arial"/>
          <w:sz w:val="24"/>
          <w:szCs w:val="24"/>
        </w:rPr>
        <w:t xml:space="preserve">on </w:t>
      </w:r>
      <w:r w:rsidR="0005455B" w:rsidRPr="00F83ED2">
        <w:rPr>
          <w:rFonts w:cs="Arial"/>
          <w:sz w:val="24"/>
          <w:szCs w:val="24"/>
        </w:rPr>
        <w:t xml:space="preserve">request, where reasonably practicable.  </w:t>
      </w:r>
      <w:r w:rsidR="00C348D2" w:rsidRPr="00F83ED2">
        <w:rPr>
          <w:rFonts w:cs="Arial"/>
          <w:sz w:val="24"/>
          <w:szCs w:val="24"/>
        </w:rPr>
        <w:t xml:space="preserve">Where the exact request cannot be met we will ensure a reasonable alternative is provided. </w:t>
      </w:r>
    </w:p>
    <w:p w14:paraId="0C934983" w14:textId="77777777" w:rsidR="008F1FF0" w:rsidRDefault="008F1FF0" w:rsidP="007E1302">
      <w:pPr>
        <w:ind w:right="26"/>
        <w:jc w:val="both"/>
        <w:rPr>
          <w:rFonts w:cs="Arial"/>
          <w:sz w:val="24"/>
          <w:szCs w:val="24"/>
        </w:rPr>
      </w:pPr>
    </w:p>
    <w:p w14:paraId="0977F0EC" w14:textId="77777777" w:rsidR="008F1FF0" w:rsidRDefault="00274AC1" w:rsidP="007E1302">
      <w:pPr>
        <w:numPr>
          <w:ilvl w:val="1"/>
          <w:numId w:val="33"/>
        </w:numPr>
        <w:ind w:right="26"/>
        <w:jc w:val="both"/>
        <w:rPr>
          <w:rFonts w:cs="Arial"/>
          <w:sz w:val="24"/>
          <w:szCs w:val="24"/>
        </w:rPr>
      </w:pPr>
      <w:r w:rsidRPr="00F83ED2">
        <w:rPr>
          <w:rFonts w:cs="Arial"/>
          <w:sz w:val="24"/>
          <w:szCs w:val="24"/>
        </w:rPr>
        <w:t xml:space="preserve">Alternative </w:t>
      </w:r>
      <w:r w:rsidR="00050795" w:rsidRPr="00F83ED2">
        <w:rPr>
          <w:rFonts w:cs="Arial"/>
          <w:sz w:val="24"/>
          <w:szCs w:val="24"/>
        </w:rPr>
        <w:t xml:space="preserve">formats </w:t>
      </w:r>
      <w:r w:rsidR="00170D24" w:rsidRPr="00F83ED2">
        <w:rPr>
          <w:rFonts w:cs="Arial"/>
          <w:sz w:val="24"/>
          <w:szCs w:val="24"/>
        </w:rPr>
        <w:t xml:space="preserve">may </w:t>
      </w:r>
      <w:r w:rsidR="00050795" w:rsidRPr="00F83ED2">
        <w:rPr>
          <w:rFonts w:cs="Arial"/>
          <w:sz w:val="24"/>
          <w:szCs w:val="24"/>
        </w:rPr>
        <w:t>include</w:t>
      </w:r>
      <w:r w:rsidR="00FB0840" w:rsidRPr="00F83ED2">
        <w:rPr>
          <w:rFonts w:cs="Arial"/>
          <w:sz w:val="24"/>
          <w:szCs w:val="24"/>
        </w:rPr>
        <w:t xml:space="preserve"> </w:t>
      </w:r>
      <w:r w:rsidR="00B26780" w:rsidRPr="00F83ED2">
        <w:rPr>
          <w:rFonts w:cs="Arial"/>
          <w:sz w:val="24"/>
          <w:szCs w:val="24"/>
        </w:rPr>
        <w:t>Easy R</w:t>
      </w:r>
      <w:r w:rsidR="00FE3A74" w:rsidRPr="00F83ED2">
        <w:rPr>
          <w:rFonts w:cs="Arial"/>
          <w:sz w:val="24"/>
          <w:szCs w:val="24"/>
        </w:rPr>
        <w:t xml:space="preserve">ead, </w:t>
      </w:r>
      <w:r w:rsidR="00FB0840" w:rsidRPr="00F83ED2">
        <w:rPr>
          <w:rFonts w:cs="Arial"/>
          <w:sz w:val="24"/>
          <w:szCs w:val="24"/>
        </w:rPr>
        <w:t>Brai</w:t>
      </w:r>
      <w:r w:rsidR="002716B5" w:rsidRPr="00F83ED2">
        <w:rPr>
          <w:rFonts w:cs="Arial"/>
          <w:sz w:val="24"/>
          <w:szCs w:val="24"/>
        </w:rPr>
        <w:t xml:space="preserve">lle, audio </w:t>
      </w:r>
      <w:r w:rsidR="00B26780" w:rsidRPr="00F83ED2">
        <w:rPr>
          <w:rFonts w:cs="Arial"/>
          <w:sz w:val="24"/>
          <w:szCs w:val="24"/>
        </w:rPr>
        <w:t>formats (CD, mp3</w:t>
      </w:r>
      <w:r w:rsidR="000359EA" w:rsidRPr="00F83ED2">
        <w:rPr>
          <w:rFonts w:cs="Arial"/>
          <w:sz w:val="24"/>
          <w:szCs w:val="24"/>
        </w:rPr>
        <w:t xml:space="preserve"> or </w:t>
      </w:r>
      <w:r w:rsidR="00B26780" w:rsidRPr="00F83ED2">
        <w:rPr>
          <w:rFonts w:cs="Arial"/>
          <w:sz w:val="24"/>
          <w:szCs w:val="24"/>
        </w:rPr>
        <w:t xml:space="preserve">DAISY), large print </w:t>
      </w:r>
      <w:r w:rsidR="002716B5" w:rsidRPr="00F83ED2">
        <w:rPr>
          <w:rFonts w:cs="Arial"/>
          <w:sz w:val="24"/>
          <w:szCs w:val="24"/>
        </w:rPr>
        <w:t>or</w:t>
      </w:r>
      <w:r w:rsidR="00FB0840" w:rsidRPr="00F83ED2">
        <w:rPr>
          <w:rFonts w:cs="Arial"/>
          <w:sz w:val="24"/>
          <w:szCs w:val="24"/>
        </w:rPr>
        <w:t xml:space="preserve"> minority languages to meet the needs of those </w:t>
      </w:r>
      <w:r w:rsidR="00A62B09" w:rsidRPr="00F83ED2">
        <w:rPr>
          <w:rFonts w:cs="Arial"/>
          <w:sz w:val="24"/>
          <w:szCs w:val="24"/>
        </w:rPr>
        <w:t xml:space="preserve">for whom </w:t>
      </w:r>
      <w:r w:rsidR="00FB0840" w:rsidRPr="00F83ED2">
        <w:rPr>
          <w:rFonts w:cs="Arial"/>
          <w:sz w:val="24"/>
          <w:szCs w:val="24"/>
        </w:rPr>
        <w:t>English</w:t>
      </w:r>
      <w:r w:rsidR="00A62B09" w:rsidRPr="00F83ED2">
        <w:rPr>
          <w:rFonts w:cs="Arial"/>
          <w:sz w:val="24"/>
          <w:szCs w:val="24"/>
        </w:rPr>
        <w:t xml:space="preserve"> is not their first language</w:t>
      </w:r>
      <w:r w:rsidR="00FB0840" w:rsidRPr="00F83ED2">
        <w:rPr>
          <w:rFonts w:cs="Arial"/>
          <w:sz w:val="24"/>
          <w:szCs w:val="24"/>
        </w:rPr>
        <w:t xml:space="preserve">. </w:t>
      </w:r>
      <w:r w:rsidR="00BB709F">
        <w:rPr>
          <w:rFonts w:cs="Arial"/>
          <w:sz w:val="24"/>
          <w:szCs w:val="24"/>
        </w:rPr>
        <w:t>The NIO</w:t>
      </w:r>
      <w:r w:rsidR="000359EA" w:rsidRPr="00F83ED2">
        <w:rPr>
          <w:rFonts w:cs="Arial"/>
          <w:sz w:val="24"/>
          <w:szCs w:val="24"/>
        </w:rPr>
        <w:t xml:space="preserve"> will respond to requests for information in alternative formats in a timely manner</w:t>
      </w:r>
      <w:r w:rsidR="00BB709F">
        <w:rPr>
          <w:rFonts w:cs="Arial"/>
          <w:sz w:val="24"/>
          <w:szCs w:val="24"/>
        </w:rPr>
        <w:t>.</w:t>
      </w:r>
    </w:p>
    <w:p w14:paraId="59624867" w14:textId="77777777" w:rsidR="008F1FF0" w:rsidRDefault="008F1FF0" w:rsidP="007E1302">
      <w:pPr>
        <w:ind w:right="26"/>
        <w:jc w:val="both"/>
        <w:rPr>
          <w:rFonts w:cs="Arial"/>
          <w:sz w:val="24"/>
          <w:szCs w:val="24"/>
        </w:rPr>
      </w:pPr>
    </w:p>
    <w:p w14:paraId="2A8079E0" w14:textId="77777777" w:rsidR="002D1A47" w:rsidRDefault="002D1A47" w:rsidP="007E1302">
      <w:pPr>
        <w:numPr>
          <w:ilvl w:val="1"/>
          <w:numId w:val="33"/>
        </w:numPr>
        <w:ind w:right="26"/>
        <w:jc w:val="both"/>
        <w:rPr>
          <w:rFonts w:cs="Arial"/>
          <w:sz w:val="24"/>
          <w:szCs w:val="24"/>
        </w:rPr>
      </w:pPr>
      <w:r w:rsidRPr="00F83ED2">
        <w:rPr>
          <w:rFonts w:cs="Arial"/>
          <w:sz w:val="24"/>
          <w:szCs w:val="24"/>
        </w:rPr>
        <w:t>In disseminating information through the media we will seek to advertise in the press where appropriate.</w:t>
      </w:r>
    </w:p>
    <w:p w14:paraId="1DD053C7" w14:textId="77777777" w:rsidR="008911D9" w:rsidRDefault="008911D9" w:rsidP="007E1302">
      <w:pPr>
        <w:ind w:right="26"/>
        <w:jc w:val="both"/>
        <w:rPr>
          <w:rFonts w:cs="Arial"/>
          <w:sz w:val="24"/>
          <w:szCs w:val="24"/>
        </w:rPr>
      </w:pPr>
    </w:p>
    <w:p w14:paraId="5C2AC51E" w14:textId="77777777" w:rsidR="008911D9" w:rsidRPr="00F83ED2" w:rsidRDefault="008911D9" w:rsidP="007E1302">
      <w:pPr>
        <w:numPr>
          <w:ilvl w:val="1"/>
          <w:numId w:val="33"/>
        </w:numPr>
        <w:ind w:right="26"/>
        <w:jc w:val="both"/>
        <w:rPr>
          <w:rFonts w:cs="Arial"/>
          <w:sz w:val="24"/>
          <w:szCs w:val="24"/>
        </w:rPr>
      </w:pPr>
      <w:r>
        <w:rPr>
          <w:rFonts w:cs="Arial"/>
          <w:sz w:val="24"/>
          <w:szCs w:val="24"/>
        </w:rPr>
        <w:t xml:space="preserve">Information will also be made available on the </w:t>
      </w:r>
      <w:r>
        <w:rPr>
          <w:sz w:val="24"/>
          <w:szCs w:val="24"/>
        </w:rPr>
        <w:t>NIO website</w:t>
      </w:r>
      <w:r w:rsidRPr="00F83ED2">
        <w:rPr>
          <w:sz w:val="24"/>
          <w:szCs w:val="24"/>
        </w:rPr>
        <w:t>:</w:t>
      </w:r>
      <w:r>
        <w:rPr>
          <w:sz w:val="24"/>
          <w:szCs w:val="24"/>
        </w:rPr>
        <w:t xml:space="preserve"> </w:t>
      </w:r>
      <w:r w:rsidR="00DF76F0" w:rsidRPr="00DF76F0">
        <w:rPr>
          <w:rStyle w:val="Hyperlink"/>
          <w:sz w:val="24"/>
          <w:szCs w:val="24"/>
        </w:rPr>
        <w:t>www.gov.uk/government/organisations/northern-ireland-office</w:t>
      </w:r>
      <w:r>
        <w:rPr>
          <w:sz w:val="24"/>
          <w:szCs w:val="24"/>
        </w:rPr>
        <w:t xml:space="preserve"> where appropriate.</w:t>
      </w:r>
    </w:p>
    <w:p w14:paraId="6FD90934" w14:textId="77777777" w:rsidR="003A2E89" w:rsidRPr="00F83ED2" w:rsidRDefault="003A2E89" w:rsidP="007E1302">
      <w:pPr>
        <w:ind w:right="26"/>
        <w:jc w:val="both"/>
        <w:rPr>
          <w:rFonts w:cs="Arial"/>
          <w:sz w:val="24"/>
          <w:szCs w:val="24"/>
        </w:rPr>
      </w:pPr>
    </w:p>
    <w:p w14:paraId="74431303" w14:textId="77777777" w:rsidR="00932E7B" w:rsidRPr="00F83ED2" w:rsidRDefault="00A72F6B" w:rsidP="007E1302">
      <w:pPr>
        <w:pStyle w:val="StyleHeading3Left0cm"/>
        <w:jc w:val="both"/>
      </w:pPr>
      <w:r w:rsidRPr="00F83ED2">
        <w:t xml:space="preserve">Access to </w:t>
      </w:r>
      <w:r w:rsidR="00385D8E" w:rsidRPr="00F83ED2">
        <w:t>s</w:t>
      </w:r>
      <w:r w:rsidR="00932E7B" w:rsidRPr="00F83ED2">
        <w:t>ervices</w:t>
      </w:r>
    </w:p>
    <w:p w14:paraId="4C3D557F" w14:textId="77777777" w:rsidR="00A72F6B" w:rsidRPr="00F83ED2" w:rsidRDefault="00A72F6B" w:rsidP="007E1302">
      <w:pPr>
        <w:ind w:right="26" w:firstLine="720"/>
        <w:jc w:val="both"/>
        <w:rPr>
          <w:rFonts w:cs="Arial"/>
          <w:b/>
          <w:sz w:val="24"/>
          <w:szCs w:val="24"/>
        </w:rPr>
      </w:pPr>
    </w:p>
    <w:p w14:paraId="6805C945" w14:textId="77777777" w:rsidR="00461009" w:rsidRDefault="00BB709F" w:rsidP="007E1302">
      <w:pPr>
        <w:numPr>
          <w:ilvl w:val="1"/>
          <w:numId w:val="33"/>
        </w:numPr>
        <w:ind w:right="26"/>
        <w:jc w:val="both"/>
        <w:rPr>
          <w:rFonts w:cs="Arial"/>
          <w:sz w:val="24"/>
          <w:szCs w:val="24"/>
        </w:rPr>
      </w:pPr>
      <w:r>
        <w:rPr>
          <w:rFonts w:cs="Arial"/>
          <w:sz w:val="24"/>
          <w:szCs w:val="24"/>
        </w:rPr>
        <w:t xml:space="preserve">The NIO </w:t>
      </w:r>
      <w:r w:rsidR="0027442F">
        <w:rPr>
          <w:rFonts w:cs="Arial"/>
          <w:sz w:val="24"/>
          <w:szCs w:val="24"/>
        </w:rPr>
        <w:t xml:space="preserve">does not provide routine frontline services; however, we are nevertheless </w:t>
      </w:r>
      <w:r w:rsidR="00AB7D56" w:rsidRPr="00F83ED2">
        <w:rPr>
          <w:rFonts w:cs="Arial"/>
          <w:sz w:val="24"/>
          <w:szCs w:val="24"/>
        </w:rPr>
        <w:t>committed to ensuring</w:t>
      </w:r>
      <w:r w:rsidR="00461009" w:rsidRPr="00F83ED2">
        <w:rPr>
          <w:rFonts w:cs="Arial"/>
          <w:sz w:val="24"/>
          <w:szCs w:val="24"/>
        </w:rPr>
        <w:t xml:space="preserve"> that </w:t>
      </w:r>
      <w:r w:rsidR="0027442F">
        <w:rPr>
          <w:rFonts w:cs="Arial"/>
          <w:sz w:val="24"/>
          <w:szCs w:val="24"/>
        </w:rPr>
        <w:t xml:space="preserve">if this position changes that any service will be </w:t>
      </w:r>
      <w:r w:rsidR="00461009" w:rsidRPr="00F83ED2">
        <w:rPr>
          <w:rFonts w:cs="Arial"/>
          <w:sz w:val="24"/>
          <w:szCs w:val="24"/>
        </w:rPr>
        <w:t>fully accessible</w:t>
      </w:r>
      <w:r w:rsidR="00E167C1" w:rsidRPr="00F83ED2">
        <w:rPr>
          <w:rFonts w:cs="Arial"/>
          <w:sz w:val="24"/>
          <w:szCs w:val="24"/>
        </w:rPr>
        <w:t xml:space="preserve"> to</w:t>
      </w:r>
      <w:r w:rsidR="00461009" w:rsidRPr="00F83ED2">
        <w:rPr>
          <w:rFonts w:cs="Arial"/>
          <w:sz w:val="24"/>
          <w:szCs w:val="24"/>
        </w:rPr>
        <w:t xml:space="preserve"> </w:t>
      </w:r>
      <w:r w:rsidR="009F0614" w:rsidRPr="00F83ED2">
        <w:rPr>
          <w:rFonts w:cs="Arial"/>
          <w:sz w:val="24"/>
          <w:szCs w:val="24"/>
        </w:rPr>
        <w:t>everyone in</w:t>
      </w:r>
      <w:r w:rsidR="00461009" w:rsidRPr="00F83ED2">
        <w:rPr>
          <w:rFonts w:cs="Arial"/>
          <w:sz w:val="24"/>
          <w:szCs w:val="24"/>
        </w:rPr>
        <w:t xml:space="preserve"> the community</w:t>
      </w:r>
      <w:r w:rsidR="009F0614" w:rsidRPr="00F83ED2">
        <w:rPr>
          <w:rFonts w:cs="Arial"/>
          <w:sz w:val="24"/>
          <w:szCs w:val="24"/>
        </w:rPr>
        <w:t xml:space="preserve"> across the Section 75 categories.</w:t>
      </w:r>
      <w:r w:rsidR="00461009" w:rsidRPr="00F83ED2">
        <w:rPr>
          <w:rFonts w:cs="Arial"/>
          <w:sz w:val="24"/>
          <w:szCs w:val="24"/>
        </w:rPr>
        <w:t xml:space="preserve"> </w:t>
      </w:r>
      <w:r>
        <w:rPr>
          <w:rFonts w:cs="Arial"/>
          <w:sz w:val="24"/>
          <w:szCs w:val="24"/>
        </w:rPr>
        <w:t xml:space="preserve"> </w:t>
      </w:r>
      <w:r w:rsidR="00461009" w:rsidRPr="00F83ED2">
        <w:rPr>
          <w:rFonts w:cs="Arial"/>
          <w:sz w:val="24"/>
          <w:szCs w:val="24"/>
        </w:rPr>
        <w:t>The</w:t>
      </w:r>
      <w:r>
        <w:rPr>
          <w:rFonts w:cs="Arial"/>
          <w:sz w:val="24"/>
          <w:szCs w:val="24"/>
        </w:rPr>
        <w:t xml:space="preserve"> NIO </w:t>
      </w:r>
      <w:r w:rsidR="002E5395" w:rsidRPr="00F83ED2">
        <w:rPr>
          <w:rFonts w:cs="Arial"/>
          <w:sz w:val="24"/>
          <w:szCs w:val="24"/>
        </w:rPr>
        <w:t xml:space="preserve">also </w:t>
      </w:r>
      <w:r w:rsidR="002A04A8">
        <w:rPr>
          <w:rFonts w:cs="Arial"/>
          <w:sz w:val="24"/>
          <w:szCs w:val="24"/>
        </w:rPr>
        <w:t xml:space="preserve">is committed to </w:t>
      </w:r>
      <w:r w:rsidR="00461009" w:rsidRPr="00F83ED2">
        <w:rPr>
          <w:rFonts w:cs="Arial"/>
          <w:sz w:val="24"/>
          <w:szCs w:val="24"/>
        </w:rPr>
        <w:t>adher</w:t>
      </w:r>
      <w:r w:rsidR="002A04A8">
        <w:rPr>
          <w:rFonts w:cs="Arial"/>
          <w:sz w:val="24"/>
          <w:szCs w:val="24"/>
        </w:rPr>
        <w:t>ing</w:t>
      </w:r>
      <w:r w:rsidR="00461009" w:rsidRPr="00F83ED2">
        <w:rPr>
          <w:rFonts w:cs="Arial"/>
          <w:sz w:val="24"/>
          <w:szCs w:val="24"/>
        </w:rPr>
        <w:t xml:space="preserve"> to the relevant provisions </w:t>
      </w:r>
      <w:r w:rsidR="00877907" w:rsidRPr="00F83ED2">
        <w:rPr>
          <w:rFonts w:cs="Arial"/>
          <w:sz w:val="24"/>
          <w:szCs w:val="24"/>
        </w:rPr>
        <w:t>o</w:t>
      </w:r>
      <w:r w:rsidR="003D3A94" w:rsidRPr="00F83ED2">
        <w:rPr>
          <w:rFonts w:cs="Arial"/>
          <w:sz w:val="24"/>
          <w:szCs w:val="24"/>
        </w:rPr>
        <w:t>f current</w:t>
      </w:r>
      <w:r w:rsidR="00877907" w:rsidRPr="00F83ED2">
        <w:rPr>
          <w:rFonts w:cs="Arial"/>
          <w:sz w:val="24"/>
          <w:szCs w:val="24"/>
        </w:rPr>
        <w:t xml:space="preserve"> anti-discrimination legislation</w:t>
      </w:r>
      <w:r w:rsidR="00461009" w:rsidRPr="00F83ED2">
        <w:rPr>
          <w:rFonts w:cs="Arial"/>
          <w:sz w:val="24"/>
          <w:szCs w:val="24"/>
        </w:rPr>
        <w:t>.</w:t>
      </w:r>
    </w:p>
    <w:p w14:paraId="410737A1" w14:textId="77777777" w:rsidR="0027442F" w:rsidRDefault="0027442F" w:rsidP="007E1302">
      <w:pPr>
        <w:ind w:right="26"/>
        <w:jc w:val="both"/>
        <w:rPr>
          <w:rFonts w:cs="Arial"/>
          <w:sz w:val="24"/>
          <w:szCs w:val="24"/>
        </w:rPr>
      </w:pPr>
    </w:p>
    <w:p w14:paraId="4CEDF3FA" w14:textId="77777777" w:rsidR="0027442F" w:rsidRDefault="002A04A8" w:rsidP="007E1302">
      <w:pPr>
        <w:numPr>
          <w:ilvl w:val="1"/>
          <w:numId w:val="33"/>
        </w:numPr>
        <w:ind w:right="26"/>
        <w:jc w:val="both"/>
        <w:rPr>
          <w:rFonts w:cs="Arial"/>
          <w:sz w:val="24"/>
          <w:szCs w:val="24"/>
        </w:rPr>
      </w:pPr>
      <w:r>
        <w:rPr>
          <w:rFonts w:cs="Arial"/>
          <w:sz w:val="24"/>
          <w:szCs w:val="24"/>
        </w:rPr>
        <w:lastRenderedPageBreak/>
        <w:t>The NIO will review the functions and services it provides as part of the Annual Progress Report to the Equality Commission.</w:t>
      </w:r>
    </w:p>
    <w:p w14:paraId="5FB5AB84" w14:textId="77777777" w:rsidR="000C41F1" w:rsidRPr="00F83ED2" w:rsidRDefault="000C41F1" w:rsidP="007E1302">
      <w:pPr>
        <w:pStyle w:val="StyleHeading3Left0cm"/>
        <w:jc w:val="both"/>
      </w:pPr>
      <w:r w:rsidRPr="00F83ED2">
        <w:t>A</w:t>
      </w:r>
      <w:r>
        <w:t>ssessing public access to information and services</w:t>
      </w:r>
    </w:p>
    <w:p w14:paraId="5781BDCB" w14:textId="77777777" w:rsidR="000C41F1" w:rsidRDefault="000C41F1" w:rsidP="007E1302">
      <w:pPr>
        <w:ind w:right="26"/>
        <w:jc w:val="both"/>
        <w:rPr>
          <w:rFonts w:cs="Arial"/>
          <w:sz w:val="24"/>
          <w:szCs w:val="24"/>
        </w:rPr>
      </w:pPr>
    </w:p>
    <w:p w14:paraId="275B0298" w14:textId="77777777" w:rsidR="000C41F1" w:rsidRPr="00F83ED2" w:rsidRDefault="000C41F1" w:rsidP="007E1302">
      <w:pPr>
        <w:numPr>
          <w:ilvl w:val="1"/>
          <w:numId w:val="33"/>
        </w:numPr>
        <w:ind w:right="26"/>
        <w:jc w:val="both"/>
        <w:rPr>
          <w:rFonts w:cs="Arial"/>
          <w:sz w:val="24"/>
          <w:szCs w:val="24"/>
        </w:rPr>
      </w:pPr>
      <w:r>
        <w:rPr>
          <w:rFonts w:cs="Arial"/>
          <w:sz w:val="24"/>
          <w:szCs w:val="24"/>
        </w:rPr>
        <w:t xml:space="preserve">We </w:t>
      </w:r>
      <w:r w:rsidR="0027442F">
        <w:rPr>
          <w:rFonts w:cs="Arial"/>
          <w:sz w:val="24"/>
          <w:szCs w:val="24"/>
        </w:rPr>
        <w:t>annually</w:t>
      </w:r>
      <w:r>
        <w:rPr>
          <w:rFonts w:cs="Arial"/>
          <w:sz w:val="24"/>
          <w:szCs w:val="24"/>
        </w:rPr>
        <w:t xml:space="preserve"> monitor across all our functions, in relation to access to information and services, to ensure equality of opportunity and good relations are promoted.</w:t>
      </w:r>
    </w:p>
    <w:p w14:paraId="697F3FA2" w14:textId="77777777" w:rsidR="00CD569A" w:rsidRPr="00F83ED2" w:rsidRDefault="00CD569A" w:rsidP="007E1302">
      <w:pPr>
        <w:ind w:right="26"/>
        <w:jc w:val="both"/>
        <w:rPr>
          <w:rFonts w:cs="Arial"/>
          <w:color w:val="FF0000"/>
          <w:sz w:val="24"/>
          <w:szCs w:val="24"/>
        </w:rPr>
      </w:pPr>
    </w:p>
    <w:p w14:paraId="51B90F74" w14:textId="77777777" w:rsidR="000A4BC1" w:rsidRPr="00F83ED2" w:rsidRDefault="000A4BC1" w:rsidP="007E1302">
      <w:pPr>
        <w:ind w:right="26"/>
        <w:jc w:val="both"/>
        <w:rPr>
          <w:sz w:val="24"/>
          <w:szCs w:val="24"/>
        </w:rPr>
      </w:pPr>
    </w:p>
    <w:p w14:paraId="4392BAAB" w14:textId="77777777" w:rsidR="00220DBA" w:rsidRPr="00831E1B" w:rsidRDefault="00F806AE" w:rsidP="007E1302">
      <w:pPr>
        <w:pStyle w:val="Style1"/>
        <w:jc w:val="both"/>
      </w:pPr>
      <w:r w:rsidRPr="00F83ED2">
        <w:rPr>
          <w:sz w:val="24"/>
          <w:szCs w:val="24"/>
        </w:rPr>
        <w:br w:type="page"/>
      </w:r>
      <w:r w:rsidR="00831E1B" w:rsidRPr="00831E1B">
        <w:lastRenderedPageBreak/>
        <w:t>C</w:t>
      </w:r>
      <w:r w:rsidR="00831E1B">
        <w:t xml:space="preserve">hapter </w:t>
      </w:r>
      <w:r w:rsidR="00831E1B" w:rsidRPr="00831E1B">
        <w:t>7</w:t>
      </w:r>
      <w:r w:rsidR="0071011F">
        <w:t>:</w:t>
      </w:r>
      <w:r w:rsidR="00831E1B" w:rsidRPr="00831E1B">
        <w:tab/>
        <w:t>Timetable for measures we propose in this equality scheme</w:t>
      </w:r>
    </w:p>
    <w:p w14:paraId="6F1010AE" w14:textId="77777777" w:rsidR="006C6C42" w:rsidRPr="00F83ED2" w:rsidRDefault="006C6C42" w:rsidP="007E1302">
      <w:pPr>
        <w:ind w:left="2160" w:right="26" w:hanging="2160"/>
        <w:jc w:val="both"/>
        <w:rPr>
          <w:rFonts w:cs="Arial"/>
          <w:sz w:val="24"/>
          <w:szCs w:val="24"/>
        </w:rPr>
      </w:pPr>
    </w:p>
    <w:p w14:paraId="565CC5E4" w14:textId="77777777" w:rsidR="0034418C" w:rsidRDefault="006C6C42" w:rsidP="007E1302">
      <w:pPr>
        <w:numPr>
          <w:ilvl w:val="1"/>
          <w:numId w:val="25"/>
        </w:numPr>
        <w:ind w:right="26"/>
        <w:jc w:val="both"/>
        <w:rPr>
          <w:rFonts w:cs="Arial"/>
          <w:sz w:val="24"/>
          <w:szCs w:val="24"/>
        </w:rPr>
      </w:pPr>
      <w:r w:rsidRPr="0032291B">
        <w:rPr>
          <w:rFonts w:cs="Arial"/>
          <w:sz w:val="24"/>
          <w:szCs w:val="24"/>
        </w:rPr>
        <w:t>Appendix 4</w:t>
      </w:r>
      <w:r w:rsidRPr="00F83ED2">
        <w:rPr>
          <w:rFonts w:cs="Arial"/>
          <w:sz w:val="24"/>
          <w:szCs w:val="24"/>
        </w:rPr>
        <w:t xml:space="preserve"> outlines </w:t>
      </w:r>
      <w:r w:rsidR="0033448F" w:rsidRPr="00F83ED2">
        <w:rPr>
          <w:rFonts w:cs="Arial"/>
          <w:sz w:val="24"/>
          <w:szCs w:val="24"/>
        </w:rPr>
        <w:t>our</w:t>
      </w:r>
      <w:r w:rsidRPr="00F83ED2">
        <w:rPr>
          <w:rFonts w:cs="Arial"/>
          <w:sz w:val="24"/>
          <w:szCs w:val="24"/>
        </w:rPr>
        <w:t xml:space="preserve"> timetable for</w:t>
      </w:r>
      <w:r w:rsidR="000B3768" w:rsidRPr="00F83ED2">
        <w:rPr>
          <w:rFonts w:cs="Arial"/>
          <w:sz w:val="24"/>
          <w:szCs w:val="24"/>
        </w:rPr>
        <w:t xml:space="preserve"> all</w:t>
      </w:r>
      <w:r w:rsidRPr="00F83ED2">
        <w:rPr>
          <w:rFonts w:cs="Arial"/>
          <w:sz w:val="24"/>
          <w:szCs w:val="24"/>
        </w:rPr>
        <w:t xml:space="preserve"> measures proposed within this equality scheme.</w:t>
      </w:r>
      <w:r w:rsidR="0033448F" w:rsidRPr="00F83ED2">
        <w:rPr>
          <w:rFonts w:cs="Arial"/>
          <w:sz w:val="24"/>
          <w:szCs w:val="24"/>
        </w:rPr>
        <w:t xml:space="preserve"> </w:t>
      </w:r>
      <w:r w:rsidR="00846B71" w:rsidRPr="00F83ED2">
        <w:rPr>
          <w:rFonts w:cs="Arial"/>
          <w:sz w:val="24"/>
          <w:szCs w:val="24"/>
        </w:rPr>
        <w:t xml:space="preserve"> </w:t>
      </w:r>
      <w:r w:rsidR="0033448F" w:rsidRPr="00F83ED2">
        <w:rPr>
          <w:rFonts w:cs="Arial"/>
          <w:sz w:val="24"/>
          <w:szCs w:val="24"/>
        </w:rPr>
        <w:t>The measures outlined in this timetable will be incorporated into o</w:t>
      </w:r>
      <w:r w:rsidR="00BB709F">
        <w:rPr>
          <w:rFonts w:cs="Arial"/>
          <w:sz w:val="24"/>
          <w:szCs w:val="24"/>
        </w:rPr>
        <w:t>ur business planning processes.</w:t>
      </w:r>
    </w:p>
    <w:p w14:paraId="40209E36" w14:textId="77777777" w:rsidR="0034418C" w:rsidRDefault="0034418C" w:rsidP="007E1302">
      <w:pPr>
        <w:ind w:right="26"/>
        <w:jc w:val="both"/>
        <w:rPr>
          <w:rFonts w:cs="Arial"/>
          <w:sz w:val="24"/>
          <w:szCs w:val="24"/>
        </w:rPr>
      </w:pPr>
    </w:p>
    <w:p w14:paraId="3E62440D" w14:textId="77777777" w:rsidR="00BF015B" w:rsidRPr="00F83ED2" w:rsidRDefault="006C6C42" w:rsidP="007E1302">
      <w:pPr>
        <w:numPr>
          <w:ilvl w:val="1"/>
          <w:numId w:val="25"/>
        </w:numPr>
        <w:ind w:right="26"/>
        <w:jc w:val="both"/>
        <w:rPr>
          <w:rFonts w:cs="Arial"/>
          <w:sz w:val="24"/>
          <w:szCs w:val="24"/>
        </w:rPr>
      </w:pPr>
      <w:r w:rsidRPr="00F83ED2">
        <w:rPr>
          <w:rFonts w:cs="Arial"/>
          <w:sz w:val="24"/>
          <w:szCs w:val="24"/>
        </w:rPr>
        <w:t xml:space="preserve">This timetable </w:t>
      </w:r>
      <w:r w:rsidR="008C7F39" w:rsidRPr="00F83ED2">
        <w:rPr>
          <w:rFonts w:cs="Arial"/>
          <w:sz w:val="24"/>
          <w:szCs w:val="24"/>
        </w:rPr>
        <w:t xml:space="preserve">is different from and in addition to </w:t>
      </w:r>
      <w:r w:rsidRPr="00F83ED2">
        <w:rPr>
          <w:rFonts w:cs="Arial"/>
          <w:sz w:val="24"/>
          <w:szCs w:val="24"/>
        </w:rPr>
        <w:t xml:space="preserve">our commitment to developing action </w:t>
      </w:r>
      <w:r w:rsidR="008C7F39" w:rsidRPr="00F83ED2">
        <w:rPr>
          <w:rFonts w:cs="Arial"/>
          <w:sz w:val="24"/>
          <w:szCs w:val="24"/>
        </w:rPr>
        <w:t>plans</w:t>
      </w:r>
      <w:r w:rsidRPr="00F83ED2">
        <w:rPr>
          <w:rFonts w:cs="Arial"/>
          <w:sz w:val="24"/>
          <w:szCs w:val="24"/>
        </w:rPr>
        <w:t xml:space="preserve">/action </w:t>
      </w:r>
      <w:r w:rsidR="008C7F39" w:rsidRPr="00F83ED2">
        <w:rPr>
          <w:rFonts w:cs="Arial"/>
          <w:sz w:val="24"/>
          <w:szCs w:val="24"/>
        </w:rPr>
        <w:t>measures</w:t>
      </w:r>
      <w:r w:rsidRPr="00F83ED2">
        <w:rPr>
          <w:rFonts w:cs="Arial"/>
          <w:sz w:val="24"/>
          <w:szCs w:val="24"/>
        </w:rPr>
        <w:t xml:space="preserve"> to specifically address inequalities and further promote equality of opportunity and good relations. </w:t>
      </w:r>
      <w:r w:rsidR="00BF015B" w:rsidRPr="00F83ED2">
        <w:rPr>
          <w:rFonts w:cs="Arial"/>
          <w:sz w:val="24"/>
          <w:szCs w:val="24"/>
        </w:rPr>
        <w:t xml:space="preserve"> </w:t>
      </w:r>
      <w:r w:rsidR="00B116CF" w:rsidRPr="00F83ED2">
        <w:rPr>
          <w:rFonts w:cs="Arial"/>
          <w:sz w:val="24"/>
          <w:szCs w:val="24"/>
        </w:rPr>
        <w:t>We have included in our equality scheme a commitment to develop</w:t>
      </w:r>
      <w:r w:rsidR="00BF015B" w:rsidRPr="00F83ED2">
        <w:rPr>
          <w:rFonts w:cs="Arial"/>
          <w:sz w:val="24"/>
          <w:szCs w:val="24"/>
        </w:rPr>
        <w:t xml:space="preserve"> an action plan</w:t>
      </w:r>
      <w:r w:rsidR="00B116CF" w:rsidRPr="00F83ED2">
        <w:rPr>
          <w:rFonts w:cs="Arial"/>
          <w:sz w:val="24"/>
          <w:szCs w:val="24"/>
        </w:rPr>
        <w:t xml:space="preserve">. </w:t>
      </w:r>
      <w:r w:rsidR="00846B71" w:rsidRPr="00F83ED2">
        <w:rPr>
          <w:rFonts w:cs="Arial"/>
          <w:sz w:val="24"/>
          <w:szCs w:val="24"/>
        </w:rPr>
        <w:t xml:space="preserve"> </w:t>
      </w:r>
      <w:r w:rsidR="0076534A" w:rsidRPr="00F83ED2">
        <w:rPr>
          <w:rFonts w:cs="Arial"/>
          <w:sz w:val="24"/>
          <w:szCs w:val="24"/>
        </w:rPr>
        <w:t>Accordingly,</w:t>
      </w:r>
      <w:r w:rsidR="00B116CF" w:rsidRPr="00F83ED2">
        <w:rPr>
          <w:rFonts w:cs="Arial"/>
          <w:sz w:val="24"/>
          <w:szCs w:val="24"/>
        </w:rPr>
        <w:t xml:space="preserve"> this commitment</w:t>
      </w:r>
      <w:r w:rsidR="00BF015B" w:rsidRPr="00F83ED2">
        <w:rPr>
          <w:rFonts w:cs="Arial"/>
          <w:sz w:val="24"/>
          <w:szCs w:val="24"/>
        </w:rPr>
        <w:t xml:space="preserve"> it is listed in the timetable of </w:t>
      </w:r>
      <w:r w:rsidR="00BF015B" w:rsidRPr="0032291B">
        <w:rPr>
          <w:rFonts w:cs="Arial"/>
          <w:sz w:val="24"/>
          <w:szCs w:val="24"/>
        </w:rPr>
        <w:t xml:space="preserve">measures at Appendix 4. </w:t>
      </w:r>
      <w:r w:rsidR="00846B71" w:rsidRPr="0032291B">
        <w:rPr>
          <w:rFonts w:cs="Arial"/>
          <w:sz w:val="24"/>
          <w:szCs w:val="24"/>
        </w:rPr>
        <w:t xml:space="preserve"> </w:t>
      </w:r>
    </w:p>
    <w:p w14:paraId="5AD976AB" w14:textId="77777777" w:rsidR="006C6C42" w:rsidRPr="00F83ED2" w:rsidRDefault="006C6C42" w:rsidP="007E1302">
      <w:pPr>
        <w:ind w:left="540" w:right="26" w:hanging="540"/>
        <w:jc w:val="both"/>
        <w:rPr>
          <w:rFonts w:cs="Arial"/>
          <w:sz w:val="24"/>
          <w:szCs w:val="24"/>
        </w:rPr>
      </w:pPr>
    </w:p>
    <w:p w14:paraId="63AA770E" w14:textId="77777777" w:rsidR="00CD569A" w:rsidRPr="00F83ED2" w:rsidRDefault="00CD569A" w:rsidP="007E1302">
      <w:pPr>
        <w:ind w:left="540" w:right="26" w:hanging="540"/>
        <w:jc w:val="both"/>
        <w:rPr>
          <w:rFonts w:cs="Arial"/>
          <w:sz w:val="24"/>
          <w:szCs w:val="24"/>
        </w:rPr>
      </w:pPr>
    </w:p>
    <w:p w14:paraId="1DA6345F" w14:textId="77777777" w:rsidR="00CD569A" w:rsidRPr="00F83ED2" w:rsidRDefault="00CD569A" w:rsidP="007E1302">
      <w:pPr>
        <w:ind w:left="540" w:right="26" w:hanging="540"/>
        <w:jc w:val="both"/>
        <w:rPr>
          <w:rFonts w:cs="Arial"/>
          <w:sz w:val="24"/>
          <w:szCs w:val="24"/>
        </w:rPr>
      </w:pPr>
    </w:p>
    <w:p w14:paraId="0C33E3A7" w14:textId="77777777" w:rsidR="00CD569A" w:rsidRPr="00F83ED2" w:rsidRDefault="00CD569A" w:rsidP="007E1302">
      <w:pPr>
        <w:ind w:left="540" w:right="26" w:hanging="540"/>
        <w:jc w:val="both"/>
        <w:rPr>
          <w:rFonts w:cs="Arial"/>
          <w:sz w:val="24"/>
          <w:szCs w:val="24"/>
        </w:rPr>
      </w:pPr>
    </w:p>
    <w:p w14:paraId="3DB1278E" w14:textId="77777777" w:rsidR="00CD569A" w:rsidRPr="00F83ED2" w:rsidRDefault="00CD569A" w:rsidP="007E1302">
      <w:pPr>
        <w:ind w:left="540" w:right="26" w:hanging="540"/>
        <w:jc w:val="both"/>
        <w:rPr>
          <w:rFonts w:cs="Arial"/>
          <w:sz w:val="24"/>
          <w:szCs w:val="24"/>
        </w:rPr>
      </w:pPr>
    </w:p>
    <w:p w14:paraId="50473AAB" w14:textId="77777777" w:rsidR="00CD569A" w:rsidRPr="00F83ED2" w:rsidRDefault="00CD569A" w:rsidP="007E1302">
      <w:pPr>
        <w:ind w:left="540" w:right="26" w:hanging="540"/>
        <w:jc w:val="both"/>
        <w:rPr>
          <w:rFonts w:cs="Arial"/>
          <w:sz w:val="24"/>
          <w:szCs w:val="24"/>
        </w:rPr>
      </w:pPr>
    </w:p>
    <w:p w14:paraId="57A281EB" w14:textId="77777777" w:rsidR="00CD569A" w:rsidRPr="00F83ED2" w:rsidRDefault="00CD569A" w:rsidP="007E1302">
      <w:pPr>
        <w:ind w:left="540" w:right="26" w:hanging="540"/>
        <w:jc w:val="both"/>
        <w:rPr>
          <w:rFonts w:cs="Arial"/>
          <w:sz w:val="24"/>
          <w:szCs w:val="24"/>
        </w:rPr>
      </w:pPr>
    </w:p>
    <w:p w14:paraId="105EFF5F" w14:textId="77777777" w:rsidR="00CD569A" w:rsidRPr="00F83ED2" w:rsidRDefault="00CD569A" w:rsidP="007E1302">
      <w:pPr>
        <w:ind w:left="540" w:right="26" w:hanging="540"/>
        <w:jc w:val="both"/>
        <w:rPr>
          <w:rFonts w:cs="Arial"/>
          <w:sz w:val="24"/>
          <w:szCs w:val="24"/>
        </w:rPr>
      </w:pPr>
    </w:p>
    <w:p w14:paraId="2777A1AD" w14:textId="77777777" w:rsidR="00CD569A" w:rsidRPr="00F83ED2" w:rsidRDefault="00CD569A" w:rsidP="007E1302">
      <w:pPr>
        <w:ind w:left="540" w:right="26" w:hanging="540"/>
        <w:jc w:val="both"/>
        <w:rPr>
          <w:rFonts w:cs="Arial"/>
          <w:sz w:val="24"/>
          <w:szCs w:val="24"/>
        </w:rPr>
      </w:pPr>
    </w:p>
    <w:p w14:paraId="33822C3C" w14:textId="77777777" w:rsidR="00CD569A" w:rsidRPr="00F83ED2" w:rsidRDefault="00CD569A" w:rsidP="007E1302">
      <w:pPr>
        <w:ind w:left="540" w:right="26" w:hanging="540"/>
        <w:jc w:val="both"/>
        <w:rPr>
          <w:rFonts w:cs="Arial"/>
          <w:sz w:val="24"/>
          <w:szCs w:val="24"/>
        </w:rPr>
      </w:pPr>
    </w:p>
    <w:p w14:paraId="23E7D117" w14:textId="77777777" w:rsidR="00CD569A" w:rsidRPr="00F83ED2" w:rsidRDefault="00CD569A" w:rsidP="007E1302">
      <w:pPr>
        <w:ind w:left="540" w:right="26" w:hanging="540"/>
        <w:jc w:val="both"/>
        <w:rPr>
          <w:rFonts w:cs="Arial"/>
          <w:sz w:val="24"/>
          <w:szCs w:val="24"/>
        </w:rPr>
      </w:pPr>
    </w:p>
    <w:p w14:paraId="0F4D2A49" w14:textId="77777777" w:rsidR="00CD569A" w:rsidRPr="00F83ED2" w:rsidRDefault="00CD569A" w:rsidP="007E1302">
      <w:pPr>
        <w:ind w:left="540" w:right="26" w:hanging="540"/>
        <w:jc w:val="both"/>
        <w:rPr>
          <w:rFonts w:cs="Arial"/>
          <w:sz w:val="24"/>
          <w:szCs w:val="24"/>
        </w:rPr>
      </w:pPr>
    </w:p>
    <w:p w14:paraId="1E5BFE93" w14:textId="77777777" w:rsidR="00CD569A" w:rsidRPr="00F83ED2" w:rsidRDefault="00CD569A" w:rsidP="007E1302">
      <w:pPr>
        <w:ind w:left="540" w:right="26" w:hanging="540"/>
        <w:jc w:val="both"/>
        <w:rPr>
          <w:rFonts w:cs="Arial"/>
          <w:sz w:val="24"/>
          <w:szCs w:val="24"/>
        </w:rPr>
      </w:pPr>
    </w:p>
    <w:p w14:paraId="4A420EE4" w14:textId="77777777" w:rsidR="00CD569A" w:rsidRPr="00F83ED2" w:rsidRDefault="00CD569A" w:rsidP="007E1302">
      <w:pPr>
        <w:ind w:left="540" w:right="26" w:hanging="540"/>
        <w:jc w:val="both"/>
        <w:rPr>
          <w:rFonts w:cs="Arial"/>
          <w:sz w:val="24"/>
          <w:szCs w:val="24"/>
        </w:rPr>
      </w:pPr>
    </w:p>
    <w:p w14:paraId="63421139" w14:textId="77777777" w:rsidR="00CD569A" w:rsidRPr="00F83ED2" w:rsidRDefault="00CD569A" w:rsidP="007E1302">
      <w:pPr>
        <w:ind w:left="540" w:right="26" w:hanging="540"/>
        <w:jc w:val="both"/>
        <w:rPr>
          <w:rFonts w:cs="Arial"/>
          <w:sz w:val="24"/>
          <w:szCs w:val="24"/>
        </w:rPr>
      </w:pPr>
    </w:p>
    <w:p w14:paraId="789BB416" w14:textId="77777777" w:rsidR="00CD569A" w:rsidRPr="00F83ED2" w:rsidRDefault="00CD569A" w:rsidP="007E1302">
      <w:pPr>
        <w:ind w:left="540" w:right="26" w:hanging="540"/>
        <w:jc w:val="both"/>
        <w:rPr>
          <w:rFonts w:cs="Arial"/>
          <w:sz w:val="24"/>
          <w:szCs w:val="24"/>
        </w:rPr>
      </w:pPr>
    </w:p>
    <w:p w14:paraId="08589DEA" w14:textId="77777777" w:rsidR="00CD569A" w:rsidRPr="00F83ED2" w:rsidRDefault="00CD569A" w:rsidP="007E1302">
      <w:pPr>
        <w:ind w:left="540" w:right="26" w:hanging="540"/>
        <w:jc w:val="both"/>
        <w:rPr>
          <w:rFonts w:cs="Arial"/>
          <w:sz w:val="24"/>
          <w:szCs w:val="24"/>
        </w:rPr>
      </w:pPr>
    </w:p>
    <w:p w14:paraId="4AAEDF77" w14:textId="77777777" w:rsidR="00CD569A" w:rsidRPr="00F83ED2" w:rsidRDefault="00CD569A" w:rsidP="007E1302">
      <w:pPr>
        <w:ind w:left="540" w:right="26" w:hanging="540"/>
        <w:jc w:val="both"/>
        <w:rPr>
          <w:rFonts w:cs="Arial"/>
          <w:sz w:val="24"/>
          <w:szCs w:val="24"/>
        </w:rPr>
      </w:pPr>
    </w:p>
    <w:p w14:paraId="31BFC0AF" w14:textId="77777777" w:rsidR="00CD569A" w:rsidRPr="00F83ED2" w:rsidRDefault="00CD569A" w:rsidP="007E1302">
      <w:pPr>
        <w:ind w:left="540" w:right="26" w:hanging="540"/>
        <w:jc w:val="both"/>
        <w:rPr>
          <w:rFonts w:cs="Arial"/>
          <w:sz w:val="24"/>
          <w:szCs w:val="24"/>
        </w:rPr>
      </w:pPr>
    </w:p>
    <w:p w14:paraId="244FB4FF" w14:textId="77777777" w:rsidR="00CD569A" w:rsidRDefault="00CD569A" w:rsidP="007E1302">
      <w:pPr>
        <w:ind w:left="540" w:right="26" w:hanging="540"/>
        <w:jc w:val="both"/>
        <w:rPr>
          <w:rFonts w:cs="Arial"/>
        </w:rPr>
      </w:pPr>
    </w:p>
    <w:p w14:paraId="20DF4FB0" w14:textId="77777777" w:rsidR="00CD569A" w:rsidRDefault="00CD569A" w:rsidP="007E1302">
      <w:pPr>
        <w:ind w:left="540" w:right="26" w:hanging="540"/>
        <w:jc w:val="both"/>
        <w:rPr>
          <w:rFonts w:cs="Arial"/>
        </w:rPr>
      </w:pPr>
    </w:p>
    <w:p w14:paraId="3200DD7E" w14:textId="77777777" w:rsidR="00CD569A" w:rsidRDefault="00CD569A" w:rsidP="007E1302">
      <w:pPr>
        <w:ind w:left="540" w:right="26" w:hanging="540"/>
        <w:jc w:val="both"/>
        <w:rPr>
          <w:rFonts w:cs="Arial"/>
        </w:rPr>
      </w:pPr>
    </w:p>
    <w:p w14:paraId="663DFA58" w14:textId="77777777" w:rsidR="0012116F" w:rsidRDefault="0012116F" w:rsidP="007E1302">
      <w:pPr>
        <w:ind w:right="26"/>
        <w:jc w:val="both"/>
        <w:rPr>
          <w:rFonts w:cs="Arial"/>
          <w:b/>
        </w:rPr>
      </w:pPr>
    </w:p>
    <w:p w14:paraId="72B9FE6C" w14:textId="77777777" w:rsidR="005F3B38" w:rsidRDefault="005F3B38" w:rsidP="007E1302">
      <w:pPr>
        <w:ind w:right="26"/>
        <w:jc w:val="both"/>
        <w:rPr>
          <w:rFonts w:cs="Arial"/>
          <w:b/>
        </w:rPr>
      </w:pPr>
    </w:p>
    <w:p w14:paraId="64626A1F" w14:textId="77777777" w:rsidR="0045040D" w:rsidRDefault="0045040D" w:rsidP="007E1302">
      <w:pPr>
        <w:ind w:right="26"/>
        <w:jc w:val="both"/>
        <w:rPr>
          <w:rFonts w:cs="Arial"/>
          <w:b/>
        </w:rPr>
      </w:pPr>
    </w:p>
    <w:p w14:paraId="2E8E0EE4" w14:textId="77777777" w:rsidR="0045040D" w:rsidRDefault="0045040D" w:rsidP="007E1302">
      <w:pPr>
        <w:ind w:right="26"/>
        <w:jc w:val="both"/>
        <w:rPr>
          <w:rFonts w:cs="Arial"/>
          <w:b/>
        </w:rPr>
      </w:pPr>
    </w:p>
    <w:p w14:paraId="1ADDFC53" w14:textId="77777777" w:rsidR="003049A7" w:rsidRPr="00831E1B" w:rsidRDefault="00F83ED2" w:rsidP="007E1302">
      <w:pPr>
        <w:pStyle w:val="Style1"/>
        <w:jc w:val="both"/>
      </w:pPr>
      <w:r>
        <w:br w:type="page"/>
      </w:r>
      <w:r w:rsidR="003049A7" w:rsidRPr="00831E1B">
        <w:lastRenderedPageBreak/>
        <w:t>C</w:t>
      </w:r>
      <w:r w:rsidR="00831E1B">
        <w:t xml:space="preserve">hapter </w:t>
      </w:r>
      <w:r w:rsidR="00831E1B" w:rsidRPr="00831E1B">
        <w:t>8</w:t>
      </w:r>
      <w:r w:rsidR="0071011F">
        <w:t>:</w:t>
      </w:r>
      <w:r w:rsidR="00220DBA" w:rsidRPr="00831E1B">
        <w:tab/>
        <w:t>O</w:t>
      </w:r>
      <w:r w:rsidR="00831E1B" w:rsidRPr="00831E1B">
        <w:t>ur</w:t>
      </w:r>
      <w:r w:rsidR="003049A7" w:rsidRPr="00831E1B">
        <w:t xml:space="preserve"> </w:t>
      </w:r>
      <w:r w:rsidR="00831E1B" w:rsidRPr="00831E1B">
        <w:t xml:space="preserve">complaints procedure </w:t>
      </w:r>
    </w:p>
    <w:p w14:paraId="5125B82B" w14:textId="77777777" w:rsidR="0098129B" w:rsidRPr="00F83ED2" w:rsidRDefault="009F7132" w:rsidP="007E1302">
      <w:pPr>
        <w:tabs>
          <w:tab w:val="left" w:pos="7560"/>
        </w:tabs>
        <w:ind w:right="26"/>
        <w:jc w:val="both"/>
        <w:rPr>
          <w:rFonts w:cs="Arial"/>
          <w:sz w:val="24"/>
          <w:szCs w:val="24"/>
        </w:rPr>
      </w:pPr>
      <w:r w:rsidRPr="00F83ED2">
        <w:rPr>
          <w:rFonts w:cs="Arial"/>
          <w:sz w:val="24"/>
          <w:szCs w:val="24"/>
        </w:rPr>
        <w:tab/>
      </w:r>
    </w:p>
    <w:p w14:paraId="2F17366B" w14:textId="77777777" w:rsidR="0034418C" w:rsidRDefault="00BB709F" w:rsidP="007E1302">
      <w:pPr>
        <w:numPr>
          <w:ilvl w:val="1"/>
          <w:numId w:val="26"/>
        </w:numPr>
        <w:ind w:right="26"/>
        <w:jc w:val="both"/>
        <w:rPr>
          <w:rFonts w:cs="Arial"/>
          <w:sz w:val="24"/>
          <w:szCs w:val="24"/>
        </w:rPr>
      </w:pPr>
      <w:r w:rsidRPr="00BB709F">
        <w:rPr>
          <w:rFonts w:cs="Arial"/>
          <w:sz w:val="24"/>
          <w:szCs w:val="24"/>
        </w:rPr>
        <w:t xml:space="preserve">The NIO is </w:t>
      </w:r>
      <w:r w:rsidR="00894389" w:rsidRPr="00BB709F">
        <w:rPr>
          <w:rFonts w:cs="Arial"/>
          <w:sz w:val="24"/>
          <w:szCs w:val="24"/>
        </w:rPr>
        <w:t>responsive to the views of members of the public.  We will endeavour to resolve all complaints made to us.</w:t>
      </w:r>
    </w:p>
    <w:p w14:paraId="288F76D2" w14:textId="77777777" w:rsidR="00D53883" w:rsidRDefault="00D53883" w:rsidP="007E1302">
      <w:pPr>
        <w:pStyle w:val="StyleHeading3Left0cm"/>
        <w:jc w:val="both"/>
      </w:pPr>
      <w:r>
        <w:t>Process for making a complaint</w:t>
      </w:r>
    </w:p>
    <w:p w14:paraId="22CE28DD" w14:textId="77777777" w:rsidR="0034418C" w:rsidRDefault="0034418C" w:rsidP="007E1302">
      <w:pPr>
        <w:ind w:right="26"/>
        <w:jc w:val="both"/>
        <w:rPr>
          <w:rFonts w:cs="Arial"/>
          <w:sz w:val="24"/>
          <w:szCs w:val="24"/>
        </w:rPr>
      </w:pPr>
    </w:p>
    <w:p w14:paraId="5A026034" w14:textId="77777777" w:rsidR="0034418C" w:rsidRDefault="00AF2D90" w:rsidP="007E1302">
      <w:pPr>
        <w:numPr>
          <w:ilvl w:val="1"/>
          <w:numId w:val="26"/>
        </w:numPr>
        <w:ind w:right="26"/>
        <w:jc w:val="both"/>
        <w:rPr>
          <w:rFonts w:cs="Arial"/>
          <w:sz w:val="24"/>
          <w:szCs w:val="24"/>
        </w:rPr>
      </w:pPr>
      <w:r w:rsidRPr="00F83ED2">
        <w:rPr>
          <w:rFonts w:cs="Arial"/>
          <w:sz w:val="24"/>
          <w:szCs w:val="24"/>
        </w:rPr>
        <w:t xml:space="preserve">Schedule 9 paragraph 10 of the </w:t>
      </w:r>
      <w:r w:rsidR="00B007EF" w:rsidRPr="00F83ED2">
        <w:rPr>
          <w:rFonts w:cs="Arial"/>
          <w:sz w:val="24"/>
          <w:szCs w:val="24"/>
        </w:rPr>
        <w:t xml:space="preserve">Act </w:t>
      </w:r>
      <w:r w:rsidR="00B11FCA" w:rsidRPr="00F83ED2">
        <w:rPr>
          <w:rFonts w:cs="Arial"/>
          <w:sz w:val="24"/>
          <w:szCs w:val="24"/>
        </w:rPr>
        <w:t>refers to</w:t>
      </w:r>
      <w:r w:rsidR="00ED06B6" w:rsidRPr="00F83ED2">
        <w:rPr>
          <w:rFonts w:cs="Arial"/>
          <w:sz w:val="24"/>
          <w:szCs w:val="24"/>
        </w:rPr>
        <w:t xml:space="preserve"> complaint</w:t>
      </w:r>
      <w:r w:rsidR="00E525BC" w:rsidRPr="00F83ED2">
        <w:rPr>
          <w:rFonts w:cs="Arial"/>
          <w:sz w:val="24"/>
          <w:szCs w:val="24"/>
        </w:rPr>
        <w:t>s</w:t>
      </w:r>
      <w:r w:rsidR="0049165D" w:rsidRPr="00F83ED2">
        <w:rPr>
          <w:rFonts w:cs="Arial"/>
          <w:sz w:val="24"/>
          <w:szCs w:val="24"/>
        </w:rPr>
        <w:t>.</w:t>
      </w:r>
      <w:r w:rsidR="00846B71" w:rsidRPr="00F83ED2">
        <w:rPr>
          <w:rFonts w:cs="Arial"/>
          <w:sz w:val="24"/>
          <w:szCs w:val="24"/>
        </w:rPr>
        <w:t xml:space="preserve"> </w:t>
      </w:r>
      <w:r w:rsidR="0049165D" w:rsidRPr="00F83ED2">
        <w:rPr>
          <w:rFonts w:cs="Arial"/>
          <w:sz w:val="24"/>
          <w:szCs w:val="24"/>
        </w:rPr>
        <w:t xml:space="preserve"> </w:t>
      </w:r>
      <w:r w:rsidRPr="00F83ED2">
        <w:rPr>
          <w:rFonts w:cs="Arial"/>
          <w:sz w:val="24"/>
          <w:szCs w:val="24"/>
        </w:rPr>
        <w:t xml:space="preserve">A person can make a complaint to a public authority if </w:t>
      </w:r>
      <w:r w:rsidR="00894389" w:rsidRPr="00F83ED2">
        <w:rPr>
          <w:rFonts w:cs="Arial"/>
          <w:sz w:val="24"/>
          <w:szCs w:val="24"/>
        </w:rPr>
        <w:t>the complainant</w:t>
      </w:r>
      <w:r w:rsidRPr="00F83ED2">
        <w:rPr>
          <w:rFonts w:cs="Arial"/>
          <w:sz w:val="24"/>
          <w:szCs w:val="24"/>
        </w:rPr>
        <w:t xml:space="preserve"> believe</w:t>
      </w:r>
      <w:r w:rsidR="009F3635" w:rsidRPr="00F83ED2">
        <w:rPr>
          <w:rFonts w:cs="Arial"/>
          <w:sz w:val="24"/>
          <w:szCs w:val="24"/>
        </w:rPr>
        <w:t>s</w:t>
      </w:r>
      <w:r w:rsidRPr="00F83ED2">
        <w:rPr>
          <w:rFonts w:cs="Arial"/>
          <w:sz w:val="24"/>
          <w:szCs w:val="24"/>
        </w:rPr>
        <w:t xml:space="preserve"> </w:t>
      </w:r>
      <w:r w:rsidR="00894389" w:rsidRPr="00F83ED2">
        <w:rPr>
          <w:rFonts w:cs="Arial"/>
          <w:sz w:val="24"/>
          <w:szCs w:val="24"/>
        </w:rPr>
        <w:t>he or she may have been directly affected by an alleged failure of the authority</w:t>
      </w:r>
      <w:r w:rsidRPr="00F83ED2">
        <w:rPr>
          <w:rFonts w:cs="Arial"/>
          <w:sz w:val="24"/>
          <w:szCs w:val="24"/>
        </w:rPr>
        <w:t xml:space="preserve"> to comply with its approved equality scheme.  If the complaint has not been resolved </w:t>
      </w:r>
      <w:r w:rsidR="0049165D" w:rsidRPr="00F83ED2">
        <w:rPr>
          <w:rFonts w:cs="Arial"/>
          <w:sz w:val="24"/>
          <w:szCs w:val="24"/>
        </w:rPr>
        <w:t>within a</w:t>
      </w:r>
      <w:r w:rsidRPr="00F83ED2">
        <w:rPr>
          <w:rFonts w:cs="Arial"/>
          <w:sz w:val="24"/>
          <w:szCs w:val="24"/>
        </w:rPr>
        <w:t xml:space="preserve"> reasonable timescale, the complaint can be brought to the Equality Commission. </w:t>
      </w:r>
    </w:p>
    <w:p w14:paraId="28319464" w14:textId="77777777" w:rsidR="0034418C" w:rsidRDefault="0034418C" w:rsidP="007E1302">
      <w:pPr>
        <w:ind w:right="26"/>
        <w:jc w:val="both"/>
        <w:rPr>
          <w:rFonts w:cs="Arial"/>
          <w:sz w:val="24"/>
          <w:szCs w:val="24"/>
        </w:rPr>
      </w:pPr>
    </w:p>
    <w:p w14:paraId="11169094" w14:textId="77777777" w:rsidR="001052F0" w:rsidRDefault="00B70ACF" w:rsidP="007E1302">
      <w:pPr>
        <w:numPr>
          <w:ilvl w:val="1"/>
          <w:numId w:val="26"/>
        </w:numPr>
        <w:ind w:right="26"/>
        <w:jc w:val="both"/>
        <w:rPr>
          <w:rFonts w:cs="Arial"/>
          <w:sz w:val="24"/>
          <w:szCs w:val="24"/>
        </w:rPr>
      </w:pPr>
      <w:r w:rsidRPr="00F83ED2">
        <w:rPr>
          <w:rFonts w:cs="Arial"/>
          <w:sz w:val="24"/>
          <w:szCs w:val="24"/>
        </w:rPr>
        <w:t>A person</w:t>
      </w:r>
      <w:r w:rsidR="0054093F" w:rsidRPr="00F83ED2">
        <w:rPr>
          <w:rFonts w:cs="Arial"/>
          <w:sz w:val="24"/>
          <w:szCs w:val="24"/>
        </w:rPr>
        <w:t xml:space="preserve"> wish</w:t>
      </w:r>
      <w:r w:rsidRPr="00F83ED2">
        <w:rPr>
          <w:rFonts w:cs="Arial"/>
          <w:sz w:val="24"/>
          <w:szCs w:val="24"/>
        </w:rPr>
        <w:t>ing</w:t>
      </w:r>
      <w:r w:rsidR="0054093F" w:rsidRPr="00F83ED2">
        <w:rPr>
          <w:rFonts w:cs="Arial"/>
          <w:sz w:val="24"/>
          <w:szCs w:val="24"/>
        </w:rPr>
        <w:t xml:space="preserve"> to make a complaint</w:t>
      </w:r>
      <w:r w:rsidR="00A80834" w:rsidRPr="00F83ED2">
        <w:rPr>
          <w:rFonts w:cs="Arial"/>
          <w:sz w:val="24"/>
          <w:szCs w:val="24"/>
        </w:rPr>
        <w:t xml:space="preserve"> that the</w:t>
      </w:r>
      <w:r w:rsidR="00BB709F">
        <w:rPr>
          <w:rFonts w:cs="Arial"/>
          <w:sz w:val="24"/>
          <w:szCs w:val="24"/>
        </w:rPr>
        <w:t xml:space="preserve"> NIO</w:t>
      </w:r>
      <w:r w:rsidR="00A80834" w:rsidRPr="00F83ED2">
        <w:rPr>
          <w:rFonts w:cs="Arial"/>
          <w:color w:val="FF0000"/>
          <w:sz w:val="24"/>
          <w:szCs w:val="24"/>
        </w:rPr>
        <w:t xml:space="preserve"> </w:t>
      </w:r>
      <w:r w:rsidR="00A80834" w:rsidRPr="00F83ED2">
        <w:rPr>
          <w:rFonts w:cs="Arial"/>
          <w:sz w:val="24"/>
          <w:szCs w:val="24"/>
        </w:rPr>
        <w:t>has failed to comply wi</w:t>
      </w:r>
      <w:r w:rsidR="0054093F" w:rsidRPr="00F83ED2">
        <w:rPr>
          <w:rFonts w:cs="Arial"/>
          <w:sz w:val="24"/>
          <w:szCs w:val="24"/>
        </w:rPr>
        <w:t xml:space="preserve">th its approved equality </w:t>
      </w:r>
      <w:r w:rsidR="0094314B" w:rsidRPr="00F83ED2">
        <w:rPr>
          <w:rFonts w:cs="Arial"/>
          <w:sz w:val="24"/>
          <w:szCs w:val="24"/>
        </w:rPr>
        <w:t>scheme</w:t>
      </w:r>
      <w:r w:rsidR="0054093F" w:rsidRPr="00F83ED2">
        <w:rPr>
          <w:rFonts w:cs="Arial"/>
          <w:sz w:val="24"/>
          <w:szCs w:val="24"/>
        </w:rPr>
        <w:t xml:space="preserve"> </w:t>
      </w:r>
      <w:r w:rsidRPr="00F83ED2">
        <w:rPr>
          <w:rFonts w:cs="Arial"/>
          <w:sz w:val="24"/>
          <w:szCs w:val="24"/>
        </w:rPr>
        <w:t xml:space="preserve">should </w:t>
      </w:r>
      <w:r w:rsidR="00F66057" w:rsidRPr="00F83ED2">
        <w:rPr>
          <w:rFonts w:cs="Arial"/>
          <w:sz w:val="24"/>
          <w:szCs w:val="24"/>
        </w:rPr>
        <w:t>contact:</w:t>
      </w:r>
    </w:p>
    <w:p w14:paraId="29B545D9" w14:textId="77777777" w:rsidR="00BB709F" w:rsidRDefault="00BB709F" w:rsidP="007E1302">
      <w:pPr>
        <w:ind w:right="26"/>
        <w:jc w:val="both"/>
        <w:rPr>
          <w:rFonts w:cs="Arial"/>
          <w:sz w:val="24"/>
          <w:szCs w:val="24"/>
        </w:rPr>
      </w:pPr>
    </w:p>
    <w:p w14:paraId="2A4565A2" w14:textId="77777777" w:rsidR="000C41F1" w:rsidRPr="00F83ED2" w:rsidRDefault="000C41F1" w:rsidP="007E1302">
      <w:pPr>
        <w:ind w:left="720"/>
        <w:jc w:val="both"/>
        <w:rPr>
          <w:rFonts w:cs="Arial"/>
          <w:sz w:val="24"/>
          <w:szCs w:val="24"/>
        </w:rPr>
      </w:pPr>
      <w:r w:rsidRPr="00F83ED2">
        <w:rPr>
          <w:rFonts w:cs="Arial"/>
          <w:sz w:val="24"/>
          <w:szCs w:val="24"/>
        </w:rPr>
        <w:t xml:space="preserve">Corporate Governance </w:t>
      </w:r>
      <w:r>
        <w:rPr>
          <w:rFonts w:cs="Arial"/>
          <w:sz w:val="24"/>
          <w:szCs w:val="24"/>
        </w:rPr>
        <w:t>Team</w:t>
      </w:r>
    </w:p>
    <w:p w14:paraId="4358BC7C" w14:textId="77777777" w:rsidR="000C41F1" w:rsidRPr="00F83ED2" w:rsidRDefault="000C41F1" w:rsidP="007E1302">
      <w:pPr>
        <w:ind w:left="720"/>
        <w:jc w:val="both"/>
        <w:rPr>
          <w:rFonts w:cs="Arial"/>
          <w:sz w:val="24"/>
          <w:szCs w:val="24"/>
        </w:rPr>
      </w:pPr>
      <w:r>
        <w:rPr>
          <w:rFonts w:cs="Arial"/>
          <w:sz w:val="24"/>
          <w:szCs w:val="24"/>
        </w:rPr>
        <w:t>Stormont House</w:t>
      </w:r>
    </w:p>
    <w:p w14:paraId="3E43C993" w14:textId="77777777" w:rsidR="000C41F1" w:rsidRDefault="000C41F1" w:rsidP="007E1302">
      <w:pPr>
        <w:ind w:left="720"/>
        <w:jc w:val="both"/>
        <w:rPr>
          <w:rFonts w:cs="Arial"/>
          <w:sz w:val="24"/>
          <w:szCs w:val="24"/>
        </w:rPr>
      </w:pPr>
      <w:r>
        <w:rPr>
          <w:rFonts w:cs="Arial"/>
          <w:sz w:val="24"/>
          <w:szCs w:val="24"/>
        </w:rPr>
        <w:t>Stormont Estate</w:t>
      </w:r>
    </w:p>
    <w:p w14:paraId="4998CECA" w14:textId="77777777" w:rsidR="000C41F1" w:rsidRDefault="000C41F1" w:rsidP="007E1302">
      <w:pPr>
        <w:ind w:left="720"/>
        <w:jc w:val="both"/>
        <w:rPr>
          <w:rFonts w:cs="Arial"/>
          <w:sz w:val="24"/>
          <w:szCs w:val="24"/>
        </w:rPr>
      </w:pPr>
      <w:smartTag w:uri="urn:schemas-microsoft-com:office:smarttags" w:element="place">
        <w:smartTag w:uri="urn:schemas-microsoft-com:office:smarttags" w:element="City">
          <w:r>
            <w:rPr>
              <w:rFonts w:cs="Arial"/>
              <w:sz w:val="24"/>
              <w:szCs w:val="24"/>
            </w:rPr>
            <w:t>Belfast</w:t>
          </w:r>
        </w:smartTag>
      </w:smartTag>
    </w:p>
    <w:p w14:paraId="0641F2AE" w14:textId="77777777" w:rsidR="000C41F1" w:rsidRPr="00F83ED2" w:rsidRDefault="000C41F1" w:rsidP="007E1302">
      <w:pPr>
        <w:ind w:left="720"/>
        <w:jc w:val="both"/>
        <w:rPr>
          <w:rFonts w:cs="Arial"/>
          <w:sz w:val="24"/>
          <w:szCs w:val="24"/>
        </w:rPr>
      </w:pPr>
      <w:r>
        <w:rPr>
          <w:rFonts w:cs="Arial"/>
          <w:sz w:val="24"/>
          <w:szCs w:val="24"/>
        </w:rPr>
        <w:t>BT4 3SH</w:t>
      </w:r>
    </w:p>
    <w:p w14:paraId="2B07A1C7" w14:textId="77777777" w:rsidR="000C41F1" w:rsidRPr="00F83ED2" w:rsidRDefault="000C41F1" w:rsidP="007E1302">
      <w:pPr>
        <w:ind w:left="720"/>
        <w:jc w:val="both"/>
        <w:rPr>
          <w:rFonts w:cs="Arial"/>
          <w:sz w:val="24"/>
          <w:szCs w:val="24"/>
        </w:rPr>
      </w:pPr>
    </w:p>
    <w:p w14:paraId="5ED61B58" w14:textId="77777777" w:rsidR="000C41F1" w:rsidRPr="00F83ED2" w:rsidRDefault="00DC7521" w:rsidP="007E1302">
      <w:pPr>
        <w:ind w:left="720"/>
        <w:jc w:val="both"/>
        <w:rPr>
          <w:rFonts w:cs="Arial"/>
          <w:sz w:val="24"/>
          <w:szCs w:val="24"/>
        </w:rPr>
      </w:pPr>
      <w:hyperlink r:id="rId17" w:history="1">
        <w:r w:rsidR="0038603F" w:rsidRPr="0038603F">
          <w:rPr>
            <w:rStyle w:val="Hyperlink"/>
            <w:rFonts w:cs="Arial"/>
            <w:sz w:val="24"/>
            <w:szCs w:val="24"/>
          </w:rPr>
          <w:t>equality.scheme@nio.gov.uk</w:t>
        </w:r>
      </w:hyperlink>
      <w:r w:rsidR="000C41F1" w:rsidRPr="00F83ED2">
        <w:rPr>
          <w:rFonts w:cs="Arial"/>
          <w:sz w:val="24"/>
          <w:szCs w:val="24"/>
        </w:rPr>
        <w:t xml:space="preserve"> </w:t>
      </w:r>
    </w:p>
    <w:p w14:paraId="56E3E6D1" w14:textId="77777777" w:rsidR="000C41F1" w:rsidRPr="00F83ED2" w:rsidRDefault="000C41F1" w:rsidP="007E1302">
      <w:pPr>
        <w:ind w:left="720"/>
        <w:jc w:val="both"/>
        <w:rPr>
          <w:rFonts w:cs="Arial"/>
          <w:sz w:val="24"/>
          <w:szCs w:val="24"/>
        </w:rPr>
      </w:pPr>
    </w:p>
    <w:p w14:paraId="001AD6B1" w14:textId="77777777" w:rsidR="000C41F1" w:rsidRPr="00595B33" w:rsidRDefault="000C41F1" w:rsidP="007E1302">
      <w:pPr>
        <w:ind w:left="720"/>
        <w:jc w:val="both"/>
        <w:rPr>
          <w:rFonts w:cs="Arial"/>
          <w:sz w:val="24"/>
          <w:szCs w:val="24"/>
        </w:rPr>
      </w:pPr>
      <w:r w:rsidRPr="00595B33">
        <w:rPr>
          <w:rFonts w:cs="Arial"/>
          <w:sz w:val="24"/>
          <w:szCs w:val="24"/>
        </w:rPr>
        <w:t xml:space="preserve">Tel: </w:t>
      </w:r>
      <w:r>
        <w:rPr>
          <w:rFonts w:cs="Arial"/>
          <w:sz w:val="24"/>
          <w:szCs w:val="24"/>
        </w:rPr>
        <w:t xml:space="preserve">028 </w:t>
      </w:r>
      <w:r w:rsidR="0038603F">
        <w:rPr>
          <w:rFonts w:cs="Arial"/>
          <w:sz w:val="24"/>
          <w:szCs w:val="24"/>
        </w:rPr>
        <w:t>905 27041</w:t>
      </w:r>
    </w:p>
    <w:p w14:paraId="595DC590" w14:textId="77777777" w:rsidR="000C41F1" w:rsidRDefault="000C41F1" w:rsidP="007E1302">
      <w:pPr>
        <w:ind w:left="720"/>
        <w:jc w:val="both"/>
        <w:rPr>
          <w:rFonts w:cs="Arial"/>
          <w:sz w:val="24"/>
          <w:szCs w:val="24"/>
        </w:rPr>
      </w:pPr>
    </w:p>
    <w:p w14:paraId="7D70F914" w14:textId="77777777" w:rsidR="0034418C" w:rsidRDefault="00BB36B9" w:rsidP="007E1302">
      <w:pPr>
        <w:numPr>
          <w:ilvl w:val="1"/>
          <w:numId w:val="26"/>
        </w:numPr>
        <w:ind w:right="26"/>
        <w:jc w:val="both"/>
        <w:rPr>
          <w:rFonts w:cs="Arial"/>
          <w:sz w:val="24"/>
          <w:szCs w:val="24"/>
        </w:rPr>
      </w:pPr>
      <w:r w:rsidRPr="00F83ED2">
        <w:rPr>
          <w:rFonts w:cs="Arial"/>
          <w:sz w:val="24"/>
          <w:szCs w:val="24"/>
        </w:rPr>
        <w:t>We will in the first instance acknowledge r</w:t>
      </w:r>
      <w:r w:rsidR="009B7315" w:rsidRPr="00F83ED2">
        <w:rPr>
          <w:rFonts w:cs="Arial"/>
          <w:sz w:val="24"/>
          <w:szCs w:val="24"/>
        </w:rPr>
        <w:t xml:space="preserve">eceipt of </w:t>
      </w:r>
      <w:r w:rsidRPr="00F83ED2">
        <w:rPr>
          <w:rFonts w:cs="Arial"/>
          <w:sz w:val="24"/>
          <w:szCs w:val="24"/>
        </w:rPr>
        <w:t>each</w:t>
      </w:r>
      <w:r w:rsidR="009B7315" w:rsidRPr="00F83ED2">
        <w:rPr>
          <w:rFonts w:cs="Arial"/>
          <w:sz w:val="24"/>
          <w:szCs w:val="24"/>
        </w:rPr>
        <w:t xml:space="preserve"> complaint</w:t>
      </w:r>
      <w:r w:rsidR="00720AF1" w:rsidRPr="00F83ED2">
        <w:rPr>
          <w:rFonts w:cs="Arial"/>
          <w:sz w:val="24"/>
          <w:szCs w:val="24"/>
        </w:rPr>
        <w:t xml:space="preserve"> within</w:t>
      </w:r>
      <w:r w:rsidR="00BB709F">
        <w:rPr>
          <w:rFonts w:cs="Arial"/>
          <w:sz w:val="24"/>
          <w:szCs w:val="24"/>
        </w:rPr>
        <w:t xml:space="preserve"> 5 working days. </w:t>
      </w:r>
    </w:p>
    <w:p w14:paraId="72107750" w14:textId="77777777" w:rsidR="0034418C" w:rsidRDefault="0034418C" w:rsidP="007E1302">
      <w:pPr>
        <w:ind w:right="26"/>
        <w:jc w:val="both"/>
        <w:rPr>
          <w:rFonts w:cs="Arial"/>
          <w:sz w:val="24"/>
          <w:szCs w:val="24"/>
        </w:rPr>
      </w:pPr>
    </w:p>
    <w:p w14:paraId="7CBE2C6C" w14:textId="77777777" w:rsidR="0034418C" w:rsidRDefault="002C365A" w:rsidP="007E1302">
      <w:pPr>
        <w:numPr>
          <w:ilvl w:val="1"/>
          <w:numId w:val="26"/>
        </w:numPr>
        <w:ind w:right="26"/>
        <w:jc w:val="both"/>
        <w:rPr>
          <w:rFonts w:cs="Arial"/>
          <w:sz w:val="24"/>
          <w:szCs w:val="24"/>
        </w:rPr>
      </w:pPr>
      <w:r w:rsidRPr="00F83ED2">
        <w:rPr>
          <w:rFonts w:cs="Arial"/>
          <w:sz w:val="24"/>
          <w:szCs w:val="24"/>
        </w:rPr>
        <w:t>The</w:t>
      </w:r>
      <w:r w:rsidR="00BB709F">
        <w:rPr>
          <w:rFonts w:cs="Arial"/>
          <w:sz w:val="24"/>
          <w:szCs w:val="24"/>
        </w:rPr>
        <w:t xml:space="preserve"> NIO</w:t>
      </w:r>
      <w:r w:rsidR="00A80834" w:rsidRPr="00F83ED2">
        <w:rPr>
          <w:rFonts w:cs="Arial"/>
          <w:sz w:val="24"/>
          <w:szCs w:val="24"/>
        </w:rPr>
        <w:t xml:space="preserve"> will carry out an internal investigation of the complaint and will respond </w:t>
      </w:r>
      <w:r w:rsidR="00362B19" w:rsidRPr="00F83ED2">
        <w:rPr>
          <w:rFonts w:cs="Arial"/>
          <w:sz w:val="24"/>
          <w:szCs w:val="24"/>
        </w:rPr>
        <w:t xml:space="preserve">substantively to the complainant </w:t>
      </w:r>
      <w:r w:rsidR="00BB709F">
        <w:rPr>
          <w:rFonts w:cs="Arial"/>
          <w:sz w:val="24"/>
          <w:szCs w:val="24"/>
        </w:rPr>
        <w:t xml:space="preserve">within </w:t>
      </w:r>
      <w:r w:rsidR="00E71AC1">
        <w:rPr>
          <w:rFonts w:cs="Arial"/>
          <w:sz w:val="24"/>
          <w:szCs w:val="24"/>
        </w:rPr>
        <w:t>20 working days</w:t>
      </w:r>
      <w:r w:rsidR="00CD472E" w:rsidRPr="00F83ED2">
        <w:rPr>
          <w:rFonts w:cs="Arial"/>
          <w:sz w:val="24"/>
          <w:szCs w:val="24"/>
        </w:rPr>
        <w:t xml:space="preserve"> of the date of receiving the letter of complaint</w:t>
      </w:r>
      <w:r w:rsidR="00D352FE" w:rsidRPr="00F83ED2">
        <w:rPr>
          <w:rFonts w:cs="Arial"/>
          <w:sz w:val="24"/>
          <w:szCs w:val="24"/>
        </w:rPr>
        <w:t xml:space="preserve">.  </w:t>
      </w:r>
      <w:r w:rsidR="00A80834" w:rsidRPr="00F83ED2">
        <w:rPr>
          <w:rFonts w:cs="Arial"/>
          <w:sz w:val="24"/>
          <w:szCs w:val="24"/>
        </w:rPr>
        <w:t xml:space="preserve">Under certain circumstances, </w:t>
      </w:r>
      <w:r w:rsidR="00BC35D8" w:rsidRPr="00F83ED2">
        <w:rPr>
          <w:rFonts w:cs="Arial"/>
          <w:sz w:val="24"/>
          <w:szCs w:val="24"/>
        </w:rPr>
        <w:t xml:space="preserve">if </w:t>
      </w:r>
      <w:r w:rsidR="00A80834" w:rsidRPr="00F83ED2">
        <w:rPr>
          <w:rFonts w:cs="Arial"/>
          <w:sz w:val="24"/>
          <w:szCs w:val="24"/>
        </w:rPr>
        <w:t>the complexity of the matter requires a longer period</w:t>
      </w:r>
      <w:r w:rsidR="009C282B" w:rsidRPr="00F83ED2">
        <w:rPr>
          <w:rFonts w:cs="Arial"/>
          <w:sz w:val="24"/>
          <w:szCs w:val="24"/>
        </w:rPr>
        <w:t xml:space="preserve">, the </w:t>
      </w:r>
      <w:r w:rsidR="006A077F" w:rsidRPr="00F83ED2">
        <w:rPr>
          <w:rFonts w:cs="Arial"/>
          <w:sz w:val="24"/>
          <w:szCs w:val="24"/>
        </w:rPr>
        <w:t>period for response to the compla</w:t>
      </w:r>
      <w:r w:rsidR="00BB709F">
        <w:rPr>
          <w:rFonts w:cs="Arial"/>
          <w:sz w:val="24"/>
          <w:szCs w:val="24"/>
        </w:rPr>
        <w:t xml:space="preserve">inant may be extended to </w:t>
      </w:r>
      <w:r w:rsidR="00E71AC1">
        <w:rPr>
          <w:rFonts w:cs="Arial"/>
          <w:sz w:val="24"/>
          <w:szCs w:val="24"/>
        </w:rPr>
        <w:t>40 working days</w:t>
      </w:r>
      <w:r w:rsidR="006A077F" w:rsidRPr="00F83ED2">
        <w:rPr>
          <w:rFonts w:cs="Arial"/>
          <w:sz w:val="24"/>
          <w:szCs w:val="24"/>
        </w:rPr>
        <w:t xml:space="preserve">. </w:t>
      </w:r>
      <w:r w:rsidR="00846B71" w:rsidRPr="00F83ED2">
        <w:rPr>
          <w:rFonts w:cs="Arial"/>
          <w:sz w:val="24"/>
          <w:szCs w:val="24"/>
        </w:rPr>
        <w:t xml:space="preserve"> </w:t>
      </w:r>
      <w:r w:rsidR="006A077F" w:rsidRPr="00F83ED2">
        <w:rPr>
          <w:rFonts w:cs="Arial"/>
          <w:sz w:val="24"/>
          <w:szCs w:val="24"/>
        </w:rPr>
        <w:t xml:space="preserve">In those circumstances, the complainant will be advised of the extended period within </w:t>
      </w:r>
      <w:r w:rsidR="00570B85">
        <w:rPr>
          <w:rFonts w:cs="Arial"/>
          <w:sz w:val="24"/>
          <w:szCs w:val="24"/>
        </w:rPr>
        <w:t>20 working days</w:t>
      </w:r>
      <w:r w:rsidR="006A077F" w:rsidRPr="00F83ED2">
        <w:rPr>
          <w:rFonts w:cs="Arial"/>
          <w:sz w:val="24"/>
          <w:szCs w:val="24"/>
        </w:rPr>
        <w:t xml:space="preserve"> of making the complaint.</w:t>
      </w:r>
    </w:p>
    <w:p w14:paraId="26BB2EE3" w14:textId="77777777" w:rsidR="0034418C" w:rsidRDefault="0034418C" w:rsidP="007E1302">
      <w:pPr>
        <w:ind w:right="26"/>
        <w:jc w:val="both"/>
        <w:rPr>
          <w:rFonts w:cs="Arial"/>
          <w:sz w:val="24"/>
          <w:szCs w:val="24"/>
        </w:rPr>
      </w:pPr>
    </w:p>
    <w:p w14:paraId="7602737B" w14:textId="77777777" w:rsidR="0034418C" w:rsidRDefault="009C282B" w:rsidP="007E1302">
      <w:pPr>
        <w:numPr>
          <w:ilvl w:val="1"/>
          <w:numId w:val="26"/>
        </w:numPr>
        <w:ind w:right="26"/>
        <w:jc w:val="both"/>
        <w:rPr>
          <w:rFonts w:cs="Arial"/>
          <w:sz w:val="24"/>
          <w:szCs w:val="24"/>
        </w:rPr>
      </w:pPr>
      <w:r w:rsidRPr="00F83ED2">
        <w:rPr>
          <w:rFonts w:cs="Arial"/>
          <w:sz w:val="24"/>
          <w:szCs w:val="24"/>
        </w:rPr>
        <w:t>During this process th</w:t>
      </w:r>
      <w:r w:rsidR="00BB709F">
        <w:rPr>
          <w:rFonts w:cs="Arial"/>
          <w:sz w:val="24"/>
          <w:szCs w:val="24"/>
        </w:rPr>
        <w:t>e complainant will be kept</w:t>
      </w:r>
      <w:r w:rsidRPr="00F83ED2">
        <w:rPr>
          <w:rFonts w:cs="Arial"/>
          <w:sz w:val="24"/>
          <w:szCs w:val="24"/>
        </w:rPr>
        <w:t xml:space="preserve"> informed </w:t>
      </w:r>
      <w:r w:rsidR="002C365A" w:rsidRPr="00F83ED2">
        <w:rPr>
          <w:sz w:val="24"/>
          <w:szCs w:val="24"/>
        </w:rPr>
        <w:t xml:space="preserve">of the progress of the investigation into the complaint and </w:t>
      </w:r>
      <w:r w:rsidR="006A077F" w:rsidRPr="00F83ED2">
        <w:rPr>
          <w:sz w:val="24"/>
          <w:szCs w:val="24"/>
        </w:rPr>
        <w:t xml:space="preserve">of </w:t>
      </w:r>
      <w:r w:rsidR="002C365A" w:rsidRPr="00F83ED2">
        <w:rPr>
          <w:sz w:val="24"/>
          <w:szCs w:val="24"/>
        </w:rPr>
        <w:t>any outcomes.</w:t>
      </w:r>
      <w:r w:rsidR="005B63D2" w:rsidRPr="00F83ED2">
        <w:rPr>
          <w:sz w:val="24"/>
          <w:szCs w:val="24"/>
        </w:rPr>
        <w:t xml:space="preserve"> </w:t>
      </w:r>
      <w:r w:rsidR="001A6F2A">
        <w:rPr>
          <w:sz w:val="24"/>
          <w:szCs w:val="24"/>
        </w:rPr>
        <w:t xml:space="preserve"> </w:t>
      </w:r>
      <w:r w:rsidRPr="00F83ED2">
        <w:rPr>
          <w:rFonts w:cs="Arial"/>
          <w:sz w:val="24"/>
          <w:szCs w:val="24"/>
        </w:rPr>
        <w:t>In any subsequent investigation by the Equality Commission, the</w:t>
      </w:r>
      <w:r w:rsidR="00A94862">
        <w:rPr>
          <w:rFonts w:cs="Arial"/>
          <w:sz w:val="24"/>
          <w:szCs w:val="24"/>
        </w:rPr>
        <w:t xml:space="preserve"> NIO</w:t>
      </w:r>
      <w:r w:rsidRPr="00F83ED2">
        <w:rPr>
          <w:rFonts w:cs="Arial"/>
          <w:color w:val="FF0000"/>
          <w:sz w:val="24"/>
          <w:szCs w:val="24"/>
        </w:rPr>
        <w:t xml:space="preserve"> </w:t>
      </w:r>
      <w:r w:rsidRPr="00F83ED2">
        <w:rPr>
          <w:rFonts w:cs="Arial"/>
          <w:sz w:val="24"/>
          <w:szCs w:val="24"/>
        </w:rPr>
        <w:t xml:space="preserve">will co-operate fully, providing access </w:t>
      </w:r>
      <w:r w:rsidR="00FF0141" w:rsidRPr="00F83ED2">
        <w:rPr>
          <w:rFonts w:cs="Arial"/>
          <w:sz w:val="24"/>
          <w:szCs w:val="24"/>
        </w:rPr>
        <w:t xml:space="preserve">in a timely </w:t>
      </w:r>
      <w:r w:rsidR="00CD472E" w:rsidRPr="00F83ED2">
        <w:rPr>
          <w:rFonts w:cs="Arial"/>
          <w:sz w:val="24"/>
          <w:szCs w:val="24"/>
        </w:rPr>
        <w:t>manner</w:t>
      </w:r>
      <w:r w:rsidR="00FF0141" w:rsidRPr="00F83ED2">
        <w:rPr>
          <w:rFonts w:cs="Arial"/>
          <w:sz w:val="24"/>
          <w:szCs w:val="24"/>
        </w:rPr>
        <w:t xml:space="preserve"> </w:t>
      </w:r>
      <w:r w:rsidRPr="00F83ED2">
        <w:rPr>
          <w:rFonts w:cs="Arial"/>
          <w:sz w:val="24"/>
          <w:szCs w:val="24"/>
        </w:rPr>
        <w:t xml:space="preserve">to any relevant documentation that the Equality Commission may require. </w:t>
      </w:r>
    </w:p>
    <w:p w14:paraId="57153EA7" w14:textId="77777777" w:rsidR="0034418C" w:rsidRDefault="0034418C" w:rsidP="007E1302">
      <w:pPr>
        <w:ind w:right="26"/>
        <w:jc w:val="both"/>
        <w:rPr>
          <w:rFonts w:cs="Arial"/>
          <w:sz w:val="24"/>
          <w:szCs w:val="24"/>
        </w:rPr>
      </w:pPr>
    </w:p>
    <w:p w14:paraId="65116801" w14:textId="77777777" w:rsidR="0034418C" w:rsidRDefault="009C282B" w:rsidP="007E1302">
      <w:pPr>
        <w:numPr>
          <w:ilvl w:val="1"/>
          <w:numId w:val="26"/>
        </w:numPr>
        <w:ind w:right="26"/>
        <w:jc w:val="both"/>
        <w:rPr>
          <w:rFonts w:cs="Arial"/>
          <w:sz w:val="24"/>
          <w:szCs w:val="24"/>
        </w:rPr>
      </w:pPr>
      <w:r w:rsidRPr="00F83ED2">
        <w:rPr>
          <w:rFonts w:cs="Arial"/>
          <w:sz w:val="24"/>
          <w:szCs w:val="24"/>
        </w:rPr>
        <w:t>Similarly, the</w:t>
      </w:r>
      <w:r w:rsidR="00A94862">
        <w:rPr>
          <w:rFonts w:cs="Arial"/>
          <w:sz w:val="24"/>
          <w:szCs w:val="24"/>
        </w:rPr>
        <w:t xml:space="preserve"> NIO</w:t>
      </w:r>
      <w:r w:rsidRPr="00F83ED2">
        <w:rPr>
          <w:rFonts w:cs="Arial"/>
          <w:color w:val="FF0000"/>
          <w:sz w:val="24"/>
          <w:szCs w:val="24"/>
        </w:rPr>
        <w:t xml:space="preserve"> </w:t>
      </w:r>
      <w:r w:rsidRPr="00F83ED2">
        <w:rPr>
          <w:rFonts w:cs="Arial"/>
          <w:sz w:val="24"/>
          <w:szCs w:val="24"/>
        </w:rPr>
        <w:t>will co-operate fully with any investigation by the Equality Commission under sub-para</w:t>
      </w:r>
      <w:r w:rsidR="00436569" w:rsidRPr="00F83ED2">
        <w:rPr>
          <w:rFonts w:cs="Arial"/>
          <w:sz w:val="24"/>
          <w:szCs w:val="24"/>
        </w:rPr>
        <w:t>graph</w:t>
      </w:r>
      <w:r w:rsidR="0056225D">
        <w:rPr>
          <w:rFonts w:cs="Arial"/>
          <w:sz w:val="24"/>
          <w:szCs w:val="24"/>
        </w:rPr>
        <w:t xml:space="preserve"> 11</w:t>
      </w:r>
      <w:r w:rsidR="005C2263">
        <w:rPr>
          <w:rFonts w:cs="Arial"/>
          <w:sz w:val="24"/>
          <w:szCs w:val="24"/>
        </w:rPr>
        <w:t>. (</w:t>
      </w:r>
      <w:r w:rsidR="0056225D">
        <w:rPr>
          <w:rFonts w:cs="Arial"/>
          <w:sz w:val="24"/>
          <w:szCs w:val="24"/>
        </w:rPr>
        <w:t>1)</w:t>
      </w:r>
      <w:r w:rsidR="007D1BD5">
        <w:rPr>
          <w:rFonts w:cs="Arial"/>
          <w:sz w:val="24"/>
          <w:szCs w:val="24"/>
        </w:rPr>
        <w:t xml:space="preserve"> </w:t>
      </w:r>
      <w:r w:rsidRPr="00F83ED2">
        <w:rPr>
          <w:rFonts w:cs="Arial"/>
          <w:sz w:val="24"/>
          <w:szCs w:val="24"/>
        </w:rPr>
        <w:t xml:space="preserve">(b) of Schedule 9 to the </w:t>
      </w:r>
      <w:smartTag w:uri="urn:schemas-microsoft-com:office:smarttags" w:element="country-region">
        <w:smartTag w:uri="urn:schemas-microsoft-com:office:smarttags" w:element="place">
          <w:r w:rsidRPr="00F83ED2">
            <w:rPr>
              <w:rFonts w:cs="Arial"/>
              <w:sz w:val="24"/>
              <w:szCs w:val="24"/>
            </w:rPr>
            <w:t>Northern Ireland</w:t>
          </w:r>
        </w:smartTag>
      </w:smartTag>
      <w:r w:rsidRPr="00F83ED2">
        <w:rPr>
          <w:rFonts w:cs="Arial"/>
          <w:sz w:val="24"/>
          <w:szCs w:val="24"/>
        </w:rPr>
        <w:t xml:space="preserve"> Act 1998.</w:t>
      </w:r>
    </w:p>
    <w:p w14:paraId="67CFD84F" w14:textId="77777777" w:rsidR="0034418C" w:rsidRDefault="0034418C" w:rsidP="007E1302">
      <w:pPr>
        <w:ind w:right="26"/>
        <w:jc w:val="both"/>
        <w:rPr>
          <w:rFonts w:cs="Arial"/>
          <w:sz w:val="24"/>
          <w:szCs w:val="24"/>
        </w:rPr>
      </w:pPr>
    </w:p>
    <w:p w14:paraId="2BAA48C2" w14:textId="77777777" w:rsidR="006C6C42" w:rsidRPr="00F83ED2" w:rsidRDefault="00F13A14" w:rsidP="007E1302">
      <w:pPr>
        <w:numPr>
          <w:ilvl w:val="1"/>
          <w:numId w:val="26"/>
        </w:numPr>
        <w:ind w:right="26"/>
        <w:jc w:val="both"/>
        <w:rPr>
          <w:rFonts w:cs="Arial"/>
          <w:sz w:val="24"/>
          <w:szCs w:val="24"/>
        </w:rPr>
      </w:pPr>
      <w:r w:rsidRPr="00F83ED2">
        <w:rPr>
          <w:rFonts w:cs="Arial"/>
          <w:sz w:val="24"/>
          <w:szCs w:val="24"/>
        </w:rPr>
        <w:t>The</w:t>
      </w:r>
      <w:r w:rsidR="00A94862">
        <w:rPr>
          <w:rFonts w:cs="Arial"/>
          <w:sz w:val="24"/>
          <w:szCs w:val="24"/>
        </w:rPr>
        <w:t xml:space="preserve"> NIO wi</w:t>
      </w:r>
      <w:r w:rsidRPr="00F83ED2">
        <w:rPr>
          <w:rFonts w:cs="Arial"/>
          <w:sz w:val="24"/>
          <w:szCs w:val="24"/>
        </w:rPr>
        <w:t xml:space="preserve">ll make all efforts to </w:t>
      </w:r>
      <w:r w:rsidR="007D414C" w:rsidRPr="00F83ED2">
        <w:rPr>
          <w:rFonts w:cs="Arial"/>
          <w:sz w:val="24"/>
          <w:szCs w:val="24"/>
        </w:rPr>
        <w:t xml:space="preserve">implement </w:t>
      </w:r>
      <w:r w:rsidR="003F097F" w:rsidRPr="00F83ED2">
        <w:rPr>
          <w:rFonts w:cs="Arial"/>
          <w:sz w:val="24"/>
          <w:szCs w:val="24"/>
        </w:rPr>
        <w:t xml:space="preserve">promptly and in full </w:t>
      </w:r>
      <w:r w:rsidR="007D414C" w:rsidRPr="00F83ED2">
        <w:rPr>
          <w:rFonts w:cs="Arial"/>
          <w:sz w:val="24"/>
          <w:szCs w:val="24"/>
        </w:rPr>
        <w:t>any recommendations arising out of any Commission investigation.</w:t>
      </w:r>
    </w:p>
    <w:p w14:paraId="69982035" w14:textId="77777777" w:rsidR="001052F0" w:rsidRDefault="00D53883" w:rsidP="007E1302">
      <w:pPr>
        <w:ind w:right="26"/>
        <w:jc w:val="both"/>
        <w:rPr>
          <w:rFonts w:cs="Arial"/>
        </w:rPr>
      </w:pPr>
      <w:r>
        <w:rPr>
          <w:rStyle w:val="Style1Char"/>
        </w:rPr>
        <w:br w:type="page"/>
      </w:r>
      <w:r w:rsidR="00831E1B" w:rsidRPr="0071011F">
        <w:rPr>
          <w:rStyle w:val="Style1Char"/>
        </w:rPr>
        <w:lastRenderedPageBreak/>
        <w:t>Chapter 9</w:t>
      </w:r>
      <w:r w:rsidR="0071011F">
        <w:rPr>
          <w:rStyle w:val="Style1Char"/>
        </w:rPr>
        <w:t>:</w:t>
      </w:r>
      <w:r w:rsidR="00220DBA" w:rsidRPr="0071011F">
        <w:rPr>
          <w:rStyle w:val="Style1Char"/>
        </w:rPr>
        <w:tab/>
        <w:t>P</w:t>
      </w:r>
      <w:r w:rsidR="00A94862" w:rsidRPr="0071011F">
        <w:rPr>
          <w:rStyle w:val="Style1Char"/>
        </w:rPr>
        <w:t xml:space="preserve">ublication of the </w:t>
      </w:r>
      <w:r w:rsidR="00831E1B" w:rsidRPr="0071011F">
        <w:rPr>
          <w:rStyle w:val="Style1Char"/>
        </w:rPr>
        <w:t xml:space="preserve">equality scheme </w:t>
      </w:r>
      <w:r w:rsidR="00647437" w:rsidRPr="0071011F">
        <w:rPr>
          <w:rStyle w:val="Style1Char"/>
        </w:rPr>
        <w:tab/>
      </w:r>
    </w:p>
    <w:p w14:paraId="0C188D7D" w14:textId="77777777" w:rsidR="00A94862" w:rsidRDefault="00A94862" w:rsidP="007E1302">
      <w:pPr>
        <w:ind w:right="26"/>
        <w:jc w:val="both"/>
        <w:rPr>
          <w:rFonts w:cs="Arial"/>
          <w:sz w:val="24"/>
          <w:szCs w:val="24"/>
        </w:rPr>
      </w:pPr>
    </w:p>
    <w:p w14:paraId="24F8AE08" w14:textId="77777777" w:rsidR="001052F0" w:rsidRPr="00F83ED2" w:rsidRDefault="00A94862" w:rsidP="007E1302">
      <w:pPr>
        <w:numPr>
          <w:ilvl w:val="1"/>
          <w:numId w:val="34"/>
        </w:numPr>
        <w:ind w:right="26"/>
        <w:jc w:val="both"/>
        <w:rPr>
          <w:rFonts w:cs="Arial"/>
          <w:sz w:val="24"/>
          <w:szCs w:val="24"/>
        </w:rPr>
      </w:pPr>
      <w:r>
        <w:rPr>
          <w:rFonts w:cs="Arial"/>
          <w:sz w:val="24"/>
          <w:szCs w:val="24"/>
        </w:rPr>
        <w:t xml:space="preserve">The NIO’s </w:t>
      </w:r>
      <w:r w:rsidR="00BB4C13" w:rsidRPr="00F83ED2">
        <w:rPr>
          <w:rFonts w:cs="Arial"/>
          <w:sz w:val="24"/>
          <w:szCs w:val="24"/>
        </w:rPr>
        <w:t>e</w:t>
      </w:r>
      <w:r w:rsidR="001052F0" w:rsidRPr="00F83ED2">
        <w:rPr>
          <w:rFonts w:cs="Arial"/>
          <w:sz w:val="24"/>
          <w:szCs w:val="24"/>
        </w:rPr>
        <w:t xml:space="preserve">quality </w:t>
      </w:r>
      <w:r w:rsidR="00BB4C13" w:rsidRPr="00F83ED2">
        <w:rPr>
          <w:rFonts w:cs="Arial"/>
          <w:sz w:val="24"/>
          <w:szCs w:val="24"/>
        </w:rPr>
        <w:t>s</w:t>
      </w:r>
      <w:r w:rsidR="001052F0" w:rsidRPr="00F83ED2">
        <w:rPr>
          <w:rFonts w:cs="Arial"/>
          <w:sz w:val="24"/>
          <w:szCs w:val="24"/>
        </w:rPr>
        <w:t>cheme is available free of charge in print form and alternative formats</w:t>
      </w:r>
      <w:r w:rsidR="00570B85">
        <w:rPr>
          <w:rFonts w:cs="Arial"/>
          <w:sz w:val="24"/>
          <w:szCs w:val="24"/>
        </w:rPr>
        <w:t xml:space="preserve"> on request</w:t>
      </w:r>
      <w:r w:rsidR="001052F0" w:rsidRPr="00F83ED2">
        <w:rPr>
          <w:rFonts w:cs="Arial"/>
          <w:sz w:val="24"/>
          <w:szCs w:val="24"/>
        </w:rPr>
        <w:t xml:space="preserve"> </w:t>
      </w:r>
      <w:r w:rsidR="003C58B9" w:rsidRPr="00F83ED2">
        <w:rPr>
          <w:rFonts w:cs="Arial"/>
          <w:sz w:val="24"/>
          <w:szCs w:val="24"/>
        </w:rPr>
        <w:t>from:</w:t>
      </w:r>
    </w:p>
    <w:p w14:paraId="73393687" w14:textId="77777777" w:rsidR="001052F0" w:rsidRPr="00F83ED2" w:rsidRDefault="001052F0" w:rsidP="007E1302">
      <w:pPr>
        <w:ind w:right="26"/>
        <w:jc w:val="both"/>
        <w:rPr>
          <w:rFonts w:cs="Arial"/>
          <w:sz w:val="24"/>
          <w:szCs w:val="24"/>
        </w:rPr>
      </w:pPr>
    </w:p>
    <w:p w14:paraId="74EDE023" w14:textId="77777777" w:rsidR="000C41F1" w:rsidRPr="00F83ED2" w:rsidRDefault="000C41F1" w:rsidP="007E1302">
      <w:pPr>
        <w:ind w:left="720"/>
        <w:jc w:val="both"/>
        <w:rPr>
          <w:rFonts w:cs="Arial"/>
          <w:sz w:val="24"/>
          <w:szCs w:val="24"/>
        </w:rPr>
      </w:pPr>
      <w:r w:rsidRPr="00F83ED2">
        <w:rPr>
          <w:rFonts w:cs="Arial"/>
          <w:sz w:val="24"/>
          <w:szCs w:val="24"/>
        </w:rPr>
        <w:t xml:space="preserve">Corporate Governance </w:t>
      </w:r>
      <w:r>
        <w:rPr>
          <w:rFonts w:cs="Arial"/>
          <w:sz w:val="24"/>
          <w:szCs w:val="24"/>
        </w:rPr>
        <w:t>Team</w:t>
      </w:r>
    </w:p>
    <w:p w14:paraId="64BC8BBC" w14:textId="77777777" w:rsidR="000C41F1" w:rsidRPr="00F83ED2" w:rsidRDefault="000C41F1" w:rsidP="007E1302">
      <w:pPr>
        <w:ind w:left="720"/>
        <w:jc w:val="both"/>
        <w:rPr>
          <w:rFonts w:cs="Arial"/>
          <w:sz w:val="24"/>
          <w:szCs w:val="24"/>
        </w:rPr>
      </w:pPr>
      <w:r>
        <w:rPr>
          <w:rFonts w:cs="Arial"/>
          <w:sz w:val="24"/>
          <w:szCs w:val="24"/>
        </w:rPr>
        <w:t>Stormont House</w:t>
      </w:r>
    </w:p>
    <w:p w14:paraId="3049903A" w14:textId="77777777" w:rsidR="000C41F1" w:rsidRDefault="000C41F1" w:rsidP="007E1302">
      <w:pPr>
        <w:ind w:left="720"/>
        <w:jc w:val="both"/>
        <w:rPr>
          <w:rFonts w:cs="Arial"/>
          <w:sz w:val="24"/>
          <w:szCs w:val="24"/>
        </w:rPr>
      </w:pPr>
      <w:r>
        <w:rPr>
          <w:rFonts w:cs="Arial"/>
          <w:sz w:val="24"/>
          <w:szCs w:val="24"/>
        </w:rPr>
        <w:t>Stormont Estate</w:t>
      </w:r>
    </w:p>
    <w:p w14:paraId="112ECE40" w14:textId="77777777" w:rsidR="000C41F1" w:rsidRDefault="000C41F1" w:rsidP="007E1302">
      <w:pPr>
        <w:ind w:left="720"/>
        <w:jc w:val="both"/>
        <w:rPr>
          <w:rFonts w:cs="Arial"/>
          <w:sz w:val="24"/>
          <w:szCs w:val="24"/>
        </w:rPr>
      </w:pPr>
      <w:smartTag w:uri="urn:schemas-microsoft-com:office:smarttags" w:element="place">
        <w:smartTag w:uri="urn:schemas-microsoft-com:office:smarttags" w:element="City">
          <w:r>
            <w:rPr>
              <w:rFonts w:cs="Arial"/>
              <w:sz w:val="24"/>
              <w:szCs w:val="24"/>
            </w:rPr>
            <w:t>Belfast</w:t>
          </w:r>
        </w:smartTag>
      </w:smartTag>
    </w:p>
    <w:p w14:paraId="4BAB242C" w14:textId="77777777" w:rsidR="000C41F1" w:rsidRPr="00F83ED2" w:rsidRDefault="000C41F1" w:rsidP="007E1302">
      <w:pPr>
        <w:ind w:left="720"/>
        <w:jc w:val="both"/>
        <w:rPr>
          <w:rFonts w:cs="Arial"/>
          <w:sz w:val="24"/>
          <w:szCs w:val="24"/>
        </w:rPr>
      </w:pPr>
      <w:r>
        <w:rPr>
          <w:rFonts w:cs="Arial"/>
          <w:sz w:val="24"/>
          <w:szCs w:val="24"/>
        </w:rPr>
        <w:t>BT4 3SH</w:t>
      </w:r>
    </w:p>
    <w:p w14:paraId="7F978B4A" w14:textId="77777777" w:rsidR="000C41F1" w:rsidRPr="00F83ED2" w:rsidRDefault="000C41F1" w:rsidP="007E1302">
      <w:pPr>
        <w:ind w:left="720"/>
        <w:jc w:val="both"/>
        <w:rPr>
          <w:rFonts w:cs="Arial"/>
          <w:sz w:val="24"/>
          <w:szCs w:val="24"/>
        </w:rPr>
      </w:pPr>
    </w:p>
    <w:p w14:paraId="73C797E1" w14:textId="77777777" w:rsidR="000C41F1" w:rsidRPr="00F83ED2" w:rsidRDefault="00DC7521" w:rsidP="007E1302">
      <w:pPr>
        <w:ind w:left="720"/>
        <w:jc w:val="both"/>
        <w:rPr>
          <w:rFonts w:cs="Arial"/>
          <w:sz w:val="24"/>
          <w:szCs w:val="24"/>
        </w:rPr>
      </w:pPr>
      <w:hyperlink r:id="rId18" w:history="1">
        <w:r w:rsidR="0038603F" w:rsidRPr="0038603F">
          <w:rPr>
            <w:rStyle w:val="Hyperlink"/>
            <w:rFonts w:cs="Arial"/>
            <w:sz w:val="24"/>
            <w:szCs w:val="24"/>
          </w:rPr>
          <w:t>equality.scheme@nio.gov.uk</w:t>
        </w:r>
      </w:hyperlink>
      <w:r w:rsidR="000C41F1" w:rsidRPr="00F83ED2">
        <w:rPr>
          <w:rFonts w:cs="Arial"/>
          <w:sz w:val="24"/>
          <w:szCs w:val="24"/>
        </w:rPr>
        <w:t xml:space="preserve"> </w:t>
      </w:r>
    </w:p>
    <w:p w14:paraId="4B1A98A3" w14:textId="77777777" w:rsidR="000C41F1" w:rsidRPr="00F83ED2" w:rsidRDefault="000C41F1" w:rsidP="007E1302">
      <w:pPr>
        <w:ind w:left="720"/>
        <w:jc w:val="both"/>
        <w:rPr>
          <w:rFonts w:cs="Arial"/>
          <w:sz w:val="24"/>
          <w:szCs w:val="24"/>
        </w:rPr>
      </w:pPr>
    </w:p>
    <w:p w14:paraId="565E6F78" w14:textId="77777777" w:rsidR="000C41F1" w:rsidRPr="00595B33" w:rsidRDefault="000C41F1" w:rsidP="007E1302">
      <w:pPr>
        <w:ind w:left="720"/>
        <w:jc w:val="both"/>
        <w:rPr>
          <w:rFonts w:cs="Arial"/>
          <w:sz w:val="24"/>
          <w:szCs w:val="24"/>
        </w:rPr>
      </w:pPr>
      <w:r w:rsidRPr="00595B33">
        <w:rPr>
          <w:rFonts w:cs="Arial"/>
          <w:sz w:val="24"/>
          <w:szCs w:val="24"/>
        </w:rPr>
        <w:t xml:space="preserve">Tel: </w:t>
      </w:r>
      <w:r>
        <w:rPr>
          <w:rFonts w:cs="Arial"/>
          <w:sz w:val="24"/>
          <w:szCs w:val="24"/>
        </w:rPr>
        <w:t xml:space="preserve">028 </w:t>
      </w:r>
      <w:r w:rsidR="0038603F">
        <w:rPr>
          <w:rFonts w:cs="Arial"/>
          <w:sz w:val="24"/>
          <w:szCs w:val="24"/>
        </w:rPr>
        <w:t>905 27041</w:t>
      </w:r>
    </w:p>
    <w:p w14:paraId="7FE728A7" w14:textId="77777777" w:rsidR="000C41F1" w:rsidRDefault="000C41F1" w:rsidP="007E1302">
      <w:pPr>
        <w:ind w:left="720"/>
        <w:jc w:val="both"/>
        <w:rPr>
          <w:rFonts w:cs="Arial"/>
          <w:sz w:val="24"/>
          <w:szCs w:val="24"/>
        </w:rPr>
      </w:pPr>
      <w:r w:rsidRPr="00F83ED2">
        <w:rPr>
          <w:rFonts w:cs="Arial"/>
          <w:sz w:val="24"/>
          <w:szCs w:val="24"/>
        </w:rPr>
        <w:t>Text</w:t>
      </w:r>
      <w:r>
        <w:rPr>
          <w:rFonts w:cs="Arial"/>
          <w:sz w:val="24"/>
          <w:szCs w:val="24"/>
        </w:rPr>
        <w:t xml:space="preserve"> </w:t>
      </w:r>
      <w:r w:rsidRPr="00F83ED2">
        <w:rPr>
          <w:rFonts w:cs="Arial"/>
          <w:sz w:val="24"/>
          <w:szCs w:val="24"/>
        </w:rPr>
        <w:t>ph</w:t>
      </w:r>
      <w:r>
        <w:rPr>
          <w:rFonts w:cs="Arial"/>
          <w:sz w:val="24"/>
          <w:szCs w:val="24"/>
        </w:rPr>
        <w:t>one: 028 9052 7668</w:t>
      </w:r>
    </w:p>
    <w:p w14:paraId="620F9B9B" w14:textId="77777777" w:rsidR="00C221DA" w:rsidRDefault="00C221DA" w:rsidP="007E1302">
      <w:pPr>
        <w:ind w:left="720" w:right="26" w:hanging="720"/>
        <w:jc w:val="both"/>
        <w:rPr>
          <w:rFonts w:cs="Arial"/>
          <w:sz w:val="24"/>
          <w:szCs w:val="24"/>
        </w:rPr>
      </w:pPr>
    </w:p>
    <w:p w14:paraId="0BD17CC7" w14:textId="77777777" w:rsidR="0034418C" w:rsidRDefault="00C221DA" w:rsidP="007E1302">
      <w:pPr>
        <w:numPr>
          <w:ilvl w:val="1"/>
          <w:numId w:val="27"/>
        </w:numPr>
        <w:ind w:right="26"/>
        <w:jc w:val="both"/>
        <w:rPr>
          <w:rFonts w:cs="Arial"/>
          <w:sz w:val="24"/>
          <w:szCs w:val="24"/>
        </w:rPr>
      </w:pPr>
      <w:r>
        <w:rPr>
          <w:rFonts w:cs="Arial"/>
          <w:sz w:val="24"/>
          <w:szCs w:val="24"/>
        </w:rPr>
        <w:t>The</w:t>
      </w:r>
      <w:r w:rsidR="00EB41FF" w:rsidRPr="00F83ED2">
        <w:rPr>
          <w:rFonts w:cs="Arial"/>
          <w:sz w:val="24"/>
          <w:szCs w:val="24"/>
        </w:rPr>
        <w:t xml:space="preserve"> </w:t>
      </w:r>
      <w:r w:rsidR="00BB4C13" w:rsidRPr="00F83ED2">
        <w:rPr>
          <w:rFonts w:cs="Arial"/>
          <w:sz w:val="24"/>
          <w:szCs w:val="24"/>
        </w:rPr>
        <w:t>e</w:t>
      </w:r>
      <w:r w:rsidR="00EB41FF" w:rsidRPr="00F83ED2">
        <w:rPr>
          <w:rFonts w:cs="Arial"/>
          <w:sz w:val="24"/>
          <w:szCs w:val="24"/>
        </w:rPr>
        <w:t xml:space="preserve">quality </w:t>
      </w:r>
      <w:r w:rsidR="00BB4C13" w:rsidRPr="00F83ED2">
        <w:rPr>
          <w:rFonts w:cs="Arial"/>
          <w:sz w:val="24"/>
          <w:szCs w:val="24"/>
        </w:rPr>
        <w:t>s</w:t>
      </w:r>
      <w:r w:rsidR="00EB41FF" w:rsidRPr="00F83ED2">
        <w:rPr>
          <w:rFonts w:cs="Arial"/>
          <w:sz w:val="24"/>
          <w:szCs w:val="24"/>
        </w:rPr>
        <w:t>cheme is also available</w:t>
      </w:r>
      <w:r w:rsidR="00C5211A" w:rsidRPr="00F83ED2">
        <w:rPr>
          <w:rFonts w:cs="Arial"/>
          <w:sz w:val="24"/>
          <w:szCs w:val="24"/>
        </w:rPr>
        <w:t xml:space="preserve"> on our website at</w:t>
      </w:r>
      <w:r w:rsidR="001B7AD0" w:rsidRPr="00F83ED2">
        <w:rPr>
          <w:rFonts w:cs="Arial"/>
          <w:sz w:val="24"/>
          <w:szCs w:val="24"/>
        </w:rPr>
        <w:t>:</w:t>
      </w:r>
      <w:r w:rsidR="00A94862">
        <w:rPr>
          <w:rFonts w:cs="Arial"/>
          <w:sz w:val="24"/>
          <w:szCs w:val="24"/>
        </w:rPr>
        <w:t xml:space="preserve"> </w:t>
      </w:r>
      <w:r w:rsidR="00DF76F0" w:rsidRPr="00DF76F0">
        <w:rPr>
          <w:rStyle w:val="Hyperlink"/>
          <w:rFonts w:cs="Arial"/>
          <w:sz w:val="24"/>
          <w:szCs w:val="24"/>
        </w:rPr>
        <w:t>www.gov.uk/government/organisations/northern-ireland-office</w:t>
      </w:r>
      <w:r w:rsidR="00A94862">
        <w:rPr>
          <w:rFonts w:cs="Arial"/>
          <w:sz w:val="24"/>
          <w:szCs w:val="24"/>
        </w:rPr>
        <w:t xml:space="preserve"> </w:t>
      </w:r>
    </w:p>
    <w:p w14:paraId="7EAC8E3E" w14:textId="77777777" w:rsidR="0034418C" w:rsidRDefault="0034418C" w:rsidP="007E1302">
      <w:pPr>
        <w:ind w:right="26"/>
        <w:jc w:val="both"/>
        <w:rPr>
          <w:rFonts w:cs="Arial"/>
          <w:sz w:val="24"/>
          <w:szCs w:val="24"/>
        </w:rPr>
      </w:pPr>
    </w:p>
    <w:p w14:paraId="3CD9EA51" w14:textId="77777777" w:rsidR="001A6F2A" w:rsidRDefault="001A6F2A" w:rsidP="007E1302">
      <w:pPr>
        <w:numPr>
          <w:ilvl w:val="1"/>
          <w:numId w:val="27"/>
        </w:numPr>
        <w:ind w:right="26"/>
        <w:jc w:val="both"/>
        <w:rPr>
          <w:rFonts w:cs="Arial"/>
          <w:sz w:val="24"/>
          <w:szCs w:val="24"/>
        </w:rPr>
      </w:pPr>
      <w:r>
        <w:rPr>
          <w:rFonts w:cs="Arial"/>
          <w:sz w:val="24"/>
          <w:szCs w:val="24"/>
        </w:rPr>
        <w:t>The following arrangements are in place for the publication in a timely manner</w:t>
      </w:r>
      <w:r w:rsidR="00D50D20">
        <w:rPr>
          <w:rFonts w:cs="Arial"/>
          <w:sz w:val="24"/>
          <w:szCs w:val="24"/>
        </w:rPr>
        <w:t xml:space="preserve"> and within one month of the approval </w:t>
      </w:r>
      <w:r>
        <w:rPr>
          <w:rFonts w:cs="Arial"/>
          <w:sz w:val="24"/>
          <w:szCs w:val="24"/>
        </w:rPr>
        <w:t>of our equality scheme to ensure equality of access:</w:t>
      </w:r>
    </w:p>
    <w:p w14:paraId="0EFF00C4" w14:textId="77777777" w:rsidR="001A6F2A" w:rsidRDefault="001A6F2A" w:rsidP="007E1302">
      <w:pPr>
        <w:ind w:right="26"/>
        <w:jc w:val="both"/>
        <w:rPr>
          <w:rFonts w:cs="Arial"/>
          <w:sz w:val="24"/>
          <w:szCs w:val="24"/>
        </w:rPr>
      </w:pPr>
    </w:p>
    <w:p w14:paraId="67CD22C9" w14:textId="77777777" w:rsidR="001A6F2A" w:rsidRPr="001A6F2A" w:rsidRDefault="001A6F2A" w:rsidP="007E1302">
      <w:pPr>
        <w:numPr>
          <w:ilvl w:val="0"/>
          <w:numId w:val="39"/>
        </w:numPr>
        <w:tabs>
          <w:tab w:val="clear" w:pos="720"/>
          <w:tab w:val="num" w:pos="1440"/>
        </w:tabs>
        <w:ind w:left="1440" w:right="26" w:hanging="720"/>
        <w:jc w:val="both"/>
        <w:rPr>
          <w:rFonts w:cs="Arial"/>
          <w:sz w:val="24"/>
          <w:szCs w:val="24"/>
        </w:rPr>
      </w:pPr>
      <w:r w:rsidRPr="001A6F2A">
        <w:rPr>
          <w:rFonts w:cs="Arial"/>
          <w:sz w:val="24"/>
          <w:szCs w:val="24"/>
        </w:rPr>
        <w:t xml:space="preserve">We will make every effort to communicate widely the existence and content of our equality scheme.  This may include press releases, prominent advertisements in the press, </w:t>
      </w:r>
      <w:r>
        <w:rPr>
          <w:rFonts w:cs="Arial"/>
          <w:sz w:val="24"/>
          <w:szCs w:val="24"/>
        </w:rPr>
        <w:t xml:space="preserve">and </w:t>
      </w:r>
      <w:r w:rsidRPr="001A6F2A">
        <w:rPr>
          <w:rFonts w:cs="Arial"/>
          <w:sz w:val="24"/>
          <w:szCs w:val="24"/>
        </w:rPr>
        <w:t xml:space="preserve">the internet and direct mail shots to groups representing the various categories in </w:t>
      </w:r>
      <w:smartTag w:uri="urn:schemas-microsoft-com:office:smarttags" w:element="PersonName">
        <w:r w:rsidRPr="001A6F2A">
          <w:rPr>
            <w:rFonts w:cs="Arial"/>
            <w:sz w:val="24"/>
            <w:szCs w:val="24"/>
          </w:rPr>
          <w:t>Section 75</w:t>
        </w:r>
      </w:smartTag>
      <w:r w:rsidRPr="001A6F2A">
        <w:rPr>
          <w:rFonts w:cs="Arial"/>
          <w:sz w:val="24"/>
          <w:szCs w:val="24"/>
        </w:rPr>
        <w:t xml:space="preserve">. </w:t>
      </w:r>
    </w:p>
    <w:p w14:paraId="43BC7314" w14:textId="77777777" w:rsidR="001A6F2A" w:rsidRPr="001A6F2A" w:rsidRDefault="001A6F2A" w:rsidP="007E1302">
      <w:pPr>
        <w:tabs>
          <w:tab w:val="num" w:pos="1440"/>
        </w:tabs>
        <w:ind w:left="1440" w:right="26" w:hanging="720"/>
        <w:jc w:val="both"/>
        <w:rPr>
          <w:rFonts w:cs="Arial"/>
          <w:sz w:val="24"/>
          <w:szCs w:val="24"/>
        </w:rPr>
      </w:pPr>
    </w:p>
    <w:p w14:paraId="2F979BFC" w14:textId="77777777" w:rsidR="001A6F2A" w:rsidRPr="001A6F2A" w:rsidRDefault="001A6F2A" w:rsidP="007E1302">
      <w:pPr>
        <w:numPr>
          <w:ilvl w:val="0"/>
          <w:numId w:val="39"/>
        </w:numPr>
        <w:tabs>
          <w:tab w:val="clear" w:pos="720"/>
          <w:tab w:val="num" w:pos="1440"/>
        </w:tabs>
        <w:ind w:left="1440" w:right="26" w:hanging="720"/>
        <w:jc w:val="both"/>
        <w:rPr>
          <w:rFonts w:cs="Arial"/>
          <w:color w:val="FF00FF"/>
          <w:sz w:val="24"/>
          <w:szCs w:val="24"/>
        </w:rPr>
      </w:pPr>
      <w:r w:rsidRPr="001A6F2A">
        <w:rPr>
          <w:rFonts w:cs="Arial"/>
          <w:sz w:val="24"/>
          <w:szCs w:val="24"/>
        </w:rPr>
        <w:t>We will email a link to our approved equality scheme to our consultees on our consultation lists.  Other consultees without e-mail will be notified by letter that the scheme is available on request.  We will respond to requests for the equality scheme in alternative formats in a timely manner, usually</w:t>
      </w:r>
      <w:r w:rsidRPr="001A6F2A">
        <w:rPr>
          <w:rFonts w:cs="Arial"/>
          <w:color w:val="FF0000"/>
          <w:sz w:val="24"/>
          <w:szCs w:val="24"/>
        </w:rPr>
        <w:t xml:space="preserve"> </w:t>
      </w:r>
      <w:r w:rsidR="00D50D20" w:rsidRPr="00D50D20">
        <w:rPr>
          <w:rFonts w:cs="Arial"/>
          <w:sz w:val="24"/>
          <w:szCs w:val="24"/>
        </w:rPr>
        <w:t>within 2-3 weeks.</w:t>
      </w:r>
    </w:p>
    <w:p w14:paraId="6647E497" w14:textId="77777777" w:rsidR="001A6F2A" w:rsidRPr="001A6F2A" w:rsidRDefault="001A6F2A" w:rsidP="007E1302">
      <w:pPr>
        <w:tabs>
          <w:tab w:val="num" w:pos="1440"/>
        </w:tabs>
        <w:ind w:left="1440" w:right="26" w:hanging="720"/>
        <w:jc w:val="both"/>
        <w:rPr>
          <w:rFonts w:cs="Arial"/>
          <w:color w:val="FF00FF"/>
          <w:sz w:val="24"/>
          <w:szCs w:val="24"/>
        </w:rPr>
      </w:pPr>
    </w:p>
    <w:p w14:paraId="6F197116" w14:textId="77777777" w:rsidR="001A6F2A" w:rsidRPr="001A6F2A" w:rsidRDefault="001A6F2A" w:rsidP="007E1302">
      <w:pPr>
        <w:numPr>
          <w:ilvl w:val="0"/>
          <w:numId w:val="39"/>
        </w:numPr>
        <w:tabs>
          <w:tab w:val="clear" w:pos="720"/>
          <w:tab w:val="num" w:pos="1440"/>
        </w:tabs>
        <w:ind w:left="1440" w:right="26" w:hanging="720"/>
        <w:jc w:val="both"/>
        <w:rPr>
          <w:rFonts w:cs="Arial"/>
          <w:sz w:val="24"/>
          <w:szCs w:val="24"/>
        </w:rPr>
      </w:pPr>
      <w:r w:rsidRPr="001A6F2A">
        <w:rPr>
          <w:rFonts w:cs="Arial"/>
          <w:sz w:val="24"/>
          <w:szCs w:val="24"/>
        </w:rPr>
        <w:t>Our equality scheme is available on request in alternative formats such as Easy Read, Braille, large print, audio formats ( CD, mp3, DAISY) and in minority languages to meet the needs of those not fluent in English.</w:t>
      </w:r>
    </w:p>
    <w:p w14:paraId="3E1438FA" w14:textId="77777777" w:rsidR="001A6F2A" w:rsidRPr="001A6F2A" w:rsidRDefault="001A6F2A" w:rsidP="007E1302">
      <w:pPr>
        <w:ind w:left="360" w:right="26"/>
        <w:jc w:val="both"/>
        <w:rPr>
          <w:rFonts w:cs="Arial"/>
          <w:sz w:val="24"/>
          <w:szCs w:val="24"/>
        </w:rPr>
      </w:pPr>
    </w:p>
    <w:p w14:paraId="28DA9C86" w14:textId="1B091184" w:rsidR="00F630AF" w:rsidRDefault="00AE6287" w:rsidP="007E1302">
      <w:pPr>
        <w:numPr>
          <w:ilvl w:val="1"/>
          <w:numId w:val="27"/>
        </w:numPr>
        <w:ind w:right="26"/>
        <w:jc w:val="both"/>
        <w:rPr>
          <w:rFonts w:cs="Arial"/>
          <w:sz w:val="24"/>
          <w:szCs w:val="24"/>
        </w:rPr>
      </w:pPr>
      <w:r w:rsidRPr="00F83ED2">
        <w:rPr>
          <w:rFonts w:cs="Arial"/>
          <w:sz w:val="24"/>
          <w:szCs w:val="24"/>
        </w:rPr>
        <w:t xml:space="preserve">For a list of our </w:t>
      </w:r>
      <w:r w:rsidR="003B593A">
        <w:rPr>
          <w:rFonts w:cs="Arial"/>
          <w:sz w:val="24"/>
          <w:szCs w:val="24"/>
        </w:rPr>
        <w:t xml:space="preserve">key </w:t>
      </w:r>
      <w:r w:rsidRPr="00F83ED2">
        <w:rPr>
          <w:rFonts w:cs="Arial"/>
          <w:sz w:val="24"/>
          <w:szCs w:val="24"/>
        </w:rPr>
        <w:t xml:space="preserve">stakeholders and consultees please see </w:t>
      </w:r>
      <w:r w:rsidRPr="0032291B">
        <w:rPr>
          <w:rFonts w:cs="Arial"/>
          <w:sz w:val="24"/>
          <w:szCs w:val="24"/>
        </w:rPr>
        <w:t>Appendix 3</w:t>
      </w:r>
      <w:r w:rsidR="0032291B">
        <w:rPr>
          <w:rFonts w:cs="Arial"/>
          <w:sz w:val="24"/>
          <w:szCs w:val="24"/>
        </w:rPr>
        <w:t xml:space="preserve"> </w:t>
      </w:r>
      <w:r w:rsidR="00A94862">
        <w:rPr>
          <w:rFonts w:cs="Arial"/>
          <w:sz w:val="24"/>
          <w:szCs w:val="24"/>
        </w:rPr>
        <w:t>of this</w:t>
      </w:r>
      <w:r w:rsidRPr="00F83ED2">
        <w:rPr>
          <w:rFonts w:cs="Arial"/>
          <w:sz w:val="24"/>
          <w:szCs w:val="24"/>
        </w:rPr>
        <w:t xml:space="preserve"> </w:t>
      </w:r>
      <w:r w:rsidR="00BB4C13" w:rsidRPr="00F83ED2">
        <w:rPr>
          <w:rFonts w:cs="Arial"/>
          <w:sz w:val="24"/>
          <w:szCs w:val="24"/>
        </w:rPr>
        <w:t>e</w:t>
      </w:r>
      <w:r w:rsidRPr="00F83ED2">
        <w:rPr>
          <w:rFonts w:cs="Arial"/>
          <w:sz w:val="24"/>
          <w:szCs w:val="24"/>
        </w:rPr>
        <w:t xml:space="preserve">quality </w:t>
      </w:r>
      <w:r w:rsidR="00BB4C13" w:rsidRPr="00F83ED2">
        <w:rPr>
          <w:rFonts w:cs="Arial"/>
          <w:sz w:val="24"/>
          <w:szCs w:val="24"/>
        </w:rPr>
        <w:t>s</w:t>
      </w:r>
      <w:r w:rsidRPr="00F83ED2">
        <w:rPr>
          <w:rFonts w:cs="Arial"/>
          <w:sz w:val="24"/>
          <w:szCs w:val="24"/>
        </w:rPr>
        <w:t>cheme</w:t>
      </w:r>
      <w:r w:rsidR="003B593A">
        <w:rPr>
          <w:rFonts w:cs="Arial"/>
          <w:sz w:val="24"/>
          <w:szCs w:val="24"/>
        </w:rPr>
        <w:t>; this list is indicative and not exhaustive.</w:t>
      </w:r>
    </w:p>
    <w:p w14:paraId="65B38204" w14:textId="77777777" w:rsidR="001A6F2A" w:rsidRDefault="001A6F2A" w:rsidP="007E1302">
      <w:pPr>
        <w:ind w:right="26"/>
        <w:jc w:val="both"/>
        <w:rPr>
          <w:rFonts w:cs="Arial"/>
          <w:sz w:val="24"/>
          <w:szCs w:val="24"/>
        </w:rPr>
      </w:pPr>
    </w:p>
    <w:p w14:paraId="328FBC47" w14:textId="77777777" w:rsidR="00647437" w:rsidRPr="00831E1B" w:rsidRDefault="00831E1B" w:rsidP="007E1302">
      <w:pPr>
        <w:pStyle w:val="Style1"/>
        <w:jc w:val="both"/>
      </w:pPr>
      <w:r w:rsidRPr="00F83ED2">
        <w:rPr>
          <w:sz w:val="24"/>
          <w:szCs w:val="24"/>
        </w:rPr>
        <w:br w:type="page"/>
      </w:r>
      <w:r w:rsidR="00647437" w:rsidRPr="00831E1B">
        <w:lastRenderedPageBreak/>
        <w:t>C</w:t>
      </w:r>
      <w:r w:rsidRPr="00831E1B">
        <w:t>hapter</w:t>
      </w:r>
      <w:r w:rsidR="00647437" w:rsidRPr="00831E1B">
        <w:t xml:space="preserve"> </w:t>
      </w:r>
      <w:r w:rsidRPr="00831E1B">
        <w:t>10</w:t>
      </w:r>
      <w:r w:rsidR="0071011F">
        <w:t>:</w:t>
      </w:r>
      <w:r w:rsidR="00220DBA" w:rsidRPr="00831E1B">
        <w:tab/>
      </w:r>
      <w:r w:rsidR="00647437" w:rsidRPr="00831E1B">
        <w:t>R</w:t>
      </w:r>
      <w:r w:rsidR="0071011F">
        <w:t>eview of the</w:t>
      </w:r>
      <w:r w:rsidRPr="00831E1B">
        <w:t xml:space="preserve"> equality scheme</w:t>
      </w:r>
    </w:p>
    <w:p w14:paraId="4F36CE0D" w14:textId="77777777" w:rsidR="00D53883" w:rsidRDefault="00D53883" w:rsidP="007E1302">
      <w:pPr>
        <w:ind w:right="26"/>
        <w:jc w:val="both"/>
      </w:pPr>
    </w:p>
    <w:p w14:paraId="048BB5E6" w14:textId="77777777" w:rsidR="0034418C" w:rsidRDefault="00313C04" w:rsidP="007E1302">
      <w:pPr>
        <w:numPr>
          <w:ilvl w:val="1"/>
          <w:numId w:val="28"/>
        </w:numPr>
        <w:ind w:right="26"/>
        <w:jc w:val="both"/>
        <w:rPr>
          <w:rFonts w:cs="Arial"/>
          <w:sz w:val="24"/>
          <w:szCs w:val="24"/>
        </w:rPr>
      </w:pPr>
      <w:r w:rsidRPr="00F83ED2">
        <w:rPr>
          <w:rFonts w:cs="Arial"/>
          <w:sz w:val="24"/>
          <w:szCs w:val="24"/>
        </w:rPr>
        <w:t xml:space="preserve">As required by </w:t>
      </w:r>
      <w:r w:rsidRPr="00F83ED2">
        <w:rPr>
          <w:sz w:val="24"/>
          <w:szCs w:val="24"/>
          <w:lang w:val="en"/>
        </w:rPr>
        <w:t>para</w:t>
      </w:r>
      <w:r w:rsidR="0056225D">
        <w:rPr>
          <w:sz w:val="24"/>
          <w:szCs w:val="24"/>
          <w:lang w:val="en"/>
        </w:rPr>
        <w:t>graph 8</w:t>
      </w:r>
      <w:r w:rsidR="005C2263">
        <w:rPr>
          <w:sz w:val="24"/>
          <w:szCs w:val="24"/>
          <w:lang w:val="en"/>
        </w:rPr>
        <w:t>.</w:t>
      </w:r>
      <w:r w:rsidR="005C2263" w:rsidRPr="00F83ED2">
        <w:rPr>
          <w:sz w:val="24"/>
          <w:szCs w:val="24"/>
          <w:lang w:val="en"/>
        </w:rPr>
        <w:t xml:space="preserve"> (</w:t>
      </w:r>
      <w:r w:rsidR="0056225D">
        <w:rPr>
          <w:sz w:val="24"/>
          <w:szCs w:val="24"/>
          <w:lang w:val="en"/>
        </w:rPr>
        <w:t>3) of Schedule 9 to</w:t>
      </w:r>
      <w:r w:rsidRPr="00F83ED2">
        <w:rPr>
          <w:sz w:val="24"/>
          <w:szCs w:val="24"/>
          <w:lang w:val="en"/>
        </w:rPr>
        <w:t xml:space="preserve"> the Northern Ireland Act 1998</w:t>
      </w:r>
      <w:r w:rsidR="00A94862">
        <w:rPr>
          <w:sz w:val="24"/>
          <w:szCs w:val="24"/>
          <w:lang w:val="en"/>
        </w:rPr>
        <w:t>,</w:t>
      </w:r>
      <w:r w:rsidRPr="00F83ED2">
        <w:rPr>
          <w:sz w:val="24"/>
          <w:szCs w:val="24"/>
          <w:lang w:val="en"/>
        </w:rPr>
        <w:t xml:space="preserve"> we will con</w:t>
      </w:r>
      <w:r w:rsidR="00233645" w:rsidRPr="00F83ED2">
        <w:rPr>
          <w:rFonts w:cs="Arial"/>
          <w:sz w:val="24"/>
          <w:szCs w:val="24"/>
        </w:rPr>
        <w:t xml:space="preserve">duct a </w:t>
      </w:r>
      <w:r w:rsidR="00D713D8" w:rsidRPr="00F83ED2">
        <w:rPr>
          <w:rFonts w:cs="Arial"/>
          <w:sz w:val="24"/>
          <w:szCs w:val="24"/>
        </w:rPr>
        <w:t>thorough</w:t>
      </w:r>
      <w:r w:rsidR="00233645" w:rsidRPr="00F83ED2">
        <w:rPr>
          <w:rFonts w:cs="Arial"/>
          <w:sz w:val="24"/>
          <w:szCs w:val="24"/>
        </w:rPr>
        <w:t xml:space="preserve"> review of this </w:t>
      </w:r>
      <w:r w:rsidR="00BB4C13" w:rsidRPr="00F83ED2">
        <w:rPr>
          <w:rFonts w:cs="Arial"/>
          <w:sz w:val="24"/>
          <w:szCs w:val="24"/>
        </w:rPr>
        <w:t>e</w:t>
      </w:r>
      <w:r w:rsidR="009C24E6" w:rsidRPr="00F83ED2">
        <w:rPr>
          <w:rFonts w:cs="Arial"/>
          <w:sz w:val="24"/>
          <w:szCs w:val="24"/>
        </w:rPr>
        <w:t xml:space="preserve">quality </w:t>
      </w:r>
      <w:r w:rsidR="00BB4C13" w:rsidRPr="00F83ED2">
        <w:rPr>
          <w:rFonts w:cs="Arial"/>
          <w:sz w:val="24"/>
          <w:szCs w:val="24"/>
        </w:rPr>
        <w:t>s</w:t>
      </w:r>
      <w:r w:rsidR="00F425ED" w:rsidRPr="00F83ED2">
        <w:rPr>
          <w:rFonts w:cs="Arial"/>
          <w:sz w:val="24"/>
          <w:szCs w:val="24"/>
        </w:rPr>
        <w:t>cheme</w:t>
      </w:r>
      <w:r w:rsidR="008D6FCA" w:rsidRPr="00F83ED2">
        <w:rPr>
          <w:rFonts w:cs="Arial"/>
          <w:sz w:val="24"/>
          <w:szCs w:val="24"/>
        </w:rPr>
        <w:t xml:space="preserve">. </w:t>
      </w:r>
      <w:r w:rsidR="00627D83" w:rsidRPr="00F83ED2">
        <w:rPr>
          <w:rFonts w:cs="Arial"/>
          <w:sz w:val="24"/>
          <w:szCs w:val="24"/>
        </w:rPr>
        <w:t xml:space="preserve"> </w:t>
      </w:r>
      <w:r w:rsidR="008D6FCA" w:rsidRPr="00F83ED2">
        <w:rPr>
          <w:rFonts w:cs="Arial"/>
          <w:sz w:val="24"/>
          <w:szCs w:val="24"/>
        </w:rPr>
        <w:t xml:space="preserve">This review will take place </w:t>
      </w:r>
      <w:r w:rsidR="00945806" w:rsidRPr="00F83ED2">
        <w:rPr>
          <w:rFonts w:cs="Arial"/>
          <w:sz w:val="24"/>
          <w:szCs w:val="24"/>
        </w:rPr>
        <w:t>either</w:t>
      </w:r>
      <w:r w:rsidR="00F425ED" w:rsidRPr="00F83ED2">
        <w:rPr>
          <w:rFonts w:cs="Arial"/>
          <w:sz w:val="24"/>
          <w:szCs w:val="24"/>
        </w:rPr>
        <w:t xml:space="preserve"> within five years of submission </w:t>
      </w:r>
      <w:r w:rsidR="008D6FCA" w:rsidRPr="00F83ED2">
        <w:rPr>
          <w:rFonts w:cs="Arial"/>
          <w:sz w:val="24"/>
          <w:szCs w:val="24"/>
        </w:rPr>
        <w:t xml:space="preserve">of this equality scheme </w:t>
      </w:r>
      <w:r w:rsidR="00F425ED" w:rsidRPr="00F83ED2">
        <w:rPr>
          <w:rFonts w:cs="Arial"/>
          <w:sz w:val="24"/>
          <w:szCs w:val="24"/>
        </w:rPr>
        <w:t>to the Equality Commission</w:t>
      </w:r>
      <w:r w:rsidR="008D6FCA" w:rsidRPr="00F83ED2">
        <w:rPr>
          <w:rFonts w:cs="Arial"/>
          <w:sz w:val="24"/>
          <w:szCs w:val="24"/>
        </w:rPr>
        <w:t xml:space="preserve"> or within a shorter timescale to allow </w:t>
      </w:r>
      <w:r w:rsidR="0062228A" w:rsidRPr="00F83ED2">
        <w:rPr>
          <w:rFonts w:cs="Arial"/>
          <w:sz w:val="24"/>
          <w:szCs w:val="24"/>
        </w:rPr>
        <w:t xml:space="preserve">alignment with </w:t>
      </w:r>
      <w:r w:rsidR="00436569" w:rsidRPr="00F83ED2">
        <w:rPr>
          <w:rFonts w:cs="Arial"/>
          <w:sz w:val="24"/>
          <w:szCs w:val="24"/>
        </w:rPr>
        <w:t xml:space="preserve">the </w:t>
      </w:r>
      <w:r w:rsidR="0062228A" w:rsidRPr="00F83ED2">
        <w:rPr>
          <w:rFonts w:cs="Arial"/>
          <w:sz w:val="24"/>
          <w:szCs w:val="24"/>
        </w:rPr>
        <w:t>review of other</w:t>
      </w:r>
      <w:r w:rsidR="008D6FCA" w:rsidRPr="00F83ED2">
        <w:rPr>
          <w:rFonts w:cs="Arial"/>
          <w:sz w:val="24"/>
          <w:szCs w:val="24"/>
        </w:rPr>
        <w:t xml:space="preserve"> planning cycles. </w:t>
      </w:r>
    </w:p>
    <w:p w14:paraId="7ECDDE9D" w14:textId="77777777" w:rsidR="0034418C" w:rsidRDefault="0034418C" w:rsidP="007E1302">
      <w:pPr>
        <w:ind w:right="26"/>
        <w:jc w:val="both"/>
        <w:rPr>
          <w:rFonts w:cs="Arial"/>
          <w:sz w:val="24"/>
          <w:szCs w:val="24"/>
        </w:rPr>
      </w:pPr>
    </w:p>
    <w:p w14:paraId="3AE237BA" w14:textId="77777777" w:rsidR="0034418C" w:rsidRDefault="00233645" w:rsidP="007E1302">
      <w:pPr>
        <w:numPr>
          <w:ilvl w:val="1"/>
          <w:numId w:val="28"/>
        </w:numPr>
        <w:ind w:right="26"/>
        <w:jc w:val="both"/>
        <w:rPr>
          <w:rFonts w:cs="Arial"/>
          <w:sz w:val="24"/>
          <w:szCs w:val="24"/>
        </w:rPr>
      </w:pPr>
      <w:r w:rsidRPr="00F83ED2">
        <w:rPr>
          <w:rFonts w:cs="Arial"/>
          <w:sz w:val="24"/>
          <w:szCs w:val="24"/>
        </w:rPr>
        <w:t xml:space="preserve">The review will </w:t>
      </w:r>
      <w:r w:rsidR="00D713D8" w:rsidRPr="00F83ED2">
        <w:rPr>
          <w:rFonts w:cs="Arial"/>
          <w:sz w:val="24"/>
          <w:szCs w:val="24"/>
        </w:rPr>
        <w:t>evaluate</w:t>
      </w:r>
      <w:r w:rsidR="00313C04" w:rsidRPr="00F83ED2">
        <w:rPr>
          <w:rFonts w:cs="Arial"/>
          <w:sz w:val="24"/>
          <w:szCs w:val="24"/>
        </w:rPr>
        <w:t xml:space="preserve"> </w:t>
      </w:r>
      <w:r w:rsidR="00210D3C" w:rsidRPr="00F83ED2">
        <w:rPr>
          <w:rFonts w:cs="Arial"/>
          <w:sz w:val="24"/>
          <w:szCs w:val="24"/>
        </w:rPr>
        <w:t xml:space="preserve">the effectiveness of our </w:t>
      </w:r>
      <w:r w:rsidR="00BB4C13" w:rsidRPr="00F83ED2">
        <w:rPr>
          <w:rFonts w:cs="Arial"/>
          <w:sz w:val="24"/>
          <w:szCs w:val="24"/>
        </w:rPr>
        <w:t>s</w:t>
      </w:r>
      <w:r w:rsidR="00210D3C" w:rsidRPr="00F83ED2">
        <w:rPr>
          <w:rFonts w:cs="Arial"/>
          <w:sz w:val="24"/>
          <w:szCs w:val="24"/>
        </w:rPr>
        <w:t xml:space="preserve">cheme in relation to the implementation of the Section 75 statutory duties relevant to our functions in </w:t>
      </w:r>
      <w:smartTag w:uri="urn:schemas-microsoft-com:office:smarttags" w:element="place">
        <w:smartTag w:uri="urn:schemas-microsoft-com:office:smarttags" w:element="country-region">
          <w:r w:rsidR="00210D3C" w:rsidRPr="00F83ED2">
            <w:rPr>
              <w:rFonts w:cs="Arial"/>
              <w:sz w:val="24"/>
              <w:szCs w:val="24"/>
            </w:rPr>
            <w:t>Northern Ireland</w:t>
          </w:r>
        </w:smartTag>
      </w:smartTag>
      <w:r w:rsidRPr="00F83ED2">
        <w:rPr>
          <w:rFonts w:cs="Arial"/>
          <w:sz w:val="24"/>
          <w:szCs w:val="24"/>
        </w:rPr>
        <w:t>.</w:t>
      </w:r>
    </w:p>
    <w:p w14:paraId="1380BCCE" w14:textId="77777777" w:rsidR="0034418C" w:rsidRDefault="0034418C" w:rsidP="007E1302">
      <w:pPr>
        <w:ind w:right="26"/>
        <w:jc w:val="both"/>
        <w:rPr>
          <w:rFonts w:cs="Arial"/>
          <w:sz w:val="24"/>
          <w:szCs w:val="24"/>
        </w:rPr>
      </w:pPr>
    </w:p>
    <w:p w14:paraId="4CD7E355" w14:textId="77777777" w:rsidR="00220DBA" w:rsidRPr="00F83ED2" w:rsidRDefault="00060448" w:rsidP="007E1302">
      <w:pPr>
        <w:numPr>
          <w:ilvl w:val="1"/>
          <w:numId w:val="28"/>
        </w:numPr>
        <w:ind w:right="26"/>
        <w:jc w:val="both"/>
        <w:rPr>
          <w:rFonts w:cs="Arial"/>
          <w:sz w:val="24"/>
          <w:szCs w:val="24"/>
        </w:rPr>
      </w:pPr>
      <w:r w:rsidRPr="00F83ED2">
        <w:rPr>
          <w:rFonts w:cs="Arial"/>
          <w:sz w:val="24"/>
          <w:szCs w:val="24"/>
        </w:rPr>
        <w:t xml:space="preserve">In undertaking this review </w:t>
      </w:r>
      <w:r w:rsidR="005A6D75" w:rsidRPr="00F83ED2">
        <w:rPr>
          <w:rFonts w:cs="Arial"/>
          <w:sz w:val="24"/>
          <w:szCs w:val="24"/>
        </w:rPr>
        <w:t>we</w:t>
      </w:r>
      <w:r w:rsidRPr="00F83ED2">
        <w:rPr>
          <w:rFonts w:cs="Arial"/>
          <w:sz w:val="24"/>
          <w:szCs w:val="24"/>
        </w:rPr>
        <w:t xml:space="preserve"> will follow any guidance issued by the Equality Commission. </w:t>
      </w:r>
      <w:r w:rsidR="00627D83" w:rsidRPr="00F83ED2">
        <w:rPr>
          <w:rFonts w:cs="Arial"/>
          <w:sz w:val="24"/>
          <w:szCs w:val="24"/>
        </w:rPr>
        <w:t xml:space="preserve"> </w:t>
      </w:r>
      <w:r w:rsidRPr="00F83ED2">
        <w:rPr>
          <w:rFonts w:cs="Arial"/>
          <w:sz w:val="24"/>
          <w:szCs w:val="24"/>
        </w:rPr>
        <w:t xml:space="preserve">A report of this review will be </w:t>
      </w:r>
      <w:r w:rsidR="00A94862">
        <w:rPr>
          <w:rFonts w:cs="Arial"/>
          <w:sz w:val="24"/>
          <w:szCs w:val="24"/>
        </w:rPr>
        <w:t>published on the NIO’s website</w:t>
      </w:r>
      <w:r w:rsidR="00A0073D" w:rsidRPr="00F83ED2">
        <w:rPr>
          <w:rFonts w:cs="Arial"/>
          <w:sz w:val="24"/>
          <w:szCs w:val="24"/>
        </w:rPr>
        <w:t xml:space="preserve"> </w:t>
      </w:r>
      <w:r w:rsidR="00A94862">
        <w:rPr>
          <w:rFonts w:cs="Arial"/>
          <w:sz w:val="24"/>
          <w:szCs w:val="24"/>
        </w:rPr>
        <w:t>and submitted</w:t>
      </w:r>
      <w:r w:rsidRPr="00F83ED2">
        <w:rPr>
          <w:rFonts w:cs="Arial"/>
          <w:sz w:val="24"/>
          <w:szCs w:val="24"/>
        </w:rPr>
        <w:t xml:space="preserve"> to the Equality C</w:t>
      </w:r>
      <w:r w:rsidR="00A94862">
        <w:rPr>
          <w:rFonts w:cs="Arial"/>
          <w:sz w:val="24"/>
          <w:szCs w:val="24"/>
        </w:rPr>
        <w:t xml:space="preserve">ommission. </w:t>
      </w:r>
    </w:p>
    <w:p w14:paraId="11390C13" w14:textId="77777777" w:rsidR="003C0AFB" w:rsidRPr="00F83ED2" w:rsidRDefault="003C0AFB" w:rsidP="007E1302">
      <w:pPr>
        <w:ind w:right="26"/>
        <w:jc w:val="both"/>
        <w:rPr>
          <w:rFonts w:cs="Arial"/>
          <w:b/>
          <w:sz w:val="24"/>
          <w:szCs w:val="24"/>
        </w:rPr>
      </w:pPr>
    </w:p>
    <w:p w14:paraId="5490E05C" w14:textId="77777777" w:rsidR="00B12F69" w:rsidRPr="00831E1B" w:rsidRDefault="004267B5" w:rsidP="007E1302">
      <w:pPr>
        <w:pStyle w:val="Style1"/>
        <w:jc w:val="both"/>
      </w:pPr>
      <w:r w:rsidRPr="00831E1B">
        <w:br w:type="page"/>
      </w:r>
      <w:r w:rsidR="00B12F69" w:rsidRPr="00831E1B">
        <w:lastRenderedPageBreak/>
        <w:t>A</w:t>
      </w:r>
      <w:r w:rsidR="00831E1B" w:rsidRPr="00831E1B">
        <w:t>ppendix 1</w:t>
      </w:r>
      <w:r w:rsidR="0071011F">
        <w:t>:</w:t>
      </w:r>
      <w:r w:rsidR="00831E1B" w:rsidRPr="00831E1B">
        <w:tab/>
      </w:r>
      <w:r w:rsidR="00B12F69" w:rsidRPr="00831E1B">
        <w:t xml:space="preserve">Organisational </w:t>
      </w:r>
      <w:r w:rsidR="00EC7273">
        <w:t>Background</w:t>
      </w:r>
      <w:r w:rsidR="00B12F69" w:rsidRPr="00831E1B">
        <w:t xml:space="preserve"> </w:t>
      </w:r>
    </w:p>
    <w:p w14:paraId="54FC10BF" w14:textId="77777777" w:rsidR="00A12BDB" w:rsidRDefault="00A12BDB" w:rsidP="007E1302">
      <w:pPr>
        <w:ind w:right="26"/>
        <w:jc w:val="both"/>
      </w:pPr>
    </w:p>
    <w:p w14:paraId="651B5BBB" w14:textId="77777777" w:rsidR="0007770A" w:rsidRDefault="00EC7273" w:rsidP="007E1302">
      <w:pPr>
        <w:ind w:right="26"/>
        <w:jc w:val="both"/>
        <w:rPr>
          <w:sz w:val="24"/>
          <w:szCs w:val="24"/>
        </w:rPr>
      </w:pPr>
      <w:r>
        <w:rPr>
          <w:sz w:val="24"/>
          <w:szCs w:val="24"/>
        </w:rPr>
        <w:t>Information about the</w:t>
      </w:r>
      <w:r w:rsidR="0007770A">
        <w:rPr>
          <w:sz w:val="24"/>
          <w:szCs w:val="24"/>
        </w:rPr>
        <w:t xml:space="preserve"> NIO’s organ</w:t>
      </w:r>
      <w:r w:rsidR="00DD1577">
        <w:rPr>
          <w:sz w:val="24"/>
          <w:szCs w:val="24"/>
        </w:rPr>
        <w:t xml:space="preserve">isational </w:t>
      </w:r>
      <w:r>
        <w:rPr>
          <w:sz w:val="24"/>
          <w:szCs w:val="24"/>
        </w:rPr>
        <w:t>structure</w:t>
      </w:r>
      <w:r w:rsidR="0007770A">
        <w:rPr>
          <w:sz w:val="24"/>
          <w:szCs w:val="24"/>
        </w:rPr>
        <w:t xml:space="preserve"> can be found at the following link: </w:t>
      </w:r>
    </w:p>
    <w:p w14:paraId="659B07CC" w14:textId="77777777" w:rsidR="0007770A" w:rsidRDefault="0007770A" w:rsidP="007E1302">
      <w:pPr>
        <w:ind w:right="26"/>
        <w:jc w:val="both"/>
        <w:rPr>
          <w:sz w:val="24"/>
          <w:szCs w:val="24"/>
        </w:rPr>
      </w:pPr>
    </w:p>
    <w:p w14:paraId="07870869" w14:textId="03EC2915" w:rsidR="0007770A" w:rsidRDefault="00DC7521" w:rsidP="007E1302">
      <w:pPr>
        <w:ind w:right="26"/>
        <w:jc w:val="both"/>
        <w:rPr>
          <w:sz w:val="24"/>
          <w:szCs w:val="24"/>
        </w:rPr>
      </w:pPr>
      <w:hyperlink r:id="rId19" w:history="1">
        <w:r w:rsidR="00EC7273" w:rsidRPr="00D23D3B">
          <w:rPr>
            <w:rStyle w:val="Hyperlink"/>
            <w:sz w:val="24"/>
            <w:szCs w:val="24"/>
          </w:rPr>
          <w:t>https://www.gov.uk/government/organisations/northern-ireland-office/about</w:t>
        </w:r>
      </w:hyperlink>
    </w:p>
    <w:p w14:paraId="625A5BD1" w14:textId="77777777" w:rsidR="0007770A" w:rsidRPr="0007770A" w:rsidRDefault="0007770A" w:rsidP="007E1302">
      <w:pPr>
        <w:ind w:right="26"/>
        <w:jc w:val="both"/>
        <w:rPr>
          <w:sz w:val="24"/>
          <w:szCs w:val="24"/>
        </w:rPr>
      </w:pPr>
    </w:p>
    <w:p w14:paraId="3F813931" w14:textId="77777777" w:rsidR="0098129B" w:rsidRDefault="004267B5" w:rsidP="007E1302">
      <w:pPr>
        <w:pStyle w:val="Style1"/>
        <w:jc w:val="both"/>
      </w:pPr>
      <w:r>
        <w:br w:type="page"/>
      </w:r>
      <w:r w:rsidR="00820C3B" w:rsidRPr="000462C0">
        <w:lastRenderedPageBreak/>
        <w:t>A</w:t>
      </w:r>
      <w:r w:rsidR="000462C0" w:rsidRPr="000462C0">
        <w:t>ppendix 2</w:t>
      </w:r>
      <w:r w:rsidR="0071011F">
        <w:t>:</w:t>
      </w:r>
      <w:r w:rsidR="000462C0" w:rsidRPr="000462C0">
        <w:tab/>
      </w:r>
      <w:r w:rsidR="00D54CF5" w:rsidRPr="000462C0">
        <w:t>Example</w:t>
      </w:r>
      <w:r w:rsidR="008D119F" w:rsidRPr="000462C0">
        <w:t xml:space="preserve"> g</w:t>
      </w:r>
      <w:r w:rsidR="00820C3B" w:rsidRPr="000462C0">
        <w:t xml:space="preserve">roups relevant to the </w:t>
      </w:r>
      <w:smartTag w:uri="urn:schemas-microsoft-com:office:smarttags" w:element="PersonName">
        <w:r w:rsidR="00820C3B" w:rsidRPr="000462C0">
          <w:t>Sectio</w:t>
        </w:r>
        <w:r w:rsidR="0026286B" w:rsidRPr="000462C0">
          <w:t>n</w:t>
        </w:r>
        <w:r w:rsidR="008D119F" w:rsidRPr="000462C0">
          <w:t xml:space="preserve"> 75</w:t>
        </w:r>
      </w:smartTag>
      <w:r w:rsidR="008D119F" w:rsidRPr="000462C0">
        <w:t xml:space="preserve"> c</w:t>
      </w:r>
      <w:r w:rsidR="00820C3B" w:rsidRPr="000462C0">
        <w:t xml:space="preserve">ategories for </w:t>
      </w:r>
      <w:smartTag w:uri="urn:schemas-microsoft-com:office:smarttags" w:element="place">
        <w:smartTag w:uri="urn:schemas-microsoft-com:office:smarttags" w:element="country-region">
          <w:r w:rsidR="00820C3B" w:rsidRPr="000462C0">
            <w:t>Northern Ireland</w:t>
          </w:r>
        </w:smartTag>
      </w:smartTag>
      <w:r w:rsidR="008D119F" w:rsidRPr="000462C0">
        <w:t xml:space="preserve"> p</w:t>
      </w:r>
      <w:r w:rsidR="00820C3B" w:rsidRPr="000462C0">
        <w:t xml:space="preserve">urposes </w:t>
      </w:r>
    </w:p>
    <w:p w14:paraId="5B7BE597" w14:textId="77777777" w:rsidR="0007770A" w:rsidRPr="000462C0" w:rsidRDefault="0007770A" w:rsidP="007E1302">
      <w:pPr>
        <w:ind w:right="26"/>
        <w:jc w:val="both"/>
        <w:rPr>
          <w:sz w:val="32"/>
          <w:szCs w:val="32"/>
        </w:rPr>
      </w:pPr>
    </w:p>
    <w:p w14:paraId="3B23B510" w14:textId="77777777" w:rsidR="0098129B" w:rsidRPr="00EC7273" w:rsidRDefault="00236A51" w:rsidP="00EC7273">
      <w:pPr>
        <w:ind w:right="26"/>
        <w:jc w:val="center"/>
        <w:rPr>
          <w:b/>
          <w:i/>
          <w:sz w:val="24"/>
          <w:szCs w:val="24"/>
          <w:u w:val="single"/>
        </w:rPr>
      </w:pPr>
      <w:r w:rsidRPr="00EC7273">
        <w:rPr>
          <w:b/>
          <w:i/>
          <w:sz w:val="24"/>
          <w:szCs w:val="24"/>
          <w:u w:val="single"/>
        </w:rPr>
        <w:t>Please note, this list is for illustration purposes only, it is not exhaustive</w:t>
      </w:r>
      <w:r w:rsidR="0005455B" w:rsidRPr="00EC7273">
        <w:rPr>
          <w:b/>
          <w:i/>
          <w:sz w:val="24"/>
          <w:szCs w:val="24"/>
          <w:u w:val="single"/>
        </w:rPr>
        <w:t>.</w:t>
      </w:r>
    </w:p>
    <w:p w14:paraId="63E5ED2B" w14:textId="77777777" w:rsidR="00236A51" w:rsidRDefault="00236A51" w:rsidP="007E1302">
      <w:pPr>
        <w:ind w:left="2160" w:right="26" w:hanging="2160"/>
        <w:jc w:val="both"/>
      </w:pPr>
    </w:p>
    <w:tbl>
      <w:tblPr>
        <w:tblW w:w="9180"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160"/>
        <w:gridCol w:w="7020"/>
      </w:tblGrid>
      <w:tr w:rsidR="0092232D" w:rsidRPr="0030738D" w14:paraId="7E514224" w14:textId="77777777" w:rsidTr="0030738D">
        <w:trPr>
          <w:trHeight w:val="651"/>
        </w:trPr>
        <w:tc>
          <w:tcPr>
            <w:tcW w:w="2160" w:type="dxa"/>
            <w:shd w:val="clear" w:color="auto" w:fill="003366"/>
          </w:tcPr>
          <w:p w14:paraId="06C879F8" w14:textId="77777777" w:rsidR="0092232D" w:rsidRPr="0030738D" w:rsidRDefault="0092232D" w:rsidP="007E1302">
            <w:pPr>
              <w:ind w:right="26"/>
              <w:jc w:val="both"/>
              <w:rPr>
                <w:b/>
                <w:color w:val="FFFFFF"/>
                <w:sz w:val="24"/>
                <w:szCs w:val="24"/>
              </w:rPr>
            </w:pPr>
            <w:r w:rsidRPr="0030738D">
              <w:rPr>
                <w:b/>
                <w:color w:val="FFFFFF"/>
                <w:sz w:val="24"/>
                <w:szCs w:val="24"/>
              </w:rPr>
              <w:t>Category</w:t>
            </w:r>
          </w:p>
        </w:tc>
        <w:tc>
          <w:tcPr>
            <w:tcW w:w="7020" w:type="dxa"/>
            <w:shd w:val="clear" w:color="auto" w:fill="003366"/>
          </w:tcPr>
          <w:p w14:paraId="53FBCF6C" w14:textId="77777777" w:rsidR="0092232D" w:rsidRPr="0030738D" w:rsidRDefault="00397127" w:rsidP="007E1302">
            <w:pPr>
              <w:ind w:right="999"/>
              <w:jc w:val="both"/>
              <w:rPr>
                <w:color w:val="FFFFFF"/>
                <w:sz w:val="24"/>
                <w:szCs w:val="24"/>
              </w:rPr>
            </w:pPr>
            <w:r w:rsidRPr="0030738D">
              <w:rPr>
                <w:b/>
                <w:color w:val="FFFFFF"/>
                <w:sz w:val="24"/>
                <w:szCs w:val="24"/>
              </w:rPr>
              <w:t>Example</w:t>
            </w:r>
            <w:r w:rsidR="0092232D" w:rsidRPr="0030738D">
              <w:rPr>
                <w:b/>
                <w:color w:val="FFFFFF"/>
                <w:sz w:val="24"/>
                <w:szCs w:val="24"/>
              </w:rPr>
              <w:t xml:space="preserve"> </w:t>
            </w:r>
            <w:r w:rsidR="0005455B" w:rsidRPr="0030738D">
              <w:rPr>
                <w:b/>
                <w:color w:val="FFFFFF"/>
                <w:sz w:val="24"/>
                <w:szCs w:val="24"/>
              </w:rPr>
              <w:t>g</w:t>
            </w:r>
            <w:r w:rsidR="0092232D" w:rsidRPr="0030738D">
              <w:rPr>
                <w:b/>
                <w:color w:val="FFFFFF"/>
                <w:sz w:val="24"/>
                <w:szCs w:val="24"/>
              </w:rPr>
              <w:t>roups</w:t>
            </w:r>
          </w:p>
        </w:tc>
      </w:tr>
      <w:tr w:rsidR="0092232D" w:rsidRPr="00236A51" w14:paraId="49E60A27" w14:textId="77777777" w:rsidTr="0030738D">
        <w:trPr>
          <w:trHeight w:val="976"/>
        </w:trPr>
        <w:tc>
          <w:tcPr>
            <w:tcW w:w="2160" w:type="dxa"/>
          </w:tcPr>
          <w:p w14:paraId="0E634C1A" w14:textId="77777777" w:rsidR="00A95ECF" w:rsidRDefault="00A95ECF" w:rsidP="007E1302">
            <w:pPr>
              <w:ind w:right="26"/>
              <w:jc w:val="both"/>
              <w:rPr>
                <w:sz w:val="24"/>
                <w:szCs w:val="24"/>
              </w:rPr>
            </w:pPr>
          </w:p>
          <w:p w14:paraId="126B4003" w14:textId="77777777" w:rsidR="0092232D" w:rsidRPr="00236A51" w:rsidRDefault="0092232D" w:rsidP="007E1302">
            <w:pPr>
              <w:ind w:right="26"/>
              <w:jc w:val="both"/>
              <w:rPr>
                <w:sz w:val="24"/>
                <w:szCs w:val="24"/>
              </w:rPr>
            </w:pPr>
            <w:r w:rsidRPr="00236A51">
              <w:rPr>
                <w:sz w:val="24"/>
                <w:szCs w:val="24"/>
              </w:rPr>
              <w:t>Religious belief</w:t>
            </w:r>
          </w:p>
        </w:tc>
        <w:tc>
          <w:tcPr>
            <w:tcW w:w="7020" w:type="dxa"/>
          </w:tcPr>
          <w:p w14:paraId="37838044" w14:textId="77777777" w:rsidR="00E06651" w:rsidRDefault="00E06651" w:rsidP="007E1302">
            <w:pPr>
              <w:ind w:right="26"/>
              <w:jc w:val="both"/>
              <w:rPr>
                <w:sz w:val="24"/>
                <w:szCs w:val="24"/>
              </w:rPr>
            </w:pPr>
          </w:p>
          <w:p w14:paraId="4ADC8DFD" w14:textId="77777777" w:rsidR="0092232D" w:rsidRPr="009A0374" w:rsidRDefault="00236A51" w:rsidP="007E1302">
            <w:pPr>
              <w:ind w:right="26"/>
              <w:jc w:val="both"/>
              <w:rPr>
                <w:sz w:val="24"/>
                <w:szCs w:val="24"/>
              </w:rPr>
            </w:pPr>
            <w:r w:rsidRPr="009A0374">
              <w:rPr>
                <w:sz w:val="24"/>
                <w:szCs w:val="24"/>
              </w:rPr>
              <w:t xml:space="preserve">Buddhist; Catholic; Hindu; Jewish; </w:t>
            </w:r>
            <w:r w:rsidR="00E0450E">
              <w:rPr>
                <w:sz w:val="24"/>
                <w:szCs w:val="24"/>
              </w:rPr>
              <w:t xml:space="preserve">Muslims, </w:t>
            </w:r>
            <w:r w:rsidRPr="009A0374">
              <w:rPr>
                <w:sz w:val="24"/>
                <w:szCs w:val="24"/>
              </w:rPr>
              <w:t xml:space="preserve">people of no religious belief; </w:t>
            </w:r>
            <w:r w:rsidR="0092232D" w:rsidRPr="009A0374">
              <w:rPr>
                <w:sz w:val="24"/>
                <w:szCs w:val="24"/>
              </w:rPr>
              <w:t>Protestants;</w:t>
            </w:r>
            <w:r w:rsidRPr="009A0374">
              <w:rPr>
                <w:sz w:val="24"/>
                <w:szCs w:val="24"/>
              </w:rPr>
              <w:t xml:space="preserve"> Sikh; other faiths</w:t>
            </w:r>
            <w:r w:rsidR="00B47512" w:rsidRPr="009A0374">
              <w:rPr>
                <w:sz w:val="24"/>
                <w:szCs w:val="24"/>
              </w:rPr>
              <w:t>.</w:t>
            </w:r>
          </w:p>
          <w:p w14:paraId="0A400239" w14:textId="77777777" w:rsidR="00B47512" w:rsidRPr="009A0374" w:rsidRDefault="00B47512" w:rsidP="007E1302">
            <w:pPr>
              <w:ind w:right="26"/>
              <w:jc w:val="both"/>
              <w:rPr>
                <w:sz w:val="24"/>
                <w:szCs w:val="24"/>
              </w:rPr>
            </w:pPr>
          </w:p>
          <w:p w14:paraId="54A1F9FB" w14:textId="77777777" w:rsidR="00B47512" w:rsidRDefault="00B47512" w:rsidP="007E1302">
            <w:pPr>
              <w:ind w:right="26"/>
              <w:jc w:val="both"/>
              <w:rPr>
                <w:i/>
                <w:iCs/>
                <w:sz w:val="24"/>
                <w:szCs w:val="24"/>
              </w:rPr>
            </w:pPr>
            <w:r w:rsidRPr="009A0374">
              <w:rPr>
                <w:sz w:val="24"/>
                <w:szCs w:val="24"/>
              </w:rPr>
              <w:t xml:space="preserve">For the purposes of </w:t>
            </w:r>
            <w:smartTag w:uri="urn:schemas-microsoft-com:office:smarttags" w:element="PersonName">
              <w:r w:rsidRPr="009A0374">
                <w:rPr>
                  <w:sz w:val="24"/>
                  <w:szCs w:val="24"/>
                </w:rPr>
                <w:t>Section 75</w:t>
              </w:r>
            </w:smartTag>
            <w:r w:rsidRPr="009A0374">
              <w:rPr>
                <w:sz w:val="24"/>
                <w:szCs w:val="24"/>
              </w:rPr>
              <w:t xml:space="preserve">, the term “religious belief” </w:t>
            </w:r>
            <w:r w:rsidR="00E06651">
              <w:rPr>
                <w:sz w:val="24"/>
                <w:szCs w:val="24"/>
              </w:rPr>
              <w:t xml:space="preserve">is  </w:t>
            </w:r>
            <w:r w:rsidRPr="009A0374">
              <w:rPr>
                <w:sz w:val="24"/>
                <w:szCs w:val="24"/>
              </w:rPr>
              <w:t xml:space="preserve"> the same definition </w:t>
            </w:r>
            <w:r w:rsidR="00E06651">
              <w:rPr>
                <w:sz w:val="24"/>
                <w:szCs w:val="24"/>
              </w:rPr>
              <w:t xml:space="preserve">as that </w:t>
            </w:r>
            <w:r w:rsidRPr="009A0374">
              <w:rPr>
                <w:sz w:val="24"/>
                <w:szCs w:val="24"/>
              </w:rPr>
              <w:t xml:space="preserve">used in the </w:t>
            </w:r>
            <w:r w:rsidRPr="009A0374">
              <w:rPr>
                <w:i/>
                <w:iCs/>
                <w:sz w:val="24"/>
                <w:szCs w:val="24"/>
              </w:rPr>
              <w:t>Fair Employment &amp; Treatment (NI) Order</w:t>
            </w:r>
            <w:r w:rsidRPr="009A0374">
              <w:rPr>
                <w:rStyle w:val="FootnoteReference"/>
                <w:sz w:val="24"/>
                <w:szCs w:val="24"/>
              </w:rPr>
              <w:footnoteReference w:id="7"/>
            </w:r>
            <w:r w:rsidRPr="009A0374">
              <w:rPr>
                <w:sz w:val="24"/>
                <w:szCs w:val="24"/>
              </w:rPr>
              <w:t xml:space="preserve">.  Therefore, “religious belief” also includes any </w:t>
            </w:r>
            <w:r w:rsidRPr="009A0374">
              <w:rPr>
                <w:i/>
                <w:iCs/>
                <w:sz w:val="24"/>
                <w:szCs w:val="24"/>
              </w:rPr>
              <w:t>perceived</w:t>
            </w:r>
            <w:r w:rsidRPr="009A0374">
              <w:rPr>
                <w:sz w:val="24"/>
                <w:szCs w:val="24"/>
              </w:rPr>
              <w:t xml:space="preserve"> religious belief (or perceived lack of belief) and, in employment situations only</w:t>
            </w:r>
            <w:r w:rsidR="00E06651">
              <w:rPr>
                <w:sz w:val="24"/>
                <w:szCs w:val="24"/>
              </w:rPr>
              <w:t>,</w:t>
            </w:r>
            <w:r w:rsidRPr="009A0374">
              <w:rPr>
                <w:sz w:val="24"/>
                <w:szCs w:val="24"/>
              </w:rPr>
              <w:t xml:space="preserve"> it also covers any </w:t>
            </w:r>
            <w:r w:rsidRPr="009A0374">
              <w:rPr>
                <w:i/>
                <w:iCs/>
                <w:sz w:val="24"/>
                <w:szCs w:val="24"/>
              </w:rPr>
              <w:t>“similar philosophical belief</w:t>
            </w:r>
            <w:r w:rsidR="00A30C71">
              <w:rPr>
                <w:i/>
                <w:iCs/>
                <w:sz w:val="24"/>
                <w:szCs w:val="24"/>
              </w:rPr>
              <w:t>”</w:t>
            </w:r>
            <w:r w:rsidRPr="009A0374">
              <w:rPr>
                <w:i/>
                <w:iCs/>
                <w:sz w:val="24"/>
                <w:szCs w:val="24"/>
              </w:rPr>
              <w:t>.</w:t>
            </w:r>
          </w:p>
          <w:p w14:paraId="64FFF1A4" w14:textId="77777777" w:rsidR="00E06651" w:rsidRPr="009A0374" w:rsidRDefault="00E06651" w:rsidP="007E1302">
            <w:pPr>
              <w:ind w:right="26"/>
              <w:jc w:val="both"/>
              <w:rPr>
                <w:sz w:val="24"/>
                <w:szCs w:val="24"/>
              </w:rPr>
            </w:pPr>
          </w:p>
        </w:tc>
      </w:tr>
      <w:tr w:rsidR="0092232D" w:rsidRPr="00236A51" w14:paraId="12198246" w14:textId="77777777" w:rsidTr="0030738D">
        <w:trPr>
          <w:trHeight w:val="728"/>
        </w:trPr>
        <w:tc>
          <w:tcPr>
            <w:tcW w:w="2160" w:type="dxa"/>
          </w:tcPr>
          <w:p w14:paraId="19205163" w14:textId="77777777" w:rsidR="0092232D" w:rsidRPr="00236A51" w:rsidRDefault="0092232D" w:rsidP="007E1302">
            <w:pPr>
              <w:ind w:right="26"/>
              <w:jc w:val="both"/>
              <w:rPr>
                <w:sz w:val="24"/>
                <w:szCs w:val="24"/>
              </w:rPr>
            </w:pPr>
            <w:r w:rsidRPr="00236A51">
              <w:rPr>
                <w:sz w:val="24"/>
                <w:szCs w:val="24"/>
              </w:rPr>
              <w:t>Political opinion</w:t>
            </w:r>
            <w:r w:rsidR="00DE7A6C">
              <w:rPr>
                <w:rStyle w:val="FootnoteReference"/>
                <w:sz w:val="24"/>
                <w:szCs w:val="24"/>
              </w:rPr>
              <w:footnoteReference w:id="8"/>
            </w:r>
          </w:p>
        </w:tc>
        <w:tc>
          <w:tcPr>
            <w:tcW w:w="7020" w:type="dxa"/>
          </w:tcPr>
          <w:p w14:paraId="07DF06EE" w14:textId="77777777" w:rsidR="0092232D" w:rsidRPr="009A0374" w:rsidRDefault="0092232D" w:rsidP="007E1302">
            <w:pPr>
              <w:ind w:right="26"/>
              <w:jc w:val="both"/>
              <w:rPr>
                <w:sz w:val="24"/>
                <w:szCs w:val="24"/>
              </w:rPr>
            </w:pPr>
            <w:r w:rsidRPr="009A0374">
              <w:rPr>
                <w:sz w:val="24"/>
                <w:szCs w:val="24"/>
              </w:rPr>
              <w:t xml:space="preserve">Nationalist generally; </w:t>
            </w:r>
            <w:r w:rsidR="00236A51" w:rsidRPr="009A0374">
              <w:rPr>
                <w:sz w:val="24"/>
                <w:szCs w:val="24"/>
              </w:rPr>
              <w:t xml:space="preserve">Unionists generally; </w:t>
            </w:r>
            <w:r w:rsidRPr="009A0374">
              <w:rPr>
                <w:sz w:val="24"/>
                <w:szCs w:val="24"/>
              </w:rPr>
              <w:t xml:space="preserve">members/supporters of </w:t>
            </w:r>
            <w:r w:rsidR="00A05A31" w:rsidRPr="009A0374">
              <w:rPr>
                <w:sz w:val="24"/>
                <w:szCs w:val="24"/>
              </w:rPr>
              <w:t xml:space="preserve">other </w:t>
            </w:r>
            <w:r w:rsidRPr="009A0374">
              <w:rPr>
                <w:sz w:val="24"/>
                <w:szCs w:val="24"/>
              </w:rPr>
              <w:t>political part</w:t>
            </w:r>
            <w:r w:rsidR="00A05A31" w:rsidRPr="009A0374">
              <w:rPr>
                <w:sz w:val="24"/>
                <w:szCs w:val="24"/>
              </w:rPr>
              <w:t>ies</w:t>
            </w:r>
            <w:r w:rsidR="003830B7" w:rsidRPr="009A0374">
              <w:rPr>
                <w:sz w:val="24"/>
                <w:szCs w:val="24"/>
              </w:rPr>
              <w:t>.</w:t>
            </w:r>
          </w:p>
        </w:tc>
      </w:tr>
      <w:tr w:rsidR="0092232D" w:rsidRPr="00236A51" w14:paraId="135C0D22" w14:textId="77777777" w:rsidTr="0030738D">
        <w:trPr>
          <w:trHeight w:val="706"/>
        </w:trPr>
        <w:tc>
          <w:tcPr>
            <w:tcW w:w="2160" w:type="dxa"/>
          </w:tcPr>
          <w:p w14:paraId="77A7788A" w14:textId="77777777" w:rsidR="0092232D" w:rsidRPr="00236A51" w:rsidRDefault="0092232D" w:rsidP="007E1302">
            <w:pPr>
              <w:ind w:right="26"/>
              <w:jc w:val="both"/>
              <w:rPr>
                <w:sz w:val="24"/>
                <w:szCs w:val="24"/>
              </w:rPr>
            </w:pPr>
            <w:r w:rsidRPr="00236A51">
              <w:rPr>
                <w:sz w:val="24"/>
                <w:szCs w:val="24"/>
              </w:rPr>
              <w:t>Racial group</w:t>
            </w:r>
          </w:p>
        </w:tc>
        <w:tc>
          <w:tcPr>
            <w:tcW w:w="7020" w:type="dxa"/>
          </w:tcPr>
          <w:p w14:paraId="6EC8406A" w14:textId="77777777" w:rsidR="0092232D" w:rsidRPr="009A0374" w:rsidRDefault="00236A51" w:rsidP="007E1302">
            <w:pPr>
              <w:ind w:right="26"/>
              <w:jc w:val="both"/>
              <w:rPr>
                <w:sz w:val="24"/>
                <w:szCs w:val="24"/>
              </w:rPr>
            </w:pPr>
            <w:r w:rsidRPr="009A0374">
              <w:rPr>
                <w:sz w:val="24"/>
                <w:szCs w:val="24"/>
              </w:rPr>
              <w:t xml:space="preserve">Black people; </w:t>
            </w:r>
            <w:r w:rsidR="0092232D" w:rsidRPr="009A0374">
              <w:rPr>
                <w:sz w:val="24"/>
                <w:szCs w:val="24"/>
              </w:rPr>
              <w:t xml:space="preserve">Chinese; </w:t>
            </w:r>
            <w:r w:rsidRPr="009A0374">
              <w:rPr>
                <w:sz w:val="24"/>
                <w:szCs w:val="24"/>
              </w:rPr>
              <w:t>Indians;</w:t>
            </w:r>
            <w:r w:rsidR="0092232D" w:rsidRPr="009A0374">
              <w:rPr>
                <w:sz w:val="24"/>
                <w:szCs w:val="24"/>
              </w:rPr>
              <w:t xml:space="preserve"> Pakistanis; </w:t>
            </w:r>
            <w:r w:rsidR="00FE3A74" w:rsidRPr="009A0374">
              <w:rPr>
                <w:sz w:val="24"/>
                <w:szCs w:val="24"/>
              </w:rPr>
              <w:t xml:space="preserve">people of mixed ethnic background; </w:t>
            </w:r>
            <w:r w:rsidRPr="009A0374">
              <w:rPr>
                <w:sz w:val="24"/>
                <w:szCs w:val="24"/>
              </w:rPr>
              <w:t>Polish; Roma; Travellers</w:t>
            </w:r>
            <w:r w:rsidR="00E0450E">
              <w:rPr>
                <w:sz w:val="24"/>
                <w:szCs w:val="24"/>
              </w:rPr>
              <w:t>; White people.</w:t>
            </w:r>
          </w:p>
        </w:tc>
      </w:tr>
      <w:tr w:rsidR="0092232D" w:rsidRPr="00236A51" w14:paraId="0E8648A7" w14:textId="77777777" w:rsidTr="0030738D">
        <w:trPr>
          <w:trHeight w:val="726"/>
        </w:trPr>
        <w:tc>
          <w:tcPr>
            <w:tcW w:w="2160" w:type="dxa"/>
          </w:tcPr>
          <w:p w14:paraId="4D70971C" w14:textId="77777777" w:rsidR="0092232D" w:rsidRPr="00236A51" w:rsidRDefault="0092232D" w:rsidP="007E1302">
            <w:pPr>
              <w:ind w:right="26"/>
              <w:jc w:val="both"/>
              <w:rPr>
                <w:sz w:val="24"/>
                <w:szCs w:val="24"/>
              </w:rPr>
            </w:pPr>
            <w:r w:rsidRPr="00236A51">
              <w:rPr>
                <w:sz w:val="24"/>
                <w:szCs w:val="24"/>
              </w:rPr>
              <w:t>Men and women generally</w:t>
            </w:r>
          </w:p>
        </w:tc>
        <w:tc>
          <w:tcPr>
            <w:tcW w:w="7020" w:type="dxa"/>
          </w:tcPr>
          <w:p w14:paraId="7361EB21" w14:textId="77777777" w:rsidR="0092232D" w:rsidRPr="009A0374" w:rsidRDefault="0092232D" w:rsidP="007E1302">
            <w:pPr>
              <w:ind w:right="26"/>
              <w:jc w:val="both"/>
              <w:rPr>
                <w:sz w:val="24"/>
                <w:szCs w:val="24"/>
              </w:rPr>
            </w:pPr>
            <w:r w:rsidRPr="009A0374">
              <w:rPr>
                <w:sz w:val="24"/>
                <w:szCs w:val="24"/>
              </w:rPr>
              <w:t xml:space="preserve">Men (including boys); </w:t>
            </w:r>
            <w:r w:rsidR="00236A51" w:rsidRPr="009A0374">
              <w:rPr>
                <w:sz w:val="24"/>
                <w:szCs w:val="24"/>
              </w:rPr>
              <w:t>Trans-gendered people;</w:t>
            </w:r>
            <w:r w:rsidRPr="009A0374">
              <w:rPr>
                <w:sz w:val="24"/>
                <w:szCs w:val="24"/>
              </w:rPr>
              <w:t xml:space="preserve"> Transsexual people</w:t>
            </w:r>
            <w:r w:rsidR="00236A51" w:rsidRPr="009A0374">
              <w:rPr>
                <w:sz w:val="24"/>
                <w:szCs w:val="24"/>
              </w:rPr>
              <w:t>; women (including girls)</w:t>
            </w:r>
            <w:r w:rsidR="003830B7" w:rsidRPr="009A0374">
              <w:rPr>
                <w:sz w:val="24"/>
                <w:szCs w:val="24"/>
              </w:rPr>
              <w:t>.</w:t>
            </w:r>
          </w:p>
        </w:tc>
      </w:tr>
      <w:tr w:rsidR="0092232D" w:rsidRPr="00236A51" w14:paraId="6CF3B6D6" w14:textId="77777777" w:rsidTr="0030738D">
        <w:trPr>
          <w:trHeight w:val="732"/>
        </w:trPr>
        <w:tc>
          <w:tcPr>
            <w:tcW w:w="2160" w:type="dxa"/>
          </w:tcPr>
          <w:p w14:paraId="509DE54A" w14:textId="77777777" w:rsidR="0092232D" w:rsidRPr="00236A51" w:rsidRDefault="0092232D" w:rsidP="007E1302">
            <w:pPr>
              <w:ind w:right="26"/>
              <w:jc w:val="both"/>
              <w:rPr>
                <w:sz w:val="24"/>
                <w:szCs w:val="24"/>
              </w:rPr>
            </w:pPr>
            <w:r w:rsidRPr="00236A51">
              <w:rPr>
                <w:sz w:val="24"/>
                <w:szCs w:val="24"/>
              </w:rPr>
              <w:t>Marital status</w:t>
            </w:r>
          </w:p>
        </w:tc>
        <w:tc>
          <w:tcPr>
            <w:tcW w:w="7020" w:type="dxa"/>
          </w:tcPr>
          <w:p w14:paraId="547231AE" w14:textId="77777777" w:rsidR="0092232D" w:rsidRPr="009A0374" w:rsidRDefault="00E06651" w:rsidP="007E1302">
            <w:pPr>
              <w:ind w:right="26"/>
              <w:jc w:val="both"/>
              <w:rPr>
                <w:sz w:val="24"/>
                <w:szCs w:val="24"/>
              </w:rPr>
            </w:pPr>
            <w:r>
              <w:rPr>
                <w:sz w:val="24"/>
                <w:szCs w:val="24"/>
              </w:rPr>
              <w:t>Civil partners or people in civil partnerships</w:t>
            </w:r>
            <w:r w:rsidR="00581829" w:rsidRPr="009A0374">
              <w:rPr>
                <w:sz w:val="24"/>
                <w:szCs w:val="24"/>
              </w:rPr>
              <w:t>; d</w:t>
            </w:r>
            <w:r w:rsidR="0092232D" w:rsidRPr="009A0374">
              <w:rPr>
                <w:sz w:val="24"/>
                <w:szCs w:val="24"/>
              </w:rPr>
              <w:t>ivorced</w:t>
            </w:r>
            <w:r w:rsidR="009A40DC" w:rsidRPr="009A0374">
              <w:rPr>
                <w:sz w:val="24"/>
                <w:szCs w:val="24"/>
              </w:rPr>
              <w:t xml:space="preserve"> people; married people; </w:t>
            </w:r>
            <w:r w:rsidR="0092232D" w:rsidRPr="009A0374">
              <w:rPr>
                <w:sz w:val="24"/>
                <w:szCs w:val="24"/>
              </w:rPr>
              <w:t xml:space="preserve">separated people; </w:t>
            </w:r>
            <w:r w:rsidR="00E62945" w:rsidRPr="009A0374">
              <w:rPr>
                <w:sz w:val="24"/>
                <w:szCs w:val="24"/>
              </w:rPr>
              <w:t>single</w:t>
            </w:r>
            <w:r w:rsidR="009A40DC" w:rsidRPr="009A0374">
              <w:rPr>
                <w:sz w:val="24"/>
                <w:szCs w:val="24"/>
              </w:rPr>
              <w:t xml:space="preserve"> people; </w:t>
            </w:r>
            <w:r w:rsidR="0092232D" w:rsidRPr="009A0374">
              <w:rPr>
                <w:sz w:val="24"/>
                <w:szCs w:val="24"/>
              </w:rPr>
              <w:t>widowed people</w:t>
            </w:r>
            <w:r w:rsidR="00581829" w:rsidRPr="009A0374">
              <w:rPr>
                <w:sz w:val="24"/>
                <w:szCs w:val="24"/>
              </w:rPr>
              <w:t>.</w:t>
            </w:r>
          </w:p>
          <w:p w14:paraId="3BE8CC55" w14:textId="77777777" w:rsidR="0092232D" w:rsidRPr="009A0374" w:rsidRDefault="0092232D" w:rsidP="007E1302">
            <w:pPr>
              <w:ind w:right="26"/>
              <w:jc w:val="both"/>
              <w:rPr>
                <w:sz w:val="24"/>
                <w:szCs w:val="24"/>
              </w:rPr>
            </w:pPr>
          </w:p>
        </w:tc>
      </w:tr>
      <w:tr w:rsidR="0092232D" w:rsidRPr="00236A51" w14:paraId="6E05EE19" w14:textId="77777777" w:rsidTr="0030738D">
        <w:trPr>
          <w:trHeight w:val="599"/>
        </w:trPr>
        <w:tc>
          <w:tcPr>
            <w:tcW w:w="2160" w:type="dxa"/>
          </w:tcPr>
          <w:p w14:paraId="5CBA2767" w14:textId="77777777" w:rsidR="0092232D" w:rsidRPr="00236A51" w:rsidRDefault="0092232D" w:rsidP="007E1302">
            <w:pPr>
              <w:ind w:right="26"/>
              <w:jc w:val="both"/>
              <w:rPr>
                <w:sz w:val="24"/>
                <w:szCs w:val="24"/>
              </w:rPr>
            </w:pPr>
            <w:r w:rsidRPr="00236A51">
              <w:rPr>
                <w:sz w:val="24"/>
                <w:szCs w:val="24"/>
              </w:rPr>
              <w:t>Age</w:t>
            </w:r>
          </w:p>
        </w:tc>
        <w:tc>
          <w:tcPr>
            <w:tcW w:w="7020" w:type="dxa"/>
          </w:tcPr>
          <w:p w14:paraId="6C867767" w14:textId="77777777" w:rsidR="0092232D" w:rsidRPr="009A0374" w:rsidRDefault="00125358" w:rsidP="007E1302">
            <w:pPr>
              <w:ind w:right="26"/>
              <w:jc w:val="both"/>
              <w:rPr>
                <w:sz w:val="24"/>
                <w:szCs w:val="24"/>
              </w:rPr>
            </w:pPr>
            <w:r w:rsidRPr="009A0374">
              <w:rPr>
                <w:sz w:val="24"/>
                <w:szCs w:val="24"/>
              </w:rPr>
              <w:t>C</w:t>
            </w:r>
            <w:r w:rsidR="0092232D" w:rsidRPr="009A0374">
              <w:rPr>
                <w:sz w:val="24"/>
                <w:szCs w:val="24"/>
              </w:rPr>
              <w:t xml:space="preserve">hildren </w:t>
            </w:r>
            <w:r w:rsidR="009A40DC" w:rsidRPr="009A0374">
              <w:rPr>
                <w:sz w:val="24"/>
                <w:szCs w:val="24"/>
              </w:rPr>
              <w:t>and young people</w:t>
            </w:r>
            <w:r w:rsidR="0092232D" w:rsidRPr="009A0374">
              <w:rPr>
                <w:sz w:val="24"/>
                <w:szCs w:val="24"/>
              </w:rPr>
              <w:t xml:space="preserve">; </w:t>
            </w:r>
            <w:r w:rsidR="00FE3A74" w:rsidRPr="009A0374">
              <w:rPr>
                <w:sz w:val="24"/>
                <w:szCs w:val="24"/>
              </w:rPr>
              <w:t>older people</w:t>
            </w:r>
            <w:r w:rsidR="003830B7" w:rsidRPr="009A0374">
              <w:rPr>
                <w:sz w:val="24"/>
                <w:szCs w:val="24"/>
              </w:rPr>
              <w:t>.</w:t>
            </w:r>
          </w:p>
          <w:p w14:paraId="7D9F9437" w14:textId="77777777" w:rsidR="0092232D" w:rsidRPr="009A0374" w:rsidRDefault="0092232D" w:rsidP="007E1302">
            <w:pPr>
              <w:ind w:right="26"/>
              <w:jc w:val="both"/>
              <w:rPr>
                <w:sz w:val="24"/>
                <w:szCs w:val="24"/>
              </w:rPr>
            </w:pPr>
          </w:p>
        </w:tc>
      </w:tr>
      <w:tr w:rsidR="0092232D" w:rsidRPr="00236A51" w14:paraId="24B12325" w14:textId="77777777" w:rsidTr="0030738D">
        <w:trPr>
          <w:trHeight w:val="716"/>
        </w:trPr>
        <w:tc>
          <w:tcPr>
            <w:tcW w:w="2160" w:type="dxa"/>
          </w:tcPr>
          <w:p w14:paraId="748C397A" w14:textId="77777777" w:rsidR="0092232D" w:rsidRPr="00236A51" w:rsidRDefault="0092232D" w:rsidP="007E1302">
            <w:pPr>
              <w:ind w:right="26"/>
              <w:jc w:val="both"/>
              <w:rPr>
                <w:sz w:val="24"/>
                <w:szCs w:val="24"/>
              </w:rPr>
            </w:pPr>
            <w:r w:rsidRPr="00236A51">
              <w:rPr>
                <w:sz w:val="24"/>
                <w:szCs w:val="24"/>
              </w:rPr>
              <w:t>Persons with a disability</w:t>
            </w:r>
          </w:p>
        </w:tc>
        <w:tc>
          <w:tcPr>
            <w:tcW w:w="7020" w:type="dxa"/>
          </w:tcPr>
          <w:p w14:paraId="4285FC06" w14:textId="77777777" w:rsidR="0092232D" w:rsidRPr="009A0374" w:rsidRDefault="0092232D" w:rsidP="007E1302">
            <w:pPr>
              <w:ind w:right="26"/>
              <w:jc w:val="both"/>
              <w:rPr>
                <w:sz w:val="24"/>
                <w:szCs w:val="24"/>
              </w:rPr>
            </w:pPr>
            <w:r w:rsidRPr="009A0374">
              <w:rPr>
                <w:sz w:val="24"/>
                <w:szCs w:val="24"/>
              </w:rPr>
              <w:t>Persons</w:t>
            </w:r>
            <w:r w:rsidR="00744F37" w:rsidRPr="009A0374">
              <w:rPr>
                <w:sz w:val="24"/>
                <w:szCs w:val="24"/>
              </w:rPr>
              <w:t xml:space="preserve"> </w:t>
            </w:r>
            <w:r w:rsidR="0096572A" w:rsidRPr="009A0374">
              <w:rPr>
                <w:sz w:val="24"/>
                <w:szCs w:val="24"/>
              </w:rPr>
              <w:t xml:space="preserve">with </w:t>
            </w:r>
            <w:r w:rsidRPr="009A0374">
              <w:rPr>
                <w:sz w:val="24"/>
                <w:szCs w:val="24"/>
              </w:rPr>
              <w:t>disabilit</w:t>
            </w:r>
            <w:r w:rsidR="00744F37" w:rsidRPr="009A0374">
              <w:rPr>
                <w:sz w:val="24"/>
                <w:szCs w:val="24"/>
              </w:rPr>
              <w:t>ies</w:t>
            </w:r>
            <w:r w:rsidRPr="009A0374">
              <w:rPr>
                <w:sz w:val="24"/>
                <w:szCs w:val="24"/>
              </w:rPr>
              <w:t xml:space="preserve"> as defined </w:t>
            </w:r>
            <w:r w:rsidR="0096572A" w:rsidRPr="009A0374">
              <w:rPr>
                <w:sz w:val="24"/>
                <w:szCs w:val="24"/>
              </w:rPr>
              <w:t>by</w:t>
            </w:r>
            <w:r w:rsidRPr="009A0374">
              <w:rPr>
                <w:sz w:val="24"/>
                <w:szCs w:val="24"/>
              </w:rPr>
              <w:t xml:space="preserve"> the Disability Discrimination Act 1995</w:t>
            </w:r>
            <w:r w:rsidR="00A30C71">
              <w:rPr>
                <w:sz w:val="24"/>
                <w:szCs w:val="24"/>
              </w:rPr>
              <w:t>.</w:t>
            </w:r>
          </w:p>
          <w:p w14:paraId="29225204" w14:textId="77777777" w:rsidR="0092232D" w:rsidRPr="009A0374" w:rsidRDefault="0092232D" w:rsidP="007E1302">
            <w:pPr>
              <w:ind w:right="26"/>
              <w:jc w:val="both"/>
              <w:rPr>
                <w:sz w:val="24"/>
                <w:szCs w:val="24"/>
              </w:rPr>
            </w:pPr>
          </w:p>
        </w:tc>
      </w:tr>
      <w:tr w:rsidR="0092232D" w:rsidRPr="00236A51" w14:paraId="0F4DAF4E" w14:textId="77777777" w:rsidTr="0030738D">
        <w:trPr>
          <w:trHeight w:val="1163"/>
        </w:trPr>
        <w:tc>
          <w:tcPr>
            <w:tcW w:w="2160" w:type="dxa"/>
          </w:tcPr>
          <w:p w14:paraId="3A9E050E" w14:textId="77777777" w:rsidR="0092232D" w:rsidRPr="00236A51" w:rsidRDefault="0092232D" w:rsidP="007E1302">
            <w:pPr>
              <w:ind w:right="26"/>
              <w:jc w:val="both"/>
              <w:rPr>
                <w:sz w:val="24"/>
                <w:szCs w:val="24"/>
              </w:rPr>
            </w:pPr>
            <w:r w:rsidRPr="00236A51">
              <w:rPr>
                <w:sz w:val="24"/>
                <w:szCs w:val="24"/>
              </w:rPr>
              <w:t>Persons with dependants</w:t>
            </w:r>
          </w:p>
        </w:tc>
        <w:tc>
          <w:tcPr>
            <w:tcW w:w="7020" w:type="dxa"/>
          </w:tcPr>
          <w:p w14:paraId="5B34AFEB" w14:textId="77777777" w:rsidR="0092232D" w:rsidRPr="009A0374" w:rsidRDefault="0092232D" w:rsidP="007E1302">
            <w:pPr>
              <w:ind w:right="26"/>
              <w:jc w:val="both"/>
              <w:rPr>
                <w:sz w:val="24"/>
                <w:szCs w:val="24"/>
              </w:rPr>
            </w:pPr>
            <w:r w:rsidRPr="009A0374">
              <w:rPr>
                <w:sz w:val="24"/>
                <w:szCs w:val="24"/>
              </w:rPr>
              <w:t xml:space="preserve">Persons with personal responsibility for the care of a child; for the care of a person with </w:t>
            </w:r>
            <w:r w:rsidR="00936FA0">
              <w:rPr>
                <w:sz w:val="24"/>
                <w:szCs w:val="24"/>
              </w:rPr>
              <w:t>a</w:t>
            </w:r>
            <w:r w:rsidRPr="009A0374">
              <w:rPr>
                <w:sz w:val="24"/>
                <w:szCs w:val="24"/>
              </w:rPr>
              <w:t xml:space="preserve"> disability; </w:t>
            </w:r>
            <w:r w:rsidR="00936FA0">
              <w:rPr>
                <w:sz w:val="24"/>
                <w:szCs w:val="24"/>
              </w:rPr>
              <w:t>or</w:t>
            </w:r>
            <w:r w:rsidRPr="009A0374">
              <w:rPr>
                <w:sz w:val="24"/>
                <w:szCs w:val="24"/>
              </w:rPr>
              <w:t xml:space="preserve"> the care of a dependant </w:t>
            </w:r>
            <w:r w:rsidR="00936FA0">
              <w:rPr>
                <w:sz w:val="24"/>
                <w:szCs w:val="24"/>
              </w:rPr>
              <w:t>older</w:t>
            </w:r>
            <w:r w:rsidRPr="009A0374">
              <w:rPr>
                <w:sz w:val="24"/>
                <w:szCs w:val="24"/>
              </w:rPr>
              <w:t xml:space="preserve"> person</w:t>
            </w:r>
            <w:r w:rsidR="00A30C71">
              <w:rPr>
                <w:sz w:val="24"/>
                <w:szCs w:val="24"/>
              </w:rPr>
              <w:t>.</w:t>
            </w:r>
          </w:p>
        </w:tc>
      </w:tr>
      <w:tr w:rsidR="0092232D" w:rsidRPr="00236A51" w14:paraId="62859B65" w14:textId="77777777" w:rsidTr="0030738D">
        <w:trPr>
          <w:trHeight w:val="679"/>
        </w:trPr>
        <w:tc>
          <w:tcPr>
            <w:tcW w:w="2160" w:type="dxa"/>
          </w:tcPr>
          <w:p w14:paraId="324AEA26" w14:textId="77777777" w:rsidR="0092232D" w:rsidRPr="00236A51" w:rsidRDefault="0092232D" w:rsidP="007E1302">
            <w:pPr>
              <w:ind w:right="26"/>
              <w:jc w:val="both"/>
              <w:rPr>
                <w:sz w:val="24"/>
                <w:szCs w:val="24"/>
              </w:rPr>
            </w:pPr>
            <w:r w:rsidRPr="00236A51">
              <w:rPr>
                <w:sz w:val="24"/>
                <w:szCs w:val="24"/>
              </w:rPr>
              <w:t>Sexual orientation</w:t>
            </w:r>
          </w:p>
        </w:tc>
        <w:tc>
          <w:tcPr>
            <w:tcW w:w="7020" w:type="dxa"/>
          </w:tcPr>
          <w:p w14:paraId="7F059116" w14:textId="77777777" w:rsidR="0092232D" w:rsidRPr="009A0374" w:rsidRDefault="00125358" w:rsidP="007E1302">
            <w:pPr>
              <w:ind w:right="26"/>
              <w:jc w:val="both"/>
              <w:rPr>
                <w:sz w:val="24"/>
                <w:szCs w:val="24"/>
              </w:rPr>
            </w:pPr>
            <w:r w:rsidRPr="009A0374">
              <w:rPr>
                <w:sz w:val="24"/>
                <w:szCs w:val="24"/>
              </w:rPr>
              <w:t>Bisexual people; h</w:t>
            </w:r>
            <w:r w:rsidR="0092232D" w:rsidRPr="009A0374">
              <w:rPr>
                <w:sz w:val="24"/>
                <w:szCs w:val="24"/>
              </w:rPr>
              <w:t>eteros</w:t>
            </w:r>
            <w:r w:rsidR="00A30C71">
              <w:rPr>
                <w:sz w:val="24"/>
                <w:szCs w:val="24"/>
              </w:rPr>
              <w:t xml:space="preserve">exual people; </w:t>
            </w:r>
            <w:r w:rsidR="00E06651">
              <w:rPr>
                <w:sz w:val="24"/>
                <w:szCs w:val="24"/>
              </w:rPr>
              <w:t>gay or lesbian</w:t>
            </w:r>
            <w:r w:rsidR="00A30C71">
              <w:rPr>
                <w:sz w:val="24"/>
                <w:szCs w:val="24"/>
              </w:rPr>
              <w:t xml:space="preserve"> people.</w:t>
            </w:r>
            <w:r w:rsidR="0092232D" w:rsidRPr="009A0374">
              <w:rPr>
                <w:sz w:val="24"/>
                <w:szCs w:val="24"/>
              </w:rPr>
              <w:t xml:space="preserve"> </w:t>
            </w:r>
          </w:p>
          <w:p w14:paraId="139BFEAB" w14:textId="77777777" w:rsidR="0092232D" w:rsidRPr="009A0374" w:rsidRDefault="0092232D" w:rsidP="007E1302">
            <w:pPr>
              <w:ind w:right="26"/>
              <w:jc w:val="both"/>
              <w:rPr>
                <w:sz w:val="24"/>
                <w:szCs w:val="24"/>
              </w:rPr>
            </w:pPr>
          </w:p>
        </w:tc>
      </w:tr>
    </w:tbl>
    <w:p w14:paraId="3AA75127" w14:textId="77777777" w:rsidR="0007770A" w:rsidRDefault="0007770A" w:rsidP="007E1302">
      <w:pPr>
        <w:ind w:right="26"/>
        <w:jc w:val="both"/>
        <w:rPr>
          <w:b/>
          <w:sz w:val="32"/>
          <w:szCs w:val="32"/>
        </w:rPr>
      </w:pPr>
    </w:p>
    <w:p w14:paraId="3FE10861" w14:textId="77777777" w:rsidR="000462C0" w:rsidRPr="000462C0" w:rsidRDefault="0007770A" w:rsidP="007E1302">
      <w:pPr>
        <w:pStyle w:val="Style1"/>
        <w:jc w:val="both"/>
      </w:pPr>
      <w:r>
        <w:br w:type="page"/>
      </w:r>
      <w:r w:rsidR="00820C3B" w:rsidRPr="000462C0">
        <w:lastRenderedPageBreak/>
        <w:t>A</w:t>
      </w:r>
      <w:r w:rsidR="000462C0" w:rsidRPr="000462C0">
        <w:t xml:space="preserve">ppendix </w:t>
      </w:r>
      <w:r w:rsidR="00820C3B" w:rsidRPr="000462C0">
        <w:t>3</w:t>
      </w:r>
      <w:r w:rsidR="0071011F">
        <w:t>:</w:t>
      </w:r>
      <w:r w:rsidR="00B12F69" w:rsidRPr="000462C0">
        <w:tab/>
      </w:r>
      <w:r w:rsidR="000462C0">
        <w:t>List of c</w:t>
      </w:r>
      <w:r w:rsidR="00B12F69" w:rsidRPr="000462C0">
        <w:t xml:space="preserve">onsultees </w:t>
      </w:r>
    </w:p>
    <w:p w14:paraId="370B4875" w14:textId="77777777" w:rsidR="00B12F69" w:rsidRPr="0030738D" w:rsidRDefault="004243E4" w:rsidP="007E1302">
      <w:pPr>
        <w:ind w:left="1440" w:right="26" w:firstLine="720"/>
        <w:jc w:val="both"/>
        <w:rPr>
          <w:b/>
          <w:sz w:val="24"/>
          <w:szCs w:val="24"/>
        </w:rPr>
      </w:pPr>
      <w:r>
        <w:rPr>
          <w:b/>
          <w:sz w:val="24"/>
          <w:szCs w:val="24"/>
        </w:rPr>
        <w:t>(Schedule 9 4</w:t>
      </w:r>
      <w:r w:rsidR="005C2263">
        <w:rPr>
          <w:b/>
          <w:sz w:val="24"/>
          <w:szCs w:val="24"/>
        </w:rPr>
        <w:t>. (</w:t>
      </w:r>
      <w:r>
        <w:rPr>
          <w:b/>
          <w:sz w:val="24"/>
          <w:szCs w:val="24"/>
        </w:rPr>
        <w:t>2)</w:t>
      </w:r>
      <w:r w:rsidR="00AD2246" w:rsidRPr="0030738D">
        <w:rPr>
          <w:b/>
          <w:sz w:val="24"/>
          <w:szCs w:val="24"/>
        </w:rPr>
        <w:t>(a))</w:t>
      </w:r>
    </w:p>
    <w:p w14:paraId="46E77477" w14:textId="77777777" w:rsidR="00D43101" w:rsidRDefault="00D43101" w:rsidP="007E1302">
      <w:pPr>
        <w:ind w:right="26"/>
        <w:jc w:val="both"/>
      </w:pPr>
    </w:p>
    <w:p w14:paraId="386BC968" w14:textId="77777777" w:rsidR="00B12F69" w:rsidRPr="0007770A" w:rsidRDefault="00B12F69" w:rsidP="007E1302">
      <w:pPr>
        <w:ind w:right="26"/>
        <w:jc w:val="both"/>
        <w:rPr>
          <w:color w:val="000080"/>
        </w:rPr>
      </w:pPr>
    </w:p>
    <w:p w14:paraId="1A1A5BE6" w14:textId="77777777" w:rsidR="0007770A" w:rsidRDefault="00D575F3" w:rsidP="007E1302">
      <w:pPr>
        <w:jc w:val="both"/>
        <w:rPr>
          <w:rFonts w:cs="Arial"/>
          <w:b/>
          <w:sz w:val="24"/>
          <w:szCs w:val="24"/>
        </w:rPr>
      </w:pPr>
      <w:r>
        <w:rPr>
          <w:rFonts w:cs="Arial"/>
          <w:b/>
          <w:sz w:val="24"/>
          <w:szCs w:val="24"/>
        </w:rPr>
        <w:t xml:space="preserve">This list is indicative and not exhaustive and will be reviewed on an annual basis to ensure it remains relevant to the NIO’s functions and policies. </w:t>
      </w:r>
    </w:p>
    <w:p w14:paraId="0044341E" w14:textId="45F1C580" w:rsidR="0007770A" w:rsidRPr="0007770A" w:rsidRDefault="003B593A" w:rsidP="007E1302">
      <w:pPr>
        <w:pStyle w:val="StyleHeading3Left0cm"/>
        <w:jc w:val="both"/>
      </w:pPr>
      <w:r>
        <w:t>NIO Sponsored bodies</w:t>
      </w:r>
    </w:p>
    <w:p w14:paraId="539000CB"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 xml:space="preserve">Boundary Commission for </w:t>
      </w:r>
      <w:smartTag w:uri="urn:schemas-microsoft-com:office:smarttags" w:element="place">
        <w:smartTag w:uri="urn:schemas-microsoft-com:office:smarttags" w:element="country-region">
          <w:r>
            <w:rPr>
              <w:rFonts w:cs="Arial"/>
              <w:color w:val="000000"/>
              <w:sz w:val="24"/>
              <w:szCs w:val="24"/>
            </w:rPr>
            <w:t>Northern Ireland</w:t>
          </w:r>
        </w:smartTag>
      </w:smartTag>
    </w:p>
    <w:p w14:paraId="567B57CB"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 xml:space="preserve">Chief Electoral Officer for </w:t>
      </w:r>
      <w:smartTag w:uri="urn:schemas-microsoft-com:office:smarttags" w:element="place">
        <w:smartTag w:uri="urn:schemas-microsoft-com:office:smarttags" w:element="country-region">
          <w:r>
            <w:rPr>
              <w:rFonts w:cs="Arial"/>
              <w:color w:val="000000"/>
              <w:sz w:val="24"/>
              <w:szCs w:val="24"/>
            </w:rPr>
            <w:t>Northern Ireland</w:t>
          </w:r>
        </w:smartTag>
      </w:smartTag>
    </w:p>
    <w:p w14:paraId="54E3EC20"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 xml:space="preserve">Civil Service Commissioners for </w:t>
      </w:r>
      <w:smartTag w:uri="urn:schemas-microsoft-com:office:smarttags" w:element="place">
        <w:smartTag w:uri="urn:schemas-microsoft-com:office:smarttags" w:element="country-region">
          <w:r>
            <w:rPr>
              <w:rFonts w:cs="Arial"/>
              <w:color w:val="000000"/>
              <w:sz w:val="24"/>
              <w:szCs w:val="24"/>
            </w:rPr>
            <w:t>Northern Ireland</w:t>
          </w:r>
        </w:smartTag>
      </w:smartTag>
    </w:p>
    <w:p w14:paraId="46E6583F" w14:textId="77777777" w:rsidR="0030738D" w:rsidRPr="0007770A" w:rsidRDefault="0030738D" w:rsidP="007E1302">
      <w:pPr>
        <w:autoSpaceDE w:val="0"/>
        <w:autoSpaceDN w:val="0"/>
        <w:adjustRightInd w:val="0"/>
        <w:jc w:val="both"/>
        <w:rPr>
          <w:rFonts w:cs="Arial"/>
          <w:color w:val="000000"/>
          <w:sz w:val="24"/>
          <w:szCs w:val="24"/>
        </w:rPr>
      </w:pPr>
      <w:r>
        <w:rPr>
          <w:rFonts w:cs="Arial"/>
          <w:color w:val="000000"/>
          <w:sz w:val="24"/>
          <w:szCs w:val="24"/>
        </w:rPr>
        <w:t xml:space="preserve">Equality Commission for </w:t>
      </w:r>
      <w:smartTag w:uri="urn:schemas-microsoft-com:office:smarttags" w:element="place">
        <w:smartTag w:uri="urn:schemas-microsoft-com:office:smarttags" w:element="country-region">
          <w:r>
            <w:rPr>
              <w:rFonts w:cs="Arial"/>
              <w:color w:val="000000"/>
              <w:sz w:val="24"/>
              <w:szCs w:val="24"/>
            </w:rPr>
            <w:t>Northern Ireland</w:t>
          </w:r>
        </w:smartTag>
      </w:smartTag>
      <w:r>
        <w:rPr>
          <w:rFonts w:cs="Arial"/>
          <w:color w:val="000000"/>
          <w:sz w:val="24"/>
          <w:szCs w:val="24"/>
        </w:rPr>
        <w:t xml:space="preserve"> </w:t>
      </w:r>
    </w:p>
    <w:p w14:paraId="0DD453D0" w14:textId="77777777" w:rsidR="0030738D" w:rsidRPr="0007770A" w:rsidRDefault="0030738D" w:rsidP="007E1302">
      <w:pPr>
        <w:autoSpaceDE w:val="0"/>
        <w:autoSpaceDN w:val="0"/>
        <w:adjustRightInd w:val="0"/>
        <w:jc w:val="both"/>
        <w:rPr>
          <w:rFonts w:cs="Arial"/>
          <w:color w:val="000000"/>
          <w:sz w:val="24"/>
          <w:szCs w:val="24"/>
        </w:rPr>
      </w:pPr>
      <w:smartTag w:uri="urn:schemas-microsoft-com:office:smarttags" w:element="place">
        <w:smartTag w:uri="urn:schemas-microsoft-com:office:smarttags" w:element="country-region">
          <w:r>
            <w:rPr>
              <w:rFonts w:cs="Arial"/>
              <w:color w:val="000000"/>
              <w:sz w:val="24"/>
              <w:szCs w:val="24"/>
            </w:rPr>
            <w:t>Northern Ireland</w:t>
          </w:r>
        </w:smartTag>
      </w:smartTag>
      <w:r w:rsidRPr="0007770A">
        <w:rPr>
          <w:rFonts w:cs="Arial"/>
          <w:color w:val="000000"/>
          <w:sz w:val="24"/>
          <w:szCs w:val="24"/>
        </w:rPr>
        <w:t xml:space="preserve"> Human Rights Commission</w:t>
      </w:r>
    </w:p>
    <w:p w14:paraId="25A00DC2" w14:textId="77777777" w:rsidR="0030738D"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 xml:space="preserve">Parades Commission for </w:t>
      </w:r>
      <w:smartTag w:uri="urn:schemas-microsoft-com:office:smarttags" w:element="place">
        <w:smartTag w:uri="urn:schemas-microsoft-com:office:smarttags" w:element="country-region">
          <w:r>
            <w:rPr>
              <w:rFonts w:cs="Arial"/>
              <w:color w:val="000000"/>
              <w:sz w:val="24"/>
              <w:szCs w:val="24"/>
            </w:rPr>
            <w:t>Northern Ireland</w:t>
          </w:r>
        </w:smartTag>
      </w:smartTag>
    </w:p>
    <w:p w14:paraId="083C91FD" w14:textId="77777777" w:rsidR="00E116E3" w:rsidRPr="0007770A" w:rsidRDefault="00E116E3" w:rsidP="007E1302">
      <w:pPr>
        <w:autoSpaceDE w:val="0"/>
        <w:autoSpaceDN w:val="0"/>
        <w:adjustRightInd w:val="0"/>
        <w:jc w:val="both"/>
        <w:rPr>
          <w:rFonts w:cs="Arial"/>
          <w:color w:val="000000"/>
          <w:sz w:val="24"/>
          <w:szCs w:val="24"/>
        </w:rPr>
      </w:pPr>
      <w:r>
        <w:rPr>
          <w:rFonts w:cs="Arial"/>
          <w:color w:val="000000"/>
          <w:sz w:val="24"/>
          <w:szCs w:val="24"/>
        </w:rPr>
        <w:t xml:space="preserve">Sentence Review Commissioners for </w:t>
      </w:r>
      <w:smartTag w:uri="urn:schemas-microsoft-com:office:smarttags" w:element="place">
        <w:smartTag w:uri="urn:schemas-microsoft-com:office:smarttags" w:element="country-region">
          <w:r>
            <w:rPr>
              <w:rFonts w:cs="Arial"/>
              <w:color w:val="000000"/>
              <w:sz w:val="24"/>
              <w:szCs w:val="24"/>
            </w:rPr>
            <w:t>Northern Ireland</w:t>
          </w:r>
        </w:smartTag>
      </w:smartTag>
    </w:p>
    <w:p w14:paraId="16B94777" w14:textId="77777777" w:rsidR="0007770A" w:rsidRPr="0007770A" w:rsidRDefault="0007770A" w:rsidP="007E1302">
      <w:pPr>
        <w:pStyle w:val="StyleHeading3Left0cm"/>
        <w:jc w:val="both"/>
      </w:pPr>
      <w:r w:rsidRPr="0007770A">
        <w:t>Political Parties</w:t>
      </w:r>
    </w:p>
    <w:p w14:paraId="5CF76EAE" w14:textId="6732A374"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A</w:t>
      </w:r>
      <w:r w:rsidR="003B593A">
        <w:rPr>
          <w:rFonts w:cs="Arial"/>
          <w:color w:val="000000"/>
          <w:sz w:val="24"/>
          <w:szCs w:val="24"/>
        </w:rPr>
        <w:t>lliance Party</w:t>
      </w:r>
    </w:p>
    <w:p w14:paraId="1B5DE9DF"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Conservative</w:t>
      </w:r>
      <w:r w:rsidR="008F0FFE">
        <w:rPr>
          <w:rFonts w:cs="Arial"/>
          <w:color w:val="000000"/>
          <w:sz w:val="24"/>
          <w:szCs w:val="24"/>
        </w:rPr>
        <w:t xml:space="preserve"> Party</w:t>
      </w:r>
    </w:p>
    <w:p w14:paraId="7CE1CF9F"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D</w:t>
      </w:r>
      <w:r w:rsidR="008F0FFE">
        <w:rPr>
          <w:rFonts w:cs="Arial"/>
          <w:color w:val="000000"/>
          <w:sz w:val="24"/>
          <w:szCs w:val="24"/>
        </w:rPr>
        <w:t xml:space="preserve">emocratic </w:t>
      </w:r>
      <w:r w:rsidRPr="0007770A">
        <w:rPr>
          <w:rFonts w:cs="Arial"/>
          <w:color w:val="000000"/>
          <w:sz w:val="24"/>
          <w:szCs w:val="24"/>
        </w:rPr>
        <w:t>U</w:t>
      </w:r>
      <w:r w:rsidR="008F0FFE">
        <w:rPr>
          <w:rFonts w:cs="Arial"/>
          <w:color w:val="000000"/>
          <w:sz w:val="24"/>
          <w:szCs w:val="24"/>
        </w:rPr>
        <w:t xml:space="preserve">nionist </w:t>
      </w:r>
      <w:r w:rsidRPr="0007770A">
        <w:rPr>
          <w:rFonts w:cs="Arial"/>
          <w:color w:val="000000"/>
          <w:sz w:val="24"/>
          <w:szCs w:val="24"/>
        </w:rPr>
        <w:t>P</w:t>
      </w:r>
      <w:r w:rsidR="008F0FFE">
        <w:rPr>
          <w:rFonts w:cs="Arial"/>
          <w:color w:val="000000"/>
          <w:sz w:val="24"/>
          <w:szCs w:val="24"/>
        </w:rPr>
        <w:t>arty</w:t>
      </w:r>
    </w:p>
    <w:p w14:paraId="7DE70F21"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Green</w:t>
      </w:r>
      <w:r w:rsidR="008F0FFE">
        <w:rPr>
          <w:rFonts w:cs="Arial"/>
          <w:color w:val="000000"/>
          <w:sz w:val="24"/>
          <w:szCs w:val="24"/>
        </w:rPr>
        <w:t xml:space="preserve"> Party</w:t>
      </w:r>
    </w:p>
    <w:p w14:paraId="243C554F" w14:textId="77777777" w:rsidR="0030738D"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Labour</w:t>
      </w:r>
      <w:r w:rsidR="008F0FFE">
        <w:rPr>
          <w:rFonts w:cs="Arial"/>
          <w:color w:val="000000"/>
          <w:sz w:val="24"/>
          <w:szCs w:val="24"/>
        </w:rPr>
        <w:t xml:space="preserve"> Party</w:t>
      </w:r>
    </w:p>
    <w:p w14:paraId="39A175F7" w14:textId="77777777" w:rsidR="008F0FFE" w:rsidRPr="0007770A" w:rsidRDefault="008F0FFE" w:rsidP="007E1302">
      <w:pPr>
        <w:autoSpaceDE w:val="0"/>
        <w:autoSpaceDN w:val="0"/>
        <w:adjustRightInd w:val="0"/>
        <w:jc w:val="both"/>
        <w:rPr>
          <w:rFonts w:cs="Arial"/>
          <w:color w:val="000000"/>
          <w:sz w:val="24"/>
          <w:szCs w:val="24"/>
        </w:rPr>
      </w:pPr>
      <w:r>
        <w:rPr>
          <w:rFonts w:cs="Arial"/>
          <w:color w:val="000000"/>
          <w:sz w:val="24"/>
          <w:szCs w:val="24"/>
        </w:rPr>
        <w:t>People Before Profit</w:t>
      </w:r>
    </w:p>
    <w:p w14:paraId="20E07C77"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P</w:t>
      </w:r>
      <w:r w:rsidR="008F0FFE">
        <w:rPr>
          <w:rFonts w:cs="Arial"/>
          <w:color w:val="000000"/>
          <w:sz w:val="24"/>
          <w:szCs w:val="24"/>
        </w:rPr>
        <w:t xml:space="preserve">rogressive </w:t>
      </w:r>
      <w:r w:rsidRPr="0007770A">
        <w:rPr>
          <w:rFonts w:cs="Arial"/>
          <w:color w:val="000000"/>
          <w:sz w:val="24"/>
          <w:szCs w:val="24"/>
        </w:rPr>
        <w:t>U</w:t>
      </w:r>
      <w:r w:rsidR="008F0FFE">
        <w:rPr>
          <w:rFonts w:cs="Arial"/>
          <w:color w:val="000000"/>
          <w:sz w:val="24"/>
          <w:szCs w:val="24"/>
        </w:rPr>
        <w:t xml:space="preserve">nionist </w:t>
      </w:r>
      <w:r w:rsidRPr="0007770A">
        <w:rPr>
          <w:rFonts w:cs="Arial"/>
          <w:color w:val="000000"/>
          <w:sz w:val="24"/>
          <w:szCs w:val="24"/>
        </w:rPr>
        <w:t>P</w:t>
      </w:r>
      <w:r w:rsidR="008F0FFE">
        <w:rPr>
          <w:rFonts w:cs="Arial"/>
          <w:color w:val="000000"/>
          <w:sz w:val="24"/>
          <w:szCs w:val="24"/>
        </w:rPr>
        <w:t>arty</w:t>
      </w:r>
    </w:p>
    <w:p w14:paraId="5F1398AE"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S</w:t>
      </w:r>
      <w:r w:rsidR="008F0FFE">
        <w:rPr>
          <w:rFonts w:cs="Arial"/>
          <w:color w:val="000000"/>
          <w:sz w:val="24"/>
          <w:szCs w:val="24"/>
        </w:rPr>
        <w:t xml:space="preserve">ocial </w:t>
      </w:r>
      <w:r w:rsidRPr="0007770A">
        <w:rPr>
          <w:rFonts w:cs="Arial"/>
          <w:color w:val="000000"/>
          <w:sz w:val="24"/>
          <w:szCs w:val="24"/>
        </w:rPr>
        <w:t>D</w:t>
      </w:r>
      <w:r w:rsidR="008F0FFE">
        <w:rPr>
          <w:rFonts w:cs="Arial"/>
          <w:color w:val="000000"/>
          <w:sz w:val="24"/>
          <w:szCs w:val="24"/>
        </w:rPr>
        <w:t xml:space="preserve">emocratic &amp; </w:t>
      </w:r>
      <w:r w:rsidRPr="0007770A">
        <w:rPr>
          <w:rFonts w:cs="Arial"/>
          <w:color w:val="000000"/>
          <w:sz w:val="24"/>
          <w:szCs w:val="24"/>
        </w:rPr>
        <w:t>L</w:t>
      </w:r>
      <w:r w:rsidR="008F0FFE">
        <w:rPr>
          <w:rFonts w:cs="Arial"/>
          <w:color w:val="000000"/>
          <w:sz w:val="24"/>
          <w:szCs w:val="24"/>
        </w:rPr>
        <w:t xml:space="preserve">abour </w:t>
      </w:r>
      <w:r w:rsidRPr="0007770A">
        <w:rPr>
          <w:rFonts w:cs="Arial"/>
          <w:color w:val="000000"/>
          <w:sz w:val="24"/>
          <w:szCs w:val="24"/>
        </w:rPr>
        <w:t>P</w:t>
      </w:r>
      <w:r w:rsidR="008F0FFE">
        <w:rPr>
          <w:rFonts w:cs="Arial"/>
          <w:color w:val="000000"/>
          <w:sz w:val="24"/>
          <w:szCs w:val="24"/>
        </w:rPr>
        <w:t>arty</w:t>
      </w:r>
    </w:p>
    <w:p w14:paraId="0DD52594"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Sinn Fein</w:t>
      </w:r>
    </w:p>
    <w:p w14:paraId="450F547D"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T</w:t>
      </w:r>
      <w:r w:rsidR="008F0FFE">
        <w:rPr>
          <w:rFonts w:cs="Arial"/>
          <w:color w:val="000000"/>
          <w:sz w:val="24"/>
          <w:szCs w:val="24"/>
        </w:rPr>
        <w:t xml:space="preserve">raditional </w:t>
      </w:r>
      <w:r w:rsidRPr="0007770A">
        <w:rPr>
          <w:rFonts w:cs="Arial"/>
          <w:color w:val="000000"/>
          <w:sz w:val="24"/>
          <w:szCs w:val="24"/>
        </w:rPr>
        <w:t>U</w:t>
      </w:r>
      <w:r w:rsidR="008F0FFE">
        <w:rPr>
          <w:rFonts w:cs="Arial"/>
          <w:color w:val="000000"/>
          <w:sz w:val="24"/>
          <w:szCs w:val="24"/>
        </w:rPr>
        <w:t xml:space="preserve">nionist </w:t>
      </w:r>
      <w:r w:rsidRPr="0007770A">
        <w:rPr>
          <w:rFonts w:cs="Arial"/>
          <w:color w:val="000000"/>
          <w:sz w:val="24"/>
          <w:szCs w:val="24"/>
        </w:rPr>
        <w:t>V</w:t>
      </w:r>
      <w:r w:rsidR="008F0FFE">
        <w:rPr>
          <w:rFonts w:cs="Arial"/>
          <w:color w:val="000000"/>
          <w:sz w:val="24"/>
          <w:szCs w:val="24"/>
        </w:rPr>
        <w:t>oice</w:t>
      </w:r>
    </w:p>
    <w:p w14:paraId="78292250" w14:textId="77777777" w:rsidR="0030738D"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U</w:t>
      </w:r>
      <w:r w:rsidR="008F0FFE">
        <w:rPr>
          <w:rFonts w:cs="Arial"/>
          <w:color w:val="000000"/>
          <w:sz w:val="24"/>
          <w:szCs w:val="24"/>
        </w:rPr>
        <w:t xml:space="preserve">lster </w:t>
      </w:r>
      <w:r w:rsidRPr="0007770A">
        <w:rPr>
          <w:rFonts w:cs="Arial"/>
          <w:color w:val="000000"/>
          <w:sz w:val="24"/>
          <w:szCs w:val="24"/>
        </w:rPr>
        <w:t>U</w:t>
      </w:r>
      <w:r w:rsidR="008F0FFE">
        <w:rPr>
          <w:rFonts w:cs="Arial"/>
          <w:color w:val="000000"/>
          <w:sz w:val="24"/>
          <w:szCs w:val="24"/>
        </w:rPr>
        <w:t xml:space="preserve">nionist </w:t>
      </w:r>
      <w:r w:rsidRPr="0007770A">
        <w:rPr>
          <w:rFonts w:cs="Arial"/>
          <w:color w:val="000000"/>
          <w:sz w:val="24"/>
          <w:szCs w:val="24"/>
        </w:rPr>
        <w:t>P</w:t>
      </w:r>
      <w:r w:rsidR="008F0FFE">
        <w:rPr>
          <w:rFonts w:cs="Arial"/>
          <w:color w:val="000000"/>
          <w:sz w:val="24"/>
          <w:szCs w:val="24"/>
        </w:rPr>
        <w:t>arty</w:t>
      </w:r>
    </w:p>
    <w:p w14:paraId="5D164E46" w14:textId="77777777" w:rsidR="008F0FFE" w:rsidRDefault="008F0FFE" w:rsidP="007E1302">
      <w:pPr>
        <w:autoSpaceDE w:val="0"/>
        <w:autoSpaceDN w:val="0"/>
        <w:adjustRightInd w:val="0"/>
        <w:jc w:val="both"/>
        <w:rPr>
          <w:rFonts w:cs="Arial"/>
          <w:color w:val="000000"/>
          <w:sz w:val="24"/>
          <w:szCs w:val="24"/>
        </w:rPr>
      </w:pPr>
    </w:p>
    <w:p w14:paraId="3BC5ACF8" w14:textId="77777777" w:rsidR="008F0FFE" w:rsidRPr="0007770A" w:rsidRDefault="008F0FFE" w:rsidP="008F0FFE">
      <w:pPr>
        <w:pStyle w:val="StyleHeading3Left0cm"/>
        <w:jc w:val="both"/>
      </w:pPr>
      <w:r>
        <w:t>Local Councils</w:t>
      </w:r>
    </w:p>
    <w:p w14:paraId="29898242" w14:textId="77777777" w:rsidR="008F0FFE" w:rsidRPr="008F0FFE" w:rsidRDefault="008F0FFE" w:rsidP="008F0FFE">
      <w:pPr>
        <w:autoSpaceDE w:val="0"/>
        <w:autoSpaceDN w:val="0"/>
        <w:adjustRightInd w:val="0"/>
        <w:jc w:val="both"/>
        <w:rPr>
          <w:rFonts w:cs="Arial"/>
          <w:color w:val="000000"/>
          <w:sz w:val="24"/>
          <w:szCs w:val="24"/>
        </w:rPr>
      </w:pPr>
      <w:r w:rsidRPr="008F0FFE">
        <w:rPr>
          <w:rFonts w:cs="Arial"/>
          <w:color w:val="000000"/>
          <w:sz w:val="24"/>
          <w:szCs w:val="24"/>
        </w:rPr>
        <w:t>Antrim and Newtownabbey Borough Council</w:t>
      </w:r>
    </w:p>
    <w:p w14:paraId="1B56E17D" w14:textId="77777777" w:rsidR="008F0FFE" w:rsidRPr="008F0FFE" w:rsidRDefault="008F0FFE" w:rsidP="008F0FFE">
      <w:pPr>
        <w:autoSpaceDE w:val="0"/>
        <w:autoSpaceDN w:val="0"/>
        <w:adjustRightInd w:val="0"/>
        <w:jc w:val="both"/>
        <w:rPr>
          <w:rFonts w:cs="Arial"/>
          <w:color w:val="000000"/>
          <w:sz w:val="24"/>
          <w:szCs w:val="24"/>
        </w:rPr>
      </w:pPr>
      <w:proofErr w:type="spellStart"/>
      <w:r w:rsidRPr="008F0FFE">
        <w:rPr>
          <w:rFonts w:cs="Arial"/>
          <w:color w:val="000000"/>
          <w:sz w:val="24"/>
          <w:szCs w:val="24"/>
        </w:rPr>
        <w:t>Ards</w:t>
      </w:r>
      <w:proofErr w:type="spellEnd"/>
      <w:r w:rsidRPr="008F0FFE">
        <w:rPr>
          <w:rFonts w:cs="Arial"/>
          <w:color w:val="000000"/>
          <w:sz w:val="24"/>
          <w:szCs w:val="24"/>
        </w:rPr>
        <w:t xml:space="preserve"> and North Down Borough Council</w:t>
      </w:r>
    </w:p>
    <w:p w14:paraId="6F154522" w14:textId="77777777" w:rsidR="008F0FFE" w:rsidRPr="008F0FFE" w:rsidRDefault="008F0FFE" w:rsidP="008F0FFE">
      <w:pPr>
        <w:autoSpaceDE w:val="0"/>
        <w:autoSpaceDN w:val="0"/>
        <w:adjustRightInd w:val="0"/>
        <w:jc w:val="both"/>
        <w:rPr>
          <w:rFonts w:cs="Arial"/>
          <w:color w:val="000000"/>
          <w:sz w:val="24"/>
          <w:szCs w:val="24"/>
        </w:rPr>
      </w:pPr>
      <w:r w:rsidRPr="008F0FFE">
        <w:rPr>
          <w:rFonts w:cs="Arial"/>
          <w:color w:val="000000"/>
          <w:sz w:val="24"/>
          <w:szCs w:val="24"/>
        </w:rPr>
        <w:t xml:space="preserve">Armagh City, </w:t>
      </w:r>
      <w:proofErr w:type="spellStart"/>
      <w:r w:rsidRPr="008F0FFE">
        <w:rPr>
          <w:rFonts w:cs="Arial"/>
          <w:color w:val="000000"/>
          <w:sz w:val="24"/>
          <w:szCs w:val="24"/>
        </w:rPr>
        <w:t>Banbridge</w:t>
      </w:r>
      <w:proofErr w:type="spellEnd"/>
      <w:r w:rsidRPr="008F0FFE">
        <w:rPr>
          <w:rFonts w:cs="Arial"/>
          <w:color w:val="000000"/>
          <w:sz w:val="24"/>
          <w:szCs w:val="24"/>
        </w:rPr>
        <w:t xml:space="preserve"> and Craigavon Borough Council</w:t>
      </w:r>
    </w:p>
    <w:p w14:paraId="1E0A298E" w14:textId="77777777" w:rsidR="008F0FFE" w:rsidRPr="008F0FFE" w:rsidRDefault="008F0FFE" w:rsidP="008F0FFE">
      <w:pPr>
        <w:autoSpaceDE w:val="0"/>
        <w:autoSpaceDN w:val="0"/>
        <w:adjustRightInd w:val="0"/>
        <w:jc w:val="both"/>
        <w:rPr>
          <w:rFonts w:cs="Arial"/>
          <w:color w:val="000000"/>
          <w:sz w:val="24"/>
          <w:szCs w:val="24"/>
        </w:rPr>
      </w:pPr>
      <w:r w:rsidRPr="008F0FFE">
        <w:rPr>
          <w:rFonts w:cs="Arial"/>
          <w:color w:val="000000"/>
          <w:sz w:val="24"/>
          <w:szCs w:val="24"/>
        </w:rPr>
        <w:t>Belfast City Council</w:t>
      </w:r>
    </w:p>
    <w:p w14:paraId="06E8FE56" w14:textId="77777777" w:rsidR="008F0FFE" w:rsidRPr="008F0FFE" w:rsidRDefault="008F0FFE" w:rsidP="008F0FFE">
      <w:pPr>
        <w:autoSpaceDE w:val="0"/>
        <w:autoSpaceDN w:val="0"/>
        <w:adjustRightInd w:val="0"/>
        <w:jc w:val="both"/>
        <w:rPr>
          <w:rFonts w:cs="Arial"/>
          <w:color w:val="000000"/>
          <w:sz w:val="24"/>
          <w:szCs w:val="24"/>
        </w:rPr>
      </w:pPr>
      <w:r w:rsidRPr="008F0FFE">
        <w:rPr>
          <w:rFonts w:cs="Arial"/>
          <w:color w:val="000000"/>
          <w:sz w:val="24"/>
          <w:szCs w:val="24"/>
        </w:rPr>
        <w:t>Causeway Coast and Glens Borough Council</w:t>
      </w:r>
    </w:p>
    <w:p w14:paraId="3371E33D" w14:textId="77777777" w:rsidR="008F0FFE" w:rsidRPr="008F0FFE" w:rsidRDefault="008F0FFE" w:rsidP="008F0FFE">
      <w:pPr>
        <w:autoSpaceDE w:val="0"/>
        <w:autoSpaceDN w:val="0"/>
        <w:adjustRightInd w:val="0"/>
        <w:jc w:val="both"/>
        <w:rPr>
          <w:rFonts w:cs="Arial"/>
          <w:color w:val="000000"/>
          <w:sz w:val="24"/>
          <w:szCs w:val="24"/>
        </w:rPr>
      </w:pPr>
      <w:r w:rsidRPr="008F0FFE">
        <w:rPr>
          <w:rFonts w:cs="Arial"/>
          <w:color w:val="000000"/>
          <w:sz w:val="24"/>
          <w:szCs w:val="24"/>
        </w:rPr>
        <w:t>Derry City and Strabane District Council</w:t>
      </w:r>
    </w:p>
    <w:p w14:paraId="33276544" w14:textId="77777777" w:rsidR="008F0FFE" w:rsidRPr="008F0FFE" w:rsidRDefault="008F0FFE" w:rsidP="008F0FFE">
      <w:pPr>
        <w:autoSpaceDE w:val="0"/>
        <w:autoSpaceDN w:val="0"/>
        <w:adjustRightInd w:val="0"/>
        <w:jc w:val="both"/>
        <w:rPr>
          <w:rFonts w:cs="Arial"/>
          <w:color w:val="000000"/>
          <w:sz w:val="24"/>
          <w:szCs w:val="24"/>
        </w:rPr>
      </w:pPr>
      <w:r w:rsidRPr="008F0FFE">
        <w:rPr>
          <w:rFonts w:cs="Arial"/>
          <w:color w:val="000000"/>
          <w:sz w:val="24"/>
          <w:szCs w:val="24"/>
        </w:rPr>
        <w:t>Fermana</w:t>
      </w:r>
      <w:r>
        <w:rPr>
          <w:rFonts w:cs="Arial"/>
          <w:color w:val="000000"/>
          <w:sz w:val="24"/>
          <w:szCs w:val="24"/>
        </w:rPr>
        <w:t xml:space="preserve">gh and </w:t>
      </w:r>
      <w:proofErr w:type="spellStart"/>
      <w:r>
        <w:rPr>
          <w:rFonts w:cs="Arial"/>
          <w:color w:val="000000"/>
          <w:sz w:val="24"/>
          <w:szCs w:val="24"/>
        </w:rPr>
        <w:t>Omagh</w:t>
      </w:r>
      <w:proofErr w:type="spellEnd"/>
      <w:r>
        <w:rPr>
          <w:rFonts w:cs="Arial"/>
          <w:color w:val="000000"/>
          <w:sz w:val="24"/>
          <w:szCs w:val="24"/>
        </w:rPr>
        <w:t xml:space="preserve"> District Council </w:t>
      </w:r>
    </w:p>
    <w:p w14:paraId="0964ADD5" w14:textId="77777777" w:rsidR="008F0FFE" w:rsidRPr="008F0FFE" w:rsidRDefault="008F0FFE" w:rsidP="008F0FFE">
      <w:pPr>
        <w:autoSpaceDE w:val="0"/>
        <w:autoSpaceDN w:val="0"/>
        <w:adjustRightInd w:val="0"/>
        <w:jc w:val="both"/>
        <w:rPr>
          <w:rFonts w:cs="Arial"/>
          <w:color w:val="000000"/>
          <w:sz w:val="24"/>
          <w:szCs w:val="24"/>
        </w:rPr>
      </w:pPr>
      <w:r w:rsidRPr="008F0FFE">
        <w:rPr>
          <w:rFonts w:cs="Arial"/>
          <w:color w:val="000000"/>
          <w:sz w:val="24"/>
          <w:szCs w:val="24"/>
        </w:rPr>
        <w:t>Lisburn and Castlereagh City Council</w:t>
      </w:r>
    </w:p>
    <w:p w14:paraId="766D8CD5" w14:textId="77777777" w:rsidR="008F0FFE" w:rsidRPr="008F0FFE" w:rsidRDefault="008F0FFE" w:rsidP="008F0FFE">
      <w:pPr>
        <w:autoSpaceDE w:val="0"/>
        <w:autoSpaceDN w:val="0"/>
        <w:adjustRightInd w:val="0"/>
        <w:jc w:val="both"/>
        <w:rPr>
          <w:rFonts w:cs="Arial"/>
          <w:color w:val="000000"/>
          <w:sz w:val="24"/>
          <w:szCs w:val="24"/>
        </w:rPr>
      </w:pPr>
      <w:r w:rsidRPr="008F0FFE">
        <w:rPr>
          <w:rFonts w:cs="Arial"/>
          <w:color w:val="000000"/>
          <w:sz w:val="24"/>
          <w:szCs w:val="24"/>
        </w:rPr>
        <w:t>Mid and East Antrim Borough Council</w:t>
      </w:r>
    </w:p>
    <w:p w14:paraId="63C0BA04" w14:textId="77777777" w:rsidR="008F0FFE" w:rsidRPr="008F0FFE" w:rsidRDefault="008F0FFE" w:rsidP="008F0FFE">
      <w:pPr>
        <w:autoSpaceDE w:val="0"/>
        <w:autoSpaceDN w:val="0"/>
        <w:adjustRightInd w:val="0"/>
        <w:jc w:val="both"/>
        <w:rPr>
          <w:rFonts w:cs="Arial"/>
          <w:color w:val="000000"/>
          <w:sz w:val="24"/>
          <w:szCs w:val="24"/>
        </w:rPr>
      </w:pPr>
      <w:r>
        <w:rPr>
          <w:rFonts w:cs="Arial"/>
          <w:color w:val="000000"/>
          <w:sz w:val="24"/>
          <w:szCs w:val="24"/>
        </w:rPr>
        <w:t xml:space="preserve">Mid Ulster District Council </w:t>
      </w:r>
    </w:p>
    <w:p w14:paraId="73AD285B" w14:textId="77777777" w:rsidR="008F0FFE" w:rsidRDefault="008F0FFE" w:rsidP="008F0FFE">
      <w:pPr>
        <w:autoSpaceDE w:val="0"/>
        <w:autoSpaceDN w:val="0"/>
        <w:adjustRightInd w:val="0"/>
        <w:jc w:val="both"/>
        <w:rPr>
          <w:rFonts w:cs="Arial"/>
          <w:color w:val="000000"/>
          <w:sz w:val="24"/>
          <w:szCs w:val="24"/>
        </w:rPr>
      </w:pPr>
      <w:r w:rsidRPr="008F0FFE">
        <w:rPr>
          <w:rFonts w:cs="Arial"/>
          <w:color w:val="000000"/>
          <w:sz w:val="24"/>
          <w:szCs w:val="24"/>
        </w:rPr>
        <w:t xml:space="preserve">Newry, </w:t>
      </w:r>
      <w:proofErr w:type="spellStart"/>
      <w:r w:rsidRPr="008F0FFE">
        <w:rPr>
          <w:rFonts w:cs="Arial"/>
          <w:color w:val="000000"/>
          <w:sz w:val="24"/>
          <w:szCs w:val="24"/>
        </w:rPr>
        <w:t>Mourne</w:t>
      </w:r>
      <w:proofErr w:type="spellEnd"/>
      <w:r w:rsidRPr="008F0FFE">
        <w:rPr>
          <w:rFonts w:cs="Arial"/>
          <w:color w:val="000000"/>
          <w:sz w:val="24"/>
          <w:szCs w:val="24"/>
        </w:rPr>
        <w:t xml:space="preserve"> and Down District Council</w:t>
      </w:r>
    </w:p>
    <w:p w14:paraId="54F22364" w14:textId="77777777" w:rsidR="00EE1E07" w:rsidRDefault="00EE1E07" w:rsidP="008F0FFE">
      <w:pPr>
        <w:autoSpaceDE w:val="0"/>
        <w:autoSpaceDN w:val="0"/>
        <w:adjustRightInd w:val="0"/>
        <w:jc w:val="both"/>
        <w:rPr>
          <w:rFonts w:cs="Arial"/>
          <w:color w:val="000000"/>
          <w:sz w:val="24"/>
          <w:szCs w:val="24"/>
        </w:rPr>
      </w:pPr>
    </w:p>
    <w:p w14:paraId="6844A8BD" w14:textId="77777777" w:rsidR="00EE1E07" w:rsidRPr="0007770A" w:rsidRDefault="00EE1E07" w:rsidP="00EE1E07">
      <w:pPr>
        <w:pStyle w:val="StyleHeading3Left0cm"/>
        <w:jc w:val="both"/>
      </w:pPr>
      <w:r>
        <w:t>Public Sector Organisations</w:t>
      </w:r>
    </w:p>
    <w:p w14:paraId="2D0A4CB4" w14:textId="77777777" w:rsidR="00EE1E07" w:rsidRPr="00EE1E07" w:rsidRDefault="00EE1E07" w:rsidP="00EE1E07">
      <w:pPr>
        <w:autoSpaceDE w:val="0"/>
        <w:autoSpaceDN w:val="0"/>
        <w:adjustRightInd w:val="0"/>
        <w:jc w:val="both"/>
        <w:rPr>
          <w:rFonts w:cs="Arial"/>
          <w:color w:val="000000"/>
          <w:sz w:val="24"/>
          <w:szCs w:val="24"/>
        </w:rPr>
      </w:pPr>
      <w:r w:rsidRPr="00EE1E07">
        <w:rPr>
          <w:rFonts w:cs="Arial"/>
          <w:color w:val="000000"/>
          <w:sz w:val="24"/>
          <w:szCs w:val="24"/>
        </w:rPr>
        <w:t>The Executive Office</w:t>
      </w:r>
    </w:p>
    <w:p w14:paraId="7F2D5A65" w14:textId="77777777" w:rsidR="00EE1E07" w:rsidRPr="00EE1E07" w:rsidRDefault="00EE1E07" w:rsidP="00EE1E07">
      <w:pPr>
        <w:autoSpaceDE w:val="0"/>
        <w:autoSpaceDN w:val="0"/>
        <w:adjustRightInd w:val="0"/>
        <w:jc w:val="both"/>
        <w:rPr>
          <w:rFonts w:cs="Arial"/>
          <w:color w:val="000000"/>
          <w:sz w:val="24"/>
          <w:szCs w:val="24"/>
        </w:rPr>
      </w:pPr>
      <w:r w:rsidRPr="00EE1E07">
        <w:rPr>
          <w:rFonts w:cs="Arial"/>
          <w:color w:val="000000"/>
          <w:sz w:val="24"/>
          <w:szCs w:val="24"/>
        </w:rPr>
        <w:t>Department of Education</w:t>
      </w:r>
    </w:p>
    <w:p w14:paraId="09F1E010" w14:textId="77777777" w:rsidR="00EE1E07" w:rsidRPr="00EE1E07" w:rsidRDefault="00EE1E07" w:rsidP="00EE1E07">
      <w:pPr>
        <w:autoSpaceDE w:val="0"/>
        <w:autoSpaceDN w:val="0"/>
        <w:adjustRightInd w:val="0"/>
        <w:jc w:val="both"/>
        <w:rPr>
          <w:rFonts w:cs="Arial"/>
          <w:color w:val="000000"/>
          <w:sz w:val="24"/>
          <w:szCs w:val="24"/>
        </w:rPr>
      </w:pPr>
      <w:r w:rsidRPr="00EE1E07">
        <w:rPr>
          <w:rFonts w:cs="Arial"/>
          <w:color w:val="000000"/>
          <w:sz w:val="24"/>
          <w:szCs w:val="24"/>
        </w:rPr>
        <w:t>Department for the Economy</w:t>
      </w:r>
    </w:p>
    <w:p w14:paraId="1F2D7399" w14:textId="77777777" w:rsidR="00EE1E07" w:rsidRPr="00EE1E07" w:rsidRDefault="00EE1E07" w:rsidP="00EE1E07">
      <w:pPr>
        <w:autoSpaceDE w:val="0"/>
        <w:autoSpaceDN w:val="0"/>
        <w:adjustRightInd w:val="0"/>
        <w:jc w:val="both"/>
        <w:rPr>
          <w:rFonts w:cs="Arial"/>
          <w:color w:val="000000"/>
          <w:sz w:val="24"/>
          <w:szCs w:val="24"/>
        </w:rPr>
      </w:pPr>
      <w:r w:rsidRPr="00EE1E07">
        <w:rPr>
          <w:rFonts w:cs="Arial"/>
          <w:color w:val="000000"/>
          <w:sz w:val="24"/>
          <w:szCs w:val="24"/>
        </w:rPr>
        <w:t>Department of Finance</w:t>
      </w:r>
    </w:p>
    <w:p w14:paraId="2DB86763" w14:textId="77777777" w:rsidR="00EE1E07" w:rsidRPr="00EE1E07" w:rsidRDefault="00EE1E07" w:rsidP="00EE1E07">
      <w:pPr>
        <w:autoSpaceDE w:val="0"/>
        <w:autoSpaceDN w:val="0"/>
        <w:adjustRightInd w:val="0"/>
        <w:jc w:val="both"/>
        <w:rPr>
          <w:rFonts w:cs="Arial"/>
          <w:color w:val="000000"/>
          <w:sz w:val="24"/>
          <w:szCs w:val="24"/>
        </w:rPr>
      </w:pPr>
      <w:r w:rsidRPr="00EE1E07">
        <w:rPr>
          <w:rFonts w:cs="Arial"/>
          <w:color w:val="000000"/>
          <w:sz w:val="24"/>
          <w:szCs w:val="24"/>
        </w:rPr>
        <w:lastRenderedPageBreak/>
        <w:t>Department of Health</w:t>
      </w:r>
    </w:p>
    <w:p w14:paraId="1662FA4A" w14:textId="77777777" w:rsidR="00EE1E07" w:rsidRPr="00EE1E07" w:rsidRDefault="00EE1E07" w:rsidP="00EE1E07">
      <w:pPr>
        <w:autoSpaceDE w:val="0"/>
        <w:autoSpaceDN w:val="0"/>
        <w:adjustRightInd w:val="0"/>
        <w:jc w:val="both"/>
        <w:rPr>
          <w:rFonts w:cs="Arial"/>
          <w:color w:val="000000"/>
          <w:sz w:val="24"/>
          <w:szCs w:val="24"/>
        </w:rPr>
      </w:pPr>
      <w:r w:rsidRPr="00EE1E07">
        <w:rPr>
          <w:rFonts w:cs="Arial"/>
          <w:color w:val="000000"/>
          <w:sz w:val="24"/>
          <w:szCs w:val="24"/>
        </w:rPr>
        <w:t>Department of Justice</w:t>
      </w:r>
    </w:p>
    <w:p w14:paraId="6E289AA2" w14:textId="77777777" w:rsidR="00EE1E07" w:rsidRPr="00EE1E07" w:rsidRDefault="00EE1E07" w:rsidP="00EE1E07">
      <w:pPr>
        <w:autoSpaceDE w:val="0"/>
        <w:autoSpaceDN w:val="0"/>
        <w:adjustRightInd w:val="0"/>
        <w:jc w:val="both"/>
        <w:rPr>
          <w:rFonts w:cs="Arial"/>
          <w:color w:val="000000"/>
          <w:sz w:val="24"/>
          <w:szCs w:val="24"/>
        </w:rPr>
      </w:pPr>
      <w:r w:rsidRPr="00EE1E07">
        <w:rPr>
          <w:rFonts w:cs="Arial"/>
          <w:color w:val="000000"/>
          <w:sz w:val="24"/>
          <w:szCs w:val="24"/>
        </w:rPr>
        <w:t>Department for Infrastructure</w:t>
      </w:r>
    </w:p>
    <w:p w14:paraId="26C12A12" w14:textId="77777777" w:rsidR="00EE1E07" w:rsidRPr="00EE1E07" w:rsidRDefault="00EE1E07" w:rsidP="00EE1E07">
      <w:pPr>
        <w:autoSpaceDE w:val="0"/>
        <w:autoSpaceDN w:val="0"/>
        <w:adjustRightInd w:val="0"/>
        <w:jc w:val="both"/>
        <w:rPr>
          <w:rFonts w:cs="Arial"/>
          <w:color w:val="000000"/>
          <w:sz w:val="24"/>
          <w:szCs w:val="24"/>
        </w:rPr>
      </w:pPr>
      <w:r w:rsidRPr="00EE1E07">
        <w:rPr>
          <w:rFonts w:cs="Arial"/>
          <w:color w:val="000000"/>
          <w:sz w:val="24"/>
          <w:szCs w:val="24"/>
        </w:rPr>
        <w:t>Department for Communities</w:t>
      </w:r>
    </w:p>
    <w:p w14:paraId="5B77B9B2" w14:textId="77777777" w:rsidR="00EE1E07" w:rsidRDefault="00EE1E07" w:rsidP="00EE1E07">
      <w:pPr>
        <w:autoSpaceDE w:val="0"/>
        <w:autoSpaceDN w:val="0"/>
        <w:adjustRightInd w:val="0"/>
        <w:jc w:val="both"/>
        <w:rPr>
          <w:rFonts w:cs="Arial"/>
          <w:color w:val="000000"/>
          <w:sz w:val="24"/>
          <w:szCs w:val="24"/>
        </w:rPr>
      </w:pPr>
      <w:r w:rsidRPr="00EE1E07">
        <w:rPr>
          <w:rFonts w:cs="Arial"/>
          <w:color w:val="000000"/>
          <w:sz w:val="24"/>
          <w:szCs w:val="24"/>
        </w:rPr>
        <w:t>Department of Agriculture, Environment and Rural Affairs</w:t>
      </w:r>
    </w:p>
    <w:p w14:paraId="1B1BD49B" w14:textId="77777777" w:rsidR="00DB46AF" w:rsidRPr="00DB46AF" w:rsidRDefault="00DB46AF" w:rsidP="00DB46AF">
      <w:pPr>
        <w:autoSpaceDE w:val="0"/>
        <w:autoSpaceDN w:val="0"/>
        <w:adjustRightInd w:val="0"/>
        <w:jc w:val="both"/>
        <w:rPr>
          <w:rFonts w:cs="Arial"/>
          <w:color w:val="000000"/>
          <w:sz w:val="24"/>
          <w:szCs w:val="24"/>
        </w:rPr>
      </w:pPr>
      <w:proofErr w:type="spellStart"/>
      <w:r w:rsidRPr="00DB46AF">
        <w:rPr>
          <w:rFonts w:cs="Arial"/>
          <w:color w:val="000000"/>
          <w:sz w:val="24"/>
          <w:szCs w:val="24"/>
        </w:rPr>
        <w:t>Agri</w:t>
      </w:r>
      <w:proofErr w:type="spellEnd"/>
      <w:r w:rsidRPr="00DB46AF">
        <w:rPr>
          <w:rFonts w:cs="Arial"/>
          <w:color w:val="000000"/>
          <w:sz w:val="24"/>
          <w:szCs w:val="24"/>
        </w:rPr>
        <w:t>-Food and Biosciences Institute (AFBI)</w:t>
      </w:r>
    </w:p>
    <w:p w14:paraId="15B80A37"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Armagh Observatory</w:t>
      </w:r>
    </w:p>
    <w:p w14:paraId="506C9388"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Armagh Planetarium</w:t>
      </w:r>
    </w:p>
    <w:p w14:paraId="7064A10B"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Arts Council of Northern Ireland</w:t>
      </w:r>
    </w:p>
    <w:p w14:paraId="5F831EA0"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Attorney General for Northern Ireland</w:t>
      </w:r>
    </w:p>
    <w:p w14:paraId="443AD53D"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Belfast Health and Social Care Trust</w:t>
      </w:r>
    </w:p>
    <w:p w14:paraId="20135B54"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Belfast Metropolitan College</w:t>
      </w:r>
    </w:p>
    <w:p w14:paraId="21A37B03"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Business Services Organisation (BSO)</w:t>
      </w:r>
    </w:p>
    <w:p w14:paraId="17B2DF3C"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Charity Commission for Northern Ireland (CCNI)</w:t>
      </w:r>
    </w:p>
    <w:p w14:paraId="442ABCAA"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 xml:space="preserve">CITB - </w:t>
      </w:r>
      <w:proofErr w:type="spellStart"/>
      <w:r w:rsidRPr="00DB46AF">
        <w:rPr>
          <w:rFonts w:cs="Arial"/>
          <w:color w:val="000000"/>
          <w:sz w:val="24"/>
          <w:szCs w:val="24"/>
        </w:rPr>
        <w:t>ConstructionSkills</w:t>
      </w:r>
      <w:proofErr w:type="spellEnd"/>
      <w:r w:rsidRPr="00DB46AF">
        <w:rPr>
          <w:rFonts w:cs="Arial"/>
          <w:color w:val="000000"/>
          <w:sz w:val="24"/>
          <w:szCs w:val="24"/>
        </w:rPr>
        <w:t xml:space="preserve"> NI (formerly Construction Industry Training Board)</w:t>
      </w:r>
    </w:p>
    <w:p w14:paraId="3694A49E" w14:textId="77777777" w:rsidR="00DB46AF" w:rsidRPr="00DB46AF" w:rsidRDefault="00DB46AF" w:rsidP="00DB46AF">
      <w:pPr>
        <w:autoSpaceDE w:val="0"/>
        <w:autoSpaceDN w:val="0"/>
        <w:adjustRightInd w:val="0"/>
        <w:jc w:val="both"/>
        <w:rPr>
          <w:rFonts w:cs="Arial"/>
          <w:color w:val="000000"/>
          <w:sz w:val="24"/>
          <w:szCs w:val="24"/>
        </w:rPr>
      </w:pPr>
      <w:proofErr w:type="spellStart"/>
      <w:r w:rsidRPr="00DB46AF">
        <w:rPr>
          <w:rFonts w:cs="Arial"/>
          <w:color w:val="000000"/>
          <w:sz w:val="24"/>
          <w:szCs w:val="24"/>
        </w:rPr>
        <w:t>Citybus</w:t>
      </w:r>
      <w:proofErr w:type="spellEnd"/>
      <w:r w:rsidRPr="00DB46AF">
        <w:rPr>
          <w:rFonts w:cs="Arial"/>
          <w:color w:val="000000"/>
          <w:sz w:val="24"/>
          <w:szCs w:val="24"/>
        </w:rPr>
        <w:t xml:space="preserve">, </w:t>
      </w:r>
      <w:proofErr w:type="spellStart"/>
      <w:r w:rsidRPr="00DB46AF">
        <w:rPr>
          <w:rFonts w:cs="Arial"/>
          <w:color w:val="000000"/>
          <w:sz w:val="24"/>
          <w:szCs w:val="24"/>
        </w:rPr>
        <w:t>Ulsterbus</w:t>
      </w:r>
      <w:proofErr w:type="spellEnd"/>
      <w:r w:rsidRPr="00DB46AF">
        <w:rPr>
          <w:rFonts w:cs="Arial"/>
          <w:color w:val="000000"/>
          <w:sz w:val="24"/>
          <w:szCs w:val="24"/>
        </w:rPr>
        <w:t xml:space="preserve"> and Northern Ireland Railways</w:t>
      </w:r>
    </w:p>
    <w:p w14:paraId="7F7C1996"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Council for Catholic Maintained Schools (CCMS)</w:t>
      </w:r>
    </w:p>
    <w:p w14:paraId="56EE87AD" w14:textId="77777777" w:rsidR="00DB46AF" w:rsidRPr="00DB46AF" w:rsidRDefault="00DB46AF" w:rsidP="00DB46AF">
      <w:pPr>
        <w:autoSpaceDE w:val="0"/>
        <w:autoSpaceDN w:val="0"/>
        <w:adjustRightInd w:val="0"/>
        <w:jc w:val="both"/>
        <w:rPr>
          <w:rFonts w:cs="Arial"/>
          <w:color w:val="000000"/>
          <w:sz w:val="24"/>
          <w:szCs w:val="24"/>
        </w:rPr>
      </w:pPr>
      <w:proofErr w:type="spellStart"/>
      <w:r w:rsidRPr="00DB46AF">
        <w:rPr>
          <w:rFonts w:cs="Arial"/>
          <w:color w:val="000000"/>
          <w:sz w:val="24"/>
          <w:szCs w:val="24"/>
        </w:rPr>
        <w:t>Comhairle</w:t>
      </w:r>
      <w:proofErr w:type="spellEnd"/>
      <w:r w:rsidRPr="00DB46AF">
        <w:rPr>
          <w:rFonts w:cs="Arial"/>
          <w:color w:val="000000"/>
          <w:sz w:val="24"/>
          <w:szCs w:val="24"/>
        </w:rPr>
        <w:t xml:space="preserve"> </w:t>
      </w:r>
      <w:proofErr w:type="spellStart"/>
      <w:r w:rsidRPr="00DB46AF">
        <w:rPr>
          <w:rFonts w:cs="Arial"/>
          <w:color w:val="000000"/>
          <w:sz w:val="24"/>
          <w:szCs w:val="24"/>
        </w:rPr>
        <w:t>na</w:t>
      </w:r>
      <w:proofErr w:type="spellEnd"/>
      <w:r w:rsidRPr="00DB46AF">
        <w:rPr>
          <w:rFonts w:cs="Arial"/>
          <w:color w:val="000000"/>
          <w:sz w:val="24"/>
          <w:szCs w:val="24"/>
        </w:rPr>
        <w:t xml:space="preserve"> </w:t>
      </w:r>
      <w:proofErr w:type="spellStart"/>
      <w:r w:rsidRPr="00DB46AF">
        <w:rPr>
          <w:rFonts w:cs="Arial"/>
          <w:color w:val="000000"/>
          <w:sz w:val="24"/>
          <w:szCs w:val="24"/>
        </w:rPr>
        <w:t>Gaelscolaiochta</w:t>
      </w:r>
      <w:proofErr w:type="spellEnd"/>
      <w:r w:rsidRPr="00DB46AF">
        <w:rPr>
          <w:rFonts w:cs="Arial"/>
          <w:color w:val="000000"/>
          <w:sz w:val="24"/>
          <w:szCs w:val="24"/>
        </w:rPr>
        <w:t xml:space="preserve"> (</w:t>
      </w:r>
      <w:proofErr w:type="spellStart"/>
      <w:r w:rsidRPr="00DB46AF">
        <w:rPr>
          <w:rFonts w:cs="Arial"/>
          <w:color w:val="000000"/>
          <w:sz w:val="24"/>
          <w:szCs w:val="24"/>
        </w:rPr>
        <w:t>CnaG</w:t>
      </w:r>
      <w:proofErr w:type="spellEnd"/>
      <w:r w:rsidRPr="00DB46AF">
        <w:rPr>
          <w:rFonts w:cs="Arial"/>
          <w:color w:val="000000"/>
          <w:sz w:val="24"/>
          <w:szCs w:val="24"/>
        </w:rPr>
        <w:t>)</w:t>
      </w:r>
    </w:p>
    <w:p w14:paraId="17D7DF2D"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Commissioner for Children and Young People for Northern Ireland (NICCY)</w:t>
      </w:r>
    </w:p>
    <w:p w14:paraId="4F998754"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Commissioner for Older People for Northern Ireland (COPNI)</w:t>
      </w:r>
    </w:p>
    <w:p w14:paraId="4FE99461"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Commissioner for Public Appointments for Northern Ireland (CPANI)</w:t>
      </w:r>
    </w:p>
    <w:p w14:paraId="4EEE3889"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Commissioner for Victims and Survivors (CVSNI)</w:t>
      </w:r>
    </w:p>
    <w:p w14:paraId="23FBBDCE"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Community Relations Council (CRC)</w:t>
      </w:r>
    </w:p>
    <w:p w14:paraId="0BAD601B"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Compensation Agency</w:t>
      </w:r>
    </w:p>
    <w:p w14:paraId="154C9E3D"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Consumer Council for Northern Ireland</w:t>
      </w:r>
    </w:p>
    <w:p w14:paraId="375F4701"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Council for the Curriculum, Examinations and Assessment (CCEA)</w:t>
      </w:r>
    </w:p>
    <w:p w14:paraId="5D33B7B8"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Criminal Justice Inspectorate</w:t>
      </w:r>
    </w:p>
    <w:p w14:paraId="241BFD30"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Driver and Vehicle Agency (DVA)</w:t>
      </w:r>
    </w:p>
    <w:p w14:paraId="60CCF121"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Education Authority for Northern Ireland</w:t>
      </w:r>
    </w:p>
    <w:p w14:paraId="314B5EE6"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Equality Commission for Northern Ireland (ECNI)</w:t>
      </w:r>
    </w:p>
    <w:p w14:paraId="33846437"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Exceptional Circumstances Body (ECB)</w:t>
      </w:r>
    </w:p>
    <w:p w14:paraId="79055078"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Forensic Science Northern Ireland</w:t>
      </w:r>
    </w:p>
    <w:p w14:paraId="5BECF82A"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Forest Service</w:t>
      </w:r>
    </w:p>
    <w:p w14:paraId="2CF944BE"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General Teaching Council for Northern Ireland (GTCNI)</w:t>
      </w:r>
    </w:p>
    <w:p w14:paraId="71CEEC8F"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Health and Safety Executive for Northern Ireland</w:t>
      </w:r>
    </w:p>
    <w:p w14:paraId="2A562B5A"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Health and Social Care Board (HSCB)</w:t>
      </w:r>
    </w:p>
    <w:p w14:paraId="46C9E9D8"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ILEX Urban Regeneration Company Limited</w:t>
      </w:r>
    </w:p>
    <w:p w14:paraId="4B1CEE9E"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Invest Northern Ireland</w:t>
      </w:r>
    </w:p>
    <w:p w14:paraId="2FFAF380"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Labour Relations Agency (LRA)</w:t>
      </w:r>
    </w:p>
    <w:p w14:paraId="495C2FA5"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Land and Property Services (LPS)</w:t>
      </w:r>
    </w:p>
    <w:p w14:paraId="709CA4FB"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Local Government Staff Commission (LGSC)</w:t>
      </w:r>
    </w:p>
    <w:p w14:paraId="44721B6F"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Livestock and Meat Commission for Northern Ireland (LMC)</w:t>
      </w:r>
    </w:p>
    <w:p w14:paraId="68933AAD"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Maze Long Kesh Development Corporation (MKLDC)</w:t>
      </w:r>
    </w:p>
    <w:p w14:paraId="733EF861"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 xml:space="preserve">Middletown Centre for Autism </w:t>
      </w:r>
    </w:p>
    <w:p w14:paraId="51CB92E7"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Health and Social Care Trust</w:t>
      </w:r>
    </w:p>
    <w:p w14:paraId="09CF96E4"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Ambulance Service</w:t>
      </w:r>
    </w:p>
    <w:p w14:paraId="7BDC5CAD"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Blood Transfusion Service</w:t>
      </w:r>
    </w:p>
    <w:p w14:paraId="4FDC4D5C"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Building Regulations Advisory Committee</w:t>
      </w:r>
    </w:p>
    <w:p w14:paraId="5190ADA5"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Council for Integrated Education (NICIE)</w:t>
      </w:r>
    </w:p>
    <w:p w14:paraId="36626A02"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Courts and Tribunals Service (NICTS)</w:t>
      </w:r>
    </w:p>
    <w:p w14:paraId="7889AB1C"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lastRenderedPageBreak/>
        <w:t>Northern Ireland Environment Agency (NIEA)</w:t>
      </w:r>
    </w:p>
    <w:p w14:paraId="54764FF3"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Fire and Rescue Service</w:t>
      </w:r>
    </w:p>
    <w:p w14:paraId="59E60401"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Fishery Harbour Authority (NIFHA)</w:t>
      </w:r>
    </w:p>
    <w:p w14:paraId="68347553"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Guardian Ad Litem Agency</w:t>
      </w:r>
    </w:p>
    <w:p w14:paraId="3F85DE9F"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 xml:space="preserve">Northern Ireland Housing Executive (NIHE) </w:t>
      </w:r>
    </w:p>
    <w:p w14:paraId="0DBA6211"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Judicial Appointments Commission</w:t>
      </w:r>
    </w:p>
    <w:p w14:paraId="4250D3A8"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Law Commission</w:t>
      </w:r>
    </w:p>
    <w:p w14:paraId="31D4B7B0"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Legal Services Commission</w:t>
      </w:r>
    </w:p>
    <w:p w14:paraId="4897A4BE"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Local Government Officers’ Superannuation Committee (NILGOSC)</w:t>
      </w:r>
    </w:p>
    <w:p w14:paraId="7C97E3A3"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Library Authority</w:t>
      </w:r>
    </w:p>
    <w:p w14:paraId="6A04E384"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Medical and Dental Training Agency</w:t>
      </w:r>
    </w:p>
    <w:p w14:paraId="5899302B"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Memorial Fund (NIMF)</w:t>
      </w:r>
    </w:p>
    <w:p w14:paraId="07D9CD12"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Museums Council</w:t>
      </w:r>
    </w:p>
    <w:p w14:paraId="499CF126"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Policing Board</w:t>
      </w:r>
    </w:p>
    <w:p w14:paraId="24DC0ED5"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Policing Fund</w:t>
      </w:r>
    </w:p>
    <w:p w14:paraId="2931B48F"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Practice and Education Council (NIPEC)</w:t>
      </w:r>
    </w:p>
    <w:p w14:paraId="72E887BF"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Prisoner Ombudsman</w:t>
      </w:r>
    </w:p>
    <w:p w14:paraId="5DAC9442"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Prison Service</w:t>
      </w:r>
    </w:p>
    <w:p w14:paraId="40C09B24"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Screen</w:t>
      </w:r>
    </w:p>
    <w:p w14:paraId="380C94E3"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Social Care Council (NISCC)</w:t>
      </w:r>
    </w:p>
    <w:p w14:paraId="55B89604"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Statistics and Research Agency (NISRA)</w:t>
      </w:r>
    </w:p>
    <w:p w14:paraId="255FF138"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Tourist Board</w:t>
      </w:r>
    </w:p>
    <w:p w14:paraId="6CB5BC0B"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 xml:space="preserve">Northern Ireland Transport Holding Company / </w:t>
      </w:r>
      <w:proofErr w:type="spellStart"/>
      <w:r w:rsidRPr="00DB46AF">
        <w:rPr>
          <w:rFonts w:cs="Arial"/>
          <w:color w:val="000000"/>
          <w:sz w:val="24"/>
          <w:szCs w:val="24"/>
        </w:rPr>
        <w:t>Translink</w:t>
      </w:r>
      <w:proofErr w:type="spellEnd"/>
      <w:r w:rsidRPr="00DB46AF">
        <w:rPr>
          <w:rFonts w:cs="Arial"/>
          <w:color w:val="000000"/>
          <w:sz w:val="24"/>
          <w:szCs w:val="24"/>
        </w:rPr>
        <w:t xml:space="preserve"> incorporating</w:t>
      </w:r>
    </w:p>
    <w:p w14:paraId="12FBF5DF"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Ireland Water (NIW)</w:t>
      </w:r>
    </w:p>
    <w:p w14:paraId="671439DC"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National Museums Northern Ireland (NMNI)</w:t>
      </w:r>
    </w:p>
    <w:p w14:paraId="0DFCA290"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Northern Regional College</w:t>
      </w:r>
    </w:p>
    <w:p w14:paraId="2FF52888"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North West Regional College</w:t>
      </w:r>
    </w:p>
    <w:p w14:paraId="6B20C86A"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Patient and Client Council</w:t>
      </w:r>
    </w:p>
    <w:p w14:paraId="63B570A2"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Planning and Water Appeals Commission (PACWAC)</w:t>
      </w:r>
    </w:p>
    <w:p w14:paraId="42AEE6DF"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Police Ombudsman Northern Ireland</w:t>
      </w:r>
    </w:p>
    <w:p w14:paraId="4ADBC1B1"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Police Retraining and Rehabilitation Trust</w:t>
      </w:r>
    </w:p>
    <w:p w14:paraId="6BA2847B"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Police Service of Northern Ireland</w:t>
      </w:r>
    </w:p>
    <w:p w14:paraId="54C15313"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Probation Board Northern Ireland</w:t>
      </w:r>
    </w:p>
    <w:p w14:paraId="179CEB6D"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Regional Agency for Public Health and Social Well Being (RAPHSW)</w:t>
      </w:r>
    </w:p>
    <w:p w14:paraId="7A00812C"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Regulation and Quality Improvement Authority (RQIA)</w:t>
      </w:r>
    </w:p>
    <w:p w14:paraId="00686741"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Rivers Agency</w:t>
      </w:r>
    </w:p>
    <w:p w14:paraId="404DDC3D"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RUC George Cross Foundation</w:t>
      </w:r>
    </w:p>
    <w:p w14:paraId="0606EFC6"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Social Security Agency (SSA)</w:t>
      </w:r>
    </w:p>
    <w:p w14:paraId="53293819"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South Eastern Health and Social Care Trust</w:t>
      </w:r>
    </w:p>
    <w:p w14:paraId="6F5A079F"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South Eastern Regional College</w:t>
      </w:r>
    </w:p>
    <w:p w14:paraId="6BE35838"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Southern Health and Social Care Trust</w:t>
      </w:r>
    </w:p>
    <w:p w14:paraId="0BBC471F"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Southern Regional College</w:t>
      </w:r>
    </w:p>
    <w:p w14:paraId="51011D98"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South West College</w:t>
      </w:r>
    </w:p>
    <w:p w14:paraId="32D925F0"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Sport NI</w:t>
      </w:r>
    </w:p>
    <w:p w14:paraId="4F913A3C"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Staff Commission for Education and Library Boards (SCELB)</w:t>
      </w:r>
    </w:p>
    <w:p w14:paraId="1173E5AB"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Strategic Investment Board (SIB)</w:t>
      </w:r>
    </w:p>
    <w:p w14:paraId="263E8ABE"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 xml:space="preserve">Statistics Advisory Committee  </w:t>
      </w:r>
    </w:p>
    <w:p w14:paraId="485D68A6" w14:textId="77777777" w:rsidR="00DB46AF" w:rsidRPr="00DB46AF" w:rsidRDefault="00DB46AF" w:rsidP="00DB46AF">
      <w:pPr>
        <w:autoSpaceDE w:val="0"/>
        <w:autoSpaceDN w:val="0"/>
        <w:adjustRightInd w:val="0"/>
        <w:jc w:val="both"/>
        <w:rPr>
          <w:rFonts w:cs="Arial"/>
          <w:color w:val="000000"/>
          <w:sz w:val="24"/>
          <w:szCs w:val="24"/>
        </w:rPr>
      </w:pPr>
      <w:proofErr w:type="spellStart"/>
      <w:r w:rsidRPr="00DB46AF">
        <w:rPr>
          <w:rFonts w:cs="Arial"/>
          <w:color w:val="000000"/>
          <w:sz w:val="24"/>
          <w:szCs w:val="24"/>
        </w:rPr>
        <w:t>Stranmillis</w:t>
      </w:r>
      <w:proofErr w:type="spellEnd"/>
      <w:r w:rsidRPr="00DB46AF">
        <w:rPr>
          <w:rFonts w:cs="Arial"/>
          <w:color w:val="000000"/>
          <w:sz w:val="24"/>
          <w:szCs w:val="24"/>
        </w:rPr>
        <w:t xml:space="preserve"> University College</w:t>
      </w:r>
    </w:p>
    <w:p w14:paraId="4284890A"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Ulster Supported Employment Limited (USEL)</w:t>
      </w:r>
    </w:p>
    <w:p w14:paraId="718A0B36"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Victims and Survivors Service Ltd</w:t>
      </w:r>
    </w:p>
    <w:p w14:paraId="57DD1ADD"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lastRenderedPageBreak/>
        <w:t>Western Health and Social Care Trust</w:t>
      </w:r>
    </w:p>
    <w:p w14:paraId="585C810D" w14:textId="77777777" w:rsidR="00DB46AF" w:rsidRPr="00DB46AF"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 xml:space="preserve">Youth Council for Northern Ireland (YCNI) </w:t>
      </w:r>
    </w:p>
    <w:p w14:paraId="6FCFB7B8" w14:textId="77777777" w:rsidR="00EE1E07" w:rsidRPr="0007770A" w:rsidRDefault="00DB46AF" w:rsidP="00DB46AF">
      <w:pPr>
        <w:autoSpaceDE w:val="0"/>
        <w:autoSpaceDN w:val="0"/>
        <w:adjustRightInd w:val="0"/>
        <w:jc w:val="both"/>
        <w:rPr>
          <w:rFonts w:cs="Arial"/>
          <w:color w:val="000000"/>
          <w:sz w:val="24"/>
          <w:szCs w:val="24"/>
        </w:rPr>
      </w:pPr>
      <w:r w:rsidRPr="00DB46AF">
        <w:rPr>
          <w:rFonts w:cs="Arial"/>
          <w:color w:val="000000"/>
          <w:sz w:val="24"/>
          <w:szCs w:val="24"/>
        </w:rPr>
        <w:t>Youth Justice Agency</w:t>
      </w:r>
    </w:p>
    <w:p w14:paraId="0EC8128C" w14:textId="77777777" w:rsidR="0007770A" w:rsidRPr="0007770A" w:rsidRDefault="0007770A" w:rsidP="007E1302">
      <w:pPr>
        <w:pStyle w:val="StyleHeading3Left0cm"/>
        <w:jc w:val="both"/>
      </w:pPr>
      <w:r w:rsidRPr="0007770A">
        <w:t>Religious Organisations</w:t>
      </w:r>
    </w:p>
    <w:p w14:paraId="2C7C2C59" w14:textId="77777777" w:rsidR="008F0FFE" w:rsidRDefault="008F0FFE" w:rsidP="007E1302">
      <w:pPr>
        <w:autoSpaceDE w:val="0"/>
        <w:autoSpaceDN w:val="0"/>
        <w:adjustRightInd w:val="0"/>
        <w:jc w:val="both"/>
        <w:rPr>
          <w:rFonts w:cs="Arial"/>
          <w:color w:val="000000"/>
          <w:sz w:val="24"/>
          <w:szCs w:val="24"/>
        </w:rPr>
      </w:pPr>
      <w:r w:rsidRPr="008F0FFE">
        <w:rPr>
          <w:rFonts w:cs="Arial"/>
          <w:color w:val="000000"/>
          <w:sz w:val="24"/>
          <w:szCs w:val="24"/>
        </w:rPr>
        <w:t>Baha’i Council for Northern Ireland</w:t>
      </w:r>
    </w:p>
    <w:p w14:paraId="32BE219B"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Baptist Church</w:t>
      </w:r>
    </w:p>
    <w:p w14:paraId="431C17E4" w14:textId="77777777" w:rsidR="0030738D" w:rsidRPr="0007770A" w:rsidRDefault="0030738D" w:rsidP="007E1302">
      <w:pPr>
        <w:autoSpaceDE w:val="0"/>
        <w:autoSpaceDN w:val="0"/>
        <w:adjustRightInd w:val="0"/>
        <w:jc w:val="both"/>
        <w:rPr>
          <w:rFonts w:cs="Arial"/>
          <w:color w:val="000000"/>
          <w:sz w:val="24"/>
          <w:szCs w:val="24"/>
        </w:rPr>
      </w:pPr>
      <w:smartTag w:uri="urn:schemas-microsoft-com:office:smarttags" w:element="place">
        <w:smartTag w:uri="urn:schemas-microsoft-com:office:smarttags" w:element="City">
          <w:r w:rsidRPr="0007770A">
            <w:rPr>
              <w:rFonts w:cs="Arial"/>
              <w:color w:val="000000"/>
              <w:sz w:val="24"/>
              <w:szCs w:val="24"/>
            </w:rPr>
            <w:t>Belfast</w:t>
          </w:r>
        </w:smartTag>
      </w:smartTag>
      <w:r w:rsidRPr="0007770A">
        <w:rPr>
          <w:rFonts w:cs="Arial"/>
          <w:color w:val="000000"/>
          <w:sz w:val="24"/>
          <w:szCs w:val="24"/>
        </w:rPr>
        <w:t xml:space="preserve"> Hebrew Congregation</w:t>
      </w:r>
    </w:p>
    <w:p w14:paraId="27CD64D7" w14:textId="77777777" w:rsidR="0030738D" w:rsidRPr="0007770A" w:rsidRDefault="0030738D" w:rsidP="007E1302">
      <w:pPr>
        <w:autoSpaceDE w:val="0"/>
        <w:autoSpaceDN w:val="0"/>
        <w:adjustRightInd w:val="0"/>
        <w:jc w:val="both"/>
        <w:rPr>
          <w:rFonts w:cs="Arial"/>
          <w:color w:val="000000"/>
          <w:sz w:val="24"/>
          <w:szCs w:val="24"/>
        </w:rPr>
      </w:pPr>
      <w:smartTag w:uri="urn:schemas-microsoft-com:office:smarttags" w:element="place">
        <w:smartTag w:uri="urn:schemas-microsoft-com:office:smarttags" w:element="City">
          <w:r w:rsidRPr="0007770A">
            <w:rPr>
              <w:rFonts w:cs="Arial"/>
              <w:color w:val="000000"/>
              <w:sz w:val="24"/>
              <w:szCs w:val="24"/>
            </w:rPr>
            <w:t>Belfast</w:t>
          </w:r>
        </w:smartTag>
      </w:smartTag>
      <w:r w:rsidRPr="0007770A">
        <w:rPr>
          <w:rFonts w:cs="Arial"/>
          <w:color w:val="000000"/>
          <w:sz w:val="24"/>
          <w:szCs w:val="24"/>
        </w:rPr>
        <w:t xml:space="preserve"> Islamic Centre</w:t>
      </w:r>
    </w:p>
    <w:p w14:paraId="0DA24BDF"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Christian Scientists</w:t>
      </w:r>
    </w:p>
    <w:p w14:paraId="26457398" w14:textId="77777777" w:rsidR="0030738D" w:rsidRDefault="0030738D" w:rsidP="007E1302">
      <w:pPr>
        <w:autoSpaceDE w:val="0"/>
        <w:autoSpaceDN w:val="0"/>
        <w:adjustRightInd w:val="0"/>
        <w:jc w:val="both"/>
        <w:rPr>
          <w:rFonts w:cs="Arial"/>
          <w:color w:val="000000"/>
          <w:sz w:val="24"/>
          <w:szCs w:val="24"/>
        </w:rPr>
      </w:pPr>
      <w:smartTag w:uri="urn:schemas-microsoft-com:office:smarttags" w:element="place">
        <w:smartTag w:uri="urn:schemas-microsoft-com:office:smarttags" w:element="PlaceType">
          <w:r w:rsidRPr="0007770A">
            <w:rPr>
              <w:rFonts w:cs="Arial"/>
              <w:color w:val="000000"/>
              <w:sz w:val="24"/>
              <w:szCs w:val="24"/>
            </w:rPr>
            <w:t>Church</w:t>
          </w:r>
        </w:smartTag>
        <w:r w:rsidRPr="0007770A">
          <w:rPr>
            <w:rFonts w:cs="Arial"/>
            <w:color w:val="000000"/>
            <w:sz w:val="24"/>
            <w:szCs w:val="24"/>
          </w:rPr>
          <w:t xml:space="preserve"> of </w:t>
        </w:r>
        <w:smartTag w:uri="urn:schemas-microsoft-com:office:smarttags" w:element="PlaceName">
          <w:r w:rsidRPr="0007770A">
            <w:rPr>
              <w:rFonts w:cs="Arial"/>
              <w:color w:val="000000"/>
              <w:sz w:val="24"/>
              <w:szCs w:val="24"/>
            </w:rPr>
            <w:t>Ireland</w:t>
          </w:r>
        </w:smartTag>
      </w:smartTag>
    </w:p>
    <w:p w14:paraId="51704FEE" w14:textId="77777777" w:rsidR="00DD1577" w:rsidRPr="0007770A" w:rsidRDefault="00DD1577" w:rsidP="007E1302">
      <w:pPr>
        <w:autoSpaceDE w:val="0"/>
        <w:autoSpaceDN w:val="0"/>
        <w:adjustRightInd w:val="0"/>
        <w:jc w:val="both"/>
        <w:rPr>
          <w:rFonts w:cs="Arial"/>
          <w:sz w:val="24"/>
          <w:szCs w:val="24"/>
        </w:rPr>
      </w:pPr>
      <w:smartTag w:uri="urn:schemas-microsoft-com:office:smarttags" w:element="place">
        <w:smartTag w:uri="urn:schemas-microsoft-com:office:smarttags" w:element="PlaceType">
          <w:r w:rsidRPr="0007770A">
            <w:rPr>
              <w:rFonts w:cs="Arial"/>
              <w:sz w:val="24"/>
              <w:szCs w:val="24"/>
            </w:rPr>
            <w:t>Church</w:t>
          </w:r>
        </w:smartTag>
        <w:r w:rsidRPr="0007770A">
          <w:rPr>
            <w:rFonts w:cs="Arial"/>
            <w:sz w:val="24"/>
            <w:szCs w:val="24"/>
          </w:rPr>
          <w:t xml:space="preserve"> of</w:t>
        </w:r>
        <w:r>
          <w:rPr>
            <w:rFonts w:cs="Arial"/>
            <w:sz w:val="24"/>
            <w:szCs w:val="24"/>
          </w:rPr>
          <w:t xml:space="preserve"> </w:t>
        </w:r>
        <w:smartTag w:uri="urn:schemas-microsoft-com:office:smarttags" w:element="PlaceName">
          <w:r>
            <w:rPr>
              <w:rFonts w:cs="Arial"/>
              <w:sz w:val="24"/>
              <w:szCs w:val="24"/>
            </w:rPr>
            <w:t>Jesus Christ</w:t>
          </w:r>
        </w:smartTag>
      </w:smartTag>
      <w:r>
        <w:rPr>
          <w:rFonts w:cs="Arial"/>
          <w:sz w:val="24"/>
          <w:szCs w:val="24"/>
        </w:rPr>
        <w:t xml:space="preserve"> of </w:t>
      </w:r>
      <w:r w:rsidRPr="0007770A">
        <w:rPr>
          <w:rFonts w:cs="Arial"/>
          <w:sz w:val="24"/>
          <w:szCs w:val="24"/>
        </w:rPr>
        <w:t xml:space="preserve">Latter Day Saints </w:t>
      </w:r>
    </w:p>
    <w:p w14:paraId="5CB742C3"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Free Presbyterian Church</w:t>
      </w:r>
    </w:p>
    <w:p w14:paraId="7D8922DB"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Methodist Church</w:t>
      </w:r>
    </w:p>
    <w:p w14:paraId="110B1A9B"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NI Inter-Faith Forum</w:t>
      </w:r>
    </w:p>
    <w:p w14:paraId="72086746"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Presbyterian Church</w:t>
      </w:r>
    </w:p>
    <w:p w14:paraId="476EE6C2" w14:textId="77777777" w:rsidR="0030738D"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Roman Catholic Church</w:t>
      </w:r>
    </w:p>
    <w:p w14:paraId="049783E9" w14:textId="77777777" w:rsidR="008F0FFE" w:rsidRPr="0007770A" w:rsidRDefault="008F0FFE" w:rsidP="007E1302">
      <w:pPr>
        <w:autoSpaceDE w:val="0"/>
        <w:autoSpaceDN w:val="0"/>
        <w:adjustRightInd w:val="0"/>
        <w:jc w:val="both"/>
        <w:rPr>
          <w:rFonts w:cs="Arial"/>
          <w:color w:val="000000"/>
          <w:sz w:val="24"/>
          <w:szCs w:val="24"/>
        </w:rPr>
      </w:pPr>
      <w:r>
        <w:rPr>
          <w:rFonts w:cs="Arial"/>
          <w:color w:val="000000"/>
          <w:sz w:val="24"/>
          <w:szCs w:val="24"/>
        </w:rPr>
        <w:t>Sikh Cultural Centre</w:t>
      </w:r>
    </w:p>
    <w:p w14:paraId="43AC368B" w14:textId="77777777" w:rsidR="0007770A" w:rsidRPr="0007770A" w:rsidRDefault="0007770A" w:rsidP="007E1302">
      <w:pPr>
        <w:pStyle w:val="StyleHeading3Left0cm"/>
        <w:jc w:val="both"/>
      </w:pPr>
      <w:r w:rsidRPr="0007770A">
        <w:t>Representative Organisations</w:t>
      </w:r>
    </w:p>
    <w:p w14:paraId="40B5557A"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Age Sector Reference Group</w:t>
      </w:r>
    </w:p>
    <w:p w14:paraId="079D0124"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Amnesty International</w:t>
      </w:r>
    </w:p>
    <w:p w14:paraId="2D41710F"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British Deaf Association</w:t>
      </w:r>
    </w:p>
    <w:p w14:paraId="429B2204"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British-Irish Rights Watch</w:t>
      </w:r>
    </w:p>
    <w:p w14:paraId="5474DDED"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Carers National Association NI</w:t>
      </w:r>
    </w:p>
    <w:p w14:paraId="2272AB36"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Chinese Welfare Association</w:t>
      </w:r>
    </w:p>
    <w:p w14:paraId="241EEF7D"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Coalition on Sexual Orientation</w:t>
      </w:r>
    </w:p>
    <w:p w14:paraId="51D66314" w14:textId="77777777" w:rsidR="0030738D" w:rsidRPr="0007770A" w:rsidRDefault="0030738D" w:rsidP="007E1302">
      <w:pPr>
        <w:autoSpaceDE w:val="0"/>
        <w:autoSpaceDN w:val="0"/>
        <w:adjustRightInd w:val="0"/>
        <w:jc w:val="both"/>
        <w:rPr>
          <w:rFonts w:cs="Arial"/>
          <w:color w:val="000000"/>
          <w:sz w:val="24"/>
          <w:szCs w:val="24"/>
        </w:rPr>
      </w:pPr>
      <w:proofErr w:type="spellStart"/>
      <w:r w:rsidRPr="0007770A">
        <w:rPr>
          <w:rFonts w:cs="Arial"/>
          <w:color w:val="000000"/>
          <w:sz w:val="24"/>
          <w:szCs w:val="24"/>
        </w:rPr>
        <w:t>Coiste</w:t>
      </w:r>
      <w:proofErr w:type="spellEnd"/>
      <w:r w:rsidRPr="0007770A">
        <w:rPr>
          <w:rFonts w:cs="Arial"/>
          <w:color w:val="000000"/>
          <w:sz w:val="24"/>
          <w:szCs w:val="24"/>
        </w:rPr>
        <w:t xml:space="preserve"> </w:t>
      </w:r>
      <w:proofErr w:type="spellStart"/>
      <w:r w:rsidRPr="0007770A">
        <w:rPr>
          <w:rFonts w:cs="Arial"/>
          <w:color w:val="000000"/>
          <w:sz w:val="24"/>
          <w:szCs w:val="24"/>
        </w:rPr>
        <w:t>na</w:t>
      </w:r>
      <w:proofErr w:type="spellEnd"/>
      <w:r w:rsidRPr="0007770A">
        <w:rPr>
          <w:rFonts w:cs="Arial"/>
          <w:color w:val="000000"/>
          <w:sz w:val="24"/>
          <w:szCs w:val="24"/>
        </w:rPr>
        <w:t xml:space="preserve"> n-</w:t>
      </w:r>
      <w:proofErr w:type="spellStart"/>
      <w:r w:rsidRPr="0007770A">
        <w:rPr>
          <w:rFonts w:cs="Arial"/>
          <w:color w:val="000000"/>
          <w:sz w:val="24"/>
          <w:szCs w:val="24"/>
        </w:rPr>
        <w:t>larchimi</w:t>
      </w:r>
      <w:proofErr w:type="spellEnd"/>
    </w:p>
    <w:p w14:paraId="28A3D9D9"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Committee on the Administration of Justice</w:t>
      </w:r>
    </w:p>
    <w:p w14:paraId="30E91CAB"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Community Relations Council</w:t>
      </w:r>
    </w:p>
    <w:p w14:paraId="79FDA6DB"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Disability Action</w:t>
      </w:r>
    </w:p>
    <w:p w14:paraId="12F71E7D"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EPIC</w:t>
      </w:r>
    </w:p>
    <w:p w14:paraId="2D596FDD"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FDA</w:t>
      </w:r>
    </w:p>
    <w:p w14:paraId="5B252B94"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Gay and Lesbian Youth NI</w:t>
      </w:r>
    </w:p>
    <w:p w14:paraId="3C05B2BE"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Gingerbread NI</w:t>
      </w:r>
    </w:p>
    <w:p w14:paraId="41A70508"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Home Civil Service Staff Side</w:t>
      </w:r>
    </w:p>
    <w:p w14:paraId="3F78CDDC"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Indian Community Centre</w:t>
      </w:r>
    </w:p>
    <w:p w14:paraId="187E557A" w14:textId="77777777" w:rsidR="0030738D" w:rsidRPr="0007770A" w:rsidRDefault="0030738D" w:rsidP="007E1302">
      <w:pPr>
        <w:autoSpaceDE w:val="0"/>
        <w:autoSpaceDN w:val="0"/>
        <w:adjustRightInd w:val="0"/>
        <w:jc w:val="both"/>
        <w:rPr>
          <w:rFonts w:cs="Arial"/>
          <w:color w:val="000000"/>
          <w:sz w:val="24"/>
          <w:szCs w:val="24"/>
        </w:rPr>
      </w:pPr>
      <w:smartTag w:uri="urn:schemas-microsoft-com:office:smarttags" w:element="place">
        <w:smartTag w:uri="urn:schemas-microsoft-com:office:smarttags" w:element="PlaceType">
          <w:r w:rsidRPr="0007770A">
            <w:rPr>
              <w:rFonts w:cs="Arial"/>
              <w:color w:val="000000"/>
              <w:sz w:val="24"/>
              <w:szCs w:val="24"/>
            </w:rPr>
            <w:t>Institute</w:t>
          </w:r>
        </w:smartTag>
        <w:r w:rsidRPr="0007770A">
          <w:rPr>
            <w:rFonts w:cs="Arial"/>
            <w:color w:val="000000"/>
            <w:sz w:val="24"/>
            <w:szCs w:val="24"/>
          </w:rPr>
          <w:t xml:space="preserve"> of </w:t>
        </w:r>
        <w:smartTag w:uri="urn:schemas-microsoft-com:office:smarttags" w:element="PlaceName">
          <w:r w:rsidRPr="0007770A">
            <w:rPr>
              <w:rFonts w:cs="Arial"/>
              <w:color w:val="000000"/>
              <w:sz w:val="24"/>
              <w:szCs w:val="24"/>
            </w:rPr>
            <w:t>Personnel</w:t>
          </w:r>
        </w:smartTag>
      </w:smartTag>
      <w:r w:rsidRPr="0007770A">
        <w:rPr>
          <w:rFonts w:cs="Arial"/>
          <w:color w:val="000000"/>
          <w:sz w:val="24"/>
          <w:szCs w:val="24"/>
        </w:rPr>
        <w:t xml:space="preserve"> and Development (NI Branch)</w:t>
      </w:r>
    </w:p>
    <w:p w14:paraId="41A1FA05"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Justice</w:t>
      </w:r>
    </w:p>
    <w:p w14:paraId="7E015D57" w14:textId="77777777" w:rsidR="0030738D" w:rsidRPr="0007770A" w:rsidRDefault="0030738D" w:rsidP="007E1302">
      <w:pPr>
        <w:autoSpaceDE w:val="0"/>
        <w:autoSpaceDN w:val="0"/>
        <w:adjustRightInd w:val="0"/>
        <w:jc w:val="both"/>
        <w:rPr>
          <w:rFonts w:cs="Arial"/>
          <w:color w:val="000000"/>
          <w:sz w:val="24"/>
          <w:szCs w:val="24"/>
        </w:rPr>
      </w:pPr>
      <w:smartTag w:uri="urn:schemas-microsoft-com:office:smarttags" w:element="place">
        <w:smartTag w:uri="urn:schemas-microsoft-com:office:smarttags" w:element="City">
          <w:r w:rsidRPr="0007770A">
            <w:rPr>
              <w:rFonts w:cs="Arial"/>
              <w:color w:val="000000"/>
              <w:sz w:val="24"/>
              <w:szCs w:val="24"/>
            </w:rPr>
            <w:t>Liberty</w:t>
          </w:r>
        </w:smartTag>
      </w:smartTag>
    </w:p>
    <w:p w14:paraId="1566D668"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MENCAP</w:t>
      </w:r>
    </w:p>
    <w:p w14:paraId="253C1ABE"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Multi-Cultural Resource Centre</w:t>
      </w:r>
    </w:p>
    <w:p w14:paraId="0DDA9F07"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NI African Cultural Centre</w:t>
      </w:r>
    </w:p>
    <w:p w14:paraId="17138545"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NI Association for Mental Health</w:t>
      </w:r>
    </w:p>
    <w:p w14:paraId="62EC649B"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NI Council for Ethnic Minorities</w:t>
      </w:r>
    </w:p>
    <w:p w14:paraId="21DC8586"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NI Gay Rights Association</w:t>
      </w:r>
    </w:p>
    <w:p w14:paraId="23FB18C8"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NI Women’s Aid Federation</w:t>
      </w:r>
    </w:p>
    <w:p w14:paraId="72F285D9"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NIC-ICTU</w:t>
      </w:r>
    </w:p>
    <w:p w14:paraId="5D05C3D3"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NIPSA</w:t>
      </w:r>
    </w:p>
    <w:p w14:paraId="6A7C5080"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Putting Children First</w:t>
      </w:r>
    </w:p>
    <w:p w14:paraId="4EFE3512"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lastRenderedPageBreak/>
        <w:t>RNIB NI</w:t>
      </w:r>
    </w:p>
    <w:p w14:paraId="0946D998"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RNID NI</w:t>
      </w:r>
    </w:p>
    <w:p w14:paraId="3B40D736" w14:textId="77777777" w:rsidR="0030738D" w:rsidRPr="0007770A" w:rsidRDefault="0030738D" w:rsidP="007E1302">
      <w:pPr>
        <w:autoSpaceDE w:val="0"/>
        <w:autoSpaceDN w:val="0"/>
        <w:adjustRightInd w:val="0"/>
        <w:jc w:val="both"/>
        <w:rPr>
          <w:rFonts w:cs="Arial"/>
          <w:color w:val="000000"/>
          <w:sz w:val="24"/>
          <w:szCs w:val="24"/>
        </w:rPr>
      </w:pPr>
      <w:r>
        <w:rPr>
          <w:rFonts w:cs="Arial"/>
          <w:color w:val="000000"/>
          <w:sz w:val="24"/>
          <w:szCs w:val="24"/>
        </w:rPr>
        <w:t>Traveller Movement Northern Ireland</w:t>
      </w:r>
    </w:p>
    <w:p w14:paraId="418D178C"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UNISON</w:t>
      </w:r>
    </w:p>
    <w:p w14:paraId="5CCD2309"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 xml:space="preserve">Women’s Forum </w:t>
      </w:r>
      <w:r>
        <w:rPr>
          <w:rFonts w:cs="Arial"/>
          <w:color w:val="000000"/>
          <w:sz w:val="24"/>
          <w:szCs w:val="24"/>
        </w:rPr>
        <w:t xml:space="preserve">Northern </w:t>
      </w:r>
      <w:smartTag w:uri="urn:schemas-microsoft-com:office:smarttags" w:element="place">
        <w:smartTag w:uri="urn:schemas-microsoft-com:office:smarttags" w:element="country-region">
          <w:r>
            <w:rPr>
              <w:rFonts w:cs="Arial"/>
              <w:color w:val="000000"/>
              <w:sz w:val="24"/>
              <w:szCs w:val="24"/>
            </w:rPr>
            <w:t>Ireland</w:t>
          </w:r>
        </w:smartTag>
      </w:smartTag>
    </w:p>
    <w:p w14:paraId="44C5ED8E" w14:textId="77777777" w:rsidR="0030738D" w:rsidRPr="0007770A" w:rsidRDefault="0030738D" w:rsidP="007E1302">
      <w:pPr>
        <w:autoSpaceDE w:val="0"/>
        <w:autoSpaceDN w:val="0"/>
        <w:adjustRightInd w:val="0"/>
        <w:jc w:val="both"/>
        <w:rPr>
          <w:rFonts w:cs="Arial"/>
          <w:color w:val="000000"/>
          <w:sz w:val="24"/>
          <w:szCs w:val="24"/>
        </w:rPr>
      </w:pPr>
      <w:r w:rsidRPr="0007770A">
        <w:rPr>
          <w:rFonts w:cs="Arial"/>
          <w:color w:val="000000"/>
          <w:sz w:val="24"/>
          <w:szCs w:val="24"/>
        </w:rPr>
        <w:t xml:space="preserve">Youth Council for </w:t>
      </w:r>
      <w:smartTag w:uri="urn:schemas-microsoft-com:office:smarttags" w:element="place">
        <w:smartTag w:uri="urn:schemas-microsoft-com:office:smarttags" w:element="country-region">
          <w:r>
            <w:rPr>
              <w:rFonts w:cs="Arial"/>
              <w:color w:val="000000"/>
              <w:sz w:val="24"/>
              <w:szCs w:val="24"/>
            </w:rPr>
            <w:t>Northern Ireland</w:t>
          </w:r>
        </w:smartTag>
      </w:smartTag>
    </w:p>
    <w:p w14:paraId="78373FE4" w14:textId="77777777" w:rsidR="0007770A" w:rsidRPr="00FC3F34" w:rsidRDefault="0007770A" w:rsidP="007E1302">
      <w:pPr>
        <w:spacing w:line="360" w:lineRule="auto"/>
        <w:jc w:val="both"/>
        <w:rPr>
          <w:rFonts w:cs="Arial"/>
          <w:color w:val="000000"/>
        </w:rPr>
      </w:pPr>
    </w:p>
    <w:p w14:paraId="7A9B0FD3" w14:textId="77777777" w:rsidR="000462C0" w:rsidRPr="00D575F3" w:rsidRDefault="00E71AC1" w:rsidP="007E1302">
      <w:pPr>
        <w:pStyle w:val="Style1"/>
        <w:jc w:val="both"/>
      </w:pPr>
      <w:r>
        <w:br w:type="page"/>
      </w:r>
      <w:r w:rsidR="00820C3B" w:rsidRPr="000462C0">
        <w:lastRenderedPageBreak/>
        <w:t>A</w:t>
      </w:r>
      <w:r w:rsidR="000462C0" w:rsidRPr="000462C0">
        <w:t>ppendix 4</w:t>
      </w:r>
      <w:r w:rsidR="0071011F">
        <w:t>:</w:t>
      </w:r>
      <w:r w:rsidR="000462C0" w:rsidRPr="000462C0">
        <w:t xml:space="preserve"> </w:t>
      </w:r>
      <w:r w:rsidR="000462C0" w:rsidRPr="000462C0">
        <w:tab/>
      </w:r>
      <w:r w:rsidR="00B12F69" w:rsidRPr="000462C0">
        <w:t>Timetable for measures proposed</w:t>
      </w:r>
    </w:p>
    <w:p w14:paraId="29BB178D" w14:textId="77777777" w:rsidR="00EA0106" w:rsidRPr="0030738D" w:rsidRDefault="00AD2246" w:rsidP="007E1302">
      <w:pPr>
        <w:ind w:left="1440" w:right="26" w:firstLine="720"/>
        <w:jc w:val="both"/>
        <w:rPr>
          <w:rFonts w:cs="Arial"/>
          <w:b/>
          <w:sz w:val="24"/>
          <w:szCs w:val="24"/>
        </w:rPr>
      </w:pPr>
      <w:r w:rsidRPr="0030738D">
        <w:rPr>
          <w:rFonts w:cs="Arial"/>
          <w:b/>
          <w:sz w:val="24"/>
          <w:szCs w:val="24"/>
        </w:rPr>
        <w:t>(</w:t>
      </w:r>
      <w:r w:rsidR="00F11A03">
        <w:rPr>
          <w:rFonts w:cs="Arial"/>
          <w:b/>
          <w:sz w:val="24"/>
          <w:szCs w:val="24"/>
        </w:rPr>
        <w:t>Schedule 9 4</w:t>
      </w:r>
      <w:r w:rsidR="005C2263">
        <w:rPr>
          <w:rFonts w:cs="Arial"/>
          <w:b/>
          <w:sz w:val="24"/>
          <w:szCs w:val="24"/>
        </w:rPr>
        <w:t>. (</w:t>
      </w:r>
      <w:r w:rsidR="00B05BE8">
        <w:rPr>
          <w:rFonts w:cs="Arial"/>
          <w:b/>
          <w:sz w:val="24"/>
          <w:szCs w:val="24"/>
        </w:rPr>
        <w:t>3)</w:t>
      </w:r>
      <w:r w:rsidR="00B12F69" w:rsidRPr="0030738D">
        <w:rPr>
          <w:rFonts w:cs="Arial"/>
          <w:b/>
          <w:sz w:val="24"/>
          <w:szCs w:val="24"/>
        </w:rPr>
        <w:t>(b)</w:t>
      </w:r>
      <w:r w:rsidRPr="0030738D">
        <w:rPr>
          <w:rFonts w:cs="Arial"/>
          <w:b/>
          <w:sz w:val="24"/>
          <w:szCs w:val="24"/>
        </w:rPr>
        <w:t>)</w:t>
      </w:r>
    </w:p>
    <w:p w14:paraId="0983467B" w14:textId="77777777" w:rsidR="00200448" w:rsidRPr="00200448" w:rsidRDefault="00200448" w:rsidP="007E1302">
      <w:pPr>
        <w:ind w:right="26"/>
        <w:jc w:val="both"/>
        <w:rPr>
          <w:b/>
          <w:i/>
        </w:rPr>
      </w:pPr>
    </w:p>
    <w:tbl>
      <w:tblPr>
        <w:tblStyle w:val="TableGrid"/>
        <w:tblW w:w="5447" w:type="pct"/>
        <w:tblLook w:val="01E0" w:firstRow="1" w:lastRow="1" w:firstColumn="1" w:lastColumn="1" w:noHBand="0" w:noVBand="0"/>
      </w:tblPr>
      <w:tblGrid>
        <w:gridCol w:w="3758"/>
        <w:gridCol w:w="2263"/>
        <w:gridCol w:w="4047"/>
      </w:tblGrid>
      <w:tr w:rsidR="002B34F2" w:rsidRPr="004B79D3" w14:paraId="5AF00547" w14:textId="77777777" w:rsidTr="00DB113D">
        <w:trPr>
          <w:trHeight w:val="545"/>
        </w:trPr>
        <w:tc>
          <w:tcPr>
            <w:tcW w:w="1866" w:type="pct"/>
            <w:shd w:val="clear" w:color="auto" w:fill="003366"/>
          </w:tcPr>
          <w:p w14:paraId="0C339063" w14:textId="77777777" w:rsidR="002B34F2" w:rsidRDefault="002B34F2" w:rsidP="007E1302">
            <w:pPr>
              <w:ind w:right="26"/>
              <w:jc w:val="both"/>
              <w:rPr>
                <w:b/>
                <w:color w:val="FFFFFF"/>
                <w:sz w:val="24"/>
                <w:szCs w:val="24"/>
              </w:rPr>
            </w:pPr>
            <w:r w:rsidRPr="004B79D3">
              <w:rPr>
                <w:b/>
                <w:color w:val="FFFFFF"/>
                <w:sz w:val="24"/>
                <w:szCs w:val="24"/>
              </w:rPr>
              <w:t xml:space="preserve">Measure </w:t>
            </w:r>
          </w:p>
          <w:p w14:paraId="3136E62E" w14:textId="77777777" w:rsidR="004B79D3" w:rsidRPr="004B79D3" w:rsidRDefault="004B79D3" w:rsidP="007E1302">
            <w:pPr>
              <w:ind w:right="26"/>
              <w:jc w:val="both"/>
              <w:rPr>
                <w:b/>
                <w:color w:val="FFFFFF"/>
                <w:sz w:val="24"/>
                <w:szCs w:val="24"/>
              </w:rPr>
            </w:pPr>
          </w:p>
        </w:tc>
        <w:tc>
          <w:tcPr>
            <w:tcW w:w="1124" w:type="pct"/>
            <w:shd w:val="clear" w:color="auto" w:fill="003366"/>
          </w:tcPr>
          <w:p w14:paraId="22293FBD" w14:textId="77777777" w:rsidR="002B34F2" w:rsidRPr="004B79D3" w:rsidRDefault="002B34F2" w:rsidP="007E1302">
            <w:pPr>
              <w:ind w:right="26"/>
              <w:jc w:val="both"/>
              <w:rPr>
                <w:b/>
                <w:color w:val="FFFFFF"/>
                <w:sz w:val="24"/>
                <w:szCs w:val="24"/>
              </w:rPr>
            </w:pPr>
            <w:r w:rsidRPr="004B79D3">
              <w:rPr>
                <w:b/>
                <w:color w:val="FFFFFF"/>
                <w:sz w:val="24"/>
                <w:szCs w:val="24"/>
              </w:rPr>
              <w:t xml:space="preserve">Lead </w:t>
            </w:r>
            <w:r w:rsidR="00E06651" w:rsidRPr="004B79D3">
              <w:rPr>
                <w:b/>
                <w:color w:val="FFFFFF"/>
                <w:sz w:val="24"/>
                <w:szCs w:val="24"/>
              </w:rPr>
              <w:t>r</w:t>
            </w:r>
            <w:r w:rsidRPr="004B79D3">
              <w:rPr>
                <w:b/>
                <w:color w:val="FFFFFF"/>
                <w:sz w:val="24"/>
                <w:szCs w:val="24"/>
              </w:rPr>
              <w:t xml:space="preserve">esponsibility </w:t>
            </w:r>
          </w:p>
        </w:tc>
        <w:tc>
          <w:tcPr>
            <w:tcW w:w="2010" w:type="pct"/>
            <w:shd w:val="clear" w:color="auto" w:fill="003366"/>
          </w:tcPr>
          <w:p w14:paraId="237F0503" w14:textId="77777777" w:rsidR="002B34F2" w:rsidRPr="004B79D3" w:rsidRDefault="002B34F2" w:rsidP="007E1302">
            <w:pPr>
              <w:ind w:right="26"/>
              <w:jc w:val="both"/>
              <w:rPr>
                <w:b/>
                <w:color w:val="FFFFFF"/>
                <w:sz w:val="24"/>
                <w:szCs w:val="24"/>
              </w:rPr>
            </w:pPr>
            <w:r w:rsidRPr="004B79D3">
              <w:rPr>
                <w:b/>
                <w:color w:val="FFFFFF"/>
                <w:sz w:val="24"/>
                <w:szCs w:val="24"/>
              </w:rPr>
              <w:t xml:space="preserve">Timetable </w:t>
            </w:r>
          </w:p>
        </w:tc>
      </w:tr>
      <w:tr w:rsidR="00ED76F2" w:rsidRPr="00D575F3" w14:paraId="1DFA7620" w14:textId="77777777" w:rsidTr="00DB113D">
        <w:trPr>
          <w:trHeight w:val="830"/>
        </w:trPr>
        <w:tc>
          <w:tcPr>
            <w:tcW w:w="1866" w:type="pct"/>
          </w:tcPr>
          <w:p w14:paraId="45074FAE" w14:textId="77777777" w:rsidR="00ED76F2" w:rsidRDefault="007B0D6B" w:rsidP="007E1302">
            <w:pPr>
              <w:ind w:right="26"/>
              <w:jc w:val="both"/>
              <w:rPr>
                <w:sz w:val="24"/>
                <w:szCs w:val="24"/>
              </w:rPr>
            </w:pPr>
            <w:smartTag w:uri="urn:schemas-microsoft-com:office:smarttags" w:element="PersonName">
              <w:r w:rsidRPr="00D575F3">
                <w:rPr>
                  <w:sz w:val="24"/>
                  <w:szCs w:val="24"/>
                </w:rPr>
                <w:t>Section 75</w:t>
              </w:r>
            </w:smartTag>
            <w:r w:rsidRPr="00D575F3">
              <w:rPr>
                <w:sz w:val="24"/>
                <w:szCs w:val="24"/>
              </w:rPr>
              <w:t xml:space="preserve"> </w:t>
            </w:r>
            <w:r w:rsidR="00ED76F2" w:rsidRPr="00D575F3">
              <w:rPr>
                <w:sz w:val="24"/>
                <w:szCs w:val="24"/>
              </w:rPr>
              <w:t>Annual Progress Report</w:t>
            </w:r>
            <w:r w:rsidR="00693B4A">
              <w:rPr>
                <w:sz w:val="24"/>
                <w:szCs w:val="24"/>
              </w:rPr>
              <w:t xml:space="preserve"> </w:t>
            </w:r>
            <w:r w:rsidR="00ED76F2" w:rsidRPr="00D575F3">
              <w:rPr>
                <w:sz w:val="24"/>
                <w:szCs w:val="24"/>
              </w:rPr>
              <w:t>[2.7]</w:t>
            </w:r>
          </w:p>
          <w:p w14:paraId="4488ACB6" w14:textId="77777777" w:rsidR="00437AD2" w:rsidRPr="00D575F3" w:rsidRDefault="00437AD2" w:rsidP="007E1302">
            <w:pPr>
              <w:ind w:right="26"/>
              <w:jc w:val="both"/>
              <w:rPr>
                <w:sz w:val="24"/>
                <w:szCs w:val="24"/>
              </w:rPr>
            </w:pPr>
          </w:p>
        </w:tc>
        <w:tc>
          <w:tcPr>
            <w:tcW w:w="1124" w:type="pct"/>
          </w:tcPr>
          <w:p w14:paraId="4A56AE8A" w14:textId="77777777" w:rsidR="00ED76F2" w:rsidRPr="00D575F3" w:rsidRDefault="00D51154" w:rsidP="007E1302">
            <w:pPr>
              <w:ind w:right="26"/>
              <w:jc w:val="both"/>
              <w:rPr>
                <w:sz w:val="24"/>
                <w:szCs w:val="24"/>
              </w:rPr>
            </w:pPr>
            <w:r>
              <w:rPr>
                <w:sz w:val="24"/>
                <w:szCs w:val="24"/>
              </w:rPr>
              <w:t>Permanent Secretary</w:t>
            </w:r>
          </w:p>
        </w:tc>
        <w:tc>
          <w:tcPr>
            <w:tcW w:w="2010" w:type="pct"/>
          </w:tcPr>
          <w:p w14:paraId="7A72B79A" w14:textId="77777777" w:rsidR="00ED76F2" w:rsidRPr="00D575F3" w:rsidRDefault="00ED76F2" w:rsidP="007E1302">
            <w:pPr>
              <w:ind w:right="26"/>
              <w:jc w:val="both"/>
              <w:rPr>
                <w:sz w:val="24"/>
                <w:szCs w:val="24"/>
              </w:rPr>
            </w:pPr>
            <w:r w:rsidRPr="00D575F3">
              <w:rPr>
                <w:sz w:val="24"/>
                <w:szCs w:val="24"/>
              </w:rPr>
              <w:t>31 August (annually)</w:t>
            </w:r>
          </w:p>
        </w:tc>
      </w:tr>
      <w:tr w:rsidR="002B34F2" w:rsidRPr="00D575F3" w14:paraId="7DEBE823" w14:textId="77777777" w:rsidTr="00DB113D">
        <w:trPr>
          <w:trHeight w:val="2750"/>
        </w:trPr>
        <w:tc>
          <w:tcPr>
            <w:tcW w:w="1866" w:type="pct"/>
          </w:tcPr>
          <w:p w14:paraId="2C9261BF" w14:textId="77777777" w:rsidR="002B34F2" w:rsidRPr="00D575F3" w:rsidRDefault="002B34F2" w:rsidP="007E1302">
            <w:pPr>
              <w:ind w:right="26"/>
              <w:jc w:val="both"/>
              <w:rPr>
                <w:sz w:val="24"/>
                <w:szCs w:val="24"/>
              </w:rPr>
            </w:pPr>
            <w:r w:rsidRPr="00D575F3">
              <w:rPr>
                <w:sz w:val="24"/>
                <w:szCs w:val="24"/>
              </w:rPr>
              <w:t>Consultat</w:t>
            </w:r>
            <w:r w:rsidR="0020358C" w:rsidRPr="00D575F3">
              <w:rPr>
                <w:sz w:val="24"/>
                <w:szCs w:val="24"/>
              </w:rPr>
              <w:t>ion on draft action p</w:t>
            </w:r>
            <w:r w:rsidRPr="00D575F3">
              <w:rPr>
                <w:sz w:val="24"/>
                <w:szCs w:val="24"/>
              </w:rPr>
              <w:t>lan</w:t>
            </w:r>
          </w:p>
          <w:p w14:paraId="06BCB81A" w14:textId="77777777" w:rsidR="002B34F2" w:rsidRPr="00D575F3" w:rsidRDefault="00DD2D59" w:rsidP="007E1302">
            <w:pPr>
              <w:ind w:right="26"/>
              <w:jc w:val="both"/>
              <w:rPr>
                <w:sz w:val="24"/>
                <w:szCs w:val="24"/>
              </w:rPr>
            </w:pPr>
            <w:r w:rsidRPr="00D575F3">
              <w:rPr>
                <w:sz w:val="24"/>
                <w:szCs w:val="24"/>
              </w:rPr>
              <w:t>[2.1</w:t>
            </w:r>
            <w:r w:rsidR="006E3BC4">
              <w:rPr>
                <w:sz w:val="24"/>
                <w:szCs w:val="24"/>
              </w:rPr>
              <w:t>2</w:t>
            </w:r>
            <w:r w:rsidRPr="00D575F3">
              <w:rPr>
                <w:sz w:val="24"/>
                <w:szCs w:val="24"/>
              </w:rPr>
              <w:t>]</w:t>
            </w:r>
          </w:p>
          <w:p w14:paraId="10EF7D83" w14:textId="77777777" w:rsidR="00DD2D59" w:rsidRPr="00D575F3" w:rsidRDefault="00DD2D59" w:rsidP="007E1302">
            <w:pPr>
              <w:ind w:right="26"/>
              <w:jc w:val="both"/>
              <w:rPr>
                <w:sz w:val="24"/>
                <w:szCs w:val="24"/>
              </w:rPr>
            </w:pPr>
          </w:p>
          <w:p w14:paraId="4EAEC9AE" w14:textId="77777777" w:rsidR="00230146" w:rsidRDefault="00230146" w:rsidP="007E1302">
            <w:pPr>
              <w:ind w:right="26"/>
              <w:jc w:val="both"/>
              <w:rPr>
                <w:sz w:val="24"/>
                <w:szCs w:val="24"/>
              </w:rPr>
            </w:pPr>
          </w:p>
          <w:p w14:paraId="227BEFCE" w14:textId="77777777" w:rsidR="002B34F2" w:rsidRPr="00D575F3" w:rsidRDefault="002B34F2" w:rsidP="007E1302">
            <w:pPr>
              <w:ind w:right="26"/>
              <w:jc w:val="both"/>
              <w:rPr>
                <w:sz w:val="24"/>
                <w:szCs w:val="24"/>
              </w:rPr>
            </w:pPr>
            <w:r w:rsidRPr="00D575F3">
              <w:rPr>
                <w:sz w:val="24"/>
                <w:szCs w:val="24"/>
              </w:rPr>
              <w:t xml:space="preserve">Finalised </w:t>
            </w:r>
            <w:r w:rsidR="0020358C" w:rsidRPr="00D575F3">
              <w:rPr>
                <w:sz w:val="24"/>
                <w:szCs w:val="24"/>
              </w:rPr>
              <w:t>a</w:t>
            </w:r>
            <w:r w:rsidRPr="00D575F3">
              <w:rPr>
                <w:sz w:val="24"/>
                <w:szCs w:val="24"/>
              </w:rPr>
              <w:t xml:space="preserve">ction </w:t>
            </w:r>
            <w:r w:rsidR="0020358C" w:rsidRPr="00D575F3">
              <w:rPr>
                <w:sz w:val="24"/>
                <w:szCs w:val="24"/>
              </w:rPr>
              <w:t>p</w:t>
            </w:r>
            <w:r w:rsidRPr="00D575F3">
              <w:rPr>
                <w:sz w:val="24"/>
                <w:szCs w:val="24"/>
              </w:rPr>
              <w:t>lan published</w:t>
            </w:r>
            <w:r w:rsidR="00693B4A">
              <w:rPr>
                <w:sz w:val="24"/>
                <w:szCs w:val="24"/>
              </w:rPr>
              <w:t xml:space="preserve"> </w:t>
            </w:r>
            <w:r w:rsidR="00DD2D59" w:rsidRPr="00D575F3">
              <w:rPr>
                <w:sz w:val="24"/>
                <w:szCs w:val="24"/>
              </w:rPr>
              <w:t>[2.1</w:t>
            </w:r>
            <w:r w:rsidR="006E3BC4">
              <w:rPr>
                <w:sz w:val="24"/>
                <w:szCs w:val="24"/>
              </w:rPr>
              <w:t>4</w:t>
            </w:r>
            <w:r w:rsidR="00DD2D59" w:rsidRPr="00D575F3">
              <w:rPr>
                <w:sz w:val="24"/>
                <w:szCs w:val="24"/>
              </w:rPr>
              <w:t>]</w:t>
            </w:r>
          </w:p>
          <w:p w14:paraId="07AB7247" w14:textId="77777777" w:rsidR="002B34F2" w:rsidRPr="00D575F3" w:rsidRDefault="002B34F2" w:rsidP="007E1302">
            <w:pPr>
              <w:ind w:right="26"/>
              <w:jc w:val="both"/>
              <w:rPr>
                <w:sz w:val="24"/>
                <w:szCs w:val="24"/>
              </w:rPr>
            </w:pPr>
          </w:p>
          <w:p w14:paraId="574BC95C" w14:textId="77777777" w:rsidR="00DD2D59" w:rsidRDefault="002B34F2" w:rsidP="007E1302">
            <w:pPr>
              <w:ind w:right="26"/>
              <w:jc w:val="both"/>
              <w:rPr>
                <w:sz w:val="24"/>
                <w:szCs w:val="24"/>
              </w:rPr>
            </w:pPr>
            <w:r w:rsidRPr="00D575F3">
              <w:rPr>
                <w:sz w:val="24"/>
                <w:szCs w:val="24"/>
              </w:rPr>
              <w:t>Arrangements for monitoring progress in place</w:t>
            </w:r>
            <w:r w:rsidR="00693B4A">
              <w:rPr>
                <w:sz w:val="24"/>
                <w:szCs w:val="24"/>
              </w:rPr>
              <w:t xml:space="preserve"> </w:t>
            </w:r>
            <w:r w:rsidR="00DD2D59" w:rsidRPr="00D575F3">
              <w:rPr>
                <w:sz w:val="24"/>
                <w:szCs w:val="24"/>
              </w:rPr>
              <w:t>[2.1</w:t>
            </w:r>
            <w:r w:rsidR="006E3BC4">
              <w:rPr>
                <w:sz w:val="24"/>
                <w:szCs w:val="24"/>
              </w:rPr>
              <w:t>3</w:t>
            </w:r>
            <w:r w:rsidR="00DD2D59" w:rsidRPr="00D575F3">
              <w:rPr>
                <w:sz w:val="24"/>
                <w:szCs w:val="24"/>
              </w:rPr>
              <w:t>]</w:t>
            </w:r>
          </w:p>
          <w:p w14:paraId="1178B7C6" w14:textId="77777777" w:rsidR="00230146" w:rsidRPr="00D575F3" w:rsidRDefault="00230146" w:rsidP="007E1302">
            <w:pPr>
              <w:ind w:right="26"/>
              <w:jc w:val="both"/>
              <w:rPr>
                <w:sz w:val="24"/>
                <w:szCs w:val="24"/>
              </w:rPr>
            </w:pPr>
          </w:p>
        </w:tc>
        <w:tc>
          <w:tcPr>
            <w:tcW w:w="1124" w:type="pct"/>
          </w:tcPr>
          <w:p w14:paraId="5F2EE93D" w14:textId="77777777" w:rsidR="002B34F2" w:rsidRPr="00D575F3" w:rsidRDefault="002B34F2" w:rsidP="007E1302">
            <w:pPr>
              <w:ind w:right="26"/>
              <w:jc w:val="both"/>
              <w:rPr>
                <w:sz w:val="24"/>
                <w:szCs w:val="24"/>
              </w:rPr>
            </w:pPr>
            <w:r w:rsidRPr="00D575F3">
              <w:rPr>
                <w:sz w:val="24"/>
                <w:szCs w:val="24"/>
              </w:rPr>
              <w:t xml:space="preserve">Equality Manager </w:t>
            </w:r>
          </w:p>
          <w:p w14:paraId="25B6BFD9" w14:textId="77777777" w:rsidR="002B34F2" w:rsidRPr="00D575F3" w:rsidRDefault="002B34F2" w:rsidP="007E1302">
            <w:pPr>
              <w:ind w:right="26"/>
              <w:jc w:val="both"/>
              <w:rPr>
                <w:sz w:val="24"/>
                <w:szCs w:val="24"/>
              </w:rPr>
            </w:pPr>
          </w:p>
          <w:p w14:paraId="6EEAB6E1" w14:textId="77777777" w:rsidR="002B34F2" w:rsidRPr="00D575F3" w:rsidRDefault="002B34F2" w:rsidP="007E1302">
            <w:pPr>
              <w:ind w:right="26"/>
              <w:jc w:val="both"/>
              <w:rPr>
                <w:sz w:val="24"/>
                <w:szCs w:val="24"/>
              </w:rPr>
            </w:pPr>
          </w:p>
          <w:p w14:paraId="3D76C7C8" w14:textId="77777777" w:rsidR="00230146" w:rsidRDefault="00230146" w:rsidP="007E1302">
            <w:pPr>
              <w:ind w:right="26"/>
              <w:jc w:val="both"/>
              <w:rPr>
                <w:sz w:val="24"/>
                <w:szCs w:val="24"/>
              </w:rPr>
            </w:pPr>
          </w:p>
          <w:p w14:paraId="10DB08D1" w14:textId="77777777" w:rsidR="002B34F2" w:rsidRPr="00D575F3" w:rsidRDefault="00693B4A" w:rsidP="007E1302">
            <w:pPr>
              <w:ind w:right="26"/>
              <w:jc w:val="both"/>
              <w:rPr>
                <w:sz w:val="24"/>
                <w:szCs w:val="24"/>
              </w:rPr>
            </w:pPr>
            <w:r>
              <w:rPr>
                <w:sz w:val="24"/>
                <w:szCs w:val="24"/>
              </w:rPr>
              <w:t>Equality Manager</w:t>
            </w:r>
          </w:p>
          <w:p w14:paraId="3DEE0681" w14:textId="77777777" w:rsidR="002B34F2" w:rsidRPr="00D575F3" w:rsidRDefault="002B34F2" w:rsidP="007E1302">
            <w:pPr>
              <w:ind w:right="26"/>
              <w:jc w:val="both"/>
              <w:rPr>
                <w:sz w:val="24"/>
                <w:szCs w:val="24"/>
              </w:rPr>
            </w:pPr>
          </w:p>
          <w:p w14:paraId="6F7C4EC3" w14:textId="77777777" w:rsidR="006E3BC4" w:rsidRDefault="006E3BC4" w:rsidP="007E1302">
            <w:pPr>
              <w:ind w:right="26"/>
              <w:jc w:val="both"/>
              <w:rPr>
                <w:sz w:val="24"/>
                <w:szCs w:val="24"/>
              </w:rPr>
            </w:pPr>
          </w:p>
          <w:p w14:paraId="0EE68F1F" w14:textId="77777777" w:rsidR="002B34F2" w:rsidRPr="00D575F3" w:rsidRDefault="002B34F2" w:rsidP="007E1302">
            <w:pPr>
              <w:ind w:right="26"/>
              <w:jc w:val="both"/>
              <w:rPr>
                <w:sz w:val="24"/>
                <w:szCs w:val="24"/>
              </w:rPr>
            </w:pPr>
            <w:r w:rsidRPr="00D575F3">
              <w:rPr>
                <w:sz w:val="24"/>
                <w:szCs w:val="24"/>
              </w:rPr>
              <w:t>Equality Manager</w:t>
            </w:r>
          </w:p>
        </w:tc>
        <w:tc>
          <w:tcPr>
            <w:tcW w:w="2010" w:type="pct"/>
          </w:tcPr>
          <w:p w14:paraId="3E0D4A8A" w14:textId="0DE1F6CB" w:rsidR="002B34F2" w:rsidRPr="00D575F3" w:rsidRDefault="003B593A" w:rsidP="007E1302">
            <w:pPr>
              <w:ind w:right="26"/>
              <w:jc w:val="both"/>
              <w:rPr>
                <w:sz w:val="24"/>
                <w:szCs w:val="24"/>
              </w:rPr>
            </w:pPr>
            <w:r>
              <w:rPr>
                <w:sz w:val="24"/>
                <w:szCs w:val="24"/>
              </w:rPr>
              <w:t>I</w:t>
            </w:r>
            <w:r w:rsidR="00230146">
              <w:rPr>
                <w:sz w:val="24"/>
                <w:szCs w:val="24"/>
              </w:rPr>
              <w:t>n line with consultation on Equality Scheme</w:t>
            </w:r>
          </w:p>
          <w:p w14:paraId="1EF16567" w14:textId="77777777" w:rsidR="002B34F2" w:rsidRPr="00D575F3" w:rsidRDefault="002B34F2" w:rsidP="007E1302">
            <w:pPr>
              <w:ind w:right="26"/>
              <w:jc w:val="both"/>
              <w:rPr>
                <w:sz w:val="24"/>
                <w:szCs w:val="24"/>
              </w:rPr>
            </w:pPr>
          </w:p>
          <w:p w14:paraId="2DCBEF05" w14:textId="77777777" w:rsidR="00D51154" w:rsidRDefault="00D51154" w:rsidP="007E1302">
            <w:pPr>
              <w:ind w:right="26"/>
              <w:jc w:val="both"/>
              <w:rPr>
                <w:sz w:val="24"/>
                <w:szCs w:val="24"/>
              </w:rPr>
            </w:pPr>
          </w:p>
          <w:p w14:paraId="039D5B0D" w14:textId="77777777" w:rsidR="0020358C" w:rsidRPr="00D575F3" w:rsidRDefault="00C627BE" w:rsidP="007E1302">
            <w:pPr>
              <w:ind w:right="26"/>
              <w:jc w:val="both"/>
              <w:rPr>
                <w:sz w:val="24"/>
                <w:szCs w:val="24"/>
              </w:rPr>
            </w:pPr>
            <w:r>
              <w:rPr>
                <w:sz w:val="24"/>
                <w:szCs w:val="24"/>
              </w:rPr>
              <w:t>To be finalised in due course</w:t>
            </w:r>
          </w:p>
          <w:p w14:paraId="46BAB918" w14:textId="77777777" w:rsidR="002B34F2" w:rsidRPr="00D575F3" w:rsidRDefault="002B34F2" w:rsidP="007E1302">
            <w:pPr>
              <w:ind w:right="26"/>
              <w:jc w:val="both"/>
              <w:rPr>
                <w:sz w:val="24"/>
                <w:szCs w:val="24"/>
              </w:rPr>
            </w:pPr>
          </w:p>
          <w:p w14:paraId="045BB07A" w14:textId="77777777" w:rsidR="006E3BC4" w:rsidRDefault="006E3BC4" w:rsidP="007E1302">
            <w:pPr>
              <w:ind w:right="26"/>
              <w:jc w:val="both"/>
              <w:rPr>
                <w:sz w:val="24"/>
                <w:szCs w:val="24"/>
              </w:rPr>
            </w:pPr>
          </w:p>
          <w:p w14:paraId="4C8DFB3B" w14:textId="77777777" w:rsidR="002B34F2" w:rsidRPr="00D575F3" w:rsidRDefault="006E3BC4" w:rsidP="007E1302">
            <w:pPr>
              <w:ind w:right="26"/>
              <w:jc w:val="both"/>
              <w:rPr>
                <w:sz w:val="24"/>
                <w:szCs w:val="24"/>
              </w:rPr>
            </w:pPr>
            <w:r>
              <w:rPr>
                <w:sz w:val="24"/>
                <w:szCs w:val="24"/>
              </w:rPr>
              <w:t>31 August (Annually)</w:t>
            </w:r>
          </w:p>
        </w:tc>
      </w:tr>
      <w:tr w:rsidR="002B34F2" w:rsidRPr="00D575F3" w14:paraId="6C9676AB" w14:textId="77777777" w:rsidTr="00DB113D">
        <w:trPr>
          <w:trHeight w:val="830"/>
        </w:trPr>
        <w:tc>
          <w:tcPr>
            <w:tcW w:w="1866" w:type="pct"/>
          </w:tcPr>
          <w:p w14:paraId="5E358185" w14:textId="77777777" w:rsidR="00ED76F2" w:rsidRDefault="002B34F2" w:rsidP="007E1302">
            <w:pPr>
              <w:ind w:right="26"/>
              <w:jc w:val="both"/>
              <w:rPr>
                <w:sz w:val="24"/>
                <w:szCs w:val="24"/>
              </w:rPr>
            </w:pPr>
            <w:r w:rsidRPr="00D575F3">
              <w:rPr>
                <w:sz w:val="24"/>
                <w:szCs w:val="24"/>
              </w:rPr>
              <w:t>Consultation list reviewed and updated</w:t>
            </w:r>
            <w:r w:rsidR="00693B4A">
              <w:rPr>
                <w:sz w:val="24"/>
                <w:szCs w:val="24"/>
              </w:rPr>
              <w:t xml:space="preserve"> </w:t>
            </w:r>
            <w:r w:rsidR="00ED76F2" w:rsidRPr="00D575F3">
              <w:rPr>
                <w:sz w:val="24"/>
                <w:szCs w:val="24"/>
              </w:rPr>
              <w:t>[3.</w:t>
            </w:r>
            <w:r w:rsidR="006E3BC4">
              <w:rPr>
                <w:sz w:val="24"/>
                <w:szCs w:val="24"/>
              </w:rPr>
              <w:t>3</w:t>
            </w:r>
            <w:r w:rsidR="00ED76F2" w:rsidRPr="00D575F3">
              <w:rPr>
                <w:sz w:val="24"/>
                <w:szCs w:val="24"/>
              </w:rPr>
              <w:t>]</w:t>
            </w:r>
          </w:p>
          <w:p w14:paraId="45B6C06E" w14:textId="77777777" w:rsidR="00230146" w:rsidRPr="00D575F3" w:rsidRDefault="00230146" w:rsidP="007E1302">
            <w:pPr>
              <w:ind w:right="26"/>
              <w:jc w:val="both"/>
              <w:rPr>
                <w:sz w:val="24"/>
                <w:szCs w:val="24"/>
              </w:rPr>
            </w:pPr>
          </w:p>
        </w:tc>
        <w:tc>
          <w:tcPr>
            <w:tcW w:w="1124" w:type="pct"/>
          </w:tcPr>
          <w:p w14:paraId="0F011222" w14:textId="77777777" w:rsidR="002B34F2" w:rsidRPr="00D575F3" w:rsidRDefault="002B34F2" w:rsidP="007E1302">
            <w:pPr>
              <w:ind w:right="26"/>
              <w:jc w:val="both"/>
              <w:rPr>
                <w:sz w:val="24"/>
                <w:szCs w:val="24"/>
              </w:rPr>
            </w:pPr>
            <w:r w:rsidRPr="00D575F3">
              <w:rPr>
                <w:sz w:val="24"/>
                <w:szCs w:val="24"/>
              </w:rPr>
              <w:t>Equality Manager</w:t>
            </w:r>
          </w:p>
        </w:tc>
        <w:tc>
          <w:tcPr>
            <w:tcW w:w="2010" w:type="pct"/>
          </w:tcPr>
          <w:p w14:paraId="3721517B" w14:textId="77777777" w:rsidR="002B34F2" w:rsidRPr="00D575F3" w:rsidRDefault="002B34F2" w:rsidP="007E1302">
            <w:pPr>
              <w:ind w:right="26"/>
              <w:jc w:val="both"/>
              <w:rPr>
                <w:sz w:val="24"/>
                <w:szCs w:val="24"/>
              </w:rPr>
            </w:pPr>
            <w:r w:rsidRPr="00D575F3">
              <w:rPr>
                <w:sz w:val="24"/>
                <w:szCs w:val="24"/>
              </w:rPr>
              <w:t>September (annually)</w:t>
            </w:r>
          </w:p>
          <w:p w14:paraId="143FBF31" w14:textId="77777777" w:rsidR="002B34F2" w:rsidRPr="00D575F3" w:rsidRDefault="002B34F2" w:rsidP="007E1302">
            <w:pPr>
              <w:ind w:right="26"/>
              <w:jc w:val="both"/>
              <w:rPr>
                <w:sz w:val="24"/>
                <w:szCs w:val="24"/>
              </w:rPr>
            </w:pPr>
          </w:p>
        </w:tc>
      </w:tr>
      <w:tr w:rsidR="00D51A41" w:rsidRPr="00D575F3" w14:paraId="0CA22470" w14:textId="77777777" w:rsidTr="00DB113D">
        <w:trPr>
          <w:trHeight w:val="726"/>
        </w:trPr>
        <w:tc>
          <w:tcPr>
            <w:tcW w:w="1866" w:type="pct"/>
          </w:tcPr>
          <w:p w14:paraId="1022E187" w14:textId="15AC96F2" w:rsidR="006B2C28" w:rsidRPr="00D575F3" w:rsidRDefault="00055B70" w:rsidP="00DB113D">
            <w:pPr>
              <w:ind w:right="26"/>
              <w:jc w:val="both"/>
              <w:rPr>
                <w:sz w:val="24"/>
                <w:szCs w:val="24"/>
              </w:rPr>
            </w:pPr>
            <w:r>
              <w:rPr>
                <w:sz w:val="24"/>
                <w:szCs w:val="24"/>
              </w:rPr>
              <w:t xml:space="preserve">Publish </w:t>
            </w:r>
            <w:r w:rsidR="00D51A41" w:rsidRPr="00D575F3">
              <w:rPr>
                <w:sz w:val="24"/>
                <w:szCs w:val="24"/>
              </w:rPr>
              <w:t>Screening Reports</w:t>
            </w:r>
            <w:r w:rsidR="00693B4A">
              <w:rPr>
                <w:sz w:val="24"/>
                <w:szCs w:val="24"/>
              </w:rPr>
              <w:t xml:space="preserve"> </w:t>
            </w:r>
            <w:r w:rsidR="006B2C28" w:rsidRPr="00D575F3">
              <w:rPr>
                <w:sz w:val="24"/>
                <w:szCs w:val="24"/>
              </w:rPr>
              <w:t>[4.1</w:t>
            </w:r>
            <w:r w:rsidR="00C627BE">
              <w:rPr>
                <w:sz w:val="24"/>
                <w:szCs w:val="24"/>
              </w:rPr>
              <w:t>5</w:t>
            </w:r>
            <w:r w:rsidR="006B2C28" w:rsidRPr="00D575F3">
              <w:rPr>
                <w:sz w:val="24"/>
                <w:szCs w:val="24"/>
              </w:rPr>
              <w:t>]</w:t>
            </w:r>
          </w:p>
        </w:tc>
        <w:tc>
          <w:tcPr>
            <w:tcW w:w="1124" w:type="pct"/>
          </w:tcPr>
          <w:p w14:paraId="0C3416AA" w14:textId="3755DDDB" w:rsidR="00230146" w:rsidRDefault="00693B4A" w:rsidP="007E1302">
            <w:pPr>
              <w:ind w:right="26"/>
              <w:jc w:val="both"/>
              <w:rPr>
                <w:sz w:val="24"/>
                <w:szCs w:val="24"/>
              </w:rPr>
            </w:pPr>
            <w:r w:rsidRPr="00D575F3">
              <w:rPr>
                <w:sz w:val="24"/>
                <w:szCs w:val="24"/>
              </w:rPr>
              <w:t>Equality Manager</w:t>
            </w:r>
          </w:p>
          <w:p w14:paraId="45563D37" w14:textId="77777777" w:rsidR="00693B4A" w:rsidRPr="00D575F3" w:rsidRDefault="00693B4A" w:rsidP="007E1302">
            <w:pPr>
              <w:ind w:right="26"/>
              <w:jc w:val="both"/>
              <w:rPr>
                <w:sz w:val="24"/>
                <w:szCs w:val="24"/>
              </w:rPr>
            </w:pPr>
          </w:p>
        </w:tc>
        <w:tc>
          <w:tcPr>
            <w:tcW w:w="2010" w:type="pct"/>
          </w:tcPr>
          <w:p w14:paraId="342F10BE" w14:textId="192771A5" w:rsidR="00230146" w:rsidRPr="00D575F3" w:rsidRDefault="00C627BE" w:rsidP="00DB113D">
            <w:pPr>
              <w:ind w:right="26"/>
              <w:jc w:val="both"/>
              <w:rPr>
                <w:sz w:val="24"/>
                <w:szCs w:val="24"/>
              </w:rPr>
            </w:pPr>
            <w:r>
              <w:rPr>
                <w:sz w:val="24"/>
                <w:szCs w:val="24"/>
              </w:rPr>
              <w:t>Six monthly</w:t>
            </w:r>
          </w:p>
        </w:tc>
      </w:tr>
      <w:tr w:rsidR="002B34F2" w:rsidRPr="00D575F3" w14:paraId="0EE1033F" w14:textId="77777777" w:rsidTr="00DB113D">
        <w:trPr>
          <w:trHeight w:val="1103"/>
        </w:trPr>
        <w:tc>
          <w:tcPr>
            <w:tcW w:w="1866" w:type="pct"/>
          </w:tcPr>
          <w:p w14:paraId="435CA73E" w14:textId="77777777" w:rsidR="002B34F2" w:rsidRPr="00D575F3" w:rsidRDefault="006B2C28" w:rsidP="007E1302">
            <w:pPr>
              <w:ind w:right="26"/>
              <w:jc w:val="both"/>
              <w:rPr>
                <w:sz w:val="24"/>
                <w:szCs w:val="24"/>
              </w:rPr>
            </w:pPr>
            <w:r w:rsidRPr="00D575F3">
              <w:rPr>
                <w:sz w:val="24"/>
                <w:szCs w:val="24"/>
              </w:rPr>
              <w:t xml:space="preserve">Review </w:t>
            </w:r>
            <w:r w:rsidR="00230146">
              <w:rPr>
                <w:sz w:val="24"/>
                <w:szCs w:val="24"/>
              </w:rPr>
              <w:t xml:space="preserve">and publication </w:t>
            </w:r>
            <w:r w:rsidRPr="00D575F3">
              <w:rPr>
                <w:sz w:val="24"/>
                <w:szCs w:val="24"/>
              </w:rPr>
              <w:t>of m</w:t>
            </w:r>
            <w:r w:rsidR="002B34F2" w:rsidRPr="00D575F3">
              <w:rPr>
                <w:sz w:val="24"/>
                <w:szCs w:val="24"/>
              </w:rPr>
              <w:t>onitoring</w:t>
            </w:r>
            <w:r w:rsidRPr="00D575F3">
              <w:rPr>
                <w:sz w:val="24"/>
                <w:szCs w:val="24"/>
              </w:rPr>
              <w:t xml:space="preserve"> information</w:t>
            </w:r>
          </w:p>
          <w:p w14:paraId="1DFE262D" w14:textId="7DA3F2F5" w:rsidR="004F079D" w:rsidRPr="00D575F3" w:rsidRDefault="00230146" w:rsidP="00DB113D">
            <w:pPr>
              <w:ind w:right="26"/>
              <w:jc w:val="both"/>
              <w:rPr>
                <w:sz w:val="24"/>
                <w:szCs w:val="24"/>
              </w:rPr>
            </w:pPr>
            <w:r>
              <w:rPr>
                <w:sz w:val="24"/>
                <w:szCs w:val="24"/>
              </w:rPr>
              <w:t>[4.3</w:t>
            </w:r>
            <w:r w:rsidR="00F53FAB">
              <w:rPr>
                <w:sz w:val="24"/>
                <w:szCs w:val="24"/>
              </w:rPr>
              <w:t xml:space="preserve">0 - </w:t>
            </w:r>
            <w:r w:rsidR="006B2C28" w:rsidRPr="00D575F3">
              <w:rPr>
                <w:sz w:val="24"/>
                <w:szCs w:val="24"/>
              </w:rPr>
              <w:t>4.34]</w:t>
            </w:r>
          </w:p>
        </w:tc>
        <w:tc>
          <w:tcPr>
            <w:tcW w:w="1124" w:type="pct"/>
          </w:tcPr>
          <w:p w14:paraId="3A0B5AE0" w14:textId="77777777" w:rsidR="002B34F2" w:rsidRDefault="00693B4A" w:rsidP="007E1302">
            <w:pPr>
              <w:ind w:right="26"/>
              <w:jc w:val="both"/>
              <w:rPr>
                <w:sz w:val="24"/>
                <w:szCs w:val="24"/>
              </w:rPr>
            </w:pPr>
            <w:r w:rsidRPr="00D575F3">
              <w:rPr>
                <w:sz w:val="24"/>
                <w:szCs w:val="24"/>
              </w:rPr>
              <w:t>Equality Manager</w:t>
            </w:r>
          </w:p>
          <w:p w14:paraId="60AA04A3" w14:textId="77777777" w:rsidR="00693B4A" w:rsidRPr="00D575F3" w:rsidRDefault="00693B4A" w:rsidP="007E1302">
            <w:pPr>
              <w:ind w:right="26"/>
              <w:jc w:val="both"/>
              <w:rPr>
                <w:sz w:val="24"/>
                <w:szCs w:val="24"/>
              </w:rPr>
            </w:pPr>
          </w:p>
        </w:tc>
        <w:tc>
          <w:tcPr>
            <w:tcW w:w="2010" w:type="pct"/>
          </w:tcPr>
          <w:p w14:paraId="7580C311" w14:textId="77777777" w:rsidR="00230146" w:rsidRDefault="00437AD2" w:rsidP="007E1302">
            <w:pPr>
              <w:ind w:right="26"/>
              <w:jc w:val="both"/>
              <w:rPr>
                <w:sz w:val="24"/>
                <w:szCs w:val="24"/>
              </w:rPr>
            </w:pPr>
            <w:r w:rsidRPr="00D575F3">
              <w:rPr>
                <w:sz w:val="24"/>
                <w:szCs w:val="24"/>
              </w:rPr>
              <w:t>31 August (annually)</w:t>
            </w:r>
            <w:r w:rsidR="00230146">
              <w:rPr>
                <w:sz w:val="24"/>
                <w:szCs w:val="24"/>
              </w:rPr>
              <w:t xml:space="preserve"> – as part of S75 Annual Report</w:t>
            </w:r>
          </w:p>
          <w:p w14:paraId="67C86BEB" w14:textId="77777777" w:rsidR="002B34F2" w:rsidRPr="00D575F3" w:rsidRDefault="002B34F2" w:rsidP="007E1302">
            <w:pPr>
              <w:ind w:right="26"/>
              <w:jc w:val="both"/>
              <w:rPr>
                <w:sz w:val="24"/>
                <w:szCs w:val="24"/>
              </w:rPr>
            </w:pPr>
          </w:p>
        </w:tc>
      </w:tr>
      <w:tr w:rsidR="006374D9" w:rsidRPr="00D575F3" w14:paraId="042962C8" w14:textId="77777777" w:rsidTr="00DB113D">
        <w:trPr>
          <w:trHeight w:val="3023"/>
        </w:trPr>
        <w:tc>
          <w:tcPr>
            <w:tcW w:w="1866" w:type="pct"/>
          </w:tcPr>
          <w:p w14:paraId="69463870" w14:textId="77777777" w:rsidR="006B2C28" w:rsidRDefault="006B2C28" w:rsidP="007E1302">
            <w:pPr>
              <w:ind w:right="26"/>
              <w:jc w:val="both"/>
              <w:rPr>
                <w:sz w:val="24"/>
                <w:szCs w:val="24"/>
              </w:rPr>
            </w:pPr>
            <w:r w:rsidRPr="00D575F3">
              <w:rPr>
                <w:sz w:val="24"/>
                <w:szCs w:val="24"/>
              </w:rPr>
              <w:t>Development of summary scheme</w:t>
            </w:r>
            <w:r w:rsidR="00230146">
              <w:rPr>
                <w:sz w:val="24"/>
                <w:szCs w:val="24"/>
              </w:rPr>
              <w:t xml:space="preserve"> </w:t>
            </w:r>
            <w:r w:rsidRPr="00D575F3">
              <w:rPr>
                <w:sz w:val="24"/>
                <w:szCs w:val="24"/>
              </w:rPr>
              <w:t>[5.</w:t>
            </w:r>
            <w:r w:rsidR="00F53FAB">
              <w:rPr>
                <w:sz w:val="24"/>
                <w:szCs w:val="24"/>
              </w:rPr>
              <w:t>3</w:t>
            </w:r>
            <w:r w:rsidRPr="00D575F3">
              <w:rPr>
                <w:sz w:val="24"/>
                <w:szCs w:val="24"/>
              </w:rPr>
              <w:t>]</w:t>
            </w:r>
          </w:p>
          <w:p w14:paraId="45F01580" w14:textId="77777777" w:rsidR="00693B4A" w:rsidRPr="00D575F3" w:rsidRDefault="00693B4A" w:rsidP="007E1302">
            <w:pPr>
              <w:ind w:right="26"/>
              <w:jc w:val="both"/>
              <w:rPr>
                <w:sz w:val="24"/>
                <w:szCs w:val="24"/>
              </w:rPr>
            </w:pPr>
          </w:p>
          <w:p w14:paraId="2675B029" w14:textId="77777777" w:rsidR="006B2C28" w:rsidRDefault="00F53FAB" w:rsidP="007E1302">
            <w:pPr>
              <w:ind w:right="26"/>
              <w:jc w:val="both"/>
              <w:rPr>
                <w:sz w:val="24"/>
                <w:szCs w:val="24"/>
              </w:rPr>
            </w:pPr>
            <w:r>
              <w:rPr>
                <w:sz w:val="24"/>
                <w:szCs w:val="24"/>
              </w:rPr>
              <w:t>Review/organise update training [</w:t>
            </w:r>
            <w:r w:rsidR="006B2C28" w:rsidRPr="00D575F3">
              <w:rPr>
                <w:sz w:val="24"/>
                <w:szCs w:val="24"/>
              </w:rPr>
              <w:t>5.</w:t>
            </w:r>
            <w:r w:rsidR="009055D1">
              <w:rPr>
                <w:sz w:val="24"/>
                <w:szCs w:val="24"/>
              </w:rPr>
              <w:t>3</w:t>
            </w:r>
            <w:r w:rsidR="006B2C28" w:rsidRPr="00D575F3">
              <w:rPr>
                <w:sz w:val="24"/>
                <w:szCs w:val="24"/>
              </w:rPr>
              <w:t>]</w:t>
            </w:r>
          </w:p>
          <w:p w14:paraId="0BF3D483" w14:textId="77777777" w:rsidR="00693B4A" w:rsidRPr="00D575F3" w:rsidRDefault="00693B4A" w:rsidP="007E1302">
            <w:pPr>
              <w:ind w:right="26"/>
              <w:jc w:val="both"/>
              <w:rPr>
                <w:sz w:val="24"/>
                <w:szCs w:val="24"/>
              </w:rPr>
            </w:pPr>
          </w:p>
          <w:p w14:paraId="242C613C" w14:textId="77777777" w:rsidR="00230146" w:rsidRDefault="00230146" w:rsidP="007E1302">
            <w:pPr>
              <w:ind w:right="26"/>
              <w:jc w:val="both"/>
              <w:rPr>
                <w:sz w:val="24"/>
                <w:szCs w:val="24"/>
              </w:rPr>
            </w:pPr>
          </w:p>
          <w:p w14:paraId="559B04C0" w14:textId="77777777" w:rsidR="009055D1" w:rsidRDefault="009055D1" w:rsidP="007E1302">
            <w:pPr>
              <w:ind w:right="26"/>
              <w:jc w:val="both"/>
              <w:rPr>
                <w:sz w:val="24"/>
                <w:szCs w:val="24"/>
              </w:rPr>
            </w:pPr>
          </w:p>
          <w:p w14:paraId="37121E4E" w14:textId="77777777" w:rsidR="006374D9" w:rsidRPr="00D575F3" w:rsidRDefault="009055D1" w:rsidP="007E1302">
            <w:pPr>
              <w:ind w:right="26"/>
              <w:jc w:val="both"/>
              <w:rPr>
                <w:sz w:val="24"/>
                <w:szCs w:val="24"/>
              </w:rPr>
            </w:pPr>
            <w:r>
              <w:rPr>
                <w:sz w:val="24"/>
                <w:szCs w:val="24"/>
              </w:rPr>
              <w:t>E</w:t>
            </w:r>
            <w:r w:rsidR="006B2C28" w:rsidRPr="00D575F3">
              <w:rPr>
                <w:sz w:val="24"/>
                <w:szCs w:val="24"/>
              </w:rPr>
              <w:t>valuation of training</w:t>
            </w:r>
            <w:r w:rsidR="00693B4A">
              <w:rPr>
                <w:sz w:val="24"/>
                <w:szCs w:val="24"/>
              </w:rPr>
              <w:t xml:space="preserve"> </w:t>
            </w:r>
            <w:r w:rsidR="006B2C28" w:rsidRPr="00D575F3">
              <w:rPr>
                <w:sz w:val="24"/>
                <w:szCs w:val="24"/>
              </w:rPr>
              <w:t>[5.</w:t>
            </w:r>
            <w:r>
              <w:rPr>
                <w:sz w:val="24"/>
                <w:szCs w:val="24"/>
              </w:rPr>
              <w:t>4</w:t>
            </w:r>
            <w:r w:rsidR="006B2C28" w:rsidRPr="00D575F3">
              <w:rPr>
                <w:sz w:val="24"/>
                <w:szCs w:val="24"/>
              </w:rPr>
              <w:t>]</w:t>
            </w:r>
          </w:p>
          <w:p w14:paraId="4D216709" w14:textId="77777777" w:rsidR="006B2C28" w:rsidRPr="00D575F3" w:rsidRDefault="006B2C28" w:rsidP="007E1302">
            <w:pPr>
              <w:ind w:right="26"/>
              <w:jc w:val="both"/>
              <w:rPr>
                <w:sz w:val="24"/>
                <w:szCs w:val="24"/>
              </w:rPr>
            </w:pPr>
          </w:p>
        </w:tc>
        <w:tc>
          <w:tcPr>
            <w:tcW w:w="1124" w:type="pct"/>
          </w:tcPr>
          <w:p w14:paraId="157A8FCD" w14:textId="77777777" w:rsidR="006374D9" w:rsidRDefault="00693B4A" w:rsidP="007E1302">
            <w:pPr>
              <w:ind w:right="26"/>
              <w:jc w:val="both"/>
              <w:rPr>
                <w:sz w:val="24"/>
                <w:szCs w:val="24"/>
              </w:rPr>
            </w:pPr>
            <w:r w:rsidRPr="00D575F3">
              <w:rPr>
                <w:sz w:val="24"/>
                <w:szCs w:val="24"/>
              </w:rPr>
              <w:t>Equality Manager</w:t>
            </w:r>
          </w:p>
          <w:p w14:paraId="19EB628C" w14:textId="77777777" w:rsidR="00693B4A" w:rsidRDefault="00693B4A" w:rsidP="007E1302">
            <w:pPr>
              <w:ind w:right="26"/>
              <w:jc w:val="both"/>
              <w:rPr>
                <w:sz w:val="24"/>
                <w:szCs w:val="24"/>
              </w:rPr>
            </w:pPr>
          </w:p>
          <w:p w14:paraId="76305BBD" w14:textId="77777777" w:rsidR="00F53FAB" w:rsidRDefault="00F53FAB" w:rsidP="007E1302">
            <w:pPr>
              <w:ind w:right="26"/>
              <w:jc w:val="both"/>
              <w:rPr>
                <w:sz w:val="24"/>
                <w:szCs w:val="24"/>
              </w:rPr>
            </w:pPr>
          </w:p>
          <w:p w14:paraId="383C5B6B" w14:textId="77777777" w:rsidR="00693B4A" w:rsidRDefault="00693B4A" w:rsidP="007E1302">
            <w:pPr>
              <w:ind w:right="26"/>
              <w:jc w:val="both"/>
              <w:rPr>
                <w:sz w:val="24"/>
                <w:szCs w:val="24"/>
              </w:rPr>
            </w:pPr>
            <w:r w:rsidRPr="00D575F3">
              <w:rPr>
                <w:sz w:val="24"/>
                <w:szCs w:val="24"/>
              </w:rPr>
              <w:t>Equality Manager</w:t>
            </w:r>
            <w:r w:rsidR="00437AD2">
              <w:rPr>
                <w:sz w:val="24"/>
                <w:szCs w:val="24"/>
              </w:rPr>
              <w:t xml:space="preserve"> in consultation with Centre for Applied Learning (</w:t>
            </w:r>
            <w:r w:rsidR="00230146">
              <w:rPr>
                <w:sz w:val="24"/>
                <w:szCs w:val="24"/>
              </w:rPr>
              <w:t>CAL</w:t>
            </w:r>
            <w:r w:rsidR="00437AD2">
              <w:rPr>
                <w:sz w:val="24"/>
                <w:szCs w:val="24"/>
              </w:rPr>
              <w:t>)</w:t>
            </w:r>
          </w:p>
          <w:p w14:paraId="7E8BF827" w14:textId="77777777" w:rsidR="00693B4A" w:rsidRDefault="00693B4A" w:rsidP="007E1302">
            <w:pPr>
              <w:ind w:right="26"/>
              <w:jc w:val="both"/>
              <w:rPr>
                <w:sz w:val="24"/>
                <w:szCs w:val="24"/>
              </w:rPr>
            </w:pPr>
          </w:p>
          <w:p w14:paraId="5ABBD9AA" w14:textId="77777777" w:rsidR="00693B4A" w:rsidRDefault="00437AD2" w:rsidP="007E1302">
            <w:pPr>
              <w:ind w:right="26"/>
              <w:jc w:val="both"/>
              <w:rPr>
                <w:sz w:val="24"/>
                <w:szCs w:val="24"/>
              </w:rPr>
            </w:pPr>
            <w:r>
              <w:rPr>
                <w:sz w:val="24"/>
                <w:szCs w:val="24"/>
              </w:rPr>
              <w:t xml:space="preserve">Equality Manager </w:t>
            </w:r>
          </w:p>
          <w:p w14:paraId="739A455E" w14:textId="77777777" w:rsidR="00693B4A" w:rsidRDefault="00693B4A" w:rsidP="007E1302">
            <w:pPr>
              <w:ind w:right="26"/>
              <w:jc w:val="both"/>
              <w:rPr>
                <w:sz w:val="24"/>
                <w:szCs w:val="24"/>
              </w:rPr>
            </w:pPr>
          </w:p>
          <w:p w14:paraId="00641599" w14:textId="77777777" w:rsidR="00693B4A" w:rsidRPr="00D575F3" w:rsidRDefault="00693B4A" w:rsidP="007E1302">
            <w:pPr>
              <w:ind w:right="26"/>
              <w:jc w:val="both"/>
              <w:rPr>
                <w:sz w:val="24"/>
                <w:szCs w:val="24"/>
              </w:rPr>
            </w:pPr>
          </w:p>
        </w:tc>
        <w:tc>
          <w:tcPr>
            <w:tcW w:w="2010" w:type="pct"/>
          </w:tcPr>
          <w:p w14:paraId="1A9D382B" w14:textId="77777777" w:rsidR="006374D9" w:rsidRDefault="00F53FAB" w:rsidP="007E1302">
            <w:pPr>
              <w:ind w:right="26"/>
              <w:jc w:val="both"/>
              <w:rPr>
                <w:sz w:val="24"/>
                <w:szCs w:val="24"/>
              </w:rPr>
            </w:pPr>
            <w:r>
              <w:rPr>
                <w:sz w:val="24"/>
                <w:szCs w:val="24"/>
              </w:rPr>
              <w:t>Within 3 months of Scheme approval</w:t>
            </w:r>
          </w:p>
          <w:p w14:paraId="1C809C32" w14:textId="77777777" w:rsidR="00230146" w:rsidRDefault="00230146" w:rsidP="007E1302">
            <w:pPr>
              <w:ind w:right="26"/>
              <w:jc w:val="both"/>
              <w:rPr>
                <w:sz w:val="24"/>
                <w:szCs w:val="24"/>
              </w:rPr>
            </w:pPr>
          </w:p>
          <w:p w14:paraId="7C262A17" w14:textId="77777777" w:rsidR="00055B70" w:rsidRDefault="00055B70" w:rsidP="007E1302">
            <w:pPr>
              <w:ind w:right="26"/>
              <w:jc w:val="both"/>
              <w:rPr>
                <w:sz w:val="24"/>
                <w:szCs w:val="24"/>
              </w:rPr>
            </w:pPr>
          </w:p>
          <w:p w14:paraId="0CF4F274" w14:textId="77777777" w:rsidR="00230146" w:rsidRDefault="009055D1" w:rsidP="007E1302">
            <w:pPr>
              <w:ind w:right="26"/>
              <w:jc w:val="both"/>
              <w:rPr>
                <w:sz w:val="24"/>
                <w:szCs w:val="24"/>
              </w:rPr>
            </w:pPr>
            <w:r>
              <w:rPr>
                <w:sz w:val="24"/>
                <w:szCs w:val="24"/>
              </w:rPr>
              <w:t>Annually</w:t>
            </w:r>
          </w:p>
          <w:p w14:paraId="2C06125A" w14:textId="77777777" w:rsidR="00230146" w:rsidRDefault="00230146" w:rsidP="007E1302">
            <w:pPr>
              <w:ind w:right="26"/>
              <w:jc w:val="both"/>
              <w:rPr>
                <w:sz w:val="24"/>
                <w:szCs w:val="24"/>
              </w:rPr>
            </w:pPr>
          </w:p>
          <w:p w14:paraId="7FFAC1BC" w14:textId="77777777" w:rsidR="00230146" w:rsidRDefault="00230146" w:rsidP="007E1302">
            <w:pPr>
              <w:ind w:right="26"/>
              <w:jc w:val="both"/>
              <w:rPr>
                <w:sz w:val="24"/>
                <w:szCs w:val="24"/>
              </w:rPr>
            </w:pPr>
          </w:p>
          <w:p w14:paraId="51E74E98" w14:textId="77777777" w:rsidR="00230146" w:rsidRDefault="00230146" w:rsidP="007E1302">
            <w:pPr>
              <w:ind w:right="26"/>
              <w:jc w:val="both"/>
              <w:rPr>
                <w:sz w:val="24"/>
                <w:szCs w:val="24"/>
              </w:rPr>
            </w:pPr>
          </w:p>
          <w:p w14:paraId="31BEFC74" w14:textId="77777777" w:rsidR="00570B85" w:rsidRDefault="00570B85" w:rsidP="007E1302">
            <w:pPr>
              <w:ind w:right="26"/>
              <w:jc w:val="both"/>
              <w:rPr>
                <w:sz w:val="24"/>
                <w:szCs w:val="24"/>
              </w:rPr>
            </w:pPr>
          </w:p>
          <w:p w14:paraId="06E7C2D0" w14:textId="77777777" w:rsidR="00437AD2" w:rsidRPr="00D575F3" w:rsidRDefault="009055D1" w:rsidP="007E1302">
            <w:pPr>
              <w:ind w:right="26"/>
              <w:jc w:val="both"/>
              <w:rPr>
                <w:sz w:val="24"/>
                <w:szCs w:val="24"/>
              </w:rPr>
            </w:pPr>
            <w:r>
              <w:rPr>
                <w:sz w:val="24"/>
                <w:szCs w:val="24"/>
              </w:rPr>
              <w:t>On completion of each training event</w:t>
            </w:r>
          </w:p>
        </w:tc>
      </w:tr>
      <w:tr w:rsidR="002B34F2" w:rsidRPr="00D575F3" w14:paraId="1CD663D5" w14:textId="77777777" w:rsidTr="00DB113D">
        <w:trPr>
          <w:trHeight w:val="558"/>
        </w:trPr>
        <w:tc>
          <w:tcPr>
            <w:tcW w:w="1866" w:type="pct"/>
          </w:tcPr>
          <w:p w14:paraId="42BF557E" w14:textId="77777777" w:rsidR="004F079D" w:rsidRPr="00D575F3" w:rsidRDefault="006B2C28" w:rsidP="007E1302">
            <w:pPr>
              <w:ind w:right="26"/>
              <w:jc w:val="both"/>
              <w:rPr>
                <w:sz w:val="24"/>
                <w:szCs w:val="24"/>
              </w:rPr>
            </w:pPr>
            <w:r w:rsidRPr="00D575F3">
              <w:rPr>
                <w:sz w:val="24"/>
                <w:szCs w:val="24"/>
              </w:rPr>
              <w:t>Assessing access to information and services</w:t>
            </w:r>
            <w:r w:rsidR="00693B4A">
              <w:rPr>
                <w:sz w:val="24"/>
                <w:szCs w:val="24"/>
              </w:rPr>
              <w:t xml:space="preserve"> </w:t>
            </w:r>
            <w:r w:rsidRPr="00D575F3">
              <w:rPr>
                <w:sz w:val="24"/>
                <w:szCs w:val="24"/>
              </w:rPr>
              <w:t>[6.</w:t>
            </w:r>
            <w:r w:rsidR="00DE5C76">
              <w:rPr>
                <w:sz w:val="24"/>
                <w:szCs w:val="24"/>
              </w:rPr>
              <w:t>8</w:t>
            </w:r>
            <w:r w:rsidRPr="00D575F3">
              <w:rPr>
                <w:sz w:val="24"/>
                <w:szCs w:val="24"/>
              </w:rPr>
              <w:t>]</w:t>
            </w:r>
          </w:p>
        </w:tc>
        <w:tc>
          <w:tcPr>
            <w:tcW w:w="1124" w:type="pct"/>
          </w:tcPr>
          <w:p w14:paraId="413F9D83" w14:textId="77777777" w:rsidR="002B34F2" w:rsidRPr="00D575F3" w:rsidRDefault="00693B4A" w:rsidP="007E1302">
            <w:pPr>
              <w:ind w:right="26"/>
              <w:jc w:val="both"/>
              <w:rPr>
                <w:sz w:val="24"/>
                <w:szCs w:val="24"/>
              </w:rPr>
            </w:pPr>
            <w:r w:rsidRPr="00D575F3">
              <w:rPr>
                <w:sz w:val="24"/>
                <w:szCs w:val="24"/>
              </w:rPr>
              <w:t>Equality Manager</w:t>
            </w:r>
            <w:r w:rsidR="00437AD2">
              <w:rPr>
                <w:sz w:val="24"/>
                <w:szCs w:val="24"/>
              </w:rPr>
              <w:t xml:space="preserve"> </w:t>
            </w:r>
          </w:p>
        </w:tc>
        <w:tc>
          <w:tcPr>
            <w:tcW w:w="2010" w:type="pct"/>
          </w:tcPr>
          <w:p w14:paraId="408A8328" w14:textId="77777777" w:rsidR="002B34F2" w:rsidRPr="00D575F3" w:rsidRDefault="00437AD2" w:rsidP="007E1302">
            <w:pPr>
              <w:ind w:right="26"/>
              <w:jc w:val="both"/>
              <w:rPr>
                <w:sz w:val="24"/>
                <w:szCs w:val="24"/>
              </w:rPr>
            </w:pPr>
            <w:r w:rsidRPr="00D575F3">
              <w:rPr>
                <w:sz w:val="24"/>
                <w:szCs w:val="24"/>
              </w:rPr>
              <w:t>31 August (annually)</w:t>
            </w:r>
            <w:r>
              <w:rPr>
                <w:sz w:val="24"/>
                <w:szCs w:val="24"/>
              </w:rPr>
              <w:t xml:space="preserve"> – as part of S75 Annual Report</w:t>
            </w:r>
          </w:p>
        </w:tc>
      </w:tr>
      <w:tr w:rsidR="002B34F2" w:rsidRPr="00D575F3" w14:paraId="4DB8945D" w14:textId="77777777" w:rsidTr="00DB113D">
        <w:trPr>
          <w:trHeight w:val="714"/>
        </w:trPr>
        <w:tc>
          <w:tcPr>
            <w:tcW w:w="1866" w:type="pct"/>
          </w:tcPr>
          <w:p w14:paraId="67C0B519" w14:textId="77777777" w:rsidR="004F079D" w:rsidRPr="00D575F3" w:rsidRDefault="00CD62F9" w:rsidP="007E1302">
            <w:pPr>
              <w:ind w:right="26"/>
              <w:jc w:val="both"/>
              <w:rPr>
                <w:sz w:val="24"/>
                <w:szCs w:val="24"/>
              </w:rPr>
            </w:pPr>
            <w:r w:rsidRPr="00D575F3">
              <w:rPr>
                <w:sz w:val="24"/>
                <w:szCs w:val="24"/>
              </w:rPr>
              <w:t>Communication of e</w:t>
            </w:r>
            <w:r w:rsidR="006B2C28" w:rsidRPr="00D575F3">
              <w:rPr>
                <w:sz w:val="24"/>
                <w:szCs w:val="24"/>
              </w:rPr>
              <w:t xml:space="preserve">quality </w:t>
            </w:r>
            <w:r w:rsidRPr="00D575F3">
              <w:rPr>
                <w:sz w:val="24"/>
                <w:szCs w:val="24"/>
              </w:rPr>
              <w:t>s</w:t>
            </w:r>
            <w:r w:rsidR="006B2C28" w:rsidRPr="00D575F3">
              <w:rPr>
                <w:sz w:val="24"/>
                <w:szCs w:val="24"/>
              </w:rPr>
              <w:t>cheme</w:t>
            </w:r>
            <w:r w:rsidR="00693B4A">
              <w:rPr>
                <w:sz w:val="24"/>
                <w:szCs w:val="24"/>
              </w:rPr>
              <w:t xml:space="preserve"> </w:t>
            </w:r>
            <w:r w:rsidR="006B2C28" w:rsidRPr="00D575F3">
              <w:rPr>
                <w:sz w:val="24"/>
                <w:szCs w:val="24"/>
              </w:rPr>
              <w:t>[9.</w:t>
            </w:r>
            <w:r w:rsidR="00DE5C76">
              <w:rPr>
                <w:sz w:val="24"/>
                <w:szCs w:val="24"/>
              </w:rPr>
              <w:t>1</w:t>
            </w:r>
            <w:r w:rsidR="006B2C28" w:rsidRPr="00D575F3">
              <w:rPr>
                <w:sz w:val="24"/>
                <w:szCs w:val="24"/>
              </w:rPr>
              <w:t>]</w:t>
            </w:r>
          </w:p>
        </w:tc>
        <w:tc>
          <w:tcPr>
            <w:tcW w:w="1124" w:type="pct"/>
          </w:tcPr>
          <w:p w14:paraId="66F06E4D" w14:textId="77777777" w:rsidR="00693B4A" w:rsidRDefault="00693B4A" w:rsidP="007E1302">
            <w:pPr>
              <w:ind w:right="26"/>
              <w:jc w:val="both"/>
              <w:rPr>
                <w:sz w:val="24"/>
                <w:szCs w:val="24"/>
              </w:rPr>
            </w:pPr>
            <w:r w:rsidRPr="00D575F3">
              <w:rPr>
                <w:sz w:val="24"/>
                <w:szCs w:val="24"/>
              </w:rPr>
              <w:t>Equality Manager</w:t>
            </w:r>
            <w:r w:rsidR="00437AD2">
              <w:rPr>
                <w:sz w:val="24"/>
                <w:szCs w:val="24"/>
              </w:rPr>
              <w:t xml:space="preserve"> and Press Office</w:t>
            </w:r>
          </w:p>
          <w:p w14:paraId="30C4613B" w14:textId="77777777" w:rsidR="00437AD2" w:rsidRPr="00D575F3" w:rsidRDefault="00437AD2" w:rsidP="007E1302">
            <w:pPr>
              <w:ind w:right="26"/>
              <w:jc w:val="both"/>
              <w:rPr>
                <w:sz w:val="24"/>
                <w:szCs w:val="24"/>
              </w:rPr>
            </w:pPr>
          </w:p>
        </w:tc>
        <w:tc>
          <w:tcPr>
            <w:tcW w:w="2010" w:type="pct"/>
          </w:tcPr>
          <w:p w14:paraId="78D2E56E" w14:textId="77777777" w:rsidR="00437AD2" w:rsidRPr="00D575F3" w:rsidRDefault="009055D1" w:rsidP="007E1302">
            <w:pPr>
              <w:ind w:right="26"/>
              <w:jc w:val="both"/>
              <w:rPr>
                <w:sz w:val="24"/>
                <w:szCs w:val="24"/>
              </w:rPr>
            </w:pPr>
            <w:r>
              <w:rPr>
                <w:sz w:val="24"/>
                <w:szCs w:val="24"/>
              </w:rPr>
              <w:t>Within 1 month of Scheme approval</w:t>
            </w:r>
          </w:p>
        </w:tc>
      </w:tr>
      <w:tr w:rsidR="00A6036B" w:rsidRPr="00D575F3" w14:paraId="1A8B9E4D" w14:textId="77777777" w:rsidTr="00DB113D">
        <w:trPr>
          <w:trHeight w:val="1116"/>
        </w:trPr>
        <w:tc>
          <w:tcPr>
            <w:tcW w:w="1866" w:type="pct"/>
          </w:tcPr>
          <w:p w14:paraId="3D2080BD" w14:textId="77777777" w:rsidR="00A6036B" w:rsidRDefault="00CD62F9" w:rsidP="007E1302">
            <w:pPr>
              <w:ind w:right="26"/>
              <w:jc w:val="both"/>
              <w:rPr>
                <w:sz w:val="24"/>
                <w:szCs w:val="24"/>
              </w:rPr>
            </w:pPr>
            <w:r w:rsidRPr="00D575F3">
              <w:rPr>
                <w:sz w:val="24"/>
                <w:szCs w:val="24"/>
              </w:rPr>
              <w:t>Review of equality s</w:t>
            </w:r>
            <w:r w:rsidR="00A6036B" w:rsidRPr="00D575F3">
              <w:rPr>
                <w:sz w:val="24"/>
                <w:szCs w:val="24"/>
              </w:rPr>
              <w:t>cheme</w:t>
            </w:r>
            <w:r w:rsidR="00693B4A">
              <w:rPr>
                <w:sz w:val="24"/>
                <w:szCs w:val="24"/>
              </w:rPr>
              <w:t xml:space="preserve"> </w:t>
            </w:r>
            <w:r w:rsidR="00A6036B" w:rsidRPr="00D575F3">
              <w:rPr>
                <w:sz w:val="24"/>
                <w:szCs w:val="24"/>
              </w:rPr>
              <w:t>[10.1]</w:t>
            </w:r>
          </w:p>
          <w:p w14:paraId="22F79B0B" w14:textId="77777777" w:rsidR="00437AD2" w:rsidRPr="00D575F3" w:rsidRDefault="00437AD2" w:rsidP="007E1302">
            <w:pPr>
              <w:ind w:right="26"/>
              <w:jc w:val="both"/>
              <w:rPr>
                <w:sz w:val="24"/>
                <w:szCs w:val="24"/>
              </w:rPr>
            </w:pPr>
          </w:p>
        </w:tc>
        <w:tc>
          <w:tcPr>
            <w:tcW w:w="1124" w:type="pct"/>
          </w:tcPr>
          <w:p w14:paraId="1003BA4F" w14:textId="77777777" w:rsidR="00A6036B" w:rsidRPr="00D575F3" w:rsidRDefault="00693B4A" w:rsidP="007E1302">
            <w:pPr>
              <w:ind w:right="26"/>
              <w:jc w:val="both"/>
              <w:rPr>
                <w:sz w:val="24"/>
                <w:szCs w:val="24"/>
              </w:rPr>
            </w:pPr>
            <w:r w:rsidRPr="00D575F3">
              <w:rPr>
                <w:sz w:val="24"/>
                <w:szCs w:val="24"/>
              </w:rPr>
              <w:t>Equality Manager</w:t>
            </w:r>
          </w:p>
        </w:tc>
        <w:tc>
          <w:tcPr>
            <w:tcW w:w="2010" w:type="pct"/>
          </w:tcPr>
          <w:p w14:paraId="7A0F1CD9" w14:textId="77777777" w:rsidR="00A6036B" w:rsidRDefault="00437AD2" w:rsidP="007E1302">
            <w:pPr>
              <w:autoSpaceDE w:val="0"/>
              <w:autoSpaceDN w:val="0"/>
              <w:adjustRightInd w:val="0"/>
              <w:jc w:val="both"/>
              <w:rPr>
                <w:rFonts w:cs="Arial"/>
                <w:sz w:val="24"/>
                <w:szCs w:val="24"/>
              </w:rPr>
            </w:pPr>
            <w:r>
              <w:rPr>
                <w:rFonts w:cs="Arial"/>
                <w:sz w:val="24"/>
                <w:szCs w:val="24"/>
              </w:rPr>
              <w:t>Every 5 years, as per</w:t>
            </w:r>
            <w:r w:rsidR="00DD64DE">
              <w:rPr>
                <w:rFonts w:cs="Arial"/>
                <w:sz w:val="24"/>
                <w:szCs w:val="24"/>
              </w:rPr>
              <w:t xml:space="preserve"> </w:t>
            </w:r>
            <w:r>
              <w:rPr>
                <w:rFonts w:cs="Arial"/>
                <w:sz w:val="24"/>
                <w:szCs w:val="24"/>
              </w:rPr>
              <w:t>the Equality Scheme (or</w:t>
            </w:r>
            <w:r w:rsidR="00DD64DE">
              <w:rPr>
                <w:rFonts w:cs="Arial"/>
                <w:sz w:val="24"/>
                <w:szCs w:val="24"/>
              </w:rPr>
              <w:t xml:space="preserve"> </w:t>
            </w:r>
            <w:r>
              <w:rPr>
                <w:rFonts w:cs="Arial"/>
                <w:sz w:val="24"/>
                <w:szCs w:val="24"/>
              </w:rPr>
              <w:t>earlier if</w:t>
            </w:r>
            <w:r w:rsidR="00DD64DE">
              <w:rPr>
                <w:rFonts w:cs="Arial"/>
                <w:sz w:val="24"/>
                <w:szCs w:val="24"/>
              </w:rPr>
              <w:t xml:space="preserve"> </w:t>
            </w:r>
            <w:r>
              <w:rPr>
                <w:rFonts w:cs="Arial"/>
                <w:sz w:val="24"/>
                <w:szCs w:val="24"/>
              </w:rPr>
              <w:t>requested/deemed</w:t>
            </w:r>
            <w:r w:rsidR="00DD64DE">
              <w:rPr>
                <w:rFonts w:cs="Arial"/>
                <w:sz w:val="24"/>
                <w:szCs w:val="24"/>
              </w:rPr>
              <w:t xml:space="preserve"> </w:t>
            </w:r>
            <w:r>
              <w:rPr>
                <w:rFonts w:cs="Arial"/>
                <w:sz w:val="24"/>
                <w:szCs w:val="24"/>
              </w:rPr>
              <w:t>necessary</w:t>
            </w:r>
            <w:r w:rsidR="001413B1">
              <w:rPr>
                <w:rFonts w:cs="Arial"/>
                <w:sz w:val="24"/>
                <w:szCs w:val="24"/>
              </w:rPr>
              <w:t>)</w:t>
            </w:r>
          </w:p>
          <w:p w14:paraId="30D29ADB" w14:textId="77777777" w:rsidR="001413B1" w:rsidRPr="00D575F3" w:rsidRDefault="001413B1" w:rsidP="007E1302">
            <w:pPr>
              <w:ind w:right="26"/>
              <w:jc w:val="both"/>
              <w:rPr>
                <w:sz w:val="24"/>
                <w:szCs w:val="24"/>
              </w:rPr>
            </w:pPr>
          </w:p>
        </w:tc>
      </w:tr>
    </w:tbl>
    <w:p w14:paraId="7944A22C" w14:textId="77777777" w:rsidR="004267B5" w:rsidRPr="000462C0" w:rsidRDefault="004267B5" w:rsidP="007E1302">
      <w:pPr>
        <w:pStyle w:val="Style1"/>
        <w:jc w:val="both"/>
      </w:pPr>
      <w:r w:rsidRPr="000462C0">
        <w:lastRenderedPageBreak/>
        <w:t>A</w:t>
      </w:r>
      <w:r w:rsidR="000462C0" w:rsidRPr="000462C0">
        <w:t>ppendix 5</w:t>
      </w:r>
      <w:r w:rsidR="0071011F">
        <w:t>:</w:t>
      </w:r>
      <w:r w:rsidR="000462C0" w:rsidRPr="000462C0">
        <w:tab/>
      </w:r>
      <w:r w:rsidRPr="000462C0">
        <w:t xml:space="preserve">Glossary of </w:t>
      </w:r>
      <w:r w:rsidR="000462C0">
        <w:t>t</w:t>
      </w:r>
      <w:r w:rsidRPr="000462C0">
        <w:t xml:space="preserve">erms </w:t>
      </w:r>
    </w:p>
    <w:p w14:paraId="590E66A6" w14:textId="77777777" w:rsidR="00706A15" w:rsidRDefault="00706A15" w:rsidP="007E1302">
      <w:pPr>
        <w:ind w:right="26"/>
        <w:jc w:val="both"/>
        <w:rPr>
          <w:b/>
        </w:rPr>
      </w:pPr>
    </w:p>
    <w:p w14:paraId="1884C11A" w14:textId="77777777" w:rsidR="00774A14" w:rsidRPr="00774A14" w:rsidRDefault="00774A14" w:rsidP="007E1302">
      <w:pPr>
        <w:pStyle w:val="StyleHeading3Left0cm"/>
        <w:jc w:val="both"/>
      </w:pPr>
      <w:r w:rsidRPr="00774A14">
        <w:t>Action plan</w:t>
      </w:r>
    </w:p>
    <w:p w14:paraId="2C992134" w14:textId="0B0C9113" w:rsidR="00774A14" w:rsidRDefault="00774A14" w:rsidP="007E1302">
      <w:pPr>
        <w:autoSpaceDE w:val="0"/>
        <w:autoSpaceDN w:val="0"/>
        <w:adjustRightInd w:val="0"/>
        <w:jc w:val="both"/>
        <w:rPr>
          <w:rFonts w:cs="Arial"/>
          <w:sz w:val="24"/>
          <w:szCs w:val="24"/>
        </w:rPr>
      </w:pPr>
      <w:r w:rsidRPr="00774A14">
        <w:rPr>
          <w:rFonts w:cs="Arial"/>
          <w:sz w:val="24"/>
          <w:szCs w:val="24"/>
        </w:rPr>
        <w:t>A plan which sets out actions a public authority will take to implement its</w:t>
      </w:r>
      <w:r w:rsidR="00055B70">
        <w:rPr>
          <w:rFonts w:cs="Arial"/>
          <w:sz w:val="24"/>
          <w:szCs w:val="24"/>
        </w:rPr>
        <w:t xml:space="preserve"> </w:t>
      </w:r>
      <w:r w:rsidRPr="00774A14">
        <w:rPr>
          <w:rFonts w:cs="Arial"/>
          <w:sz w:val="24"/>
          <w:szCs w:val="24"/>
        </w:rPr>
        <w:t>Section 75 statutory duties. It is a mechanism for the realisation of measures to achieve equality outcomes for the Section 75 equality and good relations categories.</w:t>
      </w:r>
    </w:p>
    <w:p w14:paraId="099B9944" w14:textId="77777777" w:rsidR="00774A14" w:rsidRPr="00774A14" w:rsidRDefault="00774A14" w:rsidP="007E1302">
      <w:pPr>
        <w:autoSpaceDE w:val="0"/>
        <w:autoSpaceDN w:val="0"/>
        <w:adjustRightInd w:val="0"/>
        <w:jc w:val="both"/>
        <w:rPr>
          <w:rFonts w:cs="Arial"/>
          <w:sz w:val="24"/>
          <w:szCs w:val="24"/>
        </w:rPr>
      </w:pPr>
    </w:p>
    <w:p w14:paraId="31538338" w14:textId="77777777" w:rsidR="00774A14" w:rsidRPr="00774A14" w:rsidRDefault="00774A14" w:rsidP="007E1302">
      <w:pPr>
        <w:pStyle w:val="StyleHeading3Left0cm"/>
        <w:jc w:val="both"/>
      </w:pPr>
      <w:r w:rsidRPr="00774A14">
        <w:t>Action measures and outcomes</w:t>
      </w:r>
    </w:p>
    <w:p w14:paraId="465684BF" w14:textId="52FA728A" w:rsidR="00774A14" w:rsidRDefault="00774A14" w:rsidP="007E1302">
      <w:pPr>
        <w:autoSpaceDE w:val="0"/>
        <w:autoSpaceDN w:val="0"/>
        <w:adjustRightInd w:val="0"/>
        <w:jc w:val="both"/>
        <w:rPr>
          <w:rFonts w:cs="Arial"/>
          <w:sz w:val="24"/>
          <w:szCs w:val="24"/>
        </w:rPr>
      </w:pPr>
      <w:r w:rsidRPr="00774A14">
        <w:rPr>
          <w:rFonts w:cs="Arial"/>
          <w:sz w:val="24"/>
          <w:szCs w:val="24"/>
        </w:rPr>
        <w:t>Specific measures to promote equality and good relations for the relevant</w:t>
      </w:r>
      <w:r w:rsidR="00055B70">
        <w:rPr>
          <w:rFonts w:cs="Arial"/>
          <w:sz w:val="24"/>
          <w:szCs w:val="24"/>
        </w:rPr>
        <w:t xml:space="preserve"> </w:t>
      </w:r>
      <w:r w:rsidRPr="00774A14">
        <w:rPr>
          <w:rFonts w:cs="Arial"/>
          <w:sz w:val="24"/>
          <w:szCs w:val="24"/>
        </w:rPr>
        <w:t>Section 75 and good relations categories, linked to achievable outcomes,</w:t>
      </w:r>
      <w:r w:rsidR="00055B70">
        <w:rPr>
          <w:rFonts w:cs="Arial"/>
          <w:sz w:val="24"/>
          <w:szCs w:val="24"/>
        </w:rPr>
        <w:t xml:space="preserve"> </w:t>
      </w:r>
      <w:r w:rsidRPr="00774A14">
        <w:rPr>
          <w:rFonts w:cs="Arial"/>
          <w:sz w:val="24"/>
          <w:szCs w:val="24"/>
        </w:rPr>
        <w:t>which should be realistic and timely.</w:t>
      </w:r>
    </w:p>
    <w:p w14:paraId="002F5A93" w14:textId="77777777" w:rsidR="00774A14" w:rsidRPr="00774A14" w:rsidRDefault="00774A14" w:rsidP="007E1302">
      <w:pPr>
        <w:autoSpaceDE w:val="0"/>
        <w:autoSpaceDN w:val="0"/>
        <w:adjustRightInd w:val="0"/>
        <w:jc w:val="both"/>
        <w:rPr>
          <w:rFonts w:cs="Arial"/>
          <w:sz w:val="24"/>
          <w:szCs w:val="24"/>
        </w:rPr>
      </w:pPr>
    </w:p>
    <w:p w14:paraId="33B25BF2" w14:textId="77777777" w:rsidR="00774A14" w:rsidRPr="00774A14" w:rsidRDefault="00774A14" w:rsidP="007E1302">
      <w:pPr>
        <w:pStyle w:val="StyleHeading3Left0cm"/>
        <w:jc w:val="both"/>
      </w:pPr>
      <w:r w:rsidRPr="00774A14">
        <w:t>Adverse impact</w:t>
      </w:r>
    </w:p>
    <w:p w14:paraId="5C7E22A3"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Where a Section 75 category has been affec</w:t>
      </w:r>
      <w:r>
        <w:rPr>
          <w:rFonts w:cs="Arial"/>
          <w:sz w:val="24"/>
          <w:szCs w:val="24"/>
        </w:rPr>
        <w:t xml:space="preserve">ted differently by a policy and </w:t>
      </w:r>
      <w:r w:rsidRPr="00774A14">
        <w:rPr>
          <w:rFonts w:cs="Arial"/>
          <w:sz w:val="24"/>
          <w:szCs w:val="24"/>
        </w:rPr>
        <w:t>the effect is less favourable, it is known as adverse impact. If a policy has an</w:t>
      </w:r>
      <w:r>
        <w:rPr>
          <w:rFonts w:cs="Arial"/>
          <w:sz w:val="24"/>
          <w:szCs w:val="24"/>
        </w:rPr>
        <w:t xml:space="preserve"> </w:t>
      </w:r>
      <w:r w:rsidRPr="00774A14">
        <w:rPr>
          <w:rFonts w:cs="Arial"/>
          <w:sz w:val="24"/>
          <w:szCs w:val="24"/>
        </w:rPr>
        <w:t>adverse impact on a Section 75 category, a public authority must consider</w:t>
      </w:r>
      <w:r>
        <w:rPr>
          <w:rFonts w:cs="Arial"/>
          <w:sz w:val="24"/>
          <w:szCs w:val="24"/>
        </w:rPr>
        <w:t xml:space="preserve"> </w:t>
      </w:r>
      <w:r w:rsidRPr="00774A14">
        <w:rPr>
          <w:rFonts w:cs="Arial"/>
          <w:sz w:val="24"/>
          <w:szCs w:val="24"/>
        </w:rPr>
        <w:t>whether or not the adverse impact is unlawfully discriminatory. In either case</w:t>
      </w:r>
      <w:r>
        <w:rPr>
          <w:rFonts w:cs="Arial"/>
          <w:sz w:val="24"/>
          <w:szCs w:val="24"/>
        </w:rPr>
        <w:t xml:space="preserve"> a public authority must </w:t>
      </w:r>
      <w:r w:rsidRPr="00774A14">
        <w:rPr>
          <w:rFonts w:cs="Arial"/>
          <w:sz w:val="24"/>
          <w:szCs w:val="24"/>
        </w:rPr>
        <w:t>take measures to redress the adverse impact, by</w:t>
      </w:r>
      <w:r>
        <w:rPr>
          <w:rFonts w:cs="Arial"/>
          <w:sz w:val="24"/>
          <w:szCs w:val="24"/>
        </w:rPr>
        <w:t xml:space="preserve"> </w:t>
      </w:r>
      <w:r w:rsidRPr="00774A14">
        <w:rPr>
          <w:rFonts w:cs="Arial"/>
          <w:sz w:val="24"/>
          <w:szCs w:val="24"/>
        </w:rPr>
        <w:t>considering mitigating measures and/or alternative ways of delivering the</w:t>
      </w:r>
      <w:r>
        <w:rPr>
          <w:rFonts w:cs="Arial"/>
          <w:sz w:val="24"/>
          <w:szCs w:val="24"/>
        </w:rPr>
        <w:t xml:space="preserve"> </w:t>
      </w:r>
      <w:r w:rsidRPr="00774A14">
        <w:rPr>
          <w:rFonts w:cs="Arial"/>
          <w:sz w:val="24"/>
          <w:szCs w:val="24"/>
        </w:rPr>
        <w:t>policy.</w:t>
      </w:r>
    </w:p>
    <w:p w14:paraId="6E03B9A1" w14:textId="77777777" w:rsidR="00774A14" w:rsidRDefault="00774A14" w:rsidP="007E1302">
      <w:pPr>
        <w:autoSpaceDE w:val="0"/>
        <w:autoSpaceDN w:val="0"/>
        <w:adjustRightInd w:val="0"/>
        <w:jc w:val="both"/>
        <w:rPr>
          <w:rFonts w:cs="Arial"/>
          <w:b/>
          <w:bCs/>
          <w:sz w:val="24"/>
          <w:szCs w:val="24"/>
        </w:rPr>
      </w:pPr>
    </w:p>
    <w:p w14:paraId="1FF53D57" w14:textId="77777777" w:rsidR="00774A14" w:rsidRPr="00774A14" w:rsidRDefault="00774A14" w:rsidP="007E1302">
      <w:pPr>
        <w:pStyle w:val="StyleHeading3Left0cm"/>
        <w:jc w:val="both"/>
      </w:pPr>
      <w:r w:rsidRPr="00774A14">
        <w:t>Affirmative action</w:t>
      </w:r>
    </w:p>
    <w:p w14:paraId="1E3F0328" w14:textId="77777777" w:rsidR="00774A14" w:rsidRDefault="00774A14" w:rsidP="007E1302">
      <w:pPr>
        <w:autoSpaceDE w:val="0"/>
        <w:autoSpaceDN w:val="0"/>
        <w:adjustRightInd w:val="0"/>
        <w:jc w:val="both"/>
        <w:rPr>
          <w:rFonts w:cs="Arial"/>
          <w:sz w:val="24"/>
          <w:szCs w:val="24"/>
        </w:rPr>
      </w:pPr>
      <w:r w:rsidRPr="00774A14">
        <w:rPr>
          <w:rFonts w:cs="Arial"/>
          <w:sz w:val="24"/>
          <w:szCs w:val="24"/>
        </w:rPr>
        <w:t>In general terms, affirmative action c</w:t>
      </w:r>
      <w:r>
        <w:rPr>
          <w:rFonts w:cs="Arial"/>
          <w:sz w:val="24"/>
          <w:szCs w:val="24"/>
        </w:rPr>
        <w:t xml:space="preserve">an be defined as being anything </w:t>
      </w:r>
      <w:r w:rsidRPr="00774A14">
        <w:rPr>
          <w:rFonts w:cs="Arial"/>
          <w:sz w:val="24"/>
          <w:szCs w:val="24"/>
        </w:rPr>
        <w:t>consistent with the legislation which is necessary to bring about positive</w:t>
      </w:r>
      <w:r>
        <w:rPr>
          <w:rFonts w:cs="Arial"/>
          <w:sz w:val="24"/>
          <w:szCs w:val="24"/>
        </w:rPr>
        <w:t xml:space="preserve"> </w:t>
      </w:r>
      <w:r w:rsidRPr="00774A14">
        <w:rPr>
          <w:rFonts w:cs="Arial"/>
          <w:sz w:val="24"/>
          <w:szCs w:val="24"/>
        </w:rPr>
        <w:t>change. It is a phrase used in the Fair Employment and Treatment Order</w:t>
      </w:r>
      <w:r>
        <w:rPr>
          <w:rFonts w:cs="Arial"/>
          <w:sz w:val="24"/>
          <w:szCs w:val="24"/>
        </w:rPr>
        <w:t xml:space="preserve"> </w:t>
      </w:r>
      <w:r w:rsidRPr="00774A14">
        <w:rPr>
          <w:rFonts w:cs="Arial"/>
          <w:sz w:val="24"/>
          <w:szCs w:val="24"/>
        </w:rPr>
        <w:t>(NI) 1998</w:t>
      </w:r>
      <w:r>
        <w:rPr>
          <w:rFonts w:cs="Arial"/>
          <w:sz w:val="24"/>
          <w:szCs w:val="24"/>
        </w:rPr>
        <w:t xml:space="preserve"> to describe lawful action that </w:t>
      </w:r>
      <w:r w:rsidRPr="00774A14">
        <w:rPr>
          <w:rFonts w:cs="Arial"/>
          <w:sz w:val="24"/>
          <w:szCs w:val="24"/>
        </w:rPr>
        <w:t>is aimed at promoting equality of</w:t>
      </w:r>
      <w:r>
        <w:rPr>
          <w:rFonts w:cs="Arial"/>
          <w:sz w:val="24"/>
          <w:szCs w:val="24"/>
        </w:rPr>
        <w:t xml:space="preserve"> </w:t>
      </w:r>
      <w:r w:rsidRPr="00774A14">
        <w:rPr>
          <w:rFonts w:cs="Arial"/>
          <w:sz w:val="24"/>
          <w:szCs w:val="24"/>
        </w:rPr>
        <w:t xml:space="preserve">opportunity and fair participation </w:t>
      </w:r>
      <w:r>
        <w:rPr>
          <w:rFonts w:cs="Arial"/>
          <w:sz w:val="24"/>
          <w:szCs w:val="24"/>
        </w:rPr>
        <w:t xml:space="preserve">in employment </w:t>
      </w:r>
      <w:r w:rsidRPr="00774A14">
        <w:rPr>
          <w:rFonts w:cs="Arial"/>
          <w:sz w:val="24"/>
          <w:szCs w:val="24"/>
        </w:rPr>
        <w:t>between members of the</w:t>
      </w:r>
      <w:r>
        <w:rPr>
          <w:rFonts w:cs="Arial"/>
          <w:sz w:val="24"/>
          <w:szCs w:val="24"/>
        </w:rPr>
        <w:t xml:space="preserve"> </w:t>
      </w:r>
      <w:r w:rsidRPr="00774A14">
        <w:rPr>
          <w:rFonts w:cs="Arial"/>
          <w:sz w:val="24"/>
          <w:szCs w:val="24"/>
        </w:rPr>
        <w:t xml:space="preserve">Protestant and Roman Catholic communities in </w:t>
      </w:r>
      <w:smartTag w:uri="urn:schemas-microsoft-com:office:smarttags" w:element="place">
        <w:smartTag w:uri="urn:schemas-microsoft-com:office:smarttags" w:element="country-region">
          <w:r w:rsidRPr="00774A14">
            <w:rPr>
              <w:rFonts w:cs="Arial"/>
              <w:sz w:val="24"/>
              <w:szCs w:val="24"/>
            </w:rPr>
            <w:t>Northern Ireland</w:t>
          </w:r>
        </w:smartTag>
      </w:smartTag>
      <w:r w:rsidRPr="00774A14">
        <w:rPr>
          <w:rFonts w:cs="Arial"/>
          <w:sz w:val="24"/>
          <w:szCs w:val="24"/>
        </w:rPr>
        <w:t>.</w:t>
      </w:r>
    </w:p>
    <w:p w14:paraId="7268D31F" w14:textId="77777777" w:rsidR="00774A14" w:rsidRPr="00774A14" w:rsidRDefault="00774A14" w:rsidP="007E1302">
      <w:pPr>
        <w:autoSpaceDE w:val="0"/>
        <w:autoSpaceDN w:val="0"/>
        <w:adjustRightInd w:val="0"/>
        <w:jc w:val="both"/>
        <w:rPr>
          <w:rFonts w:cs="Arial"/>
          <w:sz w:val="24"/>
          <w:szCs w:val="24"/>
        </w:rPr>
      </w:pPr>
    </w:p>
    <w:p w14:paraId="3A7831F1" w14:textId="77777777" w:rsidR="00774A14" w:rsidRPr="00774A14" w:rsidRDefault="00774A14" w:rsidP="007E1302">
      <w:pPr>
        <w:pStyle w:val="StyleHeading3Left0cm"/>
        <w:jc w:val="both"/>
      </w:pPr>
      <w:r w:rsidRPr="00774A14">
        <w:t>Article 55 Review</w:t>
      </w:r>
    </w:p>
    <w:p w14:paraId="3020B0C3"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 xml:space="preserve">Under the Fair Employment and Treatment </w:t>
      </w:r>
      <w:r>
        <w:rPr>
          <w:rFonts w:cs="Arial"/>
          <w:sz w:val="24"/>
          <w:szCs w:val="24"/>
        </w:rPr>
        <w:t xml:space="preserve">(NI) Order 1998, all registered </w:t>
      </w:r>
      <w:r w:rsidRPr="00774A14">
        <w:rPr>
          <w:rFonts w:cs="Arial"/>
          <w:sz w:val="24"/>
          <w:szCs w:val="24"/>
        </w:rPr>
        <w:t>employers must conduct periodic reviews of the composition of their</w:t>
      </w:r>
      <w:r>
        <w:rPr>
          <w:rFonts w:cs="Arial"/>
          <w:sz w:val="24"/>
          <w:szCs w:val="24"/>
        </w:rPr>
        <w:t xml:space="preserve"> </w:t>
      </w:r>
      <w:r w:rsidRPr="00774A14">
        <w:rPr>
          <w:rFonts w:cs="Arial"/>
          <w:sz w:val="24"/>
          <w:szCs w:val="24"/>
        </w:rPr>
        <w:t>workforces and of their employment practices for the purposes of determining</w:t>
      </w:r>
      <w:r>
        <w:rPr>
          <w:rFonts w:cs="Arial"/>
          <w:sz w:val="24"/>
          <w:szCs w:val="24"/>
        </w:rPr>
        <w:t xml:space="preserve"> </w:t>
      </w:r>
      <w:r w:rsidRPr="00774A14">
        <w:rPr>
          <w:rFonts w:cs="Arial"/>
          <w:sz w:val="24"/>
          <w:szCs w:val="24"/>
        </w:rPr>
        <w:t>whether members of the Protestant and Roman Catholic communities are</w:t>
      </w:r>
      <w:r>
        <w:rPr>
          <w:rFonts w:cs="Arial"/>
          <w:sz w:val="24"/>
          <w:szCs w:val="24"/>
        </w:rPr>
        <w:t xml:space="preserve"> </w:t>
      </w:r>
      <w:r w:rsidRPr="00774A14">
        <w:rPr>
          <w:rFonts w:cs="Arial"/>
          <w:sz w:val="24"/>
          <w:szCs w:val="24"/>
        </w:rPr>
        <w:t>enjoying, and are likely to continue to enjoy, fair participation in employment</w:t>
      </w:r>
      <w:r>
        <w:rPr>
          <w:rFonts w:cs="Arial"/>
          <w:sz w:val="24"/>
          <w:szCs w:val="24"/>
        </w:rPr>
        <w:t xml:space="preserve"> </w:t>
      </w:r>
      <w:r w:rsidRPr="00774A14">
        <w:rPr>
          <w:rFonts w:cs="Arial"/>
          <w:sz w:val="24"/>
          <w:szCs w:val="24"/>
        </w:rPr>
        <w:t>in each employer’s concern.</w:t>
      </w:r>
      <w:r>
        <w:rPr>
          <w:rFonts w:cs="Arial"/>
          <w:sz w:val="24"/>
          <w:szCs w:val="24"/>
        </w:rPr>
        <w:t xml:space="preserve"> </w:t>
      </w:r>
      <w:r w:rsidRPr="00774A14">
        <w:rPr>
          <w:rFonts w:cs="Arial"/>
          <w:sz w:val="24"/>
          <w:szCs w:val="24"/>
        </w:rPr>
        <w:t>These reviews, which are commonly known as Article 55 Reviews, must be</w:t>
      </w:r>
      <w:r>
        <w:rPr>
          <w:rFonts w:cs="Arial"/>
          <w:sz w:val="24"/>
          <w:szCs w:val="24"/>
        </w:rPr>
        <w:t xml:space="preserve"> </w:t>
      </w:r>
      <w:r w:rsidRPr="00774A14">
        <w:rPr>
          <w:rFonts w:cs="Arial"/>
          <w:sz w:val="24"/>
          <w:szCs w:val="24"/>
        </w:rPr>
        <w:t>conducted at least once every three years.</w:t>
      </w:r>
    </w:p>
    <w:p w14:paraId="7129E3E1" w14:textId="77777777" w:rsidR="00774A14" w:rsidRPr="00774A14" w:rsidRDefault="00774A14" w:rsidP="007E1302">
      <w:pPr>
        <w:autoSpaceDE w:val="0"/>
        <w:autoSpaceDN w:val="0"/>
        <w:adjustRightInd w:val="0"/>
        <w:jc w:val="both"/>
        <w:rPr>
          <w:rFonts w:cs="Arial"/>
          <w:sz w:val="24"/>
          <w:szCs w:val="24"/>
        </w:rPr>
      </w:pPr>
    </w:p>
    <w:p w14:paraId="6F183408" w14:textId="77777777" w:rsidR="00774A14" w:rsidRPr="00774A14" w:rsidRDefault="00774A14" w:rsidP="007E1302">
      <w:pPr>
        <w:pStyle w:val="StyleHeading3Left0cm"/>
        <w:jc w:val="both"/>
      </w:pPr>
      <w:r w:rsidRPr="00774A14">
        <w:t>Audit of inequalities</w:t>
      </w:r>
    </w:p>
    <w:p w14:paraId="0E911C82" w14:textId="77777777" w:rsidR="00774A14" w:rsidRDefault="00774A14" w:rsidP="007E1302">
      <w:pPr>
        <w:autoSpaceDE w:val="0"/>
        <w:autoSpaceDN w:val="0"/>
        <w:adjustRightInd w:val="0"/>
        <w:jc w:val="both"/>
        <w:rPr>
          <w:rFonts w:cs="Arial"/>
          <w:sz w:val="24"/>
          <w:szCs w:val="24"/>
        </w:rPr>
      </w:pPr>
      <w:r w:rsidRPr="00774A14">
        <w:rPr>
          <w:rFonts w:cs="Arial"/>
          <w:sz w:val="24"/>
          <w:szCs w:val="24"/>
        </w:rPr>
        <w:t>An audit of inequalities is a systematic revi</w:t>
      </w:r>
      <w:r>
        <w:rPr>
          <w:rFonts w:cs="Arial"/>
          <w:sz w:val="24"/>
          <w:szCs w:val="24"/>
        </w:rPr>
        <w:t xml:space="preserve">ew and analysis of inequalities </w:t>
      </w:r>
      <w:r w:rsidRPr="00774A14">
        <w:rPr>
          <w:rFonts w:cs="Arial"/>
          <w:sz w:val="24"/>
          <w:szCs w:val="24"/>
        </w:rPr>
        <w:t>which exist for service users and those affected by a public authority’s</w:t>
      </w:r>
      <w:r>
        <w:rPr>
          <w:rFonts w:cs="Arial"/>
          <w:sz w:val="24"/>
          <w:szCs w:val="24"/>
        </w:rPr>
        <w:t xml:space="preserve"> </w:t>
      </w:r>
      <w:r w:rsidRPr="00774A14">
        <w:rPr>
          <w:rFonts w:cs="Arial"/>
          <w:sz w:val="24"/>
          <w:szCs w:val="24"/>
        </w:rPr>
        <w:t>policies. An audit can be used by a public authority to inform its work in</w:t>
      </w:r>
      <w:r>
        <w:rPr>
          <w:rFonts w:cs="Arial"/>
          <w:sz w:val="24"/>
          <w:szCs w:val="24"/>
        </w:rPr>
        <w:t xml:space="preserve"> </w:t>
      </w:r>
      <w:r w:rsidRPr="00774A14">
        <w:rPr>
          <w:rFonts w:cs="Arial"/>
          <w:sz w:val="24"/>
          <w:szCs w:val="24"/>
        </w:rPr>
        <w:t>relation to the Section 75 equality and good relations duties. It can also</w:t>
      </w:r>
      <w:r>
        <w:rPr>
          <w:rFonts w:cs="Arial"/>
          <w:sz w:val="24"/>
          <w:szCs w:val="24"/>
        </w:rPr>
        <w:t xml:space="preserve"> </w:t>
      </w:r>
      <w:r w:rsidRPr="00774A14">
        <w:rPr>
          <w:rFonts w:cs="Arial"/>
          <w:sz w:val="24"/>
          <w:szCs w:val="24"/>
        </w:rPr>
        <w:t xml:space="preserve">enable public authorities to assess progress on the </w:t>
      </w:r>
      <w:r w:rsidRPr="00774A14">
        <w:rPr>
          <w:rFonts w:cs="Arial"/>
          <w:sz w:val="24"/>
          <w:szCs w:val="24"/>
        </w:rPr>
        <w:lastRenderedPageBreak/>
        <w:t>implementation of the</w:t>
      </w:r>
      <w:r>
        <w:rPr>
          <w:rFonts w:cs="Arial"/>
          <w:sz w:val="24"/>
          <w:szCs w:val="24"/>
        </w:rPr>
        <w:t xml:space="preserve"> </w:t>
      </w:r>
      <w:r w:rsidRPr="00774A14">
        <w:rPr>
          <w:rFonts w:cs="Arial"/>
          <w:sz w:val="24"/>
          <w:szCs w:val="24"/>
        </w:rPr>
        <w:t>Section 75 statutory duties, as it provides baseline information on existing</w:t>
      </w:r>
      <w:r>
        <w:rPr>
          <w:rFonts w:cs="Arial"/>
          <w:sz w:val="24"/>
          <w:szCs w:val="24"/>
        </w:rPr>
        <w:t xml:space="preserve"> </w:t>
      </w:r>
      <w:r w:rsidRPr="00774A14">
        <w:rPr>
          <w:rFonts w:cs="Arial"/>
          <w:sz w:val="24"/>
          <w:szCs w:val="24"/>
        </w:rPr>
        <w:t>inequalities relevant to a public authority’s functions.</w:t>
      </w:r>
    </w:p>
    <w:p w14:paraId="6FFF559B" w14:textId="77777777" w:rsidR="00774A14" w:rsidRPr="00774A14" w:rsidRDefault="00774A14" w:rsidP="007E1302">
      <w:pPr>
        <w:autoSpaceDE w:val="0"/>
        <w:autoSpaceDN w:val="0"/>
        <w:adjustRightInd w:val="0"/>
        <w:jc w:val="both"/>
        <w:rPr>
          <w:rFonts w:cs="Arial"/>
          <w:sz w:val="24"/>
          <w:szCs w:val="24"/>
        </w:rPr>
      </w:pPr>
    </w:p>
    <w:p w14:paraId="318405DC" w14:textId="77777777" w:rsidR="00774A14" w:rsidRPr="00774A14" w:rsidRDefault="00774A14" w:rsidP="007E1302">
      <w:pPr>
        <w:pStyle w:val="StyleHeading3Left0cm"/>
        <w:jc w:val="both"/>
      </w:pPr>
      <w:r w:rsidRPr="00774A14">
        <w:t>Consultation</w:t>
      </w:r>
    </w:p>
    <w:p w14:paraId="30E187CA" w14:textId="77777777" w:rsidR="00774A14" w:rsidRDefault="00774A14" w:rsidP="007E1302">
      <w:pPr>
        <w:autoSpaceDE w:val="0"/>
        <w:autoSpaceDN w:val="0"/>
        <w:adjustRightInd w:val="0"/>
        <w:jc w:val="both"/>
        <w:rPr>
          <w:rFonts w:cs="Arial"/>
          <w:sz w:val="24"/>
          <w:szCs w:val="24"/>
        </w:rPr>
      </w:pPr>
      <w:r w:rsidRPr="00774A14">
        <w:rPr>
          <w:rFonts w:cs="Arial"/>
          <w:sz w:val="24"/>
          <w:szCs w:val="24"/>
        </w:rPr>
        <w:t>In the context of Section 75, consultation</w:t>
      </w:r>
      <w:r>
        <w:rPr>
          <w:rFonts w:cs="Arial"/>
          <w:sz w:val="24"/>
          <w:szCs w:val="24"/>
        </w:rPr>
        <w:t xml:space="preserve"> is the process of asking those </w:t>
      </w:r>
      <w:r w:rsidRPr="00774A14">
        <w:rPr>
          <w:rFonts w:cs="Arial"/>
          <w:sz w:val="24"/>
          <w:szCs w:val="24"/>
        </w:rPr>
        <w:t>affected by a policy (</w:t>
      </w:r>
      <w:r w:rsidR="005C2263" w:rsidRPr="00774A14">
        <w:rPr>
          <w:rFonts w:cs="Arial"/>
          <w:sz w:val="24"/>
          <w:szCs w:val="24"/>
        </w:rPr>
        <w:t>i.e.</w:t>
      </w:r>
      <w:r w:rsidRPr="00774A14">
        <w:rPr>
          <w:rFonts w:cs="Arial"/>
          <w:sz w:val="24"/>
          <w:szCs w:val="24"/>
        </w:rPr>
        <w:t xml:space="preserve">, service users, staff, </w:t>
      </w:r>
      <w:r w:rsidR="005C2263" w:rsidRPr="00774A14">
        <w:rPr>
          <w:rFonts w:cs="Arial"/>
          <w:sz w:val="24"/>
          <w:szCs w:val="24"/>
        </w:rPr>
        <w:t>and the</w:t>
      </w:r>
      <w:r w:rsidRPr="00774A14">
        <w:rPr>
          <w:rFonts w:cs="Arial"/>
          <w:sz w:val="24"/>
          <w:szCs w:val="24"/>
        </w:rPr>
        <w:t xml:space="preserve"> general public) for their views</w:t>
      </w:r>
      <w:r>
        <w:rPr>
          <w:rFonts w:cs="Arial"/>
          <w:sz w:val="24"/>
          <w:szCs w:val="24"/>
        </w:rPr>
        <w:t xml:space="preserve"> </w:t>
      </w:r>
      <w:r w:rsidRPr="00774A14">
        <w:rPr>
          <w:rFonts w:cs="Arial"/>
          <w:sz w:val="24"/>
          <w:szCs w:val="24"/>
        </w:rPr>
        <w:t>on how the policy could be implemented more effectively to promote equality</w:t>
      </w:r>
      <w:r>
        <w:rPr>
          <w:rFonts w:cs="Arial"/>
          <w:sz w:val="24"/>
          <w:szCs w:val="24"/>
        </w:rPr>
        <w:t xml:space="preserve"> </w:t>
      </w:r>
      <w:r w:rsidRPr="00774A14">
        <w:rPr>
          <w:rFonts w:cs="Arial"/>
          <w:sz w:val="24"/>
          <w:szCs w:val="24"/>
        </w:rPr>
        <w:t>of opportunity across the 9 categories. Different circumstances will call for</w:t>
      </w:r>
      <w:r>
        <w:rPr>
          <w:rFonts w:cs="Arial"/>
          <w:sz w:val="24"/>
          <w:szCs w:val="24"/>
        </w:rPr>
        <w:t xml:space="preserve"> </w:t>
      </w:r>
      <w:r w:rsidRPr="00774A14">
        <w:rPr>
          <w:rFonts w:cs="Arial"/>
          <w:sz w:val="24"/>
          <w:szCs w:val="24"/>
        </w:rPr>
        <w:t>d</w:t>
      </w:r>
      <w:r>
        <w:rPr>
          <w:rFonts w:cs="Arial"/>
          <w:sz w:val="24"/>
          <w:szCs w:val="24"/>
        </w:rPr>
        <w:t xml:space="preserve">ifferent types of consultation. </w:t>
      </w:r>
      <w:r w:rsidRPr="00774A14">
        <w:rPr>
          <w:rFonts w:cs="Arial"/>
          <w:sz w:val="24"/>
          <w:szCs w:val="24"/>
        </w:rPr>
        <w:t>Consultations could, for example, include</w:t>
      </w:r>
      <w:r>
        <w:rPr>
          <w:rFonts w:cs="Arial"/>
          <w:sz w:val="24"/>
          <w:szCs w:val="24"/>
        </w:rPr>
        <w:t xml:space="preserve"> </w:t>
      </w:r>
      <w:r w:rsidRPr="00774A14">
        <w:rPr>
          <w:rFonts w:cs="Arial"/>
          <w:sz w:val="24"/>
          <w:szCs w:val="24"/>
        </w:rPr>
        <w:t>meetings, focus groups, surveys and questionnaires.</w:t>
      </w:r>
    </w:p>
    <w:p w14:paraId="57231311" w14:textId="77777777" w:rsidR="00774A14" w:rsidRPr="00774A14" w:rsidRDefault="00774A14" w:rsidP="007E1302">
      <w:pPr>
        <w:autoSpaceDE w:val="0"/>
        <w:autoSpaceDN w:val="0"/>
        <w:adjustRightInd w:val="0"/>
        <w:jc w:val="both"/>
        <w:rPr>
          <w:rFonts w:cs="Arial"/>
          <w:sz w:val="24"/>
          <w:szCs w:val="24"/>
        </w:rPr>
      </w:pPr>
    </w:p>
    <w:p w14:paraId="779F6656" w14:textId="77777777" w:rsidR="00774A14" w:rsidRPr="00774A14" w:rsidRDefault="00774A14" w:rsidP="007E1302">
      <w:pPr>
        <w:pStyle w:val="StyleHeading3Left0cm"/>
        <w:jc w:val="both"/>
      </w:pPr>
      <w:r w:rsidRPr="00774A14">
        <w:t xml:space="preserve">Council of </w:t>
      </w:r>
      <w:smartTag w:uri="urn:schemas-microsoft-com:office:smarttags" w:element="place">
        <w:r w:rsidRPr="00774A14">
          <w:t>Europe</w:t>
        </w:r>
      </w:smartTag>
    </w:p>
    <w:p w14:paraId="3925F86A" w14:textId="77777777" w:rsidR="00774A14" w:rsidRDefault="00774A14" w:rsidP="007E1302">
      <w:pPr>
        <w:autoSpaceDE w:val="0"/>
        <w:autoSpaceDN w:val="0"/>
        <w:adjustRightInd w:val="0"/>
        <w:jc w:val="both"/>
        <w:rPr>
          <w:rFonts w:cs="Arial"/>
          <w:sz w:val="24"/>
          <w:szCs w:val="24"/>
        </w:rPr>
      </w:pPr>
      <w:r w:rsidRPr="00774A14">
        <w:rPr>
          <w:rFonts w:cs="Arial"/>
          <w:sz w:val="24"/>
          <w:szCs w:val="24"/>
        </w:rPr>
        <w:t xml:space="preserve">The Council of Europe, based in </w:t>
      </w:r>
      <w:smartTag w:uri="urn:schemas-microsoft-com:office:smarttags" w:element="place">
        <w:smartTag w:uri="urn:schemas-microsoft-com:office:smarttags" w:element="City">
          <w:r w:rsidRPr="00774A14">
            <w:rPr>
              <w:rFonts w:cs="Arial"/>
              <w:sz w:val="24"/>
              <w:szCs w:val="24"/>
            </w:rPr>
            <w:t>Strasbourg</w:t>
          </w:r>
        </w:smartTag>
      </w:smartTag>
      <w:r>
        <w:rPr>
          <w:rFonts w:cs="Arial"/>
          <w:sz w:val="24"/>
          <w:szCs w:val="24"/>
        </w:rPr>
        <w:t xml:space="preserve">, covers virtually the entire </w:t>
      </w:r>
      <w:r w:rsidRPr="00774A14">
        <w:rPr>
          <w:rFonts w:cs="Arial"/>
          <w:sz w:val="24"/>
          <w:szCs w:val="24"/>
        </w:rPr>
        <w:t>European continent, with its 47 member countries. Founded on 5 May 1949</w:t>
      </w:r>
      <w:r>
        <w:rPr>
          <w:rFonts w:cs="Arial"/>
          <w:sz w:val="24"/>
          <w:szCs w:val="24"/>
        </w:rPr>
        <w:t xml:space="preserve"> </w:t>
      </w:r>
      <w:r w:rsidRPr="00774A14">
        <w:rPr>
          <w:rFonts w:cs="Arial"/>
          <w:sz w:val="24"/>
          <w:szCs w:val="24"/>
        </w:rPr>
        <w:t xml:space="preserve">by 10 countries, the Council of Europe seeks to develop throughout </w:t>
      </w:r>
      <w:smartTag w:uri="urn:schemas-microsoft-com:office:smarttags" w:element="place">
        <w:r w:rsidRPr="00774A14">
          <w:rPr>
            <w:rFonts w:cs="Arial"/>
            <w:sz w:val="24"/>
            <w:szCs w:val="24"/>
          </w:rPr>
          <w:t>Europe</w:t>
        </w:r>
      </w:smartTag>
      <w:r>
        <w:rPr>
          <w:rFonts w:cs="Arial"/>
          <w:sz w:val="24"/>
          <w:szCs w:val="24"/>
        </w:rPr>
        <w:t xml:space="preserve"> common and democratic </w:t>
      </w:r>
      <w:r w:rsidRPr="00774A14">
        <w:rPr>
          <w:rFonts w:cs="Arial"/>
          <w:sz w:val="24"/>
          <w:szCs w:val="24"/>
        </w:rPr>
        <w:t>principles based on the European Convention on</w:t>
      </w:r>
      <w:r>
        <w:rPr>
          <w:rFonts w:cs="Arial"/>
          <w:sz w:val="24"/>
          <w:szCs w:val="24"/>
        </w:rPr>
        <w:t xml:space="preserve"> </w:t>
      </w:r>
      <w:r w:rsidRPr="00774A14">
        <w:rPr>
          <w:rFonts w:cs="Arial"/>
          <w:sz w:val="24"/>
          <w:szCs w:val="24"/>
        </w:rPr>
        <w:t>Human Rights and other reference texts on the protection of individuals.</w:t>
      </w:r>
    </w:p>
    <w:p w14:paraId="00B7C810" w14:textId="77777777" w:rsidR="00774A14" w:rsidRPr="00774A14" w:rsidRDefault="00774A14" w:rsidP="007E1302">
      <w:pPr>
        <w:autoSpaceDE w:val="0"/>
        <w:autoSpaceDN w:val="0"/>
        <w:adjustRightInd w:val="0"/>
        <w:jc w:val="both"/>
        <w:rPr>
          <w:rFonts w:cs="Arial"/>
          <w:sz w:val="24"/>
          <w:szCs w:val="24"/>
        </w:rPr>
      </w:pPr>
    </w:p>
    <w:p w14:paraId="2582C137" w14:textId="77777777" w:rsidR="00774A14" w:rsidRPr="00774A14" w:rsidRDefault="00774A14" w:rsidP="007E1302">
      <w:pPr>
        <w:pStyle w:val="StyleHeading3Left0cm"/>
        <w:jc w:val="both"/>
      </w:pPr>
      <w:r w:rsidRPr="00774A14">
        <w:t>Desk audit</w:t>
      </w:r>
    </w:p>
    <w:p w14:paraId="243B25B0" w14:textId="77777777" w:rsidR="00774A14" w:rsidRDefault="00774A14" w:rsidP="007E1302">
      <w:pPr>
        <w:autoSpaceDE w:val="0"/>
        <w:autoSpaceDN w:val="0"/>
        <w:adjustRightInd w:val="0"/>
        <w:jc w:val="both"/>
        <w:rPr>
          <w:rFonts w:cs="Arial"/>
          <w:sz w:val="24"/>
          <w:szCs w:val="24"/>
        </w:rPr>
      </w:pPr>
      <w:r w:rsidRPr="00774A14">
        <w:rPr>
          <w:rFonts w:cs="Arial"/>
          <w:sz w:val="24"/>
          <w:szCs w:val="24"/>
        </w:rPr>
        <w:t>An audit of a draft equality scheme to ensur</w:t>
      </w:r>
      <w:r>
        <w:rPr>
          <w:rFonts w:cs="Arial"/>
          <w:sz w:val="24"/>
          <w:szCs w:val="24"/>
        </w:rPr>
        <w:t xml:space="preserve">e that the scheme conforms with </w:t>
      </w:r>
      <w:r w:rsidRPr="00774A14">
        <w:rPr>
          <w:rFonts w:cs="Arial"/>
          <w:sz w:val="24"/>
          <w:szCs w:val="24"/>
        </w:rPr>
        <w:t>the requirements on form and content as detailed in the Commission’s</w:t>
      </w:r>
      <w:r>
        <w:rPr>
          <w:rFonts w:cs="Arial"/>
          <w:sz w:val="24"/>
          <w:szCs w:val="24"/>
        </w:rPr>
        <w:t xml:space="preserve"> </w:t>
      </w:r>
      <w:r w:rsidRPr="00774A14">
        <w:rPr>
          <w:rFonts w:cs="Arial"/>
          <w:sz w:val="24"/>
          <w:szCs w:val="24"/>
        </w:rPr>
        <w:t>Guidelines (the Guide).</w:t>
      </w:r>
    </w:p>
    <w:p w14:paraId="0C219397" w14:textId="77777777" w:rsidR="00774A14" w:rsidRPr="00774A14" w:rsidRDefault="00774A14" w:rsidP="007E1302">
      <w:pPr>
        <w:autoSpaceDE w:val="0"/>
        <w:autoSpaceDN w:val="0"/>
        <w:adjustRightInd w:val="0"/>
        <w:jc w:val="both"/>
        <w:rPr>
          <w:rFonts w:cs="Arial"/>
          <w:sz w:val="24"/>
          <w:szCs w:val="24"/>
        </w:rPr>
      </w:pPr>
    </w:p>
    <w:p w14:paraId="7F27BDFD" w14:textId="77777777" w:rsidR="00774A14" w:rsidRPr="00774A14" w:rsidRDefault="00774A14" w:rsidP="007E1302">
      <w:pPr>
        <w:pStyle w:val="StyleHeading3Left0cm"/>
        <w:jc w:val="both"/>
      </w:pPr>
      <w:r w:rsidRPr="00774A14">
        <w:t>Differential impact</w:t>
      </w:r>
    </w:p>
    <w:p w14:paraId="32B088F6" w14:textId="77777777" w:rsidR="00774A14" w:rsidRDefault="00774A14" w:rsidP="007E1302">
      <w:pPr>
        <w:autoSpaceDE w:val="0"/>
        <w:autoSpaceDN w:val="0"/>
        <w:adjustRightInd w:val="0"/>
        <w:jc w:val="both"/>
        <w:rPr>
          <w:rFonts w:cs="Arial"/>
          <w:sz w:val="24"/>
          <w:szCs w:val="24"/>
        </w:rPr>
      </w:pPr>
      <w:r w:rsidRPr="00774A14">
        <w:rPr>
          <w:rFonts w:cs="Arial"/>
          <w:sz w:val="24"/>
          <w:szCs w:val="24"/>
        </w:rPr>
        <w:t>Differential impact occurs where a Section 75 group has been af</w:t>
      </w:r>
      <w:r>
        <w:rPr>
          <w:rFonts w:cs="Arial"/>
          <w:sz w:val="24"/>
          <w:szCs w:val="24"/>
        </w:rPr>
        <w:t xml:space="preserve">fected </w:t>
      </w:r>
      <w:r w:rsidRPr="00774A14">
        <w:rPr>
          <w:rFonts w:cs="Arial"/>
          <w:sz w:val="24"/>
          <w:szCs w:val="24"/>
        </w:rPr>
        <w:t>differently by a policy. This effect could either be positive, neutral or</w:t>
      </w:r>
      <w:r>
        <w:rPr>
          <w:rFonts w:cs="Arial"/>
          <w:sz w:val="24"/>
          <w:szCs w:val="24"/>
        </w:rPr>
        <w:t xml:space="preserve"> </w:t>
      </w:r>
      <w:r w:rsidRPr="00774A14">
        <w:rPr>
          <w:rFonts w:cs="Arial"/>
          <w:sz w:val="24"/>
          <w:szCs w:val="24"/>
        </w:rPr>
        <w:t>negative. A public authority must make a judgement as to whether a policy</w:t>
      </w:r>
      <w:r>
        <w:rPr>
          <w:rFonts w:cs="Arial"/>
          <w:sz w:val="24"/>
          <w:szCs w:val="24"/>
        </w:rPr>
        <w:t xml:space="preserve"> </w:t>
      </w:r>
      <w:r w:rsidRPr="00774A14">
        <w:rPr>
          <w:rFonts w:cs="Arial"/>
          <w:sz w:val="24"/>
          <w:szCs w:val="24"/>
        </w:rPr>
        <w:t>has a differential impact and then it must determine whether the impact is</w:t>
      </w:r>
      <w:r>
        <w:rPr>
          <w:rFonts w:cs="Arial"/>
          <w:sz w:val="24"/>
          <w:szCs w:val="24"/>
        </w:rPr>
        <w:t xml:space="preserve"> </w:t>
      </w:r>
      <w:r w:rsidRPr="00774A14">
        <w:rPr>
          <w:rFonts w:cs="Arial"/>
          <w:sz w:val="24"/>
          <w:szCs w:val="24"/>
        </w:rPr>
        <w:t>adverse, based on a systematic appraisal of the accumulated information.</w:t>
      </w:r>
    </w:p>
    <w:p w14:paraId="398312C5" w14:textId="77777777" w:rsidR="00774A14" w:rsidRPr="00774A14" w:rsidRDefault="00774A14" w:rsidP="007E1302">
      <w:pPr>
        <w:autoSpaceDE w:val="0"/>
        <w:autoSpaceDN w:val="0"/>
        <w:adjustRightInd w:val="0"/>
        <w:jc w:val="both"/>
        <w:rPr>
          <w:rFonts w:cs="Arial"/>
          <w:sz w:val="24"/>
          <w:szCs w:val="24"/>
        </w:rPr>
      </w:pPr>
    </w:p>
    <w:p w14:paraId="7473DB64" w14:textId="77777777" w:rsidR="00774A14" w:rsidRPr="00774A14" w:rsidRDefault="00774A14" w:rsidP="007E1302">
      <w:pPr>
        <w:pStyle w:val="StyleHeading3Left0cm"/>
        <w:jc w:val="both"/>
      </w:pPr>
      <w:r w:rsidRPr="00774A14">
        <w:t>Discrimination</w:t>
      </w:r>
    </w:p>
    <w:p w14:paraId="1BB484A4"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The anti-discrimination laws prohibit the following forms of discrimination:</w:t>
      </w:r>
    </w:p>
    <w:p w14:paraId="77513E0C" w14:textId="77777777" w:rsidR="00774A14" w:rsidRDefault="00774A14" w:rsidP="007E1302">
      <w:pPr>
        <w:numPr>
          <w:ilvl w:val="0"/>
          <w:numId w:val="13"/>
        </w:numPr>
        <w:autoSpaceDE w:val="0"/>
        <w:autoSpaceDN w:val="0"/>
        <w:adjustRightInd w:val="0"/>
        <w:jc w:val="both"/>
        <w:rPr>
          <w:rFonts w:cs="Arial"/>
          <w:sz w:val="24"/>
          <w:szCs w:val="24"/>
        </w:rPr>
      </w:pPr>
      <w:r w:rsidRPr="00774A14">
        <w:rPr>
          <w:rFonts w:cs="Arial"/>
          <w:sz w:val="24"/>
          <w:szCs w:val="24"/>
        </w:rPr>
        <w:t>Direct discrimination</w:t>
      </w:r>
      <w:r>
        <w:rPr>
          <w:rFonts w:cs="Arial"/>
          <w:sz w:val="24"/>
          <w:szCs w:val="24"/>
        </w:rPr>
        <w:t xml:space="preserve"> </w:t>
      </w:r>
    </w:p>
    <w:p w14:paraId="02C65497" w14:textId="77777777" w:rsidR="00774A14" w:rsidRDefault="00774A14" w:rsidP="007E1302">
      <w:pPr>
        <w:numPr>
          <w:ilvl w:val="0"/>
          <w:numId w:val="13"/>
        </w:numPr>
        <w:autoSpaceDE w:val="0"/>
        <w:autoSpaceDN w:val="0"/>
        <w:adjustRightInd w:val="0"/>
        <w:jc w:val="both"/>
        <w:rPr>
          <w:rFonts w:cs="Arial"/>
          <w:sz w:val="24"/>
          <w:szCs w:val="24"/>
        </w:rPr>
      </w:pPr>
      <w:r w:rsidRPr="00774A14">
        <w:rPr>
          <w:rFonts w:cs="Arial"/>
          <w:sz w:val="24"/>
          <w:szCs w:val="24"/>
        </w:rPr>
        <w:t>Indirect Discrimination</w:t>
      </w:r>
    </w:p>
    <w:p w14:paraId="0DA7CCA5" w14:textId="77777777" w:rsidR="00774A14" w:rsidRDefault="00774A14" w:rsidP="007E1302">
      <w:pPr>
        <w:numPr>
          <w:ilvl w:val="0"/>
          <w:numId w:val="13"/>
        </w:numPr>
        <w:autoSpaceDE w:val="0"/>
        <w:autoSpaceDN w:val="0"/>
        <w:adjustRightInd w:val="0"/>
        <w:jc w:val="both"/>
        <w:rPr>
          <w:rFonts w:cs="Arial"/>
          <w:sz w:val="24"/>
          <w:szCs w:val="24"/>
        </w:rPr>
      </w:pPr>
      <w:r w:rsidRPr="00774A14">
        <w:rPr>
          <w:rFonts w:cs="Arial"/>
          <w:sz w:val="24"/>
          <w:szCs w:val="24"/>
        </w:rPr>
        <w:t>Disability Discrimination</w:t>
      </w:r>
    </w:p>
    <w:p w14:paraId="79629ABA" w14:textId="77777777" w:rsidR="00774A14" w:rsidRDefault="00774A14" w:rsidP="007E1302">
      <w:pPr>
        <w:numPr>
          <w:ilvl w:val="0"/>
          <w:numId w:val="13"/>
        </w:numPr>
        <w:autoSpaceDE w:val="0"/>
        <w:autoSpaceDN w:val="0"/>
        <w:adjustRightInd w:val="0"/>
        <w:jc w:val="both"/>
        <w:rPr>
          <w:rFonts w:cs="Arial"/>
          <w:sz w:val="24"/>
          <w:szCs w:val="24"/>
        </w:rPr>
      </w:pPr>
      <w:r w:rsidRPr="00774A14">
        <w:rPr>
          <w:rFonts w:cs="Arial"/>
          <w:sz w:val="24"/>
          <w:szCs w:val="24"/>
        </w:rPr>
        <w:t>Victimisation</w:t>
      </w:r>
    </w:p>
    <w:p w14:paraId="56D6B8AC" w14:textId="77777777" w:rsidR="00774A14" w:rsidRPr="00774A14" w:rsidRDefault="00774A14" w:rsidP="007E1302">
      <w:pPr>
        <w:numPr>
          <w:ilvl w:val="0"/>
          <w:numId w:val="13"/>
        </w:numPr>
        <w:autoSpaceDE w:val="0"/>
        <w:autoSpaceDN w:val="0"/>
        <w:adjustRightInd w:val="0"/>
        <w:jc w:val="both"/>
        <w:rPr>
          <w:rFonts w:cs="Arial"/>
          <w:sz w:val="24"/>
          <w:szCs w:val="24"/>
        </w:rPr>
      </w:pPr>
      <w:r w:rsidRPr="00774A14">
        <w:rPr>
          <w:rFonts w:cs="Arial"/>
          <w:sz w:val="24"/>
          <w:szCs w:val="24"/>
        </w:rPr>
        <w:t>Harassment</w:t>
      </w:r>
    </w:p>
    <w:p w14:paraId="067775EE" w14:textId="77777777" w:rsidR="00774A14" w:rsidRPr="00774A14" w:rsidRDefault="00774A14" w:rsidP="007E1302">
      <w:pPr>
        <w:autoSpaceDE w:val="0"/>
        <w:autoSpaceDN w:val="0"/>
        <w:adjustRightInd w:val="0"/>
        <w:jc w:val="both"/>
        <w:rPr>
          <w:rFonts w:cs="Arial"/>
          <w:sz w:val="24"/>
          <w:szCs w:val="24"/>
        </w:rPr>
      </w:pPr>
    </w:p>
    <w:p w14:paraId="2FF3DDF7" w14:textId="77777777" w:rsidR="00774A14" w:rsidRDefault="00774A14" w:rsidP="007E1302">
      <w:pPr>
        <w:autoSpaceDE w:val="0"/>
        <w:autoSpaceDN w:val="0"/>
        <w:adjustRightInd w:val="0"/>
        <w:jc w:val="both"/>
        <w:rPr>
          <w:rFonts w:cs="Arial"/>
          <w:sz w:val="24"/>
          <w:szCs w:val="24"/>
        </w:rPr>
      </w:pPr>
      <w:r w:rsidRPr="00774A14">
        <w:rPr>
          <w:rFonts w:cs="Arial"/>
          <w:sz w:val="24"/>
          <w:szCs w:val="24"/>
        </w:rPr>
        <w:t>Brief descriptions of these above terms follow:</w:t>
      </w:r>
    </w:p>
    <w:p w14:paraId="3997108B" w14:textId="77777777" w:rsidR="00774A14" w:rsidRPr="00774A14" w:rsidRDefault="00774A14" w:rsidP="007E1302">
      <w:pPr>
        <w:autoSpaceDE w:val="0"/>
        <w:autoSpaceDN w:val="0"/>
        <w:adjustRightInd w:val="0"/>
        <w:jc w:val="both"/>
        <w:rPr>
          <w:rFonts w:cs="Arial"/>
          <w:sz w:val="24"/>
          <w:szCs w:val="24"/>
        </w:rPr>
      </w:pPr>
    </w:p>
    <w:p w14:paraId="736266BB" w14:textId="77777777" w:rsidR="00774A14" w:rsidRPr="00774A14" w:rsidRDefault="00774A14" w:rsidP="007E1302">
      <w:pPr>
        <w:autoSpaceDE w:val="0"/>
        <w:autoSpaceDN w:val="0"/>
        <w:adjustRightInd w:val="0"/>
        <w:jc w:val="both"/>
        <w:rPr>
          <w:rFonts w:cs="Arial"/>
          <w:i/>
          <w:sz w:val="24"/>
          <w:szCs w:val="24"/>
        </w:rPr>
      </w:pPr>
      <w:r w:rsidRPr="00774A14">
        <w:rPr>
          <w:rFonts w:cs="Arial"/>
          <w:i/>
          <w:sz w:val="24"/>
          <w:szCs w:val="24"/>
        </w:rPr>
        <w:t>Direct discrimination</w:t>
      </w:r>
    </w:p>
    <w:p w14:paraId="210C03A7" w14:textId="77777777" w:rsidR="00774A14" w:rsidRDefault="00774A14" w:rsidP="007E1302">
      <w:pPr>
        <w:autoSpaceDE w:val="0"/>
        <w:autoSpaceDN w:val="0"/>
        <w:adjustRightInd w:val="0"/>
        <w:jc w:val="both"/>
        <w:rPr>
          <w:rFonts w:cs="Arial"/>
          <w:sz w:val="24"/>
          <w:szCs w:val="24"/>
        </w:rPr>
      </w:pPr>
      <w:r w:rsidRPr="00774A14">
        <w:rPr>
          <w:rFonts w:cs="Arial"/>
          <w:sz w:val="24"/>
          <w:szCs w:val="24"/>
        </w:rPr>
        <w:t>This generally occurs where a public</w:t>
      </w:r>
      <w:r>
        <w:rPr>
          <w:rFonts w:cs="Arial"/>
          <w:sz w:val="24"/>
          <w:szCs w:val="24"/>
        </w:rPr>
        <w:t xml:space="preserve"> authority treats a person less </w:t>
      </w:r>
      <w:r w:rsidRPr="00774A14">
        <w:rPr>
          <w:rFonts w:cs="Arial"/>
          <w:sz w:val="24"/>
          <w:szCs w:val="24"/>
        </w:rPr>
        <w:t>favourably than it treats (or, would treat) another person, in the same or</w:t>
      </w:r>
      <w:r>
        <w:rPr>
          <w:rFonts w:cs="Arial"/>
          <w:sz w:val="24"/>
          <w:szCs w:val="24"/>
        </w:rPr>
        <w:t xml:space="preserve"> </w:t>
      </w:r>
      <w:r w:rsidRPr="00774A14">
        <w:rPr>
          <w:rFonts w:cs="Arial"/>
          <w:sz w:val="24"/>
          <w:szCs w:val="24"/>
        </w:rPr>
        <w:t xml:space="preserve">similar circumstances, on one or more of the statutory </w:t>
      </w:r>
      <w:r>
        <w:rPr>
          <w:rFonts w:cs="Arial"/>
          <w:sz w:val="24"/>
          <w:szCs w:val="24"/>
        </w:rPr>
        <w:t xml:space="preserve">non-discrimination </w:t>
      </w:r>
      <w:r w:rsidRPr="00774A14">
        <w:rPr>
          <w:rFonts w:cs="Arial"/>
          <w:sz w:val="24"/>
          <w:szCs w:val="24"/>
        </w:rPr>
        <w:t xml:space="preserve">grounds. A decision or action that is </w:t>
      </w:r>
      <w:r w:rsidRPr="00774A14">
        <w:rPr>
          <w:rFonts w:cs="Arial"/>
          <w:sz w:val="24"/>
          <w:szCs w:val="24"/>
        </w:rPr>
        <w:lastRenderedPageBreak/>
        <w:t>directly</w:t>
      </w:r>
      <w:r>
        <w:rPr>
          <w:rFonts w:cs="Arial"/>
          <w:sz w:val="24"/>
          <w:szCs w:val="24"/>
        </w:rPr>
        <w:t xml:space="preserve"> </w:t>
      </w:r>
      <w:r w:rsidRPr="00774A14">
        <w:rPr>
          <w:rFonts w:cs="Arial"/>
          <w:sz w:val="24"/>
          <w:szCs w:val="24"/>
        </w:rPr>
        <w:t>discriminatory will normally be unlawful unless: (a) in an age</w:t>
      </w:r>
      <w:r>
        <w:rPr>
          <w:rFonts w:cs="Arial"/>
          <w:sz w:val="24"/>
          <w:szCs w:val="24"/>
        </w:rPr>
        <w:t xml:space="preserve"> </w:t>
      </w:r>
      <w:r w:rsidRPr="00774A14">
        <w:rPr>
          <w:rFonts w:cs="Arial"/>
          <w:sz w:val="24"/>
          <w:szCs w:val="24"/>
        </w:rPr>
        <w:t>discrimination case, the decision can be objectively justified, or (b) in</w:t>
      </w:r>
      <w:r>
        <w:rPr>
          <w:rFonts w:cs="Arial"/>
          <w:sz w:val="24"/>
          <w:szCs w:val="24"/>
        </w:rPr>
        <w:t xml:space="preserve"> </w:t>
      </w:r>
      <w:r w:rsidRPr="00774A14">
        <w:rPr>
          <w:rFonts w:cs="Arial"/>
          <w:sz w:val="24"/>
          <w:szCs w:val="24"/>
        </w:rPr>
        <w:t>any other case, the public authority can rely on a statutory exception</w:t>
      </w:r>
      <w:r>
        <w:rPr>
          <w:rFonts w:cs="Arial"/>
          <w:sz w:val="24"/>
          <w:szCs w:val="24"/>
        </w:rPr>
        <w:t xml:space="preserve"> </w:t>
      </w:r>
      <w:r w:rsidRPr="00774A14">
        <w:rPr>
          <w:rFonts w:cs="Arial"/>
          <w:sz w:val="24"/>
          <w:szCs w:val="24"/>
        </w:rPr>
        <w:t xml:space="preserve">that permits it – such as a </w:t>
      </w:r>
      <w:r w:rsidRPr="00774A14">
        <w:rPr>
          <w:rFonts w:cs="Arial"/>
          <w:i/>
          <w:iCs/>
          <w:sz w:val="24"/>
          <w:szCs w:val="24"/>
        </w:rPr>
        <w:t>genuine occupational requirement exception;</w:t>
      </w:r>
      <w:r>
        <w:rPr>
          <w:rFonts w:cs="Arial"/>
          <w:sz w:val="24"/>
          <w:szCs w:val="24"/>
        </w:rPr>
        <w:t xml:space="preserve"> </w:t>
      </w:r>
      <w:r w:rsidRPr="00774A14">
        <w:rPr>
          <w:rFonts w:cs="Arial"/>
          <w:i/>
          <w:iCs/>
          <w:sz w:val="24"/>
          <w:szCs w:val="24"/>
        </w:rPr>
        <w:t xml:space="preserve">or, a positive action exception </w:t>
      </w:r>
      <w:r w:rsidRPr="00774A14">
        <w:rPr>
          <w:rFonts w:cs="Arial"/>
          <w:sz w:val="24"/>
          <w:szCs w:val="24"/>
        </w:rPr>
        <w:t>which permits an employer to use</w:t>
      </w:r>
      <w:r>
        <w:rPr>
          <w:rFonts w:cs="Arial"/>
          <w:sz w:val="24"/>
          <w:szCs w:val="24"/>
        </w:rPr>
        <w:t xml:space="preserve"> </w:t>
      </w:r>
      <w:r w:rsidRPr="00774A14">
        <w:rPr>
          <w:rFonts w:cs="Arial"/>
          <w:sz w:val="24"/>
          <w:szCs w:val="24"/>
        </w:rPr>
        <w:t>“welcoming statements” or to take other lawful positive action to</w:t>
      </w:r>
      <w:r>
        <w:rPr>
          <w:rFonts w:cs="Arial"/>
          <w:sz w:val="24"/>
          <w:szCs w:val="24"/>
        </w:rPr>
        <w:t xml:space="preserve"> </w:t>
      </w:r>
      <w:r w:rsidRPr="00774A14">
        <w:rPr>
          <w:rFonts w:cs="Arial"/>
          <w:sz w:val="24"/>
          <w:szCs w:val="24"/>
        </w:rPr>
        <w:t>encourage participation by under-represented or otherwise</w:t>
      </w:r>
      <w:r>
        <w:rPr>
          <w:rFonts w:cs="Arial"/>
          <w:sz w:val="24"/>
          <w:szCs w:val="24"/>
        </w:rPr>
        <w:t xml:space="preserve"> </w:t>
      </w:r>
      <w:r w:rsidRPr="00774A14">
        <w:rPr>
          <w:rFonts w:cs="Arial"/>
          <w:sz w:val="24"/>
          <w:szCs w:val="24"/>
        </w:rPr>
        <w:t>disadvantaged groups.</w:t>
      </w:r>
    </w:p>
    <w:p w14:paraId="64F4F0E9" w14:textId="77777777" w:rsidR="00774A14" w:rsidRPr="00774A14" w:rsidRDefault="00774A14" w:rsidP="007E1302">
      <w:pPr>
        <w:autoSpaceDE w:val="0"/>
        <w:autoSpaceDN w:val="0"/>
        <w:adjustRightInd w:val="0"/>
        <w:jc w:val="both"/>
        <w:rPr>
          <w:rFonts w:cs="Arial"/>
          <w:sz w:val="24"/>
          <w:szCs w:val="24"/>
        </w:rPr>
      </w:pPr>
    </w:p>
    <w:p w14:paraId="23CB1348" w14:textId="77777777" w:rsidR="00774A14" w:rsidRPr="00774A14" w:rsidRDefault="00774A14" w:rsidP="007E1302">
      <w:pPr>
        <w:autoSpaceDE w:val="0"/>
        <w:autoSpaceDN w:val="0"/>
        <w:adjustRightInd w:val="0"/>
        <w:jc w:val="both"/>
        <w:rPr>
          <w:rFonts w:cs="Arial"/>
          <w:i/>
          <w:sz w:val="24"/>
          <w:szCs w:val="24"/>
        </w:rPr>
      </w:pPr>
      <w:r w:rsidRPr="00774A14">
        <w:rPr>
          <w:rFonts w:cs="Arial"/>
          <w:i/>
          <w:sz w:val="24"/>
          <w:szCs w:val="24"/>
        </w:rPr>
        <w:t>Indirect discrimination</w:t>
      </w:r>
    </w:p>
    <w:p w14:paraId="40AF7591"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 xml:space="preserve">The definition of this term varies across </w:t>
      </w:r>
      <w:r>
        <w:rPr>
          <w:rFonts w:cs="Arial"/>
          <w:sz w:val="24"/>
          <w:szCs w:val="24"/>
        </w:rPr>
        <w:t xml:space="preserve">some of the anti-discrimination </w:t>
      </w:r>
      <w:r w:rsidRPr="00774A14">
        <w:rPr>
          <w:rFonts w:cs="Arial"/>
          <w:sz w:val="24"/>
          <w:szCs w:val="24"/>
        </w:rPr>
        <w:t>laws, but indirect discrimination generally occurs where a public</w:t>
      </w:r>
      <w:r>
        <w:rPr>
          <w:rFonts w:cs="Arial"/>
          <w:sz w:val="24"/>
          <w:szCs w:val="24"/>
        </w:rPr>
        <w:t xml:space="preserve"> </w:t>
      </w:r>
      <w:r w:rsidRPr="00774A14">
        <w:rPr>
          <w:rFonts w:cs="Arial"/>
          <w:sz w:val="24"/>
          <w:szCs w:val="24"/>
        </w:rPr>
        <w:t>authority applies to all persons a particular provision, criterion or</w:t>
      </w:r>
      <w:r>
        <w:rPr>
          <w:rFonts w:cs="Arial"/>
          <w:sz w:val="24"/>
          <w:szCs w:val="24"/>
        </w:rPr>
        <w:t xml:space="preserve"> </w:t>
      </w:r>
      <w:r w:rsidRPr="00774A14">
        <w:rPr>
          <w:rFonts w:cs="Arial"/>
          <w:sz w:val="24"/>
          <w:szCs w:val="24"/>
        </w:rPr>
        <w:t>practice, but which is one that has the effect of placing people who</w:t>
      </w:r>
      <w:r>
        <w:rPr>
          <w:rFonts w:cs="Arial"/>
          <w:sz w:val="24"/>
          <w:szCs w:val="24"/>
        </w:rPr>
        <w:t xml:space="preserve"> </w:t>
      </w:r>
      <w:r w:rsidRPr="00774A14">
        <w:rPr>
          <w:rFonts w:cs="Arial"/>
          <w:sz w:val="24"/>
          <w:szCs w:val="24"/>
        </w:rPr>
        <w:t>share a particular equalit</w:t>
      </w:r>
      <w:r>
        <w:rPr>
          <w:rFonts w:cs="Arial"/>
          <w:sz w:val="24"/>
          <w:szCs w:val="24"/>
        </w:rPr>
        <w:t xml:space="preserve">y characteristic (e.g. the same </w:t>
      </w:r>
      <w:r w:rsidRPr="00774A14">
        <w:rPr>
          <w:rFonts w:cs="Arial"/>
          <w:sz w:val="24"/>
          <w:szCs w:val="24"/>
        </w:rPr>
        <w:t>sex, or religious</w:t>
      </w:r>
      <w:r>
        <w:rPr>
          <w:rFonts w:cs="Arial"/>
          <w:sz w:val="24"/>
          <w:szCs w:val="24"/>
        </w:rPr>
        <w:t xml:space="preserve"> </w:t>
      </w:r>
      <w:r w:rsidRPr="00774A14">
        <w:rPr>
          <w:rFonts w:cs="Arial"/>
          <w:sz w:val="24"/>
          <w:szCs w:val="24"/>
        </w:rPr>
        <w:t>belief, or race) at a particular disadvantage compared to other people.</w:t>
      </w:r>
      <w:r>
        <w:rPr>
          <w:rFonts w:cs="Arial"/>
          <w:sz w:val="24"/>
          <w:szCs w:val="24"/>
        </w:rPr>
        <w:t xml:space="preserve"> </w:t>
      </w:r>
      <w:r w:rsidRPr="00774A14">
        <w:rPr>
          <w:rFonts w:cs="Arial"/>
          <w:sz w:val="24"/>
          <w:szCs w:val="24"/>
        </w:rPr>
        <w:t>A provision, criterion or practice that is indirectly discriminatory will</w:t>
      </w:r>
      <w:r>
        <w:rPr>
          <w:rFonts w:cs="Arial"/>
          <w:sz w:val="24"/>
          <w:szCs w:val="24"/>
        </w:rPr>
        <w:t xml:space="preserve"> </w:t>
      </w:r>
      <w:r w:rsidRPr="00774A14">
        <w:rPr>
          <w:rFonts w:cs="Arial"/>
          <w:sz w:val="24"/>
          <w:szCs w:val="24"/>
        </w:rPr>
        <w:t>normally be unlawful unless (a) it can be objectively justified, or (b) the</w:t>
      </w:r>
      <w:r>
        <w:rPr>
          <w:rFonts w:cs="Arial"/>
          <w:sz w:val="24"/>
          <w:szCs w:val="24"/>
        </w:rPr>
        <w:t xml:space="preserve"> </w:t>
      </w:r>
      <w:r w:rsidRPr="00774A14">
        <w:rPr>
          <w:rFonts w:cs="Arial"/>
          <w:sz w:val="24"/>
          <w:szCs w:val="24"/>
        </w:rPr>
        <w:t>public authority can rely on a statutory exception that permits it.</w:t>
      </w:r>
    </w:p>
    <w:p w14:paraId="263E0F4C" w14:textId="77777777" w:rsidR="00774A14" w:rsidRDefault="00774A14" w:rsidP="007E1302">
      <w:pPr>
        <w:autoSpaceDE w:val="0"/>
        <w:autoSpaceDN w:val="0"/>
        <w:adjustRightInd w:val="0"/>
        <w:jc w:val="both"/>
        <w:rPr>
          <w:rFonts w:cs="Arial"/>
          <w:sz w:val="24"/>
          <w:szCs w:val="24"/>
        </w:rPr>
      </w:pPr>
    </w:p>
    <w:p w14:paraId="35DDA55C" w14:textId="77777777" w:rsidR="00774A14" w:rsidRPr="00774A14" w:rsidRDefault="00774A14" w:rsidP="007E1302">
      <w:pPr>
        <w:autoSpaceDE w:val="0"/>
        <w:autoSpaceDN w:val="0"/>
        <w:adjustRightInd w:val="0"/>
        <w:jc w:val="both"/>
        <w:rPr>
          <w:rFonts w:cs="Arial"/>
          <w:i/>
          <w:sz w:val="24"/>
          <w:szCs w:val="24"/>
        </w:rPr>
      </w:pPr>
      <w:r w:rsidRPr="00774A14">
        <w:rPr>
          <w:rFonts w:cs="Arial"/>
          <w:i/>
          <w:sz w:val="24"/>
          <w:szCs w:val="24"/>
        </w:rPr>
        <w:t>Disability discrimination</w:t>
      </w:r>
    </w:p>
    <w:p w14:paraId="131D9098" w14:textId="77777777" w:rsidR="00774A14" w:rsidRDefault="00774A14" w:rsidP="007E1302">
      <w:pPr>
        <w:autoSpaceDE w:val="0"/>
        <w:autoSpaceDN w:val="0"/>
        <w:adjustRightInd w:val="0"/>
        <w:jc w:val="both"/>
        <w:rPr>
          <w:rFonts w:cs="Arial"/>
          <w:sz w:val="24"/>
          <w:szCs w:val="24"/>
        </w:rPr>
      </w:pPr>
      <w:r w:rsidRPr="00774A14">
        <w:rPr>
          <w:rFonts w:cs="Arial"/>
          <w:sz w:val="24"/>
          <w:szCs w:val="24"/>
        </w:rPr>
        <w:t>In addition to direct discrimination an</w:t>
      </w:r>
      <w:r>
        <w:rPr>
          <w:rFonts w:cs="Arial"/>
          <w:sz w:val="24"/>
          <w:szCs w:val="24"/>
        </w:rPr>
        <w:t xml:space="preserve">d victimisation and harassment, </w:t>
      </w:r>
      <w:r w:rsidRPr="00774A14">
        <w:rPr>
          <w:rFonts w:cs="Arial"/>
          <w:sz w:val="24"/>
          <w:szCs w:val="24"/>
        </w:rPr>
        <w:t>discrimination against disabled people may also occur in two other</w:t>
      </w:r>
      <w:r>
        <w:rPr>
          <w:rFonts w:cs="Arial"/>
          <w:sz w:val="24"/>
          <w:szCs w:val="24"/>
        </w:rPr>
        <w:t xml:space="preserve"> </w:t>
      </w:r>
      <w:r w:rsidRPr="00774A14">
        <w:rPr>
          <w:rFonts w:cs="Arial"/>
          <w:sz w:val="24"/>
          <w:szCs w:val="24"/>
        </w:rPr>
        <w:t xml:space="preserve">ways: namely, (a) </w:t>
      </w:r>
      <w:r w:rsidRPr="00774A14">
        <w:rPr>
          <w:rFonts w:cs="Arial"/>
          <w:i/>
          <w:iCs/>
          <w:sz w:val="24"/>
          <w:szCs w:val="24"/>
        </w:rPr>
        <w:t>disability-related discrimination</w:t>
      </w:r>
      <w:r w:rsidRPr="00774A14">
        <w:rPr>
          <w:rFonts w:cs="Arial"/>
          <w:sz w:val="24"/>
          <w:szCs w:val="24"/>
        </w:rPr>
        <w:t xml:space="preserve">, and (b) </w:t>
      </w:r>
      <w:r w:rsidRPr="00774A14">
        <w:rPr>
          <w:rFonts w:cs="Arial"/>
          <w:i/>
          <w:iCs/>
          <w:sz w:val="24"/>
          <w:szCs w:val="24"/>
        </w:rPr>
        <w:t>failure to</w:t>
      </w:r>
      <w:r>
        <w:rPr>
          <w:rFonts w:cs="Arial"/>
          <w:sz w:val="24"/>
          <w:szCs w:val="24"/>
        </w:rPr>
        <w:t xml:space="preserve"> </w:t>
      </w:r>
      <w:r w:rsidRPr="00774A14">
        <w:rPr>
          <w:rFonts w:cs="Arial"/>
          <w:i/>
          <w:iCs/>
          <w:sz w:val="24"/>
          <w:szCs w:val="24"/>
        </w:rPr>
        <w:t>comply with a duty to make reasonable adjustments.</w:t>
      </w:r>
      <w:r>
        <w:rPr>
          <w:rFonts w:cs="Arial"/>
          <w:sz w:val="24"/>
          <w:szCs w:val="24"/>
        </w:rPr>
        <w:t xml:space="preserve"> </w:t>
      </w:r>
    </w:p>
    <w:p w14:paraId="7040C659" w14:textId="77777777" w:rsidR="00774A14" w:rsidRDefault="00774A14" w:rsidP="007E1302">
      <w:pPr>
        <w:autoSpaceDE w:val="0"/>
        <w:autoSpaceDN w:val="0"/>
        <w:adjustRightInd w:val="0"/>
        <w:jc w:val="both"/>
        <w:rPr>
          <w:rFonts w:cs="Arial"/>
          <w:sz w:val="24"/>
          <w:szCs w:val="24"/>
        </w:rPr>
      </w:pPr>
    </w:p>
    <w:p w14:paraId="000627D7" w14:textId="77777777" w:rsidR="00774A14" w:rsidRDefault="00774A14" w:rsidP="007E1302">
      <w:pPr>
        <w:autoSpaceDE w:val="0"/>
        <w:autoSpaceDN w:val="0"/>
        <w:adjustRightInd w:val="0"/>
        <w:jc w:val="both"/>
        <w:rPr>
          <w:rFonts w:cs="Arial"/>
          <w:sz w:val="24"/>
          <w:szCs w:val="24"/>
        </w:rPr>
      </w:pPr>
      <w:r w:rsidRPr="00774A14">
        <w:rPr>
          <w:rFonts w:cs="Arial"/>
          <w:sz w:val="24"/>
          <w:szCs w:val="24"/>
        </w:rPr>
        <w:t xml:space="preserve">(a) </w:t>
      </w:r>
      <w:r w:rsidRPr="00774A14">
        <w:rPr>
          <w:rFonts w:cs="Arial"/>
          <w:i/>
          <w:iCs/>
          <w:sz w:val="24"/>
          <w:szCs w:val="24"/>
        </w:rPr>
        <w:t xml:space="preserve">Disability-related discrimination </w:t>
      </w:r>
      <w:r w:rsidRPr="00774A14">
        <w:rPr>
          <w:rFonts w:cs="Arial"/>
          <w:sz w:val="24"/>
          <w:szCs w:val="24"/>
        </w:rPr>
        <w:t>generally occurs where a public</w:t>
      </w:r>
      <w:r>
        <w:rPr>
          <w:rFonts w:cs="Arial"/>
          <w:sz w:val="24"/>
          <w:szCs w:val="24"/>
        </w:rPr>
        <w:t xml:space="preserve"> </w:t>
      </w:r>
      <w:r w:rsidRPr="00774A14">
        <w:rPr>
          <w:rFonts w:cs="Arial"/>
          <w:sz w:val="24"/>
          <w:szCs w:val="24"/>
        </w:rPr>
        <w:t>authority, without lawful justification, and for a reason which</w:t>
      </w:r>
      <w:r>
        <w:rPr>
          <w:rFonts w:cs="Arial"/>
          <w:sz w:val="24"/>
          <w:szCs w:val="24"/>
        </w:rPr>
        <w:t xml:space="preserve"> </w:t>
      </w:r>
      <w:r w:rsidRPr="00774A14">
        <w:rPr>
          <w:rFonts w:cs="Arial"/>
          <w:sz w:val="24"/>
          <w:szCs w:val="24"/>
        </w:rPr>
        <w:t>relates to a disabled person’s disability, treats that person less</w:t>
      </w:r>
      <w:r>
        <w:rPr>
          <w:rFonts w:cs="Arial"/>
          <w:sz w:val="24"/>
          <w:szCs w:val="24"/>
        </w:rPr>
        <w:t xml:space="preserve"> </w:t>
      </w:r>
      <w:r w:rsidRPr="00774A14">
        <w:rPr>
          <w:rFonts w:cs="Arial"/>
          <w:sz w:val="24"/>
          <w:szCs w:val="24"/>
        </w:rPr>
        <w:t>favourably that it treats (or, would treat) other people to whom</w:t>
      </w:r>
      <w:r>
        <w:rPr>
          <w:rFonts w:cs="Arial"/>
          <w:sz w:val="24"/>
          <w:szCs w:val="24"/>
        </w:rPr>
        <w:t xml:space="preserve"> </w:t>
      </w:r>
      <w:r w:rsidRPr="00774A14">
        <w:rPr>
          <w:rFonts w:cs="Arial"/>
          <w:sz w:val="24"/>
          <w:szCs w:val="24"/>
        </w:rPr>
        <w:t>that reason does not (or, would not) apply.</w:t>
      </w:r>
    </w:p>
    <w:p w14:paraId="07331EFA" w14:textId="77777777" w:rsidR="00774A14" w:rsidRPr="00774A14" w:rsidRDefault="00774A14" w:rsidP="007E1302">
      <w:pPr>
        <w:autoSpaceDE w:val="0"/>
        <w:autoSpaceDN w:val="0"/>
        <w:adjustRightInd w:val="0"/>
        <w:jc w:val="both"/>
        <w:rPr>
          <w:rFonts w:cs="Arial"/>
          <w:sz w:val="24"/>
          <w:szCs w:val="24"/>
        </w:rPr>
      </w:pPr>
    </w:p>
    <w:p w14:paraId="4F381551" w14:textId="77777777" w:rsidR="00774A14" w:rsidRDefault="00774A14" w:rsidP="007E1302">
      <w:pPr>
        <w:autoSpaceDE w:val="0"/>
        <w:autoSpaceDN w:val="0"/>
        <w:adjustRightInd w:val="0"/>
        <w:jc w:val="both"/>
        <w:rPr>
          <w:rFonts w:cs="Arial"/>
          <w:sz w:val="24"/>
          <w:szCs w:val="24"/>
        </w:rPr>
      </w:pPr>
      <w:r w:rsidRPr="00774A14">
        <w:rPr>
          <w:rFonts w:cs="Arial"/>
          <w:sz w:val="24"/>
          <w:szCs w:val="24"/>
        </w:rPr>
        <w:t xml:space="preserve">(b) </w:t>
      </w:r>
      <w:r w:rsidRPr="00774A14">
        <w:rPr>
          <w:rFonts w:cs="Arial"/>
          <w:i/>
          <w:iCs/>
          <w:sz w:val="24"/>
          <w:szCs w:val="24"/>
        </w:rPr>
        <w:t>Failure to comply with a duty to make reasonable adjustments</w:t>
      </w:r>
      <w:r>
        <w:rPr>
          <w:rFonts w:cs="Arial"/>
          <w:sz w:val="24"/>
          <w:szCs w:val="24"/>
        </w:rPr>
        <w:t xml:space="preserve">: </w:t>
      </w:r>
      <w:r w:rsidRPr="00774A14">
        <w:rPr>
          <w:rFonts w:cs="Arial"/>
          <w:sz w:val="24"/>
          <w:szCs w:val="24"/>
        </w:rPr>
        <w:t>One of the most notable features of the disability discrimination</w:t>
      </w:r>
      <w:r>
        <w:rPr>
          <w:rFonts w:cs="Arial"/>
          <w:sz w:val="24"/>
          <w:szCs w:val="24"/>
        </w:rPr>
        <w:t xml:space="preserve"> </w:t>
      </w:r>
      <w:r w:rsidRPr="00774A14">
        <w:rPr>
          <w:rFonts w:cs="Arial"/>
          <w:sz w:val="24"/>
          <w:szCs w:val="24"/>
        </w:rPr>
        <w:t>legislation is that in prescribed circumstances it imposes a duty</w:t>
      </w:r>
      <w:r>
        <w:rPr>
          <w:rFonts w:cs="Arial"/>
          <w:sz w:val="24"/>
          <w:szCs w:val="24"/>
        </w:rPr>
        <w:t xml:space="preserve"> </w:t>
      </w:r>
      <w:r w:rsidRPr="00774A14">
        <w:rPr>
          <w:rFonts w:cs="Arial"/>
          <w:sz w:val="24"/>
          <w:szCs w:val="24"/>
        </w:rPr>
        <w:t>on employer</w:t>
      </w:r>
      <w:r>
        <w:rPr>
          <w:rFonts w:cs="Arial"/>
          <w:sz w:val="24"/>
          <w:szCs w:val="24"/>
        </w:rPr>
        <w:t xml:space="preserve">s, service providers and public </w:t>
      </w:r>
      <w:r w:rsidRPr="00774A14">
        <w:rPr>
          <w:rFonts w:cs="Arial"/>
          <w:sz w:val="24"/>
          <w:szCs w:val="24"/>
        </w:rPr>
        <w:t>authorities to take</w:t>
      </w:r>
      <w:r>
        <w:rPr>
          <w:rFonts w:cs="Arial"/>
          <w:sz w:val="24"/>
          <w:szCs w:val="24"/>
        </w:rPr>
        <w:t xml:space="preserve"> </w:t>
      </w:r>
      <w:r w:rsidRPr="00774A14">
        <w:rPr>
          <w:rFonts w:cs="Arial"/>
          <w:sz w:val="24"/>
          <w:szCs w:val="24"/>
        </w:rPr>
        <w:t>such steps as are reasonabl</w:t>
      </w:r>
      <w:r>
        <w:rPr>
          <w:rFonts w:cs="Arial"/>
          <w:sz w:val="24"/>
          <w:szCs w:val="24"/>
        </w:rPr>
        <w:t xml:space="preserve">e to remove or reduce particular </w:t>
      </w:r>
      <w:r w:rsidRPr="00774A14">
        <w:rPr>
          <w:rFonts w:cs="Arial"/>
          <w:sz w:val="24"/>
          <w:szCs w:val="24"/>
        </w:rPr>
        <w:t>disadvantages experienced by disabled people in those</w:t>
      </w:r>
      <w:r>
        <w:rPr>
          <w:rFonts w:cs="Arial"/>
          <w:sz w:val="24"/>
          <w:szCs w:val="24"/>
        </w:rPr>
        <w:t xml:space="preserve"> </w:t>
      </w:r>
      <w:r w:rsidRPr="00774A14">
        <w:rPr>
          <w:rFonts w:cs="Arial"/>
          <w:sz w:val="24"/>
          <w:szCs w:val="24"/>
        </w:rPr>
        <w:t>circumstances.</w:t>
      </w:r>
    </w:p>
    <w:p w14:paraId="3596AA46" w14:textId="77777777" w:rsidR="00774A14" w:rsidRPr="00774A14" w:rsidRDefault="00774A14" w:rsidP="007E1302">
      <w:pPr>
        <w:autoSpaceDE w:val="0"/>
        <w:autoSpaceDN w:val="0"/>
        <w:adjustRightInd w:val="0"/>
        <w:jc w:val="both"/>
        <w:rPr>
          <w:rFonts w:cs="Arial"/>
          <w:sz w:val="24"/>
          <w:szCs w:val="24"/>
        </w:rPr>
      </w:pPr>
    </w:p>
    <w:p w14:paraId="700F0BA1" w14:textId="77777777" w:rsidR="00774A14" w:rsidRPr="00774A14" w:rsidRDefault="00774A14" w:rsidP="007E1302">
      <w:pPr>
        <w:autoSpaceDE w:val="0"/>
        <w:autoSpaceDN w:val="0"/>
        <w:adjustRightInd w:val="0"/>
        <w:jc w:val="both"/>
        <w:rPr>
          <w:rFonts w:cs="Arial"/>
          <w:i/>
          <w:sz w:val="24"/>
          <w:szCs w:val="24"/>
        </w:rPr>
      </w:pPr>
      <w:r w:rsidRPr="00774A14">
        <w:rPr>
          <w:rFonts w:cs="Arial"/>
          <w:i/>
          <w:sz w:val="24"/>
          <w:szCs w:val="24"/>
        </w:rPr>
        <w:t>Victimisation</w:t>
      </w:r>
    </w:p>
    <w:p w14:paraId="0C3E1547" w14:textId="77777777" w:rsidR="00774A14" w:rsidRDefault="00774A14" w:rsidP="007E1302">
      <w:pPr>
        <w:autoSpaceDE w:val="0"/>
        <w:autoSpaceDN w:val="0"/>
        <w:adjustRightInd w:val="0"/>
        <w:jc w:val="both"/>
        <w:rPr>
          <w:rFonts w:cs="Arial"/>
          <w:sz w:val="24"/>
          <w:szCs w:val="24"/>
        </w:rPr>
      </w:pPr>
      <w:r w:rsidRPr="00774A14">
        <w:rPr>
          <w:rFonts w:cs="Arial"/>
          <w:sz w:val="24"/>
          <w:szCs w:val="24"/>
        </w:rPr>
        <w:t xml:space="preserve">This form of discrimination generally </w:t>
      </w:r>
      <w:r>
        <w:rPr>
          <w:rFonts w:cs="Arial"/>
          <w:sz w:val="24"/>
          <w:szCs w:val="24"/>
        </w:rPr>
        <w:t xml:space="preserve">occurs where a public authority </w:t>
      </w:r>
      <w:r w:rsidRPr="00774A14">
        <w:rPr>
          <w:rFonts w:cs="Arial"/>
          <w:sz w:val="24"/>
          <w:szCs w:val="24"/>
        </w:rPr>
        <w:t>treats a person less favourably than it treats (or, would treat) another</w:t>
      </w:r>
      <w:r>
        <w:rPr>
          <w:rFonts w:cs="Arial"/>
          <w:sz w:val="24"/>
          <w:szCs w:val="24"/>
        </w:rPr>
        <w:t xml:space="preserve"> </w:t>
      </w:r>
      <w:r w:rsidRPr="00774A14">
        <w:rPr>
          <w:rFonts w:cs="Arial"/>
          <w:sz w:val="24"/>
          <w:szCs w:val="24"/>
        </w:rPr>
        <w:t>person, in the same or similar circumstances, because the person has</w:t>
      </w:r>
      <w:r>
        <w:rPr>
          <w:rFonts w:cs="Arial"/>
          <w:sz w:val="24"/>
          <w:szCs w:val="24"/>
        </w:rPr>
        <w:t xml:space="preserve"> </w:t>
      </w:r>
      <w:r w:rsidRPr="00774A14">
        <w:rPr>
          <w:rFonts w:cs="Arial"/>
          <w:sz w:val="24"/>
          <w:szCs w:val="24"/>
        </w:rPr>
        <w:t>previously exercised his/her rights under the anti-discrimination laws, or</w:t>
      </w:r>
      <w:r>
        <w:rPr>
          <w:rFonts w:cs="Arial"/>
          <w:sz w:val="24"/>
          <w:szCs w:val="24"/>
        </w:rPr>
        <w:t xml:space="preserve"> </w:t>
      </w:r>
      <w:r w:rsidRPr="00774A14">
        <w:rPr>
          <w:rFonts w:cs="Arial"/>
          <w:sz w:val="24"/>
          <w:szCs w:val="24"/>
        </w:rPr>
        <w:t>has assisted another person to do so. Victimisation cannot be justified</w:t>
      </w:r>
      <w:r>
        <w:rPr>
          <w:rFonts w:cs="Arial"/>
          <w:sz w:val="24"/>
          <w:szCs w:val="24"/>
        </w:rPr>
        <w:t xml:space="preserve"> </w:t>
      </w:r>
      <w:r w:rsidRPr="00774A14">
        <w:rPr>
          <w:rFonts w:cs="Arial"/>
          <w:sz w:val="24"/>
          <w:szCs w:val="24"/>
        </w:rPr>
        <w:t>and is always unlawful.</w:t>
      </w:r>
    </w:p>
    <w:p w14:paraId="44C30CF3" w14:textId="77777777" w:rsidR="00774A14" w:rsidRPr="00774A14" w:rsidRDefault="00774A14" w:rsidP="007E1302">
      <w:pPr>
        <w:autoSpaceDE w:val="0"/>
        <w:autoSpaceDN w:val="0"/>
        <w:adjustRightInd w:val="0"/>
        <w:jc w:val="both"/>
        <w:rPr>
          <w:rFonts w:cs="Arial"/>
          <w:sz w:val="24"/>
          <w:szCs w:val="24"/>
        </w:rPr>
      </w:pPr>
    </w:p>
    <w:p w14:paraId="09D49D0C" w14:textId="77777777" w:rsidR="00774A14" w:rsidRDefault="00774A14" w:rsidP="007E1302">
      <w:pPr>
        <w:autoSpaceDE w:val="0"/>
        <w:autoSpaceDN w:val="0"/>
        <w:adjustRightInd w:val="0"/>
        <w:jc w:val="both"/>
        <w:rPr>
          <w:rFonts w:cs="Arial"/>
          <w:i/>
          <w:sz w:val="24"/>
          <w:szCs w:val="24"/>
        </w:rPr>
      </w:pPr>
      <w:r w:rsidRPr="00774A14">
        <w:rPr>
          <w:rFonts w:cs="Arial"/>
          <w:i/>
          <w:sz w:val="24"/>
          <w:szCs w:val="24"/>
        </w:rPr>
        <w:t>Harassment</w:t>
      </w:r>
    </w:p>
    <w:p w14:paraId="3C9995E0" w14:textId="77777777" w:rsidR="00774A14" w:rsidRDefault="00774A14" w:rsidP="007E1302">
      <w:pPr>
        <w:autoSpaceDE w:val="0"/>
        <w:autoSpaceDN w:val="0"/>
        <w:adjustRightInd w:val="0"/>
        <w:jc w:val="both"/>
        <w:rPr>
          <w:rFonts w:cs="Arial"/>
          <w:sz w:val="24"/>
          <w:szCs w:val="24"/>
        </w:rPr>
      </w:pPr>
      <w:r w:rsidRPr="00774A14">
        <w:rPr>
          <w:rFonts w:cs="Arial"/>
          <w:sz w:val="24"/>
          <w:szCs w:val="24"/>
        </w:rPr>
        <w:t>Harassment generally occurs where a person is subjected to unwanted</w:t>
      </w:r>
      <w:r>
        <w:rPr>
          <w:rFonts w:cs="Arial"/>
          <w:i/>
          <w:sz w:val="24"/>
          <w:szCs w:val="24"/>
        </w:rPr>
        <w:t xml:space="preserve"> </w:t>
      </w:r>
      <w:r w:rsidRPr="00774A14">
        <w:rPr>
          <w:rFonts w:cs="Arial"/>
          <w:sz w:val="24"/>
          <w:szCs w:val="24"/>
        </w:rPr>
        <w:t>conduct that is related to a non-discrimination ground with the purpose,</w:t>
      </w:r>
      <w:r>
        <w:rPr>
          <w:rFonts w:cs="Arial"/>
          <w:i/>
          <w:sz w:val="24"/>
          <w:szCs w:val="24"/>
        </w:rPr>
        <w:t xml:space="preserve"> </w:t>
      </w:r>
      <w:r w:rsidRPr="00774A14">
        <w:rPr>
          <w:rFonts w:cs="Arial"/>
          <w:sz w:val="24"/>
          <w:szCs w:val="24"/>
        </w:rPr>
        <w:t>or which has the effect, of violating their dignity or of creating for them</w:t>
      </w:r>
      <w:r>
        <w:rPr>
          <w:rFonts w:cs="Arial"/>
          <w:i/>
          <w:sz w:val="24"/>
          <w:szCs w:val="24"/>
        </w:rPr>
        <w:t xml:space="preserve"> </w:t>
      </w:r>
      <w:r w:rsidRPr="00774A14">
        <w:rPr>
          <w:rFonts w:cs="Arial"/>
          <w:sz w:val="24"/>
          <w:szCs w:val="24"/>
        </w:rPr>
        <w:t>an intimidating, hostile, degrading, humiliating or offensive</w:t>
      </w:r>
      <w:r>
        <w:rPr>
          <w:rFonts w:cs="Arial"/>
          <w:i/>
          <w:sz w:val="24"/>
          <w:szCs w:val="24"/>
        </w:rPr>
        <w:t xml:space="preserve"> </w:t>
      </w:r>
      <w:r w:rsidRPr="00774A14">
        <w:rPr>
          <w:rFonts w:cs="Arial"/>
          <w:sz w:val="24"/>
          <w:szCs w:val="24"/>
        </w:rPr>
        <w:t>environment. Harassment cannot be justified and is always unlawful.</w:t>
      </w:r>
    </w:p>
    <w:p w14:paraId="6B1774E9" w14:textId="77777777" w:rsidR="00774A14" w:rsidRPr="00774A14" w:rsidRDefault="00774A14" w:rsidP="007E1302">
      <w:pPr>
        <w:autoSpaceDE w:val="0"/>
        <w:autoSpaceDN w:val="0"/>
        <w:adjustRightInd w:val="0"/>
        <w:jc w:val="both"/>
        <w:rPr>
          <w:rFonts w:cs="Arial"/>
          <w:i/>
          <w:sz w:val="24"/>
          <w:szCs w:val="24"/>
        </w:rPr>
      </w:pPr>
    </w:p>
    <w:p w14:paraId="7DECF3DF" w14:textId="77777777" w:rsidR="00774A14" w:rsidRPr="00774A14" w:rsidRDefault="00774A14" w:rsidP="007E1302">
      <w:pPr>
        <w:pStyle w:val="StyleHeading3Left0cm"/>
        <w:jc w:val="both"/>
      </w:pPr>
      <w:r w:rsidRPr="00774A14">
        <w:lastRenderedPageBreak/>
        <w:t>Economic appraisal</w:t>
      </w:r>
    </w:p>
    <w:p w14:paraId="06549B24" w14:textId="77777777" w:rsidR="00774A14" w:rsidRDefault="00774A14" w:rsidP="007E1302">
      <w:pPr>
        <w:autoSpaceDE w:val="0"/>
        <w:autoSpaceDN w:val="0"/>
        <w:adjustRightInd w:val="0"/>
        <w:jc w:val="both"/>
        <w:rPr>
          <w:rFonts w:cs="Arial"/>
          <w:sz w:val="24"/>
          <w:szCs w:val="24"/>
        </w:rPr>
      </w:pPr>
      <w:r w:rsidRPr="00774A14">
        <w:rPr>
          <w:rFonts w:cs="Arial"/>
          <w:sz w:val="24"/>
          <w:szCs w:val="24"/>
        </w:rPr>
        <w:t>An economic appraisal is a systematic process</w:t>
      </w:r>
      <w:r>
        <w:rPr>
          <w:rFonts w:cs="Arial"/>
          <w:sz w:val="24"/>
          <w:szCs w:val="24"/>
        </w:rPr>
        <w:t xml:space="preserve"> for examining alternative uses </w:t>
      </w:r>
      <w:r w:rsidRPr="00774A14">
        <w:rPr>
          <w:rFonts w:cs="Arial"/>
          <w:sz w:val="24"/>
          <w:szCs w:val="24"/>
        </w:rPr>
        <w:t>of resources, focusing on assessment of needs, objectives, options, costs</w:t>
      </w:r>
      <w:r>
        <w:rPr>
          <w:rFonts w:cs="Arial"/>
          <w:sz w:val="24"/>
          <w:szCs w:val="24"/>
        </w:rPr>
        <w:t xml:space="preserve"> </w:t>
      </w:r>
      <w:r w:rsidRPr="00774A14">
        <w:rPr>
          <w:rFonts w:cs="Arial"/>
          <w:sz w:val="24"/>
          <w:szCs w:val="24"/>
        </w:rPr>
        <w:t>benefits, risks, funding and affordability and other factors relevant to</w:t>
      </w:r>
      <w:r>
        <w:rPr>
          <w:rFonts w:cs="Arial"/>
          <w:sz w:val="24"/>
          <w:szCs w:val="24"/>
        </w:rPr>
        <w:t xml:space="preserve"> </w:t>
      </w:r>
      <w:r w:rsidRPr="00774A14">
        <w:rPr>
          <w:rFonts w:cs="Arial"/>
          <w:sz w:val="24"/>
          <w:szCs w:val="24"/>
        </w:rPr>
        <w:t>decisions.</w:t>
      </w:r>
    </w:p>
    <w:p w14:paraId="76D0618E" w14:textId="77777777" w:rsidR="00774A14" w:rsidRPr="00774A14" w:rsidRDefault="00774A14" w:rsidP="007E1302">
      <w:pPr>
        <w:autoSpaceDE w:val="0"/>
        <w:autoSpaceDN w:val="0"/>
        <w:adjustRightInd w:val="0"/>
        <w:jc w:val="both"/>
        <w:rPr>
          <w:rFonts w:cs="Arial"/>
          <w:sz w:val="24"/>
          <w:szCs w:val="24"/>
        </w:rPr>
      </w:pPr>
    </w:p>
    <w:p w14:paraId="333B8E9B" w14:textId="77777777" w:rsidR="00774A14" w:rsidRPr="00774A14" w:rsidRDefault="00774A14" w:rsidP="007E1302">
      <w:pPr>
        <w:pStyle w:val="StyleHeading3Left0cm"/>
        <w:jc w:val="both"/>
      </w:pPr>
      <w:r w:rsidRPr="00774A14">
        <w:t>Equality impact assessment</w:t>
      </w:r>
    </w:p>
    <w:p w14:paraId="0EDA9A44" w14:textId="77777777" w:rsidR="00774A14" w:rsidRDefault="00774A14" w:rsidP="007E1302">
      <w:pPr>
        <w:autoSpaceDE w:val="0"/>
        <w:autoSpaceDN w:val="0"/>
        <w:adjustRightInd w:val="0"/>
        <w:jc w:val="both"/>
        <w:rPr>
          <w:rFonts w:cs="Arial"/>
          <w:sz w:val="24"/>
          <w:szCs w:val="24"/>
        </w:rPr>
      </w:pPr>
      <w:r w:rsidRPr="00774A14">
        <w:rPr>
          <w:rFonts w:cs="Arial"/>
          <w:sz w:val="24"/>
          <w:szCs w:val="24"/>
        </w:rPr>
        <w:t xml:space="preserve">The mechanism underpinning Section </w:t>
      </w:r>
      <w:r>
        <w:rPr>
          <w:rFonts w:cs="Arial"/>
          <w:sz w:val="24"/>
          <w:szCs w:val="24"/>
        </w:rPr>
        <w:t xml:space="preserve">75, where existing and proposed </w:t>
      </w:r>
      <w:r w:rsidRPr="00774A14">
        <w:rPr>
          <w:rFonts w:cs="Arial"/>
          <w:sz w:val="24"/>
          <w:szCs w:val="24"/>
        </w:rPr>
        <w:t>policies are assessed in order to determine whether they have an adverse</w:t>
      </w:r>
      <w:r>
        <w:rPr>
          <w:rFonts w:cs="Arial"/>
          <w:sz w:val="24"/>
          <w:szCs w:val="24"/>
        </w:rPr>
        <w:t xml:space="preserve"> </w:t>
      </w:r>
      <w:r w:rsidRPr="00774A14">
        <w:rPr>
          <w:rFonts w:cs="Arial"/>
          <w:sz w:val="24"/>
          <w:szCs w:val="24"/>
        </w:rPr>
        <w:t>impact on equality of opportunity for the relevant Section 75 categories.</w:t>
      </w:r>
      <w:r>
        <w:rPr>
          <w:rFonts w:cs="Arial"/>
          <w:sz w:val="24"/>
          <w:szCs w:val="24"/>
        </w:rPr>
        <w:t xml:space="preserve"> </w:t>
      </w:r>
      <w:r w:rsidRPr="00774A14">
        <w:rPr>
          <w:rFonts w:cs="Arial"/>
          <w:sz w:val="24"/>
          <w:szCs w:val="24"/>
        </w:rPr>
        <w:t>Equality impact assessments require the an</w:t>
      </w:r>
      <w:r>
        <w:rPr>
          <w:rFonts w:cs="Arial"/>
          <w:sz w:val="24"/>
          <w:szCs w:val="24"/>
        </w:rPr>
        <w:t xml:space="preserve">alysis of both quantitative and </w:t>
      </w:r>
      <w:r w:rsidRPr="00774A14">
        <w:rPr>
          <w:rFonts w:cs="Arial"/>
          <w:sz w:val="24"/>
          <w:szCs w:val="24"/>
        </w:rPr>
        <w:t>qualitative data.</w:t>
      </w:r>
    </w:p>
    <w:p w14:paraId="735CE0E4" w14:textId="77777777" w:rsidR="00774A14" w:rsidRPr="00774A14" w:rsidRDefault="00774A14" w:rsidP="007E1302">
      <w:pPr>
        <w:autoSpaceDE w:val="0"/>
        <w:autoSpaceDN w:val="0"/>
        <w:adjustRightInd w:val="0"/>
        <w:jc w:val="both"/>
        <w:rPr>
          <w:rFonts w:cs="Arial"/>
          <w:sz w:val="24"/>
          <w:szCs w:val="24"/>
        </w:rPr>
      </w:pPr>
    </w:p>
    <w:p w14:paraId="4D2C81E4" w14:textId="77777777" w:rsidR="00774A14" w:rsidRPr="00774A14" w:rsidRDefault="00774A14" w:rsidP="007E1302">
      <w:pPr>
        <w:pStyle w:val="StyleHeading3Left0cm"/>
        <w:jc w:val="both"/>
      </w:pPr>
      <w:r w:rsidRPr="00774A14">
        <w:t>Equality of opportunity</w:t>
      </w:r>
    </w:p>
    <w:p w14:paraId="3F7FD36E"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The prevention, elimination or regulation of d</w:t>
      </w:r>
      <w:r>
        <w:rPr>
          <w:rFonts w:cs="Arial"/>
          <w:sz w:val="24"/>
          <w:szCs w:val="24"/>
        </w:rPr>
        <w:t xml:space="preserve">iscrimination between people on </w:t>
      </w:r>
      <w:r w:rsidRPr="00774A14">
        <w:rPr>
          <w:rFonts w:cs="Arial"/>
          <w:sz w:val="24"/>
          <w:szCs w:val="24"/>
        </w:rPr>
        <w:t>grounds of characteristics including sex, marital status, age, disability,</w:t>
      </w:r>
      <w:r>
        <w:rPr>
          <w:rFonts w:cs="Arial"/>
          <w:sz w:val="24"/>
          <w:szCs w:val="24"/>
        </w:rPr>
        <w:t xml:space="preserve"> </w:t>
      </w:r>
      <w:r w:rsidRPr="00774A14">
        <w:rPr>
          <w:rFonts w:cs="Arial"/>
          <w:sz w:val="24"/>
          <w:szCs w:val="24"/>
        </w:rPr>
        <w:t>religious belief, political opinion, dependants, race and sexual orientation.</w:t>
      </w:r>
      <w:r>
        <w:rPr>
          <w:rFonts w:cs="Arial"/>
          <w:sz w:val="24"/>
          <w:szCs w:val="24"/>
        </w:rPr>
        <w:t xml:space="preserve"> </w:t>
      </w:r>
      <w:r w:rsidRPr="00774A14">
        <w:rPr>
          <w:rFonts w:cs="Arial"/>
          <w:sz w:val="24"/>
          <w:szCs w:val="24"/>
        </w:rPr>
        <w:t>The promotion of equality of opportunity entai</w:t>
      </w:r>
      <w:r>
        <w:rPr>
          <w:rFonts w:cs="Arial"/>
          <w:sz w:val="24"/>
          <w:szCs w:val="24"/>
        </w:rPr>
        <w:t xml:space="preserve">ls more than the elimination of </w:t>
      </w:r>
      <w:r w:rsidRPr="00774A14">
        <w:rPr>
          <w:rFonts w:cs="Arial"/>
          <w:sz w:val="24"/>
          <w:szCs w:val="24"/>
        </w:rPr>
        <w:t>discrimination. It requires proactive measures to be taken to secure equality</w:t>
      </w:r>
      <w:r>
        <w:rPr>
          <w:rFonts w:cs="Arial"/>
          <w:sz w:val="24"/>
          <w:szCs w:val="24"/>
        </w:rPr>
        <w:t xml:space="preserve"> </w:t>
      </w:r>
      <w:r w:rsidRPr="00774A14">
        <w:rPr>
          <w:rFonts w:cs="Arial"/>
          <w:sz w:val="24"/>
          <w:szCs w:val="24"/>
        </w:rPr>
        <w:t>of opportunity between the categories identified under Section 75.</w:t>
      </w:r>
    </w:p>
    <w:p w14:paraId="25DF075E" w14:textId="77777777" w:rsidR="00774A14" w:rsidRDefault="00774A14" w:rsidP="007E1302">
      <w:pPr>
        <w:autoSpaceDE w:val="0"/>
        <w:autoSpaceDN w:val="0"/>
        <w:adjustRightInd w:val="0"/>
        <w:jc w:val="both"/>
        <w:rPr>
          <w:rFonts w:cs="Arial"/>
          <w:b/>
          <w:bCs/>
          <w:sz w:val="24"/>
          <w:szCs w:val="24"/>
        </w:rPr>
      </w:pPr>
    </w:p>
    <w:p w14:paraId="782A63E8" w14:textId="77777777" w:rsidR="00774A14" w:rsidRPr="00774A14" w:rsidRDefault="00774A14" w:rsidP="007E1302">
      <w:pPr>
        <w:pStyle w:val="StyleHeading3Left0cm"/>
        <w:jc w:val="both"/>
      </w:pPr>
      <w:r w:rsidRPr="00774A14">
        <w:t>Equality scheme</w:t>
      </w:r>
    </w:p>
    <w:p w14:paraId="0D47B56B" w14:textId="77777777" w:rsidR="00774A14" w:rsidRDefault="00774A14" w:rsidP="007E1302">
      <w:pPr>
        <w:autoSpaceDE w:val="0"/>
        <w:autoSpaceDN w:val="0"/>
        <w:adjustRightInd w:val="0"/>
        <w:jc w:val="both"/>
        <w:rPr>
          <w:rFonts w:cs="Arial"/>
          <w:sz w:val="24"/>
          <w:szCs w:val="24"/>
        </w:rPr>
      </w:pPr>
      <w:r w:rsidRPr="00774A14">
        <w:rPr>
          <w:rFonts w:cs="Arial"/>
          <w:sz w:val="24"/>
          <w:szCs w:val="24"/>
        </w:rPr>
        <w:t>A document which outlines a public authority’</w:t>
      </w:r>
      <w:r>
        <w:rPr>
          <w:rFonts w:cs="Arial"/>
          <w:sz w:val="24"/>
          <w:szCs w:val="24"/>
        </w:rPr>
        <w:t xml:space="preserve">s arrangements for complying </w:t>
      </w:r>
      <w:r w:rsidRPr="00774A14">
        <w:rPr>
          <w:rFonts w:cs="Arial"/>
          <w:sz w:val="24"/>
          <w:szCs w:val="24"/>
        </w:rPr>
        <w:t>with its Section 75 obligations. An equality scheme must include an outline of</w:t>
      </w:r>
      <w:r>
        <w:rPr>
          <w:rFonts w:cs="Arial"/>
          <w:sz w:val="24"/>
          <w:szCs w:val="24"/>
        </w:rPr>
        <w:t xml:space="preserve"> the public </w:t>
      </w:r>
      <w:r w:rsidRPr="00774A14">
        <w:rPr>
          <w:rFonts w:cs="Arial"/>
          <w:sz w:val="24"/>
          <w:szCs w:val="24"/>
        </w:rPr>
        <w:t>authority’s arrangements for carrying out consultations, screening,</w:t>
      </w:r>
      <w:r>
        <w:rPr>
          <w:rFonts w:cs="Arial"/>
          <w:sz w:val="24"/>
          <w:szCs w:val="24"/>
        </w:rPr>
        <w:t xml:space="preserve"> </w:t>
      </w:r>
      <w:r w:rsidR="005C2263" w:rsidRPr="00774A14">
        <w:rPr>
          <w:rFonts w:cs="Arial"/>
          <w:sz w:val="24"/>
          <w:szCs w:val="24"/>
        </w:rPr>
        <w:t>and equality</w:t>
      </w:r>
      <w:r w:rsidRPr="00774A14">
        <w:rPr>
          <w:rFonts w:cs="Arial"/>
          <w:sz w:val="24"/>
          <w:szCs w:val="24"/>
        </w:rPr>
        <w:t xml:space="preserve"> impact assessments, monitoring, training and arrangements for</w:t>
      </w:r>
      <w:r>
        <w:rPr>
          <w:rFonts w:cs="Arial"/>
          <w:sz w:val="24"/>
          <w:szCs w:val="24"/>
        </w:rPr>
        <w:t xml:space="preserve"> </w:t>
      </w:r>
      <w:r w:rsidRPr="00774A14">
        <w:rPr>
          <w:rFonts w:cs="Arial"/>
          <w:sz w:val="24"/>
          <w:szCs w:val="24"/>
        </w:rPr>
        <w:t>ensuring access to information and services.</w:t>
      </w:r>
    </w:p>
    <w:p w14:paraId="13078059" w14:textId="77777777" w:rsidR="00774A14" w:rsidRPr="00774A14" w:rsidRDefault="00774A14" w:rsidP="007E1302">
      <w:pPr>
        <w:autoSpaceDE w:val="0"/>
        <w:autoSpaceDN w:val="0"/>
        <w:adjustRightInd w:val="0"/>
        <w:jc w:val="both"/>
        <w:rPr>
          <w:rFonts w:cs="Arial"/>
          <w:sz w:val="24"/>
          <w:szCs w:val="24"/>
        </w:rPr>
      </w:pPr>
    </w:p>
    <w:p w14:paraId="21D38BD5" w14:textId="77777777" w:rsidR="00774A14" w:rsidRPr="00774A14" w:rsidRDefault="00774A14" w:rsidP="007E1302">
      <w:pPr>
        <w:pStyle w:val="StyleHeading3Left0cm"/>
        <w:jc w:val="both"/>
      </w:pPr>
      <w:r w:rsidRPr="00774A14">
        <w:t>Good relations</w:t>
      </w:r>
    </w:p>
    <w:p w14:paraId="4BA83861" w14:textId="77777777" w:rsidR="00774A14" w:rsidRDefault="00774A14" w:rsidP="007E1302">
      <w:pPr>
        <w:autoSpaceDE w:val="0"/>
        <w:autoSpaceDN w:val="0"/>
        <w:adjustRightInd w:val="0"/>
        <w:jc w:val="both"/>
        <w:rPr>
          <w:rFonts w:cs="Arial"/>
          <w:sz w:val="24"/>
          <w:szCs w:val="24"/>
        </w:rPr>
      </w:pPr>
      <w:r w:rsidRPr="00774A14">
        <w:rPr>
          <w:rFonts w:cs="Arial"/>
          <w:sz w:val="24"/>
          <w:szCs w:val="24"/>
        </w:rPr>
        <w:t>Although not defined in the legislation</w:t>
      </w:r>
      <w:r>
        <w:rPr>
          <w:rFonts w:cs="Arial"/>
          <w:sz w:val="24"/>
          <w:szCs w:val="24"/>
        </w:rPr>
        <w:t xml:space="preserve">, the Commission has agreed the </w:t>
      </w:r>
      <w:r w:rsidRPr="00774A14">
        <w:rPr>
          <w:rFonts w:cs="Arial"/>
          <w:sz w:val="24"/>
          <w:szCs w:val="24"/>
        </w:rPr>
        <w:t>following working definition of good relations: ’the growth of relations and</w:t>
      </w:r>
      <w:r>
        <w:rPr>
          <w:rFonts w:cs="Arial"/>
          <w:sz w:val="24"/>
          <w:szCs w:val="24"/>
        </w:rPr>
        <w:t xml:space="preserve"> </w:t>
      </w:r>
      <w:r w:rsidRPr="00774A14">
        <w:rPr>
          <w:rFonts w:cs="Arial"/>
          <w:sz w:val="24"/>
          <w:szCs w:val="24"/>
        </w:rPr>
        <w:t>structures for Northern Ireland that acknowledge the religious, political and</w:t>
      </w:r>
      <w:r>
        <w:rPr>
          <w:rFonts w:cs="Arial"/>
          <w:sz w:val="24"/>
          <w:szCs w:val="24"/>
        </w:rPr>
        <w:t xml:space="preserve"> </w:t>
      </w:r>
      <w:r w:rsidRPr="00774A14">
        <w:rPr>
          <w:rFonts w:cs="Arial"/>
          <w:sz w:val="24"/>
          <w:szCs w:val="24"/>
        </w:rPr>
        <w:t>racial context of this society, and that seek to promote respect, equity and</w:t>
      </w:r>
      <w:r>
        <w:rPr>
          <w:rFonts w:cs="Arial"/>
          <w:sz w:val="24"/>
          <w:szCs w:val="24"/>
        </w:rPr>
        <w:t xml:space="preserve"> </w:t>
      </w:r>
      <w:r w:rsidRPr="00774A14">
        <w:rPr>
          <w:rFonts w:cs="Arial"/>
          <w:sz w:val="24"/>
          <w:szCs w:val="24"/>
        </w:rPr>
        <w:t>trust, and embrace diversity in all its forms’.</w:t>
      </w:r>
    </w:p>
    <w:p w14:paraId="0F87BE74" w14:textId="77777777" w:rsidR="00774A14" w:rsidRPr="00774A14" w:rsidRDefault="00774A14" w:rsidP="007E1302">
      <w:pPr>
        <w:autoSpaceDE w:val="0"/>
        <w:autoSpaceDN w:val="0"/>
        <w:adjustRightInd w:val="0"/>
        <w:jc w:val="both"/>
        <w:rPr>
          <w:rFonts w:cs="Arial"/>
          <w:sz w:val="24"/>
          <w:szCs w:val="24"/>
        </w:rPr>
      </w:pPr>
    </w:p>
    <w:p w14:paraId="65A21A1E" w14:textId="77777777" w:rsidR="00774A14" w:rsidRPr="00774A14" w:rsidRDefault="00774A14" w:rsidP="007E1302">
      <w:pPr>
        <w:pStyle w:val="StyleHeading3Left0cm"/>
        <w:jc w:val="both"/>
      </w:pPr>
      <w:r w:rsidRPr="00774A14">
        <w:t>Mainstreaming equality</w:t>
      </w:r>
    </w:p>
    <w:p w14:paraId="16D0D0A9"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The integration of equal opportunities principles</w:t>
      </w:r>
      <w:r>
        <w:rPr>
          <w:rFonts w:cs="Arial"/>
          <w:sz w:val="24"/>
          <w:szCs w:val="24"/>
        </w:rPr>
        <w:t xml:space="preserve">, strategies and practices into </w:t>
      </w:r>
      <w:r w:rsidRPr="00774A14">
        <w:rPr>
          <w:rFonts w:cs="Arial"/>
          <w:sz w:val="24"/>
          <w:szCs w:val="24"/>
        </w:rPr>
        <w:t xml:space="preserve">the </w:t>
      </w:r>
      <w:r w:rsidR="0014080C" w:rsidRPr="00774A14">
        <w:rPr>
          <w:rFonts w:cs="Arial"/>
          <w:sz w:val="24"/>
          <w:szCs w:val="24"/>
        </w:rPr>
        <w:t>everyday</w:t>
      </w:r>
      <w:r w:rsidRPr="00774A14">
        <w:rPr>
          <w:rFonts w:cs="Arial"/>
          <w:sz w:val="24"/>
          <w:szCs w:val="24"/>
        </w:rPr>
        <w:t xml:space="preserve"> work of public authorities from the outset. In other words,</w:t>
      </w:r>
      <w:r>
        <w:rPr>
          <w:rFonts w:cs="Arial"/>
          <w:sz w:val="24"/>
          <w:szCs w:val="24"/>
        </w:rPr>
        <w:t xml:space="preserve"> </w:t>
      </w:r>
      <w:r w:rsidRPr="00774A14">
        <w:rPr>
          <w:rFonts w:cs="Arial"/>
          <w:sz w:val="24"/>
          <w:szCs w:val="24"/>
        </w:rPr>
        <w:t>mainstreaming is the process of ensuring that equality considerations are</w:t>
      </w:r>
      <w:r>
        <w:rPr>
          <w:rFonts w:cs="Arial"/>
          <w:sz w:val="24"/>
          <w:szCs w:val="24"/>
        </w:rPr>
        <w:t xml:space="preserve"> </w:t>
      </w:r>
      <w:r w:rsidRPr="00774A14">
        <w:rPr>
          <w:rFonts w:cs="Arial"/>
          <w:sz w:val="24"/>
          <w:szCs w:val="24"/>
        </w:rPr>
        <w:t>built into the policy development process from the beginning, rather than</w:t>
      </w:r>
      <w:r>
        <w:rPr>
          <w:rFonts w:cs="Arial"/>
          <w:sz w:val="24"/>
          <w:szCs w:val="24"/>
        </w:rPr>
        <w:t xml:space="preserve"> </w:t>
      </w:r>
      <w:r w:rsidRPr="00774A14">
        <w:rPr>
          <w:rFonts w:cs="Arial"/>
          <w:sz w:val="24"/>
          <w:szCs w:val="24"/>
        </w:rPr>
        <w:t>being bolted on at the end. Mainstreaming can help improve methods of</w:t>
      </w:r>
      <w:r>
        <w:rPr>
          <w:rFonts w:cs="Arial"/>
          <w:sz w:val="24"/>
          <w:szCs w:val="24"/>
        </w:rPr>
        <w:t xml:space="preserve"> </w:t>
      </w:r>
      <w:r w:rsidRPr="00774A14">
        <w:rPr>
          <w:rFonts w:cs="Arial"/>
          <w:sz w:val="24"/>
          <w:szCs w:val="24"/>
        </w:rPr>
        <w:t>working by increasing a public authority’s accountability, responsiveness to</w:t>
      </w:r>
      <w:r>
        <w:rPr>
          <w:rFonts w:cs="Arial"/>
          <w:sz w:val="24"/>
          <w:szCs w:val="24"/>
        </w:rPr>
        <w:t xml:space="preserve"> </w:t>
      </w:r>
      <w:r w:rsidRPr="00774A14">
        <w:rPr>
          <w:rFonts w:cs="Arial"/>
          <w:sz w:val="24"/>
          <w:szCs w:val="24"/>
        </w:rPr>
        <w:t>need and relations with the public. It can bring added value at many levels.</w:t>
      </w:r>
    </w:p>
    <w:p w14:paraId="63E19C1D" w14:textId="77777777" w:rsidR="00774A14" w:rsidRDefault="00774A14" w:rsidP="007E1302">
      <w:pPr>
        <w:autoSpaceDE w:val="0"/>
        <w:autoSpaceDN w:val="0"/>
        <w:adjustRightInd w:val="0"/>
        <w:jc w:val="both"/>
        <w:rPr>
          <w:rFonts w:cs="Arial"/>
          <w:b/>
          <w:bCs/>
          <w:sz w:val="24"/>
          <w:szCs w:val="24"/>
        </w:rPr>
      </w:pPr>
    </w:p>
    <w:p w14:paraId="612EF1A1" w14:textId="77777777" w:rsidR="00774A14" w:rsidRPr="00774A14" w:rsidRDefault="00774A14" w:rsidP="007E1302">
      <w:pPr>
        <w:pStyle w:val="StyleHeading3Left0cm"/>
        <w:jc w:val="both"/>
      </w:pPr>
      <w:r w:rsidRPr="00774A14">
        <w:lastRenderedPageBreak/>
        <w:t>Mitigation of adverse impact</w:t>
      </w:r>
    </w:p>
    <w:p w14:paraId="60F8994F" w14:textId="77777777" w:rsidR="00774A14" w:rsidRDefault="00774A14" w:rsidP="007E1302">
      <w:pPr>
        <w:autoSpaceDE w:val="0"/>
        <w:autoSpaceDN w:val="0"/>
        <w:adjustRightInd w:val="0"/>
        <w:jc w:val="both"/>
        <w:rPr>
          <w:rFonts w:cs="Arial"/>
          <w:sz w:val="24"/>
          <w:szCs w:val="24"/>
        </w:rPr>
      </w:pPr>
      <w:r w:rsidRPr="00774A14">
        <w:rPr>
          <w:rFonts w:cs="Arial"/>
          <w:sz w:val="24"/>
          <w:szCs w:val="24"/>
        </w:rPr>
        <w:t xml:space="preserve">Where an equality impact assessment reveals </w:t>
      </w:r>
      <w:r>
        <w:rPr>
          <w:rFonts w:cs="Arial"/>
          <w:sz w:val="24"/>
          <w:szCs w:val="24"/>
        </w:rPr>
        <w:t xml:space="preserve">that a particular policy has an </w:t>
      </w:r>
      <w:r w:rsidRPr="00774A14">
        <w:rPr>
          <w:rFonts w:cs="Arial"/>
          <w:sz w:val="24"/>
          <w:szCs w:val="24"/>
        </w:rPr>
        <w:t>adverse impact on equality of opportunity, a public authority must consider</w:t>
      </w:r>
      <w:r>
        <w:rPr>
          <w:rFonts w:cs="Arial"/>
          <w:sz w:val="24"/>
          <w:szCs w:val="24"/>
        </w:rPr>
        <w:t xml:space="preserve"> </w:t>
      </w:r>
      <w:r w:rsidRPr="00774A14">
        <w:rPr>
          <w:rFonts w:cs="Arial"/>
          <w:sz w:val="24"/>
          <w:szCs w:val="24"/>
        </w:rPr>
        <w:t>ways of delivering the policy outcomes which have a less adverse effect on</w:t>
      </w:r>
      <w:r>
        <w:rPr>
          <w:rFonts w:cs="Arial"/>
          <w:sz w:val="24"/>
          <w:szCs w:val="24"/>
        </w:rPr>
        <w:t xml:space="preserve"> </w:t>
      </w:r>
      <w:r w:rsidRPr="00774A14">
        <w:rPr>
          <w:rFonts w:cs="Arial"/>
          <w:sz w:val="24"/>
          <w:szCs w:val="24"/>
        </w:rPr>
        <w:t>the relevant Section 75 categories; this is known as mitigating adverse</w:t>
      </w:r>
      <w:r>
        <w:rPr>
          <w:rFonts w:cs="Arial"/>
          <w:sz w:val="24"/>
          <w:szCs w:val="24"/>
        </w:rPr>
        <w:t xml:space="preserve"> </w:t>
      </w:r>
      <w:r w:rsidRPr="00774A14">
        <w:rPr>
          <w:rFonts w:cs="Arial"/>
          <w:sz w:val="24"/>
          <w:szCs w:val="24"/>
        </w:rPr>
        <w:t>impact.</w:t>
      </w:r>
    </w:p>
    <w:p w14:paraId="3C1E5426" w14:textId="77777777" w:rsidR="00774A14" w:rsidRPr="00774A14" w:rsidRDefault="00774A14" w:rsidP="007E1302">
      <w:pPr>
        <w:autoSpaceDE w:val="0"/>
        <w:autoSpaceDN w:val="0"/>
        <w:adjustRightInd w:val="0"/>
        <w:jc w:val="both"/>
        <w:rPr>
          <w:rFonts w:cs="Arial"/>
          <w:sz w:val="24"/>
          <w:szCs w:val="24"/>
        </w:rPr>
      </w:pPr>
    </w:p>
    <w:p w14:paraId="728F1795" w14:textId="77777777" w:rsidR="00774A14" w:rsidRPr="00774A14" w:rsidRDefault="00774A14" w:rsidP="007E1302">
      <w:pPr>
        <w:pStyle w:val="StyleHeading3Left0cm"/>
        <w:jc w:val="both"/>
      </w:pPr>
      <w:r w:rsidRPr="00774A14">
        <w:t>Monitoring</w:t>
      </w:r>
    </w:p>
    <w:p w14:paraId="7688B0E7" w14:textId="77777777" w:rsidR="00774A14" w:rsidRDefault="00774A14" w:rsidP="007E1302">
      <w:pPr>
        <w:autoSpaceDE w:val="0"/>
        <w:autoSpaceDN w:val="0"/>
        <w:adjustRightInd w:val="0"/>
        <w:jc w:val="both"/>
        <w:rPr>
          <w:rFonts w:cs="Arial"/>
          <w:sz w:val="24"/>
          <w:szCs w:val="24"/>
        </w:rPr>
      </w:pPr>
      <w:r w:rsidRPr="00774A14">
        <w:rPr>
          <w:rFonts w:cs="Arial"/>
          <w:sz w:val="24"/>
          <w:szCs w:val="24"/>
        </w:rPr>
        <w:t>Monitoring consists of continuously scrutini</w:t>
      </w:r>
      <w:r>
        <w:rPr>
          <w:rFonts w:cs="Arial"/>
          <w:sz w:val="24"/>
          <w:szCs w:val="24"/>
        </w:rPr>
        <w:t xml:space="preserve">sing and evaluating a policy to </w:t>
      </w:r>
      <w:r w:rsidRPr="00774A14">
        <w:rPr>
          <w:rFonts w:cs="Arial"/>
          <w:sz w:val="24"/>
          <w:szCs w:val="24"/>
        </w:rPr>
        <w:t>assess its impact on the Section 75 categories. Monitoring must be sensitive</w:t>
      </w:r>
      <w:r>
        <w:rPr>
          <w:rFonts w:cs="Arial"/>
          <w:sz w:val="24"/>
          <w:szCs w:val="24"/>
        </w:rPr>
        <w:t xml:space="preserve"> </w:t>
      </w:r>
      <w:r w:rsidRPr="00774A14">
        <w:rPr>
          <w:rFonts w:cs="Arial"/>
          <w:sz w:val="24"/>
          <w:szCs w:val="24"/>
        </w:rPr>
        <w:t>to the issues associated with human rights and privacy. Public authorities</w:t>
      </w:r>
      <w:r>
        <w:rPr>
          <w:rFonts w:cs="Arial"/>
          <w:sz w:val="24"/>
          <w:szCs w:val="24"/>
        </w:rPr>
        <w:t xml:space="preserve"> </w:t>
      </w:r>
      <w:r w:rsidRPr="00774A14">
        <w:rPr>
          <w:rFonts w:cs="Arial"/>
          <w:sz w:val="24"/>
          <w:szCs w:val="24"/>
        </w:rPr>
        <w:t>should seek advice from consultees and Section 75 representative groups</w:t>
      </w:r>
      <w:r>
        <w:rPr>
          <w:rFonts w:cs="Arial"/>
          <w:sz w:val="24"/>
          <w:szCs w:val="24"/>
        </w:rPr>
        <w:t xml:space="preserve"> </w:t>
      </w:r>
      <w:r w:rsidRPr="00774A14">
        <w:rPr>
          <w:rFonts w:cs="Arial"/>
          <w:sz w:val="24"/>
          <w:szCs w:val="24"/>
        </w:rPr>
        <w:t>when setting up monitoring systems.</w:t>
      </w:r>
      <w:r>
        <w:rPr>
          <w:rFonts w:cs="Arial"/>
          <w:sz w:val="24"/>
          <w:szCs w:val="24"/>
        </w:rPr>
        <w:t xml:space="preserve"> </w:t>
      </w:r>
      <w:r w:rsidRPr="00774A14">
        <w:rPr>
          <w:rFonts w:cs="Arial"/>
          <w:sz w:val="24"/>
          <w:szCs w:val="24"/>
        </w:rPr>
        <w:t>Monitoring consists of the collection of relevant information and evaluation of</w:t>
      </w:r>
      <w:r>
        <w:rPr>
          <w:rFonts w:cs="Arial"/>
          <w:sz w:val="24"/>
          <w:szCs w:val="24"/>
        </w:rPr>
        <w:t xml:space="preserve"> </w:t>
      </w:r>
      <w:r w:rsidRPr="00774A14">
        <w:rPr>
          <w:rFonts w:cs="Arial"/>
          <w:sz w:val="24"/>
          <w:szCs w:val="24"/>
        </w:rPr>
        <w:t>policies. It is not solely about the collection of data, it can also take the form</w:t>
      </w:r>
      <w:r>
        <w:rPr>
          <w:rFonts w:cs="Arial"/>
          <w:sz w:val="24"/>
          <w:szCs w:val="24"/>
        </w:rPr>
        <w:t xml:space="preserve"> </w:t>
      </w:r>
      <w:r w:rsidRPr="00774A14">
        <w:rPr>
          <w:rFonts w:cs="Arial"/>
          <w:sz w:val="24"/>
          <w:szCs w:val="24"/>
        </w:rPr>
        <w:t>of regular meetings and reporting of research undertaken. Monitoring is not</w:t>
      </w:r>
      <w:r>
        <w:rPr>
          <w:rFonts w:cs="Arial"/>
          <w:sz w:val="24"/>
          <w:szCs w:val="24"/>
        </w:rPr>
        <w:t xml:space="preserve"> </w:t>
      </w:r>
      <w:r w:rsidRPr="00774A14">
        <w:rPr>
          <w:rFonts w:cs="Arial"/>
          <w:sz w:val="24"/>
          <w:szCs w:val="24"/>
        </w:rPr>
        <w:t>an end in itself but provides the data for the next cycle of policy screening.</w:t>
      </w:r>
    </w:p>
    <w:p w14:paraId="74F77ED5" w14:textId="77777777" w:rsidR="00774A14" w:rsidRPr="00774A14" w:rsidRDefault="00774A14" w:rsidP="007E1302">
      <w:pPr>
        <w:autoSpaceDE w:val="0"/>
        <w:autoSpaceDN w:val="0"/>
        <w:adjustRightInd w:val="0"/>
        <w:jc w:val="both"/>
        <w:rPr>
          <w:rFonts w:cs="Arial"/>
          <w:sz w:val="24"/>
          <w:szCs w:val="24"/>
        </w:rPr>
      </w:pPr>
    </w:p>
    <w:p w14:paraId="55C9A764" w14:textId="77777777" w:rsidR="00774A14" w:rsidRPr="00774A14" w:rsidRDefault="00774A14" w:rsidP="007E1302">
      <w:pPr>
        <w:pStyle w:val="StyleHeading3Left0cm"/>
        <w:jc w:val="both"/>
      </w:pPr>
      <w:smartTag w:uri="urn:schemas-microsoft-com:office:smarttags" w:element="place">
        <w:smartTag w:uri="urn:schemas-microsoft-com:office:smarttags" w:element="country-region">
          <w:r w:rsidRPr="00774A14">
            <w:t>Northern Ireland</w:t>
          </w:r>
        </w:smartTag>
      </w:smartTag>
      <w:r w:rsidRPr="00774A14">
        <w:t xml:space="preserve"> Act</w:t>
      </w:r>
    </w:p>
    <w:p w14:paraId="34278477" w14:textId="77777777" w:rsidR="00774A14" w:rsidRDefault="00774A14" w:rsidP="007E1302">
      <w:pPr>
        <w:autoSpaceDE w:val="0"/>
        <w:autoSpaceDN w:val="0"/>
        <w:adjustRightInd w:val="0"/>
        <w:jc w:val="both"/>
        <w:rPr>
          <w:rFonts w:cs="Arial"/>
          <w:sz w:val="24"/>
          <w:szCs w:val="24"/>
        </w:rPr>
      </w:pPr>
      <w:r w:rsidRPr="00774A14">
        <w:rPr>
          <w:rFonts w:cs="Arial"/>
          <w:sz w:val="24"/>
          <w:szCs w:val="24"/>
        </w:rPr>
        <w:t>The Northern Ireland Act, implemen</w:t>
      </w:r>
      <w:r>
        <w:rPr>
          <w:rFonts w:cs="Arial"/>
          <w:sz w:val="24"/>
          <w:szCs w:val="24"/>
        </w:rPr>
        <w:t xml:space="preserve">ting the Good Friday Agreement, </w:t>
      </w:r>
      <w:r w:rsidRPr="00774A14">
        <w:rPr>
          <w:rFonts w:cs="Arial"/>
          <w:sz w:val="24"/>
          <w:szCs w:val="24"/>
        </w:rPr>
        <w:t>received Royal Assent on 19 November 1998. Section 75 of the Act created</w:t>
      </w:r>
      <w:r>
        <w:rPr>
          <w:rFonts w:cs="Arial"/>
          <w:sz w:val="24"/>
          <w:szCs w:val="24"/>
        </w:rPr>
        <w:t xml:space="preserve"> </w:t>
      </w:r>
      <w:r w:rsidRPr="00774A14">
        <w:rPr>
          <w:rFonts w:cs="Arial"/>
          <w:sz w:val="24"/>
          <w:szCs w:val="24"/>
        </w:rPr>
        <w:t>the statutory equality duties.</w:t>
      </w:r>
    </w:p>
    <w:p w14:paraId="6B119A9A" w14:textId="77777777" w:rsidR="00774A14" w:rsidRPr="00774A14" w:rsidRDefault="00774A14" w:rsidP="007E1302">
      <w:pPr>
        <w:autoSpaceDE w:val="0"/>
        <w:autoSpaceDN w:val="0"/>
        <w:adjustRightInd w:val="0"/>
        <w:jc w:val="both"/>
        <w:rPr>
          <w:rFonts w:cs="Arial"/>
          <w:sz w:val="24"/>
          <w:szCs w:val="24"/>
        </w:rPr>
      </w:pPr>
    </w:p>
    <w:p w14:paraId="1D64E9D4" w14:textId="77777777" w:rsidR="00774A14" w:rsidRPr="00774A14" w:rsidRDefault="00774A14" w:rsidP="007E1302">
      <w:pPr>
        <w:pStyle w:val="StyleHeading3Left0cm"/>
        <w:jc w:val="both"/>
      </w:pPr>
      <w:smartTag w:uri="urn:schemas-microsoft-com:office:smarttags" w:element="place">
        <w:smartTag w:uri="urn:schemas-microsoft-com:office:smarttags" w:element="country-region">
          <w:r w:rsidRPr="00774A14">
            <w:t>Northern Ireland</w:t>
          </w:r>
        </w:smartTag>
      </w:smartTag>
      <w:r w:rsidRPr="00774A14">
        <w:t xml:space="preserve"> Human Rights Commission</w:t>
      </w:r>
    </w:p>
    <w:p w14:paraId="3EDE0796" w14:textId="12FEFD1D" w:rsidR="00774A14" w:rsidRPr="00774A14" w:rsidRDefault="00774A14" w:rsidP="00055B70">
      <w:pPr>
        <w:autoSpaceDE w:val="0"/>
        <w:autoSpaceDN w:val="0"/>
        <w:adjustRightInd w:val="0"/>
        <w:jc w:val="both"/>
        <w:rPr>
          <w:rFonts w:cs="Arial"/>
          <w:sz w:val="24"/>
          <w:szCs w:val="24"/>
        </w:rPr>
      </w:pPr>
      <w:r w:rsidRPr="00774A14">
        <w:rPr>
          <w:rFonts w:cs="Arial"/>
          <w:sz w:val="24"/>
          <w:szCs w:val="24"/>
        </w:rPr>
        <w:t>A statutory body established under Section 68 of the Northern Ireland Act</w:t>
      </w:r>
      <w:r w:rsidR="00055B70">
        <w:rPr>
          <w:rFonts w:cs="Arial"/>
          <w:sz w:val="24"/>
          <w:szCs w:val="24"/>
        </w:rPr>
        <w:t xml:space="preserve"> </w:t>
      </w:r>
      <w:r w:rsidRPr="00774A14">
        <w:rPr>
          <w:rFonts w:cs="Arial"/>
          <w:sz w:val="24"/>
          <w:szCs w:val="24"/>
        </w:rPr>
        <w:t>1998, which works to ensure that the human rights of everyone in Northern</w:t>
      </w:r>
      <w:r w:rsidR="00055B70">
        <w:rPr>
          <w:rFonts w:cs="Arial"/>
          <w:sz w:val="24"/>
          <w:szCs w:val="24"/>
        </w:rPr>
        <w:t xml:space="preserve"> </w:t>
      </w:r>
      <w:r w:rsidRPr="00774A14">
        <w:rPr>
          <w:rFonts w:cs="Arial"/>
          <w:sz w:val="24"/>
          <w:szCs w:val="24"/>
        </w:rPr>
        <w:t>Ireland are fully protected in law, policy and practice.</w:t>
      </w:r>
    </w:p>
    <w:p w14:paraId="66D5EC71" w14:textId="77777777" w:rsidR="00774A14" w:rsidRDefault="00774A14" w:rsidP="007E1302">
      <w:pPr>
        <w:autoSpaceDE w:val="0"/>
        <w:autoSpaceDN w:val="0"/>
        <w:adjustRightInd w:val="0"/>
        <w:jc w:val="both"/>
        <w:rPr>
          <w:rFonts w:cs="Arial"/>
          <w:b/>
          <w:bCs/>
          <w:sz w:val="24"/>
          <w:szCs w:val="24"/>
        </w:rPr>
      </w:pPr>
    </w:p>
    <w:p w14:paraId="37DCA88E" w14:textId="77777777" w:rsidR="00774A14" w:rsidRPr="00774A14" w:rsidRDefault="00774A14" w:rsidP="007E1302">
      <w:pPr>
        <w:pStyle w:val="StyleHeading3Left0cm"/>
        <w:jc w:val="both"/>
      </w:pPr>
      <w:r w:rsidRPr="00774A14">
        <w:t>Northern Ireland Statistics &amp; Research Agency (NISRA)</w:t>
      </w:r>
    </w:p>
    <w:p w14:paraId="273B32F1"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The Northern Ireland Statistics an</w:t>
      </w:r>
      <w:r>
        <w:rPr>
          <w:rFonts w:cs="Arial"/>
          <w:sz w:val="24"/>
          <w:szCs w:val="24"/>
        </w:rPr>
        <w:t xml:space="preserve">d Research Agency (NISRA) is an </w:t>
      </w:r>
      <w:r w:rsidRPr="00774A14">
        <w:rPr>
          <w:rFonts w:cs="Arial"/>
          <w:sz w:val="24"/>
          <w:szCs w:val="24"/>
        </w:rPr>
        <w:t>Executive Agency within the Department of Finance and Personnel (DFP).</w:t>
      </w:r>
      <w:r>
        <w:rPr>
          <w:rFonts w:cs="Arial"/>
          <w:sz w:val="24"/>
          <w:szCs w:val="24"/>
        </w:rPr>
        <w:t xml:space="preserve"> </w:t>
      </w:r>
      <w:r w:rsidRPr="00774A14">
        <w:rPr>
          <w:rFonts w:cs="Arial"/>
          <w:sz w:val="24"/>
          <w:szCs w:val="24"/>
        </w:rPr>
        <w:t>They provide statistical and research information regarding Northern Ireland</w:t>
      </w:r>
      <w:r>
        <w:rPr>
          <w:rFonts w:cs="Arial"/>
          <w:sz w:val="24"/>
          <w:szCs w:val="24"/>
        </w:rPr>
        <w:t xml:space="preserve"> </w:t>
      </w:r>
      <w:r w:rsidRPr="00774A14">
        <w:rPr>
          <w:rFonts w:cs="Arial"/>
          <w:sz w:val="24"/>
          <w:szCs w:val="24"/>
        </w:rPr>
        <w:t>issues and provide registration services to the public in the most effective and</w:t>
      </w:r>
      <w:r>
        <w:rPr>
          <w:rFonts w:cs="Arial"/>
          <w:sz w:val="24"/>
          <w:szCs w:val="24"/>
        </w:rPr>
        <w:t xml:space="preserve"> </w:t>
      </w:r>
      <w:r w:rsidRPr="00774A14">
        <w:rPr>
          <w:rFonts w:cs="Arial"/>
          <w:sz w:val="24"/>
          <w:szCs w:val="24"/>
        </w:rPr>
        <w:t>efficient way.</w:t>
      </w:r>
    </w:p>
    <w:p w14:paraId="251E1BD9" w14:textId="77777777" w:rsidR="00774A14" w:rsidRDefault="00774A14" w:rsidP="007E1302">
      <w:pPr>
        <w:autoSpaceDE w:val="0"/>
        <w:autoSpaceDN w:val="0"/>
        <w:adjustRightInd w:val="0"/>
        <w:jc w:val="both"/>
        <w:rPr>
          <w:rFonts w:cs="Arial"/>
          <w:b/>
          <w:bCs/>
          <w:sz w:val="24"/>
          <w:szCs w:val="24"/>
        </w:rPr>
      </w:pPr>
    </w:p>
    <w:p w14:paraId="0F1F1493" w14:textId="77777777" w:rsidR="00774A14" w:rsidRPr="00774A14" w:rsidRDefault="00774A14" w:rsidP="007E1302">
      <w:pPr>
        <w:pStyle w:val="StyleHeading3Left0cm"/>
        <w:jc w:val="both"/>
      </w:pPr>
      <w:r>
        <w:t>OFMD</w:t>
      </w:r>
      <w:r w:rsidRPr="00774A14">
        <w:t>FM</w:t>
      </w:r>
    </w:p>
    <w:p w14:paraId="3664FC7B" w14:textId="1D93DD26" w:rsidR="00774A14" w:rsidRDefault="00774A14" w:rsidP="007E1302">
      <w:pPr>
        <w:autoSpaceDE w:val="0"/>
        <w:autoSpaceDN w:val="0"/>
        <w:adjustRightInd w:val="0"/>
        <w:jc w:val="both"/>
        <w:rPr>
          <w:rFonts w:cs="Arial"/>
          <w:sz w:val="24"/>
          <w:szCs w:val="24"/>
        </w:rPr>
      </w:pPr>
      <w:r w:rsidRPr="00774A14">
        <w:rPr>
          <w:rFonts w:cs="Arial"/>
          <w:sz w:val="24"/>
          <w:szCs w:val="24"/>
        </w:rPr>
        <w:t xml:space="preserve">The </w:t>
      </w:r>
      <w:r w:rsidR="00055B70">
        <w:rPr>
          <w:rFonts w:cs="Arial"/>
          <w:sz w:val="24"/>
          <w:szCs w:val="24"/>
        </w:rPr>
        <w:t xml:space="preserve">Executive </w:t>
      </w:r>
      <w:r w:rsidRPr="00774A14">
        <w:rPr>
          <w:rFonts w:cs="Arial"/>
          <w:sz w:val="24"/>
          <w:szCs w:val="24"/>
        </w:rPr>
        <w:t>Office is responsible for</w:t>
      </w:r>
      <w:r>
        <w:rPr>
          <w:rFonts w:cs="Arial"/>
          <w:sz w:val="24"/>
          <w:szCs w:val="24"/>
        </w:rPr>
        <w:t xml:space="preserve"> </w:t>
      </w:r>
      <w:r w:rsidRPr="00774A14">
        <w:rPr>
          <w:rFonts w:cs="Arial"/>
          <w:sz w:val="24"/>
          <w:szCs w:val="24"/>
        </w:rPr>
        <w:t>providing advice, guidance, challenge and support to other NI Civil Service</w:t>
      </w:r>
      <w:r>
        <w:rPr>
          <w:rFonts w:cs="Arial"/>
          <w:sz w:val="24"/>
          <w:szCs w:val="24"/>
        </w:rPr>
        <w:t xml:space="preserve"> </w:t>
      </w:r>
      <w:r w:rsidRPr="00774A14">
        <w:rPr>
          <w:rFonts w:cs="Arial"/>
          <w:sz w:val="24"/>
          <w:szCs w:val="24"/>
        </w:rPr>
        <w:t>Departments on Section 75 issues.</w:t>
      </w:r>
    </w:p>
    <w:p w14:paraId="5B36D38C" w14:textId="77777777" w:rsidR="00774A14" w:rsidRPr="00774A14" w:rsidRDefault="00774A14" w:rsidP="007E1302">
      <w:pPr>
        <w:autoSpaceDE w:val="0"/>
        <w:autoSpaceDN w:val="0"/>
        <w:adjustRightInd w:val="0"/>
        <w:jc w:val="both"/>
        <w:rPr>
          <w:rFonts w:cs="Arial"/>
          <w:sz w:val="24"/>
          <w:szCs w:val="24"/>
        </w:rPr>
      </w:pPr>
    </w:p>
    <w:p w14:paraId="615E8C08" w14:textId="77777777" w:rsidR="00774A14" w:rsidRPr="00774A14" w:rsidRDefault="00774A14" w:rsidP="007E1302">
      <w:pPr>
        <w:pStyle w:val="StyleHeading3Left0cm"/>
        <w:jc w:val="both"/>
      </w:pPr>
      <w:r w:rsidRPr="00774A14">
        <w:t>PAFT</w:t>
      </w:r>
    </w:p>
    <w:p w14:paraId="032EF783"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The Policy Appraisal and Fair Treatment (P</w:t>
      </w:r>
      <w:r>
        <w:rPr>
          <w:rFonts w:cs="Arial"/>
          <w:sz w:val="24"/>
          <w:szCs w:val="24"/>
        </w:rPr>
        <w:t xml:space="preserve">AFT) Guidelines constituted the </w:t>
      </w:r>
      <w:r w:rsidRPr="00774A14">
        <w:rPr>
          <w:rFonts w:cs="Arial"/>
          <w:sz w:val="24"/>
          <w:szCs w:val="24"/>
        </w:rPr>
        <w:t xml:space="preserve">first non-statutory attempt at mainstreaming equality in </w:t>
      </w:r>
      <w:smartTag w:uri="urn:schemas-microsoft-com:office:smarttags" w:element="place">
        <w:smartTag w:uri="urn:schemas-microsoft-com:office:smarttags" w:element="country-region">
          <w:r w:rsidRPr="00774A14">
            <w:rPr>
              <w:rFonts w:cs="Arial"/>
              <w:sz w:val="24"/>
              <w:szCs w:val="24"/>
            </w:rPr>
            <w:t>Northern Ireland</w:t>
          </w:r>
        </w:smartTag>
      </w:smartTag>
      <w:r w:rsidRPr="00774A14">
        <w:rPr>
          <w:rFonts w:cs="Arial"/>
          <w:sz w:val="24"/>
          <w:szCs w:val="24"/>
        </w:rPr>
        <w:t xml:space="preserve"> in</w:t>
      </w:r>
      <w:r>
        <w:rPr>
          <w:rFonts w:cs="Arial"/>
          <w:sz w:val="24"/>
          <w:szCs w:val="24"/>
        </w:rPr>
        <w:t xml:space="preserve"> </w:t>
      </w:r>
      <w:r w:rsidRPr="00774A14">
        <w:rPr>
          <w:rFonts w:cs="Arial"/>
          <w:sz w:val="24"/>
          <w:szCs w:val="24"/>
        </w:rPr>
        <w:t>January 1994. The aim of the PAFT Guidelines was to e</w:t>
      </w:r>
      <w:r>
        <w:rPr>
          <w:rFonts w:cs="Arial"/>
          <w:sz w:val="24"/>
          <w:szCs w:val="24"/>
        </w:rPr>
        <w:t xml:space="preserve">nsure that issues of </w:t>
      </w:r>
      <w:r w:rsidRPr="00774A14">
        <w:rPr>
          <w:rFonts w:cs="Arial"/>
          <w:sz w:val="24"/>
          <w:szCs w:val="24"/>
        </w:rPr>
        <w:t>equality and equity informed policy making and activity in all spheres and at</w:t>
      </w:r>
      <w:r>
        <w:rPr>
          <w:rFonts w:cs="Arial"/>
          <w:sz w:val="24"/>
          <w:szCs w:val="24"/>
        </w:rPr>
        <w:t xml:space="preserve"> </w:t>
      </w:r>
      <w:r w:rsidRPr="00774A14">
        <w:rPr>
          <w:rFonts w:cs="Arial"/>
          <w:sz w:val="24"/>
          <w:szCs w:val="24"/>
        </w:rPr>
        <w:t>all levels of government. PAFT has now been superseded by Section 75 of</w:t>
      </w:r>
      <w:r>
        <w:rPr>
          <w:rFonts w:cs="Arial"/>
          <w:sz w:val="24"/>
          <w:szCs w:val="24"/>
        </w:rPr>
        <w:t xml:space="preserve"> </w:t>
      </w:r>
      <w:r w:rsidRPr="00774A14">
        <w:rPr>
          <w:rFonts w:cs="Arial"/>
          <w:sz w:val="24"/>
          <w:szCs w:val="24"/>
        </w:rPr>
        <w:t>the Northern Ireland Act 1998.</w:t>
      </w:r>
    </w:p>
    <w:p w14:paraId="3BD9FF95" w14:textId="77777777" w:rsidR="00774A14" w:rsidRDefault="00774A14" w:rsidP="007E1302">
      <w:pPr>
        <w:autoSpaceDE w:val="0"/>
        <w:autoSpaceDN w:val="0"/>
        <w:adjustRightInd w:val="0"/>
        <w:jc w:val="both"/>
        <w:rPr>
          <w:rFonts w:cs="Arial"/>
          <w:b/>
          <w:bCs/>
          <w:sz w:val="24"/>
          <w:szCs w:val="24"/>
        </w:rPr>
      </w:pPr>
    </w:p>
    <w:p w14:paraId="352ECA4D" w14:textId="77777777" w:rsidR="00774A14" w:rsidRPr="00774A14" w:rsidRDefault="00774A14" w:rsidP="007E1302">
      <w:pPr>
        <w:pStyle w:val="StyleHeading3Left0cm"/>
        <w:jc w:val="both"/>
      </w:pPr>
      <w:r w:rsidRPr="00774A14">
        <w:lastRenderedPageBreak/>
        <w:t>Policy</w:t>
      </w:r>
    </w:p>
    <w:p w14:paraId="5F13CE47" w14:textId="21CADC5E" w:rsidR="00774A14" w:rsidRPr="00774A14" w:rsidRDefault="00774A14" w:rsidP="007E1302">
      <w:pPr>
        <w:autoSpaceDE w:val="0"/>
        <w:autoSpaceDN w:val="0"/>
        <w:adjustRightInd w:val="0"/>
        <w:jc w:val="both"/>
        <w:rPr>
          <w:rFonts w:cs="Arial"/>
          <w:sz w:val="24"/>
          <w:szCs w:val="24"/>
        </w:rPr>
      </w:pPr>
      <w:r w:rsidRPr="00774A14">
        <w:rPr>
          <w:rFonts w:cs="Arial"/>
          <w:sz w:val="24"/>
          <w:szCs w:val="24"/>
        </w:rPr>
        <w:t>The formal and informal decisions a public auth</w:t>
      </w:r>
      <w:r>
        <w:rPr>
          <w:rFonts w:cs="Arial"/>
          <w:sz w:val="24"/>
          <w:szCs w:val="24"/>
        </w:rPr>
        <w:t xml:space="preserve">ority makes in relation to carrying out </w:t>
      </w:r>
      <w:r w:rsidRPr="00774A14">
        <w:rPr>
          <w:rFonts w:cs="Arial"/>
          <w:sz w:val="24"/>
          <w:szCs w:val="24"/>
        </w:rPr>
        <w:t>its duties. Defined in the New Oxford English Dictionary as ‘a</w:t>
      </w:r>
      <w:r>
        <w:rPr>
          <w:rFonts w:cs="Arial"/>
          <w:sz w:val="24"/>
          <w:szCs w:val="24"/>
        </w:rPr>
        <w:t xml:space="preserve"> </w:t>
      </w:r>
      <w:r w:rsidRPr="00774A14">
        <w:rPr>
          <w:rFonts w:cs="Arial"/>
          <w:sz w:val="24"/>
          <w:szCs w:val="24"/>
        </w:rPr>
        <w:t>course or principle of action adopted or proposed by a government party,</w:t>
      </w:r>
      <w:r>
        <w:rPr>
          <w:rFonts w:cs="Arial"/>
          <w:sz w:val="24"/>
          <w:szCs w:val="24"/>
        </w:rPr>
        <w:t xml:space="preserve"> </w:t>
      </w:r>
      <w:r w:rsidRPr="00774A14">
        <w:rPr>
          <w:rFonts w:cs="Arial"/>
          <w:sz w:val="24"/>
          <w:szCs w:val="24"/>
        </w:rPr>
        <w:t>business or individual’</w:t>
      </w:r>
      <w:r>
        <w:rPr>
          <w:rFonts w:cs="Arial"/>
          <w:sz w:val="24"/>
          <w:szCs w:val="24"/>
        </w:rPr>
        <w:t xml:space="preserve">. In the </w:t>
      </w:r>
      <w:r w:rsidRPr="00774A14">
        <w:rPr>
          <w:rFonts w:cs="Arial"/>
          <w:sz w:val="24"/>
          <w:szCs w:val="24"/>
        </w:rPr>
        <w:t xml:space="preserve">context of Section 75, the term </w:t>
      </w:r>
      <w:r w:rsidRPr="00774A14">
        <w:rPr>
          <w:rFonts w:cs="Arial"/>
          <w:b/>
          <w:bCs/>
          <w:sz w:val="24"/>
          <w:szCs w:val="24"/>
        </w:rPr>
        <w:t xml:space="preserve">policies </w:t>
      </w:r>
      <w:r w:rsidRPr="00774A14">
        <w:rPr>
          <w:rFonts w:cs="Arial"/>
          <w:sz w:val="24"/>
          <w:szCs w:val="24"/>
        </w:rPr>
        <w:t>covers</w:t>
      </w:r>
      <w:r>
        <w:rPr>
          <w:rFonts w:cs="Arial"/>
          <w:sz w:val="24"/>
          <w:szCs w:val="24"/>
        </w:rPr>
        <w:t xml:space="preserve"> </w:t>
      </w:r>
      <w:r w:rsidRPr="00774A14">
        <w:rPr>
          <w:rFonts w:cs="Arial"/>
          <w:sz w:val="24"/>
          <w:szCs w:val="24"/>
        </w:rPr>
        <w:t>all the ways in which a public authority carries out or proposes to carry out its</w:t>
      </w:r>
      <w:r>
        <w:rPr>
          <w:rFonts w:cs="Arial"/>
          <w:sz w:val="24"/>
          <w:szCs w:val="24"/>
        </w:rPr>
        <w:t xml:space="preserve"> </w:t>
      </w:r>
      <w:r w:rsidRPr="00774A14">
        <w:rPr>
          <w:rFonts w:cs="Arial"/>
          <w:sz w:val="24"/>
          <w:szCs w:val="24"/>
        </w:rPr>
        <w:t xml:space="preserve">functions relating to </w:t>
      </w:r>
      <w:smartTag w:uri="urn:schemas-microsoft-com:office:smarttags" w:element="place">
        <w:smartTag w:uri="urn:schemas-microsoft-com:office:smarttags" w:element="country-region">
          <w:r w:rsidRPr="00774A14">
            <w:rPr>
              <w:rFonts w:cs="Arial"/>
              <w:sz w:val="24"/>
              <w:szCs w:val="24"/>
            </w:rPr>
            <w:t>Northern Ireland</w:t>
          </w:r>
        </w:smartTag>
      </w:smartTag>
      <w:r w:rsidRPr="00774A14">
        <w:rPr>
          <w:rFonts w:cs="Arial"/>
          <w:sz w:val="24"/>
          <w:szCs w:val="24"/>
        </w:rPr>
        <w:t>. Policies include unwritten as well as</w:t>
      </w:r>
      <w:r>
        <w:rPr>
          <w:rFonts w:cs="Arial"/>
          <w:sz w:val="24"/>
          <w:szCs w:val="24"/>
        </w:rPr>
        <w:t xml:space="preserve"> </w:t>
      </w:r>
      <w:r w:rsidRPr="00774A14">
        <w:rPr>
          <w:rFonts w:cs="Arial"/>
          <w:sz w:val="24"/>
          <w:szCs w:val="24"/>
        </w:rPr>
        <w:t>written policies</w:t>
      </w:r>
      <w:r w:rsidR="00055B70">
        <w:rPr>
          <w:rFonts w:cs="Arial"/>
          <w:sz w:val="24"/>
          <w:szCs w:val="24"/>
        </w:rPr>
        <w:t>.</w:t>
      </w:r>
    </w:p>
    <w:p w14:paraId="15DD5FA0" w14:textId="77777777" w:rsidR="00774A14" w:rsidRDefault="00774A14" w:rsidP="007E1302">
      <w:pPr>
        <w:autoSpaceDE w:val="0"/>
        <w:autoSpaceDN w:val="0"/>
        <w:adjustRightInd w:val="0"/>
        <w:jc w:val="both"/>
        <w:rPr>
          <w:rFonts w:cs="Arial"/>
          <w:b/>
          <w:bCs/>
          <w:sz w:val="24"/>
          <w:szCs w:val="24"/>
        </w:rPr>
      </w:pPr>
    </w:p>
    <w:p w14:paraId="68AA2AD4" w14:textId="77777777" w:rsidR="00774A14" w:rsidRPr="00774A14" w:rsidRDefault="00774A14" w:rsidP="007E1302">
      <w:pPr>
        <w:pStyle w:val="StyleHeading3Left0cm"/>
        <w:jc w:val="both"/>
      </w:pPr>
      <w:r w:rsidRPr="00774A14">
        <w:t>Positive action</w:t>
      </w:r>
    </w:p>
    <w:p w14:paraId="6339FF93" w14:textId="77777777" w:rsidR="00774A14" w:rsidRDefault="00774A14" w:rsidP="007E1302">
      <w:pPr>
        <w:autoSpaceDE w:val="0"/>
        <w:autoSpaceDN w:val="0"/>
        <w:adjustRightInd w:val="0"/>
        <w:jc w:val="both"/>
        <w:rPr>
          <w:rFonts w:cs="Arial"/>
          <w:i/>
          <w:iCs/>
          <w:sz w:val="24"/>
          <w:szCs w:val="24"/>
        </w:rPr>
      </w:pPr>
      <w:r w:rsidRPr="00774A14">
        <w:rPr>
          <w:rFonts w:cs="Arial"/>
          <w:sz w:val="24"/>
          <w:szCs w:val="24"/>
        </w:rPr>
        <w:t>This phrase is not defined in any statute, but the Equality Co</w:t>
      </w:r>
      <w:r>
        <w:rPr>
          <w:rFonts w:cs="Arial"/>
          <w:sz w:val="24"/>
          <w:szCs w:val="24"/>
        </w:rPr>
        <w:t xml:space="preserve">mmission understands it </w:t>
      </w:r>
      <w:r w:rsidRPr="00774A14">
        <w:rPr>
          <w:rFonts w:cs="Arial"/>
          <w:sz w:val="24"/>
          <w:szCs w:val="24"/>
        </w:rPr>
        <w:t>to mean any lawful action that a public authority might take for</w:t>
      </w:r>
      <w:r>
        <w:rPr>
          <w:rFonts w:cs="Arial"/>
          <w:sz w:val="24"/>
          <w:szCs w:val="24"/>
        </w:rPr>
        <w:t xml:space="preserve"> </w:t>
      </w:r>
      <w:r w:rsidRPr="00774A14">
        <w:rPr>
          <w:rFonts w:cs="Arial"/>
          <w:sz w:val="24"/>
          <w:szCs w:val="24"/>
        </w:rPr>
        <w:t>the purpose of promoting equality of opportunity for all persons in relation to</w:t>
      </w:r>
      <w:r>
        <w:rPr>
          <w:rFonts w:cs="Arial"/>
          <w:sz w:val="24"/>
          <w:szCs w:val="24"/>
        </w:rPr>
        <w:t xml:space="preserve"> </w:t>
      </w:r>
      <w:r w:rsidRPr="00774A14">
        <w:rPr>
          <w:rFonts w:cs="Arial"/>
          <w:sz w:val="24"/>
          <w:szCs w:val="24"/>
        </w:rPr>
        <w:t>employment or in accessing goods, facilities or services (such as health</w:t>
      </w:r>
      <w:r>
        <w:rPr>
          <w:rFonts w:cs="Arial"/>
          <w:sz w:val="24"/>
          <w:szCs w:val="24"/>
        </w:rPr>
        <w:t xml:space="preserve"> </w:t>
      </w:r>
      <w:r w:rsidRPr="00774A14">
        <w:rPr>
          <w:rFonts w:cs="Arial"/>
          <w:sz w:val="24"/>
          <w:szCs w:val="24"/>
        </w:rPr>
        <w:t>services, housing, education, justice, policing). It may involve adopting new</w:t>
      </w:r>
      <w:r>
        <w:rPr>
          <w:rFonts w:cs="Arial"/>
          <w:sz w:val="24"/>
          <w:szCs w:val="24"/>
        </w:rPr>
        <w:t xml:space="preserve"> </w:t>
      </w:r>
      <w:r w:rsidRPr="00774A14">
        <w:rPr>
          <w:rFonts w:cs="Arial"/>
          <w:sz w:val="24"/>
          <w:szCs w:val="24"/>
        </w:rPr>
        <w:t>policies, practices, or procedures; or changing or abandoning old ones.</w:t>
      </w:r>
      <w:r>
        <w:rPr>
          <w:rFonts w:cs="Arial"/>
          <w:sz w:val="24"/>
          <w:szCs w:val="24"/>
        </w:rPr>
        <w:t xml:space="preserve"> </w:t>
      </w:r>
      <w:r w:rsidRPr="00774A14">
        <w:rPr>
          <w:rFonts w:cs="Arial"/>
          <w:i/>
          <w:iCs/>
          <w:sz w:val="24"/>
          <w:szCs w:val="24"/>
        </w:rPr>
        <w:t xml:space="preserve">Positive action </w:t>
      </w:r>
      <w:r w:rsidRPr="00774A14">
        <w:rPr>
          <w:rFonts w:cs="Arial"/>
          <w:sz w:val="24"/>
          <w:szCs w:val="24"/>
        </w:rPr>
        <w:t xml:space="preserve">is not the same as </w:t>
      </w:r>
      <w:r w:rsidRPr="00774A14">
        <w:rPr>
          <w:rFonts w:cs="Arial"/>
          <w:i/>
          <w:iCs/>
          <w:sz w:val="24"/>
          <w:szCs w:val="24"/>
        </w:rPr>
        <w:t>positive discrimination</w:t>
      </w:r>
      <w:r w:rsidRPr="00774A14">
        <w:rPr>
          <w:rFonts w:cs="Arial"/>
          <w:sz w:val="24"/>
          <w:szCs w:val="24"/>
        </w:rPr>
        <w:t>.</w:t>
      </w:r>
      <w:r>
        <w:rPr>
          <w:rFonts w:cs="Arial"/>
          <w:sz w:val="24"/>
          <w:szCs w:val="24"/>
        </w:rPr>
        <w:t xml:space="preserve"> </w:t>
      </w:r>
      <w:r w:rsidRPr="00774A14">
        <w:rPr>
          <w:rFonts w:cs="Arial"/>
          <w:sz w:val="24"/>
          <w:szCs w:val="24"/>
        </w:rPr>
        <w:t xml:space="preserve">Positive discrimination differs from positive action in that </w:t>
      </w:r>
      <w:r w:rsidRPr="00774A14">
        <w:rPr>
          <w:rFonts w:cs="Arial"/>
          <w:i/>
          <w:iCs/>
          <w:sz w:val="24"/>
          <w:szCs w:val="24"/>
        </w:rPr>
        <w:t>positive action</w:t>
      </w:r>
      <w:r>
        <w:rPr>
          <w:rFonts w:cs="Arial"/>
          <w:i/>
          <w:iCs/>
          <w:sz w:val="24"/>
          <w:szCs w:val="24"/>
        </w:rPr>
        <w:t xml:space="preserve"> </w:t>
      </w:r>
      <w:r w:rsidRPr="00774A14">
        <w:rPr>
          <w:rFonts w:cs="Arial"/>
          <w:sz w:val="24"/>
          <w:szCs w:val="24"/>
        </w:rPr>
        <w:t xml:space="preserve">involves the taking of lawful actions whereas </w:t>
      </w:r>
      <w:r w:rsidRPr="00774A14">
        <w:rPr>
          <w:rFonts w:cs="Arial"/>
          <w:i/>
          <w:iCs/>
          <w:sz w:val="24"/>
          <w:szCs w:val="24"/>
        </w:rPr>
        <w:t xml:space="preserve">positive discrimination </w:t>
      </w:r>
      <w:r w:rsidRPr="00774A14">
        <w:rPr>
          <w:rFonts w:cs="Arial"/>
          <w:sz w:val="24"/>
          <w:szCs w:val="24"/>
        </w:rPr>
        <w:t>involves</w:t>
      </w:r>
      <w:r>
        <w:rPr>
          <w:rFonts w:cs="Arial"/>
          <w:i/>
          <w:iCs/>
          <w:sz w:val="24"/>
          <w:szCs w:val="24"/>
        </w:rPr>
        <w:t xml:space="preserve"> </w:t>
      </w:r>
      <w:r w:rsidRPr="00774A14">
        <w:rPr>
          <w:rFonts w:cs="Arial"/>
          <w:sz w:val="24"/>
          <w:szCs w:val="24"/>
        </w:rPr>
        <w:t xml:space="preserve">the taking of unlawful actions. Consequently, </w:t>
      </w:r>
      <w:r w:rsidRPr="00774A14">
        <w:rPr>
          <w:rFonts w:cs="Arial"/>
          <w:i/>
          <w:iCs/>
          <w:sz w:val="24"/>
          <w:szCs w:val="24"/>
        </w:rPr>
        <w:t xml:space="preserve">positive action </w:t>
      </w:r>
      <w:r w:rsidRPr="00774A14">
        <w:rPr>
          <w:rFonts w:cs="Arial"/>
          <w:sz w:val="24"/>
          <w:szCs w:val="24"/>
        </w:rPr>
        <w:t>is by definition</w:t>
      </w:r>
      <w:r>
        <w:rPr>
          <w:rFonts w:cs="Arial"/>
          <w:i/>
          <w:iCs/>
          <w:sz w:val="24"/>
          <w:szCs w:val="24"/>
        </w:rPr>
        <w:t xml:space="preserve"> </w:t>
      </w:r>
      <w:r w:rsidRPr="00774A14">
        <w:rPr>
          <w:rFonts w:cs="Arial"/>
          <w:sz w:val="24"/>
          <w:szCs w:val="24"/>
        </w:rPr>
        <w:t xml:space="preserve">lawful whereas </w:t>
      </w:r>
      <w:r w:rsidRPr="00774A14">
        <w:rPr>
          <w:rFonts w:cs="Arial"/>
          <w:i/>
          <w:iCs/>
          <w:sz w:val="24"/>
          <w:szCs w:val="24"/>
        </w:rPr>
        <w:t xml:space="preserve">positive discrimination </w:t>
      </w:r>
      <w:r w:rsidRPr="00774A14">
        <w:rPr>
          <w:rFonts w:cs="Arial"/>
          <w:sz w:val="24"/>
          <w:szCs w:val="24"/>
        </w:rPr>
        <w:t>is unlawful</w:t>
      </w:r>
      <w:r w:rsidRPr="00774A14">
        <w:rPr>
          <w:rFonts w:cs="Arial"/>
          <w:i/>
          <w:iCs/>
          <w:sz w:val="24"/>
          <w:szCs w:val="24"/>
        </w:rPr>
        <w:t>.</w:t>
      </w:r>
    </w:p>
    <w:p w14:paraId="430E8E35" w14:textId="77777777" w:rsidR="00774A14" w:rsidRPr="00774A14" w:rsidRDefault="00774A14" w:rsidP="007E1302">
      <w:pPr>
        <w:autoSpaceDE w:val="0"/>
        <w:autoSpaceDN w:val="0"/>
        <w:adjustRightInd w:val="0"/>
        <w:jc w:val="both"/>
        <w:rPr>
          <w:rFonts w:cs="Arial"/>
          <w:i/>
          <w:iCs/>
          <w:sz w:val="24"/>
          <w:szCs w:val="24"/>
        </w:rPr>
      </w:pPr>
    </w:p>
    <w:p w14:paraId="20725EFF" w14:textId="77777777" w:rsidR="00774A14" w:rsidRPr="00774A14" w:rsidRDefault="00774A14" w:rsidP="007E1302">
      <w:pPr>
        <w:pStyle w:val="StyleHeading3Left0cm"/>
        <w:jc w:val="both"/>
      </w:pPr>
      <w:r w:rsidRPr="00774A14">
        <w:t>Qualitative data</w:t>
      </w:r>
    </w:p>
    <w:p w14:paraId="5EB32B03" w14:textId="77777777" w:rsidR="00774A14" w:rsidRDefault="00774A14" w:rsidP="007E1302">
      <w:pPr>
        <w:autoSpaceDE w:val="0"/>
        <w:autoSpaceDN w:val="0"/>
        <w:adjustRightInd w:val="0"/>
        <w:jc w:val="both"/>
        <w:rPr>
          <w:rFonts w:cs="Arial"/>
          <w:sz w:val="24"/>
          <w:szCs w:val="24"/>
        </w:rPr>
      </w:pPr>
      <w:r w:rsidRPr="00774A14">
        <w:rPr>
          <w:rFonts w:cs="Arial"/>
          <w:sz w:val="24"/>
          <w:szCs w:val="24"/>
        </w:rPr>
        <w:t>Qualitative data refers to the experi</w:t>
      </w:r>
      <w:r>
        <w:rPr>
          <w:rFonts w:cs="Arial"/>
          <w:sz w:val="24"/>
          <w:szCs w:val="24"/>
        </w:rPr>
        <w:t xml:space="preserve">ences of individuals from their </w:t>
      </w:r>
      <w:r w:rsidRPr="00774A14">
        <w:rPr>
          <w:rFonts w:cs="Arial"/>
          <w:sz w:val="24"/>
          <w:szCs w:val="24"/>
        </w:rPr>
        <w:t>perspective, most often with less emphasis on numbers or statistical analysis.</w:t>
      </w:r>
      <w:r>
        <w:rPr>
          <w:rFonts w:cs="Arial"/>
          <w:sz w:val="24"/>
          <w:szCs w:val="24"/>
        </w:rPr>
        <w:t xml:space="preserve"> </w:t>
      </w:r>
      <w:r w:rsidRPr="00774A14">
        <w:rPr>
          <w:rFonts w:cs="Arial"/>
          <w:sz w:val="24"/>
          <w:szCs w:val="24"/>
        </w:rPr>
        <w:t>Consultations are more likely to yield qualitative than quantitative data.</w:t>
      </w:r>
    </w:p>
    <w:p w14:paraId="1A85EBC8" w14:textId="77777777" w:rsidR="00774A14" w:rsidRPr="00774A14" w:rsidRDefault="00774A14" w:rsidP="007E1302">
      <w:pPr>
        <w:autoSpaceDE w:val="0"/>
        <w:autoSpaceDN w:val="0"/>
        <w:adjustRightInd w:val="0"/>
        <w:jc w:val="both"/>
        <w:rPr>
          <w:rFonts w:cs="Arial"/>
          <w:sz w:val="24"/>
          <w:szCs w:val="24"/>
        </w:rPr>
      </w:pPr>
    </w:p>
    <w:p w14:paraId="1EB31B65" w14:textId="77777777" w:rsidR="00774A14" w:rsidRPr="00774A14" w:rsidRDefault="00774A14" w:rsidP="007E1302">
      <w:pPr>
        <w:pStyle w:val="StyleHeading3Left0cm"/>
        <w:jc w:val="both"/>
      </w:pPr>
      <w:r w:rsidRPr="00774A14">
        <w:t>Quantitative data</w:t>
      </w:r>
    </w:p>
    <w:p w14:paraId="582EACF5"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Quantitative data refers to numbers, typically d</w:t>
      </w:r>
      <w:r>
        <w:rPr>
          <w:rFonts w:cs="Arial"/>
          <w:sz w:val="24"/>
          <w:szCs w:val="24"/>
        </w:rPr>
        <w:t xml:space="preserve">erived from either a population </w:t>
      </w:r>
      <w:r w:rsidRPr="00774A14">
        <w:rPr>
          <w:rFonts w:cs="Arial"/>
          <w:sz w:val="24"/>
          <w:szCs w:val="24"/>
        </w:rPr>
        <w:t>in general or samples of that population. This information is often analysed</w:t>
      </w:r>
      <w:r>
        <w:rPr>
          <w:rFonts w:cs="Arial"/>
          <w:sz w:val="24"/>
          <w:szCs w:val="24"/>
        </w:rPr>
        <w:t xml:space="preserve"> </w:t>
      </w:r>
      <w:r w:rsidRPr="00774A14">
        <w:rPr>
          <w:rFonts w:cs="Arial"/>
          <w:sz w:val="24"/>
          <w:szCs w:val="24"/>
        </w:rPr>
        <w:t>by either using descriptive statistics, which consider general profiles,</w:t>
      </w:r>
      <w:r>
        <w:rPr>
          <w:rFonts w:cs="Arial"/>
          <w:sz w:val="24"/>
          <w:szCs w:val="24"/>
        </w:rPr>
        <w:t xml:space="preserve"> </w:t>
      </w:r>
      <w:r w:rsidRPr="00774A14">
        <w:rPr>
          <w:rFonts w:cs="Arial"/>
          <w:sz w:val="24"/>
          <w:szCs w:val="24"/>
        </w:rPr>
        <w:t>distributions and trends in the data, or inferential statistics, which are used to</w:t>
      </w:r>
      <w:r>
        <w:rPr>
          <w:rFonts w:cs="Arial"/>
          <w:sz w:val="24"/>
          <w:szCs w:val="24"/>
        </w:rPr>
        <w:t xml:space="preserve"> </w:t>
      </w:r>
      <w:r w:rsidRPr="00774A14">
        <w:rPr>
          <w:rFonts w:cs="Arial"/>
          <w:sz w:val="24"/>
          <w:szCs w:val="24"/>
        </w:rPr>
        <w:t>determine ‘significance’ either in relationships or differences in the data.</w:t>
      </w:r>
    </w:p>
    <w:p w14:paraId="11AE26D9" w14:textId="77777777" w:rsidR="00774A14" w:rsidRDefault="00774A14" w:rsidP="007E1302">
      <w:pPr>
        <w:autoSpaceDE w:val="0"/>
        <w:autoSpaceDN w:val="0"/>
        <w:adjustRightInd w:val="0"/>
        <w:jc w:val="both"/>
        <w:rPr>
          <w:rFonts w:cs="Arial"/>
          <w:b/>
          <w:bCs/>
          <w:sz w:val="24"/>
          <w:szCs w:val="24"/>
        </w:rPr>
      </w:pPr>
    </w:p>
    <w:p w14:paraId="6114FF43" w14:textId="77777777" w:rsidR="00774A14" w:rsidRPr="00774A14" w:rsidRDefault="00774A14" w:rsidP="007E1302">
      <w:pPr>
        <w:pStyle w:val="StyleHeading3Left0cm"/>
        <w:jc w:val="both"/>
      </w:pPr>
      <w:r w:rsidRPr="00774A14">
        <w:t>SACHR</w:t>
      </w:r>
    </w:p>
    <w:p w14:paraId="7D91A286" w14:textId="77777777" w:rsidR="00774A14" w:rsidRDefault="00774A14" w:rsidP="007E1302">
      <w:pPr>
        <w:autoSpaceDE w:val="0"/>
        <w:autoSpaceDN w:val="0"/>
        <w:adjustRightInd w:val="0"/>
        <w:jc w:val="both"/>
        <w:rPr>
          <w:rFonts w:cs="Arial"/>
          <w:sz w:val="24"/>
          <w:szCs w:val="24"/>
        </w:rPr>
      </w:pPr>
      <w:r w:rsidRPr="00774A14">
        <w:rPr>
          <w:rFonts w:cs="Arial"/>
          <w:sz w:val="24"/>
          <w:szCs w:val="24"/>
        </w:rPr>
        <w:t xml:space="preserve">The Standing Advisory Commission </w:t>
      </w:r>
      <w:r>
        <w:rPr>
          <w:rFonts w:cs="Arial"/>
          <w:sz w:val="24"/>
          <w:szCs w:val="24"/>
        </w:rPr>
        <w:t xml:space="preserve">on Human Rights (SACHR) has now </w:t>
      </w:r>
      <w:r w:rsidRPr="00774A14">
        <w:rPr>
          <w:rFonts w:cs="Arial"/>
          <w:sz w:val="24"/>
          <w:szCs w:val="24"/>
        </w:rPr>
        <w:t>been replaced by the Northern Ireland Human Rights Commission. SACHR,</w:t>
      </w:r>
      <w:r>
        <w:rPr>
          <w:rFonts w:cs="Arial"/>
          <w:sz w:val="24"/>
          <w:szCs w:val="24"/>
        </w:rPr>
        <w:t xml:space="preserve"> </w:t>
      </w:r>
      <w:r w:rsidRPr="00774A14">
        <w:rPr>
          <w:rFonts w:cs="Arial"/>
          <w:sz w:val="24"/>
          <w:szCs w:val="24"/>
        </w:rPr>
        <w:t>as part of its review of mechanisms in place to promote employment equality</w:t>
      </w:r>
      <w:r>
        <w:rPr>
          <w:rFonts w:cs="Arial"/>
          <w:sz w:val="24"/>
          <w:szCs w:val="24"/>
        </w:rPr>
        <w:t xml:space="preserve"> </w:t>
      </w:r>
      <w:r w:rsidRPr="00774A14">
        <w:rPr>
          <w:rFonts w:cs="Arial"/>
          <w:sz w:val="24"/>
          <w:szCs w:val="24"/>
        </w:rPr>
        <w:t>and reduce the unemployment differential, recommended that the PAFT</w:t>
      </w:r>
      <w:r>
        <w:rPr>
          <w:rFonts w:cs="Arial"/>
          <w:sz w:val="24"/>
          <w:szCs w:val="24"/>
        </w:rPr>
        <w:t xml:space="preserve"> </w:t>
      </w:r>
      <w:r w:rsidRPr="00774A14">
        <w:rPr>
          <w:rFonts w:cs="Arial"/>
          <w:sz w:val="24"/>
          <w:szCs w:val="24"/>
        </w:rPr>
        <w:t>Guidelines should be made a statutory requirement.</w:t>
      </w:r>
    </w:p>
    <w:p w14:paraId="5714F22E" w14:textId="77777777" w:rsidR="00774A14" w:rsidRPr="00774A14" w:rsidRDefault="00774A14" w:rsidP="007E1302">
      <w:pPr>
        <w:autoSpaceDE w:val="0"/>
        <w:autoSpaceDN w:val="0"/>
        <w:adjustRightInd w:val="0"/>
        <w:jc w:val="both"/>
        <w:rPr>
          <w:rFonts w:cs="Arial"/>
          <w:sz w:val="24"/>
          <w:szCs w:val="24"/>
        </w:rPr>
      </w:pPr>
    </w:p>
    <w:p w14:paraId="599BA028" w14:textId="77777777" w:rsidR="00774A14" w:rsidRPr="00774A14" w:rsidRDefault="00774A14" w:rsidP="007E1302">
      <w:pPr>
        <w:pStyle w:val="StyleHeading3Left0cm"/>
        <w:jc w:val="both"/>
      </w:pPr>
      <w:r w:rsidRPr="00774A14">
        <w:t>Screening</w:t>
      </w:r>
    </w:p>
    <w:p w14:paraId="425C0961"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The procedure for identifying which policies wil</w:t>
      </w:r>
      <w:r>
        <w:rPr>
          <w:rFonts w:cs="Arial"/>
          <w:sz w:val="24"/>
          <w:szCs w:val="24"/>
        </w:rPr>
        <w:t xml:space="preserve">l be subject to equality impact </w:t>
      </w:r>
      <w:r w:rsidRPr="00774A14">
        <w:rPr>
          <w:rFonts w:cs="Arial"/>
          <w:sz w:val="24"/>
          <w:szCs w:val="24"/>
        </w:rPr>
        <w:t>assessment, and how these equality impact assessments will be prioritised.</w:t>
      </w:r>
      <w:r>
        <w:rPr>
          <w:rFonts w:cs="Arial"/>
          <w:sz w:val="24"/>
          <w:szCs w:val="24"/>
        </w:rPr>
        <w:t xml:space="preserve"> </w:t>
      </w:r>
      <w:r w:rsidRPr="00774A14">
        <w:rPr>
          <w:rFonts w:cs="Arial"/>
          <w:sz w:val="24"/>
          <w:szCs w:val="24"/>
        </w:rPr>
        <w:t>The purpose of screening is to identify the policies which are likely to have a</w:t>
      </w:r>
      <w:r>
        <w:rPr>
          <w:rFonts w:cs="Arial"/>
          <w:sz w:val="24"/>
          <w:szCs w:val="24"/>
        </w:rPr>
        <w:t xml:space="preserve"> </w:t>
      </w:r>
      <w:r w:rsidRPr="00774A14">
        <w:rPr>
          <w:rFonts w:cs="Arial"/>
          <w:sz w:val="24"/>
          <w:szCs w:val="24"/>
        </w:rPr>
        <w:t>minor/major impact on equality of opportunity so that greatest resources can</w:t>
      </w:r>
      <w:r>
        <w:rPr>
          <w:rFonts w:cs="Arial"/>
          <w:sz w:val="24"/>
          <w:szCs w:val="24"/>
        </w:rPr>
        <w:t xml:space="preserve"> </w:t>
      </w:r>
      <w:r w:rsidRPr="00774A14">
        <w:rPr>
          <w:rFonts w:cs="Arial"/>
          <w:sz w:val="24"/>
          <w:szCs w:val="24"/>
        </w:rPr>
        <w:t xml:space="preserve">be devoted to </w:t>
      </w:r>
      <w:r w:rsidRPr="00774A14">
        <w:rPr>
          <w:rFonts w:cs="Arial"/>
          <w:sz w:val="24"/>
          <w:szCs w:val="24"/>
        </w:rPr>
        <w:lastRenderedPageBreak/>
        <w:t>improving these policies. Screening requires a systematic</w:t>
      </w:r>
      <w:r>
        <w:rPr>
          <w:rFonts w:cs="Arial"/>
          <w:sz w:val="24"/>
          <w:szCs w:val="24"/>
        </w:rPr>
        <w:t xml:space="preserve"> </w:t>
      </w:r>
      <w:r w:rsidRPr="00774A14">
        <w:rPr>
          <w:rFonts w:cs="Arial"/>
          <w:sz w:val="24"/>
          <w:szCs w:val="24"/>
        </w:rPr>
        <w:t>review of existing and proposed policies.</w:t>
      </w:r>
    </w:p>
    <w:p w14:paraId="5FE0A8D3" w14:textId="77777777" w:rsidR="00774A14" w:rsidRDefault="00774A14" w:rsidP="007E1302">
      <w:pPr>
        <w:autoSpaceDE w:val="0"/>
        <w:autoSpaceDN w:val="0"/>
        <w:adjustRightInd w:val="0"/>
        <w:jc w:val="both"/>
        <w:rPr>
          <w:rFonts w:cs="Arial"/>
          <w:b/>
          <w:bCs/>
          <w:sz w:val="24"/>
          <w:szCs w:val="24"/>
        </w:rPr>
      </w:pPr>
    </w:p>
    <w:p w14:paraId="48B997A5" w14:textId="77777777" w:rsidR="00774A14" w:rsidRPr="00774A14" w:rsidRDefault="00774A14" w:rsidP="007E1302">
      <w:pPr>
        <w:pStyle w:val="StyleHeading3Left0cm"/>
        <w:jc w:val="both"/>
      </w:pPr>
      <w:r w:rsidRPr="00774A14">
        <w:t>Schedule 9</w:t>
      </w:r>
    </w:p>
    <w:p w14:paraId="12FB6B7D"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Schedule 9 of the Northern Ireland Act 1998 sets out d</w:t>
      </w:r>
      <w:r>
        <w:rPr>
          <w:rFonts w:cs="Arial"/>
          <w:sz w:val="24"/>
          <w:szCs w:val="24"/>
        </w:rPr>
        <w:t xml:space="preserve">etailed provisions for the </w:t>
      </w:r>
      <w:r w:rsidRPr="00774A14">
        <w:rPr>
          <w:rFonts w:cs="Arial"/>
          <w:sz w:val="24"/>
          <w:szCs w:val="24"/>
        </w:rPr>
        <w:t>enforcement of the Section 75 statutory duties, including an outline of</w:t>
      </w:r>
      <w:r>
        <w:rPr>
          <w:rFonts w:cs="Arial"/>
          <w:sz w:val="24"/>
          <w:szCs w:val="24"/>
        </w:rPr>
        <w:t xml:space="preserve"> </w:t>
      </w:r>
      <w:r w:rsidRPr="00774A14">
        <w:rPr>
          <w:rFonts w:cs="Arial"/>
          <w:sz w:val="24"/>
          <w:szCs w:val="24"/>
        </w:rPr>
        <w:t>what should be included in an equality scheme.</w:t>
      </w:r>
    </w:p>
    <w:p w14:paraId="52574605" w14:textId="77777777" w:rsidR="00774A14" w:rsidRDefault="00774A14" w:rsidP="007E1302">
      <w:pPr>
        <w:autoSpaceDE w:val="0"/>
        <w:autoSpaceDN w:val="0"/>
        <w:adjustRightInd w:val="0"/>
        <w:jc w:val="both"/>
        <w:rPr>
          <w:rFonts w:cs="Arial"/>
          <w:b/>
          <w:bCs/>
          <w:sz w:val="24"/>
          <w:szCs w:val="24"/>
        </w:rPr>
      </w:pPr>
    </w:p>
    <w:p w14:paraId="7925FCB6" w14:textId="77777777" w:rsidR="00774A14" w:rsidRPr="00774A14" w:rsidRDefault="00774A14" w:rsidP="007E1302">
      <w:pPr>
        <w:pStyle w:val="StyleHeading3Left0cm"/>
        <w:jc w:val="both"/>
      </w:pPr>
      <w:r w:rsidRPr="00774A14">
        <w:t>Section 75</w:t>
      </w:r>
    </w:p>
    <w:p w14:paraId="415CDC96" w14:textId="77777777" w:rsidR="00774A14" w:rsidRDefault="00774A14" w:rsidP="007E1302">
      <w:pPr>
        <w:autoSpaceDE w:val="0"/>
        <w:autoSpaceDN w:val="0"/>
        <w:adjustRightInd w:val="0"/>
        <w:jc w:val="both"/>
        <w:rPr>
          <w:rFonts w:cs="Arial"/>
          <w:sz w:val="24"/>
          <w:szCs w:val="24"/>
        </w:rPr>
      </w:pPr>
      <w:r w:rsidRPr="00774A14">
        <w:rPr>
          <w:rFonts w:cs="Arial"/>
          <w:sz w:val="24"/>
          <w:szCs w:val="24"/>
        </w:rPr>
        <w:t>Section 75 of the Northern Ireland Act provide</w:t>
      </w:r>
      <w:r>
        <w:rPr>
          <w:rFonts w:cs="Arial"/>
          <w:sz w:val="24"/>
          <w:szCs w:val="24"/>
        </w:rPr>
        <w:t xml:space="preserve">s that each public authority is </w:t>
      </w:r>
      <w:r w:rsidRPr="00774A14">
        <w:rPr>
          <w:rFonts w:cs="Arial"/>
          <w:sz w:val="24"/>
          <w:szCs w:val="24"/>
        </w:rPr>
        <w:t>required, in carrying out its functions relating to Northern Ireland, to have due</w:t>
      </w:r>
      <w:r>
        <w:rPr>
          <w:rFonts w:cs="Arial"/>
          <w:sz w:val="24"/>
          <w:szCs w:val="24"/>
        </w:rPr>
        <w:t xml:space="preserve"> </w:t>
      </w:r>
      <w:r w:rsidRPr="00774A14">
        <w:rPr>
          <w:rFonts w:cs="Arial"/>
          <w:sz w:val="24"/>
          <w:szCs w:val="24"/>
        </w:rPr>
        <w:t>regard to the need to promote equality of opportunity between:-</w:t>
      </w:r>
    </w:p>
    <w:p w14:paraId="228733BF" w14:textId="77777777" w:rsidR="00774A14" w:rsidRPr="00774A14" w:rsidRDefault="00774A14" w:rsidP="007E1302">
      <w:pPr>
        <w:autoSpaceDE w:val="0"/>
        <w:autoSpaceDN w:val="0"/>
        <w:adjustRightInd w:val="0"/>
        <w:jc w:val="both"/>
        <w:rPr>
          <w:rFonts w:cs="Arial"/>
          <w:sz w:val="24"/>
          <w:szCs w:val="24"/>
        </w:rPr>
      </w:pPr>
    </w:p>
    <w:p w14:paraId="37D8E447" w14:textId="77777777" w:rsidR="00235B53" w:rsidRDefault="00774A14" w:rsidP="007E1302">
      <w:pPr>
        <w:numPr>
          <w:ilvl w:val="0"/>
          <w:numId w:val="14"/>
        </w:numPr>
        <w:autoSpaceDE w:val="0"/>
        <w:autoSpaceDN w:val="0"/>
        <w:adjustRightInd w:val="0"/>
        <w:jc w:val="both"/>
        <w:rPr>
          <w:rFonts w:cs="Arial"/>
          <w:sz w:val="24"/>
          <w:szCs w:val="24"/>
        </w:rPr>
      </w:pPr>
      <w:r w:rsidRPr="00774A14">
        <w:rPr>
          <w:rFonts w:cs="Arial"/>
          <w:sz w:val="24"/>
          <w:szCs w:val="24"/>
        </w:rPr>
        <w:t>persons of different religious belief, political opinion, racial group, age,</w:t>
      </w:r>
      <w:r w:rsidR="00235B53">
        <w:rPr>
          <w:rFonts w:cs="Arial"/>
          <w:sz w:val="24"/>
          <w:szCs w:val="24"/>
        </w:rPr>
        <w:t xml:space="preserve"> </w:t>
      </w:r>
      <w:r w:rsidRPr="00774A14">
        <w:rPr>
          <w:rFonts w:cs="Arial"/>
          <w:sz w:val="24"/>
          <w:szCs w:val="24"/>
        </w:rPr>
        <w:t>marital status and sexual orientation;</w:t>
      </w:r>
    </w:p>
    <w:p w14:paraId="16BA52FC" w14:textId="77777777" w:rsidR="00235B53" w:rsidRDefault="00774A14" w:rsidP="007E1302">
      <w:pPr>
        <w:numPr>
          <w:ilvl w:val="0"/>
          <w:numId w:val="14"/>
        </w:numPr>
        <w:autoSpaceDE w:val="0"/>
        <w:autoSpaceDN w:val="0"/>
        <w:adjustRightInd w:val="0"/>
        <w:jc w:val="both"/>
        <w:rPr>
          <w:rFonts w:cs="Arial"/>
          <w:sz w:val="24"/>
          <w:szCs w:val="24"/>
        </w:rPr>
      </w:pPr>
      <w:r w:rsidRPr="00774A14">
        <w:rPr>
          <w:rFonts w:cs="Arial"/>
          <w:sz w:val="24"/>
          <w:szCs w:val="24"/>
        </w:rPr>
        <w:t>men and women generally;</w:t>
      </w:r>
    </w:p>
    <w:p w14:paraId="050E4333" w14:textId="77777777" w:rsidR="00235B53" w:rsidRDefault="00774A14" w:rsidP="007E1302">
      <w:pPr>
        <w:numPr>
          <w:ilvl w:val="0"/>
          <w:numId w:val="14"/>
        </w:numPr>
        <w:autoSpaceDE w:val="0"/>
        <w:autoSpaceDN w:val="0"/>
        <w:adjustRightInd w:val="0"/>
        <w:jc w:val="both"/>
        <w:rPr>
          <w:rFonts w:cs="Arial"/>
          <w:sz w:val="24"/>
          <w:szCs w:val="24"/>
        </w:rPr>
      </w:pPr>
      <w:r w:rsidRPr="00774A14">
        <w:rPr>
          <w:rFonts w:cs="Arial"/>
          <w:sz w:val="24"/>
          <w:szCs w:val="24"/>
        </w:rPr>
        <w:t>persons with a disability and persons without; and</w:t>
      </w:r>
    </w:p>
    <w:p w14:paraId="0F34B11B" w14:textId="77777777" w:rsidR="00774A14" w:rsidRPr="00774A14" w:rsidRDefault="00774A14" w:rsidP="007E1302">
      <w:pPr>
        <w:numPr>
          <w:ilvl w:val="0"/>
          <w:numId w:val="14"/>
        </w:numPr>
        <w:autoSpaceDE w:val="0"/>
        <w:autoSpaceDN w:val="0"/>
        <w:adjustRightInd w:val="0"/>
        <w:jc w:val="both"/>
        <w:rPr>
          <w:rFonts w:cs="Arial"/>
          <w:sz w:val="24"/>
          <w:szCs w:val="24"/>
        </w:rPr>
      </w:pPr>
      <w:r w:rsidRPr="00774A14">
        <w:rPr>
          <w:rFonts w:cs="Arial"/>
          <w:sz w:val="24"/>
          <w:szCs w:val="24"/>
        </w:rPr>
        <w:t>persons with dependants and persons without.</w:t>
      </w:r>
    </w:p>
    <w:p w14:paraId="737B0769" w14:textId="77777777" w:rsidR="00235B53" w:rsidRDefault="00235B53" w:rsidP="007E1302">
      <w:pPr>
        <w:autoSpaceDE w:val="0"/>
        <w:autoSpaceDN w:val="0"/>
        <w:adjustRightInd w:val="0"/>
        <w:jc w:val="both"/>
        <w:rPr>
          <w:rFonts w:cs="Arial"/>
          <w:sz w:val="24"/>
          <w:szCs w:val="24"/>
        </w:rPr>
      </w:pPr>
    </w:p>
    <w:p w14:paraId="51D84699"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Without prejudice to these obligations, each public authority in carrying out its</w:t>
      </w:r>
      <w:r w:rsidR="00235B53">
        <w:rPr>
          <w:rFonts w:cs="Arial"/>
          <w:sz w:val="24"/>
          <w:szCs w:val="24"/>
        </w:rPr>
        <w:t xml:space="preserve"> </w:t>
      </w:r>
      <w:r w:rsidRPr="00774A14">
        <w:rPr>
          <w:rFonts w:cs="Arial"/>
          <w:sz w:val="24"/>
          <w:szCs w:val="24"/>
        </w:rPr>
        <w:t xml:space="preserve">functions relating to </w:t>
      </w:r>
      <w:smartTag w:uri="urn:schemas-microsoft-com:office:smarttags" w:element="country-region">
        <w:smartTag w:uri="urn:schemas-microsoft-com:office:smarttags" w:element="place">
          <w:r w:rsidRPr="00774A14">
            <w:rPr>
              <w:rFonts w:cs="Arial"/>
              <w:sz w:val="24"/>
              <w:szCs w:val="24"/>
            </w:rPr>
            <w:t>Northern Ireland</w:t>
          </w:r>
        </w:smartTag>
      </w:smartTag>
      <w:r w:rsidRPr="00774A14">
        <w:rPr>
          <w:rFonts w:cs="Arial"/>
          <w:sz w:val="24"/>
          <w:szCs w:val="24"/>
        </w:rPr>
        <w:t xml:space="preserve"> must also have regard to the desirability</w:t>
      </w:r>
      <w:r w:rsidR="00235B53">
        <w:rPr>
          <w:rFonts w:cs="Arial"/>
          <w:sz w:val="24"/>
          <w:szCs w:val="24"/>
        </w:rPr>
        <w:t xml:space="preserve"> </w:t>
      </w:r>
      <w:r w:rsidRPr="00774A14">
        <w:rPr>
          <w:rFonts w:cs="Arial"/>
          <w:sz w:val="24"/>
          <w:szCs w:val="24"/>
        </w:rPr>
        <w:t>of promoting good relations between persons of different religious belief,</w:t>
      </w:r>
      <w:r w:rsidR="00235B53">
        <w:rPr>
          <w:rFonts w:cs="Arial"/>
          <w:sz w:val="24"/>
          <w:szCs w:val="24"/>
        </w:rPr>
        <w:t xml:space="preserve"> </w:t>
      </w:r>
      <w:r w:rsidRPr="00774A14">
        <w:rPr>
          <w:rFonts w:cs="Arial"/>
          <w:sz w:val="24"/>
          <w:szCs w:val="24"/>
        </w:rPr>
        <w:t>political opinion or racial group.</w:t>
      </w:r>
    </w:p>
    <w:p w14:paraId="7119345F" w14:textId="77777777" w:rsidR="00235B53" w:rsidRDefault="00235B53" w:rsidP="007E1302">
      <w:pPr>
        <w:autoSpaceDE w:val="0"/>
        <w:autoSpaceDN w:val="0"/>
        <w:adjustRightInd w:val="0"/>
        <w:jc w:val="both"/>
        <w:rPr>
          <w:rFonts w:cs="Arial"/>
          <w:b/>
          <w:bCs/>
          <w:sz w:val="24"/>
          <w:szCs w:val="24"/>
        </w:rPr>
      </w:pPr>
    </w:p>
    <w:p w14:paraId="6EFB03B7" w14:textId="77777777" w:rsidR="00774A14" w:rsidRPr="00774A14" w:rsidRDefault="00774A14" w:rsidP="007E1302">
      <w:pPr>
        <w:pStyle w:val="StyleHeading3Left0cm"/>
        <w:jc w:val="both"/>
      </w:pPr>
      <w:r w:rsidRPr="00774A14">
        <w:t>Section 75 investigation</w:t>
      </w:r>
    </w:p>
    <w:p w14:paraId="2ECA7034" w14:textId="77777777" w:rsidR="00774A14" w:rsidRDefault="00774A14" w:rsidP="007E1302">
      <w:pPr>
        <w:autoSpaceDE w:val="0"/>
        <w:autoSpaceDN w:val="0"/>
        <w:adjustRightInd w:val="0"/>
        <w:jc w:val="both"/>
        <w:rPr>
          <w:rFonts w:cs="Arial"/>
          <w:sz w:val="24"/>
          <w:szCs w:val="24"/>
        </w:rPr>
      </w:pPr>
      <w:r w:rsidRPr="00774A14">
        <w:rPr>
          <w:rFonts w:cs="Arial"/>
          <w:sz w:val="24"/>
          <w:szCs w:val="24"/>
        </w:rPr>
        <w:t xml:space="preserve">An investigation carried out by the Equality </w:t>
      </w:r>
      <w:r w:rsidR="00235B53">
        <w:rPr>
          <w:rFonts w:cs="Arial"/>
          <w:sz w:val="24"/>
          <w:szCs w:val="24"/>
        </w:rPr>
        <w:t xml:space="preserve">Commission, under Schedule 9 of </w:t>
      </w:r>
      <w:r w:rsidRPr="00774A14">
        <w:rPr>
          <w:rFonts w:cs="Arial"/>
          <w:sz w:val="24"/>
          <w:szCs w:val="24"/>
        </w:rPr>
        <w:t>the NI Act 1998, arising from the failure of a public authority to comply with</w:t>
      </w:r>
      <w:r w:rsidR="00235B53">
        <w:rPr>
          <w:rFonts w:cs="Arial"/>
          <w:sz w:val="24"/>
          <w:szCs w:val="24"/>
        </w:rPr>
        <w:t xml:space="preserve"> </w:t>
      </w:r>
      <w:r w:rsidRPr="00774A14">
        <w:rPr>
          <w:rFonts w:cs="Arial"/>
          <w:sz w:val="24"/>
          <w:szCs w:val="24"/>
        </w:rPr>
        <w:t>the commitments set out in its approved equality scheme.</w:t>
      </w:r>
    </w:p>
    <w:p w14:paraId="273F43F3" w14:textId="77777777" w:rsidR="00235B53" w:rsidRPr="00774A14" w:rsidRDefault="00235B53" w:rsidP="007E1302">
      <w:pPr>
        <w:autoSpaceDE w:val="0"/>
        <w:autoSpaceDN w:val="0"/>
        <w:adjustRightInd w:val="0"/>
        <w:jc w:val="both"/>
        <w:rPr>
          <w:rFonts w:cs="Arial"/>
          <w:sz w:val="24"/>
          <w:szCs w:val="24"/>
        </w:rPr>
      </w:pPr>
    </w:p>
    <w:p w14:paraId="411E7893" w14:textId="77777777" w:rsidR="00774A14" w:rsidRPr="00774A14" w:rsidRDefault="00774A14" w:rsidP="007E1302">
      <w:pPr>
        <w:autoSpaceDE w:val="0"/>
        <w:autoSpaceDN w:val="0"/>
        <w:adjustRightInd w:val="0"/>
        <w:jc w:val="both"/>
        <w:rPr>
          <w:rFonts w:cs="Arial"/>
          <w:sz w:val="24"/>
          <w:szCs w:val="24"/>
        </w:rPr>
      </w:pPr>
      <w:r w:rsidRPr="00774A14">
        <w:rPr>
          <w:rFonts w:cs="Arial"/>
          <w:sz w:val="24"/>
          <w:szCs w:val="24"/>
        </w:rPr>
        <w:t>There are two types of Commission investigation, these are as follows:</w:t>
      </w:r>
    </w:p>
    <w:p w14:paraId="49047B30" w14:textId="77777777" w:rsidR="00235B53" w:rsidRDefault="00235B53" w:rsidP="007E1302">
      <w:pPr>
        <w:autoSpaceDE w:val="0"/>
        <w:autoSpaceDN w:val="0"/>
        <w:adjustRightInd w:val="0"/>
        <w:jc w:val="both"/>
        <w:rPr>
          <w:rFonts w:cs="Arial"/>
          <w:sz w:val="24"/>
          <w:szCs w:val="24"/>
        </w:rPr>
      </w:pPr>
    </w:p>
    <w:p w14:paraId="4BF6CDD5" w14:textId="77777777" w:rsidR="00235B53" w:rsidRDefault="00774A14" w:rsidP="007E1302">
      <w:pPr>
        <w:numPr>
          <w:ilvl w:val="0"/>
          <w:numId w:val="15"/>
        </w:numPr>
        <w:autoSpaceDE w:val="0"/>
        <w:autoSpaceDN w:val="0"/>
        <w:adjustRightInd w:val="0"/>
        <w:jc w:val="both"/>
        <w:rPr>
          <w:rFonts w:cs="Arial"/>
          <w:sz w:val="24"/>
          <w:szCs w:val="24"/>
        </w:rPr>
      </w:pPr>
      <w:r w:rsidRPr="00774A14">
        <w:rPr>
          <w:rFonts w:cs="Arial"/>
          <w:sz w:val="24"/>
          <w:szCs w:val="24"/>
        </w:rPr>
        <w:t>An investigation of a complaint by an individual who claims to have</w:t>
      </w:r>
      <w:r w:rsidR="00235B53">
        <w:rPr>
          <w:rFonts w:cs="Arial"/>
          <w:sz w:val="24"/>
          <w:szCs w:val="24"/>
        </w:rPr>
        <w:t xml:space="preserve"> </w:t>
      </w:r>
      <w:r w:rsidRPr="00774A14">
        <w:rPr>
          <w:rFonts w:cs="Arial"/>
          <w:sz w:val="24"/>
          <w:szCs w:val="24"/>
        </w:rPr>
        <w:t>been directly affected by the failure of a public authority to comply with</w:t>
      </w:r>
      <w:r w:rsidR="00235B53">
        <w:rPr>
          <w:rFonts w:cs="Arial"/>
          <w:sz w:val="24"/>
          <w:szCs w:val="24"/>
        </w:rPr>
        <w:t xml:space="preserve"> </w:t>
      </w:r>
      <w:r w:rsidRPr="00774A14">
        <w:rPr>
          <w:rFonts w:cs="Arial"/>
          <w:sz w:val="24"/>
          <w:szCs w:val="24"/>
        </w:rPr>
        <w:t>its approved equality scheme;</w:t>
      </w:r>
    </w:p>
    <w:p w14:paraId="564345B6" w14:textId="77777777" w:rsidR="0003640C" w:rsidRPr="0003640C" w:rsidRDefault="00774A14" w:rsidP="007E1302">
      <w:pPr>
        <w:numPr>
          <w:ilvl w:val="0"/>
          <w:numId w:val="15"/>
        </w:numPr>
        <w:autoSpaceDE w:val="0"/>
        <w:autoSpaceDN w:val="0"/>
        <w:adjustRightInd w:val="0"/>
        <w:jc w:val="both"/>
        <w:rPr>
          <w:sz w:val="24"/>
          <w:szCs w:val="24"/>
        </w:rPr>
      </w:pPr>
      <w:r w:rsidRPr="0003640C">
        <w:rPr>
          <w:sz w:val="24"/>
          <w:szCs w:val="24"/>
        </w:rPr>
        <w:t xml:space="preserve"> An investigation initiated by the Commission, where it believes that a</w:t>
      </w:r>
      <w:r w:rsidR="00235B53" w:rsidRPr="0003640C">
        <w:rPr>
          <w:sz w:val="24"/>
          <w:szCs w:val="24"/>
        </w:rPr>
        <w:t xml:space="preserve"> </w:t>
      </w:r>
      <w:r w:rsidRPr="0003640C">
        <w:rPr>
          <w:sz w:val="24"/>
          <w:szCs w:val="24"/>
        </w:rPr>
        <w:t>public authority may have failed to comply with its approved equality</w:t>
      </w:r>
      <w:r w:rsidR="00235B53" w:rsidRPr="0003640C">
        <w:rPr>
          <w:sz w:val="24"/>
          <w:szCs w:val="24"/>
        </w:rPr>
        <w:t xml:space="preserve"> </w:t>
      </w:r>
      <w:r w:rsidRPr="0003640C">
        <w:rPr>
          <w:sz w:val="24"/>
          <w:szCs w:val="24"/>
        </w:rPr>
        <w:t>scheme.</w:t>
      </w:r>
    </w:p>
    <w:p w14:paraId="6DD62F15" w14:textId="77777777" w:rsidR="00CD1722" w:rsidRPr="000462C0" w:rsidRDefault="00E71AC1" w:rsidP="007E1302">
      <w:pPr>
        <w:pStyle w:val="Style1"/>
        <w:jc w:val="both"/>
      </w:pPr>
      <w:r>
        <w:br w:type="page"/>
      </w:r>
      <w:r w:rsidR="000462C0" w:rsidRPr="000462C0">
        <w:lastRenderedPageBreak/>
        <w:t>Appendix 6</w:t>
      </w:r>
      <w:r w:rsidR="0071011F">
        <w:t>:</w:t>
      </w:r>
      <w:r w:rsidR="000462C0" w:rsidRPr="000462C0">
        <w:tab/>
      </w:r>
      <w:r w:rsidR="00FA1987" w:rsidRPr="000462C0">
        <w:t xml:space="preserve">Action </w:t>
      </w:r>
      <w:r w:rsidR="000462C0" w:rsidRPr="000462C0">
        <w:t>p</w:t>
      </w:r>
      <w:r w:rsidR="00FA1987" w:rsidRPr="000462C0">
        <w:t>lan</w:t>
      </w:r>
      <w:r w:rsidR="00436569" w:rsidRPr="000462C0">
        <w:t>/</w:t>
      </w:r>
      <w:r w:rsidR="000462C0" w:rsidRPr="000462C0">
        <w:t>a</w:t>
      </w:r>
      <w:r w:rsidR="00436569" w:rsidRPr="000462C0">
        <w:t xml:space="preserve">ction </w:t>
      </w:r>
      <w:r w:rsidR="000462C0" w:rsidRPr="000462C0">
        <w:t>m</w:t>
      </w:r>
      <w:r w:rsidR="00436569" w:rsidRPr="000462C0">
        <w:t>easures</w:t>
      </w:r>
      <w:r w:rsidR="00DE6A4B">
        <w:t xml:space="preserve"> </w:t>
      </w:r>
    </w:p>
    <w:p w14:paraId="4CD91BE9" w14:textId="77777777" w:rsidR="00436569" w:rsidRDefault="00436569" w:rsidP="007E1302">
      <w:pPr>
        <w:ind w:right="2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2127"/>
        <w:gridCol w:w="1900"/>
        <w:gridCol w:w="1390"/>
      </w:tblGrid>
      <w:tr w:rsidR="008A61B6" w:rsidRPr="004B79D3" w14:paraId="1A67F3AE" w14:textId="77777777" w:rsidTr="00570B85">
        <w:tc>
          <w:tcPr>
            <w:tcW w:w="3825" w:type="dxa"/>
            <w:shd w:val="clear" w:color="auto" w:fill="003366"/>
          </w:tcPr>
          <w:p w14:paraId="4010870C" w14:textId="77777777" w:rsidR="00EE730E" w:rsidRPr="004B79D3" w:rsidRDefault="00EE730E" w:rsidP="007E1302">
            <w:pPr>
              <w:autoSpaceDE w:val="0"/>
              <w:autoSpaceDN w:val="0"/>
              <w:adjustRightInd w:val="0"/>
              <w:jc w:val="both"/>
              <w:rPr>
                <w:rFonts w:cs="Arial"/>
                <w:b/>
                <w:bCs/>
                <w:color w:val="FFFFFF"/>
                <w:sz w:val="24"/>
                <w:szCs w:val="24"/>
              </w:rPr>
            </w:pPr>
            <w:r w:rsidRPr="004B79D3">
              <w:rPr>
                <w:rFonts w:cs="Arial"/>
                <w:b/>
                <w:bCs/>
                <w:color w:val="FFFFFF"/>
                <w:sz w:val="24"/>
                <w:szCs w:val="24"/>
              </w:rPr>
              <w:t>Action Measure and Criteria Measurement</w:t>
            </w:r>
          </w:p>
        </w:tc>
        <w:tc>
          <w:tcPr>
            <w:tcW w:w="2127" w:type="dxa"/>
            <w:shd w:val="clear" w:color="auto" w:fill="003366"/>
          </w:tcPr>
          <w:p w14:paraId="5519A330" w14:textId="77777777" w:rsidR="00EE730E" w:rsidRPr="004B79D3" w:rsidRDefault="00EE730E" w:rsidP="007E1302">
            <w:pPr>
              <w:autoSpaceDE w:val="0"/>
              <w:autoSpaceDN w:val="0"/>
              <w:adjustRightInd w:val="0"/>
              <w:jc w:val="both"/>
              <w:rPr>
                <w:rFonts w:cs="Arial"/>
                <w:color w:val="FFFFFF"/>
                <w:sz w:val="24"/>
                <w:szCs w:val="24"/>
              </w:rPr>
            </w:pPr>
            <w:r w:rsidRPr="004B79D3">
              <w:rPr>
                <w:rFonts w:cs="Arial"/>
                <w:b/>
                <w:bCs/>
                <w:color w:val="FFFFFF"/>
                <w:sz w:val="24"/>
                <w:szCs w:val="24"/>
              </w:rPr>
              <w:t xml:space="preserve">Expected result </w:t>
            </w:r>
          </w:p>
        </w:tc>
        <w:tc>
          <w:tcPr>
            <w:tcW w:w="1900" w:type="dxa"/>
            <w:shd w:val="clear" w:color="auto" w:fill="003366"/>
          </w:tcPr>
          <w:p w14:paraId="53963B62" w14:textId="77777777" w:rsidR="00EE730E" w:rsidRPr="004B79D3" w:rsidRDefault="00EE730E" w:rsidP="007E1302">
            <w:pPr>
              <w:autoSpaceDE w:val="0"/>
              <w:autoSpaceDN w:val="0"/>
              <w:adjustRightInd w:val="0"/>
              <w:jc w:val="both"/>
              <w:rPr>
                <w:rFonts w:cs="Arial"/>
                <w:color w:val="FFFFFF"/>
                <w:sz w:val="24"/>
                <w:szCs w:val="24"/>
              </w:rPr>
            </w:pPr>
            <w:r w:rsidRPr="004B79D3">
              <w:rPr>
                <w:rFonts w:cs="Arial"/>
                <w:b/>
                <w:bCs/>
                <w:color w:val="FFFFFF"/>
                <w:sz w:val="24"/>
                <w:szCs w:val="24"/>
              </w:rPr>
              <w:t xml:space="preserve">Responsibility </w:t>
            </w:r>
          </w:p>
        </w:tc>
        <w:tc>
          <w:tcPr>
            <w:tcW w:w="1390" w:type="dxa"/>
            <w:shd w:val="clear" w:color="auto" w:fill="003366"/>
          </w:tcPr>
          <w:p w14:paraId="4570FB5D" w14:textId="77777777" w:rsidR="00EE730E" w:rsidRPr="004B79D3" w:rsidRDefault="00EE730E" w:rsidP="007E1302">
            <w:pPr>
              <w:autoSpaceDE w:val="0"/>
              <w:autoSpaceDN w:val="0"/>
              <w:adjustRightInd w:val="0"/>
              <w:jc w:val="both"/>
              <w:rPr>
                <w:rFonts w:cs="Arial"/>
                <w:b/>
                <w:bCs/>
                <w:color w:val="FFFFFF"/>
                <w:sz w:val="24"/>
                <w:szCs w:val="24"/>
              </w:rPr>
            </w:pPr>
            <w:r w:rsidRPr="004B79D3">
              <w:rPr>
                <w:rFonts w:cs="Arial"/>
                <w:b/>
                <w:bCs/>
                <w:color w:val="FFFFFF"/>
                <w:sz w:val="24"/>
                <w:szCs w:val="24"/>
              </w:rPr>
              <w:t>Target</w:t>
            </w:r>
          </w:p>
        </w:tc>
      </w:tr>
      <w:tr w:rsidR="008A61B6" w:rsidRPr="00EE730E" w14:paraId="29C2C5AE" w14:textId="77777777" w:rsidTr="00570B85">
        <w:tc>
          <w:tcPr>
            <w:tcW w:w="3825" w:type="dxa"/>
          </w:tcPr>
          <w:p w14:paraId="20FC2C56" w14:textId="77777777" w:rsidR="00EE730E" w:rsidRPr="00EE730E" w:rsidRDefault="00EE730E" w:rsidP="007E1302">
            <w:pPr>
              <w:autoSpaceDE w:val="0"/>
              <w:autoSpaceDN w:val="0"/>
              <w:adjustRightInd w:val="0"/>
              <w:jc w:val="both"/>
              <w:rPr>
                <w:rFonts w:cs="Arial"/>
                <w:color w:val="000000"/>
                <w:sz w:val="24"/>
                <w:szCs w:val="24"/>
              </w:rPr>
            </w:pPr>
            <w:r w:rsidRPr="00EE730E">
              <w:rPr>
                <w:rFonts w:cs="Arial"/>
                <w:color w:val="000000"/>
                <w:sz w:val="24"/>
                <w:szCs w:val="24"/>
              </w:rPr>
              <w:t xml:space="preserve">Communicating and assisting the understanding of Section 75 duties to Central Government Departments as appropriate when issues arise in the course of the NIO’s work in assisting communication between Central Government and the Devolved Administration, and supporting Central Government Departments operating in </w:t>
            </w:r>
            <w:smartTag w:uri="urn:schemas-microsoft-com:office:smarttags" w:element="place">
              <w:smartTag w:uri="urn:schemas-microsoft-com:office:smarttags" w:element="country-region">
                <w:r w:rsidRPr="00EE730E">
                  <w:rPr>
                    <w:rFonts w:cs="Arial"/>
                    <w:color w:val="000000"/>
                    <w:sz w:val="24"/>
                    <w:szCs w:val="24"/>
                  </w:rPr>
                  <w:t>Northern Ireland</w:t>
                </w:r>
              </w:smartTag>
            </w:smartTag>
            <w:r w:rsidRPr="00EE730E">
              <w:rPr>
                <w:rFonts w:cs="Arial"/>
                <w:color w:val="000000"/>
                <w:sz w:val="24"/>
                <w:szCs w:val="24"/>
              </w:rPr>
              <w:t xml:space="preserve"> on excepted and reserved matters.</w:t>
            </w:r>
          </w:p>
          <w:p w14:paraId="053D95B8" w14:textId="77777777" w:rsidR="00EE730E" w:rsidRPr="00EE730E" w:rsidRDefault="00EE730E" w:rsidP="007E1302">
            <w:pPr>
              <w:autoSpaceDE w:val="0"/>
              <w:autoSpaceDN w:val="0"/>
              <w:adjustRightInd w:val="0"/>
              <w:jc w:val="both"/>
              <w:rPr>
                <w:rFonts w:cs="Arial"/>
                <w:color w:val="000000"/>
                <w:sz w:val="24"/>
                <w:szCs w:val="24"/>
              </w:rPr>
            </w:pPr>
          </w:p>
        </w:tc>
        <w:tc>
          <w:tcPr>
            <w:tcW w:w="2127" w:type="dxa"/>
          </w:tcPr>
          <w:p w14:paraId="26A56958" w14:textId="77777777" w:rsidR="00EE730E" w:rsidRPr="00EE730E" w:rsidRDefault="00EE730E" w:rsidP="007E1302">
            <w:pPr>
              <w:autoSpaceDE w:val="0"/>
              <w:autoSpaceDN w:val="0"/>
              <w:adjustRightInd w:val="0"/>
              <w:jc w:val="both"/>
              <w:rPr>
                <w:rFonts w:cs="Arial"/>
                <w:color w:val="000000"/>
                <w:sz w:val="24"/>
                <w:szCs w:val="24"/>
              </w:rPr>
            </w:pPr>
            <w:r w:rsidRPr="00EE730E">
              <w:rPr>
                <w:rFonts w:cs="Arial"/>
                <w:color w:val="000000"/>
                <w:sz w:val="24"/>
                <w:szCs w:val="24"/>
              </w:rPr>
              <w:t>Wider and more effective engagement with Section 75 duties by Central Government Departments</w:t>
            </w:r>
          </w:p>
        </w:tc>
        <w:tc>
          <w:tcPr>
            <w:tcW w:w="1900" w:type="dxa"/>
          </w:tcPr>
          <w:p w14:paraId="32C722F8" w14:textId="77777777" w:rsidR="00EE730E" w:rsidRPr="00EE730E" w:rsidRDefault="00EE730E" w:rsidP="007E1302">
            <w:pPr>
              <w:autoSpaceDE w:val="0"/>
              <w:autoSpaceDN w:val="0"/>
              <w:adjustRightInd w:val="0"/>
              <w:jc w:val="both"/>
              <w:rPr>
                <w:rFonts w:cs="Arial"/>
                <w:color w:val="000000"/>
                <w:sz w:val="24"/>
                <w:szCs w:val="24"/>
              </w:rPr>
            </w:pPr>
            <w:r w:rsidRPr="00EE730E">
              <w:rPr>
                <w:rFonts w:cs="Arial"/>
                <w:color w:val="000000"/>
                <w:sz w:val="24"/>
                <w:szCs w:val="24"/>
              </w:rPr>
              <w:t xml:space="preserve">Deputy Director Constitutional </w:t>
            </w:r>
            <w:r w:rsidR="00D455B5">
              <w:rPr>
                <w:rFonts w:cs="Arial"/>
                <w:color w:val="000000"/>
                <w:sz w:val="24"/>
                <w:szCs w:val="24"/>
              </w:rPr>
              <w:t>Policy &amp; Rights</w:t>
            </w:r>
            <w:r w:rsidRPr="00EE730E">
              <w:rPr>
                <w:rFonts w:cs="Arial"/>
                <w:color w:val="000000"/>
                <w:sz w:val="24"/>
                <w:szCs w:val="24"/>
              </w:rPr>
              <w:t xml:space="preserve"> Group</w:t>
            </w:r>
          </w:p>
        </w:tc>
        <w:tc>
          <w:tcPr>
            <w:tcW w:w="1390" w:type="dxa"/>
          </w:tcPr>
          <w:p w14:paraId="1C95614F" w14:textId="77777777" w:rsidR="00EE730E" w:rsidRPr="00EE730E" w:rsidRDefault="008A61B6" w:rsidP="007E1302">
            <w:pPr>
              <w:autoSpaceDE w:val="0"/>
              <w:autoSpaceDN w:val="0"/>
              <w:adjustRightInd w:val="0"/>
              <w:jc w:val="both"/>
              <w:rPr>
                <w:rFonts w:cs="Arial"/>
                <w:color w:val="000000"/>
                <w:sz w:val="24"/>
                <w:szCs w:val="24"/>
              </w:rPr>
            </w:pPr>
            <w:r>
              <w:rPr>
                <w:rFonts w:cs="Arial"/>
                <w:color w:val="000000"/>
                <w:sz w:val="24"/>
                <w:szCs w:val="24"/>
              </w:rPr>
              <w:t>Review Annually</w:t>
            </w:r>
          </w:p>
        </w:tc>
      </w:tr>
      <w:tr w:rsidR="008A61B6" w:rsidRPr="00EE730E" w14:paraId="60FF5423" w14:textId="77777777" w:rsidTr="00570B85">
        <w:tc>
          <w:tcPr>
            <w:tcW w:w="3825" w:type="dxa"/>
            <w:tcBorders>
              <w:top w:val="single" w:sz="4" w:space="0" w:color="auto"/>
              <w:left w:val="single" w:sz="4" w:space="0" w:color="auto"/>
              <w:bottom w:val="single" w:sz="4" w:space="0" w:color="auto"/>
              <w:right w:val="single" w:sz="4" w:space="0" w:color="auto"/>
            </w:tcBorders>
          </w:tcPr>
          <w:p w14:paraId="30265D9B" w14:textId="77777777" w:rsidR="00570B85" w:rsidRPr="00570B85" w:rsidRDefault="00570B85" w:rsidP="007E1302">
            <w:pPr>
              <w:autoSpaceDE w:val="0"/>
              <w:autoSpaceDN w:val="0"/>
              <w:adjustRightInd w:val="0"/>
              <w:jc w:val="both"/>
              <w:rPr>
                <w:rFonts w:cs="Arial"/>
                <w:color w:val="000000"/>
                <w:sz w:val="24"/>
                <w:szCs w:val="24"/>
              </w:rPr>
            </w:pPr>
            <w:r w:rsidRPr="00570B85">
              <w:rPr>
                <w:rFonts w:cs="Arial"/>
                <w:color w:val="000000"/>
                <w:sz w:val="24"/>
                <w:szCs w:val="24"/>
              </w:rPr>
              <w:t>Working with wider Government and the Northern Ireland Executive Departments to promote good relations by visiting all sections of the community and engaging with the broader political and civic society when organising Secretary of State, Ministerial and VIP visits.</w:t>
            </w:r>
          </w:p>
          <w:p w14:paraId="4AE1E264" w14:textId="77777777" w:rsidR="00570B85" w:rsidRPr="00570B85" w:rsidRDefault="00570B85" w:rsidP="007E1302">
            <w:pPr>
              <w:autoSpaceDE w:val="0"/>
              <w:autoSpaceDN w:val="0"/>
              <w:adjustRightInd w:val="0"/>
              <w:jc w:val="both"/>
              <w:rPr>
                <w:rFonts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6B7036C" w14:textId="77777777" w:rsidR="00570B85" w:rsidRPr="00570B85" w:rsidRDefault="00570B85" w:rsidP="007E1302">
            <w:pPr>
              <w:autoSpaceDE w:val="0"/>
              <w:autoSpaceDN w:val="0"/>
              <w:adjustRightInd w:val="0"/>
              <w:jc w:val="both"/>
              <w:rPr>
                <w:rFonts w:cs="Arial"/>
                <w:color w:val="000000"/>
                <w:sz w:val="24"/>
                <w:szCs w:val="24"/>
              </w:rPr>
            </w:pPr>
            <w:r w:rsidRPr="00570B85">
              <w:rPr>
                <w:rFonts w:cs="Arial"/>
                <w:color w:val="000000"/>
                <w:sz w:val="24"/>
                <w:szCs w:val="24"/>
              </w:rPr>
              <w:t xml:space="preserve">Any opportunities to further promote the interests of </w:t>
            </w:r>
            <w:r w:rsidRPr="00EE730E">
              <w:rPr>
                <w:rFonts w:cs="Arial"/>
                <w:color w:val="000000"/>
                <w:sz w:val="24"/>
                <w:szCs w:val="24"/>
              </w:rPr>
              <w:t xml:space="preserve">Section 75 </w:t>
            </w:r>
            <w:r w:rsidRPr="00570B85">
              <w:rPr>
                <w:rFonts w:cs="Arial"/>
                <w:color w:val="000000"/>
                <w:sz w:val="24"/>
                <w:szCs w:val="24"/>
              </w:rPr>
              <w:t>groups will be identified and acted upon.</w:t>
            </w:r>
          </w:p>
          <w:p w14:paraId="460B320E" w14:textId="77777777" w:rsidR="00570B85" w:rsidRPr="00570B85" w:rsidRDefault="00570B85" w:rsidP="007E1302">
            <w:pPr>
              <w:autoSpaceDE w:val="0"/>
              <w:autoSpaceDN w:val="0"/>
              <w:adjustRightInd w:val="0"/>
              <w:jc w:val="both"/>
              <w:rPr>
                <w:rFonts w:cs="Arial"/>
                <w:color w:val="000000"/>
                <w:sz w:val="24"/>
                <w:szCs w:val="24"/>
              </w:rPr>
            </w:pPr>
          </w:p>
          <w:p w14:paraId="368C2B89" w14:textId="77777777" w:rsidR="00570B85" w:rsidRPr="00570B85" w:rsidRDefault="00570B85" w:rsidP="007E1302">
            <w:pPr>
              <w:autoSpaceDE w:val="0"/>
              <w:autoSpaceDN w:val="0"/>
              <w:adjustRightInd w:val="0"/>
              <w:jc w:val="both"/>
              <w:rPr>
                <w:rFonts w:cs="Arial"/>
                <w:color w:val="000000"/>
                <w:sz w:val="24"/>
                <w:szCs w:val="24"/>
              </w:rPr>
            </w:pPr>
            <w:r w:rsidRPr="00570B85">
              <w:rPr>
                <w:rFonts w:cs="Arial"/>
                <w:color w:val="000000"/>
                <w:sz w:val="24"/>
                <w:szCs w:val="24"/>
              </w:rPr>
              <w:t>Promotion of good relations.</w:t>
            </w:r>
          </w:p>
          <w:p w14:paraId="3A6F088D" w14:textId="77777777" w:rsidR="00570B85" w:rsidRPr="00570B85" w:rsidRDefault="00570B85" w:rsidP="007E1302">
            <w:pPr>
              <w:autoSpaceDE w:val="0"/>
              <w:autoSpaceDN w:val="0"/>
              <w:adjustRightInd w:val="0"/>
              <w:jc w:val="both"/>
              <w:rPr>
                <w:rFonts w:cs="Arial"/>
                <w:color w:val="000000"/>
                <w:sz w:val="24"/>
                <w:szCs w:val="24"/>
              </w:rPr>
            </w:pPr>
          </w:p>
        </w:tc>
        <w:tc>
          <w:tcPr>
            <w:tcW w:w="1900" w:type="dxa"/>
            <w:tcBorders>
              <w:top w:val="single" w:sz="4" w:space="0" w:color="auto"/>
              <w:left w:val="single" w:sz="4" w:space="0" w:color="auto"/>
              <w:bottom w:val="single" w:sz="4" w:space="0" w:color="auto"/>
              <w:right w:val="single" w:sz="4" w:space="0" w:color="auto"/>
            </w:tcBorders>
          </w:tcPr>
          <w:p w14:paraId="50A7E4A2" w14:textId="25BEA67C" w:rsidR="00570B85" w:rsidRPr="00570B85" w:rsidRDefault="00570B85" w:rsidP="00F55B1E">
            <w:pPr>
              <w:autoSpaceDE w:val="0"/>
              <w:autoSpaceDN w:val="0"/>
              <w:adjustRightInd w:val="0"/>
              <w:jc w:val="both"/>
              <w:rPr>
                <w:rFonts w:cs="Arial"/>
                <w:color w:val="000000"/>
                <w:sz w:val="24"/>
                <w:szCs w:val="24"/>
              </w:rPr>
            </w:pPr>
            <w:r w:rsidRPr="00EE730E">
              <w:rPr>
                <w:rFonts w:cs="Arial"/>
                <w:color w:val="000000"/>
                <w:sz w:val="24"/>
                <w:szCs w:val="24"/>
              </w:rPr>
              <w:t xml:space="preserve">Deputy Director </w:t>
            </w:r>
            <w:r w:rsidR="00F55B1E">
              <w:rPr>
                <w:rFonts w:cs="Arial"/>
                <w:color w:val="000000"/>
                <w:sz w:val="24"/>
                <w:szCs w:val="24"/>
              </w:rPr>
              <w:t xml:space="preserve">Engagement </w:t>
            </w:r>
            <w:r w:rsidRPr="00570B85">
              <w:rPr>
                <w:rFonts w:cs="Arial"/>
                <w:color w:val="000000"/>
                <w:sz w:val="24"/>
                <w:szCs w:val="24"/>
              </w:rPr>
              <w:t xml:space="preserve">Group </w:t>
            </w:r>
          </w:p>
        </w:tc>
        <w:tc>
          <w:tcPr>
            <w:tcW w:w="1390" w:type="dxa"/>
            <w:tcBorders>
              <w:top w:val="single" w:sz="4" w:space="0" w:color="auto"/>
              <w:left w:val="single" w:sz="4" w:space="0" w:color="auto"/>
              <w:bottom w:val="single" w:sz="4" w:space="0" w:color="auto"/>
              <w:right w:val="single" w:sz="4" w:space="0" w:color="auto"/>
            </w:tcBorders>
          </w:tcPr>
          <w:p w14:paraId="53FB0BC5" w14:textId="77777777" w:rsidR="00570B85" w:rsidRPr="00570B85" w:rsidRDefault="008A61B6" w:rsidP="007E1302">
            <w:pPr>
              <w:autoSpaceDE w:val="0"/>
              <w:autoSpaceDN w:val="0"/>
              <w:adjustRightInd w:val="0"/>
              <w:jc w:val="both"/>
              <w:rPr>
                <w:rFonts w:cs="Arial"/>
                <w:color w:val="000000"/>
                <w:sz w:val="24"/>
                <w:szCs w:val="24"/>
              </w:rPr>
            </w:pPr>
            <w:r>
              <w:rPr>
                <w:rFonts w:cs="Arial"/>
                <w:color w:val="000000"/>
                <w:sz w:val="24"/>
                <w:szCs w:val="24"/>
              </w:rPr>
              <w:t>Review Annually</w:t>
            </w:r>
          </w:p>
        </w:tc>
      </w:tr>
    </w:tbl>
    <w:p w14:paraId="3E4BBF2C" w14:textId="77777777" w:rsidR="00EE730E" w:rsidRDefault="00EE730E" w:rsidP="007E1302">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2161"/>
        <w:gridCol w:w="1900"/>
        <w:gridCol w:w="1390"/>
      </w:tblGrid>
      <w:tr w:rsidR="008A61B6" w:rsidRPr="004B79D3" w14:paraId="1DAB5522" w14:textId="77777777" w:rsidTr="00570B85">
        <w:tc>
          <w:tcPr>
            <w:tcW w:w="3791" w:type="dxa"/>
            <w:shd w:val="clear" w:color="auto" w:fill="003366"/>
          </w:tcPr>
          <w:p w14:paraId="7AF1C982" w14:textId="77777777" w:rsidR="00EE730E" w:rsidRPr="004B79D3" w:rsidRDefault="00EE730E" w:rsidP="007E1302">
            <w:pPr>
              <w:autoSpaceDE w:val="0"/>
              <w:autoSpaceDN w:val="0"/>
              <w:adjustRightInd w:val="0"/>
              <w:jc w:val="both"/>
              <w:rPr>
                <w:rFonts w:cs="Arial"/>
                <w:color w:val="FFFFFF"/>
                <w:sz w:val="24"/>
                <w:szCs w:val="24"/>
              </w:rPr>
            </w:pPr>
            <w:r w:rsidRPr="004B79D3">
              <w:rPr>
                <w:rFonts w:cs="Arial"/>
                <w:b/>
                <w:bCs/>
                <w:color w:val="FFFFFF"/>
                <w:sz w:val="24"/>
                <w:szCs w:val="24"/>
              </w:rPr>
              <w:lastRenderedPageBreak/>
              <w:t>Action Measure and Criteria Measurement</w:t>
            </w:r>
          </w:p>
        </w:tc>
        <w:tc>
          <w:tcPr>
            <w:tcW w:w="2161" w:type="dxa"/>
            <w:shd w:val="clear" w:color="auto" w:fill="003366"/>
          </w:tcPr>
          <w:p w14:paraId="28CC67DB" w14:textId="77777777" w:rsidR="00EE730E" w:rsidRPr="004B79D3" w:rsidRDefault="00EE730E" w:rsidP="007E1302">
            <w:pPr>
              <w:autoSpaceDE w:val="0"/>
              <w:autoSpaceDN w:val="0"/>
              <w:adjustRightInd w:val="0"/>
              <w:jc w:val="both"/>
              <w:rPr>
                <w:rFonts w:cs="Arial"/>
                <w:color w:val="FFFFFF"/>
                <w:sz w:val="24"/>
                <w:szCs w:val="24"/>
              </w:rPr>
            </w:pPr>
            <w:r w:rsidRPr="004B79D3">
              <w:rPr>
                <w:rFonts w:cs="Arial"/>
                <w:b/>
                <w:bCs/>
                <w:color w:val="FFFFFF"/>
                <w:sz w:val="24"/>
                <w:szCs w:val="24"/>
              </w:rPr>
              <w:t xml:space="preserve">Expected result </w:t>
            </w:r>
          </w:p>
        </w:tc>
        <w:tc>
          <w:tcPr>
            <w:tcW w:w="1900" w:type="dxa"/>
            <w:shd w:val="clear" w:color="auto" w:fill="003366"/>
          </w:tcPr>
          <w:p w14:paraId="44B8F820" w14:textId="77777777" w:rsidR="00EE730E" w:rsidRPr="004B79D3" w:rsidRDefault="00EE730E" w:rsidP="007E1302">
            <w:pPr>
              <w:autoSpaceDE w:val="0"/>
              <w:autoSpaceDN w:val="0"/>
              <w:adjustRightInd w:val="0"/>
              <w:jc w:val="both"/>
              <w:rPr>
                <w:rFonts w:cs="Arial"/>
                <w:color w:val="FFFFFF"/>
                <w:sz w:val="24"/>
                <w:szCs w:val="24"/>
              </w:rPr>
            </w:pPr>
            <w:r w:rsidRPr="004B79D3">
              <w:rPr>
                <w:rFonts w:cs="Arial"/>
                <w:b/>
                <w:bCs/>
                <w:color w:val="FFFFFF"/>
                <w:sz w:val="24"/>
                <w:szCs w:val="24"/>
              </w:rPr>
              <w:t xml:space="preserve">Responsibility </w:t>
            </w:r>
          </w:p>
        </w:tc>
        <w:tc>
          <w:tcPr>
            <w:tcW w:w="1390" w:type="dxa"/>
            <w:shd w:val="clear" w:color="auto" w:fill="003366"/>
          </w:tcPr>
          <w:p w14:paraId="0713CCFA" w14:textId="77777777" w:rsidR="00EE730E" w:rsidRPr="004B79D3" w:rsidRDefault="00EE730E" w:rsidP="007E1302">
            <w:pPr>
              <w:autoSpaceDE w:val="0"/>
              <w:autoSpaceDN w:val="0"/>
              <w:adjustRightInd w:val="0"/>
              <w:jc w:val="both"/>
              <w:rPr>
                <w:rFonts w:cs="Arial"/>
                <w:b/>
                <w:bCs/>
                <w:color w:val="FFFFFF"/>
                <w:sz w:val="24"/>
                <w:szCs w:val="24"/>
              </w:rPr>
            </w:pPr>
            <w:r w:rsidRPr="004B79D3">
              <w:rPr>
                <w:rFonts w:cs="Arial"/>
                <w:b/>
                <w:bCs/>
                <w:color w:val="FFFFFF"/>
                <w:sz w:val="24"/>
                <w:szCs w:val="24"/>
              </w:rPr>
              <w:t>Dates</w:t>
            </w:r>
          </w:p>
        </w:tc>
      </w:tr>
      <w:tr w:rsidR="008A61B6" w:rsidRPr="00EE730E" w14:paraId="1657D632" w14:textId="77777777" w:rsidTr="00570B85">
        <w:tc>
          <w:tcPr>
            <w:tcW w:w="3791" w:type="dxa"/>
          </w:tcPr>
          <w:p w14:paraId="50EDC9AD" w14:textId="77777777" w:rsidR="00EE730E" w:rsidRPr="00EE730E" w:rsidRDefault="00EE730E" w:rsidP="007E1302">
            <w:pPr>
              <w:autoSpaceDE w:val="0"/>
              <w:autoSpaceDN w:val="0"/>
              <w:adjustRightInd w:val="0"/>
              <w:jc w:val="both"/>
              <w:rPr>
                <w:rFonts w:cs="Arial"/>
                <w:color w:val="000000"/>
                <w:sz w:val="24"/>
                <w:szCs w:val="24"/>
              </w:rPr>
            </w:pPr>
            <w:r w:rsidRPr="00EE730E">
              <w:rPr>
                <w:rFonts w:cs="Arial"/>
                <w:color w:val="000000"/>
                <w:sz w:val="24"/>
                <w:szCs w:val="24"/>
              </w:rPr>
              <w:t>We will ensure that the Department takes a fully human rights compliant approach, and gives meaningful consideration to implications of activities on Section 75 groups in exercising the Secretary of State’s powers under the Justice and Security Act 2007 in relation to the implementation of security measures, including conducting annual reviews.</w:t>
            </w:r>
          </w:p>
        </w:tc>
        <w:tc>
          <w:tcPr>
            <w:tcW w:w="2161" w:type="dxa"/>
          </w:tcPr>
          <w:p w14:paraId="4D5EC0E6" w14:textId="77777777" w:rsidR="00EE730E" w:rsidRPr="00EE730E" w:rsidRDefault="00EE730E" w:rsidP="007E1302">
            <w:pPr>
              <w:autoSpaceDE w:val="0"/>
              <w:autoSpaceDN w:val="0"/>
              <w:adjustRightInd w:val="0"/>
              <w:jc w:val="both"/>
              <w:rPr>
                <w:rFonts w:cs="Arial"/>
                <w:color w:val="000000"/>
                <w:sz w:val="24"/>
                <w:szCs w:val="24"/>
              </w:rPr>
            </w:pPr>
            <w:r w:rsidRPr="00EE730E">
              <w:rPr>
                <w:rFonts w:cs="Arial"/>
                <w:color w:val="000000"/>
                <w:sz w:val="24"/>
                <w:szCs w:val="24"/>
              </w:rPr>
              <w:t>Assurance that our response is proportionate and that due consideration is given to any potential impacts on Section 75 groups.</w:t>
            </w:r>
          </w:p>
          <w:p w14:paraId="471B033B" w14:textId="77777777" w:rsidR="00EE730E" w:rsidRPr="00EE730E" w:rsidRDefault="00EE730E" w:rsidP="007E1302">
            <w:pPr>
              <w:autoSpaceDE w:val="0"/>
              <w:autoSpaceDN w:val="0"/>
              <w:adjustRightInd w:val="0"/>
              <w:jc w:val="both"/>
              <w:rPr>
                <w:rFonts w:cs="Arial"/>
                <w:color w:val="000000"/>
                <w:sz w:val="24"/>
                <w:szCs w:val="24"/>
              </w:rPr>
            </w:pPr>
          </w:p>
          <w:p w14:paraId="7257D9CE" w14:textId="77777777" w:rsidR="00EE730E" w:rsidRDefault="00EE730E" w:rsidP="007E1302">
            <w:pPr>
              <w:autoSpaceDE w:val="0"/>
              <w:autoSpaceDN w:val="0"/>
              <w:adjustRightInd w:val="0"/>
              <w:jc w:val="both"/>
              <w:rPr>
                <w:rFonts w:cs="Arial"/>
                <w:color w:val="000000"/>
                <w:sz w:val="24"/>
                <w:szCs w:val="24"/>
              </w:rPr>
            </w:pPr>
            <w:r w:rsidRPr="00EE730E">
              <w:rPr>
                <w:rFonts w:cs="Arial"/>
                <w:color w:val="000000"/>
                <w:sz w:val="24"/>
                <w:szCs w:val="24"/>
              </w:rPr>
              <w:t>Increased protection and safety from terrorist attack across Section 75 groups while respecting human rights and equality issues.</w:t>
            </w:r>
          </w:p>
          <w:p w14:paraId="2F4B98D7" w14:textId="77777777" w:rsidR="0003640C" w:rsidRPr="00EE730E" w:rsidRDefault="0003640C" w:rsidP="007E1302">
            <w:pPr>
              <w:autoSpaceDE w:val="0"/>
              <w:autoSpaceDN w:val="0"/>
              <w:adjustRightInd w:val="0"/>
              <w:jc w:val="both"/>
              <w:rPr>
                <w:rFonts w:cs="Arial"/>
                <w:color w:val="000000"/>
                <w:sz w:val="24"/>
                <w:szCs w:val="24"/>
              </w:rPr>
            </w:pPr>
          </w:p>
        </w:tc>
        <w:tc>
          <w:tcPr>
            <w:tcW w:w="1900" w:type="dxa"/>
          </w:tcPr>
          <w:p w14:paraId="02334441" w14:textId="77777777" w:rsidR="00EE730E" w:rsidRPr="00EE730E" w:rsidRDefault="00EE730E" w:rsidP="007E1302">
            <w:pPr>
              <w:autoSpaceDE w:val="0"/>
              <w:autoSpaceDN w:val="0"/>
              <w:adjustRightInd w:val="0"/>
              <w:jc w:val="both"/>
              <w:rPr>
                <w:rFonts w:cs="Arial"/>
                <w:color w:val="000000"/>
                <w:sz w:val="24"/>
                <w:szCs w:val="24"/>
              </w:rPr>
            </w:pPr>
            <w:r w:rsidRPr="00EE730E">
              <w:rPr>
                <w:rFonts w:cs="Arial"/>
                <w:color w:val="000000"/>
                <w:sz w:val="24"/>
                <w:szCs w:val="24"/>
              </w:rPr>
              <w:t xml:space="preserve">Deputy Director Security </w:t>
            </w:r>
            <w:r w:rsidR="00D455B5">
              <w:rPr>
                <w:rFonts w:cs="Arial"/>
                <w:color w:val="000000"/>
                <w:sz w:val="24"/>
                <w:szCs w:val="24"/>
              </w:rPr>
              <w:t xml:space="preserve">&amp; Protection </w:t>
            </w:r>
            <w:r w:rsidRPr="00EE730E">
              <w:rPr>
                <w:rFonts w:cs="Arial"/>
                <w:color w:val="000000"/>
                <w:sz w:val="24"/>
                <w:szCs w:val="24"/>
              </w:rPr>
              <w:t>Group</w:t>
            </w:r>
          </w:p>
        </w:tc>
        <w:tc>
          <w:tcPr>
            <w:tcW w:w="1390" w:type="dxa"/>
          </w:tcPr>
          <w:p w14:paraId="03CE246B" w14:textId="77777777" w:rsidR="00EE730E" w:rsidRPr="00EE730E" w:rsidRDefault="008A61B6" w:rsidP="007E1302">
            <w:pPr>
              <w:jc w:val="both"/>
              <w:rPr>
                <w:rFonts w:cs="Arial"/>
                <w:sz w:val="24"/>
                <w:szCs w:val="24"/>
              </w:rPr>
            </w:pPr>
            <w:r>
              <w:rPr>
                <w:rFonts w:cs="Arial"/>
                <w:sz w:val="24"/>
                <w:szCs w:val="24"/>
              </w:rPr>
              <w:t>Review Annually</w:t>
            </w:r>
          </w:p>
        </w:tc>
      </w:tr>
      <w:tr w:rsidR="008A61B6" w:rsidRPr="00EE730E" w14:paraId="2DC06C4B" w14:textId="77777777" w:rsidTr="00570B85">
        <w:tc>
          <w:tcPr>
            <w:tcW w:w="3791" w:type="dxa"/>
            <w:tcBorders>
              <w:top w:val="single" w:sz="4" w:space="0" w:color="auto"/>
              <w:left w:val="single" w:sz="4" w:space="0" w:color="auto"/>
              <w:bottom w:val="single" w:sz="4" w:space="0" w:color="auto"/>
              <w:right w:val="single" w:sz="4" w:space="0" w:color="auto"/>
            </w:tcBorders>
          </w:tcPr>
          <w:p w14:paraId="42C104E9" w14:textId="77777777" w:rsidR="00570B85" w:rsidRPr="00570B85" w:rsidRDefault="00570B85" w:rsidP="007E1302">
            <w:pPr>
              <w:jc w:val="both"/>
              <w:rPr>
                <w:rFonts w:cs="Arial"/>
                <w:sz w:val="24"/>
                <w:szCs w:val="24"/>
              </w:rPr>
            </w:pPr>
            <w:r w:rsidRPr="00570B85">
              <w:rPr>
                <w:rFonts w:cs="Arial"/>
                <w:sz w:val="24"/>
                <w:szCs w:val="24"/>
              </w:rPr>
              <w:t>In line with our objective to provide appropriate protection for those at risk, we will assess all initial applications to the Home Protection Scheme in a just and equal manner within the terms of the laid down criteria of the Scheme, and monitor the Scheme to ensure compliance with Section 75.</w:t>
            </w:r>
          </w:p>
          <w:p w14:paraId="01E6378D" w14:textId="77777777" w:rsidR="00570B85" w:rsidRPr="00570B85" w:rsidRDefault="00570B85" w:rsidP="007E1302">
            <w:pPr>
              <w:jc w:val="both"/>
              <w:rPr>
                <w:rFonts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77EDD05F" w14:textId="77777777" w:rsidR="00570B85" w:rsidRPr="00570B85" w:rsidRDefault="00570B85" w:rsidP="007E1302">
            <w:pPr>
              <w:jc w:val="both"/>
              <w:rPr>
                <w:rFonts w:cs="Arial"/>
                <w:sz w:val="24"/>
                <w:szCs w:val="24"/>
              </w:rPr>
            </w:pPr>
            <w:r w:rsidRPr="00570B85">
              <w:rPr>
                <w:rFonts w:cs="Arial"/>
                <w:sz w:val="24"/>
                <w:szCs w:val="24"/>
              </w:rPr>
              <w:t>Assurance that protective security measures are applied fairly across Section 75 groups.</w:t>
            </w:r>
          </w:p>
        </w:tc>
        <w:tc>
          <w:tcPr>
            <w:tcW w:w="1900" w:type="dxa"/>
            <w:tcBorders>
              <w:top w:val="single" w:sz="4" w:space="0" w:color="auto"/>
              <w:left w:val="single" w:sz="4" w:space="0" w:color="auto"/>
              <w:bottom w:val="single" w:sz="4" w:space="0" w:color="auto"/>
              <w:right w:val="single" w:sz="4" w:space="0" w:color="auto"/>
            </w:tcBorders>
          </w:tcPr>
          <w:p w14:paraId="795FB689" w14:textId="77777777" w:rsidR="00570B85" w:rsidRPr="00EE730E" w:rsidRDefault="00570B85" w:rsidP="007E1302">
            <w:pPr>
              <w:jc w:val="both"/>
              <w:rPr>
                <w:rFonts w:cs="Arial"/>
                <w:color w:val="000000"/>
                <w:sz w:val="24"/>
                <w:szCs w:val="24"/>
              </w:rPr>
            </w:pPr>
            <w:r w:rsidRPr="00EE730E">
              <w:rPr>
                <w:rFonts w:cs="Arial"/>
                <w:color w:val="000000"/>
                <w:sz w:val="24"/>
                <w:szCs w:val="24"/>
              </w:rPr>
              <w:t xml:space="preserve">Deputy Director Security </w:t>
            </w:r>
            <w:r w:rsidR="00D455B5">
              <w:rPr>
                <w:rFonts w:cs="Arial"/>
                <w:color w:val="000000"/>
                <w:sz w:val="24"/>
                <w:szCs w:val="24"/>
              </w:rPr>
              <w:t xml:space="preserve">&amp; Protection </w:t>
            </w:r>
            <w:r w:rsidRPr="00EE730E">
              <w:rPr>
                <w:rFonts w:cs="Arial"/>
                <w:color w:val="000000"/>
                <w:sz w:val="24"/>
                <w:szCs w:val="24"/>
              </w:rPr>
              <w:t>Group</w:t>
            </w:r>
          </w:p>
        </w:tc>
        <w:tc>
          <w:tcPr>
            <w:tcW w:w="1390" w:type="dxa"/>
            <w:tcBorders>
              <w:top w:val="single" w:sz="4" w:space="0" w:color="auto"/>
              <w:left w:val="single" w:sz="4" w:space="0" w:color="auto"/>
              <w:bottom w:val="single" w:sz="4" w:space="0" w:color="auto"/>
              <w:right w:val="single" w:sz="4" w:space="0" w:color="auto"/>
            </w:tcBorders>
          </w:tcPr>
          <w:p w14:paraId="67EA976F" w14:textId="77777777" w:rsidR="00570B85" w:rsidRPr="00570B85" w:rsidRDefault="008A61B6" w:rsidP="007E1302">
            <w:pPr>
              <w:jc w:val="both"/>
              <w:rPr>
                <w:rFonts w:cs="Arial"/>
                <w:sz w:val="24"/>
                <w:szCs w:val="24"/>
              </w:rPr>
            </w:pPr>
            <w:r>
              <w:rPr>
                <w:rFonts w:cs="Arial"/>
                <w:sz w:val="24"/>
                <w:szCs w:val="24"/>
              </w:rPr>
              <w:t>Review Annually</w:t>
            </w:r>
          </w:p>
        </w:tc>
      </w:tr>
    </w:tbl>
    <w:p w14:paraId="4A075376" w14:textId="77777777" w:rsidR="00EE730E" w:rsidRDefault="00EE730E" w:rsidP="007E1302">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2175"/>
        <w:gridCol w:w="1904"/>
        <w:gridCol w:w="1230"/>
      </w:tblGrid>
      <w:tr w:rsidR="008A61B6" w:rsidRPr="004B79D3" w14:paraId="401E36C6" w14:textId="77777777" w:rsidTr="00570B85">
        <w:tc>
          <w:tcPr>
            <w:tcW w:w="3933" w:type="dxa"/>
            <w:shd w:val="clear" w:color="auto" w:fill="003366"/>
          </w:tcPr>
          <w:p w14:paraId="1619A405" w14:textId="77777777" w:rsidR="00EE730E" w:rsidRPr="004B79D3" w:rsidRDefault="00EE730E" w:rsidP="007E1302">
            <w:pPr>
              <w:autoSpaceDE w:val="0"/>
              <w:autoSpaceDN w:val="0"/>
              <w:adjustRightInd w:val="0"/>
              <w:jc w:val="both"/>
              <w:rPr>
                <w:rFonts w:cs="Arial"/>
                <w:color w:val="FFFFFF"/>
                <w:sz w:val="24"/>
                <w:szCs w:val="24"/>
              </w:rPr>
            </w:pPr>
            <w:r w:rsidRPr="004B79D3">
              <w:rPr>
                <w:rFonts w:cs="Arial"/>
                <w:b/>
                <w:bCs/>
                <w:color w:val="FFFFFF"/>
                <w:sz w:val="24"/>
                <w:szCs w:val="24"/>
              </w:rPr>
              <w:lastRenderedPageBreak/>
              <w:t>Action Measure and Criteria Measurement</w:t>
            </w:r>
          </w:p>
        </w:tc>
        <w:tc>
          <w:tcPr>
            <w:tcW w:w="2175" w:type="dxa"/>
            <w:shd w:val="clear" w:color="auto" w:fill="003366"/>
          </w:tcPr>
          <w:p w14:paraId="70B61899" w14:textId="77777777" w:rsidR="00EE730E" w:rsidRPr="004B79D3" w:rsidRDefault="00EE730E" w:rsidP="007E1302">
            <w:pPr>
              <w:autoSpaceDE w:val="0"/>
              <w:autoSpaceDN w:val="0"/>
              <w:adjustRightInd w:val="0"/>
              <w:jc w:val="both"/>
              <w:rPr>
                <w:rFonts w:cs="Arial"/>
                <w:color w:val="FFFFFF"/>
                <w:sz w:val="24"/>
                <w:szCs w:val="24"/>
              </w:rPr>
            </w:pPr>
            <w:r w:rsidRPr="004B79D3">
              <w:rPr>
                <w:rFonts w:cs="Arial"/>
                <w:b/>
                <w:bCs/>
                <w:color w:val="FFFFFF"/>
                <w:sz w:val="24"/>
                <w:szCs w:val="24"/>
              </w:rPr>
              <w:t xml:space="preserve">Expected result </w:t>
            </w:r>
          </w:p>
        </w:tc>
        <w:tc>
          <w:tcPr>
            <w:tcW w:w="1904" w:type="dxa"/>
            <w:shd w:val="clear" w:color="auto" w:fill="003366"/>
          </w:tcPr>
          <w:p w14:paraId="14DA9C0C" w14:textId="77777777" w:rsidR="00EE730E" w:rsidRPr="004B79D3" w:rsidRDefault="00EE730E" w:rsidP="007E1302">
            <w:pPr>
              <w:autoSpaceDE w:val="0"/>
              <w:autoSpaceDN w:val="0"/>
              <w:adjustRightInd w:val="0"/>
              <w:jc w:val="both"/>
              <w:rPr>
                <w:rFonts w:cs="Arial"/>
                <w:color w:val="FFFFFF"/>
                <w:sz w:val="24"/>
                <w:szCs w:val="24"/>
              </w:rPr>
            </w:pPr>
            <w:r w:rsidRPr="004B79D3">
              <w:rPr>
                <w:rFonts w:cs="Arial"/>
                <w:b/>
                <w:bCs/>
                <w:color w:val="FFFFFF"/>
                <w:sz w:val="24"/>
                <w:szCs w:val="24"/>
              </w:rPr>
              <w:t xml:space="preserve">Responsibility </w:t>
            </w:r>
          </w:p>
        </w:tc>
        <w:tc>
          <w:tcPr>
            <w:tcW w:w="1230" w:type="dxa"/>
            <w:shd w:val="clear" w:color="auto" w:fill="003366"/>
          </w:tcPr>
          <w:p w14:paraId="21A13295" w14:textId="77777777" w:rsidR="00EE730E" w:rsidRPr="004B79D3" w:rsidRDefault="00EE730E" w:rsidP="007E1302">
            <w:pPr>
              <w:autoSpaceDE w:val="0"/>
              <w:autoSpaceDN w:val="0"/>
              <w:adjustRightInd w:val="0"/>
              <w:jc w:val="both"/>
              <w:rPr>
                <w:rFonts w:cs="Arial"/>
                <w:b/>
                <w:bCs/>
                <w:color w:val="FFFFFF"/>
                <w:sz w:val="24"/>
                <w:szCs w:val="24"/>
              </w:rPr>
            </w:pPr>
            <w:r w:rsidRPr="004B79D3">
              <w:rPr>
                <w:rFonts w:cs="Arial"/>
                <w:b/>
                <w:bCs/>
                <w:color w:val="FFFFFF"/>
                <w:sz w:val="24"/>
                <w:szCs w:val="24"/>
              </w:rPr>
              <w:t>Dates</w:t>
            </w:r>
          </w:p>
        </w:tc>
      </w:tr>
      <w:tr w:rsidR="008A61B6" w:rsidRPr="00EE730E" w14:paraId="49758FC3" w14:textId="77777777" w:rsidTr="00570B85">
        <w:tc>
          <w:tcPr>
            <w:tcW w:w="3933" w:type="dxa"/>
          </w:tcPr>
          <w:p w14:paraId="6228300E" w14:textId="4BBEB7BD" w:rsidR="00EE730E" w:rsidRPr="00EE730E" w:rsidRDefault="00EE730E" w:rsidP="007E1302">
            <w:pPr>
              <w:jc w:val="both"/>
              <w:rPr>
                <w:rFonts w:cs="Arial"/>
                <w:sz w:val="24"/>
                <w:szCs w:val="24"/>
              </w:rPr>
            </w:pPr>
            <w:r w:rsidRPr="00EE730E">
              <w:rPr>
                <w:rFonts w:cs="Arial"/>
                <w:sz w:val="24"/>
                <w:szCs w:val="24"/>
              </w:rPr>
              <w:t xml:space="preserve">Conduct annual analysis of the outcomes of the </w:t>
            </w:r>
            <w:r w:rsidR="00F55B1E">
              <w:rPr>
                <w:rFonts w:cs="Arial"/>
                <w:sz w:val="24"/>
                <w:szCs w:val="24"/>
              </w:rPr>
              <w:t xml:space="preserve">People </w:t>
            </w:r>
            <w:r w:rsidRPr="00EE730E">
              <w:rPr>
                <w:rFonts w:cs="Arial"/>
                <w:sz w:val="24"/>
                <w:szCs w:val="24"/>
              </w:rPr>
              <w:t xml:space="preserve">Survey to determine whether or not any issues/trends have emerged which would provide opportunities to better meet the Department’s </w:t>
            </w:r>
            <w:r w:rsidRPr="00EE730E">
              <w:rPr>
                <w:rFonts w:cs="Arial"/>
                <w:color w:val="000000"/>
                <w:sz w:val="24"/>
                <w:szCs w:val="24"/>
              </w:rPr>
              <w:t xml:space="preserve">Section 75 </w:t>
            </w:r>
            <w:r w:rsidRPr="00EE730E">
              <w:rPr>
                <w:rFonts w:cs="Arial"/>
                <w:sz w:val="24"/>
                <w:szCs w:val="24"/>
              </w:rPr>
              <w:t>responsibilities</w:t>
            </w:r>
          </w:p>
          <w:p w14:paraId="3AC87908" w14:textId="77777777" w:rsidR="00EE730E" w:rsidRPr="00EE730E" w:rsidRDefault="00EE730E" w:rsidP="007E1302">
            <w:pPr>
              <w:jc w:val="both"/>
              <w:rPr>
                <w:rFonts w:cs="Arial"/>
                <w:sz w:val="24"/>
                <w:szCs w:val="24"/>
              </w:rPr>
            </w:pPr>
          </w:p>
        </w:tc>
        <w:tc>
          <w:tcPr>
            <w:tcW w:w="2175" w:type="dxa"/>
          </w:tcPr>
          <w:p w14:paraId="37D7E99F" w14:textId="77777777" w:rsidR="00EE730E" w:rsidRDefault="00EE730E" w:rsidP="007E1302">
            <w:pPr>
              <w:jc w:val="both"/>
              <w:rPr>
                <w:rFonts w:cs="Arial"/>
                <w:sz w:val="24"/>
                <w:szCs w:val="24"/>
              </w:rPr>
            </w:pPr>
            <w:r w:rsidRPr="00EE730E">
              <w:rPr>
                <w:rFonts w:cs="Arial"/>
                <w:sz w:val="24"/>
                <w:szCs w:val="24"/>
              </w:rPr>
              <w:t xml:space="preserve">Any opportunities to further promote the interests of </w:t>
            </w:r>
            <w:r w:rsidRPr="00EE730E">
              <w:rPr>
                <w:rFonts w:cs="Arial"/>
                <w:color w:val="000000"/>
                <w:sz w:val="24"/>
                <w:szCs w:val="24"/>
              </w:rPr>
              <w:t>Section 75</w:t>
            </w:r>
            <w:r w:rsidRPr="00EE730E">
              <w:rPr>
                <w:rFonts w:cs="Arial"/>
                <w:sz w:val="24"/>
                <w:szCs w:val="24"/>
              </w:rPr>
              <w:t xml:space="preserve"> groups within and across NIO staff will be identified and acted upon</w:t>
            </w:r>
          </w:p>
          <w:p w14:paraId="712A37B3" w14:textId="77777777" w:rsidR="0003640C" w:rsidRPr="00EE730E" w:rsidRDefault="0003640C" w:rsidP="007E1302">
            <w:pPr>
              <w:jc w:val="both"/>
              <w:rPr>
                <w:rFonts w:cs="Arial"/>
                <w:sz w:val="24"/>
                <w:szCs w:val="24"/>
              </w:rPr>
            </w:pPr>
          </w:p>
        </w:tc>
        <w:tc>
          <w:tcPr>
            <w:tcW w:w="1904" w:type="dxa"/>
          </w:tcPr>
          <w:p w14:paraId="7BA7BE0B" w14:textId="19A8CE06" w:rsidR="00EE730E" w:rsidRPr="00EE730E" w:rsidRDefault="00F55B1E" w:rsidP="00F55B1E">
            <w:pPr>
              <w:jc w:val="both"/>
              <w:rPr>
                <w:rFonts w:cs="Arial"/>
                <w:sz w:val="24"/>
                <w:szCs w:val="24"/>
              </w:rPr>
            </w:pPr>
            <w:r>
              <w:rPr>
                <w:rFonts w:cs="Arial"/>
                <w:color w:val="000000"/>
                <w:sz w:val="24"/>
                <w:szCs w:val="24"/>
              </w:rPr>
              <w:t>NIO Board</w:t>
            </w:r>
          </w:p>
        </w:tc>
        <w:tc>
          <w:tcPr>
            <w:tcW w:w="1230" w:type="dxa"/>
          </w:tcPr>
          <w:p w14:paraId="6D329B1D" w14:textId="77777777" w:rsidR="00EE730E" w:rsidRPr="00EE730E" w:rsidRDefault="008A61B6" w:rsidP="007E1302">
            <w:pPr>
              <w:jc w:val="both"/>
              <w:rPr>
                <w:rFonts w:cs="Arial"/>
                <w:sz w:val="24"/>
                <w:szCs w:val="24"/>
              </w:rPr>
            </w:pPr>
            <w:r>
              <w:rPr>
                <w:rFonts w:cs="Arial"/>
                <w:sz w:val="24"/>
                <w:szCs w:val="24"/>
              </w:rPr>
              <w:t xml:space="preserve">Review </w:t>
            </w:r>
            <w:r w:rsidR="00EE730E" w:rsidRPr="00EE730E">
              <w:rPr>
                <w:rFonts w:cs="Arial"/>
                <w:sz w:val="24"/>
                <w:szCs w:val="24"/>
              </w:rPr>
              <w:t>Annually</w:t>
            </w:r>
          </w:p>
        </w:tc>
      </w:tr>
      <w:tr w:rsidR="008A61B6" w:rsidRPr="00EE730E" w14:paraId="713627E7" w14:textId="77777777" w:rsidTr="00570B85">
        <w:tc>
          <w:tcPr>
            <w:tcW w:w="3933" w:type="dxa"/>
          </w:tcPr>
          <w:p w14:paraId="3E18F8CB" w14:textId="77777777" w:rsidR="00EE730E" w:rsidRPr="00EE730E" w:rsidRDefault="00EE730E" w:rsidP="007E1302">
            <w:pPr>
              <w:jc w:val="both"/>
              <w:rPr>
                <w:rFonts w:cs="Arial"/>
                <w:sz w:val="24"/>
                <w:szCs w:val="24"/>
              </w:rPr>
            </w:pPr>
            <w:r w:rsidRPr="00EE730E">
              <w:rPr>
                <w:rFonts w:cs="Arial"/>
                <w:sz w:val="24"/>
                <w:szCs w:val="24"/>
              </w:rPr>
              <w:t xml:space="preserve">Monitor staff grievance procedures to ensure that any action which might be taken to improve </w:t>
            </w:r>
            <w:r w:rsidRPr="00EE730E">
              <w:rPr>
                <w:rFonts w:cs="Arial"/>
                <w:color w:val="000000"/>
                <w:sz w:val="24"/>
                <w:szCs w:val="24"/>
              </w:rPr>
              <w:t xml:space="preserve">Section 75 </w:t>
            </w:r>
            <w:r w:rsidRPr="00EE730E">
              <w:rPr>
                <w:rFonts w:cs="Arial"/>
                <w:sz w:val="24"/>
                <w:szCs w:val="24"/>
              </w:rPr>
              <w:t>outcomes for staff is acted upon</w:t>
            </w:r>
          </w:p>
          <w:p w14:paraId="5F0D4C20" w14:textId="77777777" w:rsidR="00EE730E" w:rsidRPr="00EE730E" w:rsidRDefault="00EE730E" w:rsidP="007E1302">
            <w:pPr>
              <w:jc w:val="both"/>
              <w:rPr>
                <w:rFonts w:cs="Arial"/>
                <w:sz w:val="24"/>
                <w:szCs w:val="24"/>
              </w:rPr>
            </w:pPr>
          </w:p>
          <w:p w14:paraId="1C2E534D" w14:textId="77777777" w:rsidR="00EE730E" w:rsidRPr="00EE730E" w:rsidRDefault="00EE730E" w:rsidP="007E1302">
            <w:pPr>
              <w:jc w:val="both"/>
              <w:rPr>
                <w:rFonts w:cs="Arial"/>
                <w:sz w:val="24"/>
                <w:szCs w:val="24"/>
              </w:rPr>
            </w:pPr>
          </w:p>
        </w:tc>
        <w:tc>
          <w:tcPr>
            <w:tcW w:w="2175" w:type="dxa"/>
          </w:tcPr>
          <w:p w14:paraId="383E6520" w14:textId="77777777" w:rsidR="00EE730E" w:rsidRDefault="00EE730E" w:rsidP="007E1302">
            <w:pPr>
              <w:jc w:val="both"/>
              <w:rPr>
                <w:rFonts w:cs="Arial"/>
                <w:sz w:val="24"/>
                <w:szCs w:val="24"/>
              </w:rPr>
            </w:pPr>
            <w:r w:rsidRPr="00EE730E">
              <w:rPr>
                <w:rFonts w:cs="Arial"/>
                <w:sz w:val="24"/>
                <w:szCs w:val="24"/>
              </w:rPr>
              <w:t xml:space="preserve">Any opportunities to further promote the interests of </w:t>
            </w:r>
            <w:r w:rsidRPr="00EE730E">
              <w:rPr>
                <w:rFonts w:cs="Arial"/>
                <w:color w:val="000000"/>
                <w:sz w:val="24"/>
                <w:szCs w:val="24"/>
              </w:rPr>
              <w:t xml:space="preserve">Section 75 </w:t>
            </w:r>
            <w:r w:rsidRPr="00EE730E">
              <w:rPr>
                <w:rFonts w:cs="Arial"/>
                <w:sz w:val="24"/>
                <w:szCs w:val="24"/>
              </w:rPr>
              <w:t>groups within and across NIO staff will be identified and acted upon</w:t>
            </w:r>
          </w:p>
          <w:p w14:paraId="4CBA4049" w14:textId="77777777" w:rsidR="0003640C" w:rsidRPr="00EE730E" w:rsidRDefault="0003640C" w:rsidP="007E1302">
            <w:pPr>
              <w:jc w:val="both"/>
              <w:rPr>
                <w:rFonts w:cs="Arial"/>
                <w:sz w:val="24"/>
                <w:szCs w:val="24"/>
              </w:rPr>
            </w:pPr>
          </w:p>
        </w:tc>
        <w:tc>
          <w:tcPr>
            <w:tcW w:w="1904" w:type="dxa"/>
          </w:tcPr>
          <w:p w14:paraId="20410B2F" w14:textId="77777777" w:rsidR="00EE730E" w:rsidRPr="00EE730E" w:rsidRDefault="00570B85" w:rsidP="007E1302">
            <w:pPr>
              <w:jc w:val="both"/>
              <w:rPr>
                <w:rFonts w:cs="Arial"/>
                <w:sz w:val="24"/>
                <w:szCs w:val="24"/>
              </w:rPr>
            </w:pPr>
            <w:r w:rsidRPr="00EE730E">
              <w:rPr>
                <w:rFonts w:cs="Arial"/>
                <w:color w:val="000000"/>
                <w:sz w:val="24"/>
                <w:szCs w:val="24"/>
              </w:rPr>
              <w:t xml:space="preserve">Deputy Director </w:t>
            </w:r>
            <w:r w:rsidRPr="00EE730E">
              <w:rPr>
                <w:rFonts w:cs="Arial"/>
                <w:sz w:val="24"/>
                <w:szCs w:val="24"/>
              </w:rPr>
              <w:t>Business De</w:t>
            </w:r>
            <w:r>
              <w:rPr>
                <w:rFonts w:cs="Arial"/>
                <w:sz w:val="24"/>
                <w:szCs w:val="24"/>
              </w:rPr>
              <w:t xml:space="preserve">livery </w:t>
            </w:r>
            <w:r w:rsidRPr="00EE730E">
              <w:rPr>
                <w:rFonts w:cs="Arial"/>
                <w:sz w:val="24"/>
                <w:szCs w:val="24"/>
              </w:rPr>
              <w:t>Group</w:t>
            </w:r>
          </w:p>
        </w:tc>
        <w:tc>
          <w:tcPr>
            <w:tcW w:w="1230" w:type="dxa"/>
          </w:tcPr>
          <w:p w14:paraId="7A56DBAB" w14:textId="77777777" w:rsidR="00EE730E" w:rsidRPr="00EE730E" w:rsidRDefault="008A61B6" w:rsidP="007E1302">
            <w:pPr>
              <w:jc w:val="both"/>
              <w:rPr>
                <w:rFonts w:cs="Arial"/>
                <w:sz w:val="24"/>
                <w:szCs w:val="24"/>
              </w:rPr>
            </w:pPr>
            <w:r>
              <w:rPr>
                <w:rFonts w:cs="Arial"/>
                <w:sz w:val="24"/>
                <w:szCs w:val="24"/>
              </w:rPr>
              <w:t xml:space="preserve">Review </w:t>
            </w:r>
            <w:r w:rsidR="00EE730E" w:rsidRPr="00EE730E">
              <w:rPr>
                <w:rFonts w:cs="Arial"/>
                <w:sz w:val="24"/>
                <w:szCs w:val="24"/>
              </w:rPr>
              <w:t>Annually</w:t>
            </w:r>
          </w:p>
        </w:tc>
      </w:tr>
      <w:tr w:rsidR="008A61B6" w:rsidRPr="00EE730E" w14:paraId="6BBCE11A" w14:textId="77777777" w:rsidTr="00570B85">
        <w:tc>
          <w:tcPr>
            <w:tcW w:w="3933" w:type="dxa"/>
          </w:tcPr>
          <w:p w14:paraId="45A5C1A1" w14:textId="77777777" w:rsidR="00EE730E" w:rsidRPr="00EE730E" w:rsidRDefault="00EE730E" w:rsidP="007E1302">
            <w:pPr>
              <w:jc w:val="both"/>
              <w:rPr>
                <w:rFonts w:cs="Arial"/>
                <w:sz w:val="24"/>
                <w:szCs w:val="24"/>
              </w:rPr>
            </w:pPr>
            <w:r w:rsidRPr="00EE730E">
              <w:rPr>
                <w:rFonts w:cs="Arial"/>
                <w:sz w:val="24"/>
                <w:szCs w:val="24"/>
              </w:rPr>
              <w:t>We will ensure that all NIO staff undertake regular refresher training on equality and diversity issues.</w:t>
            </w:r>
          </w:p>
          <w:p w14:paraId="030208F2" w14:textId="77777777" w:rsidR="00EE730E" w:rsidRPr="00EE730E" w:rsidRDefault="00EE730E" w:rsidP="007E1302">
            <w:pPr>
              <w:jc w:val="both"/>
              <w:rPr>
                <w:rFonts w:cs="Arial"/>
                <w:sz w:val="24"/>
                <w:szCs w:val="24"/>
              </w:rPr>
            </w:pPr>
          </w:p>
        </w:tc>
        <w:tc>
          <w:tcPr>
            <w:tcW w:w="2175" w:type="dxa"/>
          </w:tcPr>
          <w:p w14:paraId="001DDC06" w14:textId="77777777" w:rsidR="00EE730E" w:rsidRPr="00EE730E" w:rsidRDefault="00EE730E" w:rsidP="007E1302">
            <w:pPr>
              <w:jc w:val="both"/>
              <w:rPr>
                <w:rFonts w:cs="Arial"/>
                <w:sz w:val="24"/>
                <w:szCs w:val="24"/>
              </w:rPr>
            </w:pPr>
            <w:r w:rsidRPr="00EE730E">
              <w:rPr>
                <w:rFonts w:cs="Arial"/>
                <w:sz w:val="24"/>
                <w:szCs w:val="24"/>
              </w:rPr>
              <w:t>Increased awareness of equality and diversity amongst all staff.</w:t>
            </w:r>
          </w:p>
        </w:tc>
        <w:tc>
          <w:tcPr>
            <w:tcW w:w="1904" w:type="dxa"/>
          </w:tcPr>
          <w:p w14:paraId="148E76D3" w14:textId="77777777" w:rsidR="0003640C" w:rsidRPr="00EE730E" w:rsidRDefault="00570B85" w:rsidP="007E1302">
            <w:pPr>
              <w:jc w:val="both"/>
              <w:rPr>
                <w:rFonts w:cs="Arial"/>
                <w:sz w:val="24"/>
                <w:szCs w:val="24"/>
              </w:rPr>
            </w:pPr>
            <w:r w:rsidRPr="00EE730E">
              <w:rPr>
                <w:rFonts w:cs="Arial"/>
                <w:color w:val="000000"/>
                <w:sz w:val="24"/>
                <w:szCs w:val="24"/>
              </w:rPr>
              <w:t xml:space="preserve">Deputy Director </w:t>
            </w:r>
            <w:r w:rsidRPr="00EE730E">
              <w:rPr>
                <w:rFonts w:cs="Arial"/>
                <w:sz w:val="24"/>
                <w:szCs w:val="24"/>
              </w:rPr>
              <w:t>Business De</w:t>
            </w:r>
            <w:r>
              <w:rPr>
                <w:rFonts w:cs="Arial"/>
                <w:sz w:val="24"/>
                <w:szCs w:val="24"/>
              </w:rPr>
              <w:t xml:space="preserve">livery </w:t>
            </w:r>
            <w:r w:rsidRPr="00EE730E">
              <w:rPr>
                <w:rFonts w:cs="Arial"/>
                <w:sz w:val="24"/>
                <w:szCs w:val="24"/>
              </w:rPr>
              <w:t xml:space="preserve">Group </w:t>
            </w:r>
          </w:p>
        </w:tc>
        <w:tc>
          <w:tcPr>
            <w:tcW w:w="1230" w:type="dxa"/>
          </w:tcPr>
          <w:p w14:paraId="3871404F" w14:textId="77777777" w:rsidR="00EE730E" w:rsidRPr="00EE730E" w:rsidRDefault="008A61B6" w:rsidP="007E1302">
            <w:pPr>
              <w:jc w:val="both"/>
              <w:rPr>
                <w:rFonts w:cs="Arial"/>
                <w:sz w:val="24"/>
                <w:szCs w:val="24"/>
              </w:rPr>
            </w:pPr>
            <w:r>
              <w:rPr>
                <w:rFonts w:cs="Arial"/>
                <w:sz w:val="24"/>
                <w:szCs w:val="24"/>
              </w:rPr>
              <w:t xml:space="preserve">Review </w:t>
            </w:r>
            <w:r w:rsidR="00EE730E" w:rsidRPr="00EE730E">
              <w:rPr>
                <w:rFonts w:cs="Arial"/>
                <w:sz w:val="24"/>
                <w:szCs w:val="24"/>
              </w:rPr>
              <w:t>Annually</w:t>
            </w:r>
          </w:p>
        </w:tc>
      </w:tr>
      <w:tr w:rsidR="008A61B6" w:rsidRPr="00EE730E" w14:paraId="216E260A" w14:textId="77777777" w:rsidTr="00570B85">
        <w:tc>
          <w:tcPr>
            <w:tcW w:w="3933" w:type="dxa"/>
          </w:tcPr>
          <w:p w14:paraId="48148A72" w14:textId="41CEFC8F" w:rsidR="00EE730E" w:rsidRPr="00EE730E" w:rsidRDefault="00EE730E" w:rsidP="00F55B1E">
            <w:pPr>
              <w:jc w:val="both"/>
              <w:rPr>
                <w:rFonts w:cs="Arial"/>
                <w:sz w:val="24"/>
                <w:szCs w:val="24"/>
              </w:rPr>
            </w:pPr>
            <w:r w:rsidRPr="00EE730E">
              <w:rPr>
                <w:rFonts w:cs="Arial"/>
                <w:sz w:val="24"/>
                <w:szCs w:val="24"/>
              </w:rPr>
              <w:t xml:space="preserve">Continue to promote good relations and support integration of people from a wide range of cultural and community backgrounds through </w:t>
            </w:r>
            <w:r w:rsidR="00F55B1E">
              <w:rPr>
                <w:rFonts w:cs="Arial"/>
                <w:sz w:val="24"/>
                <w:szCs w:val="24"/>
              </w:rPr>
              <w:t>engagement with civic society</w:t>
            </w:r>
          </w:p>
        </w:tc>
        <w:tc>
          <w:tcPr>
            <w:tcW w:w="2175" w:type="dxa"/>
          </w:tcPr>
          <w:p w14:paraId="571015BF" w14:textId="77777777" w:rsidR="00EE730E" w:rsidRPr="00EE730E" w:rsidRDefault="00EE730E" w:rsidP="007E1302">
            <w:pPr>
              <w:jc w:val="both"/>
              <w:rPr>
                <w:rFonts w:cs="Arial"/>
                <w:sz w:val="24"/>
                <w:szCs w:val="24"/>
              </w:rPr>
            </w:pPr>
            <w:r w:rsidRPr="00EE730E">
              <w:rPr>
                <w:rFonts w:cs="Arial"/>
                <w:sz w:val="24"/>
                <w:szCs w:val="24"/>
              </w:rPr>
              <w:t>Promotion of good relations</w:t>
            </w:r>
          </w:p>
        </w:tc>
        <w:tc>
          <w:tcPr>
            <w:tcW w:w="1904" w:type="dxa"/>
          </w:tcPr>
          <w:p w14:paraId="1F1F3487" w14:textId="414E6941" w:rsidR="0003640C" w:rsidRPr="00EE730E" w:rsidRDefault="00570B85" w:rsidP="00F55B1E">
            <w:pPr>
              <w:jc w:val="both"/>
              <w:rPr>
                <w:rFonts w:cs="Arial"/>
                <w:sz w:val="24"/>
                <w:szCs w:val="24"/>
              </w:rPr>
            </w:pPr>
            <w:r w:rsidRPr="00EE730E">
              <w:rPr>
                <w:rFonts w:cs="Arial"/>
                <w:color w:val="000000"/>
                <w:sz w:val="24"/>
                <w:szCs w:val="24"/>
              </w:rPr>
              <w:t xml:space="preserve">Deputy Director </w:t>
            </w:r>
            <w:r w:rsidR="00F55B1E">
              <w:rPr>
                <w:rFonts w:cs="Arial"/>
                <w:color w:val="000000"/>
                <w:sz w:val="24"/>
                <w:szCs w:val="24"/>
              </w:rPr>
              <w:t xml:space="preserve">Engagement </w:t>
            </w:r>
            <w:r w:rsidRPr="00EE730E">
              <w:rPr>
                <w:rFonts w:cs="Arial"/>
                <w:sz w:val="24"/>
                <w:szCs w:val="24"/>
              </w:rPr>
              <w:t xml:space="preserve">Group </w:t>
            </w:r>
          </w:p>
        </w:tc>
        <w:tc>
          <w:tcPr>
            <w:tcW w:w="1230" w:type="dxa"/>
          </w:tcPr>
          <w:p w14:paraId="0B2EE75A" w14:textId="77777777" w:rsidR="00EE730E" w:rsidRPr="00EE730E" w:rsidRDefault="008A61B6" w:rsidP="007E1302">
            <w:pPr>
              <w:jc w:val="both"/>
              <w:rPr>
                <w:rFonts w:cs="Arial"/>
                <w:sz w:val="24"/>
                <w:szCs w:val="24"/>
              </w:rPr>
            </w:pPr>
            <w:r>
              <w:rPr>
                <w:rFonts w:cs="Arial"/>
                <w:sz w:val="24"/>
                <w:szCs w:val="24"/>
              </w:rPr>
              <w:t>Review Annually</w:t>
            </w:r>
          </w:p>
        </w:tc>
      </w:tr>
      <w:tr w:rsidR="008A61B6" w:rsidRPr="00EE730E" w14:paraId="74C1FB26" w14:textId="77777777" w:rsidTr="00570B85">
        <w:tc>
          <w:tcPr>
            <w:tcW w:w="3933" w:type="dxa"/>
            <w:tcBorders>
              <w:top w:val="single" w:sz="4" w:space="0" w:color="auto"/>
              <w:left w:val="single" w:sz="4" w:space="0" w:color="auto"/>
              <w:bottom w:val="single" w:sz="4" w:space="0" w:color="auto"/>
              <w:right w:val="single" w:sz="4" w:space="0" w:color="auto"/>
            </w:tcBorders>
          </w:tcPr>
          <w:p w14:paraId="19B605E8" w14:textId="77777777" w:rsidR="00570B85" w:rsidRPr="00EE730E" w:rsidRDefault="00570B85" w:rsidP="007E1302">
            <w:pPr>
              <w:jc w:val="both"/>
              <w:rPr>
                <w:rFonts w:cs="Arial"/>
                <w:sz w:val="24"/>
                <w:szCs w:val="24"/>
              </w:rPr>
            </w:pPr>
            <w:r w:rsidRPr="00EE730E">
              <w:rPr>
                <w:rFonts w:cs="Arial"/>
                <w:sz w:val="24"/>
                <w:szCs w:val="24"/>
              </w:rPr>
              <w:t xml:space="preserve">In developing HR policies, the Department will give particular consideration to the extent to which these support and promote the interests of </w:t>
            </w:r>
            <w:r w:rsidRPr="00570B85">
              <w:rPr>
                <w:rFonts w:cs="Arial"/>
                <w:sz w:val="24"/>
                <w:szCs w:val="24"/>
              </w:rPr>
              <w:t xml:space="preserve">Section 75 </w:t>
            </w:r>
            <w:r w:rsidRPr="00EE730E">
              <w:rPr>
                <w:rFonts w:cs="Arial"/>
                <w:sz w:val="24"/>
                <w:szCs w:val="24"/>
              </w:rPr>
              <w:t>groups</w:t>
            </w:r>
          </w:p>
          <w:p w14:paraId="770D5890" w14:textId="77777777" w:rsidR="00570B85" w:rsidRPr="00EE730E" w:rsidRDefault="00570B85" w:rsidP="007E1302">
            <w:pPr>
              <w:jc w:val="both"/>
              <w:rPr>
                <w:rFonts w:cs="Arial"/>
                <w:sz w:val="24"/>
                <w:szCs w:val="24"/>
              </w:rPr>
            </w:pPr>
          </w:p>
        </w:tc>
        <w:tc>
          <w:tcPr>
            <w:tcW w:w="2175" w:type="dxa"/>
            <w:tcBorders>
              <w:top w:val="single" w:sz="4" w:space="0" w:color="auto"/>
              <w:left w:val="single" w:sz="4" w:space="0" w:color="auto"/>
              <w:bottom w:val="single" w:sz="4" w:space="0" w:color="auto"/>
              <w:right w:val="single" w:sz="4" w:space="0" w:color="auto"/>
            </w:tcBorders>
          </w:tcPr>
          <w:p w14:paraId="560B90DC" w14:textId="77777777" w:rsidR="00570B85" w:rsidRPr="00EE730E" w:rsidRDefault="00570B85" w:rsidP="007E1302">
            <w:pPr>
              <w:jc w:val="both"/>
              <w:rPr>
                <w:rFonts w:cs="Arial"/>
                <w:sz w:val="24"/>
                <w:szCs w:val="24"/>
              </w:rPr>
            </w:pPr>
            <w:r w:rsidRPr="00EE730E">
              <w:rPr>
                <w:rFonts w:cs="Arial"/>
                <w:sz w:val="24"/>
                <w:szCs w:val="24"/>
              </w:rPr>
              <w:t xml:space="preserve">NIO HR policies will, as appropriate, take account of the needs of </w:t>
            </w:r>
            <w:r w:rsidRPr="00570B85">
              <w:rPr>
                <w:rFonts w:cs="Arial"/>
                <w:sz w:val="24"/>
                <w:szCs w:val="24"/>
              </w:rPr>
              <w:t xml:space="preserve">Section 75 </w:t>
            </w:r>
            <w:r w:rsidRPr="00EE730E">
              <w:rPr>
                <w:rFonts w:cs="Arial"/>
                <w:sz w:val="24"/>
                <w:szCs w:val="24"/>
              </w:rPr>
              <w:t xml:space="preserve">groups. </w:t>
            </w:r>
          </w:p>
          <w:p w14:paraId="14C12E34" w14:textId="77777777" w:rsidR="00570B85" w:rsidRPr="00EE730E" w:rsidRDefault="00570B85" w:rsidP="007E1302">
            <w:pPr>
              <w:jc w:val="both"/>
              <w:rPr>
                <w:rFonts w:cs="Arial"/>
                <w:sz w:val="24"/>
                <w:szCs w:val="24"/>
              </w:rPr>
            </w:pPr>
          </w:p>
          <w:p w14:paraId="5216320B" w14:textId="77777777" w:rsidR="00570B85" w:rsidRPr="00EE730E" w:rsidRDefault="00570B85" w:rsidP="007E1302">
            <w:pPr>
              <w:jc w:val="both"/>
              <w:rPr>
                <w:rFonts w:cs="Arial"/>
                <w:sz w:val="24"/>
                <w:szCs w:val="24"/>
              </w:rPr>
            </w:pPr>
          </w:p>
        </w:tc>
        <w:tc>
          <w:tcPr>
            <w:tcW w:w="1904" w:type="dxa"/>
            <w:tcBorders>
              <w:top w:val="single" w:sz="4" w:space="0" w:color="auto"/>
              <w:left w:val="single" w:sz="4" w:space="0" w:color="auto"/>
              <w:bottom w:val="single" w:sz="4" w:space="0" w:color="auto"/>
              <w:right w:val="single" w:sz="4" w:space="0" w:color="auto"/>
            </w:tcBorders>
          </w:tcPr>
          <w:p w14:paraId="388AAFD5" w14:textId="77777777" w:rsidR="00570B85" w:rsidRPr="00570B85" w:rsidRDefault="00570B85" w:rsidP="007E1302">
            <w:pPr>
              <w:jc w:val="both"/>
              <w:rPr>
                <w:rFonts w:cs="Arial"/>
                <w:color w:val="000000"/>
                <w:sz w:val="24"/>
                <w:szCs w:val="24"/>
              </w:rPr>
            </w:pPr>
            <w:r w:rsidRPr="00EE730E">
              <w:rPr>
                <w:rFonts w:cs="Arial"/>
                <w:color w:val="000000"/>
                <w:sz w:val="24"/>
                <w:szCs w:val="24"/>
              </w:rPr>
              <w:t xml:space="preserve">Deputy Director </w:t>
            </w:r>
            <w:r w:rsidRPr="00570B85">
              <w:rPr>
                <w:rFonts w:cs="Arial"/>
                <w:color w:val="000000"/>
                <w:sz w:val="24"/>
                <w:szCs w:val="24"/>
              </w:rPr>
              <w:t>Business Delivery Group</w:t>
            </w:r>
          </w:p>
        </w:tc>
        <w:tc>
          <w:tcPr>
            <w:tcW w:w="1230" w:type="dxa"/>
            <w:tcBorders>
              <w:top w:val="single" w:sz="4" w:space="0" w:color="auto"/>
              <w:left w:val="single" w:sz="4" w:space="0" w:color="auto"/>
              <w:bottom w:val="single" w:sz="4" w:space="0" w:color="auto"/>
              <w:right w:val="single" w:sz="4" w:space="0" w:color="auto"/>
            </w:tcBorders>
          </w:tcPr>
          <w:p w14:paraId="3B883E12" w14:textId="77777777" w:rsidR="00570B85" w:rsidRPr="00EE730E" w:rsidRDefault="008A61B6" w:rsidP="007E1302">
            <w:pPr>
              <w:jc w:val="both"/>
              <w:rPr>
                <w:rFonts w:cs="Arial"/>
                <w:sz w:val="24"/>
                <w:szCs w:val="24"/>
              </w:rPr>
            </w:pPr>
            <w:r>
              <w:rPr>
                <w:rFonts w:cs="Arial"/>
                <w:sz w:val="24"/>
                <w:szCs w:val="24"/>
              </w:rPr>
              <w:t xml:space="preserve">Review Annually </w:t>
            </w:r>
          </w:p>
        </w:tc>
      </w:tr>
    </w:tbl>
    <w:p w14:paraId="50CCCD00" w14:textId="77777777" w:rsidR="00EE730E" w:rsidRDefault="00EE730E" w:rsidP="007E1302">
      <w:pPr>
        <w:ind w:right="26"/>
        <w:jc w:val="both"/>
        <w:rPr>
          <w:b/>
        </w:rPr>
      </w:pPr>
    </w:p>
    <w:sectPr w:rsidR="00EE730E" w:rsidSect="00E71AC1">
      <w:headerReference w:type="even" r:id="rId20"/>
      <w:footerReference w:type="even" r:id="rId21"/>
      <w:footerReference w:type="default" r:id="rId22"/>
      <w:pgSz w:w="11906" w:h="16838"/>
      <w:pgMar w:top="1440" w:right="1440" w:bottom="1440" w:left="1440"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2BB2D1" w15:done="0"/>
  <w15:commentEx w15:paraId="6B77AC07" w15:done="0"/>
  <w15:commentEx w15:paraId="690F79E8" w15:done="0"/>
  <w15:commentEx w15:paraId="11C4B2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A7801" w14:textId="77777777" w:rsidR="00DC7521" w:rsidRDefault="00DC7521">
      <w:r>
        <w:separator/>
      </w:r>
    </w:p>
  </w:endnote>
  <w:endnote w:type="continuationSeparator" w:id="0">
    <w:p w14:paraId="3C6BD27E" w14:textId="77777777" w:rsidR="00DC7521" w:rsidRDefault="00DC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08EC" w14:textId="77777777" w:rsidR="00F55B1E" w:rsidRDefault="00F55B1E" w:rsidP="000364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741BD4" w14:textId="77777777" w:rsidR="00F55B1E" w:rsidRDefault="00F55B1E" w:rsidP="006444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D2FC3" w14:textId="77777777" w:rsidR="00F55B1E" w:rsidRPr="0003640C" w:rsidRDefault="00F55B1E" w:rsidP="00C965E2">
    <w:pPr>
      <w:pStyle w:val="Footer"/>
      <w:framePr w:wrap="around" w:vAnchor="text" w:hAnchor="margin" w:xAlign="right" w:y="1"/>
      <w:rPr>
        <w:rStyle w:val="PageNumber"/>
        <w:b/>
        <w:color w:val="003366"/>
        <w:sz w:val="24"/>
        <w:szCs w:val="24"/>
      </w:rPr>
    </w:pPr>
    <w:r w:rsidRPr="0003640C">
      <w:rPr>
        <w:rStyle w:val="PageNumber"/>
        <w:b/>
        <w:color w:val="003366"/>
        <w:sz w:val="24"/>
        <w:szCs w:val="24"/>
      </w:rPr>
      <w:fldChar w:fldCharType="begin"/>
    </w:r>
    <w:r w:rsidRPr="0003640C">
      <w:rPr>
        <w:rStyle w:val="PageNumber"/>
        <w:b/>
        <w:color w:val="003366"/>
        <w:sz w:val="24"/>
        <w:szCs w:val="24"/>
      </w:rPr>
      <w:instrText xml:space="preserve">PAGE  </w:instrText>
    </w:r>
    <w:r w:rsidRPr="0003640C">
      <w:rPr>
        <w:rStyle w:val="PageNumber"/>
        <w:b/>
        <w:color w:val="003366"/>
        <w:sz w:val="24"/>
        <w:szCs w:val="24"/>
      </w:rPr>
      <w:fldChar w:fldCharType="separate"/>
    </w:r>
    <w:r w:rsidR="00197882">
      <w:rPr>
        <w:rStyle w:val="PageNumber"/>
        <w:b/>
        <w:noProof/>
        <w:color w:val="003366"/>
        <w:sz w:val="24"/>
        <w:szCs w:val="24"/>
      </w:rPr>
      <w:t>48</w:t>
    </w:r>
    <w:r w:rsidRPr="0003640C">
      <w:rPr>
        <w:rStyle w:val="PageNumber"/>
        <w:b/>
        <w:color w:val="003366"/>
        <w:sz w:val="24"/>
        <w:szCs w:val="24"/>
      </w:rPr>
      <w:fldChar w:fldCharType="end"/>
    </w:r>
  </w:p>
  <w:p w14:paraId="165E0756" w14:textId="77777777" w:rsidR="00F55B1E" w:rsidRDefault="00F55B1E" w:rsidP="000364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F634E" w14:textId="77777777" w:rsidR="00DC7521" w:rsidRDefault="00DC7521">
      <w:r>
        <w:separator/>
      </w:r>
    </w:p>
  </w:footnote>
  <w:footnote w:type="continuationSeparator" w:id="0">
    <w:p w14:paraId="0DB80C94" w14:textId="77777777" w:rsidR="00DC7521" w:rsidRDefault="00DC7521">
      <w:r>
        <w:continuationSeparator/>
      </w:r>
    </w:p>
  </w:footnote>
  <w:footnote w:id="1">
    <w:p w14:paraId="24A55B63" w14:textId="77777777" w:rsidR="00F55B1E" w:rsidRPr="00383CCF" w:rsidRDefault="00F55B1E">
      <w:pPr>
        <w:pStyle w:val="FootnoteText"/>
        <w:rPr>
          <w:rFonts w:ascii="Arial" w:hAnsi="Arial" w:cs="Arial"/>
        </w:rPr>
      </w:pPr>
      <w:r w:rsidRPr="001D14EC">
        <w:rPr>
          <w:rStyle w:val="FootnoteReference"/>
          <w:rFonts w:ascii="Arial" w:hAnsi="Arial" w:cs="Arial"/>
        </w:rPr>
        <w:footnoteRef/>
      </w:r>
      <w:r>
        <w:rPr>
          <w:rFonts w:ascii="Arial" w:hAnsi="Arial" w:cs="Arial"/>
        </w:rPr>
        <w:t xml:space="preserve"> </w:t>
      </w:r>
      <w:r w:rsidRPr="00383CCF">
        <w:rPr>
          <w:rFonts w:ascii="Arial" w:hAnsi="Arial" w:cs="Arial"/>
        </w:rPr>
        <w:t>See chapter 1 of the Equality Scheme.</w:t>
      </w:r>
    </w:p>
  </w:footnote>
  <w:footnote w:id="2">
    <w:p w14:paraId="4B7A8193" w14:textId="30C5707C" w:rsidR="00F55B1E" w:rsidRPr="001D14EC" w:rsidRDefault="00F55B1E">
      <w:pPr>
        <w:pStyle w:val="FootnoteText"/>
        <w:rPr>
          <w:rFonts w:ascii="Arial" w:hAnsi="Arial" w:cs="Arial"/>
        </w:rPr>
      </w:pPr>
      <w:r w:rsidRPr="001D14EC">
        <w:rPr>
          <w:rStyle w:val="FootnoteReference"/>
          <w:rFonts w:ascii="Arial" w:hAnsi="Arial" w:cs="Arial"/>
        </w:rPr>
        <w:footnoteRef/>
      </w:r>
      <w:proofErr w:type="gramStart"/>
      <w:r w:rsidRPr="001D14EC">
        <w:rPr>
          <w:rFonts w:ascii="Arial" w:hAnsi="Arial" w:cs="Arial"/>
          <w:lang w:val="en"/>
        </w:rPr>
        <w:t>Section 98(1) of the Northern Ireland Act 1998.</w:t>
      </w:r>
      <w:proofErr w:type="gramEnd"/>
    </w:p>
  </w:footnote>
  <w:footnote w:id="3">
    <w:p w14:paraId="35C9B51A" w14:textId="77777777" w:rsidR="00F55B1E" w:rsidRPr="001D14EC" w:rsidRDefault="00F55B1E" w:rsidP="00F2693E">
      <w:pPr>
        <w:pStyle w:val="FootnoteText"/>
        <w:jc w:val="both"/>
        <w:rPr>
          <w:rFonts w:ascii="Arial" w:hAnsi="Arial" w:cs="Arial"/>
        </w:rPr>
      </w:pPr>
      <w:r w:rsidRPr="001D14EC">
        <w:rPr>
          <w:rStyle w:val="FootnoteReference"/>
          <w:rFonts w:ascii="Arial" w:hAnsi="Arial" w:cs="Arial"/>
        </w:rPr>
        <w:footnoteRef/>
      </w:r>
      <w:r>
        <w:rPr>
          <w:rFonts w:ascii="Arial" w:hAnsi="Arial" w:cs="Arial"/>
        </w:rPr>
        <w:t xml:space="preserve">   This body, jointly sponsored by the Irish Government, </w:t>
      </w:r>
      <w:r w:rsidRPr="00F2693E">
        <w:rPr>
          <w:rFonts w:ascii="Arial" w:hAnsi="Arial" w:cs="Arial"/>
        </w:rPr>
        <w:t>is one of the measures established under the Fresh Start Agreement to bring an end to paramilitary activity and to tackle organised crime in Northern Ireland</w:t>
      </w:r>
      <w:r w:rsidRPr="001D14EC">
        <w:rPr>
          <w:rFonts w:ascii="Arial" w:hAnsi="Arial" w:cs="Arial"/>
        </w:rPr>
        <w:t>.</w:t>
      </w:r>
    </w:p>
  </w:footnote>
  <w:footnote w:id="4">
    <w:p w14:paraId="163571FA" w14:textId="77777777" w:rsidR="00F55B1E" w:rsidRPr="001D14EC" w:rsidRDefault="00F55B1E">
      <w:pPr>
        <w:pStyle w:val="FootnoteText"/>
        <w:rPr>
          <w:rFonts w:ascii="Arial" w:hAnsi="Arial" w:cs="Arial"/>
        </w:rPr>
      </w:pPr>
      <w:r w:rsidRPr="001D14EC">
        <w:rPr>
          <w:rStyle w:val="FootnoteReference"/>
          <w:rFonts w:ascii="Arial" w:hAnsi="Arial" w:cs="Arial"/>
        </w:rPr>
        <w:footnoteRef/>
      </w:r>
      <w:r w:rsidRPr="001D14EC">
        <w:rPr>
          <w:rFonts w:ascii="Arial" w:hAnsi="Arial" w:cs="Arial"/>
        </w:rPr>
        <w:t xml:space="preserve"> </w:t>
      </w:r>
      <w:r w:rsidRPr="0032291B">
        <w:rPr>
          <w:rFonts w:ascii="Arial" w:hAnsi="Arial" w:cs="Arial"/>
        </w:rPr>
        <w:t>See Chapter 6</w:t>
      </w:r>
      <w:r w:rsidRPr="001D14EC">
        <w:rPr>
          <w:rFonts w:ascii="Arial" w:hAnsi="Arial" w:cs="Arial"/>
        </w:rPr>
        <w:t xml:space="preserve"> of our equality scheme for further information on alternative formats of information we can provide.</w:t>
      </w:r>
    </w:p>
  </w:footnote>
  <w:footnote w:id="5">
    <w:p w14:paraId="1B623AE5" w14:textId="77777777" w:rsidR="00F55B1E" w:rsidRPr="001D14EC" w:rsidRDefault="00F55B1E">
      <w:pPr>
        <w:pStyle w:val="FootnoteText"/>
      </w:pPr>
      <w:r w:rsidRPr="001D14EC">
        <w:rPr>
          <w:rStyle w:val="FootnoteReference"/>
        </w:rPr>
        <w:footnoteRef/>
      </w:r>
      <w:r w:rsidRPr="001D14EC">
        <w:t xml:space="preserve"> </w:t>
      </w:r>
      <w:r>
        <w:rPr>
          <w:rFonts w:ascii="Arial" w:hAnsi="Arial" w:cs="Arial"/>
        </w:rPr>
        <w:t>Please see page 19</w:t>
      </w:r>
      <w:r w:rsidRPr="001D14EC">
        <w:rPr>
          <w:rFonts w:ascii="Arial" w:hAnsi="Arial" w:cs="Arial"/>
        </w:rPr>
        <w:t xml:space="preserve"> for details on monitoring.</w:t>
      </w:r>
      <w:r w:rsidRPr="001D14EC">
        <w:t xml:space="preserve"> </w:t>
      </w:r>
    </w:p>
  </w:footnote>
  <w:footnote w:id="6">
    <w:p w14:paraId="227A2A13" w14:textId="77777777" w:rsidR="00F55B1E" w:rsidRPr="00375E93" w:rsidRDefault="00F55B1E">
      <w:pPr>
        <w:pStyle w:val="FootnoteText"/>
        <w:rPr>
          <w:rFonts w:ascii="Arial" w:hAnsi="Arial" w:cs="Arial"/>
        </w:rPr>
      </w:pPr>
      <w:r w:rsidRPr="00375E93">
        <w:rPr>
          <w:rStyle w:val="FootnoteReference"/>
          <w:rFonts w:ascii="Arial" w:hAnsi="Arial" w:cs="Arial"/>
        </w:rPr>
        <w:footnoteRef/>
      </w:r>
      <w:r w:rsidRPr="00375E93">
        <w:rPr>
          <w:rFonts w:ascii="Arial" w:hAnsi="Arial" w:cs="Arial"/>
        </w:rPr>
        <w:t xml:space="preserve"> Mitigation – Where an assessment (screening in this case) reveals that a particular policy has an adverse impact on equality of opportunity and / or good relations, a public authority must consider ways of delivering the policy outcomes which have a less adverse effect on the relevant Section 75 categories.</w:t>
      </w:r>
    </w:p>
  </w:footnote>
  <w:footnote w:id="7">
    <w:p w14:paraId="43ACEE4C" w14:textId="77777777" w:rsidR="00F55B1E" w:rsidRPr="0007770A" w:rsidRDefault="00F55B1E" w:rsidP="00B47512">
      <w:pPr>
        <w:pStyle w:val="FootnoteText"/>
        <w:rPr>
          <w:rFonts w:ascii="Arial" w:hAnsi="Arial" w:cs="Arial"/>
        </w:rPr>
      </w:pPr>
      <w:r w:rsidRPr="0007770A">
        <w:rPr>
          <w:rStyle w:val="FootnoteReference"/>
          <w:rFonts w:ascii="Arial" w:hAnsi="Arial" w:cs="Arial"/>
        </w:rPr>
        <w:footnoteRef/>
      </w:r>
      <w:r w:rsidRPr="0007770A">
        <w:rPr>
          <w:rFonts w:ascii="Arial" w:hAnsi="Arial" w:cs="Arial"/>
        </w:rPr>
        <w:t xml:space="preserve">  See Section 98 of the Northern Ireland Act 1998, which states: </w:t>
      </w:r>
      <w:r w:rsidRPr="0007770A">
        <w:rPr>
          <w:rFonts w:ascii="Arial" w:hAnsi="Arial" w:cs="Arial"/>
          <w:i/>
          <w:iCs/>
        </w:rPr>
        <w:t>“In this Act…”political opinion” and “religious belief” shall be construed in accordance with Article 2(3) and (4) of the Fair Employment &amp; Treatment (NI) Order 1998.”</w:t>
      </w:r>
    </w:p>
  </w:footnote>
  <w:footnote w:id="8">
    <w:p w14:paraId="5C3EB9D1" w14:textId="77777777" w:rsidR="00F55B1E" w:rsidRPr="0007770A" w:rsidRDefault="00F55B1E">
      <w:pPr>
        <w:pStyle w:val="FootnoteText"/>
        <w:rPr>
          <w:rFonts w:ascii="Arial" w:hAnsi="Arial" w:cs="Arial"/>
        </w:rPr>
      </w:pPr>
      <w:r w:rsidRPr="0007770A">
        <w:rPr>
          <w:rStyle w:val="FootnoteReference"/>
          <w:rFonts w:ascii="Arial" w:hAnsi="Arial" w:cs="Arial"/>
        </w:rPr>
        <w:footnoteRef/>
      </w:r>
      <w:r w:rsidRPr="0007770A">
        <w:rPr>
          <w:rFonts w:ascii="Arial" w:hAnsi="Arial" w:cs="Arial"/>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2B72A" w14:textId="77777777" w:rsidR="00F55B1E" w:rsidRDefault="00DC7521">
    <w:pPr>
      <w:pStyle w:val="Header"/>
    </w:pPr>
    <w:r>
      <w:rPr>
        <w:noProof/>
      </w:rPr>
      <w:pict w14:anchorId="52230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25165875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B11"/>
    <w:multiLevelType w:val="multilevel"/>
    <w:tmpl w:val="96C805F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color w:val="00808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450F95"/>
    <w:multiLevelType w:val="multilevel"/>
    <w:tmpl w:val="8236F4C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color w:val="00808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A70E8F"/>
    <w:multiLevelType w:val="multilevel"/>
    <w:tmpl w:val="762635FC"/>
    <w:lvl w:ilvl="0">
      <w:start w:val="8"/>
      <w:numFmt w:val="decimal"/>
      <w:lvlText w:val="%1"/>
      <w:lvlJc w:val="left"/>
      <w:pPr>
        <w:tabs>
          <w:tab w:val="num" w:pos="720"/>
        </w:tabs>
        <w:ind w:left="720" w:hanging="720"/>
      </w:pPr>
      <w:rPr>
        <w:rFonts w:ascii="Arial Bold" w:hAnsi="Arial Bold" w:hint="default"/>
        <w:b/>
        <w:color w:val="008080"/>
      </w:rPr>
    </w:lvl>
    <w:lvl w:ilvl="1">
      <w:start w:val="1"/>
      <w:numFmt w:val="decimal"/>
      <w:lvlText w:val="%1.%2"/>
      <w:lvlJc w:val="left"/>
      <w:pPr>
        <w:tabs>
          <w:tab w:val="num" w:pos="720"/>
        </w:tabs>
        <w:ind w:left="720" w:hanging="720"/>
      </w:pPr>
      <w:rPr>
        <w:rFonts w:ascii="Arial Bold" w:hAnsi="Arial Bold" w:hint="default"/>
        <w:b/>
        <w:color w:val="008080"/>
      </w:rPr>
    </w:lvl>
    <w:lvl w:ilvl="2">
      <w:start w:val="1"/>
      <w:numFmt w:val="decimal"/>
      <w:lvlText w:val="%1.%2.%3"/>
      <w:lvlJc w:val="left"/>
      <w:pPr>
        <w:tabs>
          <w:tab w:val="num" w:pos="720"/>
        </w:tabs>
        <w:ind w:left="720" w:hanging="720"/>
      </w:pPr>
      <w:rPr>
        <w:rFonts w:ascii="Arial Bold" w:hAnsi="Arial Bold" w:hint="default"/>
        <w:b/>
        <w:color w:val="008080"/>
      </w:rPr>
    </w:lvl>
    <w:lvl w:ilvl="3">
      <w:start w:val="1"/>
      <w:numFmt w:val="decimal"/>
      <w:lvlText w:val="%1.%2.%3.%4"/>
      <w:lvlJc w:val="left"/>
      <w:pPr>
        <w:tabs>
          <w:tab w:val="num" w:pos="1080"/>
        </w:tabs>
        <w:ind w:left="1080" w:hanging="1080"/>
      </w:pPr>
      <w:rPr>
        <w:rFonts w:ascii="Arial Bold" w:hAnsi="Arial Bold" w:hint="default"/>
        <w:b/>
        <w:color w:val="008080"/>
      </w:rPr>
    </w:lvl>
    <w:lvl w:ilvl="4">
      <w:start w:val="1"/>
      <w:numFmt w:val="decimal"/>
      <w:lvlText w:val="%1.%2.%3.%4.%5"/>
      <w:lvlJc w:val="left"/>
      <w:pPr>
        <w:tabs>
          <w:tab w:val="num" w:pos="1080"/>
        </w:tabs>
        <w:ind w:left="1080" w:hanging="1080"/>
      </w:pPr>
      <w:rPr>
        <w:rFonts w:ascii="Arial Bold" w:hAnsi="Arial Bold" w:hint="default"/>
        <w:b/>
        <w:color w:val="008080"/>
      </w:rPr>
    </w:lvl>
    <w:lvl w:ilvl="5">
      <w:start w:val="1"/>
      <w:numFmt w:val="decimal"/>
      <w:lvlText w:val="%1.%2.%3.%4.%5.%6"/>
      <w:lvlJc w:val="left"/>
      <w:pPr>
        <w:tabs>
          <w:tab w:val="num" w:pos="1440"/>
        </w:tabs>
        <w:ind w:left="1440" w:hanging="1440"/>
      </w:pPr>
      <w:rPr>
        <w:rFonts w:ascii="Arial Bold" w:hAnsi="Arial Bold" w:hint="default"/>
        <w:b/>
        <w:color w:val="008080"/>
      </w:rPr>
    </w:lvl>
    <w:lvl w:ilvl="6">
      <w:start w:val="1"/>
      <w:numFmt w:val="decimal"/>
      <w:lvlText w:val="%1.%2.%3.%4.%5.%6.%7"/>
      <w:lvlJc w:val="left"/>
      <w:pPr>
        <w:tabs>
          <w:tab w:val="num" w:pos="1440"/>
        </w:tabs>
        <w:ind w:left="1440" w:hanging="1440"/>
      </w:pPr>
      <w:rPr>
        <w:rFonts w:ascii="Arial Bold" w:hAnsi="Arial Bold" w:hint="default"/>
        <w:b/>
        <w:color w:val="008080"/>
      </w:rPr>
    </w:lvl>
    <w:lvl w:ilvl="7">
      <w:start w:val="1"/>
      <w:numFmt w:val="decimal"/>
      <w:lvlText w:val="%1.%2.%3.%4.%5.%6.%7.%8"/>
      <w:lvlJc w:val="left"/>
      <w:pPr>
        <w:tabs>
          <w:tab w:val="num" w:pos="1800"/>
        </w:tabs>
        <w:ind w:left="1800" w:hanging="1800"/>
      </w:pPr>
      <w:rPr>
        <w:rFonts w:ascii="Arial Bold" w:hAnsi="Arial Bold" w:hint="default"/>
        <w:b/>
        <w:color w:val="008080"/>
      </w:rPr>
    </w:lvl>
    <w:lvl w:ilvl="8">
      <w:start w:val="1"/>
      <w:numFmt w:val="decimal"/>
      <w:lvlText w:val="%1.%2.%3.%4.%5.%6.%7.%8.%9"/>
      <w:lvlJc w:val="left"/>
      <w:pPr>
        <w:tabs>
          <w:tab w:val="num" w:pos="1800"/>
        </w:tabs>
        <w:ind w:left="1800" w:hanging="1800"/>
      </w:pPr>
      <w:rPr>
        <w:rFonts w:ascii="Arial Bold" w:hAnsi="Arial Bold" w:hint="default"/>
        <w:b/>
        <w:color w:val="008080"/>
      </w:rPr>
    </w:lvl>
  </w:abstractNum>
  <w:abstractNum w:abstractNumId="3">
    <w:nsid w:val="0BAB51B7"/>
    <w:multiLevelType w:val="hybridMultilevel"/>
    <w:tmpl w:val="5F302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DC0E6B"/>
    <w:multiLevelType w:val="hybridMultilevel"/>
    <w:tmpl w:val="760AC1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D6629CC"/>
    <w:multiLevelType w:val="hybridMultilevel"/>
    <w:tmpl w:val="36FE2B6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50490D"/>
    <w:multiLevelType w:val="multilevel"/>
    <w:tmpl w:val="762635FC"/>
    <w:lvl w:ilvl="0">
      <w:start w:val="7"/>
      <w:numFmt w:val="decimal"/>
      <w:lvlText w:val="%1"/>
      <w:lvlJc w:val="left"/>
      <w:pPr>
        <w:tabs>
          <w:tab w:val="num" w:pos="720"/>
        </w:tabs>
        <w:ind w:left="720" w:hanging="720"/>
      </w:pPr>
      <w:rPr>
        <w:rFonts w:ascii="Arial Bold" w:hAnsi="Arial Bold" w:hint="default"/>
        <w:b/>
        <w:color w:val="008080"/>
      </w:rPr>
    </w:lvl>
    <w:lvl w:ilvl="1">
      <w:start w:val="1"/>
      <w:numFmt w:val="decimal"/>
      <w:lvlText w:val="%1.%2"/>
      <w:lvlJc w:val="left"/>
      <w:pPr>
        <w:tabs>
          <w:tab w:val="num" w:pos="720"/>
        </w:tabs>
        <w:ind w:left="720" w:hanging="720"/>
      </w:pPr>
      <w:rPr>
        <w:rFonts w:ascii="Arial Bold" w:hAnsi="Arial Bold" w:hint="default"/>
        <w:b/>
        <w:color w:val="008080"/>
      </w:rPr>
    </w:lvl>
    <w:lvl w:ilvl="2">
      <w:start w:val="1"/>
      <w:numFmt w:val="decimal"/>
      <w:lvlText w:val="%1.%2.%3"/>
      <w:lvlJc w:val="left"/>
      <w:pPr>
        <w:tabs>
          <w:tab w:val="num" w:pos="720"/>
        </w:tabs>
        <w:ind w:left="720" w:hanging="720"/>
      </w:pPr>
      <w:rPr>
        <w:rFonts w:ascii="Arial Bold" w:hAnsi="Arial Bold" w:hint="default"/>
        <w:b/>
        <w:color w:val="008080"/>
      </w:rPr>
    </w:lvl>
    <w:lvl w:ilvl="3">
      <w:start w:val="1"/>
      <w:numFmt w:val="decimal"/>
      <w:lvlText w:val="%1.%2.%3.%4"/>
      <w:lvlJc w:val="left"/>
      <w:pPr>
        <w:tabs>
          <w:tab w:val="num" w:pos="1080"/>
        </w:tabs>
        <w:ind w:left="1080" w:hanging="1080"/>
      </w:pPr>
      <w:rPr>
        <w:rFonts w:ascii="Arial Bold" w:hAnsi="Arial Bold" w:hint="default"/>
        <w:b/>
        <w:color w:val="008080"/>
      </w:rPr>
    </w:lvl>
    <w:lvl w:ilvl="4">
      <w:start w:val="1"/>
      <w:numFmt w:val="decimal"/>
      <w:lvlText w:val="%1.%2.%3.%4.%5"/>
      <w:lvlJc w:val="left"/>
      <w:pPr>
        <w:tabs>
          <w:tab w:val="num" w:pos="1080"/>
        </w:tabs>
        <w:ind w:left="1080" w:hanging="1080"/>
      </w:pPr>
      <w:rPr>
        <w:rFonts w:ascii="Arial Bold" w:hAnsi="Arial Bold" w:hint="default"/>
        <w:b/>
        <w:color w:val="008080"/>
      </w:rPr>
    </w:lvl>
    <w:lvl w:ilvl="5">
      <w:start w:val="1"/>
      <w:numFmt w:val="decimal"/>
      <w:lvlText w:val="%1.%2.%3.%4.%5.%6"/>
      <w:lvlJc w:val="left"/>
      <w:pPr>
        <w:tabs>
          <w:tab w:val="num" w:pos="1440"/>
        </w:tabs>
        <w:ind w:left="1440" w:hanging="1440"/>
      </w:pPr>
      <w:rPr>
        <w:rFonts w:ascii="Arial Bold" w:hAnsi="Arial Bold" w:hint="default"/>
        <w:b/>
        <w:color w:val="008080"/>
      </w:rPr>
    </w:lvl>
    <w:lvl w:ilvl="6">
      <w:start w:val="1"/>
      <w:numFmt w:val="decimal"/>
      <w:lvlText w:val="%1.%2.%3.%4.%5.%6.%7"/>
      <w:lvlJc w:val="left"/>
      <w:pPr>
        <w:tabs>
          <w:tab w:val="num" w:pos="1440"/>
        </w:tabs>
        <w:ind w:left="1440" w:hanging="1440"/>
      </w:pPr>
      <w:rPr>
        <w:rFonts w:ascii="Arial Bold" w:hAnsi="Arial Bold" w:hint="default"/>
        <w:b/>
        <w:color w:val="008080"/>
      </w:rPr>
    </w:lvl>
    <w:lvl w:ilvl="7">
      <w:start w:val="1"/>
      <w:numFmt w:val="decimal"/>
      <w:lvlText w:val="%1.%2.%3.%4.%5.%6.%7.%8"/>
      <w:lvlJc w:val="left"/>
      <w:pPr>
        <w:tabs>
          <w:tab w:val="num" w:pos="1800"/>
        </w:tabs>
        <w:ind w:left="1800" w:hanging="1800"/>
      </w:pPr>
      <w:rPr>
        <w:rFonts w:ascii="Arial Bold" w:hAnsi="Arial Bold" w:hint="default"/>
        <w:b/>
        <w:color w:val="008080"/>
      </w:rPr>
    </w:lvl>
    <w:lvl w:ilvl="8">
      <w:start w:val="1"/>
      <w:numFmt w:val="decimal"/>
      <w:lvlText w:val="%1.%2.%3.%4.%5.%6.%7.%8.%9"/>
      <w:lvlJc w:val="left"/>
      <w:pPr>
        <w:tabs>
          <w:tab w:val="num" w:pos="1800"/>
        </w:tabs>
        <w:ind w:left="1800" w:hanging="1800"/>
      </w:pPr>
      <w:rPr>
        <w:rFonts w:ascii="Arial Bold" w:hAnsi="Arial Bold" w:hint="default"/>
        <w:b/>
        <w:color w:val="008080"/>
      </w:rPr>
    </w:lvl>
  </w:abstractNum>
  <w:abstractNum w:abstractNumId="7">
    <w:nsid w:val="0EBF5C3A"/>
    <w:multiLevelType w:val="multilevel"/>
    <w:tmpl w:val="762635FC"/>
    <w:lvl w:ilvl="0">
      <w:start w:val="9"/>
      <w:numFmt w:val="decimal"/>
      <w:lvlText w:val="%1"/>
      <w:lvlJc w:val="left"/>
      <w:pPr>
        <w:tabs>
          <w:tab w:val="num" w:pos="720"/>
        </w:tabs>
        <w:ind w:left="720" w:hanging="720"/>
      </w:pPr>
      <w:rPr>
        <w:rFonts w:ascii="Arial Bold" w:hAnsi="Arial Bold" w:hint="default"/>
        <w:b/>
        <w:color w:val="008080"/>
      </w:rPr>
    </w:lvl>
    <w:lvl w:ilvl="1">
      <w:start w:val="2"/>
      <w:numFmt w:val="decimal"/>
      <w:lvlText w:val="%1.%2"/>
      <w:lvlJc w:val="left"/>
      <w:pPr>
        <w:tabs>
          <w:tab w:val="num" w:pos="720"/>
        </w:tabs>
        <w:ind w:left="720" w:hanging="720"/>
      </w:pPr>
      <w:rPr>
        <w:rFonts w:ascii="Arial Bold" w:hAnsi="Arial Bold" w:hint="default"/>
        <w:b/>
        <w:color w:val="008080"/>
      </w:rPr>
    </w:lvl>
    <w:lvl w:ilvl="2">
      <w:start w:val="1"/>
      <w:numFmt w:val="decimal"/>
      <w:lvlText w:val="%1.%2.%3"/>
      <w:lvlJc w:val="left"/>
      <w:pPr>
        <w:tabs>
          <w:tab w:val="num" w:pos="720"/>
        </w:tabs>
        <w:ind w:left="720" w:hanging="720"/>
      </w:pPr>
      <w:rPr>
        <w:rFonts w:ascii="Arial Bold" w:hAnsi="Arial Bold" w:hint="default"/>
        <w:b/>
        <w:color w:val="008080"/>
      </w:rPr>
    </w:lvl>
    <w:lvl w:ilvl="3">
      <w:start w:val="1"/>
      <w:numFmt w:val="decimal"/>
      <w:lvlText w:val="%1.%2.%3.%4"/>
      <w:lvlJc w:val="left"/>
      <w:pPr>
        <w:tabs>
          <w:tab w:val="num" w:pos="1080"/>
        </w:tabs>
        <w:ind w:left="1080" w:hanging="1080"/>
      </w:pPr>
      <w:rPr>
        <w:rFonts w:ascii="Arial Bold" w:hAnsi="Arial Bold" w:hint="default"/>
        <w:b/>
        <w:color w:val="008080"/>
      </w:rPr>
    </w:lvl>
    <w:lvl w:ilvl="4">
      <w:start w:val="1"/>
      <w:numFmt w:val="decimal"/>
      <w:lvlText w:val="%1.%2.%3.%4.%5"/>
      <w:lvlJc w:val="left"/>
      <w:pPr>
        <w:tabs>
          <w:tab w:val="num" w:pos="1080"/>
        </w:tabs>
        <w:ind w:left="1080" w:hanging="1080"/>
      </w:pPr>
      <w:rPr>
        <w:rFonts w:ascii="Arial Bold" w:hAnsi="Arial Bold" w:hint="default"/>
        <w:b/>
        <w:color w:val="008080"/>
      </w:rPr>
    </w:lvl>
    <w:lvl w:ilvl="5">
      <w:start w:val="1"/>
      <w:numFmt w:val="decimal"/>
      <w:lvlText w:val="%1.%2.%3.%4.%5.%6"/>
      <w:lvlJc w:val="left"/>
      <w:pPr>
        <w:tabs>
          <w:tab w:val="num" w:pos="1440"/>
        </w:tabs>
        <w:ind w:left="1440" w:hanging="1440"/>
      </w:pPr>
      <w:rPr>
        <w:rFonts w:ascii="Arial Bold" w:hAnsi="Arial Bold" w:hint="default"/>
        <w:b/>
        <w:color w:val="008080"/>
      </w:rPr>
    </w:lvl>
    <w:lvl w:ilvl="6">
      <w:start w:val="1"/>
      <w:numFmt w:val="decimal"/>
      <w:lvlText w:val="%1.%2.%3.%4.%5.%6.%7"/>
      <w:lvlJc w:val="left"/>
      <w:pPr>
        <w:tabs>
          <w:tab w:val="num" w:pos="1440"/>
        </w:tabs>
        <w:ind w:left="1440" w:hanging="1440"/>
      </w:pPr>
      <w:rPr>
        <w:rFonts w:ascii="Arial Bold" w:hAnsi="Arial Bold" w:hint="default"/>
        <w:b/>
        <w:color w:val="008080"/>
      </w:rPr>
    </w:lvl>
    <w:lvl w:ilvl="7">
      <w:start w:val="1"/>
      <w:numFmt w:val="decimal"/>
      <w:lvlText w:val="%1.%2.%3.%4.%5.%6.%7.%8"/>
      <w:lvlJc w:val="left"/>
      <w:pPr>
        <w:tabs>
          <w:tab w:val="num" w:pos="1800"/>
        </w:tabs>
        <w:ind w:left="1800" w:hanging="1800"/>
      </w:pPr>
      <w:rPr>
        <w:rFonts w:ascii="Arial Bold" w:hAnsi="Arial Bold" w:hint="default"/>
        <w:b/>
        <w:color w:val="008080"/>
      </w:rPr>
    </w:lvl>
    <w:lvl w:ilvl="8">
      <w:start w:val="1"/>
      <w:numFmt w:val="decimal"/>
      <w:lvlText w:val="%1.%2.%3.%4.%5.%6.%7.%8.%9"/>
      <w:lvlJc w:val="left"/>
      <w:pPr>
        <w:tabs>
          <w:tab w:val="num" w:pos="1800"/>
        </w:tabs>
        <w:ind w:left="1800" w:hanging="1800"/>
      </w:pPr>
      <w:rPr>
        <w:rFonts w:ascii="Arial Bold" w:hAnsi="Arial Bold" w:hint="default"/>
        <w:b/>
        <w:color w:val="008080"/>
      </w:rPr>
    </w:lvl>
  </w:abstractNum>
  <w:abstractNum w:abstractNumId="8">
    <w:nsid w:val="18F106C0"/>
    <w:multiLevelType w:val="hybridMultilevel"/>
    <w:tmpl w:val="5964CA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B221A02"/>
    <w:multiLevelType w:val="hybridMultilevel"/>
    <w:tmpl w:val="11B6BA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C44022A"/>
    <w:multiLevelType w:val="multilevel"/>
    <w:tmpl w:val="1336522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color w:val="00808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3E4168"/>
    <w:multiLevelType w:val="multilevel"/>
    <w:tmpl w:val="D34E108A"/>
    <w:lvl w:ilvl="0">
      <w:start w:val="3"/>
      <w:numFmt w:val="decimal"/>
      <w:lvlText w:val="%1"/>
      <w:lvlJc w:val="left"/>
      <w:pPr>
        <w:tabs>
          <w:tab w:val="num" w:pos="720"/>
        </w:tabs>
        <w:ind w:left="720" w:hanging="720"/>
      </w:pPr>
      <w:rPr>
        <w:rFonts w:ascii="Arial Bold" w:hAnsi="Arial Bold" w:cs="Arial" w:hint="default"/>
        <w:b/>
        <w:color w:val="008080"/>
      </w:rPr>
    </w:lvl>
    <w:lvl w:ilvl="1">
      <w:start w:val="1"/>
      <w:numFmt w:val="decimal"/>
      <w:lvlText w:val="%1.%2"/>
      <w:lvlJc w:val="left"/>
      <w:pPr>
        <w:tabs>
          <w:tab w:val="num" w:pos="720"/>
        </w:tabs>
        <w:ind w:left="720" w:hanging="720"/>
      </w:pPr>
      <w:rPr>
        <w:rFonts w:ascii="Arial Bold" w:hAnsi="Arial Bold" w:cs="Arial" w:hint="default"/>
        <w:b/>
        <w:color w:val="008080"/>
      </w:rPr>
    </w:lvl>
    <w:lvl w:ilvl="2">
      <w:start w:val="1"/>
      <w:numFmt w:val="decimal"/>
      <w:lvlText w:val="%1.%2.%3"/>
      <w:lvlJc w:val="left"/>
      <w:pPr>
        <w:tabs>
          <w:tab w:val="num" w:pos="720"/>
        </w:tabs>
        <w:ind w:left="720" w:hanging="720"/>
      </w:pPr>
      <w:rPr>
        <w:rFonts w:ascii="Arial Bold" w:hAnsi="Arial Bold" w:cs="Arial" w:hint="default"/>
        <w:b/>
        <w:color w:val="008080"/>
      </w:rPr>
    </w:lvl>
    <w:lvl w:ilvl="3">
      <w:start w:val="1"/>
      <w:numFmt w:val="decimal"/>
      <w:lvlText w:val="%1.%2.%3.%4"/>
      <w:lvlJc w:val="left"/>
      <w:pPr>
        <w:tabs>
          <w:tab w:val="num" w:pos="1080"/>
        </w:tabs>
        <w:ind w:left="1080" w:hanging="1080"/>
      </w:pPr>
      <w:rPr>
        <w:rFonts w:ascii="Arial Bold" w:hAnsi="Arial Bold" w:cs="Arial" w:hint="default"/>
        <w:b/>
        <w:color w:val="008080"/>
      </w:rPr>
    </w:lvl>
    <w:lvl w:ilvl="4">
      <w:start w:val="1"/>
      <w:numFmt w:val="decimal"/>
      <w:lvlText w:val="%1.%2.%3.%4.%5"/>
      <w:lvlJc w:val="left"/>
      <w:pPr>
        <w:tabs>
          <w:tab w:val="num" w:pos="1080"/>
        </w:tabs>
        <w:ind w:left="1080" w:hanging="1080"/>
      </w:pPr>
      <w:rPr>
        <w:rFonts w:ascii="Arial Bold" w:hAnsi="Arial Bold" w:cs="Arial" w:hint="default"/>
        <w:b/>
        <w:color w:val="008080"/>
      </w:rPr>
    </w:lvl>
    <w:lvl w:ilvl="5">
      <w:start w:val="1"/>
      <w:numFmt w:val="decimal"/>
      <w:lvlText w:val="%1.%2.%3.%4.%5.%6"/>
      <w:lvlJc w:val="left"/>
      <w:pPr>
        <w:tabs>
          <w:tab w:val="num" w:pos="1440"/>
        </w:tabs>
        <w:ind w:left="1440" w:hanging="1440"/>
      </w:pPr>
      <w:rPr>
        <w:rFonts w:ascii="Arial Bold" w:hAnsi="Arial Bold" w:cs="Arial" w:hint="default"/>
        <w:b/>
        <w:color w:val="008080"/>
      </w:rPr>
    </w:lvl>
    <w:lvl w:ilvl="6">
      <w:start w:val="1"/>
      <w:numFmt w:val="decimal"/>
      <w:lvlText w:val="%1.%2.%3.%4.%5.%6.%7"/>
      <w:lvlJc w:val="left"/>
      <w:pPr>
        <w:tabs>
          <w:tab w:val="num" w:pos="1440"/>
        </w:tabs>
        <w:ind w:left="1440" w:hanging="1440"/>
      </w:pPr>
      <w:rPr>
        <w:rFonts w:ascii="Arial Bold" w:hAnsi="Arial Bold" w:cs="Arial" w:hint="default"/>
        <w:b/>
        <w:color w:val="008080"/>
      </w:rPr>
    </w:lvl>
    <w:lvl w:ilvl="7">
      <w:start w:val="1"/>
      <w:numFmt w:val="decimal"/>
      <w:lvlText w:val="%1.%2.%3.%4.%5.%6.%7.%8"/>
      <w:lvlJc w:val="left"/>
      <w:pPr>
        <w:tabs>
          <w:tab w:val="num" w:pos="1800"/>
        </w:tabs>
        <w:ind w:left="1800" w:hanging="1800"/>
      </w:pPr>
      <w:rPr>
        <w:rFonts w:ascii="Arial Bold" w:hAnsi="Arial Bold" w:cs="Arial" w:hint="default"/>
        <w:b/>
        <w:color w:val="008080"/>
      </w:rPr>
    </w:lvl>
    <w:lvl w:ilvl="8">
      <w:start w:val="1"/>
      <w:numFmt w:val="decimal"/>
      <w:lvlText w:val="%1.%2.%3.%4.%5.%6.%7.%8.%9"/>
      <w:lvlJc w:val="left"/>
      <w:pPr>
        <w:tabs>
          <w:tab w:val="num" w:pos="1800"/>
        </w:tabs>
        <w:ind w:left="1800" w:hanging="1800"/>
      </w:pPr>
      <w:rPr>
        <w:rFonts w:ascii="Arial Bold" w:hAnsi="Arial Bold" w:cs="Arial" w:hint="default"/>
        <w:b/>
        <w:color w:val="008080"/>
      </w:rPr>
    </w:lvl>
  </w:abstractNum>
  <w:abstractNum w:abstractNumId="12">
    <w:nsid w:val="204C30FA"/>
    <w:multiLevelType w:val="hybridMultilevel"/>
    <w:tmpl w:val="53B832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206B4EAF"/>
    <w:multiLevelType w:val="multilevel"/>
    <w:tmpl w:val="BDECA218"/>
    <w:lvl w:ilvl="0">
      <w:start w:val="1"/>
      <w:numFmt w:val="decimal"/>
      <w:lvlText w:val="%1"/>
      <w:lvlJc w:val="left"/>
      <w:pPr>
        <w:tabs>
          <w:tab w:val="num" w:pos="720"/>
        </w:tabs>
        <w:ind w:left="720" w:hanging="720"/>
      </w:pPr>
      <w:rPr>
        <w:rFonts w:ascii="Arial Bold" w:hAnsi="Arial Bold" w:cs="Arial" w:hint="default"/>
        <w:b/>
        <w:color w:val="008080"/>
      </w:rPr>
    </w:lvl>
    <w:lvl w:ilvl="1">
      <w:start w:val="1"/>
      <w:numFmt w:val="decimal"/>
      <w:lvlText w:val="%1.%2"/>
      <w:lvlJc w:val="left"/>
      <w:pPr>
        <w:tabs>
          <w:tab w:val="num" w:pos="720"/>
        </w:tabs>
        <w:ind w:left="720" w:hanging="720"/>
      </w:pPr>
      <w:rPr>
        <w:rFonts w:ascii="Arial Bold" w:hAnsi="Arial Bold" w:cs="Arial" w:hint="default"/>
        <w:b/>
        <w:color w:val="008080"/>
      </w:rPr>
    </w:lvl>
    <w:lvl w:ilvl="2">
      <w:start w:val="1"/>
      <w:numFmt w:val="decimal"/>
      <w:lvlText w:val="%1.%2.%3"/>
      <w:lvlJc w:val="left"/>
      <w:pPr>
        <w:tabs>
          <w:tab w:val="num" w:pos="720"/>
        </w:tabs>
        <w:ind w:left="720" w:hanging="720"/>
      </w:pPr>
      <w:rPr>
        <w:rFonts w:ascii="Arial Bold" w:hAnsi="Arial Bold" w:cs="Arial" w:hint="default"/>
        <w:b/>
        <w:color w:val="008080"/>
      </w:rPr>
    </w:lvl>
    <w:lvl w:ilvl="3">
      <w:start w:val="1"/>
      <w:numFmt w:val="decimal"/>
      <w:lvlText w:val="%1.%2.%3.%4"/>
      <w:lvlJc w:val="left"/>
      <w:pPr>
        <w:tabs>
          <w:tab w:val="num" w:pos="1080"/>
        </w:tabs>
        <w:ind w:left="1080" w:hanging="1080"/>
      </w:pPr>
      <w:rPr>
        <w:rFonts w:ascii="Arial Bold" w:hAnsi="Arial Bold" w:cs="Arial" w:hint="default"/>
        <w:b/>
        <w:color w:val="008080"/>
      </w:rPr>
    </w:lvl>
    <w:lvl w:ilvl="4">
      <w:start w:val="1"/>
      <w:numFmt w:val="decimal"/>
      <w:lvlText w:val="%1.%2.%3.%4.%5"/>
      <w:lvlJc w:val="left"/>
      <w:pPr>
        <w:tabs>
          <w:tab w:val="num" w:pos="1080"/>
        </w:tabs>
        <w:ind w:left="1080" w:hanging="1080"/>
      </w:pPr>
      <w:rPr>
        <w:rFonts w:ascii="Arial Bold" w:hAnsi="Arial Bold" w:cs="Arial" w:hint="default"/>
        <w:b/>
        <w:color w:val="008080"/>
      </w:rPr>
    </w:lvl>
    <w:lvl w:ilvl="5">
      <w:start w:val="1"/>
      <w:numFmt w:val="decimal"/>
      <w:lvlText w:val="%1.%2.%3.%4.%5.%6"/>
      <w:lvlJc w:val="left"/>
      <w:pPr>
        <w:tabs>
          <w:tab w:val="num" w:pos="1440"/>
        </w:tabs>
        <w:ind w:left="1440" w:hanging="1440"/>
      </w:pPr>
      <w:rPr>
        <w:rFonts w:ascii="Arial Bold" w:hAnsi="Arial Bold" w:cs="Arial" w:hint="default"/>
        <w:b/>
        <w:color w:val="008080"/>
      </w:rPr>
    </w:lvl>
    <w:lvl w:ilvl="6">
      <w:start w:val="1"/>
      <w:numFmt w:val="decimal"/>
      <w:lvlText w:val="%1.%2.%3.%4.%5.%6.%7"/>
      <w:lvlJc w:val="left"/>
      <w:pPr>
        <w:tabs>
          <w:tab w:val="num" w:pos="1440"/>
        </w:tabs>
        <w:ind w:left="1440" w:hanging="1440"/>
      </w:pPr>
      <w:rPr>
        <w:rFonts w:ascii="Arial Bold" w:hAnsi="Arial Bold" w:cs="Arial" w:hint="default"/>
        <w:b/>
        <w:color w:val="008080"/>
      </w:rPr>
    </w:lvl>
    <w:lvl w:ilvl="7">
      <w:start w:val="1"/>
      <w:numFmt w:val="decimal"/>
      <w:lvlText w:val="%1.%2.%3.%4.%5.%6.%7.%8"/>
      <w:lvlJc w:val="left"/>
      <w:pPr>
        <w:tabs>
          <w:tab w:val="num" w:pos="1800"/>
        </w:tabs>
        <w:ind w:left="1800" w:hanging="1800"/>
      </w:pPr>
      <w:rPr>
        <w:rFonts w:ascii="Arial Bold" w:hAnsi="Arial Bold" w:cs="Arial" w:hint="default"/>
        <w:b/>
        <w:color w:val="008080"/>
      </w:rPr>
    </w:lvl>
    <w:lvl w:ilvl="8">
      <w:start w:val="1"/>
      <w:numFmt w:val="decimal"/>
      <w:lvlText w:val="%1.%2.%3.%4.%5.%6.%7.%8.%9"/>
      <w:lvlJc w:val="left"/>
      <w:pPr>
        <w:tabs>
          <w:tab w:val="num" w:pos="1800"/>
        </w:tabs>
        <w:ind w:left="1800" w:hanging="1800"/>
      </w:pPr>
      <w:rPr>
        <w:rFonts w:ascii="Arial Bold" w:hAnsi="Arial Bold" w:cs="Arial" w:hint="default"/>
        <w:b/>
        <w:color w:val="008080"/>
      </w:rPr>
    </w:lvl>
  </w:abstractNum>
  <w:abstractNum w:abstractNumId="14">
    <w:nsid w:val="2466286A"/>
    <w:multiLevelType w:val="multilevel"/>
    <w:tmpl w:val="5E9C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F55FF"/>
    <w:multiLevelType w:val="multilevel"/>
    <w:tmpl w:val="BDECA218"/>
    <w:lvl w:ilvl="0">
      <w:start w:val="1"/>
      <w:numFmt w:val="decimal"/>
      <w:lvlText w:val="%1"/>
      <w:lvlJc w:val="left"/>
      <w:pPr>
        <w:tabs>
          <w:tab w:val="num" w:pos="720"/>
        </w:tabs>
        <w:ind w:left="720" w:hanging="720"/>
      </w:pPr>
      <w:rPr>
        <w:rFonts w:ascii="Arial Bold" w:hAnsi="Arial Bold" w:cs="Arial" w:hint="default"/>
        <w:b/>
        <w:color w:val="008080"/>
      </w:rPr>
    </w:lvl>
    <w:lvl w:ilvl="1">
      <w:start w:val="3"/>
      <w:numFmt w:val="decimal"/>
      <w:lvlText w:val="%1.%2"/>
      <w:lvlJc w:val="left"/>
      <w:pPr>
        <w:tabs>
          <w:tab w:val="num" w:pos="720"/>
        </w:tabs>
        <w:ind w:left="720" w:hanging="720"/>
      </w:pPr>
      <w:rPr>
        <w:rFonts w:ascii="Arial Bold" w:hAnsi="Arial Bold" w:cs="Arial" w:hint="default"/>
        <w:b/>
        <w:color w:val="008080"/>
      </w:rPr>
    </w:lvl>
    <w:lvl w:ilvl="2">
      <w:start w:val="1"/>
      <w:numFmt w:val="decimal"/>
      <w:lvlText w:val="%1.%2.%3"/>
      <w:lvlJc w:val="left"/>
      <w:pPr>
        <w:tabs>
          <w:tab w:val="num" w:pos="720"/>
        </w:tabs>
        <w:ind w:left="720" w:hanging="720"/>
      </w:pPr>
      <w:rPr>
        <w:rFonts w:ascii="Arial Bold" w:hAnsi="Arial Bold" w:cs="Arial" w:hint="default"/>
        <w:b/>
        <w:color w:val="008080"/>
      </w:rPr>
    </w:lvl>
    <w:lvl w:ilvl="3">
      <w:start w:val="1"/>
      <w:numFmt w:val="decimal"/>
      <w:lvlText w:val="%1.%2.%3.%4"/>
      <w:lvlJc w:val="left"/>
      <w:pPr>
        <w:tabs>
          <w:tab w:val="num" w:pos="1080"/>
        </w:tabs>
        <w:ind w:left="1080" w:hanging="1080"/>
      </w:pPr>
      <w:rPr>
        <w:rFonts w:ascii="Arial Bold" w:hAnsi="Arial Bold" w:cs="Arial" w:hint="default"/>
        <w:b/>
        <w:color w:val="008080"/>
      </w:rPr>
    </w:lvl>
    <w:lvl w:ilvl="4">
      <w:start w:val="1"/>
      <w:numFmt w:val="decimal"/>
      <w:lvlText w:val="%1.%2.%3.%4.%5"/>
      <w:lvlJc w:val="left"/>
      <w:pPr>
        <w:tabs>
          <w:tab w:val="num" w:pos="1080"/>
        </w:tabs>
        <w:ind w:left="1080" w:hanging="1080"/>
      </w:pPr>
      <w:rPr>
        <w:rFonts w:ascii="Arial Bold" w:hAnsi="Arial Bold" w:cs="Arial" w:hint="default"/>
        <w:b/>
        <w:color w:val="008080"/>
      </w:rPr>
    </w:lvl>
    <w:lvl w:ilvl="5">
      <w:start w:val="1"/>
      <w:numFmt w:val="decimal"/>
      <w:lvlText w:val="%1.%2.%3.%4.%5.%6"/>
      <w:lvlJc w:val="left"/>
      <w:pPr>
        <w:tabs>
          <w:tab w:val="num" w:pos="1440"/>
        </w:tabs>
        <w:ind w:left="1440" w:hanging="1440"/>
      </w:pPr>
      <w:rPr>
        <w:rFonts w:ascii="Arial Bold" w:hAnsi="Arial Bold" w:cs="Arial" w:hint="default"/>
        <w:b/>
        <w:color w:val="008080"/>
      </w:rPr>
    </w:lvl>
    <w:lvl w:ilvl="6">
      <w:start w:val="1"/>
      <w:numFmt w:val="decimal"/>
      <w:lvlText w:val="%1.%2.%3.%4.%5.%6.%7"/>
      <w:lvlJc w:val="left"/>
      <w:pPr>
        <w:tabs>
          <w:tab w:val="num" w:pos="1440"/>
        </w:tabs>
        <w:ind w:left="1440" w:hanging="1440"/>
      </w:pPr>
      <w:rPr>
        <w:rFonts w:ascii="Arial Bold" w:hAnsi="Arial Bold" w:cs="Arial" w:hint="default"/>
        <w:b/>
        <w:color w:val="008080"/>
      </w:rPr>
    </w:lvl>
    <w:lvl w:ilvl="7">
      <w:start w:val="1"/>
      <w:numFmt w:val="decimal"/>
      <w:lvlText w:val="%1.%2.%3.%4.%5.%6.%7.%8"/>
      <w:lvlJc w:val="left"/>
      <w:pPr>
        <w:tabs>
          <w:tab w:val="num" w:pos="1800"/>
        </w:tabs>
        <w:ind w:left="1800" w:hanging="1800"/>
      </w:pPr>
      <w:rPr>
        <w:rFonts w:ascii="Arial Bold" w:hAnsi="Arial Bold" w:cs="Arial" w:hint="default"/>
        <w:b/>
        <w:color w:val="008080"/>
      </w:rPr>
    </w:lvl>
    <w:lvl w:ilvl="8">
      <w:start w:val="1"/>
      <w:numFmt w:val="decimal"/>
      <w:lvlText w:val="%1.%2.%3.%4.%5.%6.%7.%8.%9"/>
      <w:lvlJc w:val="left"/>
      <w:pPr>
        <w:tabs>
          <w:tab w:val="num" w:pos="1800"/>
        </w:tabs>
        <w:ind w:left="1800" w:hanging="1800"/>
      </w:pPr>
      <w:rPr>
        <w:rFonts w:ascii="Arial Bold" w:hAnsi="Arial Bold" w:cs="Arial" w:hint="default"/>
        <w:b/>
        <w:color w:val="008080"/>
      </w:rPr>
    </w:lvl>
  </w:abstractNum>
  <w:abstractNum w:abstractNumId="16">
    <w:nsid w:val="2B620B4C"/>
    <w:multiLevelType w:val="multilevel"/>
    <w:tmpl w:val="2E2815B4"/>
    <w:lvl w:ilvl="0">
      <w:start w:val="6"/>
      <w:numFmt w:val="decimal"/>
      <w:lvlText w:val="%1"/>
      <w:lvlJc w:val="left"/>
      <w:pPr>
        <w:tabs>
          <w:tab w:val="num" w:pos="720"/>
        </w:tabs>
        <w:ind w:left="720" w:hanging="720"/>
      </w:pPr>
      <w:rPr>
        <w:rFonts w:hint="default"/>
        <w:b/>
        <w:color w:val="008080"/>
      </w:rPr>
    </w:lvl>
    <w:lvl w:ilvl="1">
      <w:start w:val="1"/>
      <w:numFmt w:val="decimal"/>
      <w:lvlText w:val="%1.%2"/>
      <w:lvlJc w:val="left"/>
      <w:pPr>
        <w:tabs>
          <w:tab w:val="num" w:pos="720"/>
        </w:tabs>
        <w:ind w:left="720" w:hanging="720"/>
      </w:pPr>
      <w:rPr>
        <w:rFonts w:hint="default"/>
        <w:b/>
        <w:color w:val="008080"/>
      </w:rPr>
    </w:lvl>
    <w:lvl w:ilvl="2">
      <w:start w:val="1"/>
      <w:numFmt w:val="decimal"/>
      <w:lvlText w:val="%1.%2.%3"/>
      <w:lvlJc w:val="left"/>
      <w:pPr>
        <w:tabs>
          <w:tab w:val="num" w:pos="720"/>
        </w:tabs>
        <w:ind w:left="720" w:hanging="720"/>
      </w:pPr>
      <w:rPr>
        <w:rFonts w:hint="default"/>
        <w:b/>
        <w:color w:val="008080"/>
      </w:rPr>
    </w:lvl>
    <w:lvl w:ilvl="3">
      <w:start w:val="1"/>
      <w:numFmt w:val="decimal"/>
      <w:lvlText w:val="%1.%2.%3.%4"/>
      <w:lvlJc w:val="left"/>
      <w:pPr>
        <w:tabs>
          <w:tab w:val="num" w:pos="1080"/>
        </w:tabs>
        <w:ind w:left="1080" w:hanging="1080"/>
      </w:pPr>
      <w:rPr>
        <w:rFonts w:hint="default"/>
        <w:b/>
        <w:color w:val="008080"/>
      </w:rPr>
    </w:lvl>
    <w:lvl w:ilvl="4">
      <w:start w:val="1"/>
      <w:numFmt w:val="decimal"/>
      <w:lvlText w:val="%1.%2.%3.%4.%5"/>
      <w:lvlJc w:val="left"/>
      <w:pPr>
        <w:tabs>
          <w:tab w:val="num" w:pos="1080"/>
        </w:tabs>
        <w:ind w:left="1080" w:hanging="1080"/>
      </w:pPr>
      <w:rPr>
        <w:rFonts w:hint="default"/>
        <w:b/>
        <w:color w:val="008080"/>
      </w:rPr>
    </w:lvl>
    <w:lvl w:ilvl="5">
      <w:start w:val="1"/>
      <w:numFmt w:val="decimal"/>
      <w:lvlText w:val="%1.%2.%3.%4.%5.%6"/>
      <w:lvlJc w:val="left"/>
      <w:pPr>
        <w:tabs>
          <w:tab w:val="num" w:pos="1440"/>
        </w:tabs>
        <w:ind w:left="1440" w:hanging="1440"/>
      </w:pPr>
      <w:rPr>
        <w:rFonts w:hint="default"/>
        <w:b/>
        <w:color w:val="008080"/>
      </w:rPr>
    </w:lvl>
    <w:lvl w:ilvl="6">
      <w:start w:val="1"/>
      <w:numFmt w:val="decimal"/>
      <w:lvlText w:val="%1.%2.%3.%4.%5.%6.%7"/>
      <w:lvlJc w:val="left"/>
      <w:pPr>
        <w:tabs>
          <w:tab w:val="num" w:pos="1440"/>
        </w:tabs>
        <w:ind w:left="1440" w:hanging="1440"/>
      </w:pPr>
      <w:rPr>
        <w:rFonts w:hint="default"/>
        <w:b/>
        <w:color w:val="008080"/>
      </w:rPr>
    </w:lvl>
    <w:lvl w:ilvl="7">
      <w:start w:val="1"/>
      <w:numFmt w:val="decimal"/>
      <w:lvlText w:val="%1.%2.%3.%4.%5.%6.%7.%8"/>
      <w:lvlJc w:val="left"/>
      <w:pPr>
        <w:tabs>
          <w:tab w:val="num" w:pos="1800"/>
        </w:tabs>
        <w:ind w:left="1800" w:hanging="1800"/>
      </w:pPr>
      <w:rPr>
        <w:rFonts w:hint="default"/>
        <w:b/>
        <w:color w:val="008080"/>
      </w:rPr>
    </w:lvl>
    <w:lvl w:ilvl="8">
      <w:start w:val="1"/>
      <w:numFmt w:val="decimal"/>
      <w:lvlText w:val="%1.%2.%3.%4.%5.%6.%7.%8.%9"/>
      <w:lvlJc w:val="left"/>
      <w:pPr>
        <w:tabs>
          <w:tab w:val="num" w:pos="1800"/>
        </w:tabs>
        <w:ind w:left="1800" w:hanging="1800"/>
      </w:pPr>
      <w:rPr>
        <w:rFonts w:hint="default"/>
        <w:b/>
        <w:color w:val="008080"/>
      </w:rPr>
    </w:lvl>
  </w:abstractNum>
  <w:abstractNum w:abstractNumId="17">
    <w:nsid w:val="2B92374E"/>
    <w:multiLevelType w:val="hybridMultilevel"/>
    <w:tmpl w:val="EE76AB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2EF22F56"/>
    <w:multiLevelType w:val="multilevel"/>
    <w:tmpl w:val="71CC4306"/>
    <w:lvl w:ilvl="0">
      <w:start w:val="5"/>
      <w:numFmt w:val="decimal"/>
      <w:lvlText w:val="%1"/>
      <w:lvlJc w:val="left"/>
      <w:pPr>
        <w:tabs>
          <w:tab w:val="num" w:pos="720"/>
        </w:tabs>
        <w:ind w:left="720" w:hanging="720"/>
      </w:pPr>
      <w:rPr>
        <w:rFonts w:ascii="Arial Bold" w:hAnsi="Arial Bold" w:cs="Arial" w:hint="default"/>
        <w:b/>
        <w:color w:val="008080"/>
      </w:rPr>
    </w:lvl>
    <w:lvl w:ilvl="1">
      <w:start w:val="2"/>
      <w:numFmt w:val="decimal"/>
      <w:lvlText w:val="%1.%2"/>
      <w:lvlJc w:val="left"/>
      <w:pPr>
        <w:tabs>
          <w:tab w:val="num" w:pos="720"/>
        </w:tabs>
        <w:ind w:left="720" w:hanging="720"/>
      </w:pPr>
      <w:rPr>
        <w:rFonts w:ascii="Arial Bold" w:hAnsi="Arial Bold" w:cs="Arial" w:hint="default"/>
        <w:b/>
        <w:color w:val="008080"/>
      </w:rPr>
    </w:lvl>
    <w:lvl w:ilvl="2">
      <w:start w:val="1"/>
      <w:numFmt w:val="decimal"/>
      <w:lvlText w:val="%1.%2.%3"/>
      <w:lvlJc w:val="left"/>
      <w:pPr>
        <w:tabs>
          <w:tab w:val="num" w:pos="720"/>
        </w:tabs>
        <w:ind w:left="720" w:hanging="720"/>
      </w:pPr>
      <w:rPr>
        <w:rFonts w:ascii="Arial Bold" w:hAnsi="Arial Bold" w:cs="Arial" w:hint="default"/>
        <w:b/>
        <w:color w:val="008080"/>
      </w:rPr>
    </w:lvl>
    <w:lvl w:ilvl="3">
      <w:start w:val="1"/>
      <w:numFmt w:val="decimal"/>
      <w:lvlText w:val="%1.%2.%3.%4"/>
      <w:lvlJc w:val="left"/>
      <w:pPr>
        <w:tabs>
          <w:tab w:val="num" w:pos="1080"/>
        </w:tabs>
        <w:ind w:left="1080" w:hanging="1080"/>
      </w:pPr>
      <w:rPr>
        <w:rFonts w:ascii="Arial Bold" w:hAnsi="Arial Bold" w:cs="Arial" w:hint="default"/>
        <w:b/>
        <w:color w:val="008080"/>
      </w:rPr>
    </w:lvl>
    <w:lvl w:ilvl="4">
      <w:start w:val="1"/>
      <w:numFmt w:val="decimal"/>
      <w:lvlText w:val="%1.%2.%3.%4.%5"/>
      <w:lvlJc w:val="left"/>
      <w:pPr>
        <w:tabs>
          <w:tab w:val="num" w:pos="1080"/>
        </w:tabs>
        <w:ind w:left="1080" w:hanging="1080"/>
      </w:pPr>
      <w:rPr>
        <w:rFonts w:ascii="Arial Bold" w:hAnsi="Arial Bold" w:cs="Arial" w:hint="default"/>
        <w:b/>
        <w:color w:val="008080"/>
      </w:rPr>
    </w:lvl>
    <w:lvl w:ilvl="5">
      <w:start w:val="1"/>
      <w:numFmt w:val="decimal"/>
      <w:lvlText w:val="%1.%2.%3.%4.%5.%6"/>
      <w:lvlJc w:val="left"/>
      <w:pPr>
        <w:tabs>
          <w:tab w:val="num" w:pos="1440"/>
        </w:tabs>
        <w:ind w:left="1440" w:hanging="1440"/>
      </w:pPr>
      <w:rPr>
        <w:rFonts w:ascii="Arial Bold" w:hAnsi="Arial Bold" w:cs="Arial" w:hint="default"/>
        <w:b/>
        <w:color w:val="008080"/>
      </w:rPr>
    </w:lvl>
    <w:lvl w:ilvl="6">
      <w:start w:val="1"/>
      <w:numFmt w:val="decimal"/>
      <w:lvlText w:val="%1.%2.%3.%4.%5.%6.%7"/>
      <w:lvlJc w:val="left"/>
      <w:pPr>
        <w:tabs>
          <w:tab w:val="num" w:pos="1440"/>
        </w:tabs>
        <w:ind w:left="1440" w:hanging="1440"/>
      </w:pPr>
      <w:rPr>
        <w:rFonts w:ascii="Arial Bold" w:hAnsi="Arial Bold" w:cs="Arial" w:hint="default"/>
        <w:b/>
        <w:color w:val="008080"/>
      </w:rPr>
    </w:lvl>
    <w:lvl w:ilvl="7">
      <w:start w:val="1"/>
      <w:numFmt w:val="decimal"/>
      <w:lvlText w:val="%1.%2.%3.%4.%5.%6.%7.%8"/>
      <w:lvlJc w:val="left"/>
      <w:pPr>
        <w:tabs>
          <w:tab w:val="num" w:pos="1800"/>
        </w:tabs>
        <w:ind w:left="1800" w:hanging="1800"/>
      </w:pPr>
      <w:rPr>
        <w:rFonts w:ascii="Arial Bold" w:hAnsi="Arial Bold" w:cs="Arial" w:hint="default"/>
        <w:b/>
        <w:color w:val="008080"/>
      </w:rPr>
    </w:lvl>
    <w:lvl w:ilvl="8">
      <w:start w:val="1"/>
      <w:numFmt w:val="decimal"/>
      <w:lvlText w:val="%1.%2.%3.%4.%5.%6.%7.%8.%9"/>
      <w:lvlJc w:val="left"/>
      <w:pPr>
        <w:tabs>
          <w:tab w:val="num" w:pos="1800"/>
        </w:tabs>
        <w:ind w:left="1800" w:hanging="1800"/>
      </w:pPr>
      <w:rPr>
        <w:rFonts w:ascii="Arial Bold" w:hAnsi="Arial Bold" w:cs="Arial" w:hint="default"/>
        <w:b/>
        <w:color w:val="008080"/>
      </w:rPr>
    </w:lvl>
  </w:abstractNum>
  <w:abstractNum w:abstractNumId="19">
    <w:nsid w:val="34A612EB"/>
    <w:multiLevelType w:val="hybridMultilevel"/>
    <w:tmpl w:val="F59AC6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61F0978"/>
    <w:multiLevelType w:val="hybridMultilevel"/>
    <w:tmpl w:val="F19451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82A6769"/>
    <w:multiLevelType w:val="hybridMultilevel"/>
    <w:tmpl w:val="D64219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3D337F65"/>
    <w:multiLevelType w:val="multilevel"/>
    <w:tmpl w:val="76B68F56"/>
    <w:lvl w:ilvl="0">
      <w:start w:val="1"/>
      <w:numFmt w:val="decimal"/>
      <w:lvlText w:val="%1"/>
      <w:lvlJc w:val="left"/>
      <w:pPr>
        <w:tabs>
          <w:tab w:val="num" w:pos="720"/>
        </w:tabs>
        <w:ind w:left="720" w:hanging="720"/>
      </w:pPr>
      <w:rPr>
        <w:rFonts w:ascii="Arial Bold" w:hAnsi="Arial Bold" w:cs="Arial" w:hint="default"/>
        <w:b/>
        <w:color w:val="008080"/>
      </w:rPr>
    </w:lvl>
    <w:lvl w:ilvl="1">
      <w:start w:val="12"/>
      <w:numFmt w:val="decimal"/>
      <w:lvlText w:val="%1.%2"/>
      <w:lvlJc w:val="left"/>
      <w:pPr>
        <w:tabs>
          <w:tab w:val="num" w:pos="720"/>
        </w:tabs>
        <w:ind w:left="720" w:hanging="720"/>
      </w:pPr>
      <w:rPr>
        <w:rFonts w:ascii="Arial Bold" w:hAnsi="Arial Bold" w:cs="Arial" w:hint="default"/>
        <w:b/>
        <w:color w:val="008080"/>
      </w:rPr>
    </w:lvl>
    <w:lvl w:ilvl="2">
      <w:start w:val="1"/>
      <w:numFmt w:val="decimal"/>
      <w:lvlText w:val="%1.%2.%3"/>
      <w:lvlJc w:val="left"/>
      <w:pPr>
        <w:tabs>
          <w:tab w:val="num" w:pos="720"/>
        </w:tabs>
        <w:ind w:left="720" w:hanging="720"/>
      </w:pPr>
      <w:rPr>
        <w:rFonts w:ascii="Arial Bold" w:hAnsi="Arial Bold" w:cs="Arial" w:hint="default"/>
        <w:b/>
        <w:color w:val="008080"/>
      </w:rPr>
    </w:lvl>
    <w:lvl w:ilvl="3">
      <w:start w:val="1"/>
      <w:numFmt w:val="decimal"/>
      <w:lvlText w:val="%1.%2.%3.%4"/>
      <w:lvlJc w:val="left"/>
      <w:pPr>
        <w:tabs>
          <w:tab w:val="num" w:pos="1080"/>
        </w:tabs>
        <w:ind w:left="1080" w:hanging="1080"/>
      </w:pPr>
      <w:rPr>
        <w:rFonts w:ascii="Arial Bold" w:hAnsi="Arial Bold" w:cs="Arial" w:hint="default"/>
        <w:b/>
        <w:color w:val="008080"/>
      </w:rPr>
    </w:lvl>
    <w:lvl w:ilvl="4">
      <w:start w:val="1"/>
      <w:numFmt w:val="decimal"/>
      <w:lvlText w:val="%1.%2.%3.%4.%5"/>
      <w:lvlJc w:val="left"/>
      <w:pPr>
        <w:tabs>
          <w:tab w:val="num" w:pos="1080"/>
        </w:tabs>
        <w:ind w:left="1080" w:hanging="1080"/>
      </w:pPr>
      <w:rPr>
        <w:rFonts w:ascii="Arial Bold" w:hAnsi="Arial Bold" w:cs="Arial" w:hint="default"/>
        <w:b/>
        <w:color w:val="008080"/>
      </w:rPr>
    </w:lvl>
    <w:lvl w:ilvl="5">
      <w:start w:val="1"/>
      <w:numFmt w:val="decimal"/>
      <w:lvlText w:val="%1.%2.%3.%4.%5.%6"/>
      <w:lvlJc w:val="left"/>
      <w:pPr>
        <w:tabs>
          <w:tab w:val="num" w:pos="1440"/>
        </w:tabs>
        <w:ind w:left="1440" w:hanging="1440"/>
      </w:pPr>
      <w:rPr>
        <w:rFonts w:ascii="Arial Bold" w:hAnsi="Arial Bold" w:cs="Arial" w:hint="default"/>
        <w:b/>
        <w:color w:val="008080"/>
      </w:rPr>
    </w:lvl>
    <w:lvl w:ilvl="6">
      <w:start w:val="1"/>
      <w:numFmt w:val="decimal"/>
      <w:lvlText w:val="%1.%2.%3.%4.%5.%6.%7"/>
      <w:lvlJc w:val="left"/>
      <w:pPr>
        <w:tabs>
          <w:tab w:val="num" w:pos="1440"/>
        </w:tabs>
        <w:ind w:left="1440" w:hanging="1440"/>
      </w:pPr>
      <w:rPr>
        <w:rFonts w:ascii="Arial Bold" w:hAnsi="Arial Bold" w:cs="Arial" w:hint="default"/>
        <w:b/>
        <w:color w:val="008080"/>
      </w:rPr>
    </w:lvl>
    <w:lvl w:ilvl="7">
      <w:start w:val="1"/>
      <w:numFmt w:val="decimal"/>
      <w:lvlText w:val="%1.%2.%3.%4.%5.%6.%7.%8"/>
      <w:lvlJc w:val="left"/>
      <w:pPr>
        <w:tabs>
          <w:tab w:val="num" w:pos="1800"/>
        </w:tabs>
        <w:ind w:left="1800" w:hanging="1800"/>
      </w:pPr>
      <w:rPr>
        <w:rFonts w:ascii="Arial Bold" w:hAnsi="Arial Bold" w:cs="Arial" w:hint="default"/>
        <w:b/>
        <w:color w:val="008080"/>
      </w:rPr>
    </w:lvl>
    <w:lvl w:ilvl="8">
      <w:start w:val="1"/>
      <w:numFmt w:val="decimal"/>
      <w:lvlText w:val="%1.%2.%3.%4.%5.%6.%7.%8.%9"/>
      <w:lvlJc w:val="left"/>
      <w:pPr>
        <w:tabs>
          <w:tab w:val="num" w:pos="1800"/>
        </w:tabs>
        <w:ind w:left="1800" w:hanging="1800"/>
      </w:pPr>
      <w:rPr>
        <w:rFonts w:ascii="Arial Bold" w:hAnsi="Arial Bold" w:cs="Arial" w:hint="default"/>
        <w:b/>
        <w:color w:val="008080"/>
      </w:rPr>
    </w:lvl>
  </w:abstractNum>
  <w:abstractNum w:abstractNumId="23">
    <w:nsid w:val="3E2833ED"/>
    <w:multiLevelType w:val="hybridMultilevel"/>
    <w:tmpl w:val="3288E42E"/>
    <w:lvl w:ilvl="0" w:tplc="D59C5AA6">
      <w:start w:val="1"/>
      <w:numFmt w:val="bullet"/>
      <w:pStyle w:val="Bulletpoints"/>
      <w:lvlText w:val=""/>
      <w:lvlJc w:val="left"/>
      <w:pPr>
        <w:tabs>
          <w:tab w:val="num" w:pos="1077"/>
        </w:tabs>
        <w:ind w:left="1077" w:hanging="357"/>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41FA5601"/>
    <w:multiLevelType w:val="hybridMultilevel"/>
    <w:tmpl w:val="4F68BAA6"/>
    <w:lvl w:ilvl="0" w:tplc="4000AECA">
      <w:start w:val="1"/>
      <w:numFmt w:val="bullet"/>
      <w:lvlText w:val=""/>
      <w:lvlJc w:val="left"/>
      <w:pPr>
        <w:tabs>
          <w:tab w:val="num" w:pos="1080"/>
        </w:tabs>
        <w:ind w:left="1080" w:hanging="360"/>
      </w:pPr>
      <w:rPr>
        <w:rFonts w:ascii="Symbol" w:hAnsi="Symbol" w:hint="default"/>
        <w:b w:val="0"/>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23E7AC4"/>
    <w:multiLevelType w:val="multilevel"/>
    <w:tmpl w:val="578C104C"/>
    <w:styleLink w:val="1ai"/>
    <w:lvl w:ilvl="0">
      <w:start w:val="1"/>
      <w:numFmt w:val="decimal"/>
      <w:lvlText w:val="%1."/>
      <w:lvlJc w:val="left"/>
      <w:pPr>
        <w:tabs>
          <w:tab w:val="num" w:pos="360"/>
        </w:tabs>
        <w:ind w:left="360" w:hanging="360"/>
      </w:pPr>
      <w:rPr>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4E0786F"/>
    <w:multiLevelType w:val="hybridMultilevel"/>
    <w:tmpl w:val="06A8A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87442D3"/>
    <w:multiLevelType w:val="hybridMultilevel"/>
    <w:tmpl w:val="D0828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CAD5108"/>
    <w:multiLevelType w:val="hybridMultilevel"/>
    <w:tmpl w:val="E2F68E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54476777"/>
    <w:multiLevelType w:val="hybridMultilevel"/>
    <w:tmpl w:val="C93452A8"/>
    <w:lvl w:ilvl="0" w:tplc="8B969C9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88E090A"/>
    <w:multiLevelType w:val="hybridMultilevel"/>
    <w:tmpl w:val="02ACC9C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nsid w:val="59BA75E8"/>
    <w:multiLevelType w:val="hybridMultilevel"/>
    <w:tmpl w:val="19E0F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B7A1103"/>
    <w:multiLevelType w:val="multilevel"/>
    <w:tmpl w:val="BDECA218"/>
    <w:lvl w:ilvl="0">
      <w:start w:val="1"/>
      <w:numFmt w:val="decimal"/>
      <w:lvlText w:val="%1"/>
      <w:lvlJc w:val="left"/>
      <w:pPr>
        <w:tabs>
          <w:tab w:val="num" w:pos="720"/>
        </w:tabs>
        <w:ind w:left="720" w:hanging="720"/>
      </w:pPr>
      <w:rPr>
        <w:rFonts w:ascii="Arial Bold" w:hAnsi="Arial Bold" w:cs="Arial" w:hint="default"/>
        <w:b/>
        <w:color w:val="008080"/>
      </w:rPr>
    </w:lvl>
    <w:lvl w:ilvl="1">
      <w:start w:val="2"/>
      <w:numFmt w:val="decimal"/>
      <w:lvlText w:val="%1.%2"/>
      <w:lvlJc w:val="left"/>
      <w:pPr>
        <w:tabs>
          <w:tab w:val="num" w:pos="720"/>
        </w:tabs>
        <w:ind w:left="720" w:hanging="720"/>
      </w:pPr>
      <w:rPr>
        <w:rFonts w:ascii="Arial Bold" w:hAnsi="Arial Bold" w:cs="Arial" w:hint="default"/>
        <w:b/>
        <w:color w:val="008080"/>
      </w:rPr>
    </w:lvl>
    <w:lvl w:ilvl="2">
      <w:start w:val="1"/>
      <w:numFmt w:val="decimal"/>
      <w:lvlText w:val="%1.%2.%3"/>
      <w:lvlJc w:val="left"/>
      <w:pPr>
        <w:tabs>
          <w:tab w:val="num" w:pos="720"/>
        </w:tabs>
        <w:ind w:left="720" w:hanging="720"/>
      </w:pPr>
      <w:rPr>
        <w:rFonts w:ascii="Arial Bold" w:hAnsi="Arial Bold" w:cs="Arial" w:hint="default"/>
        <w:b/>
        <w:color w:val="008080"/>
      </w:rPr>
    </w:lvl>
    <w:lvl w:ilvl="3">
      <w:start w:val="1"/>
      <w:numFmt w:val="decimal"/>
      <w:lvlText w:val="%1.%2.%3.%4"/>
      <w:lvlJc w:val="left"/>
      <w:pPr>
        <w:tabs>
          <w:tab w:val="num" w:pos="1080"/>
        </w:tabs>
        <w:ind w:left="1080" w:hanging="1080"/>
      </w:pPr>
      <w:rPr>
        <w:rFonts w:ascii="Arial Bold" w:hAnsi="Arial Bold" w:cs="Arial" w:hint="default"/>
        <w:b/>
        <w:color w:val="008080"/>
      </w:rPr>
    </w:lvl>
    <w:lvl w:ilvl="4">
      <w:start w:val="1"/>
      <w:numFmt w:val="decimal"/>
      <w:lvlText w:val="%1.%2.%3.%4.%5"/>
      <w:lvlJc w:val="left"/>
      <w:pPr>
        <w:tabs>
          <w:tab w:val="num" w:pos="1080"/>
        </w:tabs>
        <w:ind w:left="1080" w:hanging="1080"/>
      </w:pPr>
      <w:rPr>
        <w:rFonts w:ascii="Arial Bold" w:hAnsi="Arial Bold" w:cs="Arial" w:hint="default"/>
        <w:b/>
        <w:color w:val="008080"/>
      </w:rPr>
    </w:lvl>
    <w:lvl w:ilvl="5">
      <w:start w:val="1"/>
      <w:numFmt w:val="decimal"/>
      <w:lvlText w:val="%1.%2.%3.%4.%5.%6"/>
      <w:lvlJc w:val="left"/>
      <w:pPr>
        <w:tabs>
          <w:tab w:val="num" w:pos="1440"/>
        </w:tabs>
        <w:ind w:left="1440" w:hanging="1440"/>
      </w:pPr>
      <w:rPr>
        <w:rFonts w:ascii="Arial Bold" w:hAnsi="Arial Bold" w:cs="Arial" w:hint="default"/>
        <w:b/>
        <w:color w:val="008080"/>
      </w:rPr>
    </w:lvl>
    <w:lvl w:ilvl="6">
      <w:start w:val="1"/>
      <w:numFmt w:val="decimal"/>
      <w:lvlText w:val="%1.%2.%3.%4.%5.%6.%7"/>
      <w:lvlJc w:val="left"/>
      <w:pPr>
        <w:tabs>
          <w:tab w:val="num" w:pos="1440"/>
        </w:tabs>
        <w:ind w:left="1440" w:hanging="1440"/>
      </w:pPr>
      <w:rPr>
        <w:rFonts w:ascii="Arial Bold" w:hAnsi="Arial Bold" w:cs="Arial" w:hint="default"/>
        <w:b/>
        <w:color w:val="008080"/>
      </w:rPr>
    </w:lvl>
    <w:lvl w:ilvl="7">
      <w:start w:val="1"/>
      <w:numFmt w:val="decimal"/>
      <w:lvlText w:val="%1.%2.%3.%4.%5.%6.%7.%8"/>
      <w:lvlJc w:val="left"/>
      <w:pPr>
        <w:tabs>
          <w:tab w:val="num" w:pos="1800"/>
        </w:tabs>
        <w:ind w:left="1800" w:hanging="1800"/>
      </w:pPr>
      <w:rPr>
        <w:rFonts w:ascii="Arial Bold" w:hAnsi="Arial Bold" w:cs="Arial" w:hint="default"/>
        <w:b/>
        <w:color w:val="008080"/>
      </w:rPr>
    </w:lvl>
    <w:lvl w:ilvl="8">
      <w:start w:val="1"/>
      <w:numFmt w:val="decimal"/>
      <w:lvlText w:val="%1.%2.%3.%4.%5.%6.%7.%8.%9"/>
      <w:lvlJc w:val="left"/>
      <w:pPr>
        <w:tabs>
          <w:tab w:val="num" w:pos="1800"/>
        </w:tabs>
        <w:ind w:left="1800" w:hanging="1800"/>
      </w:pPr>
      <w:rPr>
        <w:rFonts w:ascii="Arial Bold" w:hAnsi="Arial Bold" w:cs="Arial" w:hint="default"/>
        <w:b/>
        <w:color w:val="008080"/>
      </w:rPr>
    </w:lvl>
  </w:abstractNum>
  <w:abstractNum w:abstractNumId="33">
    <w:nsid w:val="6C4A21DF"/>
    <w:multiLevelType w:val="multilevel"/>
    <w:tmpl w:val="3D207110"/>
    <w:lvl w:ilvl="0">
      <w:start w:val="2"/>
      <w:numFmt w:val="decimal"/>
      <w:lvlText w:val="%1"/>
      <w:lvlJc w:val="left"/>
      <w:pPr>
        <w:tabs>
          <w:tab w:val="num" w:pos="720"/>
        </w:tabs>
        <w:ind w:left="720" w:hanging="720"/>
      </w:pPr>
      <w:rPr>
        <w:rFonts w:ascii="Arial Bold" w:hAnsi="Arial Bold" w:hint="default"/>
        <w:b/>
        <w:color w:val="008080"/>
      </w:rPr>
    </w:lvl>
    <w:lvl w:ilvl="1">
      <w:start w:val="2"/>
      <w:numFmt w:val="decimal"/>
      <w:lvlText w:val="%1.%2"/>
      <w:lvlJc w:val="left"/>
      <w:pPr>
        <w:tabs>
          <w:tab w:val="num" w:pos="720"/>
        </w:tabs>
        <w:ind w:left="720" w:hanging="720"/>
      </w:pPr>
      <w:rPr>
        <w:rFonts w:ascii="Arial Bold" w:hAnsi="Arial Bold" w:hint="default"/>
        <w:b/>
        <w:color w:val="008080"/>
      </w:rPr>
    </w:lvl>
    <w:lvl w:ilvl="2">
      <w:start w:val="1"/>
      <w:numFmt w:val="decimal"/>
      <w:lvlText w:val="%1.%2.%3"/>
      <w:lvlJc w:val="left"/>
      <w:pPr>
        <w:tabs>
          <w:tab w:val="num" w:pos="720"/>
        </w:tabs>
        <w:ind w:left="720" w:hanging="720"/>
      </w:pPr>
      <w:rPr>
        <w:rFonts w:ascii="Arial Bold" w:hAnsi="Arial Bold" w:hint="default"/>
        <w:b/>
        <w:color w:val="008080"/>
      </w:rPr>
    </w:lvl>
    <w:lvl w:ilvl="3">
      <w:start w:val="1"/>
      <w:numFmt w:val="decimal"/>
      <w:lvlText w:val="%1.%2.%3.%4"/>
      <w:lvlJc w:val="left"/>
      <w:pPr>
        <w:tabs>
          <w:tab w:val="num" w:pos="1080"/>
        </w:tabs>
        <w:ind w:left="1080" w:hanging="1080"/>
      </w:pPr>
      <w:rPr>
        <w:rFonts w:ascii="Arial Bold" w:hAnsi="Arial Bold" w:hint="default"/>
        <w:b/>
        <w:color w:val="008080"/>
      </w:rPr>
    </w:lvl>
    <w:lvl w:ilvl="4">
      <w:start w:val="1"/>
      <w:numFmt w:val="decimal"/>
      <w:lvlText w:val="%1.%2.%3.%4.%5"/>
      <w:lvlJc w:val="left"/>
      <w:pPr>
        <w:tabs>
          <w:tab w:val="num" w:pos="1080"/>
        </w:tabs>
        <w:ind w:left="1080" w:hanging="1080"/>
      </w:pPr>
      <w:rPr>
        <w:rFonts w:ascii="Arial Bold" w:hAnsi="Arial Bold" w:hint="default"/>
        <w:b/>
        <w:color w:val="008080"/>
      </w:rPr>
    </w:lvl>
    <w:lvl w:ilvl="5">
      <w:start w:val="1"/>
      <w:numFmt w:val="decimal"/>
      <w:lvlText w:val="%1.%2.%3.%4.%5.%6"/>
      <w:lvlJc w:val="left"/>
      <w:pPr>
        <w:tabs>
          <w:tab w:val="num" w:pos="1440"/>
        </w:tabs>
        <w:ind w:left="1440" w:hanging="1440"/>
      </w:pPr>
      <w:rPr>
        <w:rFonts w:ascii="Arial Bold" w:hAnsi="Arial Bold" w:hint="default"/>
        <w:b/>
        <w:color w:val="008080"/>
      </w:rPr>
    </w:lvl>
    <w:lvl w:ilvl="6">
      <w:start w:val="1"/>
      <w:numFmt w:val="decimal"/>
      <w:lvlText w:val="%1.%2.%3.%4.%5.%6.%7"/>
      <w:lvlJc w:val="left"/>
      <w:pPr>
        <w:tabs>
          <w:tab w:val="num" w:pos="1440"/>
        </w:tabs>
        <w:ind w:left="1440" w:hanging="1440"/>
      </w:pPr>
      <w:rPr>
        <w:rFonts w:ascii="Arial Bold" w:hAnsi="Arial Bold" w:hint="default"/>
        <w:b/>
        <w:color w:val="008080"/>
      </w:rPr>
    </w:lvl>
    <w:lvl w:ilvl="7">
      <w:start w:val="1"/>
      <w:numFmt w:val="decimal"/>
      <w:lvlText w:val="%1.%2.%3.%4.%5.%6.%7.%8"/>
      <w:lvlJc w:val="left"/>
      <w:pPr>
        <w:tabs>
          <w:tab w:val="num" w:pos="1800"/>
        </w:tabs>
        <w:ind w:left="1800" w:hanging="1800"/>
      </w:pPr>
      <w:rPr>
        <w:rFonts w:ascii="Arial Bold" w:hAnsi="Arial Bold" w:hint="default"/>
        <w:b/>
        <w:color w:val="008080"/>
      </w:rPr>
    </w:lvl>
    <w:lvl w:ilvl="8">
      <w:start w:val="1"/>
      <w:numFmt w:val="decimal"/>
      <w:lvlText w:val="%1.%2.%3.%4.%5.%6.%7.%8.%9"/>
      <w:lvlJc w:val="left"/>
      <w:pPr>
        <w:tabs>
          <w:tab w:val="num" w:pos="1800"/>
        </w:tabs>
        <w:ind w:left="1800" w:hanging="1800"/>
      </w:pPr>
      <w:rPr>
        <w:rFonts w:ascii="Arial Bold" w:hAnsi="Arial Bold" w:hint="default"/>
        <w:b/>
        <w:color w:val="008080"/>
      </w:rPr>
    </w:lvl>
  </w:abstractNum>
  <w:abstractNum w:abstractNumId="34">
    <w:nsid w:val="6FD10035"/>
    <w:multiLevelType w:val="hybridMultilevel"/>
    <w:tmpl w:val="3A588F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nsid w:val="71755EEA"/>
    <w:multiLevelType w:val="hybridMultilevel"/>
    <w:tmpl w:val="0F2415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nsid w:val="72E2176E"/>
    <w:multiLevelType w:val="hybridMultilevel"/>
    <w:tmpl w:val="B2F29E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nsid w:val="7693482D"/>
    <w:multiLevelType w:val="multilevel"/>
    <w:tmpl w:val="475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530539"/>
    <w:multiLevelType w:val="hybridMultilevel"/>
    <w:tmpl w:val="0D12C1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nsid w:val="79835C5E"/>
    <w:multiLevelType w:val="multilevel"/>
    <w:tmpl w:val="762635FC"/>
    <w:lvl w:ilvl="0">
      <w:start w:val="10"/>
      <w:numFmt w:val="decimal"/>
      <w:lvlText w:val="%1"/>
      <w:lvlJc w:val="left"/>
      <w:pPr>
        <w:tabs>
          <w:tab w:val="num" w:pos="720"/>
        </w:tabs>
        <w:ind w:left="720" w:hanging="720"/>
      </w:pPr>
      <w:rPr>
        <w:rFonts w:ascii="Arial Bold" w:hAnsi="Arial Bold" w:hint="default"/>
        <w:b/>
        <w:color w:val="008080"/>
      </w:rPr>
    </w:lvl>
    <w:lvl w:ilvl="1">
      <w:start w:val="1"/>
      <w:numFmt w:val="decimal"/>
      <w:lvlText w:val="%1.%2"/>
      <w:lvlJc w:val="left"/>
      <w:pPr>
        <w:tabs>
          <w:tab w:val="num" w:pos="720"/>
        </w:tabs>
        <w:ind w:left="720" w:hanging="720"/>
      </w:pPr>
      <w:rPr>
        <w:rFonts w:ascii="Arial Bold" w:hAnsi="Arial Bold" w:hint="default"/>
        <w:b/>
        <w:color w:val="008080"/>
      </w:rPr>
    </w:lvl>
    <w:lvl w:ilvl="2">
      <w:start w:val="1"/>
      <w:numFmt w:val="decimal"/>
      <w:lvlText w:val="%1.%2.%3"/>
      <w:lvlJc w:val="left"/>
      <w:pPr>
        <w:tabs>
          <w:tab w:val="num" w:pos="720"/>
        </w:tabs>
        <w:ind w:left="720" w:hanging="720"/>
      </w:pPr>
      <w:rPr>
        <w:rFonts w:ascii="Arial Bold" w:hAnsi="Arial Bold" w:hint="default"/>
        <w:b/>
        <w:color w:val="008080"/>
      </w:rPr>
    </w:lvl>
    <w:lvl w:ilvl="3">
      <w:start w:val="1"/>
      <w:numFmt w:val="decimal"/>
      <w:lvlText w:val="%1.%2.%3.%4"/>
      <w:lvlJc w:val="left"/>
      <w:pPr>
        <w:tabs>
          <w:tab w:val="num" w:pos="1080"/>
        </w:tabs>
        <w:ind w:left="1080" w:hanging="1080"/>
      </w:pPr>
      <w:rPr>
        <w:rFonts w:ascii="Arial Bold" w:hAnsi="Arial Bold" w:hint="default"/>
        <w:b/>
        <w:color w:val="008080"/>
      </w:rPr>
    </w:lvl>
    <w:lvl w:ilvl="4">
      <w:start w:val="1"/>
      <w:numFmt w:val="decimal"/>
      <w:lvlText w:val="%1.%2.%3.%4.%5"/>
      <w:lvlJc w:val="left"/>
      <w:pPr>
        <w:tabs>
          <w:tab w:val="num" w:pos="1080"/>
        </w:tabs>
        <w:ind w:left="1080" w:hanging="1080"/>
      </w:pPr>
      <w:rPr>
        <w:rFonts w:ascii="Arial Bold" w:hAnsi="Arial Bold" w:hint="default"/>
        <w:b/>
        <w:color w:val="008080"/>
      </w:rPr>
    </w:lvl>
    <w:lvl w:ilvl="5">
      <w:start w:val="1"/>
      <w:numFmt w:val="decimal"/>
      <w:lvlText w:val="%1.%2.%3.%4.%5.%6"/>
      <w:lvlJc w:val="left"/>
      <w:pPr>
        <w:tabs>
          <w:tab w:val="num" w:pos="1440"/>
        </w:tabs>
        <w:ind w:left="1440" w:hanging="1440"/>
      </w:pPr>
      <w:rPr>
        <w:rFonts w:ascii="Arial Bold" w:hAnsi="Arial Bold" w:hint="default"/>
        <w:b/>
        <w:color w:val="008080"/>
      </w:rPr>
    </w:lvl>
    <w:lvl w:ilvl="6">
      <w:start w:val="1"/>
      <w:numFmt w:val="decimal"/>
      <w:lvlText w:val="%1.%2.%3.%4.%5.%6.%7"/>
      <w:lvlJc w:val="left"/>
      <w:pPr>
        <w:tabs>
          <w:tab w:val="num" w:pos="1440"/>
        </w:tabs>
        <w:ind w:left="1440" w:hanging="1440"/>
      </w:pPr>
      <w:rPr>
        <w:rFonts w:ascii="Arial Bold" w:hAnsi="Arial Bold" w:hint="default"/>
        <w:b/>
        <w:color w:val="008080"/>
      </w:rPr>
    </w:lvl>
    <w:lvl w:ilvl="7">
      <w:start w:val="1"/>
      <w:numFmt w:val="decimal"/>
      <w:lvlText w:val="%1.%2.%3.%4.%5.%6.%7.%8"/>
      <w:lvlJc w:val="left"/>
      <w:pPr>
        <w:tabs>
          <w:tab w:val="num" w:pos="1800"/>
        </w:tabs>
        <w:ind w:left="1800" w:hanging="1800"/>
      </w:pPr>
      <w:rPr>
        <w:rFonts w:ascii="Arial Bold" w:hAnsi="Arial Bold" w:hint="default"/>
        <w:b/>
        <w:color w:val="008080"/>
      </w:rPr>
    </w:lvl>
    <w:lvl w:ilvl="8">
      <w:start w:val="1"/>
      <w:numFmt w:val="decimal"/>
      <w:lvlText w:val="%1.%2.%3.%4.%5.%6.%7.%8.%9"/>
      <w:lvlJc w:val="left"/>
      <w:pPr>
        <w:tabs>
          <w:tab w:val="num" w:pos="1800"/>
        </w:tabs>
        <w:ind w:left="1800" w:hanging="1800"/>
      </w:pPr>
      <w:rPr>
        <w:rFonts w:ascii="Arial Bold" w:hAnsi="Arial Bold" w:hint="default"/>
        <w:b/>
        <w:color w:val="008080"/>
      </w:rPr>
    </w:lvl>
  </w:abstractNum>
  <w:abstractNum w:abstractNumId="40">
    <w:nsid w:val="79A9091A"/>
    <w:multiLevelType w:val="hybridMultilevel"/>
    <w:tmpl w:val="A92C9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BAC3801"/>
    <w:multiLevelType w:val="hybridMultilevel"/>
    <w:tmpl w:val="7ED4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21250A"/>
    <w:multiLevelType w:val="multilevel"/>
    <w:tmpl w:val="C3AA0988"/>
    <w:lvl w:ilvl="0">
      <w:start w:val="1"/>
      <w:numFmt w:val="none"/>
      <w:pStyle w:val="Heading3"/>
      <w:lvlText w:val="1.1"/>
      <w:lvlJc w:val="left"/>
      <w:pPr>
        <w:tabs>
          <w:tab w:val="num" w:pos="432"/>
        </w:tabs>
        <w:ind w:left="432" w:hanging="432"/>
      </w:pPr>
      <w:rPr>
        <w:rFonts w:ascii="Arial Bold" w:hAnsi="Arial Bold" w:hint="default"/>
        <w:b/>
        <w:i w:val="0"/>
        <w:color w:val="008080"/>
        <w:sz w:val="24"/>
      </w:rPr>
    </w:lvl>
    <w:lvl w:ilvl="1">
      <w:start w:val="2"/>
      <w:numFmt w:val="none"/>
      <w:pStyle w:val="Heading2"/>
      <w:lvlText w:val="1.2"/>
      <w:lvlJc w:val="left"/>
      <w:pPr>
        <w:tabs>
          <w:tab w:val="num" w:pos="576"/>
        </w:tabs>
        <w:ind w:left="576" w:hanging="576"/>
      </w:pPr>
      <w:rPr>
        <w:rFonts w:ascii="Arial Bold" w:hAnsi="Arial Bold" w:hint="default"/>
        <w:b/>
        <w:i w:val="0"/>
        <w:color w:val="008080"/>
        <w:sz w:val="24"/>
      </w:rPr>
    </w:lvl>
    <w:lvl w:ilvl="2">
      <w:start w:val="1"/>
      <w:numFmt w:val="none"/>
      <w:isLgl/>
      <w:lvlText w:val="1.3"/>
      <w:lvlJc w:val="left"/>
      <w:pPr>
        <w:tabs>
          <w:tab w:val="num" w:pos="720"/>
        </w:tabs>
        <w:ind w:left="720" w:hanging="720"/>
      </w:pPr>
      <w:rPr>
        <w:rFonts w:ascii="Arial Bold" w:hAnsi="Arial Bold" w:hint="default"/>
        <w:b/>
        <w:i w:val="0"/>
        <w:color w:val="008080"/>
        <w:sz w:val="24"/>
      </w:rPr>
    </w:lvl>
    <w:lvl w:ilvl="3">
      <w:start w:val="1"/>
      <w:numFmt w:val="none"/>
      <w:pStyle w:val="Heading4"/>
      <w:lvlText w:val="1.4"/>
      <w:lvlJc w:val="left"/>
      <w:pPr>
        <w:tabs>
          <w:tab w:val="num" w:pos="864"/>
        </w:tabs>
        <w:ind w:left="864" w:hanging="864"/>
      </w:pPr>
      <w:rPr>
        <w:rFonts w:ascii="Arial Bold" w:hAnsi="Arial Bold" w:hint="default"/>
        <w:b/>
        <w:i w:val="0"/>
        <w:color w:val="008080"/>
        <w:sz w:val="24"/>
      </w:rPr>
    </w:lvl>
    <w:lvl w:ilvl="4">
      <w:start w:val="1"/>
      <w:numFmt w:val="decimal"/>
      <w:pStyle w:val="Heading5"/>
      <w:lvlText w:val="%11.5"/>
      <w:lvlJc w:val="left"/>
      <w:pPr>
        <w:tabs>
          <w:tab w:val="num" w:pos="1008"/>
        </w:tabs>
        <w:ind w:left="1008" w:hanging="1008"/>
      </w:pPr>
      <w:rPr>
        <w:rFonts w:hint="default"/>
      </w:rPr>
    </w:lvl>
    <w:lvl w:ilvl="5">
      <w:start w:val="1"/>
      <w:numFmt w:val="decimal"/>
      <w:pStyle w:val="Heading6"/>
      <w:lvlText w:val="%11.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7"/>
  </w:num>
  <w:num w:numId="2">
    <w:abstractNumId w:val="24"/>
  </w:num>
  <w:num w:numId="3">
    <w:abstractNumId w:val="42"/>
  </w:num>
  <w:num w:numId="4">
    <w:abstractNumId w:val="20"/>
  </w:num>
  <w:num w:numId="5">
    <w:abstractNumId w:val="8"/>
  </w:num>
  <w:num w:numId="6">
    <w:abstractNumId w:val="17"/>
  </w:num>
  <w:num w:numId="7">
    <w:abstractNumId w:val="34"/>
  </w:num>
  <w:num w:numId="8">
    <w:abstractNumId w:val="30"/>
  </w:num>
  <w:num w:numId="9">
    <w:abstractNumId w:val="23"/>
  </w:num>
  <w:num w:numId="10">
    <w:abstractNumId w:val="36"/>
  </w:num>
  <w:num w:numId="11">
    <w:abstractNumId w:val="38"/>
  </w:num>
  <w:num w:numId="12">
    <w:abstractNumId w:val="28"/>
  </w:num>
  <w:num w:numId="13">
    <w:abstractNumId w:val="3"/>
  </w:num>
  <w:num w:numId="14">
    <w:abstractNumId w:val="27"/>
  </w:num>
  <w:num w:numId="15">
    <w:abstractNumId w:val="19"/>
  </w:num>
  <w:num w:numId="16">
    <w:abstractNumId w:val="4"/>
  </w:num>
  <w:num w:numId="17">
    <w:abstractNumId w:val="9"/>
  </w:num>
  <w:num w:numId="18">
    <w:abstractNumId w:val="15"/>
  </w:num>
  <w:num w:numId="19">
    <w:abstractNumId w:val="32"/>
  </w:num>
  <w:num w:numId="20">
    <w:abstractNumId w:val="13"/>
  </w:num>
  <w:num w:numId="21">
    <w:abstractNumId w:val="33"/>
  </w:num>
  <w:num w:numId="22">
    <w:abstractNumId w:val="11"/>
  </w:num>
  <w:num w:numId="23">
    <w:abstractNumId w:val="18"/>
  </w:num>
  <w:num w:numId="24">
    <w:abstractNumId w:val="21"/>
  </w:num>
  <w:num w:numId="25">
    <w:abstractNumId w:val="6"/>
  </w:num>
  <w:num w:numId="26">
    <w:abstractNumId w:val="2"/>
  </w:num>
  <w:num w:numId="27">
    <w:abstractNumId w:val="7"/>
  </w:num>
  <w:num w:numId="28">
    <w:abstractNumId w:val="39"/>
  </w:num>
  <w:num w:numId="29">
    <w:abstractNumId w:val="25"/>
  </w:num>
  <w:num w:numId="30">
    <w:abstractNumId w:val="35"/>
  </w:num>
  <w:num w:numId="31">
    <w:abstractNumId w:val="10"/>
  </w:num>
  <w:num w:numId="32">
    <w:abstractNumId w:val="0"/>
  </w:num>
  <w:num w:numId="33">
    <w:abstractNumId w:val="16"/>
  </w:num>
  <w:num w:numId="34">
    <w:abstractNumId w:val="1"/>
  </w:num>
  <w:num w:numId="35">
    <w:abstractNumId w:val="12"/>
  </w:num>
  <w:num w:numId="36">
    <w:abstractNumId w:val="5"/>
  </w:num>
  <w:num w:numId="37">
    <w:abstractNumId w:val="40"/>
  </w:num>
  <w:num w:numId="38">
    <w:abstractNumId w:val="31"/>
  </w:num>
  <w:num w:numId="39">
    <w:abstractNumId w:val="29"/>
  </w:num>
  <w:num w:numId="40">
    <w:abstractNumId w:val="26"/>
  </w:num>
  <w:num w:numId="41">
    <w:abstractNumId w:val="22"/>
  </w:num>
  <w:num w:numId="42">
    <w:abstractNumId w:val="14"/>
  </w:num>
  <w:num w:numId="43">
    <w:abstractNumId w:val="41"/>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Johnston">
    <w15:presenceInfo w15:providerId="None" w15:userId="Tim Joh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E8"/>
    <w:rsid w:val="000006C3"/>
    <w:rsid w:val="00000FCD"/>
    <w:rsid w:val="00001719"/>
    <w:rsid w:val="000029CE"/>
    <w:rsid w:val="000034DE"/>
    <w:rsid w:val="0000410F"/>
    <w:rsid w:val="00004C99"/>
    <w:rsid w:val="00005EC8"/>
    <w:rsid w:val="0000648E"/>
    <w:rsid w:val="00006840"/>
    <w:rsid w:val="00006F31"/>
    <w:rsid w:val="0000736E"/>
    <w:rsid w:val="00007704"/>
    <w:rsid w:val="00010A2C"/>
    <w:rsid w:val="000133D0"/>
    <w:rsid w:val="00014985"/>
    <w:rsid w:val="00014C59"/>
    <w:rsid w:val="00017368"/>
    <w:rsid w:val="00017CA8"/>
    <w:rsid w:val="00020133"/>
    <w:rsid w:val="00020F7D"/>
    <w:rsid w:val="00021297"/>
    <w:rsid w:val="00021B0C"/>
    <w:rsid w:val="00022BB4"/>
    <w:rsid w:val="00023B75"/>
    <w:rsid w:val="00026224"/>
    <w:rsid w:val="000263AD"/>
    <w:rsid w:val="00031507"/>
    <w:rsid w:val="0003293C"/>
    <w:rsid w:val="00033AEF"/>
    <w:rsid w:val="00033FBB"/>
    <w:rsid w:val="000350DB"/>
    <w:rsid w:val="000359EA"/>
    <w:rsid w:val="0003640C"/>
    <w:rsid w:val="0004309C"/>
    <w:rsid w:val="00044384"/>
    <w:rsid w:val="00045B0A"/>
    <w:rsid w:val="00045ED3"/>
    <w:rsid w:val="000462C0"/>
    <w:rsid w:val="000503BB"/>
    <w:rsid w:val="00050795"/>
    <w:rsid w:val="0005119B"/>
    <w:rsid w:val="00053AFE"/>
    <w:rsid w:val="00054015"/>
    <w:rsid w:val="0005455B"/>
    <w:rsid w:val="00054934"/>
    <w:rsid w:val="00054EC3"/>
    <w:rsid w:val="00055B70"/>
    <w:rsid w:val="000568EC"/>
    <w:rsid w:val="00056A86"/>
    <w:rsid w:val="0005735A"/>
    <w:rsid w:val="00057B62"/>
    <w:rsid w:val="00060448"/>
    <w:rsid w:val="00060D0E"/>
    <w:rsid w:val="00060EBD"/>
    <w:rsid w:val="0006303B"/>
    <w:rsid w:val="0006344F"/>
    <w:rsid w:val="000667A4"/>
    <w:rsid w:val="00067761"/>
    <w:rsid w:val="00072D28"/>
    <w:rsid w:val="0007370F"/>
    <w:rsid w:val="000751F4"/>
    <w:rsid w:val="0007538F"/>
    <w:rsid w:val="0007551E"/>
    <w:rsid w:val="00076A94"/>
    <w:rsid w:val="000772E8"/>
    <w:rsid w:val="0007770A"/>
    <w:rsid w:val="000803F5"/>
    <w:rsid w:val="000811EE"/>
    <w:rsid w:val="000847B3"/>
    <w:rsid w:val="00084BB4"/>
    <w:rsid w:val="00084DD1"/>
    <w:rsid w:val="00084F45"/>
    <w:rsid w:val="000863F8"/>
    <w:rsid w:val="00087B2B"/>
    <w:rsid w:val="00093887"/>
    <w:rsid w:val="00093BEB"/>
    <w:rsid w:val="00093EE1"/>
    <w:rsid w:val="00094C41"/>
    <w:rsid w:val="000953DB"/>
    <w:rsid w:val="000955EF"/>
    <w:rsid w:val="00096165"/>
    <w:rsid w:val="000966AD"/>
    <w:rsid w:val="00096F62"/>
    <w:rsid w:val="000A0F8D"/>
    <w:rsid w:val="000A3038"/>
    <w:rsid w:val="000A3260"/>
    <w:rsid w:val="000A36A6"/>
    <w:rsid w:val="000A4328"/>
    <w:rsid w:val="000A443E"/>
    <w:rsid w:val="000A4BC1"/>
    <w:rsid w:val="000A4C8B"/>
    <w:rsid w:val="000A5D34"/>
    <w:rsid w:val="000A60E0"/>
    <w:rsid w:val="000A6C12"/>
    <w:rsid w:val="000A6F5F"/>
    <w:rsid w:val="000A742E"/>
    <w:rsid w:val="000A7B16"/>
    <w:rsid w:val="000B15E1"/>
    <w:rsid w:val="000B3768"/>
    <w:rsid w:val="000B50A7"/>
    <w:rsid w:val="000B7DE6"/>
    <w:rsid w:val="000B7E2F"/>
    <w:rsid w:val="000C055C"/>
    <w:rsid w:val="000C0D39"/>
    <w:rsid w:val="000C1014"/>
    <w:rsid w:val="000C184B"/>
    <w:rsid w:val="000C1ADA"/>
    <w:rsid w:val="000C3B40"/>
    <w:rsid w:val="000C41F1"/>
    <w:rsid w:val="000C4579"/>
    <w:rsid w:val="000C51C5"/>
    <w:rsid w:val="000C7BC1"/>
    <w:rsid w:val="000D3C4C"/>
    <w:rsid w:val="000D4343"/>
    <w:rsid w:val="000D44D6"/>
    <w:rsid w:val="000D48C0"/>
    <w:rsid w:val="000D4C27"/>
    <w:rsid w:val="000D55C7"/>
    <w:rsid w:val="000D561F"/>
    <w:rsid w:val="000D71FA"/>
    <w:rsid w:val="000D77BE"/>
    <w:rsid w:val="000E0D06"/>
    <w:rsid w:val="000E0F2C"/>
    <w:rsid w:val="000E2B67"/>
    <w:rsid w:val="000E5AC1"/>
    <w:rsid w:val="000E70FA"/>
    <w:rsid w:val="000E7A51"/>
    <w:rsid w:val="000F041A"/>
    <w:rsid w:val="000F1A87"/>
    <w:rsid w:val="000F29DB"/>
    <w:rsid w:val="000F30C5"/>
    <w:rsid w:val="000F3140"/>
    <w:rsid w:val="000F354F"/>
    <w:rsid w:val="000F51F2"/>
    <w:rsid w:val="000F599B"/>
    <w:rsid w:val="000F5DCB"/>
    <w:rsid w:val="000F6028"/>
    <w:rsid w:val="000F6466"/>
    <w:rsid w:val="000F6AF4"/>
    <w:rsid w:val="000F6D56"/>
    <w:rsid w:val="0010044F"/>
    <w:rsid w:val="001009EB"/>
    <w:rsid w:val="00100EC8"/>
    <w:rsid w:val="00101188"/>
    <w:rsid w:val="00101E1E"/>
    <w:rsid w:val="001021D8"/>
    <w:rsid w:val="001052F0"/>
    <w:rsid w:val="00106E4C"/>
    <w:rsid w:val="00110502"/>
    <w:rsid w:val="001153C5"/>
    <w:rsid w:val="00115679"/>
    <w:rsid w:val="00120C6B"/>
    <w:rsid w:val="0012116F"/>
    <w:rsid w:val="00121DF0"/>
    <w:rsid w:val="00122B43"/>
    <w:rsid w:val="00122DB8"/>
    <w:rsid w:val="00124030"/>
    <w:rsid w:val="00125358"/>
    <w:rsid w:val="00126549"/>
    <w:rsid w:val="00126676"/>
    <w:rsid w:val="00126711"/>
    <w:rsid w:val="00126943"/>
    <w:rsid w:val="00126D71"/>
    <w:rsid w:val="0013068B"/>
    <w:rsid w:val="00131855"/>
    <w:rsid w:val="00132B9E"/>
    <w:rsid w:val="00133245"/>
    <w:rsid w:val="00133E32"/>
    <w:rsid w:val="00134088"/>
    <w:rsid w:val="001345A7"/>
    <w:rsid w:val="0013543E"/>
    <w:rsid w:val="0013586C"/>
    <w:rsid w:val="0013592B"/>
    <w:rsid w:val="001367C5"/>
    <w:rsid w:val="00136BC7"/>
    <w:rsid w:val="001375B1"/>
    <w:rsid w:val="0013790D"/>
    <w:rsid w:val="0014080C"/>
    <w:rsid w:val="00140B31"/>
    <w:rsid w:val="001413B1"/>
    <w:rsid w:val="00141B49"/>
    <w:rsid w:val="001423FC"/>
    <w:rsid w:val="0014361B"/>
    <w:rsid w:val="0014365D"/>
    <w:rsid w:val="0014368F"/>
    <w:rsid w:val="00144087"/>
    <w:rsid w:val="0014417D"/>
    <w:rsid w:val="001465D6"/>
    <w:rsid w:val="00151D40"/>
    <w:rsid w:val="00151EB0"/>
    <w:rsid w:val="0015280A"/>
    <w:rsid w:val="00152FF8"/>
    <w:rsid w:val="001536A7"/>
    <w:rsid w:val="0015371D"/>
    <w:rsid w:val="00154995"/>
    <w:rsid w:val="00156A48"/>
    <w:rsid w:val="00156F78"/>
    <w:rsid w:val="00163FA7"/>
    <w:rsid w:val="00166AAC"/>
    <w:rsid w:val="0017055E"/>
    <w:rsid w:val="00170D16"/>
    <w:rsid w:val="00170D24"/>
    <w:rsid w:val="0017101E"/>
    <w:rsid w:val="0017132E"/>
    <w:rsid w:val="00171776"/>
    <w:rsid w:val="00172202"/>
    <w:rsid w:val="001726C1"/>
    <w:rsid w:val="00174999"/>
    <w:rsid w:val="0017748A"/>
    <w:rsid w:val="001774C5"/>
    <w:rsid w:val="00177EA2"/>
    <w:rsid w:val="00180982"/>
    <w:rsid w:val="00183067"/>
    <w:rsid w:val="0018342B"/>
    <w:rsid w:val="00183ACE"/>
    <w:rsid w:val="0018493B"/>
    <w:rsid w:val="0018775C"/>
    <w:rsid w:val="00191C32"/>
    <w:rsid w:val="00191C47"/>
    <w:rsid w:val="001924E0"/>
    <w:rsid w:val="00192A99"/>
    <w:rsid w:val="00192E09"/>
    <w:rsid w:val="00194D72"/>
    <w:rsid w:val="001951B1"/>
    <w:rsid w:val="001964F6"/>
    <w:rsid w:val="00196C61"/>
    <w:rsid w:val="001970EC"/>
    <w:rsid w:val="00197159"/>
    <w:rsid w:val="00197882"/>
    <w:rsid w:val="00197BD6"/>
    <w:rsid w:val="001A089E"/>
    <w:rsid w:val="001A310A"/>
    <w:rsid w:val="001A4B9D"/>
    <w:rsid w:val="001A65DC"/>
    <w:rsid w:val="001A6F2A"/>
    <w:rsid w:val="001B01AA"/>
    <w:rsid w:val="001B04A2"/>
    <w:rsid w:val="001B3295"/>
    <w:rsid w:val="001B4184"/>
    <w:rsid w:val="001B47FE"/>
    <w:rsid w:val="001B4FBA"/>
    <w:rsid w:val="001B5689"/>
    <w:rsid w:val="001B79C8"/>
    <w:rsid w:val="001B7AD0"/>
    <w:rsid w:val="001B7CF7"/>
    <w:rsid w:val="001C15DA"/>
    <w:rsid w:val="001C23FC"/>
    <w:rsid w:val="001C34D5"/>
    <w:rsid w:val="001C521F"/>
    <w:rsid w:val="001D026D"/>
    <w:rsid w:val="001D049E"/>
    <w:rsid w:val="001D14EC"/>
    <w:rsid w:val="001D4180"/>
    <w:rsid w:val="001D53F8"/>
    <w:rsid w:val="001D5D64"/>
    <w:rsid w:val="001D5FA8"/>
    <w:rsid w:val="001D657C"/>
    <w:rsid w:val="001D6CDB"/>
    <w:rsid w:val="001D762C"/>
    <w:rsid w:val="001D76E2"/>
    <w:rsid w:val="001E32AF"/>
    <w:rsid w:val="001E35FB"/>
    <w:rsid w:val="001E385C"/>
    <w:rsid w:val="001E451D"/>
    <w:rsid w:val="001E4BD6"/>
    <w:rsid w:val="001E6993"/>
    <w:rsid w:val="001E720F"/>
    <w:rsid w:val="001F02D8"/>
    <w:rsid w:val="001F2336"/>
    <w:rsid w:val="001F466C"/>
    <w:rsid w:val="001F4BF9"/>
    <w:rsid w:val="001F4D16"/>
    <w:rsid w:val="001F4DD2"/>
    <w:rsid w:val="001F591C"/>
    <w:rsid w:val="001F5AFB"/>
    <w:rsid w:val="001F6B2D"/>
    <w:rsid w:val="00200167"/>
    <w:rsid w:val="00200448"/>
    <w:rsid w:val="0020062A"/>
    <w:rsid w:val="0020089F"/>
    <w:rsid w:val="00200E45"/>
    <w:rsid w:val="00202841"/>
    <w:rsid w:val="002032D8"/>
    <w:rsid w:val="0020358C"/>
    <w:rsid w:val="00206A0A"/>
    <w:rsid w:val="00206B5C"/>
    <w:rsid w:val="002100B5"/>
    <w:rsid w:val="00210D3C"/>
    <w:rsid w:val="00211191"/>
    <w:rsid w:val="00212166"/>
    <w:rsid w:val="0021296E"/>
    <w:rsid w:val="00213B4F"/>
    <w:rsid w:val="00213C63"/>
    <w:rsid w:val="002144E8"/>
    <w:rsid w:val="0021486D"/>
    <w:rsid w:val="0021605D"/>
    <w:rsid w:val="0021763C"/>
    <w:rsid w:val="00220874"/>
    <w:rsid w:val="00220DBA"/>
    <w:rsid w:val="0022100F"/>
    <w:rsid w:val="0022341D"/>
    <w:rsid w:val="00223442"/>
    <w:rsid w:val="002246A6"/>
    <w:rsid w:val="00225C3A"/>
    <w:rsid w:val="0022646D"/>
    <w:rsid w:val="00226C6B"/>
    <w:rsid w:val="00227413"/>
    <w:rsid w:val="0022765B"/>
    <w:rsid w:val="00230146"/>
    <w:rsid w:val="00230E88"/>
    <w:rsid w:val="00231034"/>
    <w:rsid w:val="00233645"/>
    <w:rsid w:val="0023470A"/>
    <w:rsid w:val="00234F2D"/>
    <w:rsid w:val="00235B53"/>
    <w:rsid w:val="00236009"/>
    <w:rsid w:val="00236443"/>
    <w:rsid w:val="002366BC"/>
    <w:rsid w:val="00236A51"/>
    <w:rsid w:val="00236E04"/>
    <w:rsid w:val="0023761A"/>
    <w:rsid w:val="00237A3C"/>
    <w:rsid w:val="0024048E"/>
    <w:rsid w:val="00240843"/>
    <w:rsid w:val="002409FD"/>
    <w:rsid w:val="002416B4"/>
    <w:rsid w:val="0024220A"/>
    <w:rsid w:val="002427BF"/>
    <w:rsid w:val="00246127"/>
    <w:rsid w:val="0024663D"/>
    <w:rsid w:val="00246BBF"/>
    <w:rsid w:val="00246FE6"/>
    <w:rsid w:val="00247F7F"/>
    <w:rsid w:val="00250475"/>
    <w:rsid w:val="00251B49"/>
    <w:rsid w:val="002549CA"/>
    <w:rsid w:val="0025571E"/>
    <w:rsid w:val="002566B3"/>
    <w:rsid w:val="0025677C"/>
    <w:rsid w:val="00256B2F"/>
    <w:rsid w:val="00256D1C"/>
    <w:rsid w:val="00260232"/>
    <w:rsid w:val="00261B12"/>
    <w:rsid w:val="0026286B"/>
    <w:rsid w:val="002656D6"/>
    <w:rsid w:val="00265F8A"/>
    <w:rsid w:val="00266783"/>
    <w:rsid w:val="00267A19"/>
    <w:rsid w:val="00267CBD"/>
    <w:rsid w:val="002716B5"/>
    <w:rsid w:val="00271782"/>
    <w:rsid w:val="002719B0"/>
    <w:rsid w:val="00272275"/>
    <w:rsid w:val="00273F92"/>
    <w:rsid w:val="0027442F"/>
    <w:rsid w:val="00274AC1"/>
    <w:rsid w:val="00275437"/>
    <w:rsid w:val="00275E52"/>
    <w:rsid w:val="00277010"/>
    <w:rsid w:val="00282B0F"/>
    <w:rsid w:val="00282B55"/>
    <w:rsid w:val="0028359A"/>
    <w:rsid w:val="00283B4F"/>
    <w:rsid w:val="002846AA"/>
    <w:rsid w:val="00284808"/>
    <w:rsid w:val="0028554F"/>
    <w:rsid w:val="00286305"/>
    <w:rsid w:val="002869BB"/>
    <w:rsid w:val="00287A9B"/>
    <w:rsid w:val="00291130"/>
    <w:rsid w:val="002915AD"/>
    <w:rsid w:val="00292094"/>
    <w:rsid w:val="002929FD"/>
    <w:rsid w:val="00293D1D"/>
    <w:rsid w:val="00294212"/>
    <w:rsid w:val="00294A1B"/>
    <w:rsid w:val="00294F11"/>
    <w:rsid w:val="0029638B"/>
    <w:rsid w:val="002A04A8"/>
    <w:rsid w:val="002A20A3"/>
    <w:rsid w:val="002A24AD"/>
    <w:rsid w:val="002A26D6"/>
    <w:rsid w:val="002A2B84"/>
    <w:rsid w:val="002A3AB0"/>
    <w:rsid w:val="002A4186"/>
    <w:rsid w:val="002A47E8"/>
    <w:rsid w:val="002A6047"/>
    <w:rsid w:val="002A750D"/>
    <w:rsid w:val="002A7A49"/>
    <w:rsid w:val="002B005C"/>
    <w:rsid w:val="002B03A8"/>
    <w:rsid w:val="002B07BC"/>
    <w:rsid w:val="002B0E99"/>
    <w:rsid w:val="002B1573"/>
    <w:rsid w:val="002B2028"/>
    <w:rsid w:val="002B34F2"/>
    <w:rsid w:val="002B3654"/>
    <w:rsid w:val="002B3E4E"/>
    <w:rsid w:val="002B42A0"/>
    <w:rsid w:val="002B466E"/>
    <w:rsid w:val="002B4B88"/>
    <w:rsid w:val="002B4F46"/>
    <w:rsid w:val="002B61C5"/>
    <w:rsid w:val="002B6A70"/>
    <w:rsid w:val="002B71FB"/>
    <w:rsid w:val="002B7BFA"/>
    <w:rsid w:val="002C08FD"/>
    <w:rsid w:val="002C09AD"/>
    <w:rsid w:val="002C0A37"/>
    <w:rsid w:val="002C0BF2"/>
    <w:rsid w:val="002C0CFD"/>
    <w:rsid w:val="002C108A"/>
    <w:rsid w:val="002C265A"/>
    <w:rsid w:val="002C344C"/>
    <w:rsid w:val="002C365A"/>
    <w:rsid w:val="002C3669"/>
    <w:rsid w:val="002C4C6F"/>
    <w:rsid w:val="002C51A2"/>
    <w:rsid w:val="002C6282"/>
    <w:rsid w:val="002C62D5"/>
    <w:rsid w:val="002C751B"/>
    <w:rsid w:val="002C78E4"/>
    <w:rsid w:val="002D068C"/>
    <w:rsid w:val="002D158A"/>
    <w:rsid w:val="002D1A47"/>
    <w:rsid w:val="002D38EB"/>
    <w:rsid w:val="002D4974"/>
    <w:rsid w:val="002D677E"/>
    <w:rsid w:val="002D6DA4"/>
    <w:rsid w:val="002D7384"/>
    <w:rsid w:val="002D762B"/>
    <w:rsid w:val="002D7956"/>
    <w:rsid w:val="002D7C0B"/>
    <w:rsid w:val="002E1C8A"/>
    <w:rsid w:val="002E1CE8"/>
    <w:rsid w:val="002E30A8"/>
    <w:rsid w:val="002E325A"/>
    <w:rsid w:val="002E3773"/>
    <w:rsid w:val="002E538B"/>
    <w:rsid w:val="002E5395"/>
    <w:rsid w:val="002E6F76"/>
    <w:rsid w:val="002E71E6"/>
    <w:rsid w:val="002F1F36"/>
    <w:rsid w:val="002F3124"/>
    <w:rsid w:val="002F316C"/>
    <w:rsid w:val="002F6938"/>
    <w:rsid w:val="002F71B3"/>
    <w:rsid w:val="00300748"/>
    <w:rsid w:val="00301BE4"/>
    <w:rsid w:val="00301EA5"/>
    <w:rsid w:val="0030354F"/>
    <w:rsid w:val="00303D82"/>
    <w:rsid w:val="003049A7"/>
    <w:rsid w:val="003050C8"/>
    <w:rsid w:val="00305A7F"/>
    <w:rsid w:val="00306889"/>
    <w:rsid w:val="00306CD3"/>
    <w:rsid w:val="0030738D"/>
    <w:rsid w:val="00310A40"/>
    <w:rsid w:val="003124C2"/>
    <w:rsid w:val="0031259A"/>
    <w:rsid w:val="00313C04"/>
    <w:rsid w:val="00313C4F"/>
    <w:rsid w:val="00313EF6"/>
    <w:rsid w:val="00316703"/>
    <w:rsid w:val="00316A89"/>
    <w:rsid w:val="0031782C"/>
    <w:rsid w:val="003202BE"/>
    <w:rsid w:val="0032104E"/>
    <w:rsid w:val="0032250F"/>
    <w:rsid w:val="0032291B"/>
    <w:rsid w:val="00323576"/>
    <w:rsid w:val="00324BF8"/>
    <w:rsid w:val="00324F79"/>
    <w:rsid w:val="003275DC"/>
    <w:rsid w:val="00330616"/>
    <w:rsid w:val="003313BB"/>
    <w:rsid w:val="00331CB5"/>
    <w:rsid w:val="00332E57"/>
    <w:rsid w:val="00333055"/>
    <w:rsid w:val="00334028"/>
    <w:rsid w:val="0033448F"/>
    <w:rsid w:val="00334D7B"/>
    <w:rsid w:val="00334E7B"/>
    <w:rsid w:val="00334F6E"/>
    <w:rsid w:val="00336B26"/>
    <w:rsid w:val="003400A6"/>
    <w:rsid w:val="0034040B"/>
    <w:rsid w:val="00341A05"/>
    <w:rsid w:val="00341BF3"/>
    <w:rsid w:val="00341DEC"/>
    <w:rsid w:val="00343535"/>
    <w:rsid w:val="00343ADB"/>
    <w:rsid w:val="0034418C"/>
    <w:rsid w:val="00346A4D"/>
    <w:rsid w:val="0034747F"/>
    <w:rsid w:val="00350867"/>
    <w:rsid w:val="00351F9B"/>
    <w:rsid w:val="00351FD1"/>
    <w:rsid w:val="00352035"/>
    <w:rsid w:val="00352F20"/>
    <w:rsid w:val="00353052"/>
    <w:rsid w:val="00353072"/>
    <w:rsid w:val="00353185"/>
    <w:rsid w:val="00353CA9"/>
    <w:rsid w:val="00361C6A"/>
    <w:rsid w:val="00361EBF"/>
    <w:rsid w:val="00362B19"/>
    <w:rsid w:val="00362D95"/>
    <w:rsid w:val="0036314C"/>
    <w:rsid w:val="003665EB"/>
    <w:rsid w:val="0036678E"/>
    <w:rsid w:val="003703D6"/>
    <w:rsid w:val="00371961"/>
    <w:rsid w:val="0037201E"/>
    <w:rsid w:val="00372039"/>
    <w:rsid w:val="00372A6F"/>
    <w:rsid w:val="0037343D"/>
    <w:rsid w:val="00374A31"/>
    <w:rsid w:val="0037581F"/>
    <w:rsid w:val="00375E93"/>
    <w:rsid w:val="00382A0B"/>
    <w:rsid w:val="003830B7"/>
    <w:rsid w:val="0038337D"/>
    <w:rsid w:val="00383CCF"/>
    <w:rsid w:val="0038525E"/>
    <w:rsid w:val="00385507"/>
    <w:rsid w:val="00385D8E"/>
    <w:rsid w:val="00385D92"/>
    <w:rsid w:val="00385E16"/>
    <w:rsid w:val="0038603F"/>
    <w:rsid w:val="00387525"/>
    <w:rsid w:val="00387C3A"/>
    <w:rsid w:val="003904C9"/>
    <w:rsid w:val="00393259"/>
    <w:rsid w:val="0039383C"/>
    <w:rsid w:val="00394324"/>
    <w:rsid w:val="003947E6"/>
    <w:rsid w:val="00396BFC"/>
    <w:rsid w:val="00397127"/>
    <w:rsid w:val="00397310"/>
    <w:rsid w:val="003A06A7"/>
    <w:rsid w:val="003A0A2E"/>
    <w:rsid w:val="003A1123"/>
    <w:rsid w:val="003A1162"/>
    <w:rsid w:val="003A2253"/>
    <w:rsid w:val="003A26F9"/>
    <w:rsid w:val="003A2765"/>
    <w:rsid w:val="003A2E89"/>
    <w:rsid w:val="003A43C7"/>
    <w:rsid w:val="003A451B"/>
    <w:rsid w:val="003A4982"/>
    <w:rsid w:val="003A7B5B"/>
    <w:rsid w:val="003B063D"/>
    <w:rsid w:val="003B0890"/>
    <w:rsid w:val="003B182E"/>
    <w:rsid w:val="003B31D5"/>
    <w:rsid w:val="003B33E7"/>
    <w:rsid w:val="003B3EF1"/>
    <w:rsid w:val="003B41AB"/>
    <w:rsid w:val="003B42C2"/>
    <w:rsid w:val="003B49C4"/>
    <w:rsid w:val="003B4D9C"/>
    <w:rsid w:val="003B5064"/>
    <w:rsid w:val="003B5191"/>
    <w:rsid w:val="003B593A"/>
    <w:rsid w:val="003B6DD3"/>
    <w:rsid w:val="003B7429"/>
    <w:rsid w:val="003C085C"/>
    <w:rsid w:val="003C0AFB"/>
    <w:rsid w:val="003C0E1F"/>
    <w:rsid w:val="003C0FC7"/>
    <w:rsid w:val="003C1F30"/>
    <w:rsid w:val="003C1F35"/>
    <w:rsid w:val="003C3AA2"/>
    <w:rsid w:val="003C4C19"/>
    <w:rsid w:val="003C4D65"/>
    <w:rsid w:val="003C58B9"/>
    <w:rsid w:val="003C6BBC"/>
    <w:rsid w:val="003C754C"/>
    <w:rsid w:val="003C7B5C"/>
    <w:rsid w:val="003D04C8"/>
    <w:rsid w:val="003D0907"/>
    <w:rsid w:val="003D129B"/>
    <w:rsid w:val="003D18DE"/>
    <w:rsid w:val="003D1EA3"/>
    <w:rsid w:val="003D1F1F"/>
    <w:rsid w:val="003D3A94"/>
    <w:rsid w:val="003D3F50"/>
    <w:rsid w:val="003D7253"/>
    <w:rsid w:val="003D7F62"/>
    <w:rsid w:val="003E2E38"/>
    <w:rsid w:val="003E3E58"/>
    <w:rsid w:val="003E6DB3"/>
    <w:rsid w:val="003E7048"/>
    <w:rsid w:val="003F08BF"/>
    <w:rsid w:val="003F097F"/>
    <w:rsid w:val="003F145F"/>
    <w:rsid w:val="003F2321"/>
    <w:rsid w:val="003F28EE"/>
    <w:rsid w:val="003F2928"/>
    <w:rsid w:val="003F3A34"/>
    <w:rsid w:val="003F4EBA"/>
    <w:rsid w:val="003F5332"/>
    <w:rsid w:val="003F6386"/>
    <w:rsid w:val="003F6A1F"/>
    <w:rsid w:val="00400393"/>
    <w:rsid w:val="0040410D"/>
    <w:rsid w:val="00407B8A"/>
    <w:rsid w:val="00407C34"/>
    <w:rsid w:val="0041108D"/>
    <w:rsid w:val="00411818"/>
    <w:rsid w:val="0041308F"/>
    <w:rsid w:val="00413F19"/>
    <w:rsid w:val="00414E98"/>
    <w:rsid w:val="00415A86"/>
    <w:rsid w:val="004214F9"/>
    <w:rsid w:val="00421F64"/>
    <w:rsid w:val="004226C3"/>
    <w:rsid w:val="0042354E"/>
    <w:rsid w:val="00423ACA"/>
    <w:rsid w:val="004243E4"/>
    <w:rsid w:val="00425BEA"/>
    <w:rsid w:val="004267B5"/>
    <w:rsid w:val="0042707E"/>
    <w:rsid w:val="00427A6F"/>
    <w:rsid w:val="00430F63"/>
    <w:rsid w:val="00431451"/>
    <w:rsid w:val="0043213F"/>
    <w:rsid w:val="004321B9"/>
    <w:rsid w:val="00432480"/>
    <w:rsid w:val="00434D18"/>
    <w:rsid w:val="00435088"/>
    <w:rsid w:val="00436569"/>
    <w:rsid w:val="00436A73"/>
    <w:rsid w:val="00436FAB"/>
    <w:rsid w:val="00437AD2"/>
    <w:rsid w:val="00437BC8"/>
    <w:rsid w:val="00440C81"/>
    <w:rsid w:val="00440D1C"/>
    <w:rsid w:val="00442D8B"/>
    <w:rsid w:val="00443F87"/>
    <w:rsid w:val="004443FE"/>
    <w:rsid w:val="00444B87"/>
    <w:rsid w:val="00444FBE"/>
    <w:rsid w:val="00447658"/>
    <w:rsid w:val="0044775C"/>
    <w:rsid w:val="0045040D"/>
    <w:rsid w:val="0045313A"/>
    <w:rsid w:val="00453477"/>
    <w:rsid w:val="00455331"/>
    <w:rsid w:val="004555EE"/>
    <w:rsid w:val="00455E32"/>
    <w:rsid w:val="00455F64"/>
    <w:rsid w:val="004563A6"/>
    <w:rsid w:val="00461009"/>
    <w:rsid w:val="004616AB"/>
    <w:rsid w:val="00462714"/>
    <w:rsid w:val="004633B6"/>
    <w:rsid w:val="0046364F"/>
    <w:rsid w:val="00464BF0"/>
    <w:rsid w:val="0046547F"/>
    <w:rsid w:val="00465552"/>
    <w:rsid w:val="00465708"/>
    <w:rsid w:val="00465804"/>
    <w:rsid w:val="0046797A"/>
    <w:rsid w:val="00471829"/>
    <w:rsid w:val="00472D57"/>
    <w:rsid w:val="0047309C"/>
    <w:rsid w:val="00474714"/>
    <w:rsid w:val="004757C5"/>
    <w:rsid w:val="00475EBB"/>
    <w:rsid w:val="00476D1D"/>
    <w:rsid w:val="00477073"/>
    <w:rsid w:val="0047773D"/>
    <w:rsid w:val="00477B68"/>
    <w:rsid w:val="0048019F"/>
    <w:rsid w:val="00480341"/>
    <w:rsid w:val="004820E1"/>
    <w:rsid w:val="004831E1"/>
    <w:rsid w:val="004837CE"/>
    <w:rsid w:val="0048394A"/>
    <w:rsid w:val="00483BEA"/>
    <w:rsid w:val="00483F90"/>
    <w:rsid w:val="00486260"/>
    <w:rsid w:val="0048768A"/>
    <w:rsid w:val="00487D69"/>
    <w:rsid w:val="004902EE"/>
    <w:rsid w:val="0049165D"/>
    <w:rsid w:val="00493A18"/>
    <w:rsid w:val="00495BE7"/>
    <w:rsid w:val="00495E82"/>
    <w:rsid w:val="00496532"/>
    <w:rsid w:val="00496A5C"/>
    <w:rsid w:val="00497ADD"/>
    <w:rsid w:val="004A020C"/>
    <w:rsid w:val="004A0C6B"/>
    <w:rsid w:val="004A191A"/>
    <w:rsid w:val="004A3397"/>
    <w:rsid w:val="004A457F"/>
    <w:rsid w:val="004A6828"/>
    <w:rsid w:val="004B04BF"/>
    <w:rsid w:val="004B06C7"/>
    <w:rsid w:val="004B0C00"/>
    <w:rsid w:val="004B1E76"/>
    <w:rsid w:val="004B2224"/>
    <w:rsid w:val="004B3E39"/>
    <w:rsid w:val="004B4CD4"/>
    <w:rsid w:val="004B51A1"/>
    <w:rsid w:val="004B5A1C"/>
    <w:rsid w:val="004B5E31"/>
    <w:rsid w:val="004B620B"/>
    <w:rsid w:val="004B6EDB"/>
    <w:rsid w:val="004B72AC"/>
    <w:rsid w:val="004B79D3"/>
    <w:rsid w:val="004B7A48"/>
    <w:rsid w:val="004C0172"/>
    <w:rsid w:val="004C08BD"/>
    <w:rsid w:val="004C234C"/>
    <w:rsid w:val="004C4225"/>
    <w:rsid w:val="004C428D"/>
    <w:rsid w:val="004C4D15"/>
    <w:rsid w:val="004C7DBA"/>
    <w:rsid w:val="004C7FF9"/>
    <w:rsid w:val="004D1DFE"/>
    <w:rsid w:val="004D1F8F"/>
    <w:rsid w:val="004D2182"/>
    <w:rsid w:val="004D4E10"/>
    <w:rsid w:val="004D50FF"/>
    <w:rsid w:val="004D51F2"/>
    <w:rsid w:val="004D5467"/>
    <w:rsid w:val="004D664C"/>
    <w:rsid w:val="004D6DBC"/>
    <w:rsid w:val="004D6FF6"/>
    <w:rsid w:val="004D7AF8"/>
    <w:rsid w:val="004E05DC"/>
    <w:rsid w:val="004E0FA3"/>
    <w:rsid w:val="004E111C"/>
    <w:rsid w:val="004E149A"/>
    <w:rsid w:val="004E1BA9"/>
    <w:rsid w:val="004E20BE"/>
    <w:rsid w:val="004E22EC"/>
    <w:rsid w:val="004E2B09"/>
    <w:rsid w:val="004E33E7"/>
    <w:rsid w:val="004E3BD9"/>
    <w:rsid w:val="004E4259"/>
    <w:rsid w:val="004E45A3"/>
    <w:rsid w:val="004E4F6F"/>
    <w:rsid w:val="004E5CED"/>
    <w:rsid w:val="004E7D3C"/>
    <w:rsid w:val="004F079D"/>
    <w:rsid w:val="004F0B58"/>
    <w:rsid w:val="004F12C3"/>
    <w:rsid w:val="004F1633"/>
    <w:rsid w:val="004F2159"/>
    <w:rsid w:val="004F286F"/>
    <w:rsid w:val="004F2E6D"/>
    <w:rsid w:val="004F4165"/>
    <w:rsid w:val="004F4190"/>
    <w:rsid w:val="004F4F1F"/>
    <w:rsid w:val="004F5581"/>
    <w:rsid w:val="004F5BF7"/>
    <w:rsid w:val="004F6038"/>
    <w:rsid w:val="004F7746"/>
    <w:rsid w:val="004F79AC"/>
    <w:rsid w:val="00500D30"/>
    <w:rsid w:val="00501999"/>
    <w:rsid w:val="005026D3"/>
    <w:rsid w:val="005046C4"/>
    <w:rsid w:val="0050477B"/>
    <w:rsid w:val="00504EC1"/>
    <w:rsid w:val="00506715"/>
    <w:rsid w:val="00506956"/>
    <w:rsid w:val="00507A6D"/>
    <w:rsid w:val="005122AB"/>
    <w:rsid w:val="005130BB"/>
    <w:rsid w:val="00515D4F"/>
    <w:rsid w:val="005171B3"/>
    <w:rsid w:val="0051741D"/>
    <w:rsid w:val="00523159"/>
    <w:rsid w:val="00523AA2"/>
    <w:rsid w:val="00524054"/>
    <w:rsid w:val="0052408E"/>
    <w:rsid w:val="00525420"/>
    <w:rsid w:val="005257D5"/>
    <w:rsid w:val="00525B1A"/>
    <w:rsid w:val="005267F0"/>
    <w:rsid w:val="00526B41"/>
    <w:rsid w:val="00527560"/>
    <w:rsid w:val="00527BF0"/>
    <w:rsid w:val="005321B0"/>
    <w:rsid w:val="00533212"/>
    <w:rsid w:val="00534848"/>
    <w:rsid w:val="00535B99"/>
    <w:rsid w:val="00536105"/>
    <w:rsid w:val="005365F7"/>
    <w:rsid w:val="0053769A"/>
    <w:rsid w:val="00537D35"/>
    <w:rsid w:val="0054093F"/>
    <w:rsid w:val="00540ECF"/>
    <w:rsid w:val="00540F1C"/>
    <w:rsid w:val="00541C58"/>
    <w:rsid w:val="00542AF4"/>
    <w:rsid w:val="00543F2B"/>
    <w:rsid w:val="0054475C"/>
    <w:rsid w:val="0054673A"/>
    <w:rsid w:val="00550CCC"/>
    <w:rsid w:val="00555257"/>
    <w:rsid w:val="00555EAE"/>
    <w:rsid w:val="00556193"/>
    <w:rsid w:val="005566D9"/>
    <w:rsid w:val="0055688D"/>
    <w:rsid w:val="00556DAC"/>
    <w:rsid w:val="0056068D"/>
    <w:rsid w:val="00562254"/>
    <w:rsid w:val="0056225D"/>
    <w:rsid w:val="00562526"/>
    <w:rsid w:val="00562AF0"/>
    <w:rsid w:val="00564C39"/>
    <w:rsid w:val="005656C2"/>
    <w:rsid w:val="0056688A"/>
    <w:rsid w:val="0057099C"/>
    <w:rsid w:val="005709E2"/>
    <w:rsid w:val="00570B85"/>
    <w:rsid w:val="0057582E"/>
    <w:rsid w:val="005769E9"/>
    <w:rsid w:val="005770CF"/>
    <w:rsid w:val="00577180"/>
    <w:rsid w:val="00577EBA"/>
    <w:rsid w:val="00577FA7"/>
    <w:rsid w:val="00580A55"/>
    <w:rsid w:val="005817BC"/>
    <w:rsid w:val="00581829"/>
    <w:rsid w:val="00581BDF"/>
    <w:rsid w:val="00581D33"/>
    <w:rsid w:val="00582D61"/>
    <w:rsid w:val="0058546B"/>
    <w:rsid w:val="005866CC"/>
    <w:rsid w:val="00587415"/>
    <w:rsid w:val="00587A91"/>
    <w:rsid w:val="00592A9C"/>
    <w:rsid w:val="00592B9A"/>
    <w:rsid w:val="00594206"/>
    <w:rsid w:val="00594988"/>
    <w:rsid w:val="00595B33"/>
    <w:rsid w:val="0059630B"/>
    <w:rsid w:val="00597370"/>
    <w:rsid w:val="00597D6B"/>
    <w:rsid w:val="00597F6A"/>
    <w:rsid w:val="005A0808"/>
    <w:rsid w:val="005A12B1"/>
    <w:rsid w:val="005A1A1E"/>
    <w:rsid w:val="005A2210"/>
    <w:rsid w:val="005A2AB2"/>
    <w:rsid w:val="005A3EA6"/>
    <w:rsid w:val="005A4415"/>
    <w:rsid w:val="005A6D75"/>
    <w:rsid w:val="005A74DA"/>
    <w:rsid w:val="005A758D"/>
    <w:rsid w:val="005B1921"/>
    <w:rsid w:val="005B42EA"/>
    <w:rsid w:val="005B4DF5"/>
    <w:rsid w:val="005B516A"/>
    <w:rsid w:val="005B5FB5"/>
    <w:rsid w:val="005B63D2"/>
    <w:rsid w:val="005B749E"/>
    <w:rsid w:val="005C2263"/>
    <w:rsid w:val="005C2372"/>
    <w:rsid w:val="005C2E48"/>
    <w:rsid w:val="005C3E95"/>
    <w:rsid w:val="005C4629"/>
    <w:rsid w:val="005C480B"/>
    <w:rsid w:val="005C48C5"/>
    <w:rsid w:val="005C5663"/>
    <w:rsid w:val="005C6A2C"/>
    <w:rsid w:val="005C6A54"/>
    <w:rsid w:val="005C7D6A"/>
    <w:rsid w:val="005D2341"/>
    <w:rsid w:val="005D26EA"/>
    <w:rsid w:val="005D2B02"/>
    <w:rsid w:val="005D5163"/>
    <w:rsid w:val="005D5FD4"/>
    <w:rsid w:val="005E0D19"/>
    <w:rsid w:val="005E1000"/>
    <w:rsid w:val="005E1B05"/>
    <w:rsid w:val="005E1F22"/>
    <w:rsid w:val="005E2CCE"/>
    <w:rsid w:val="005E2EB1"/>
    <w:rsid w:val="005E3C25"/>
    <w:rsid w:val="005E4926"/>
    <w:rsid w:val="005E4E4D"/>
    <w:rsid w:val="005E5E6E"/>
    <w:rsid w:val="005E6AA2"/>
    <w:rsid w:val="005E6D81"/>
    <w:rsid w:val="005F02BB"/>
    <w:rsid w:val="005F0611"/>
    <w:rsid w:val="005F16EC"/>
    <w:rsid w:val="005F1B9B"/>
    <w:rsid w:val="005F3869"/>
    <w:rsid w:val="005F3A92"/>
    <w:rsid w:val="005F3B38"/>
    <w:rsid w:val="005F4CFF"/>
    <w:rsid w:val="005F613D"/>
    <w:rsid w:val="005F6210"/>
    <w:rsid w:val="005F634B"/>
    <w:rsid w:val="005F63FF"/>
    <w:rsid w:val="005F677A"/>
    <w:rsid w:val="005F67E2"/>
    <w:rsid w:val="005F6A70"/>
    <w:rsid w:val="005F77E9"/>
    <w:rsid w:val="005F785F"/>
    <w:rsid w:val="005F7DC6"/>
    <w:rsid w:val="00600D71"/>
    <w:rsid w:val="00601912"/>
    <w:rsid w:val="00601BFF"/>
    <w:rsid w:val="0060255E"/>
    <w:rsid w:val="006032B8"/>
    <w:rsid w:val="00603E43"/>
    <w:rsid w:val="00604213"/>
    <w:rsid w:val="00606941"/>
    <w:rsid w:val="00607BB9"/>
    <w:rsid w:val="0061160C"/>
    <w:rsid w:val="006120C4"/>
    <w:rsid w:val="0061309F"/>
    <w:rsid w:val="0061553B"/>
    <w:rsid w:val="00615AFD"/>
    <w:rsid w:val="00620161"/>
    <w:rsid w:val="0062036B"/>
    <w:rsid w:val="00621918"/>
    <w:rsid w:val="0062228A"/>
    <w:rsid w:val="0062287A"/>
    <w:rsid w:val="00622B4E"/>
    <w:rsid w:val="00622BE3"/>
    <w:rsid w:val="00622D79"/>
    <w:rsid w:val="00623F98"/>
    <w:rsid w:val="006240B2"/>
    <w:rsid w:val="00624F6A"/>
    <w:rsid w:val="006254E7"/>
    <w:rsid w:val="006259C5"/>
    <w:rsid w:val="00625E34"/>
    <w:rsid w:val="006260D8"/>
    <w:rsid w:val="0062747D"/>
    <w:rsid w:val="00627D83"/>
    <w:rsid w:val="00630911"/>
    <w:rsid w:val="0063190A"/>
    <w:rsid w:val="00632BE0"/>
    <w:rsid w:val="0063321E"/>
    <w:rsid w:val="00635C04"/>
    <w:rsid w:val="006369A2"/>
    <w:rsid w:val="00636CE2"/>
    <w:rsid w:val="006374D9"/>
    <w:rsid w:val="0064023F"/>
    <w:rsid w:val="006403F0"/>
    <w:rsid w:val="006414FF"/>
    <w:rsid w:val="006429B0"/>
    <w:rsid w:val="0064420D"/>
    <w:rsid w:val="006444FC"/>
    <w:rsid w:val="00647437"/>
    <w:rsid w:val="006501F6"/>
    <w:rsid w:val="006509F1"/>
    <w:rsid w:val="006515DD"/>
    <w:rsid w:val="00651C4F"/>
    <w:rsid w:val="006523E2"/>
    <w:rsid w:val="00652A84"/>
    <w:rsid w:val="00652DD1"/>
    <w:rsid w:val="00654646"/>
    <w:rsid w:val="0065529D"/>
    <w:rsid w:val="00655B5D"/>
    <w:rsid w:val="00656D29"/>
    <w:rsid w:val="006578B3"/>
    <w:rsid w:val="00660131"/>
    <w:rsid w:val="0066053E"/>
    <w:rsid w:val="0066054A"/>
    <w:rsid w:val="006642F2"/>
    <w:rsid w:val="006666DE"/>
    <w:rsid w:val="00670D77"/>
    <w:rsid w:val="00671D46"/>
    <w:rsid w:val="00671FAD"/>
    <w:rsid w:val="006725D8"/>
    <w:rsid w:val="00672D30"/>
    <w:rsid w:val="00674D55"/>
    <w:rsid w:val="006750AD"/>
    <w:rsid w:val="00676761"/>
    <w:rsid w:val="00676AE4"/>
    <w:rsid w:val="00677B27"/>
    <w:rsid w:val="006806BC"/>
    <w:rsid w:val="00681021"/>
    <w:rsid w:val="00681292"/>
    <w:rsid w:val="00681E60"/>
    <w:rsid w:val="006822BE"/>
    <w:rsid w:val="006825DA"/>
    <w:rsid w:val="00682F03"/>
    <w:rsid w:val="00683648"/>
    <w:rsid w:val="00683983"/>
    <w:rsid w:val="006848CE"/>
    <w:rsid w:val="00686DE6"/>
    <w:rsid w:val="00690491"/>
    <w:rsid w:val="006914DF"/>
    <w:rsid w:val="00691C0F"/>
    <w:rsid w:val="006921BA"/>
    <w:rsid w:val="00693B4A"/>
    <w:rsid w:val="00694315"/>
    <w:rsid w:val="006956E7"/>
    <w:rsid w:val="00695D7C"/>
    <w:rsid w:val="00695DC2"/>
    <w:rsid w:val="00697428"/>
    <w:rsid w:val="006A077F"/>
    <w:rsid w:val="006A0EE6"/>
    <w:rsid w:val="006A1F42"/>
    <w:rsid w:val="006A2407"/>
    <w:rsid w:val="006A4420"/>
    <w:rsid w:val="006A49BC"/>
    <w:rsid w:val="006A650C"/>
    <w:rsid w:val="006A67C3"/>
    <w:rsid w:val="006B0179"/>
    <w:rsid w:val="006B0E4A"/>
    <w:rsid w:val="006B1937"/>
    <w:rsid w:val="006B25B1"/>
    <w:rsid w:val="006B2985"/>
    <w:rsid w:val="006B2C28"/>
    <w:rsid w:val="006B49B4"/>
    <w:rsid w:val="006B4E8D"/>
    <w:rsid w:val="006B5DF1"/>
    <w:rsid w:val="006B66FC"/>
    <w:rsid w:val="006C0DC4"/>
    <w:rsid w:val="006C25B4"/>
    <w:rsid w:val="006C3C10"/>
    <w:rsid w:val="006C405D"/>
    <w:rsid w:val="006C4E23"/>
    <w:rsid w:val="006C604C"/>
    <w:rsid w:val="006C6436"/>
    <w:rsid w:val="006C6C42"/>
    <w:rsid w:val="006C73C6"/>
    <w:rsid w:val="006C7F32"/>
    <w:rsid w:val="006D036A"/>
    <w:rsid w:val="006D4FAE"/>
    <w:rsid w:val="006D5C9B"/>
    <w:rsid w:val="006D5EEC"/>
    <w:rsid w:val="006D700F"/>
    <w:rsid w:val="006D7DA4"/>
    <w:rsid w:val="006E0260"/>
    <w:rsid w:val="006E08CF"/>
    <w:rsid w:val="006E0C71"/>
    <w:rsid w:val="006E0D90"/>
    <w:rsid w:val="006E2142"/>
    <w:rsid w:val="006E2CF4"/>
    <w:rsid w:val="006E397A"/>
    <w:rsid w:val="006E3B3A"/>
    <w:rsid w:val="006E3BC4"/>
    <w:rsid w:val="006E4654"/>
    <w:rsid w:val="006E76A2"/>
    <w:rsid w:val="006E7849"/>
    <w:rsid w:val="006F067E"/>
    <w:rsid w:val="006F1A19"/>
    <w:rsid w:val="006F2268"/>
    <w:rsid w:val="006F2A14"/>
    <w:rsid w:val="006F2BB8"/>
    <w:rsid w:val="006F321D"/>
    <w:rsid w:val="006F3A9A"/>
    <w:rsid w:val="006F3CD7"/>
    <w:rsid w:val="006F4866"/>
    <w:rsid w:val="006F4ABE"/>
    <w:rsid w:val="006F4D83"/>
    <w:rsid w:val="006F5137"/>
    <w:rsid w:val="006F56A7"/>
    <w:rsid w:val="006F64A8"/>
    <w:rsid w:val="006F7171"/>
    <w:rsid w:val="0070090F"/>
    <w:rsid w:val="00700E23"/>
    <w:rsid w:val="00702AB6"/>
    <w:rsid w:val="007036D4"/>
    <w:rsid w:val="007037C2"/>
    <w:rsid w:val="00704667"/>
    <w:rsid w:val="00704672"/>
    <w:rsid w:val="00705315"/>
    <w:rsid w:val="00706A15"/>
    <w:rsid w:val="007077D3"/>
    <w:rsid w:val="0071011F"/>
    <w:rsid w:val="007102B1"/>
    <w:rsid w:val="00710DA3"/>
    <w:rsid w:val="0071207B"/>
    <w:rsid w:val="00713205"/>
    <w:rsid w:val="00713EE4"/>
    <w:rsid w:val="00716A2A"/>
    <w:rsid w:val="00717353"/>
    <w:rsid w:val="00720032"/>
    <w:rsid w:val="00720AF1"/>
    <w:rsid w:val="00722782"/>
    <w:rsid w:val="00722BC4"/>
    <w:rsid w:val="0072333C"/>
    <w:rsid w:val="00723FDB"/>
    <w:rsid w:val="00726312"/>
    <w:rsid w:val="00727422"/>
    <w:rsid w:val="00727ADF"/>
    <w:rsid w:val="00727C3E"/>
    <w:rsid w:val="00730B56"/>
    <w:rsid w:val="00731144"/>
    <w:rsid w:val="00732D04"/>
    <w:rsid w:val="00734013"/>
    <w:rsid w:val="0073515B"/>
    <w:rsid w:val="007357C9"/>
    <w:rsid w:val="007357DB"/>
    <w:rsid w:val="007415B6"/>
    <w:rsid w:val="007430FB"/>
    <w:rsid w:val="00743CA0"/>
    <w:rsid w:val="00744F37"/>
    <w:rsid w:val="00745810"/>
    <w:rsid w:val="00745E68"/>
    <w:rsid w:val="007465E2"/>
    <w:rsid w:val="0074681F"/>
    <w:rsid w:val="007472E7"/>
    <w:rsid w:val="007513D5"/>
    <w:rsid w:val="00751BF4"/>
    <w:rsid w:val="00752165"/>
    <w:rsid w:val="007526E3"/>
    <w:rsid w:val="00752DD7"/>
    <w:rsid w:val="00753B87"/>
    <w:rsid w:val="00753D8A"/>
    <w:rsid w:val="00753E93"/>
    <w:rsid w:val="00754391"/>
    <w:rsid w:val="00756A4E"/>
    <w:rsid w:val="00756A74"/>
    <w:rsid w:val="00756E4F"/>
    <w:rsid w:val="00757DED"/>
    <w:rsid w:val="00757E09"/>
    <w:rsid w:val="00760A26"/>
    <w:rsid w:val="00762804"/>
    <w:rsid w:val="00762C36"/>
    <w:rsid w:val="00763445"/>
    <w:rsid w:val="00763505"/>
    <w:rsid w:val="0076350B"/>
    <w:rsid w:val="007638BD"/>
    <w:rsid w:val="00763FBF"/>
    <w:rsid w:val="00764811"/>
    <w:rsid w:val="00764966"/>
    <w:rsid w:val="00764B59"/>
    <w:rsid w:val="0076534A"/>
    <w:rsid w:val="007655A1"/>
    <w:rsid w:val="00765C3E"/>
    <w:rsid w:val="0076638A"/>
    <w:rsid w:val="00766FD0"/>
    <w:rsid w:val="0076775F"/>
    <w:rsid w:val="0076776C"/>
    <w:rsid w:val="00767793"/>
    <w:rsid w:val="00771F77"/>
    <w:rsid w:val="007724EF"/>
    <w:rsid w:val="007733EA"/>
    <w:rsid w:val="00773777"/>
    <w:rsid w:val="00774862"/>
    <w:rsid w:val="00774A14"/>
    <w:rsid w:val="00774CAA"/>
    <w:rsid w:val="007754D8"/>
    <w:rsid w:val="0077633E"/>
    <w:rsid w:val="00776C53"/>
    <w:rsid w:val="00781F65"/>
    <w:rsid w:val="007826E2"/>
    <w:rsid w:val="00782AB1"/>
    <w:rsid w:val="0078304E"/>
    <w:rsid w:val="00785C47"/>
    <w:rsid w:val="00790944"/>
    <w:rsid w:val="0079164C"/>
    <w:rsid w:val="007930EA"/>
    <w:rsid w:val="0079428C"/>
    <w:rsid w:val="00794627"/>
    <w:rsid w:val="007950BC"/>
    <w:rsid w:val="007961E5"/>
    <w:rsid w:val="007A0DA9"/>
    <w:rsid w:val="007A1F99"/>
    <w:rsid w:val="007A2D11"/>
    <w:rsid w:val="007A3516"/>
    <w:rsid w:val="007A3E3B"/>
    <w:rsid w:val="007A4CEA"/>
    <w:rsid w:val="007B000D"/>
    <w:rsid w:val="007B0323"/>
    <w:rsid w:val="007B0942"/>
    <w:rsid w:val="007B0D6B"/>
    <w:rsid w:val="007B1AE0"/>
    <w:rsid w:val="007B1CEA"/>
    <w:rsid w:val="007B34AF"/>
    <w:rsid w:val="007B42D2"/>
    <w:rsid w:val="007B5E11"/>
    <w:rsid w:val="007B673B"/>
    <w:rsid w:val="007B6EE0"/>
    <w:rsid w:val="007B707B"/>
    <w:rsid w:val="007C44BC"/>
    <w:rsid w:val="007C51EA"/>
    <w:rsid w:val="007C685C"/>
    <w:rsid w:val="007C6BFB"/>
    <w:rsid w:val="007C76EF"/>
    <w:rsid w:val="007C7761"/>
    <w:rsid w:val="007D1BD5"/>
    <w:rsid w:val="007D1E62"/>
    <w:rsid w:val="007D1F69"/>
    <w:rsid w:val="007D20F9"/>
    <w:rsid w:val="007D25B1"/>
    <w:rsid w:val="007D3620"/>
    <w:rsid w:val="007D3DC6"/>
    <w:rsid w:val="007D414C"/>
    <w:rsid w:val="007D4A4D"/>
    <w:rsid w:val="007D57D4"/>
    <w:rsid w:val="007D5C66"/>
    <w:rsid w:val="007D6C8F"/>
    <w:rsid w:val="007D6F67"/>
    <w:rsid w:val="007D718C"/>
    <w:rsid w:val="007D7285"/>
    <w:rsid w:val="007D79B7"/>
    <w:rsid w:val="007E01FF"/>
    <w:rsid w:val="007E1302"/>
    <w:rsid w:val="007E1684"/>
    <w:rsid w:val="007E1DFA"/>
    <w:rsid w:val="007E1E79"/>
    <w:rsid w:val="007E1F7E"/>
    <w:rsid w:val="007E2248"/>
    <w:rsid w:val="007E2699"/>
    <w:rsid w:val="007E4A74"/>
    <w:rsid w:val="007E6449"/>
    <w:rsid w:val="007E7FDB"/>
    <w:rsid w:val="007F006C"/>
    <w:rsid w:val="007F0B3F"/>
    <w:rsid w:val="007F142E"/>
    <w:rsid w:val="007F1C96"/>
    <w:rsid w:val="007F1DE2"/>
    <w:rsid w:val="007F21D4"/>
    <w:rsid w:val="007F2341"/>
    <w:rsid w:val="007F2B60"/>
    <w:rsid w:val="007F371A"/>
    <w:rsid w:val="007F3FA0"/>
    <w:rsid w:val="007F49D6"/>
    <w:rsid w:val="007F5039"/>
    <w:rsid w:val="007F55C6"/>
    <w:rsid w:val="007F5A9F"/>
    <w:rsid w:val="007F6F64"/>
    <w:rsid w:val="007F73A5"/>
    <w:rsid w:val="007F7F9E"/>
    <w:rsid w:val="00802D50"/>
    <w:rsid w:val="00803407"/>
    <w:rsid w:val="00803B79"/>
    <w:rsid w:val="008048DB"/>
    <w:rsid w:val="0080506A"/>
    <w:rsid w:val="00806B3B"/>
    <w:rsid w:val="00806EB4"/>
    <w:rsid w:val="0080765C"/>
    <w:rsid w:val="00807B39"/>
    <w:rsid w:val="008102E1"/>
    <w:rsid w:val="00813B6B"/>
    <w:rsid w:val="0081492F"/>
    <w:rsid w:val="00816C60"/>
    <w:rsid w:val="0081713A"/>
    <w:rsid w:val="00817558"/>
    <w:rsid w:val="0082051A"/>
    <w:rsid w:val="00820C3B"/>
    <w:rsid w:val="0082107F"/>
    <w:rsid w:val="008222FE"/>
    <w:rsid w:val="008224D1"/>
    <w:rsid w:val="00822707"/>
    <w:rsid w:val="00823801"/>
    <w:rsid w:val="00823D82"/>
    <w:rsid w:val="008240D8"/>
    <w:rsid w:val="00826263"/>
    <w:rsid w:val="00826D7D"/>
    <w:rsid w:val="008274A6"/>
    <w:rsid w:val="00827562"/>
    <w:rsid w:val="00831E1B"/>
    <w:rsid w:val="00831EFC"/>
    <w:rsid w:val="0083311A"/>
    <w:rsid w:val="008350FB"/>
    <w:rsid w:val="008352FA"/>
    <w:rsid w:val="008356A6"/>
    <w:rsid w:val="0083580E"/>
    <w:rsid w:val="0083591C"/>
    <w:rsid w:val="0083633B"/>
    <w:rsid w:val="00836A6F"/>
    <w:rsid w:val="0083748C"/>
    <w:rsid w:val="00837F09"/>
    <w:rsid w:val="00840F58"/>
    <w:rsid w:val="00841D4A"/>
    <w:rsid w:val="00844264"/>
    <w:rsid w:val="008452E8"/>
    <w:rsid w:val="00845383"/>
    <w:rsid w:val="00845867"/>
    <w:rsid w:val="008463A7"/>
    <w:rsid w:val="0084663E"/>
    <w:rsid w:val="008468B7"/>
    <w:rsid w:val="00846B71"/>
    <w:rsid w:val="008470AD"/>
    <w:rsid w:val="00847A35"/>
    <w:rsid w:val="00851647"/>
    <w:rsid w:val="00851A0A"/>
    <w:rsid w:val="00851DE9"/>
    <w:rsid w:val="00853022"/>
    <w:rsid w:val="0085321B"/>
    <w:rsid w:val="00855D9C"/>
    <w:rsid w:val="008566E1"/>
    <w:rsid w:val="00860C45"/>
    <w:rsid w:val="0086275A"/>
    <w:rsid w:val="00862F30"/>
    <w:rsid w:val="00863E07"/>
    <w:rsid w:val="0086472B"/>
    <w:rsid w:val="00865D15"/>
    <w:rsid w:val="00865FE6"/>
    <w:rsid w:val="00867AD4"/>
    <w:rsid w:val="00867BB9"/>
    <w:rsid w:val="00870602"/>
    <w:rsid w:val="00870D4D"/>
    <w:rsid w:val="00870F90"/>
    <w:rsid w:val="00871B24"/>
    <w:rsid w:val="00872577"/>
    <w:rsid w:val="00872E3E"/>
    <w:rsid w:val="008731A7"/>
    <w:rsid w:val="0087528B"/>
    <w:rsid w:val="00876055"/>
    <w:rsid w:val="008764A2"/>
    <w:rsid w:val="00877233"/>
    <w:rsid w:val="00877907"/>
    <w:rsid w:val="00881071"/>
    <w:rsid w:val="0088115C"/>
    <w:rsid w:val="00881452"/>
    <w:rsid w:val="008819CC"/>
    <w:rsid w:val="00882467"/>
    <w:rsid w:val="008829C6"/>
    <w:rsid w:val="00882F45"/>
    <w:rsid w:val="00883E9D"/>
    <w:rsid w:val="00884F48"/>
    <w:rsid w:val="00887242"/>
    <w:rsid w:val="008877E2"/>
    <w:rsid w:val="00890694"/>
    <w:rsid w:val="008911D9"/>
    <w:rsid w:val="008919C6"/>
    <w:rsid w:val="00892480"/>
    <w:rsid w:val="008934F2"/>
    <w:rsid w:val="00894389"/>
    <w:rsid w:val="00896A3A"/>
    <w:rsid w:val="00896F19"/>
    <w:rsid w:val="008A07C9"/>
    <w:rsid w:val="008A1C2C"/>
    <w:rsid w:val="008A44AB"/>
    <w:rsid w:val="008A45F9"/>
    <w:rsid w:val="008A61B6"/>
    <w:rsid w:val="008A7672"/>
    <w:rsid w:val="008B1589"/>
    <w:rsid w:val="008B2A59"/>
    <w:rsid w:val="008B31BC"/>
    <w:rsid w:val="008B60D0"/>
    <w:rsid w:val="008B6313"/>
    <w:rsid w:val="008B6B2C"/>
    <w:rsid w:val="008B7D4D"/>
    <w:rsid w:val="008C1217"/>
    <w:rsid w:val="008C19E7"/>
    <w:rsid w:val="008C21B4"/>
    <w:rsid w:val="008C2208"/>
    <w:rsid w:val="008C223E"/>
    <w:rsid w:val="008C29FD"/>
    <w:rsid w:val="008C2D8E"/>
    <w:rsid w:val="008C5E7A"/>
    <w:rsid w:val="008C7F39"/>
    <w:rsid w:val="008D119F"/>
    <w:rsid w:val="008D2A73"/>
    <w:rsid w:val="008D303E"/>
    <w:rsid w:val="008D314E"/>
    <w:rsid w:val="008D382C"/>
    <w:rsid w:val="008D694A"/>
    <w:rsid w:val="008D6C7E"/>
    <w:rsid w:val="008D6FCA"/>
    <w:rsid w:val="008D75EE"/>
    <w:rsid w:val="008E03FE"/>
    <w:rsid w:val="008E2CD8"/>
    <w:rsid w:val="008E3486"/>
    <w:rsid w:val="008E475A"/>
    <w:rsid w:val="008E63D1"/>
    <w:rsid w:val="008E7241"/>
    <w:rsid w:val="008E7412"/>
    <w:rsid w:val="008E7A3B"/>
    <w:rsid w:val="008F0FFE"/>
    <w:rsid w:val="008F1FF0"/>
    <w:rsid w:val="008F2289"/>
    <w:rsid w:val="008F4A7B"/>
    <w:rsid w:val="008F5302"/>
    <w:rsid w:val="008F7832"/>
    <w:rsid w:val="008F7E54"/>
    <w:rsid w:val="00900B50"/>
    <w:rsid w:val="00901D3B"/>
    <w:rsid w:val="00902328"/>
    <w:rsid w:val="00902715"/>
    <w:rsid w:val="00902CD1"/>
    <w:rsid w:val="00903492"/>
    <w:rsid w:val="009055D1"/>
    <w:rsid w:val="009073BE"/>
    <w:rsid w:val="00910B82"/>
    <w:rsid w:val="009113CC"/>
    <w:rsid w:val="00911B76"/>
    <w:rsid w:val="00912735"/>
    <w:rsid w:val="0091293E"/>
    <w:rsid w:val="009135E7"/>
    <w:rsid w:val="009137E1"/>
    <w:rsid w:val="00913F28"/>
    <w:rsid w:val="00914D11"/>
    <w:rsid w:val="00915168"/>
    <w:rsid w:val="00915C39"/>
    <w:rsid w:val="00915D64"/>
    <w:rsid w:val="00916563"/>
    <w:rsid w:val="009175C5"/>
    <w:rsid w:val="00917C06"/>
    <w:rsid w:val="00920580"/>
    <w:rsid w:val="0092104F"/>
    <w:rsid w:val="00922012"/>
    <w:rsid w:val="0092232D"/>
    <w:rsid w:val="00922F1A"/>
    <w:rsid w:val="00923AD0"/>
    <w:rsid w:val="0092641D"/>
    <w:rsid w:val="00926522"/>
    <w:rsid w:val="009266B1"/>
    <w:rsid w:val="00926A7C"/>
    <w:rsid w:val="00927ACB"/>
    <w:rsid w:val="00927EF2"/>
    <w:rsid w:val="00930EFF"/>
    <w:rsid w:val="00931096"/>
    <w:rsid w:val="009316BB"/>
    <w:rsid w:val="0093234A"/>
    <w:rsid w:val="00932E7B"/>
    <w:rsid w:val="00933CD7"/>
    <w:rsid w:val="009351C3"/>
    <w:rsid w:val="00936FA0"/>
    <w:rsid w:val="00937BD5"/>
    <w:rsid w:val="0094314B"/>
    <w:rsid w:val="00945806"/>
    <w:rsid w:val="00945ADA"/>
    <w:rsid w:val="00945D11"/>
    <w:rsid w:val="00946138"/>
    <w:rsid w:val="0094688E"/>
    <w:rsid w:val="00946ED2"/>
    <w:rsid w:val="00947008"/>
    <w:rsid w:val="0094748A"/>
    <w:rsid w:val="0095063A"/>
    <w:rsid w:val="009506AA"/>
    <w:rsid w:val="009507D4"/>
    <w:rsid w:val="00952720"/>
    <w:rsid w:val="00953F70"/>
    <w:rsid w:val="0095406E"/>
    <w:rsid w:val="0095418C"/>
    <w:rsid w:val="00955397"/>
    <w:rsid w:val="009564EA"/>
    <w:rsid w:val="00957926"/>
    <w:rsid w:val="00963F98"/>
    <w:rsid w:val="00964864"/>
    <w:rsid w:val="0096572A"/>
    <w:rsid w:val="009673AA"/>
    <w:rsid w:val="00967565"/>
    <w:rsid w:val="00967F4A"/>
    <w:rsid w:val="00970EC6"/>
    <w:rsid w:val="00971145"/>
    <w:rsid w:val="00971E14"/>
    <w:rsid w:val="00973076"/>
    <w:rsid w:val="009737B3"/>
    <w:rsid w:val="009741AF"/>
    <w:rsid w:val="00974592"/>
    <w:rsid w:val="00976B5A"/>
    <w:rsid w:val="00977197"/>
    <w:rsid w:val="0098098F"/>
    <w:rsid w:val="0098129B"/>
    <w:rsid w:val="00983314"/>
    <w:rsid w:val="00983EC6"/>
    <w:rsid w:val="00983EFC"/>
    <w:rsid w:val="00984661"/>
    <w:rsid w:val="00984745"/>
    <w:rsid w:val="00984CA0"/>
    <w:rsid w:val="0098589E"/>
    <w:rsid w:val="00987BC4"/>
    <w:rsid w:val="00992233"/>
    <w:rsid w:val="00992604"/>
    <w:rsid w:val="00992733"/>
    <w:rsid w:val="00993922"/>
    <w:rsid w:val="00994E02"/>
    <w:rsid w:val="0099562C"/>
    <w:rsid w:val="009962A1"/>
    <w:rsid w:val="009A0374"/>
    <w:rsid w:val="009A08BB"/>
    <w:rsid w:val="009A0941"/>
    <w:rsid w:val="009A28B9"/>
    <w:rsid w:val="009A2C93"/>
    <w:rsid w:val="009A31C0"/>
    <w:rsid w:val="009A40DC"/>
    <w:rsid w:val="009A6F7F"/>
    <w:rsid w:val="009B0AD0"/>
    <w:rsid w:val="009B1421"/>
    <w:rsid w:val="009B1B4D"/>
    <w:rsid w:val="009B246E"/>
    <w:rsid w:val="009B3008"/>
    <w:rsid w:val="009B393C"/>
    <w:rsid w:val="009B3F9A"/>
    <w:rsid w:val="009B5562"/>
    <w:rsid w:val="009B5661"/>
    <w:rsid w:val="009B7315"/>
    <w:rsid w:val="009B73BE"/>
    <w:rsid w:val="009C001E"/>
    <w:rsid w:val="009C2381"/>
    <w:rsid w:val="009C24AB"/>
    <w:rsid w:val="009C24E6"/>
    <w:rsid w:val="009C282B"/>
    <w:rsid w:val="009C2A3D"/>
    <w:rsid w:val="009C3B3B"/>
    <w:rsid w:val="009C4364"/>
    <w:rsid w:val="009C5486"/>
    <w:rsid w:val="009C5768"/>
    <w:rsid w:val="009C6001"/>
    <w:rsid w:val="009C7214"/>
    <w:rsid w:val="009C7DAD"/>
    <w:rsid w:val="009D010E"/>
    <w:rsid w:val="009D0C42"/>
    <w:rsid w:val="009D10F8"/>
    <w:rsid w:val="009D2130"/>
    <w:rsid w:val="009D32D2"/>
    <w:rsid w:val="009D4100"/>
    <w:rsid w:val="009D456F"/>
    <w:rsid w:val="009D4CCB"/>
    <w:rsid w:val="009E2DCD"/>
    <w:rsid w:val="009E350A"/>
    <w:rsid w:val="009E3FD4"/>
    <w:rsid w:val="009E4D45"/>
    <w:rsid w:val="009E569A"/>
    <w:rsid w:val="009E6097"/>
    <w:rsid w:val="009F0614"/>
    <w:rsid w:val="009F0ECA"/>
    <w:rsid w:val="009F1260"/>
    <w:rsid w:val="009F2983"/>
    <w:rsid w:val="009F3635"/>
    <w:rsid w:val="009F4792"/>
    <w:rsid w:val="009F4D65"/>
    <w:rsid w:val="009F54D5"/>
    <w:rsid w:val="009F5F8A"/>
    <w:rsid w:val="009F7132"/>
    <w:rsid w:val="009F755B"/>
    <w:rsid w:val="00A005D4"/>
    <w:rsid w:val="00A0073D"/>
    <w:rsid w:val="00A016F0"/>
    <w:rsid w:val="00A01EAE"/>
    <w:rsid w:val="00A0228E"/>
    <w:rsid w:val="00A0259D"/>
    <w:rsid w:val="00A03131"/>
    <w:rsid w:val="00A0391F"/>
    <w:rsid w:val="00A03B01"/>
    <w:rsid w:val="00A04F35"/>
    <w:rsid w:val="00A05A31"/>
    <w:rsid w:val="00A07230"/>
    <w:rsid w:val="00A12444"/>
    <w:rsid w:val="00A12A68"/>
    <w:rsid w:val="00A12BDB"/>
    <w:rsid w:val="00A1315A"/>
    <w:rsid w:val="00A133BE"/>
    <w:rsid w:val="00A14D1C"/>
    <w:rsid w:val="00A15AF1"/>
    <w:rsid w:val="00A15F51"/>
    <w:rsid w:val="00A160D5"/>
    <w:rsid w:val="00A163D6"/>
    <w:rsid w:val="00A16713"/>
    <w:rsid w:val="00A16CA5"/>
    <w:rsid w:val="00A2095B"/>
    <w:rsid w:val="00A20EF0"/>
    <w:rsid w:val="00A21824"/>
    <w:rsid w:val="00A23E08"/>
    <w:rsid w:val="00A24C25"/>
    <w:rsid w:val="00A2525A"/>
    <w:rsid w:val="00A25C7C"/>
    <w:rsid w:val="00A268A4"/>
    <w:rsid w:val="00A27043"/>
    <w:rsid w:val="00A271CD"/>
    <w:rsid w:val="00A2775F"/>
    <w:rsid w:val="00A30262"/>
    <w:rsid w:val="00A30C71"/>
    <w:rsid w:val="00A31CFF"/>
    <w:rsid w:val="00A326B6"/>
    <w:rsid w:val="00A32D40"/>
    <w:rsid w:val="00A34A71"/>
    <w:rsid w:val="00A35C71"/>
    <w:rsid w:val="00A35DD2"/>
    <w:rsid w:val="00A371A9"/>
    <w:rsid w:val="00A4080D"/>
    <w:rsid w:val="00A4338C"/>
    <w:rsid w:val="00A449B6"/>
    <w:rsid w:val="00A459AD"/>
    <w:rsid w:val="00A46F92"/>
    <w:rsid w:val="00A473E4"/>
    <w:rsid w:val="00A51043"/>
    <w:rsid w:val="00A52DE6"/>
    <w:rsid w:val="00A53931"/>
    <w:rsid w:val="00A53FCB"/>
    <w:rsid w:val="00A5440C"/>
    <w:rsid w:val="00A544F8"/>
    <w:rsid w:val="00A54E34"/>
    <w:rsid w:val="00A54F68"/>
    <w:rsid w:val="00A566B4"/>
    <w:rsid w:val="00A5692B"/>
    <w:rsid w:val="00A56A68"/>
    <w:rsid w:val="00A570C1"/>
    <w:rsid w:val="00A600F2"/>
    <w:rsid w:val="00A6036B"/>
    <w:rsid w:val="00A62B09"/>
    <w:rsid w:val="00A62F1B"/>
    <w:rsid w:val="00A64124"/>
    <w:rsid w:val="00A641CF"/>
    <w:rsid w:val="00A654E3"/>
    <w:rsid w:val="00A656E1"/>
    <w:rsid w:val="00A657CB"/>
    <w:rsid w:val="00A65D84"/>
    <w:rsid w:val="00A70771"/>
    <w:rsid w:val="00A715AE"/>
    <w:rsid w:val="00A718EF"/>
    <w:rsid w:val="00A72F6B"/>
    <w:rsid w:val="00A7429F"/>
    <w:rsid w:val="00A75226"/>
    <w:rsid w:val="00A76697"/>
    <w:rsid w:val="00A77190"/>
    <w:rsid w:val="00A77264"/>
    <w:rsid w:val="00A77B28"/>
    <w:rsid w:val="00A802C3"/>
    <w:rsid w:val="00A803A3"/>
    <w:rsid w:val="00A80834"/>
    <w:rsid w:val="00A80D35"/>
    <w:rsid w:val="00A811A4"/>
    <w:rsid w:val="00A81451"/>
    <w:rsid w:val="00A8168D"/>
    <w:rsid w:val="00A83567"/>
    <w:rsid w:val="00A854CF"/>
    <w:rsid w:val="00A85C1F"/>
    <w:rsid w:val="00A860E8"/>
    <w:rsid w:val="00A86441"/>
    <w:rsid w:val="00A86791"/>
    <w:rsid w:val="00A86F44"/>
    <w:rsid w:val="00A871A4"/>
    <w:rsid w:val="00A91BDB"/>
    <w:rsid w:val="00A92763"/>
    <w:rsid w:val="00A942AD"/>
    <w:rsid w:val="00A94862"/>
    <w:rsid w:val="00A94EF4"/>
    <w:rsid w:val="00A95058"/>
    <w:rsid w:val="00A95BE1"/>
    <w:rsid w:val="00A95DC9"/>
    <w:rsid w:val="00A95ECF"/>
    <w:rsid w:val="00AA02FC"/>
    <w:rsid w:val="00AA08BB"/>
    <w:rsid w:val="00AA0DE2"/>
    <w:rsid w:val="00AA15CC"/>
    <w:rsid w:val="00AA2367"/>
    <w:rsid w:val="00AA5D4B"/>
    <w:rsid w:val="00AA6301"/>
    <w:rsid w:val="00AB17E7"/>
    <w:rsid w:val="00AB185A"/>
    <w:rsid w:val="00AB4004"/>
    <w:rsid w:val="00AB5184"/>
    <w:rsid w:val="00AB594A"/>
    <w:rsid w:val="00AB5CFA"/>
    <w:rsid w:val="00AB7D56"/>
    <w:rsid w:val="00AC117E"/>
    <w:rsid w:val="00AC18B6"/>
    <w:rsid w:val="00AC19A5"/>
    <w:rsid w:val="00AC2F7C"/>
    <w:rsid w:val="00AC348F"/>
    <w:rsid w:val="00AC4B6F"/>
    <w:rsid w:val="00AC4F3B"/>
    <w:rsid w:val="00AC50C5"/>
    <w:rsid w:val="00AC57FE"/>
    <w:rsid w:val="00AC60BD"/>
    <w:rsid w:val="00AC64DE"/>
    <w:rsid w:val="00AC6944"/>
    <w:rsid w:val="00AC6E44"/>
    <w:rsid w:val="00AC74FD"/>
    <w:rsid w:val="00AD0208"/>
    <w:rsid w:val="00AD026E"/>
    <w:rsid w:val="00AD0733"/>
    <w:rsid w:val="00AD1378"/>
    <w:rsid w:val="00AD2246"/>
    <w:rsid w:val="00AD26FD"/>
    <w:rsid w:val="00AD2A42"/>
    <w:rsid w:val="00AD3E50"/>
    <w:rsid w:val="00AD6496"/>
    <w:rsid w:val="00AD64A0"/>
    <w:rsid w:val="00AD78E6"/>
    <w:rsid w:val="00AE1C03"/>
    <w:rsid w:val="00AE1C74"/>
    <w:rsid w:val="00AE4220"/>
    <w:rsid w:val="00AE45C9"/>
    <w:rsid w:val="00AE4F68"/>
    <w:rsid w:val="00AE5394"/>
    <w:rsid w:val="00AE5F8A"/>
    <w:rsid w:val="00AE6287"/>
    <w:rsid w:val="00AE7CCB"/>
    <w:rsid w:val="00AE7DF2"/>
    <w:rsid w:val="00AF2D90"/>
    <w:rsid w:val="00AF4E5F"/>
    <w:rsid w:val="00AF5254"/>
    <w:rsid w:val="00AF55AF"/>
    <w:rsid w:val="00AF6A78"/>
    <w:rsid w:val="00AF6BF6"/>
    <w:rsid w:val="00B007E1"/>
    <w:rsid w:val="00B007EF"/>
    <w:rsid w:val="00B01354"/>
    <w:rsid w:val="00B0190F"/>
    <w:rsid w:val="00B01E0C"/>
    <w:rsid w:val="00B01EA8"/>
    <w:rsid w:val="00B022F5"/>
    <w:rsid w:val="00B02332"/>
    <w:rsid w:val="00B02547"/>
    <w:rsid w:val="00B02A7F"/>
    <w:rsid w:val="00B02F3B"/>
    <w:rsid w:val="00B03BC3"/>
    <w:rsid w:val="00B05A13"/>
    <w:rsid w:val="00B05AD7"/>
    <w:rsid w:val="00B05BE8"/>
    <w:rsid w:val="00B07B13"/>
    <w:rsid w:val="00B116CF"/>
    <w:rsid w:val="00B11E0D"/>
    <w:rsid w:val="00B11FCA"/>
    <w:rsid w:val="00B12E45"/>
    <w:rsid w:val="00B12F69"/>
    <w:rsid w:val="00B143A7"/>
    <w:rsid w:val="00B171B4"/>
    <w:rsid w:val="00B20914"/>
    <w:rsid w:val="00B20CB9"/>
    <w:rsid w:val="00B2260F"/>
    <w:rsid w:val="00B25B8C"/>
    <w:rsid w:val="00B26780"/>
    <w:rsid w:val="00B26DC5"/>
    <w:rsid w:val="00B27502"/>
    <w:rsid w:val="00B31A98"/>
    <w:rsid w:val="00B32084"/>
    <w:rsid w:val="00B32B90"/>
    <w:rsid w:val="00B32DFA"/>
    <w:rsid w:val="00B36EBC"/>
    <w:rsid w:val="00B377F8"/>
    <w:rsid w:val="00B40518"/>
    <w:rsid w:val="00B41056"/>
    <w:rsid w:val="00B415A5"/>
    <w:rsid w:val="00B42161"/>
    <w:rsid w:val="00B42C0E"/>
    <w:rsid w:val="00B42C98"/>
    <w:rsid w:val="00B4346E"/>
    <w:rsid w:val="00B43A01"/>
    <w:rsid w:val="00B440BC"/>
    <w:rsid w:val="00B45FB2"/>
    <w:rsid w:val="00B47028"/>
    <w:rsid w:val="00B47512"/>
    <w:rsid w:val="00B50861"/>
    <w:rsid w:val="00B50BD2"/>
    <w:rsid w:val="00B50EE7"/>
    <w:rsid w:val="00B519F9"/>
    <w:rsid w:val="00B51A09"/>
    <w:rsid w:val="00B53543"/>
    <w:rsid w:val="00B54860"/>
    <w:rsid w:val="00B57E84"/>
    <w:rsid w:val="00B6044B"/>
    <w:rsid w:val="00B60966"/>
    <w:rsid w:val="00B60C8B"/>
    <w:rsid w:val="00B61560"/>
    <w:rsid w:val="00B620E8"/>
    <w:rsid w:val="00B621C1"/>
    <w:rsid w:val="00B62261"/>
    <w:rsid w:val="00B62DE2"/>
    <w:rsid w:val="00B62EE4"/>
    <w:rsid w:val="00B6326C"/>
    <w:rsid w:val="00B64FC7"/>
    <w:rsid w:val="00B657AA"/>
    <w:rsid w:val="00B67F68"/>
    <w:rsid w:val="00B7024D"/>
    <w:rsid w:val="00B70344"/>
    <w:rsid w:val="00B7080B"/>
    <w:rsid w:val="00B70ACF"/>
    <w:rsid w:val="00B711C2"/>
    <w:rsid w:val="00B72622"/>
    <w:rsid w:val="00B74A88"/>
    <w:rsid w:val="00B75241"/>
    <w:rsid w:val="00B76959"/>
    <w:rsid w:val="00B777EB"/>
    <w:rsid w:val="00B8122E"/>
    <w:rsid w:val="00B81487"/>
    <w:rsid w:val="00B8228D"/>
    <w:rsid w:val="00B82798"/>
    <w:rsid w:val="00B8420F"/>
    <w:rsid w:val="00B84BF6"/>
    <w:rsid w:val="00B867D4"/>
    <w:rsid w:val="00B87181"/>
    <w:rsid w:val="00B911BA"/>
    <w:rsid w:val="00B91245"/>
    <w:rsid w:val="00B917C0"/>
    <w:rsid w:val="00B91B7C"/>
    <w:rsid w:val="00B91D85"/>
    <w:rsid w:val="00B924CE"/>
    <w:rsid w:val="00B93D35"/>
    <w:rsid w:val="00B94DAF"/>
    <w:rsid w:val="00B95B25"/>
    <w:rsid w:val="00BA072E"/>
    <w:rsid w:val="00BA077D"/>
    <w:rsid w:val="00BA07BA"/>
    <w:rsid w:val="00BA19EF"/>
    <w:rsid w:val="00BA1FDD"/>
    <w:rsid w:val="00BA206C"/>
    <w:rsid w:val="00BA2A35"/>
    <w:rsid w:val="00BA5B6B"/>
    <w:rsid w:val="00BA6B45"/>
    <w:rsid w:val="00BA77AA"/>
    <w:rsid w:val="00BB01E1"/>
    <w:rsid w:val="00BB2801"/>
    <w:rsid w:val="00BB361B"/>
    <w:rsid w:val="00BB36B9"/>
    <w:rsid w:val="00BB4C13"/>
    <w:rsid w:val="00BB62BD"/>
    <w:rsid w:val="00BB653C"/>
    <w:rsid w:val="00BB6AD0"/>
    <w:rsid w:val="00BB709F"/>
    <w:rsid w:val="00BC0896"/>
    <w:rsid w:val="00BC0B45"/>
    <w:rsid w:val="00BC0EA8"/>
    <w:rsid w:val="00BC1562"/>
    <w:rsid w:val="00BC3205"/>
    <w:rsid w:val="00BC35D8"/>
    <w:rsid w:val="00BC3B9C"/>
    <w:rsid w:val="00BC467A"/>
    <w:rsid w:val="00BC4C04"/>
    <w:rsid w:val="00BC6915"/>
    <w:rsid w:val="00BD03B9"/>
    <w:rsid w:val="00BD063C"/>
    <w:rsid w:val="00BD3F59"/>
    <w:rsid w:val="00BD6C34"/>
    <w:rsid w:val="00BE0F5B"/>
    <w:rsid w:val="00BE3C05"/>
    <w:rsid w:val="00BE5607"/>
    <w:rsid w:val="00BE5EFC"/>
    <w:rsid w:val="00BE655B"/>
    <w:rsid w:val="00BE78F9"/>
    <w:rsid w:val="00BF015B"/>
    <w:rsid w:val="00BF1B19"/>
    <w:rsid w:val="00BF1DC5"/>
    <w:rsid w:val="00BF3333"/>
    <w:rsid w:val="00BF35C0"/>
    <w:rsid w:val="00BF465D"/>
    <w:rsid w:val="00BF5BCC"/>
    <w:rsid w:val="00BF6055"/>
    <w:rsid w:val="00BF647E"/>
    <w:rsid w:val="00BF67B7"/>
    <w:rsid w:val="00BF6A02"/>
    <w:rsid w:val="00C007C5"/>
    <w:rsid w:val="00C011C3"/>
    <w:rsid w:val="00C01B49"/>
    <w:rsid w:val="00C02B0F"/>
    <w:rsid w:val="00C02C16"/>
    <w:rsid w:val="00C030E0"/>
    <w:rsid w:val="00C033FF"/>
    <w:rsid w:val="00C0396D"/>
    <w:rsid w:val="00C03986"/>
    <w:rsid w:val="00C048A1"/>
    <w:rsid w:val="00C07234"/>
    <w:rsid w:val="00C07F01"/>
    <w:rsid w:val="00C1022E"/>
    <w:rsid w:val="00C1091A"/>
    <w:rsid w:val="00C121D9"/>
    <w:rsid w:val="00C13EF9"/>
    <w:rsid w:val="00C14680"/>
    <w:rsid w:val="00C1474A"/>
    <w:rsid w:val="00C147E7"/>
    <w:rsid w:val="00C167DA"/>
    <w:rsid w:val="00C16ACB"/>
    <w:rsid w:val="00C16CC2"/>
    <w:rsid w:val="00C2027A"/>
    <w:rsid w:val="00C20760"/>
    <w:rsid w:val="00C20FA7"/>
    <w:rsid w:val="00C221DA"/>
    <w:rsid w:val="00C23B92"/>
    <w:rsid w:val="00C245FC"/>
    <w:rsid w:val="00C25019"/>
    <w:rsid w:val="00C2546C"/>
    <w:rsid w:val="00C26DB7"/>
    <w:rsid w:val="00C2774D"/>
    <w:rsid w:val="00C30F53"/>
    <w:rsid w:val="00C31D97"/>
    <w:rsid w:val="00C32A3C"/>
    <w:rsid w:val="00C3363C"/>
    <w:rsid w:val="00C348D2"/>
    <w:rsid w:val="00C349B8"/>
    <w:rsid w:val="00C34D30"/>
    <w:rsid w:val="00C37264"/>
    <w:rsid w:val="00C41658"/>
    <w:rsid w:val="00C422E8"/>
    <w:rsid w:val="00C42437"/>
    <w:rsid w:val="00C4247B"/>
    <w:rsid w:val="00C4573F"/>
    <w:rsid w:val="00C45F33"/>
    <w:rsid w:val="00C464D5"/>
    <w:rsid w:val="00C476DF"/>
    <w:rsid w:val="00C51338"/>
    <w:rsid w:val="00C51C2B"/>
    <w:rsid w:val="00C5211A"/>
    <w:rsid w:val="00C53395"/>
    <w:rsid w:val="00C549F6"/>
    <w:rsid w:val="00C55EB4"/>
    <w:rsid w:val="00C60129"/>
    <w:rsid w:val="00C625BD"/>
    <w:rsid w:val="00C627BE"/>
    <w:rsid w:val="00C63CEE"/>
    <w:rsid w:val="00C65A70"/>
    <w:rsid w:val="00C65AAF"/>
    <w:rsid w:val="00C66139"/>
    <w:rsid w:val="00C661CF"/>
    <w:rsid w:val="00C668A8"/>
    <w:rsid w:val="00C66F1F"/>
    <w:rsid w:val="00C70E6F"/>
    <w:rsid w:val="00C71D45"/>
    <w:rsid w:val="00C74879"/>
    <w:rsid w:val="00C757E3"/>
    <w:rsid w:val="00C75CC3"/>
    <w:rsid w:val="00C77189"/>
    <w:rsid w:val="00C777B1"/>
    <w:rsid w:val="00C77C02"/>
    <w:rsid w:val="00C77EC1"/>
    <w:rsid w:val="00C82A90"/>
    <w:rsid w:val="00C83BE0"/>
    <w:rsid w:val="00C83EBD"/>
    <w:rsid w:val="00C845B9"/>
    <w:rsid w:val="00C86375"/>
    <w:rsid w:val="00C86BA6"/>
    <w:rsid w:val="00C87CD9"/>
    <w:rsid w:val="00C9062F"/>
    <w:rsid w:val="00C90EE2"/>
    <w:rsid w:val="00C93045"/>
    <w:rsid w:val="00C93BEE"/>
    <w:rsid w:val="00C93D93"/>
    <w:rsid w:val="00C965E2"/>
    <w:rsid w:val="00C96B55"/>
    <w:rsid w:val="00C97A5C"/>
    <w:rsid w:val="00CA0832"/>
    <w:rsid w:val="00CA18FF"/>
    <w:rsid w:val="00CA213D"/>
    <w:rsid w:val="00CA32C9"/>
    <w:rsid w:val="00CA364F"/>
    <w:rsid w:val="00CA4CC8"/>
    <w:rsid w:val="00CA6689"/>
    <w:rsid w:val="00CA76C6"/>
    <w:rsid w:val="00CA76EA"/>
    <w:rsid w:val="00CB0615"/>
    <w:rsid w:val="00CB0724"/>
    <w:rsid w:val="00CB0C53"/>
    <w:rsid w:val="00CB22B9"/>
    <w:rsid w:val="00CB32E7"/>
    <w:rsid w:val="00CB524B"/>
    <w:rsid w:val="00CB5C9A"/>
    <w:rsid w:val="00CB5DC3"/>
    <w:rsid w:val="00CC102B"/>
    <w:rsid w:val="00CC1580"/>
    <w:rsid w:val="00CC2BF8"/>
    <w:rsid w:val="00CC38FD"/>
    <w:rsid w:val="00CC3AD6"/>
    <w:rsid w:val="00CC4C7C"/>
    <w:rsid w:val="00CC5DB1"/>
    <w:rsid w:val="00CC5E5A"/>
    <w:rsid w:val="00CC722C"/>
    <w:rsid w:val="00CD025B"/>
    <w:rsid w:val="00CD1722"/>
    <w:rsid w:val="00CD3D2D"/>
    <w:rsid w:val="00CD472E"/>
    <w:rsid w:val="00CD4D9F"/>
    <w:rsid w:val="00CD4DB6"/>
    <w:rsid w:val="00CD50BB"/>
    <w:rsid w:val="00CD542C"/>
    <w:rsid w:val="00CD569A"/>
    <w:rsid w:val="00CD62F9"/>
    <w:rsid w:val="00CD68E6"/>
    <w:rsid w:val="00CE0DBA"/>
    <w:rsid w:val="00CE0E97"/>
    <w:rsid w:val="00CE27DD"/>
    <w:rsid w:val="00CE37D2"/>
    <w:rsid w:val="00CE396A"/>
    <w:rsid w:val="00CE3B2F"/>
    <w:rsid w:val="00CE4774"/>
    <w:rsid w:val="00CE494E"/>
    <w:rsid w:val="00CE5D0B"/>
    <w:rsid w:val="00CE6A40"/>
    <w:rsid w:val="00CE74CA"/>
    <w:rsid w:val="00CF101B"/>
    <w:rsid w:val="00CF1DAB"/>
    <w:rsid w:val="00CF2D1E"/>
    <w:rsid w:val="00CF33BD"/>
    <w:rsid w:val="00CF3851"/>
    <w:rsid w:val="00CF38A3"/>
    <w:rsid w:val="00CF4F09"/>
    <w:rsid w:val="00CF56EF"/>
    <w:rsid w:val="00CF6C5A"/>
    <w:rsid w:val="00CF777B"/>
    <w:rsid w:val="00D001EF"/>
    <w:rsid w:val="00D00ED6"/>
    <w:rsid w:val="00D0157D"/>
    <w:rsid w:val="00D02969"/>
    <w:rsid w:val="00D03959"/>
    <w:rsid w:val="00D10400"/>
    <w:rsid w:val="00D10597"/>
    <w:rsid w:val="00D1152B"/>
    <w:rsid w:val="00D123F7"/>
    <w:rsid w:val="00D13CB8"/>
    <w:rsid w:val="00D14AF0"/>
    <w:rsid w:val="00D15A3A"/>
    <w:rsid w:val="00D17045"/>
    <w:rsid w:val="00D179BC"/>
    <w:rsid w:val="00D17BDF"/>
    <w:rsid w:val="00D205BC"/>
    <w:rsid w:val="00D2168C"/>
    <w:rsid w:val="00D21AEF"/>
    <w:rsid w:val="00D21B32"/>
    <w:rsid w:val="00D21C75"/>
    <w:rsid w:val="00D23D3B"/>
    <w:rsid w:val="00D33450"/>
    <w:rsid w:val="00D34114"/>
    <w:rsid w:val="00D352FE"/>
    <w:rsid w:val="00D37631"/>
    <w:rsid w:val="00D40967"/>
    <w:rsid w:val="00D425C1"/>
    <w:rsid w:val="00D42648"/>
    <w:rsid w:val="00D43101"/>
    <w:rsid w:val="00D43300"/>
    <w:rsid w:val="00D445CE"/>
    <w:rsid w:val="00D455B5"/>
    <w:rsid w:val="00D4587E"/>
    <w:rsid w:val="00D46FB6"/>
    <w:rsid w:val="00D470E2"/>
    <w:rsid w:val="00D47F25"/>
    <w:rsid w:val="00D50D20"/>
    <w:rsid w:val="00D51154"/>
    <w:rsid w:val="00D51A41"/>
    <w:rsid w:val="00D51DA6"/>
    <w:rsid w:val="00D521F8"/>
    <w:rsid w:val="00D529BE"/>
    <w:rsid w:val="00D52B56"/>
    <w:rsid w:val="00D5314D"/>
    <w:rsid w:val="00D53883"/>
    <w:rsid w:val="00D5456E"/>
    <w:rsid w:val="00D54B71"/>
    <w:rsid w:val="00D54CF5"/>
    <w:rsid w:val="00D55ED8"/>
    <w:rsid w:val="00D574C1"/>
    <w:rsid w:val="00D575F3"/>
    <w:rsid w:val="00D60EC9"/>
    <w:rsid w:val="00D61FF6"/>
    <w:rsid w:val="00D626D0"/>
    <w:rsid w:val="00D6369F"/>
    <w:rsid w:val="00D64715"/>
    <w:rsid w:val="00D64792"/>
    <w:rsid w:val="00D654C4"/>
    <w:rsid w:val="00D65FE8"/>
    <w:rsid w:val="00D6760D"/>
    <w:rsid w:val="00D678B9"/>
    <w:rsid w:val="00D67A72"/>
    <w:rsid w:val="00D67C71"/>
    <w:rsid w:val="00D70BA6"/>
    <w:rsid w:val="00D70E2A"/>
    <w:rsid w:val="00D713D8"/>
    <w:rsid w:val="00D72488"/>
    <w:rsid w:val="00D72FBA"/>
    <w:rsid w:val="00D73435"/>
    <w:rsid w:val="00D7357A"/>
    <w:rsid w:val="00D73738"/>
    <w:rsid w:val="00D73D45"/>
    <w:rsid w:val="00D75D28"/>
    <w:rsid w:val="00D77B8D"/>
    <w:rsid w:val="00D77E27"/>
    <w:rsid w:val="00D80449"/>
    <w:rsid w:val="00D807C7"/>
    <w:rsid w:val="00D830CD"/>
    <w:rsid w:val="00D853A5"/>
    <w:rsid w:val="00D85A5A"/>
    <w:rsid w:val="00D860D2"/>
    <w:rsid w:val="00D87BB3"/>
    <w:rsid w:val="00D87EDF"/>
    <w:rsid w:val="00D90183"/>
    <w:rsid w:val="00D908D1"/>
    <w:rsid w:val="00D93B75"/>
    <w:rsid w:val="00D94483"/>
    <w:rsid w:val="00D94A3E"/>
    <w:rsid w:val="00D956FC"/>
    <w:rsid w:val="00D95C68"/>
    <w:rsid w:val="00D9618B"/>
    <w:rsid w:val="00D97236"/>
    <w:rsid w:val="00DA021C"/>
    <w:rsid w:val="00DA29CF"/>
    <w:rsid w:val="00DA41A8"/>
    <w:rsid w:val="00DA41D2"/>
    <w:rsid w:val="00DA4CB2"/>
    <w:rsid w:val="00DA6D93"/>
    <w:rsid w:val="00DB08B1"/>
    <w:rsid w:val="00DB09D5"/>
    <w:rsid w:val="00DB0AD2"/>
    <w:rsid w:val="00DB113D"/>
    <w:rsid w:val="00DB1316"/>
    <w:rsid w:val="00DB2299"/>
    <w:rsid w:val="00DB22E9"/>
    <w:rsid w:val="00DB3550"/>
    <w:rsid w:val="00DB4503"/>
    <w:rsid w:val="00DB46AF"/>
    <w:rsid w:val="00DB4C1E"/>
    <w:rsid w:val="00DB621D"/>
    <w:rsid w:val="00DB774C"/>
    <w:rsid w:val="00DC0361"/>
    <w:rsid w:val="00DC03B8"/>
    <w:rsid w:val="00DC03F6"/>
    <w:rsid w:val="00DC14CD"/>
    <w:rsid w:val="00DC2020"/>
    <w:rsid w:val="00DC3277"/>
    <w:rsid w:val="00DC5334"/>
    <w:rsid w:val="00DC53DC"/>
    <w:rsid w:val="00DC5A3F"/>
    <w:rsid w:val="00DC6408"/>
    <w:rsid w:val="00DC7521"/>
    <w:rsid w:val="00DD1577"/>
    <w:rsid w:val="00DD15AF"/>
    <w:rsid w:val="00DD19F7"/>
    <w:rsid w:val="00DD2D59"/>
    <w:rsid w:val="00DD4EF4"/>
    <w:rsid w:val="00DD5250"/>
    <w:rsid w:val="00DD55EB"/>
    <w:rsid w:val="00DD567F"/>
    <w:rsid w:val="00DD618C"/>
    <w:rsid w:val="00DD64DE"/>
    <w:rsid w:val="00DD72DB"/>
    <w:rsid w:val="00DD7578"/>
    <w:rsid w:val="00DD7863"/>
    <w:rsid w:val="00DD7FDB"/>
    <w:rsid w:val="00DE00F1"/>
    <w:rsid w:val="00DE173E"/>
    <w:rsid w:val="00DE1F3A"/>
    <w:rsid w:val="00DE3207"/>
    <w:rsid w:val="00DE3837"/>
    <w:rsid w:val="00DE4062"/>
    <w:rsid w:val="00DE5C76"/>
    <w:rsid w:val="00DE6134"/>
    <w:rsid w:val="00DE61C3"/>
    <w:rsid w:val="00DE6A4B"/>
    <w:rsid w:val="00DE7A3E"/>
    <w:rsid w:val="00DE7A6C"/>
    <w:rsid w:val="00DF036C"/>
    <w:rsid w:val="00DF0AE5"/>
    <w:rsid w:val="00DF0FD5"/>
    <w:rsid w:val="00DF32F6"/>
    <w:rsid w:val="00DF5906"/>
    <w:rsid w:val="00DF5958"/>
    <w:rsid w:val="00DF6A9A"/>
    <w:rsid w:val="00DF723D"/>
    <w:rsid w:val="00DF76F0"/>
    <w:rsid w:val="00DF78AD"/>
    <w:rsid w:val="00E0123F"/>
    <w:rsid w:val="00E01FA4"/>
    <w:rsid w:val="00E0450E"/>
    <w:rsid w:val="00E06651"/>
    <w:rsid w:val="00E075AD"/>
    <w:rsid w:val="00E0791B"/>
    <w:rsid w:val="00E116E3"/>
    <w:rsid w:val="00E11D86"/>
    <w:rsid w:val="00E126A0"/>
    <w:rsid w:val="00E12CC6"/>
    <w:rsid w:val="00E167C1"/>
    <w:rsid w:val="00E177E5"/>
    <w:rsid w:val="00E17D8A"/>
    <w:rsid w:val="00E21B38"/>
    <w:rsid w:val="00E220B3"/>
    <w:rsid w:val="00E23444"/>
    <w:rsid w:val="00E24B90"/>
    <w:rsid w:val="00E25355"/>
    <w:rsid w:val="00E254BE"/>
    <w:rsid w:val="00E25ADA"/>
    <w:rsid w:val="00E2698F"/>
    <w:rsid w:val="00E26FB2"/>
    <w:rsid w:val="00E273A8"/>
    <w:rsid w:val="00E27B0C"/>
    <w:rsid w:val="00E31D62"/>
    <w:rsid w:val="00E33914"/>
    <w:rsid w:val="00E34856"/>
    <w:rsid w:val="00E35317"/>
    <w:rsid w:val="00E3549B"/>
    <w:rsid w:val="00E358F1"/>
    <w:rsid w:val="00E36DAC"/>
    <w:rsid w:val="00E3713F"/>
    <w:rsid w:val="00E40626"/>
    <w:rsid w:val="00E40940"/>
    <w:rsid w:val="00E4248E"/>
    <w:rsid w:val="00E451C2"/>
    <w:rsid w:val="00E45FE7"/>
    <w:rsid w:val="00E5018D"/>
    <w:rsid w:val="00E50DCF"/>
    <w:rsid w:val="00E525BC"/>
    <w:rsid w:val="00E53B26"/>
    <w:rsid w:val="00E540A6"/>
    <w:rsid w:val="00E55059"/>
    <w:rsid w:val="00E55F69"/>
    <w:rsid w:val="00E56390"/>
    <w:rsid w:val="00E56A8A"/>
    <w:rsid w:val="00E56BCC"/>
    <w:rsid w:val="00E576A5"/>
    <w:rsid w:val="00E57E1D"/>
    <w:rsid w:val="00E57EFB"/>
    <w:rsid w:val="00E60A20"/>
    <w:rsid w:val="00E60E9B"/>
    <w:rsid w:val="00E61BA6"/>
    <w:rsid w:val="00E621B6"/>
    <w:rsid w:val="00E62770"/>
    <w:rsid w:val="00E62945"/>
    <w:rsid w:val="00E63088"/>
    <w:rsid w:val="00E6510E"/>
    <w:rsid w:val="00E676C2"/>
    <w:rsid w:val="00E67A7E"/>
    <w:rsid w:val="00E70063"/>
    <w:rsid w:val="00E70092"/>
    <w:rsid w:val="00E7056C"/>
    <w:rsid w:val="00E70E3C"/>
    <w:rsid w:val="00E71AC1"/>
    <w:rsid w:val="00E72039"/>
    <w:rsid w:val="00E72C40"/>
    <w:rsid w:val="00E72D88"/>
    <w:rsid w:val="00E73079"/>
    <w:rsid w:val="00E74FE5"/>
    <w:rsid w:val="00E75192"/>
    <w:rsid w:val="00E759A3"/>
    <w:rsid w:val="00E7725E"/>
    <w:rsid w:val="00E775ED"/>
    <w:rsid w:val="00E77893"/>
    <w:rsid w:val="00E80607"/>
    <w:rsid w:val="00E8242D"/>
    <w:rsid w:val="00E82BAA"/>
    <w:rsid w:val="00E82BE9"/>
    <w:rsid w:val="00E84E63"/>
    <w:rsid w:val="00E859B6"/>
    <w:rsid w:val="00E92185"/>
    <w:rsid w:val="00E92A00"/>
    <w:rsid w:val="00E94731"/>
    <w:rsid w:val="00E95618"/>
    <w:rsid w:val="00E97639"/>
    <w:rsid w:val="00EA0106"/>
    <w:rsid w:val="00EA36BF"/>
    <w:rsid w:val="00EA43B8"/>
    <w:rsid w:val="00EA6B01"/>
    <w:rsid w:val="00EB039A"/>
    <w:rsid w:val="00EB1A45"/>
    <w:rsid w:val="00EB1CB7"/>
    <w:rsid w:val="00EB229E"/>
    <w:rsid w:val="00EB2A64"/>
    <w:rsid w:val="00EB38DB"/>
    <w:rsid w:val="00EB3BAF"/>
    <w:rsid w:val="00EB3F9D"/>
    <w:rsid w:val="00EB41FF"/>
    <w:rsid w:val="00EB449B"/>
    <w:rsid w:val="00EB4779"/>
    <w:rsid w:val="00EB4989"/>
    <w:rsid w:val="00EB6504"/>
    <w:rsid w:val="00EB6A22"/>
    <w:rsid w:val="00EB6DCE"/>
    <w:rsid w:val="00EB7421"/>
    <w:rsid w:val="00EB7660"/>
    <w:rsid w:val="00EB7985"/>
    <w:rsid w:val="00EC03BA"/>
    <w:rsid w:val="00EC0B4F"/>
    <w:rsid w:val="00EC196F"/>
    <w:rsid w:val="00EC1AAA"/>
    <w:rsid w:val="00EC3B95"/>
    <w:rsid w:val="00EC451B"/>
    <w:rsid w:val="00EC48A2"/>
    <w:rsid w:val="00EC7273"/>
    <w:rsid w:val="00EC7B8B"/>
    <w:rsid w:val="00ED0451"/>
    <w:rsid w:val="00ED06B6"/>
    <w:rsid w:val="00ED1500"/>
    <w:rsid w:val="00ED1624"/>
    <w:rsid w:val="00ED17FE"/>
    <w:rsid w:val="00ED2AEE"/>
    <w:rsid w:val="00ED2BF9"/>
    <w:rsid w:val="00ED4A45"/>
    <w:rsid w:val="00ED59C8"/>
    <w:rsid w:val="00ED6697"/>
    <w:rsid w:val="00ED76F2"/>
    <w:rsid w:val="00EE08B9"/>
    <w:rsid w:val="00EE1E07"/>
    <w:rsid w:val="00EE38FC"/>
    <w:rsid w:val="00EE3C46"/>
    <w:rsid w:val="00EE64DF"/>
    <w:rsid w:val="00EE6E36"/>
    <w:rsid w:val="00EE6F8C"/>
    <w:rsid w:val="00EE71E4"/>
    <w:rsid w:val="00EE730E"/>
    <w:rsid w:val="00EF08E8"/>
    <w:rsid w:val="00EF252E"/>
    <w:rsid w:val="00EF497D"/>
    <w:rsid w:val="00EF588C"/>
    <w:rsid w:val="00EF645B"/>
    <w:rsid w:val="00EF6BEF"/>
    <w:rsid w:val="00EF7F93"/>
    <w:rsid w:val="00F0183A"/>
    <w:rsid w:val="00F01A76"/>
    <w:rsid w:val="00F01CD0"/>
    <w:rsid w:val="00F02FF2"/>
    <w:rsid w:val="00F03EAF"/>
    <w:rsid w:val="00F03EC0"/>
    <w:rsid w:val="00F04575"/>
    <w:rsid w:val="00F0573F"/>
    <w:rsid w:val="00F06570"/>
    <w:rsid w:val="00F07154"/>
    <w:rsid w:val="00F07E5A"/>
    <w:rsid w:val="00F101B8"/>
    <w:rsid w:val="00F104A6"/>
    <w:rsid w:val="00F10B63"/>
    <w:rsid w:val="00F10C42"/>
    <w:rsid w:val="00F11A03"/>
    <w:rsid w:val="00F138D1"/>
    <w:rsid w:val="00F13A14"/>
    <w:rsid w:val="00F13EA1"/>
    <w:rsid w:val="00F14098"/>
    <w:rsid w:val="00F14B04"/>
    <w:rsid w:val="00F16B63"/>
    <w:rsid w:val="00F17CEC"/>
    <w:rsid w:val="00F206E8"/>
    <w:rsid w:val="00F20B5E"/>
    <w:rsid w:val="00F218A3"/>
    <w:rsid w:val="00F21F0E"/>
    <w:rsid w:val="00F22416"/>
    <w:rsid w:val="00F22C49"/>
    <w:rsid w:val="00F22E10"/>
    <w:rsid w:val="00F2324E"/>
    <w:rsid w:val="00F235DC"/>
    <w:rsid w:val="00F235E1"/>
    <w:rsid w:val="00F2443B"/>
    <w:rsid w:val="00F24E5B"/>
    <w:rsid w:val="00F253DF"/>
    <w:rsid w:val="00F256FF"/>
    <w:rsid w:val="00F25F42"/>
    <w:rsid w:val="00F2654F"/>
    <w:rsid w:val="00F2693E"/>
    <w:rsid w:val="00F26B37"/>
    <w:rsid w:val="00F26DFE"/>
    <w:rsid w:val="00F30A60"/>
    <w:rsid w:val="00F30AEC"/>
    <w:rsid w:val="00F30D1F"/>
    <w:rsid w:val="00F31613"/>
    <w:rsid w:val="00F31EAD"/>
    <w:rsid w:val="00F33C4C"/>
    <w:rsid w:val="00F33CA5"/>
    <w:rsid w:val="00F3535F"/>
    <w:rsid w:val="00F35DC1"/>
    <w:rsid w:val="00F368BC"/>
    <w:rsid w:val="00F368E4"/>
    <w:rsid w:val="00F36A8E"/>
    <w:rsid w:val="00F372DA"/>
    <w:rsid w:val="00F40C10"/>
    <w:rsid w:val="00F40C4B"/>
    <w:rsid w:val="00F41EF7"/>
    <w:rsid w:val="00F425ED"/>
    <w:rsid w:val="00F43C8D"/>
    <w:rsid w:val="00F443F6"/>
    <w:rsid w:val="00F461BA"/>
    <w:rsid w:val="00F46680"/>
    <w:rsid w:val="00F46ED2"/>
    <w:rsid w:val="00F51053"/>
    <w:rsid w:val="00F539BB"/>
    <w:rsid w:val="00F53FAB"/>
    <w:rsid w:val="00F558F4"/>
    <w:rsid w:val="00F55B1E"/>
    <w:rsid w:val="00F5711F"/>
    <w:rsid w:val="00F630AF"/>
    <w:rsid w:val="00F6428E"/>
    <w:rsid w:val="00F643EC"/>
    <w:rsid w:val="00F65843"/>
    <w:rsid w:val="00F65AAB"/>
    <w:rsid w:val="00F65E42"/>
    <w:rsid w:val="00F66057"/>
    <w:rsid w:val="00F66CE7"/>
    <w:rsid w:val="00F6763D"/>
    <w:rsid w:val="00F6784A"/>
    <w:rsid w:val="00F70DC2"/>
    <w:rsid w:val="00F71123"/>
    <w:rsid w:val="00F71222"/>
    <w:rsid w:val="00F723A8"/>
    <w:rsid w:val="00F740D4"/>
    <w:rsid w:val="00F7420F"/>
    <w:rsid w:val="00F7476C"/>
    <w:rsid w:val="00F75405"/>
    <w:rsid w:val="00F77CC8"/>
    <w:rsid w:val="00F804B5"/>
    <w:rsid w:val="00F80521"/>
    <w:rsid w:val="00F806AE"/>
    <w:rsid w:val="00F8104B"/>
    <w:rsid w:val="00F81084"/>
    <w:rsid w:val="00F8125D"/>
    <w:rsid w:val="00F813B8"/>
    <w:rsid w:val="00F81932"/>
    <w:rsid w:val="00F819BA"/>
    <w:rsid w:val="00F81DFF"/>
    <w:rsid w:val="00F82FC9"/>
    <w:rsid w:val="00F8366A"/>
    <w:rsid w:val="00F8379E"/>
    <w:rsid w:val="00F83ED2"/>
    <w:rsid w:val="00F8561E"/>
    <w:rsid w:val="00F866FD"/>
    <w:rsid w:val="00F86D46"/>
    <w:rsid w:val="00F873CF"/>
    <w:rsid w:val="00F90CEA"/>
    <w:rsid w:val="00F922C1"/>
    <w:rsid w:val="00F9254F"/>
    <w:rsid w:val="00F925CF"/>
    <w:rsid w:val="00F92E19"/>
    <w:rsid w:val="00F9355E"/>
    <w:rsid w:val="00F968E0"/>
    <w:rsid w:val="00F97314"/>
    <w:rsid w:val="00F9793E"/>
    <w:rsid w:val="00FA044E"/>
    <w:rsid w:val="00FA0942"/>
    <w:rsid w:val="00FA1987"/>
    <w:rsid w:val="00FA3793"/>
    <w:rsid w:val="00FA39D7"/>
    <w:rsid w:val="00FA6806"/>
    <w:rsid w:val="00FA6AEC"/>
    <w:rsid w:val="00FA6BC1"/>
    <w:rsid w:val="00FA79D0"/>
    <w:rsid w:val="00FB02E2"/>
    <w:rsid w:val="00FB0840"/>
    <w:rsid w:val="00FB1344"/>
    <w:rsid w:val="00FB1441"/>
    <w:rsid w:val="00FB379F"/>
    <w:rsid w:val="00FB3FC7"/>
    <w:rsid w:val="00FB45EA"/>
    <w:rsid w:val="00FB462C"/>
    <w:rsid w:val="00FB608E"/>
    <w:rsid w:val="00FB6368"/>
    <w:rsid w:val="00FB7015"/>
    <w:rsid w:val="00FC07A8"/>
    <w:rsid w:val="00FC0C54"/>
    <w:rsid w:val="00FC0FE0"/>
    <w:rsid w:val="00FC199F"/>
    <w:rsid w:val="00FC2CC0"/>
    <w:rsid w:val="00FC303E"/>
    <w:rsid w:val="00FC434B"/>
    <w:rsid w:val="00FC5057"/>
    <w:rsid w:val="00FC5071"/>
    <w:rsid w:val="00FC530E"/>
    <w:rsid w:val="00FC6D79"/>
    <w:rsid w:val="00FC6F05"/>
    <w:rsid w:val="00FC7502"/>
    <w:rsid w:val="00FC78A1"/>
    <w:rsid w:val="00FD003E"/>
    <w:rsid w:val="00FD08AF"/>
    <w:rsid w:val="00FD16E7"/>
    <w:rsid w:val="00FD2013"/>
    <w:rsid w:val="00FD43B8"/>
    <w:rsid w:val="00FD4620"/>
    <w:rsid w:val="00FD6AB9"/>
    <w:rsid w:val="00FD6BF0"/>
    <w:rsid w:val="00FE228C"/>
    <w:rsid w:val="00FE2CE6"/>
    <w:rsid w:val="00FE3404"/>
    <w:rsid w:val="00FE3A74"/>
    <w:rsid w:val="00FE612A"/>
    <w:rsid w:val="00FE7BEE"/>
    <w:rsid w:val="00FF0141"/>
    <w:rsid w:val="00FF15ED"/>
    <w:rsid w:val="00FF1602"/>
    <w:rsid w:val="00FF28E8"/>
    <w:rsid w:val="00FF2A11"/>
    <w:rsid w:val="00FF3EC3"/>
    <w:rsid w:val="00FF513A"/>
    <w:rsid w:val="00FF5A1C"/>
    <w:rsid w:val="00FF6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1"/>
    <o:shapelayout v:ext="edit">
      <o:idmap v:ext="edit" data="1"/>
    </o:shapelayout>
  </w:shapeDefaults>
  <w:decimalSymbol w:val="."/>
  <w:listSeparator w:val=","/>
  <w14:docId w14:val="0321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07"/>
    <w:rPr>
      <w:rFonts w:ascii="Arial" w:hAnsi="Arial"/>
      <w:sz w:val="28"/>
      <w:szCs w:val="28"/>
    </w:rPr>
  </w:style>
  <w:style w:type="paragraph" w:styleId="Heading1">
    <w:name w:val="heading 1"/>
    <w:basedOn w:val="Normal"/>
    <w:next w:val="Normal"/>
    <w:qFormat/>
    <w:rsid w:val="004C7FF9"/>
    <w:pPr>
      <w:keepNext/>
      <w:outlineLvl w:val="0"/>
    </w:pPr>
    <w:rPr>
      <w:rFonts w:ascii="Times New Roman" w:hAnsi="Times New Roman"/>
      <w:b/>
      <w:sz w:val="24"/>
      <w:szCs w:val="20"/>
      <w:lang w:eastAsia="en-US"/>
    </w:rPr>
  </w:style>
  <w:style w:type="paragraph" w:styleId="Heading2">
    <w:name w:val="heading 2"/>
    <w:basedOn w:val="Normal"/>
    <w:next w:val="Normal"/>
    <w:qFormat/>
    <w:rsid w:val="004C7FF9"/>
    <w:pPr>
      <w:keepNext/>
      <w:numPr>
        <w:ilvl w:val="1"/>
        <w:numId w:val="3"/>
      </w:numPr>
      <w:spacing w:before="240" w:after="60"/>
      <w:outlineLvl w:val="1"/>
    </w:pPr>
    <w:rPr>
      <w:b/>
      <w:i/>
      <w:sz w:val="24"/>
      <w:szCs w:val="20"/>
      <w:lang w:eastAsia="en-US"/>
    </w:rPr>
  </w:style>
  <w:style w:type="paragraph" w:styleId="Heading3">
    <w:name w:val="heading 3"/>
    <w:basedOn w:val="Normal"/>
    <w:next w:val="Normal"/>
    <w:qFormat/>
    <w:rsid w:val="004C7FF9"/>
    <w:pPr>
      <w:keepNext/>
      <w:numPr>
        <w:numId w:val="3"/>
      </w:numPr>
      <w:spacing w:before="240" w:after="60"/>
      <w:outlineLvl w:val="2"/>
    </w:pPr>
    <w:rPr>
      <w:sz w:val="24"/>
      <w:szCs w:val="20"/>
      <w:lang w:eastAsia="en-US"/>
    </w:rPr>
  </w:style>
  <w:style w:type="paragraph" w:styleId="Heading4">
    <w:name w:val="heading 4"/>
    <w:basedOn w:val="Normal"/>
    <w:next w:val="Normal"/>
    <w:qFormat/>
    <w:rsid w:val="004C7FF9"/>
    <w:pPr>
      <w:keepNext/>
      <w:numPr>
        <w:ilvl w:val="3"/>
        <w:numId w:val="3"/>
      </w:numPr>
      <w:spacing w:before="240" w:after="60"/>
      <w:outlineLvl w:val="3"/>
    </w:pPr>
    <w:rPr>
      <w:b/>
      <w:sz w:val="24"/>
      <w:szCs w:val="20"/>
      <w:lang w:eastAsia="en-US"/>
    </w:rPr>
  </w:style>
  <w:style w:type="paragraph" w:styleId="Heading5">
    <w:name w:val="heading 5"/>
    <w:basedOn w:val="Normal"/>
    <w:next w:val="Normal"/>
    <w:qFormat/>
    <w:rsid w:val="004C7FF9"/>
    <w:pPr>
      <w:numPr>
        <w:ilvl w:val="4"/>
        <w:numId w:val="3"/>
      </w:numPr>
      <w:spacing w:before="240" w:after="60"/>
      <w:outlineLvl w:val="4"/>
    </w:pPr>
    <w:rPr>
      <w:rFonts w:ascii="Times New Roman" w:hAnsi="Times New Roman"/>
      <w:sz w:val="22"/>
      <w:szCs w:val="20"/>
      <w:lang w:eastAsia="en-US"/>
    </w:rPr>
  </w:style>
  <w:style w:type="paragraph" w:styleId="Heading6">
    <w:name w:val="heading 6"/>
    <w:basedOn w:val="Normal"/>
    <w:next w:val="Normal"/>
    <w:qFormat/>
    <w:rsid w:val="004C7FF9"/>
    <w:pPr>
      <w:numPr>
        <w:ilvl w:val="5"/>
        <w:numId w:val="3"/>
      </w:numPr>
      <w:spacing w:before="240" w:after="60"/>
      <w:outlineLvl w:val="5"/>
    </w:pPr>
    <w:rPr>
      <w:rFonts w:ascii="Times New Roman" w:hAnsi="Times New Roman"/>
      <w:i/>
      <w:sz w:val="22"/>
      <w:szCs w:val="20"/>
      <w:lang w:eastAsia="en-US"/>
    </w:rPr>
  </w:style>
  <w:style w:type="paragraph" w:styleId="Heading7">
    <w:name w:val="heading 7"/>
    <w:basedOn w:val="Normal"/>
    <w:next w:val="Normal"/>
    <w:qFormat/>
    <w:rsid w:val="004C7FF9"/>
    <w:pPr>
      <w:numPr>
        <w:ilvl w:val="6"/>
        <w:numId w:val="3"/>
      </w:numPr>
      <w:spacing w:before="240" w:after="60"/>
      <w:outlineLvl w:val="6"/>
    </w:pPr>
    <w:rPr>
      <w:sz w:val="20"/>
      <w:szCs w:val="20"/>
      <w:lang w:eastAsia="en-US"/>
    </w:rPr>
  </w:style>
  <w:style w:type="paragraph" w:styleId="Heading8">
    <w:name w:val="heading 8"/>
    <w:basedOn w:val="Normal"/>
    <w:next w:val="Normal"/>
    <w:qFormat/>
    <w:rsid w:val="004C7FF9"/>
    <w:pPr>
      <w:numPr>
        <w:ilvl w:val="7"/>
        <w:numId w:val="3"/>
      </w:numPr>
      <w:spacing w:before="240" w:after="60"/>
      <w:outlineLvl w:val="7"/>
    </w:pPr>
    <w:rPr>
      <w:i/>
      <w:sz w:val="20"/>
      <w:szCs w:val="20"/>
      <w:lang w:eastAsia="en-US"/>
    </w:rPr>
  </w:style>
  <w:style w:type="paragraph" w:styleId="Heading9">
    <w:name w:val="heading 9"/>
    <w:basedOn w:val="Normal"/>
    <w:next w:val="Normal"/>
    <w:qFormat/>
    <w:rsid w:val="004C7FF9"/>
    <w:pPr>
      <w:numPr>
        <w:ilvl w:val="8"/>
        <w:numId w:val="3"/>
      </w:numPr>
      <w:spacing w:before="240" w:after="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3E39"/>
    <w:rPr>
      <w:color w:val="0000FF"/>
      <w:u w:val="single"/>
    </w:rPr>
  </w:style>
  <w:style w:type="character" w:styleId="FootnoteReference">
    <w:name w:val="footnote reference"/>
    <w:basedOn w:val="DefaultParagraphFont"/>
    <w:semiHidden/>
    <w:rsid w:val="00B50EE7"/>
    <w:rPr>
      <w:vertAlign w:val="superscript"/>
    </w:rPr>
  </w:style>
  <w:style w:type="paragraph" w:styleId="FootnoteText">
    <w:name w:val="footnote text"/>
    <w:basedOn w:val="Normal"/>
    <w:link w:val="FootnoteTextChar"/>
    <w:semiHidden/>
    <w:rsid w:val="00B50EE7"/>
    <w:rPr>
      <w:rFonts w:ascii="Times New Roman" w:hAnsi="Times New Roman"/>
      <w:sz w:val="20"/>
      <w:szCs w:val="20"/>
      <w:lang w:eastAsia="en-US"/>
    </w:rPr>
  </w:style>
  <w:style w:type="paragraph" w:styleId="Header">
    <w:name w:val="header"/>
    <w:basedOn w:val="Normal"/>
    <w:rsid w:val="001970EC"/>
    <w:pPr>
      <w:tabs>
        <w:tab w:val="center" w:pos="4153"/>
        <w:tab w:val="right" w:pos="8306"/>
      </w:tabs>
    </w:pPr>
  </w:style>
  <w:style w:type="paragraph" w:styleId="Footer">
    <w:name w:val="footer"/>
    <w:basedOn w:val="Normal"/>
    <w:rsid w:val="001970EC"/>
    <w:pPr>
      <w:tabs>
        <w:tab w:val="center" w:pos="4153"/>
        <w:tab w:val="right" w:pos="8306"/>
      </w:tabs>
    </w:pPr>
  </w:style>
  <w:style w:type="character" w:styleId="CommentReference">
    <w:name w:val="annotation reference"/>
    <w:basedOn w:val="DefaultParagraphFont"/>
    <w:semiHidden/>
    <w:rsid w:val="00C87CD9"/>
    <w:rPr>
      <w:sz w:val="16"/>
      <w:szCs w:val="16"/>
    </w:rPr>
  </w:style>
  <w:style w:type="paragraph" w:styleId="CommentText">
    <w:name w:val="annotation text"/>
    <w:basedOn w:val="Normal"/>
    <w:semiHidden/>
    <w:rsid w:val="00C87CD9"/>
    <w:rPr>
      <w:sz w:val="20"/>
      <w:szCs w:val="20"/>
    </w:rPr>
  </w:style>
  <w:style w:type="paragraph" w:styleId="CommentSubject">
    <w:name w:val="annotation subject"/>
    <w:basedOn w:val="CommentText"/>
    <w:next w:val="CommentText"/>
    <w:semiHidden/>
    <w:rsid w:val="00C87CD9"/>
    <w:rPr>
      <w:b/>
      <w:bCs/>
    </w:rPr>
  </w:style>
  <w:style w:type="paragraph" w:styleId="BalloonText">
    <w:name w:val="Balloon Text"/>
    <w:basedOn w:val="Normal"/>
    <w:semiHidden/>
    <w:rsid w:val="00C87CD9"/>
    <w:rPr>
      <w:rFonts w:ascii="Tahoma" w:hAnsi="Tahoma" w:cs="Tahoma"/>
      <w:sz w:val="16"/>
      <w:szCs w:val="16"/>
    </w:rPr>
  </w:style>
  <w:style w:type="table" w:styleId="TableGrid">
    <w:name w:val="Table Grid"/>
    <w:basedOn w:val="TableNormal"/>
    <w:rsid w:val="0020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1855"/>
  </w:style>
  <w:style w:type="paragraph" w:styleId="BodyTextIndent3">
    <w:name w:val="Body Text Indent 3"/>
    <w:basedOn w:val="Normal"/>
    <w:rsid w:val="000034DE"/>
    <w:pPr>
      <w:ind w:left="720"/>
    </w:pPr>
    <w:rPr>
      <w:rFonts w:ascii="Times New Roman" w:hAnsi="Times New Roman"/>
      <w:sz w:val="24"/>
      <w:szCs w:val="20"/>
      <w:lang w:eastAsia="en-US"/>
    </w:rPr>
  </w:style>
  <w:style w:type="paragraph" w:styleId="BodyText">
    <w:name w:val="Body Text"/>
    <w:basedOn w:val="Normal"/>
    <w:rsid w:val="00060EBD"/>
    <w:pPr>
      <w:spacing w:after="120"/>
    </w:pPr>
  </w:style>
  <w:style w:type="character" w:customStyle="1" w:styleId="FootnoteTextChar">
    <w:name w:val="Footnote Text Char"/>
    <w:basedOn w:val="DefaultParagraphFont"/>
    <w:link w:val="FootnoteText"/>
    <w:rsid w:val="00DE7A6C"/>
    <w:rPr>
      <w:lang w:val="en-GB" w:eastAsia="en-US" w:bidi="ar-SA"/>
    </w:rPr>
  </w:style>
  <w:style w:type="character" w:styleId="FollowedHyperlink">
    <w:name w:val="FollowedHyperlink"/>
    <w:basedOn w:val="DefaultParagraphFont"/>
    <w:rsid w:val="001D049E"/>
    <w:rPr>
      <w:color w:val="800080"/>
      <w:u w:val="single"/>
    </w:rPr>
  </w:style>
  <w:style w:type="paragraph" w:styleId="DocumentMap">
    <w:name w:val="Document Map"/>
    <w:basedOn w:val="Normal"/>
    <w:semiHidden/>
    <w:rsid w:val="00C51338"/>
    <w:pPr>
      <w:shd w:val="clear" w:color="auto" w:fill="000080"/>
    </w:pPr>
    <w:rPr>
      <w:rFonts w:ascii="Tahoma" w:hAnsi="Tahoma" w:cs="Tahoma"/>
    </w:rPr>
  </w:style>
  <w:style w:type="paragraph" w:customStyle="1" w:styleId="Bulletpoints">
    <w:name w:val="Bulletpoints"/>
    <w:basedOn w:val="Normal"/>
    <w:rsid w:val="00076A94"/>
    <w:pPr>
      <w:numPr>
        <w:numId w:val="9"/>
      </w:numPr>
      <w:spacing w:line="276" w:lineRule="auto"/>
    </w:pPr>
    <w:rPr>
      <w:sz w:val="22"/>
      <w:szCs w:val="24"/>
    </w:rPr>
  </w:style>
  <w:style w:type="paragraph" w:customStyle="1" w:styleId="Header5AnnualReport">
    <w:name w:val="Header 5 (Annual Report)"/>
    <w:basedOn w:val="Heading4"/>
    <w:rsid w:val="00076A94"/>
    <w:pPr>
      <w:numPr>
        <w:ilvl w:val="0"/>
        <w:numId w:val="0"/>
      </w:numPr>
      <w:spacing w:line="276" w:lineRule="auto"/>
    </w:pPr>
    <w:rPr>
      <w:rFonts w:cs="Arial"/>
      <w:bCs/>
      <w:sz w:val="22"/>
      <w:szCs w:val="22"/>
      <w:lang w:eastAsia="en-GB"/>
    </w:rPr>
  </w:style>
  <w:style w:type="paragraph" w:customStyle="1" w:styleId="StyleHeading3Left0cm">
    <w:name w:val="Style Heading 3 + Left:  0 cm"/>
    <w:basedOn w:val="Heading3"/>
    <w:rsid w:val="00D860D2"/>
    <w:pPr>
      <w:numPr>
        <w:numId w:val="0"/>
      </w:numPr>
      <w:shd w:val="clear" w:color="auto" w:fill="002E66"/>
    </w:pPr>
    <w:rPr>
      <w:b/>
      <w:bCs/>
      <w:lang w:eastAsia="en-GB"/>
    </w:rPr>
  </w:style>
  <w:style w:type="paragraph" w:customStyle="1" w:styleId="Style1">
    <w:name w:val="Style1"/>
    <w:basedOn w:val="Normal"/>
    <w:link w:val="Style1Char"/>
    <w:autoRedefine/>
    <w:rsid w:val="00E116E3"/>
    <w:pPr>
      <w:ind w:right="26"/>
      <w:outlineLvl w:val="0"/>
    </w:pPr>
    <w:rPr>
      <w:rFonts w:ascii="Arial Bold" w:hAnsi="Arial Bold" w:cs="Arial"/>
      <w:b/>
      <w:caps/>
      <w:color w:val="008080"/>
    </w:rPr>
  </w:style>
  <w:style w:type="character" w:customStyle="1" w:styleId="Style1Char">
    <w:name w:val="Style1 Char"/>
    <w:basedOn w:val="DefaultParagraphFont"/>
    <w:link w:val="Style1"/>
    <w:rsid w:val="00E116E3"/>
    <w:rPr>
      <w:rFonts w:ascii="Arial Bold" w:hAnsi="Arial Bold" w:cs="Arial"/>
      <w:b/>
      <w:caps/>
      <w:color w:val="008080"/>
      <w:sz w:val="28"/>
      <w:szCs w:val="28"/>
      <w:lang w:val="en-GB" w:eastAsia="en-GB" w:bidi="ar-SA"/>
    </w:rPr>
  </w:style>
  <w:style w:type="numbering" w:styleId="1ai">
    <w:name w:val="Outline List 1"/>
    <w:basedOn w:val="NoList"/>
    <w:rsid w:val="00540F1C"/>
    <w:pPr>
      <w:numPr>
        <w:numId w:val="29"/>
      </w:numPr>
    </w:pPr>
  </w:style>
  <w:style w:type="paragraph" w:styleId="NormalWeb">
    <w:name w:val="Normal (Web)"/>
    <w:basedOn w:val="Normal"/>
    <w:rsid w:val="00251B4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B4DF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07"/>
    <w:rPr>
      <w:rFonts w:ascii="Arial" w:hAnsi="Arial"/>
      <w:sz w:val="28"/>
      <w:szCs w:val="28"/>
    </w:rPr>
  </w:style>
  <w:style w:type="paragraph" w:styleId="Heading1">
    <w:name w:val="heading 1"/>
    <w:basedOn w:val="Normal"/>
    <w:next w:val="Normal"/>
    <w:qFormat/>
    <w:rsid w:val="004C7FF9"/>
    <w:pPr>
      <w:keepNext/>
      <w:outlineLvl w:val="0"/>
    </w:pPr>
    <w:rPr>
      <w:rFonts w:ascii="Times New Roman" w:hAnsi="Times New Roman"/>
      <w:b/>
      <w:sz w:val="24"/>
      <w:szCs w:val="20"/>
      <w:lang w:eastAsia="en-US"/>
    </w:rPr>
  </w:style>
  <w:style w:type="paragraph" w:styleId="Heading2">
    <w:name w:val="heading 2"/>
    <w:basedOn w:val="Normal"/>
    <w:next w:val="Normal"/>
    <w:qFormat/>
    <w:rsid w:val="004C7FF9"/>
    <w:pPr>
      <w:keepNext/>
      <w:numPr>
        <w:ilvl w:val="1"/>
        <w:numId w:val="3"/>
      </w:numPr>
      <w:spacing w:before="240" w:after="60"/>
      <w:outlineLvl w:val="1"/>
    </w:pPr>
    <w:rPr>
      <w:b/>
      <w:i/>
      <w:sz w:val="24"/>
      <w:szCs w:val="20"/>
      <w:lang w:eastAsia="en-US"/>
    </w:rPr>
  </w:style>
  <w:style w:type="paragraph" w:styleId="Heading3">
    <w:name w:val="heading 3"/>
    <w:basedOn w:val="Normal"/>
    <w:next w:val="Normal"/>
    <w:qFormat/>
    <w:rsid w:val="004C7FF9"/>
    <w:pPr>
      <w:keepNext/>
      <w:numPr>
        <w:numId w:val="3"/>
      </w:numPr>
      <w:spacing w:before="240" w:after="60"/>
      <w:outlineLvl w:val="2"/>
    </w:pPr>
    <w:rPr>
      <w:sz w:val="24"/>
      <w:szCs w:val="20"/>
      <w:lang w:eastAsia="en-US"/>
    </w:rPr>
  </w:style>
  <w:style w:type="paragraph" w:styleId="Heading4">
    <w:name w:val="heading 4"/>
    <w:basedOn w:val="Normal"/>
    <w:next w:val="Normal"/>
    <w:qFormat/>
    <w:rsid w:val="004C7FF9"/>
    <w:pPr>
      <w:keepNext/>
      <w:numPr>
        <w:ilvl w:val="3"/>
        <w:numId w:val="3"/>
      </w:numPr>
      <w:spacing w:before="240" w:after="60"/>
      <w:outlineLvl w:val="3"/>
    </w:pPr>
    <w:rPr>
      <w:b/>
      <w:sz w:val="24"/>
      <w:szCs w:val="20"/>
      <w:lang w:eastAsia="en-US"/>
    </w:rPr>
  </w:style>
  <w:style w:type="paragraph" w:styleId="Heading5">
    <w:name w:val="heading 5"/>
    <w:basedOn w:val="Normal"/>
    <w:next w:val="Normal"/>
    <w:qFormat/>
    <w:rsid w:val="004C7FF9"/>
    <w:pPr>
      <w:numPr>
        <w:ilvl w:val="4"/>
        <w:numId w:val="3"/>
      </w:numPr>
      <w:spacing w:before="240" w:after="60"/>
      <w:outlineLvl w:val="4"/>
    </w:pPr>
    <w:rPr>
      <w:rFonts w:ascii="Times New Roman" w:hAnsi="Times New Roman"/>
      <w:sz w:val="22"/>
      <w:szCs w:val="20"/>
      <w:lang w:eastAsia="en-US"/>
    </w:rPr>
  </w:style>
  <w:style w:type="paragraph" w:styleId="Heading6">
    <w:name w:val="heading 6"/>
    <w:basedOn w:val="Normal"/>
    <w:next w:val="Normal"/>
    <w:qFormat/>
    <w:rsid w:val="004C7FF9"/>
    <w:pPr>
      <w:numPr>
        <w:ilvl w:val="5"/>
        <w:numId w:val="3"/>
      </w:numPr>
      <w:spacing w:before="240" w:after="60"/>
      <w:outlineLvl w:val="5"/>
    </w:pPr>
    <w:rPr>
      <w:rFonts w:ascii="Times New Roman" w:hAnsi="Times New Roman"/>
      <w:i/>
      <w:sz w:val="22"/>
      <w:szCs w:val="20"/>
      <w:lang w:eastAsia="en-US"/>
    </w:rPr>
  </w:style>
  <w:style w:type="paragraph" w:styleId="Heading7">
    <w:name w:val="heading 7"/>
    <w:basedOn w:val="Normal"/>
    <w:next w:val="Normal"/>
    <w:qFormat/>
    <w:rsid w:val="004C7FF9"/>
    <w:pPr>
      <w:numPr>
        <w:ilvl w:val="6"/>
        <w:numId w:val="3"/>
      </w:numPr>
      <w:spacing w:before="240" w:after="60"/>
      <w:outlineLvl w:val="6"/>
    </w:pPr>
    <w:rPr>
      <w:sz w:val="20"/>
      <w:szCs w:val="20"/>
      <w:lang w:eastAsia="en-US"/>
    </w:rPr>
  </w:style>
  <w:style w:type="paragraph" w:styleId="Heading8">
    <w:name w:val="heading 8"/>
    <w:basedOn w:val="Normal"/>
    <w:next w:val="Normal"/>
    <w:qFormat/>
    <w:rsid w:val="004C7FF9"/>
    <w:pPr>
      <w:numPr>
        <w:ilvl w:val="7"/>
        <w:numId w:val="3"/>
      </w:numPr>
      <w:spacing w:before="240" w:after="60"/>
      <w:outlineLvl w:val="7"/>
    </w:pPr>
    <w:rPr>
      <w:i/>
      <w:sz w:val="20"/>
      <w:szCs w:val="20"/>
      <w:lang w:eastAsia="en-US"/>
    </w:rPr>
  </w:style>
  <w:style w:type="paragraph" w:styleId="Heading9">
    <w:name w:val="heading 9"/>
    <w:basedOn w:val="Normal"/>
    <w:next w:val="Normal"/>
    <w:qFormat/>
    <w:rsid w:val="004C7FF9"/>
    <w:pPr>
      <w:numPr>
        <w:ilvl w:val="8"/>
        <w:numId w:val="3"/>
      </w:numPr>
      <w:spacing w:before="240" w:after="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3E39"/>
    <w:rPr>
      <w:color w:val="0000FF"/>
      <w:u w:val="single"/>
    </w:rPr>
  </w:style>
  <w:style w:type="character" w:styleId="FootnoteReference">
    <w:name w:val="footnote reference"/>
    <w:basedOn w:val="DefaultParagraphFont"/>
    <w:semiHidden/>
    <w:rsid w:val="00B50EE7"/>
    <w:rPr>
      <w:vertAlign w:val="superscript"/>
    </w:rPr>
  </w:style>
  <w:style w:type="paragraph" w:styleId="FootnoteText">
    <w:name w:val="footnote text"/>
    <w:basedOn w:val="Normal"/>
    <w:link w:val="FootnoteTextChar"/>
    <w:semiHidden/>
    <w:rsid w:val="00B50EE7"/>
    <w:rPr>
      <w:rFonts w:ascii="Times New Roman" w:hAnsi="Times New Roman"/>
      <w:sz w:val="20"/>
      <w:szCs w:val="20"/>
      <w:lang w:eastAsia="en-US"/>
    </w:rPr>
  </w:style>
  <w:style w:type="paragraph" w:styleId="Header">
    <w:name w:val="header"/>
    <w:basedOn w:val="Normal"/>
    <w:rsid w:val="001970EC"/>
    <w:pPr>
      <w:tabs>
        <w:tab w:val="center" w:pos="4153"/>
        <w:tab w:val="right" w:pos="8306"/>
      </w:tabs>
    </w:pPr>
  </w:style>
  <w:style w:type="paragraph" w:styleId="Footer">
    <w:name w:val="footer"/>
    <w:basedOn w:val="Normal"/>
    <w:rsid w:val="001970EC"/>
    <w:pPr>
      <w:tabs>
        <w:tab w:val="center" w:pos="4153"/>
        <w:tab w:val="right" w:pos="8306"/>
      </w:tabs>
    </w:pPr>
  </w:style>
  <w:style w:type="character" w:styleId="CommentReference">
    <w:name w:val="annotation reference"/>
    <w:basedOn w:val="DefaultParagraphFont"/>
    <w:semiHidden/>
    <w:rsid w:val="00C87CD9"/>
    <w:rPr>
      <w:sz w:val="16"/>
      <w:szCs w:val="16"/>
    </w:rPr>
  </w:style>
  <w:style w:type="paragraph" w:styleId="CommentText">
    <w:name w:val="annotation text"/>
    <w:basedOn w:val="Normal"/>
    <w:semiHidden/>
    <w:rsid w:val="00C87CD9"/>
    <w:rPr>
      <w:sz w:val="20"/>
      <w:szCs w:val="20"/>
    </w:rPr>
  </w:style>
  <w:style w:type="paragraph" w:styleId="CommentSubject">
    <w:name w:val="annotation subject"/>
    <w:basedOn w:val="CommentText"/>
    <w:next w:val="CommentText"/>
    <w:semiHidden/>
    <w:rsid w:val="00C87CD9"/>
    <w:rPr>
      <w:b/>
      <w:bCs/>
    </w:rPr>
  </w:style>
  <w:style w:type="paragraph" w:styleId="BalloonText">
    <w:name w:val="Balloon Text"/>
    <w:basedOn w:val="Normal"/>
    <w:semiHidden/>
    <w:rsid w:val="00C87CD9"/>
    <w:rPr>
      <w:rFonts w:ascii="Tahoma" w:hAnsi="Tahoma" w:cs="Tahoma"/>
      <w:sz w:val="16"/>
      <w:szCs w:val="16"/>
    </w:rPr>
  </w:style>
  <w:style w:type="table" w:styleId="TableGrid">
    <w:name w:val="Table Grid"/>
    <w:basedOn w:val="TableNormal"/>
    <w:rsid w:val="0020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1855"/>
  </w:style>
  <w:style w:type="paragraph" w:styleId="BodyTextIndent3">
    <w:name w:val="Body Text Indent 3"/>
    <w:basedOn w:val="Normal"/>
    <w:rsid w:val="000034DE"/>
    <w:pPr>
      <w:ind w:left="720"/>
    </w:pPr>
    <w:rPr>
      <w:rFonts w:ascii="Times New Roman" w:hAnsi="Times New Roman"/>
      <w:sz w:val="24"/>
      <w:szCs w:val="20"/>
      <w:lang w:eastAsia="en-US"/>
    </w:rPr>
  </w:style>
  <w:style w:type="paragraph" w:styleId="BodyText">
    <w:name w:val="Body Text"/>
    <w:basedOn w:val="Normal"/>
    <w:rsid w:val="00060EBD"/>
    <w:pPr>
      <w:spacing w:after="120"/>
    </w:pPr>
  </w:style>
  <w:style w:type="character" w:customStyle="1" w:styleId="FootnoteTextChar">
    <w:name w:val="Footnote Text Char"/>
    <w:basedOn w:val="DefaultParagraphFont"/>
    <w:link w:val="FootnoteText"/>
    <w:rsid w:val="00DE7A6C"/>
    <w:rPr>
      <w:lang w:val="en-GB" w:eastAsia="en-US" w:bidi="ar-SA"/>
    </w:rPr>
  </w:style>
  <w:style w:type="character" w:styleId="FollowedHyperlink">
    <w:name w:val="FollowedHyperlink"/>
    <w:basedOn w:val="DefaultParagraphFont"/>
    <w:rsid w:val="001D049E"/>
    <w:rPr>
      <w:color w:val="800080"/>
      <w:u w:val="single"/>
    </w:rPr>
  </w:style>
  <w:style w:type="paragraph" w:styleId="DocumentMap">
    <w:name w:val="Document Map"/>
    <w:basedOn w:val="Normal"/>
    <w:semiHidden/>
    <w:rsid w:val="00C51338"/>
    <w:pPr>
      <w:shd w:val="clear" w:color="auto" w:fill="000080"/>
    </w:pPr>
    <w:rPr>
      <w:rFonts w:ascii="Tahoma" w:hAnsi="Tahoma" w:cs="Tahoma"/>
    </w:rPr>
  </w:style>
  <w:style w:type="paragraph" w:customStyle="1" w:styleId="Bulletpoints">
    <w:name w:val="Bulletpoints"/>
    <w:basedOn w:val="Normal"/>
    <w:rsid w:val="00076A94"/>
    <w:pPr>
      <w:numPr>
        <w:numId w:val="9"/>
      </w:numPr>
      <w:spacing w:line="276" w:lineRule="auto"/>
    </w:pPr>
    <w:rPr>
      <w:sz w:val="22"/>
      <w:szCs w:val="24"/>
    </w:rPr>
  </w:style>
  <w:style w:type="paragraph" w:customStyle="1" w:styleId="Header5AnnualReport">
    <w:name w:val="Header 5 (Annual Report)"/>
    <w:basedOn w:val="Heading4"/>
    <w:rsid w:val="00076A94"/>
    <w:pPr>
      <w:numPr>
        <w:ilvl w:val="0"/>
        <w:numId w:val="0"/>
      </w:numPr>
      <w:spacing w:line="276" w:lineRule="auto"/>
    </w:pPr>
    <w:rPr>
      <w:rFonts w:cs="Arial"/>
      <w:bCs/>
      <w:sz w:val="22"/>
      <w:szCs w:val="22"/>
      <w:lang w:eastAsia="en-GB"/>
    </w:rPr>
  </w:style>
  <w:style w:type="paragraph" w:customStyle="1" w:styleId="StyleHeading3Left0cm">
    <w:name w:val="Style Heading 3 + Left:  0 cm"/>
    <w:basedOn w:val="Heading3"/>
    <w:rsid w:val="00D860D2"/>
    <w:pPr>
      <w:numPr>
        <w:numId w:val="0"/>
      </w:numPr>
      <w:shd w:val="clear" w:color="auto" w:fill="002E66"/>
    </w:pPr>
    <w:rPr>
      <w:b/>
      <w:bCs/>
      <w:lang w:eastAsia="en-GB"/>
    </w:rPr>
  </w:style>
  <w:style w:type="paragraph" w:customStyle="1" w:styleId="Style1">
    <w:name w:val="Style1"/>
    <w:basedOn w:val="Normal"/>
    <w:link w:val="Style1Char"/>
    <w:autoRedefine/>
    <w:rsid w:val="00E116E3"/>
    <w:pPr>
      <w:ind w:right="26"/>
      <w:outlineLvl w:val="0"/>
    </w:pPr>
    <w:rPr>
      <w:rFonts w:ascii="Arial Bold" w:hAnsi="Arial Bold" w:cs="Arial"/>
      <w:b/>
      <w:caps/>
      <w:color w:val="008080"/>
    </w:rPr>
  </w:style>
  <w:style w:type="character" w:customStyle="1" w:styleId="Style1Char">
    <w:name w:val="Style1 Char"/>
    <w:basedOn w:val="DefaultParagraphFont"/>
    <w:link w:val="Style1"/>
    <w:rsid w:val="00E116E3"/>
    <w:rPr>
      <w:rFonts w:ascii="Arial Bold" w:hAnsi="Arial Bold" w:cs="Arial"/>
      <w:b/>
      <w:caps/>
      <w:color w:val="008080"/>
      <w:sz w:val="28"/>
      <w:szCs w:val="28"/>
      <w:lang w:val="en-GB" w:eastAsia="en-GB" w:bidi="ar-SA"/>
    </w:rPr>
  </w:style>
  <w:style w:type="numbering" w:styleId="1ai">
    <w:name w:val="Outline List 1"/>
    <w:basedOn w:val="NoList"/>
    <w:rsid w:val="00540F1C"/>
    <w:pPr>
      <w:numPr>
        <w:numId w:val="29"/>
      </w:numPr>
    </w:pPr>
  </w:style>
  <w:style w:type="paragraph" w:styleId="NormalWeb">
    <w:name w:val="Normal (Web)"/>
    <w:basedOn w:val="Normal"/>
    <w:rsid w:val="00251B4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B4D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0938">
      <w:bodyDiv w:val="1"/>
      <w:marLeft w:val="0"/>
      <w:marRight w:val="0"/>
      <w:marTop w:val="0"/>
      <w:marBottom w:val="0"/>
      <w:divBdr>
        <w:top w:val="none" w:sz="0" w:space="0" w:color="auto"/>
        <w:left w:val="none" w:sz="0" w:space="0" w:color="auto"/>
        <w:bottom w:val="none" w:sz="0" w:space="0" w:color="auto"/>
        <w:right w:val="none" w:sz="0" w:space="0" w:color="auto"/>
      </w:divBdr>
      <w:divsChild>
        <w:div w:id="699815949">
          <w:marLeft w:val="0"/>
          <w:marRight w:val="0"/>
          <w:marTop w:val="0"/>
          <w:marBottom w:val="0"/>
          <w:divBdr>
            <w:top w:val="none" w:sz="0" w:space="0" w:color="auto"/>
            <w:left w:val="none" w:sz="0" w:space="0" w:color="auto"/>
            <w:bottom w:val="none" w:sz="0" w:space="0" w:color="auto"/>
            <w:right w:val="none" w:sz="0" w:space="0" w:color="auto"/>
          </w:divBdr>
          <w:divsChild>
            <w:div w:id="849370857">
              <w:marLeft w:val="0"/>
              <w:marRight w:val="0"/>
              <w:marTop w:val="0"/>
              <w:marBottom w:val="0"/>
              <w:divBdr>
                <w:top w:val="none" w:sz="0" w:space="0" w:color="auto"/>
                <w:left w:val="none" w:sz="0" w:space="0" w:color="auto"/>
                <w:bottom w:val="none" w:sz="0" w:space="0" w:color="auto"/>
                <w:right w:val="none" w:sz="0" w:space="0" w:color="auto"/>
              </w:divBdr>
              <w:divsChild>
                <w:div w:id="19965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2465">
      <w:bodyDiv w:val="1"/>
      <w:marLeft w:val="0"/>
      <w:marRight w:val="0"/>
      <w:marTop w:val="0"/>
      <w:marBottom w:val="0"/>
      <w:divBdr>
        <w:top w:val="none" w:sz="0" w:space="0" w:color="auto"/>
        <w:left w:val="none" w:sz="0" w:space="0" w:color="auto"/>
        <w:bottom w:val="none" w:sz="0" w:space="0" w:color="auto"/>
        <w:right w:val="none" w:sz="0" w:space="0" w:color="auto"/>
      </w:divBdr>
      <w:divsChild>
        <w:div w:id="1957061459">
          <w:marLeft w:val="0"/>
          <w:marRight w:val="0"/>
          <w:marTop w:val="0"/>
          <w:marBottom w:val="0"/>
          <w:divBdr>
            <w:top w:val="none" w:sz="0" w:space="0" w:color="auto"/>
            <w:left w:val="none" w:sz="0" w:space="0" w:color="auto"/>
            <w:bottom w:val="none" w:sz="0" w:space="0" w:color="auto"/>
            <w:right w:val="none" w:sz="0" w:space="0" w:color="auto"/>
          </w:divBdr>
          <w:divsChild>
            <w:div w:id="915549637">
              <w:marLeft w:val="0"/>
              <w:marRight w:val="0"/>
              <w:marTop w:val="0"/>
              <w:marBottom w:val="0"/>
              <w:divBdr>
                <w:top w:val="single" w:sz="2" w:space="0" w:color="FFFFFF"/>
                <w:left w:val="single" w:sz="6" w:space="0" w:color="FFFFFF"/>
                <w:bottom w:val="single" w:sz="6" w:space="0" w:color="FFFFFF"/>
                <w:right w:val="single" w:sz="6" w:space="0" w:color="FFFFFF"/>
              </w:divBdr>
              <w:divsChild>
                <w:div w:id="1594557565">
                  <w:marLeft w:val="0"/>
                  <w:marRight w:val="0"/>
                  <w:marTop w:val="0"/>
                  <w:marBottom w:val="0"/>
                  <w:divBdr>
                    <w:top w:val="single" w:sz="6" w:space="1" w:color="D3D3D3"/>
                    <w:left w:val="none" w:sz="0" w:space="0" w:color="auto"/>
                    <w:bottom w:val="none" w:sz="0" w:space="0" w:color="auto"/>
                    <w:right w:val="none" w:sz="0" w:space="0" w:color="auto"/>
                  </w:divBdr>
                  <w:divsChild>
                    <w:div w:id="2108653479">
                      <w:marLeft w:val="0"/>
                      <w:marRight w:val="0"/>
                      <w:marTop w:val="0"/>
                      <w:marBottom w:val="0"/>
                      <w:divBdr>
                        <w:top w:val="none" w:sz="0" w:space="0" w:color="auto"/>
                        <w:left w:val="none" w:sz="0" w:space="0" w:color="auto"/>
                        <w:bottom w:val="none" w:sz="0" w:space="0" w:color="auto"/>
                        <w:right w:val="none" w:sz="0" w:space="0" w:color="auto"/>
                      </w:divBdr>
                      <w:divsChild>
                        <w:div w:id="144518878">
                          <w:marLeft w:val="0"/>
                          <w:marRight w:val="0"/>
                          <w:marTop w:val="0"/>
                          <w:marBottom w:val="0"/>
                          <w:divBdr>
                            <w:top w:val="none" w:sz="0" w:space="0" w:color="auto"/>
                            <w:left w:val="none" w:sz="0" w:space="0" w:color="auto"/>
                            <w:bottom w:val="none" w:sz="0" w:space="0" w:color="auto"/>
                            <w:right w:val="none" w:sz="0" w:space="0" w:color="auto"/>
                          </w:divBdr>
                          <w:divsChild>
                            <w:div w:id="1626425836">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379092598">
      <w:bodyDiv w:val="1"/>
      <w:marLeft w:val="0"/>
      <w:marRight w:val="0"/>
      <w:marTop w:val="0"/>
      <w:marBottom w:val="0"/>
      <w:divBdr>
        <w:top w:val="none" w:sz="0" w:space="0" w:color="auto"/>
        <w:left w:val="none" w:sz="0" w:space="0" w:color="auto"/>
        <w:bottom w:val="none" w:sz="0" w:space="0" w:color="auto"/>
        <w:right w:val="none" w:sz="0" w:space="0" w:color="auto"/>
      </w:divBdr>
    </w:div>
    <w:div w:id="671757712">
      <w:bodyDiv w:val="1"/>
      <w:marLeft w:val="0"/>
      <w:marRight w:val="0"/>
      <w:marTop w:val="0"/>
      <w:marBottom w:val="0"/>
      <w:divBdr>
        <w:top w:val="none" w:sz="0" w:space="0" w:color="auto"/>
        <w:left w:val="none" w:sz="0" w:space="0" w:color="auto"/>
        <w:bottom w:val="none" w:sz="0" w:space="0" w:color="auto"/>
        <w:right w:val="none" w:sz="0" w:space="0" w:color="auto"/>
      </w:divBdr>
      <w:divsChild>
        <w:div w:id="340013567">
          <w:marLeft w:val="0"/>
          <w:marRight w:val="0"/>
          <w:marTop w:val="0"/>
          <w:marBottom w:val="0"/>
          <w:divBdr>
            <w:top w:val="none" w:sz="0" w:space="0" w:color="auto"/>
            <w:left w:val="none" w:sz="0" w:space="0" w:color="auto"/>
            <w:bottom w:val="none" w:sz="0" w:space="0" w:color="auto"/>
            <w:right w:val="none" w:sz="0" w:space="0" w:color="auto"/>
          </w:divBdr>
        </w:div>
      </w:divsChild>
    </w:div>
    <w:div w:id="925261820">
      <w:bodyDiv w:val="1"/>
      <w:marLeft w:val="0"/>
      <w:marRight w:val="0"/>
      <w:marTop w:val="0"/>
      <w:marBottom w:val="0"/>
      <w:divBdr>
        <w:top w:val="none" w:sz="0" w:space="0" w:color="auto"/>
        <w:left w:val="none" w:sz="0" w:space="0" w:color="auto"/>
        <w:bottom w:val="none" w:sz="0" w:space="0" w:color="auto"/>
        <w:right w:val="none" w:sz="0" w:space="0" w:color="auto"/>
      </w:divBdr>
      <w:divsChild>
        <w:div w:id="171603734">
          <w:marLeft w:val="0"/>
          <w:marRight w:val="0"/>
          <w:marTop w:val="0"/>
          <w:marBottom w:val="0"/>
          <w:divBdr>
            <w:top w:val="none" w:sz="0" w:space="0" w:color="auto"/>
            <w:left w:val="none" w:sz="0" w:space="0" w:color="auto"/>
            <w:bottom w:val="none" w:sz="0" w:space="0" w:color="auto"/>
            <w:right w:val="none" w:sz="0" w:space="0" w:color="auto"/>
          </w:divBdr>
          <w:divsChild>
            <w:div w:id="1798833649">
              <w:marLeft w:val="0"/>
              <w:marRight w:val="0"/>
              <w:marTop w:val="0"/>
              <w:marBottom w:val="0"/>
              <w:divBdr>
                <w:top w:val="none" w:sz="0" w:space="0" w:color="auto"/>
                <w:left w:val="none" w:sz="0" w:space="0" w:color="auto"/>
                <w:bottom w:val="none" w:sz="0" w:space="0" w:color="auto"/>
                <w:right w:val="none" w:sz="0" w:space="0" w:color="auto"/>
              </w:divBdr>
              <w:divsChild>
                <w:div w:id="3688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8175">
      <w:bodyDiv w:val="1"/>
      <w:marLeft w:val="0"/>
      <w:marRight w:val="0"/>
      <w:marTop w:val="0"/>
      <w:marBottom w:val="0"/>
      <w:divBdr>
        <w:top w:val="none" w:sz="0" w:space="0" w:color="auto"/>
        <w:left w:val="none" w:sz="0" w:space="0" w:color="auto"/>
        <w:bottom w:val="none" w:sz="0" w:space="0" w:color="auto"/>
        <w:right w:val="none" w:sz="0" w:space="0" w:color="auto"/>
      </w:divBdr>
      <w:divsChild>
        <w:div w:id="1901938819">
          <w:marLeft w:val="0"/>
          <w:marRight w:val="0"/>
          <w:marTop w:val="0"/>
          <w:marBottom w:val="0"/>
          <w:divBdr>
            <w:top w:val="none" w:sz="0" w:space="0" w:color="auto"/>
            <w:left w:val="none" w:sz="0" w:space="0" w:color="auto"/>
            <w:bottom w:val="none" w:sz="0" w:space="0" w:color="auto"/>
            <w:right w:val="none" w:sz="0" w:space="0" w:color="auto"/>
          </w:divBdr>
          <w:divsChild>
            <w:div w:id="6659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194">
      <w:bodyDiv w:val="1"/>
      <w:marLeft w:val="0"/>
      <w:marRight w:val="0"/>
      <w:marTop w:val="0"/>
      <w:marBottom w:val="0"/>
      <w:divBdr>
        <w:top w:val="none" w:sz="0" w:space="0" w:color="auto"/>
        <w:left w:val="none" w:sz="0" w:space="0" w:color="auto"/>
        <w:bottom w:val="none" w:sz="0" w:space="0" w:color="auto"/>
        <w:right w:val="none" w:sz="0" w:space="0" w:color="auto"/>
      </w:divBdr>
      <w:divsChild>
        <w:div w:id="1211571668">
          <w:marLeft w:val="0"/>
          <w:marRight w:val="0"/>
          <w:marTop w:val="0"/>
          <w:marBottom w:val="0"/>
          <w:divBdr>
            <w:top w:val="none" w:sz="0" w:space="0" w:color="auto"/>
            <w:left w:val="none" w:sz="0" w:space="0" w:color="auto"/>
            <w:bottom w:val="none" w:sz="0" w:space="0" w:color="auto"/>
            <w:right w:val="none" w:sz="0" w:space="0" w:color="auto"/>
          </w:divBdr>
          <w:divsChild>
            <w:div w:id="16695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7165">
      <w:bodyDiv w:val="1"/>
      <w:marLeft w:val="0"/>
      <w:marRight w:val="0"/>
      <w:marTop w:val="0"/>
      <w:marBottom w:val="0"/>
      <w:divBdr>
        <w:top w:val="none" w:sz="0" w:space="0" w:color="auto"/>
        <w:left w:val="none" w:sz="0" w:space="0" w:color="auto"/>
        <w:bottom w:val="none" w:sz="0" w:space="0" w:color="auto"/>
        <w:right w:val="none" w:sz="0" w:space="0" w:color="auto"/>
      </w:divBdr>
    </w:div>
    <w:div w:id="1915893661">
      <w:bodyDiv w:val="1"/>
      <w:marLeft w:val="0"/>
      <w:marRight w:val="0"/>
      <w:marTop w:val="0"/>
      <w:marBottom w:val="0"/>
      <w:divBdr>
        <w:top w:val="none" w:sz="0" w:space="0" w:color="auto"/>
        <w:left w:val="none" w:sz="0" w:space="0" w:color="auto"/>
        <w:bottom w:val="none" w:sz="0" w:space="0" w:color="auto"/>
        <w:right w:val="none" w:sz="0" w:space="0" w:color="auto"/>
      </w:divBdr>
      <w:divsChild>
        <w:div w:id="660738979">
          <w:marLeft w:val="0"/>
          <w:marRight w:val="0"/>
          <w:marTop w:val="0"/>
          <w:marBottom w:val="0"/>
          <w:divBdr>
            <w:top w:val="none" w:sz="0" w:space="0" w:color="auto"/>
            <w:left w:val="none" w:sz="0" w:space="0" w:color="auto"/>
            <w:bottom w:val="none" w:sz="0" w:space="0" w:color="auto"/>
            <w:right w:val="none" w:sz="0" w:space="0" w:color="auto"/>
          </w:divBdr>
          <w:divsChild>
            <w:div w:id="2071079339">
              <w:marLeft w:val="0"/>
              <w:marRight w:val="0"/>
              <w:marTop w:val="0"/>
              <w:marBottom w:val="0"/>
              <w:divBdr>
                <w:top w:val="single" w:sz="2" w:space="0" w:color="FFFFFF"/>
                <w:left w:val="single" w:sz="6" w:space="0" w:color="FFFFFF"/>
                <w:bottom w:val="single" w:sz="6" w:space="0" w:color="FFFFFF"/>
                <w:right w:val="single" w:sz="6" w:space="0" w:color="FFFFFF"/>
              </w:divBdr>
              <w:divsChild>
                <w:div w:id="340860523">
                  <w:marLeft w:val="0"/>
                  <w:marRight w:val="0"/>
                  <w:marTop w:val="0"/>
                  <w:marBottom w:val="0"/>
                  <w:divBdr>
                    <w:top w:val="single" w:sz="6" w:space="1" w:color="D3D3D3"/>
                    <w:left w:val="none" w:sz="0" w:space="0" w:color="auto"/>
                    <w:bottom w:val="none" w:sz="0" w:space="0" w:color="auto"/>
                    <w:right w:val="none" w:sz="0" w:space="0" w:color="auto"/>
                  </w:divBdr>
                  <w:divsChild>
                    <w:div w:id="922681838">
                      <w:marLeft w:val="0"/>
                      <w:marRight w:val="0"/>
                      <w:marTop w:val="0"/>
                      <w:marBottom w:val="0"/>
                      <w:divBdr>
                        <w:top w:val="none" w:sz="0" w:space="0" w:color="auto"/>
                        <w:left w:val="none" w:sz="0" w:space="0" w:color="auto"/>
                        <w:bottom w:val="none" w:sz="0" w:space="0" w:color="auto"/>
                        <w:right w:val="none" w:sz="0" w:space="0" w:color="auto"/>
                      </w:divBdr>
                      <w:divsChild>
                        <w:div w:id="2027176429">
                          <w:marLeft w:val="0"/>
                          <w:marRight w:val="0"/>
                          <w:marTop w:val="0"/>
                          <w:marBottom w:val="0"/>
                          <w:divBdr>
                            <w:top w:val="none" w:sz="0" w:space="0" w:color="auto"/>
                            <w:left w:val="none" w:sz="0" w:space="0" w:color="auto"/>
                            <w:bottom w:val="none" w:sz="0" w:space="0" w:color="auto"/>
                            <w:right w:val="none" w:sz="0" w:space="0" w:color="auto"/>
                          </w:divBdr>
                          <w:divsChild>
                            <w:div w:id="1183519425">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986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quality.scheme@nio.gov.uk" TargetMode="External"/><Relationship Id="rId18" Type="http://schemas.openxmlformats.org/officeDocument/2006/relationships/hyperlink" Target="mailto:equality.scheme@nio.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equality.scheme@nio.gov.uk" TargetMode="External"/><Relationship Id="rId17" Type="http://schemas.openxmlformats.org/officeDocument/2006/relationships/hyperlink" Target="mailto:equality.scheme@nio.gov.uk" TargetMode="External"/><Relationship Id="rId2" Type="http://schemas.openxmlformats.org/officeDocument/2006/relationships/numbering" Target="numbering.xml"/><Relationship Id="rId16" Type="http://schemas.openxmlformats.org/officeDocument/2006/relationships/hyperlink" Target="mailto:equality.scheme@nio.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quality.scheme@nio.gov.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qualityni.org/Employers-Service-Providers/Public-Authorities/Section75/Section-75/What-is-an-EQIA"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http://www.gov.uk/government/organisations/northern-ireland-office" TargetMode="External"/><Relationship Id="rId19" Type="http://schemas.openxmlformats.org/officeDocument/2006/relationships/hyperlink" Target="https://www.gov.uk/government/organisations/northern-ireland-office/abou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quality.scheme@nio.gov.uk"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3044-50BA-4120-81D7-8A0C2300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12035</Words>
  <Characters>68606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Section 75 of the Northern Ireland Act 1998 (the Act) requires public authorities designated for the purposes of the Act to co</vt:lpstr>
    </vt:vector>
  </TitlesOfParts>
  <Company>ECNI</Company>
  <LinksUpToDate>false</LinksUpToDate>
  <CharactersWithSpaces>80481</CharactersWithSpaces>
  <SharedDoc>false</SharedDoc>
  <HLinks>
    <vt:vector size="84" baseType="variant">
      <vt:variant>
        <vt:i4>3276914</vt:i4>
      </vt:variant>
      <vt:variant>
        <vt:i4>39</vt:i4>
      </vt:variant>
      <vt:variant>
        <vt:i4>0</vt:i4>
      </vt:variant>
      <vt:variant>
        <vt:i4>5</vt:i4>
      </vt:variant>
      <vt:variant>
        <vt:lpwstr>http://reference.data.gov.uk/gov-structure/organogram/?dept=nio&amp;post=1</vt:lpwstr>
      </vt:variant>
      <vt:variant>
        <vt:lpwstr/>
      </vt:variant>
      <vt:variant>
        <vt:i4>6357053</vt:i4>
      </vt:variant>
      <vt:variant>
        <vt:i4>36</vt:i4>
      </vt:variant>
      <vt:variant>
        <vt:i4>0</vt:i4>
      </vt:variant>
      <vt:variant>
        <vt:i4>5</vt:i4>
      </vt:variant>
      <vt:variant>
        <vt:lpwstr>http://www.nio.gov.uk/</vt:lpwstr>
      </vt:variant>
      <vt:variant>
        <vt:lpwstr/>
      </vt:variant>
      <vt:variant>
        <vt:i4>3407881</vt:i4>
      </vt:variant>
      <vt:variant>
        <vt:i4>33</vt:i4>
      </vt:variant>
      <vt:variant>
        <vt:i4>0</vt:i4>
      </vt:variant>
      <vt:variant>
        <vt:i4>5</vt:i4>
      </vt:variant>
      <vt:variant>
        <vt:lpwstr>mailto:equality.scheme@nio.x.gsi.gov.uk</vt:lpwstr>
      </vt:variant>
      <vt:variant>
        <vt:lpwstr/>
      </vt:variant>
      <vt:variant>
        <vt:i4>3407881</vt:i4>
      </vt:variant>
      <vt:variant>
        <vt:i4>30</vt:i4>
      </vt:variant>
      <vt:variant>
        <vt:i4>0</vt:i4>
      </vt:variant>
      <vt:variant>
        <vt:i4>5</vt:i4>
      </vt:variant>
      <vt:variant>
        <vt:lpwstr>mailto:equality.scheme@nio.x.gsi.gov.uk</vt:lpwstr>
      </vt:variant>
      <vt:variant>
        <vt:lpwstr/>
      </vt:variant>
      <vt:variant>
        <vt:i4>6357053</vt:i4>
      </vt:variant>
      <vt:variant>
        <vt:i4>27</vt:i4>
      </vt:variant>
      <vt:variant>
        <vt:i4>0</vt:i4>
      </vt:variant>
      <vt:variant>
        <vt:i4>5</vt:i4>
      </vt:variant>
      <vt:variant>
        <vt:lpwstr>http://www.nio.gov.uk/</vt:lpwstr>
      </vt:variant>
      <vt:variant>
        <vt:lpwstr/>
      </vt:variant>
      <vt:variant>
        <vt:i4>3407881</vt:i4>
      </vt:variant>
      <vt:variant>
        <vt:i4>24</vt:i4>
      </vt:variant>
      <vt:variant>
        <vt:i4>0</vt:i4>
      </vt:variant>
      <vt:variant>
        <vt:i4>5</vt:i4>
      </vt:variant>
      <vt:variant>
        <vt:lpwstr>mailto:equality.scheme@nio.x.gsi.gov.uk</vt:lpwstr>
      </vt:variant>
      <vt:variant>
        <vt:lpwstr/>
      </vt:variant>
      <vt:variant>
        <vt:i4>6357053</vt:i4>
      </vt:variant>
      <vt:variant>
        <vt:i4>21</vt:i4>
      </vt:variant>
      <vt:variant>
        <vt:i4>0</vt:i4>
      </vt:variant>
      <vt:variant>
        <vt:i4>5</vt:i4>
      </vt:variant>
      <vt:variant>
        <vt:lpwstr>http://www.nio.gov.uk/</vt:lpwstr>
      </vt:variant>
      <vt:variant>
        <vt:lpwstr/>
      </vt:variant>
      <vt:variant>
        <vt:i4>3407881</vt:i4>
      </vt:variant>
      <vt:variant>
        <vt:i4>18</vt:i4>
      </vt:variant>
      <vt:variant>
        <vt:i4>0</vt:i4>
      </vt:variant>
      <vt:variant>
        <vt:i4>5</vt:i4>
      </vt:variant>
      <vt:variant>
        <vt:lpwstr>mailto:equality.scheme@nio.x.gsi.gov.uk</vt:lpwstr>
      </vt:variant>
      <vt:variant>
        <vt:lpwstr/>
      </vt:variant>
      <vt:variant>
        <vt:i4>3407881</vt:i4>
      </vt:variant>
      <vt:variant>
        <vt:i4>15</vt:i4>
      </vt:variant>
      <vt:variant>
        <vt:i4>0</vt:i4>
      </vt:variant>
      <vt:variant>
        <vt:i4>5</vt:i4>
      </vt:variant>
      <vt:variant>
        <vt:lpwstr>mailto:equality.scheme@nio.x.gsi.gov.uk</vt:lpwstr>
      </vt:variant>
      <vt:variant>
        <vt:lpwstr/>
      </vt:variant>
      <vt:variant>
        <vt:i4>3407881</vt:i4>
      </vt:variant>
      <vt:variant>
        <vt:i4>12</vt:i4>
      </vt:variant>
      <vt:variant>
        <vt:i4>0</vt:i4>
      </vt:variant>
      <vt:variant>
        <vt:i4>5</vt:i4>
      </vt:variant>
      <vt:variant>
        <vt:lpwstr>mailto:equality.scheme@nio.x.gsi.gov.uk</vt:lpwstr>
      </vt:variant>
      <vt:variant>
        <vt:lpwstr/>
      </vt:variant>
      <vt:variant>
        <vt:i4>6357053</vt:i4>
      </vt:variant>
      <vt:variant>
        <vt:i4>9</vt:i4>
      </vt:variant>
      <vt:variant>
        <vt:i4>0</vt:i4>
      </vt:variant>
      <vt:variant>
        <vt:i4>5</vt:i4>
      </vt:variant>
      <vt:variant>
        <vt:lpwstr>http://www.nio.gov.uk/</vt:lpwstr>
      </vt:variant>
      <vt:variant>
        <vt:lpwstr/>
      </vt:variant>
      <vt:variant>
        <vt:i4>6357053</vt:i4>
      </vt:variant>
      <vt:variant>
        <vt:i4>6</vt:i4>
      </vt:variant>
      <vt:variant>
        <vt:i4>0</vt:i4>
      </vt:variant>
      <vt:variant>
        <vt:i4>5</vt:i4>
      </vt:variant>
      <vt:variant>
        <vt:lpwstr>http://www.nio.gov.uk/</vt:lpwstr>
      </vt:variant>
      <vt:variant>
        <vt:lpwstr/>
      </vt:variant>
      <vt:variant>
        <vt:i4>3407881</vt:i4>
      </vt:variant>
      <vt:variant>
        <vt:i4>3</vt:i4>
      </vt:variant>
      <vt:variant>
        <vt:i4>0</vt:i4>
      </vt:variant>
      <vt:variant>
        <vt:i4>5</vt:i4>
      </vt:variant>
      <vt:variant>
        <vt:lpwstr>mailto:equality.scheme@nio.x.gsi.gov.uk</vt:lpwstr>
      </vt:variant>
      <vt:variant>
        <vt:lpwstr/>
      </vt:variant>
      <vt:variant>
        <vt:i4>6357053</vt:i4>
      </vt:variant>
      <vt:variant>
        <vt:i4>0</vt:i4>
      </vt:variant>
      <vt:variant>
        <vt:i4>0</vt:i4>
      </vt:variant>
      <vt:variant>
        <vt:i4>5</vt:i4>
      </vt:variant>
      <vt:variant>
        <vt:lpwstr>http://www.nio.gov.uk/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 of the Northern Ireland Act 1998 (the Act) requires public authorities designated for the purposes of the Act to co</dc:title>
  <dc:creator>stevenr</dc:creator>
  <cp:lastModifiedBy>Richard Steven</cp:lastModifiedBy>
  <cp:revision>2</cp:revision>
  <cp:lastPrinted>2019-12-10T12:30:00Z</cp:lastPrinted>
  <dcterms:created xsi:type="dcterms:W3CDTF">2020-03-19T09:01:00Z</dcterms:created>
  <dcterms:modified xsi:type="dcterms:W3CDTF">2020-03-19T09:01:00Z</dcterms:modified>
</cp:coreProperties>
</file>