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FBD8" w14:textId="77777777" w:rsidR="004342DE" w:rsidRDefault="004342DE" w:rsidP="004342DE">
      <w:pPr>
        <w:widowControl w:val="0"/>
        <w:autoSpaceDE w:val="0"/>
        <w:autoSpaceDN w:val="0"/>
        <w:adjustRightInd w:val="0"/>
        <w:spacing w:after="0" w:line="240" w:lineRule="auto"/>
        <w:jc w:val="both"/>
        <w:rPr>
          <w:rFonts w:ascii="Arial" w:hAnsi="Arial" w:cs="Arial"/>
          <w:iCs/>
        </w:rPr>
      </w:pPr>
      <w:bookmarkStart w:id="0" w:name="_GoBack"/>
      <w:bookmarkEnd w:id="0"/>
    </w:p>
    <w:p w14:paraId="545A418B" w14:textId="77777777" w:rsidR="004342DE" w:rsidRPr="004E3D52" w:rsidRDefault="004342DE" w:rsidP="004342DE">
      <w:pPr>
        <w:widowControl w:val="0"/>
        <w:autoSpaceDE w:val="0"/>
        <w:autoSpaceDN w:val="0"/>
        <w:adjustRightInd w:val="0"/>
        <w:spacing w:after="0" w:line="240" w:lineRule="auto"/>
        <w:jc w:val="both"/>
        <w:rPr>
          <w:rFonts w:ascii="Arial" w:hAnsi="Arial" w:cs="Arial"/>
          <w:iCs/>
        </w:rPr>
      </w:pPr>
      <w:r w:rsidRPr="004E3D52">
        <w:rPr>
          <w:rFonts w:ascii="Arial" w:hAnsi="Arial" w:cs="Arial"/>
          <w:iCs/>
        </w:rPr>
        <w:t xml:space="preserve">Information is being withheld, under Section 43 of the Freedom of Information Act 2000, on the grounds that information regarding the issue under consideration and advice from the DEAC remains confidential at the date of this summary and will remain so until a final decision has been taken. There is no overriding public interest to release such information in advance of the regulatory process being completed.  Any request for future information should be made direct to the MHRA (via </w:t>
      </w:r>
      <w:hyperlink r:id="rId10" w:history="1">
        <w:r w:rsidRPr="00DF6DF3">
          <w:rPr>
            <w:rStyle w:val="Hyperlink"/>
            <w:rFonts w:ascii="Arial" w:hAnsi="Arial" w:cs="Arial"/>
            <w:iCs/>
          </w:rPr>
          <w:t>info@mhra.gov.uk)</w:t>
        </w:r>
      </w:hyperlink>
      <w:r w:rsidRPr="004E3D52">
        <w:rPr>
          <w:rFonts w:ascii="Arial" w:hAnsi="Arial" w:cs="Arial"/>
          <w:iCs/>
        </w:rPr>
        <w:t xml:space="preserve"> and will be considered in accordance with the FOI Act.</w:t>
      </w:r>
    </w:p>
    <w:p w14:paraId="2591548E" w14:textId="77777777" w:rsidR="004342DE" w:rsidRDefault="004342DE" w:rsidP="004342DE">
      <w:pPr>
        <w:spacing w:after="0" w:line="240" w:lineRule="auto"/>
        <w:rPr>
          <w:rFonts w:ascii="Arial" w:hAnsi="Arial" w:cs="Arial"/>
          <w:b/>
        </w:rPr>
      </w:pPr>
    </w:p>
    <w:p w14:paraId="53658402" w14:textId="77777777" w:rsidR="004342DE" w:rsidRPr="00593653" w:rsidRDefault="004342DE" w:rsidP="004342DE">
      <w:pPr>
        <w:spacing w:after="0" w:line="240" w:lineRule="auto"/>
        <w:rPr>
          <w:rFonts w:ascii="Arial" w:hAnsi="Arial" w:cs="Arial"/>
          <w:b/>
        </w:rPr>
      </w:pPr>
    </w:p>
    <w:p w14:paraId="788611F2" w14:textId="77777777" w:rsidR="004342DE" w:rsidRPr="002C7757" w:rsidRDefault="004342DE" w:rsidP="004342DE">
      <w:pPr>
        <w:spacing w:after="0" w:line="240" w:lineRule="auto"/>
        <w:rPr>
          <w:rFonts w:ascii="Arial" w:hAnsi="Arial" w:cs="Arial"/>
          <w:b/>
        </w:rPr>
      </w:pPr>
      <w:r w:rsidRPr="00593653">
        <w:rPr>
          <w:rFonts w:ascii="Arial" w:hAnsi="Arial" w:cs="Arial"/>
          <w:b/>
        </w:rPr>
        <w:t>T</w:t>
      </w:r>
      <w:r w:rsidRPr="002C7757">
        <w:rPr>
          <w:rFonts w:ascii="Arial" w:hAnsi="Arial" w:cs="Arial"/>
          <w:b/>
        </w:rPr>
        <w:t>he Devices Expert Advisory Committee (DEAC) discussed the following agenda items</w:t>
      </w:r>
      <w:r>
        <w:rPr>
          <w:rFonts w:ascii="Arial" w:hAnsi="Arial" w:cs="Arial"/>
          <w:b/>
        </w:rPr>
        <w:t>:</w:t>
      </w:r>
    </w:p>
    <w:p w14:paraId="4A6B6D38" w14:textId="77777777" w:rsidR="00F075BB" w:rsidRDefault="00F075BB"/>
    <w:p w14:paraId="1649E45F" w14:textId="77777777" w:rsidR="004342DE" w:rsidRPr="0031044F" w:rsidRDefault="004342DE" w:rsidP="004342DE">
      <w:pPr>
        <w:ind w:right="-91"/>
        <w:rPr>
          <w:rFonts w:ascii="Arial" w:hAnsi="Arial" w:cs="Arial"/>
          <w:b/>
          <w:szCs w:val="24"/>
        </w:rPr>
      </w:pPr>
      <w:r w:rsidRPr="0031044F">
        <w:rPr>
          <w:rFonts w:ascii="Arial" w:hAnsi="Arial" w:cs="Arial"/>
          <w:b/>
          <w:szCs w:val="24"/>
        </w:rPr>
        <w:t xml:space="preserve">Matters arising from the minutes </w:t>
      </w:r>
    </w:p>
    <w:p w14:paraId="2BCAE0FC" w14:textId="77777777" w:rsidR="004342DE" w:rsidRDefault="005805F4" w:rsidP="004342DE">
      <w:pPr>
        <w:ind w:right="-91"/>
        <w:rPr>
          <w:rFonts w:ascii="Arial" w:hAnsi="Arial" w:cs="Arial"/>
          <w:bCs/>
          <w:szCs w:val="24"/>
        </w:rPr>
      </w:pPr>
      <w:r>
        <w:rPr>
          <w:rFonts w:ascii="Arial" w:hAnsi="Arial" w:cs="Arial"/>
          <w:bCs/>
          <w:szCs w:val="24"/>
        </w:rPr>
        <w:t xml:space="preserve">The </w:t>
      </w:r>
      <w:r w:rsidR="004342DE">
        <w:rPr>
          <w:rFonts w:ascii="Arial" w:hAnsi="Arial" w:cs="Arial"/>
          <w:bCs/>
          <w:szCs w:val="24"/>
        </w:rPr>
        <w:t>Committee were u</w:t>
      </w:r>
      <w:r w:rsidR="004342DE" w:rsidRPr="006C2EE9">
        <w:rPr>
          <w:rFonts w:ascii="Arial" w:hAnsi="Arial" w:cs="Arial"/>
          <w:bCs/>
          <w:szCs w:val="24"/>
        </w:rPr>
        <w:t>pdate</w:t>
      </w:r>
      <w:r w:rsidR="004342DE">
        <w:rPr>
          <w:rFonts w:ascii="Arial" w:hAnsi="Arial" w:cs="Arial"/>
          <w:bCs/>
          <w:szCs w:val="24"/>
        </w:rPr>
        <w:t>d</w:t>
      </w:r>
      <w:r w:rsidR="004342DE" w:rsidRPr="006C2EE9">
        <w:rPr>
          <w:rFonts w:ascii="Arial" w:hAnsi="Arial" w:cs="Arial"/>
          <w:bCs/>
          <w:szCs w:val="24"/>
        </w:rPr>
        <w:t xml:space="preserve"> on action points from</w:t>
      </w:r>
      <w:r w:rsidR="004342DE">
        <w:rPr>
          <w:rFonts w:ascii="Arial" w:hAnsi="Arial" w:cs="Arial"/>
          <w:bCs/>
          <w:szCs w:val="24"/>
        </w:rPr>
        <w:t xml:space="preserve"> the</w:t>
      </w:r>
      <w:r w:rsidR="004342DE" w:rsidRPr="006C2EE9">
        <w:rPr>
          <w:rFonts w:ascii="Arial" w:hAnsi="Arial" w:cs="Arial"/>
          <w:bCs/>
          <w:szCs w:val="24"/>
        </w:rPr>
        <w:t xml:space="preserve"> last meeting </w:t>
      </w:r>
    </w:p>
    <w:p w14:paraId="21260089" w14:textId="77777777" w:rsidR="004342DE" w:rsidRDefault="004342DE" w:rsidP="007A7E83">
      <w:pPr>
        <w:spacing w:after="0" w:line="240" w:lineRule="auto"/>
        <w:ind w:right="-91"/>
        <w:rPr>
          <w:rFonts w:ascii="Arial" w:hAnsi="Arial" w:cs="Arial"/>
          <w:b/>
          <w:bCs/>
          <w:szCs w:val="24"/>
        </w:rPr>
      </w:pPr>
    </w:p>
    <w:p w14:paraId="49EF4B34" w14:textId="77777777" w:rsidR="004342DE" w:rsidRDefault="004342DE" w:rsidP="004342DE">
      <w:pPr>
        <w:ind w:right="-91"/>
        <w:rPr>
          <w:rFonts w:ascii="Arial" w:hAnsi="Arial" w:cs="Arial"/>
          <w:b/>
          <w:bCs/>
          <w:szCs w:val="24"/>
        </w:rPr>
      </w:pPr>
      <w:r w:rsidRPr="0031044F">
        <w:rPr>
          <w:rFonts w:ascii="Arial" w:hAnsi="Arial" w:cs="Arial"/>
          <w:b/>
          <w:bCs/>
          <w:szCs w:val="24"/>
        </w:rPr>
        <w:t>Communications</w:t>
      </w:r>
    </w:p>
    <w:p w14:paraId="7C24F602" w14:textId="22C452BB" w:rsidR="004342DE" w:rsidRDefault="005805F4" w:rsidP="004342DE">
      <w:pPr>
        <w:ind w:right="-91"/>
        <w:rPr>
          <w:rFonts w:ascii="Arial" w:hAnsi="Arial" w:cs="Arial"/>
          <w:szCs w:val="24"/>
        </w:rPr>
      </w:pPr>
      <w:r>
        <w:rPr>
          <w:rFonts w:ascii="Arial" w:hAnsi="Arial" w:cs="Arial"/>
          <w:szCs w:val="24"/>
        </w:rPr>
        <w:t xml:space="preserve">The </w:t>
      </w:r>
      <w:r w:rsidR="004342DE">
        <w:rPr>
          <w:rFonts w:ascii="Arial" w:hAnsi="Arial" w:cs="Arial"/>
          <w:szCs w:val="24"/>
        </w:rPr>
        <w:t xml:space="preserve">Committee </w:t>
      </w:r>
      <w:r w:rsidR="003A0A66">
        <w:rPr>
          <w:rFonts w:ascii="Arial" w:hAnsi="Arial" w:cs="Arial"/>
          <w:szCs w:val="24"/>
        </w:rPr>
        <w:t>members were invited to collaborate with MHRA Devices Division</w:t>
      </w:r>
      <w:r w:rsidR="004342DE">
        <w:rPr>
          <w:rFonts w:ascii="Arial" w:hAnsi="Arial" w:cs="Arial"/>
          <w:szCs w:val="24"/>
        </w:rPr>
        <w:t xml:space="preserve"> to </w:t>
      </w:r>
      <w:r w:rsidR="004342DE" w:rsidRPr="00E44E53">
        <w:rPr>
          <w:rFonts w:ascii="Arial" w:hAnsi="Arial" w:cs="Arial"/>
          <w:szCs w:val="24"/>
        </w:rPr>
        <w:t>Publish articles in Royal Colleges</w:t>
      </w:r>
      <w:r w:rsidR="004342DE">
        <w:rPr>
          <w:rFonts w:ascii="Arial" w:hAnsi="Arial" w:cs="Arial"/>
          <w:szCs w:val="24"/>
        </w:rPr>
        <w:t>’</w:t>
      </w:r>
      <w:r w:rsidR="004342DE" w:rsidRPr="00E44E53">
        <w:rPr>
          <w:rFonts w:ascii="Arial" w:hAnsi="Arial" w:cs="Arial"/>
          <w:szCs w:val="24"/>
        </w:rPr>
        <w:t xml:space="preserve"> </w:t>
      </w:r>
      <w:r w:rsidR="003A0A66">
        <w:rPr>
          <w:rFonts w:ascii="Arial" w:hAnsi="Arial" w:cs="Arial"/>
          <w:szCs w:val="24"/>
        </w:rPr>
        <w:t xml:space="preserve">Publications and </w:t>
      </w:r>
      <w:r w:rsidR="004342DE" w:rsidRPr="00E44E53">
        <w:rPr>
          <w:rFonts w:ascii="Arial" w:hAnsi="Arial" w:cs="Arial"/>
          <w:szCs w:val="24"/>
        </w:rPr>
        <w:t xml:space="preserve">Newsletters </w:t>
      </w:r>
    </w:p>
    <w:p w14:paraId="30FEAF0D" w14:textId="77777777" w:rsidR="004342DE" w:rsidRDefault="004342DE" w:rsidP="007A7E83">
      <w:pPr>
        <w:spacing w:after="0" w:line="240" w:lineRule="auto"/>
        <w:ind w:right="-91"/>
        <w:rPr>
          <w:rFonts w:ascii="Arial" w:hAnsi="Arial" w:cs="Arial"/>
          <w:szCs w:val="24"/>
        </w:rPr>
      </w:pPr>
    </w:p>
    <w:p w14:paraId="358E572C" w14:textId="77777777" w:rsidR="004342DE" w:rsidRDefault="004342DE" w:rsidP="004342DE">
      <w:pPr>
        <w:ind w:right="-91"/>
        <w:rPr>
          <w:rFonts w:ascii="Arial" w:hAnsi="Arial" w:cs="Arial"/>
          <w:b/>
          <w:bCs/>
          <w:color w:val="000000"/>
          <w:szCs w:val="24"/>
        </w:rPr>
      </w:pPr>
      <w:r w:rsidRPr="0031044F">
        <w:rPr>
          <w:rFonts w:ascii="Arial" w:hAnsi="Arial" w:cs="Arial"/>
          <w:b/>
          <w:bCs/>
          <w:color w:val="000000"/>
          <w:szCs w:val="24"/>
        </w:rPr>
        <w:t>Devices division policy and strategy</w:t>
      </w:r>
    </w:p>
    <w:p w14:paraId="30B2F778" w14:textId="77777777" w:rsidR="005805F4" w:rsidRPr="005805F4" w:rsidRDefault="005805F4" w:rsidP="004342DE">
      <w:pPr>
        <w:ind w:right="-91"/>
        <w:rPr>
          <w:rFonts w:ascii="Arial" w:hAnsi="Arial" w:cs="Arial"/>
          <w:color w:val="000000"/>
          <w:szCs w:val="24"/>
        </w:rPr>
      </w:pPr>
      <w:r w:rsidRPr="005805F4">
        <w:rPr>
          <w:rFonts w:ascii="Arial" w:hAnsi="Arial" w:cs="Arial"/>
          <w:color w:val="000000"/>
          <w:szCs w:val="24"/>
        </w:rPr>
        <w:t xml:space="preserve">The Committee were updated </w:t>
      </w:r>
      <w:r>
        <w:rPr>
          <w:rFonts w:ascii="Arial" w:hAnsi="Arial" w:cs="Arial"/>
          <w:color w:val="000000"/>
          <w:szCs w:val="24"/>
        </w:rPr>
        <w:t>on the current policies below:</w:t>
      </w:r>
    </w:p>
    <w:p w14:paraId="5CCC912E" w14:textId="77777777" w:rsidR="004342DE" w:rsidRDefault="004342DE" w:rsidP="004342DE">
      <w:pPr>
        <w:pStyle w:val="ListParagraph"/>
        <w:numPr>
          <w:ilvl w:val="0"/>
          <w:numId w:val="2"/>
        </w:numPr>
        <w:ind w:right="-91"/>
        <w:rPr>
          <w:rFonts w:cs="Arial"/>
          <w:bCs/>
          <w:color w:val="000000"/>
          <w:szCs w:val="24"/>
        </w:rPr>
      </w:pPr>
      <w:r w:rsidRPr="00EB1A44">
        <w:rPr>
          <w:rFonts w:cs="Arial"/>
          <w:bCs/>
          <w:color w:val="000000"/>
          <w:szCs w:val="24"/>
        </w:rPr>
        <w:t>Emerging Strategy for Devices Division</w:t>
      </w:r>
    </w:p>
    <w:p w14:paraId="2EEA82B4" w14:textId="160A2C13" w:rsidR="004342DE" w:rsidRDefault="003A0A66" w:rsidP="004342DE">
      <w:pPr>
        <w:pStyle w:val="ListParagraph"/>
        <w:numPr>
          <w:ilvl w:val="0"/>
          <w:numId w:val="2"/>
        </w:numPr>
        <w:ind w:right="-91"/>
        <w:rPr>
          <w:rFonts w:cs="Arial"/>
          <w:bCs/>
          <w:color w:val="000000"/>
          <w:szCs w:val="24"/>
        </w:rPr>
      </w:pPr>
      <w:r>
        <w:rPr>
          <w:rFonts w:cs="Arial"/>
          <w:bCs/>
          <w:color w:val="000000"/>
          <w:szCs w:val="24"/>
        </w:rPr>
        <w:t xml:space="preserve">Medical Device </w:t>
      </w:r>
      <w:r w:rsidR="004342DE">
        <w:rPr>
          <w:rFonts w:cs="Arial"/>
          <w:bCs/>
          <w:color w:val="000000"/>
          <w:szCs w:val="24"/>
        </w:rPr>
        <w:t>Incident reporting via Yellow Card</w:t>
      </w:r>
    </w:p>
    <w:p w14:paraId="75A509EE" w14:textId="77777777" w:rsidR="004342DE" w:rsidRDefault="004342DE" w:rsidP="004342DE">
      <w:pPr>
        <w:pStyle w:val="ListParagraph"/>
        <w:numPr>
          <w:ilvl w:val="0"/>
          <w:numId w:val="2"/>
        </w:numPr>
        <w:ind w:right="-91"/>
        <w:rPr>
          <w:rFonts w:cs="Arial"/>
          <w:bCs/>
          <w:color w:val="000000"/>
          <w:szCs w:val="24"/>
        </w:rPr>
      </w:pPr>
      <w:r>
        <w:rPr>
          <w:rFonts w:cs="Arial"/>
          <w:bCs/>
          <w:color w:val="000000"/>
          <w:szCs w:val="24"/>
        </w:rPr>
        <w:t>MHRA role in new national alerting System</w:t>
      </w:r>
    </w:p>
    <w:p w14:paraId="577AE7CB" w14:textId="77777777" w:rsidR="004342DE" w:rsidRPr="00EB1A44" w:rsidRDefault="004342DE" w:rsidP="004342DE">
      <w:pPr>
        <w:pStyle w:val="ListParagraph"/>
        <w:numPr>
          <w:ilvl w:val="0"/>
          <w:numId w:val="2"/>
        </w:numPr>
        <w:ind w:right="-91"/>
        <w:rPr>
          <w:rFonts w:cs="Arial"/>
          <w:bCs/>
          <w:color w:val="000000"/>
          <w:szCs w:val="24"/>
        </w:rPr>
      </w:pPr>
      <w:r>
        <w:rPr>
          <w:rFonts w:cs="Arial"/>
          <w:bCs/>
          <w:color w:val="000000"/>
          <w:szCs w:val="24"/>
        </w:rPr>
        <w:t>National Registries and potential role of DEAC</w:t>
      </w:r>
    </w:p>
    <w:p w14:paraId="211B4C29" w14:textId="77777777" w:rsidR="004342DE" w:rsidRDefault="004342DE" w:rsidP="007A7E83">
      <w:pPr>
        <w:spacing w:after="0" w:line="240" w:lineRule="auto"/>
        <w:ind w:right="-91"/>
        <w:rPr>
          <w:rFonts w:ascii="Arial" w:hAnsi="Arial" w:cs="Arial"/>
          <w:szCs w:val="24"/>
        </w:rPr>
      </w:pPr>
    </w:p>
    <w:p w14:paraId="2F458C93" w14:textId="77777777" w:rsidR="004342DE" w:rsidRPr="0031044F" w:rsidRDefault="004342DE" w:rsidP="004342DE">
      <w:pPr>
        <w:ind w:right="-91"/>
        <w:rPr>
          <w:rFonts w:ascii="Arial" w:hAnsi="Arial" w:cs="Arial"/>
          <w:b/>
          <w:szCs w:val="24"/>
        </w:rPr>
      </w:pPr>
      <w:r w:rsidRPr="0031044F">
        <w:rPr>
          <w:rFonts w:ascii="Arial" w:hAnsi="Arial" w:cs="Arial"/>
          <w:b/>
          <w:szCs w:val="24"/>
        </w:rPr>
        <w:t>Ad Hoc Advice</w:t>
      </w:r>
    </w:p>
    <w:p w14:paraId="1A2EA86A" w14:textId="77777777" w:rsidR="004342DE" w:rsidRDefault="005805F4" w:rsidP="004342DE">
      <w:pPr>
        <w:ind w:right="-91"/>
        <w:rPr>
          <w:rFonts w:ascii="Arial" w:hAnsi="Arial" w:cs="Arial"/>
          <w:bCs/>
          <w:szCs w:val="24"/>
        </w:rPr>
      </w:pPr>
      <w:r>
        <w:rPr>
          <w:rFonts w:ascii="Arial" w:hAnsi="Arial" w:cs="Arial"/>
          <w:bCs/>
          <w:szCs w:val="24"/>
        </w:rPr>
        <w:t>The committee received an u</w:t>
      </w:r>
      <w:r w:rsidR="004342DE" w:rsidRPr="006C2EE9">
        <w:rPr>
          <w:rFonts w:ascii="Arial" w:hAnsi="Arial" w:cs="Arial"/>
          <w:bCs/>
          <w:szCs w:val="24"/>
        </w:rPr>
        <w:t xml:space="preserve">pdate </w:t>
      </w:r>
      <w:r w:rsidR="004342DE">
        <w:rPr>
          <w:rFonts w:ascii="Arial" w:hAnsi="Arial" w:cs="Arial"/>
          <w:bCs/>
          <w:szCs w:val="24"/>
        </w:rPr>
        <w:t>from</w:t>
      </w:r>
      <w:r w:rsidR="004342DE" w:rsidRPr="006C2EE9">
        <w:rPr>
          <w:rFonts w:ascii="Arial" w:hAnsi="Arial" w:cs="Arial"/>
          <w:bCs/>
          <w:szCs w:val="24"/>
        </w:rPr>
        <w:t xml:space="preserve"> the </w:t>
      </w:r>
      <w:r>
        <w:rPr>
          <w:rFonts w:ascii="Arial" w:hAnsi="Arial" w:cs="Arial"/>
          <w:bCs/>
          <w:szCs w:val="24"/>
        </w:rPr>
        <w:t xml:space="preserve">DEAC </w:t>
      </w:r>
      <w:r w:rsidR="004342DE" w:rsidRPr="006C2EE9">
        <w:rPr>
          <w:rFonts w:ascii="Arial" w:hAnsi="Arial" w:cs="Arial"/>
          <w:bCs/>
          <w:szCs w:val="24"/>
        </w:rPr>
        <w:t>E</w:t>
      </w:r>
      <w:r w:rsidR="004342DE">
        <w:rPr>
          <w:rFonts w:ascii="Arial" w:hAnsi="Arial" w:cs="Arial"/>
          <w:bCs/>
          <w:szCs w:val="24"/>
        </w:rPr>
        <w:t xml:space="preserve">xpert </w:t>
      </w:r>
      <w:r w:rsidR="004342DE" w:rsidRPr="006C2EE9">
        <w:rPr>
          <w:rFonts w:ascii="Arial" w:hAnsi="Arial" w:cs="Arial"/>
          <w:bCs/>
          <w:szCs w:val="24"/>
        </w:rPr>
        <w:t>A</w:t>
      </w:r>
      <w:r w:rsidR="004342DE">
        <w:rPr>
          <w:rFonts w:ascii="Arial" w:hAnsi="Arial" w:cs="Arial"/>
          <w:bCs/>
          <w:szCs w:val="24"/>
        </w:rPr>
        <w:t xml:space="preserve">dvisory </w:t>
      </w:r>
      <w:r w:rsidR="004342DE" w:rsidRPr="006C2EE9">
        <w:rPr>
          <w:rFonts w:ascii="Arial" w:hAnsi="Arial" w:cs="Arial"/>
          <w:bCs/>
          <w:szCs w:val="24"/>
        </w:rPr>
        <w:t>G</w:t>
      </w:r>
      <w:r w:rsidR="004342DE">
        <w:rPr>
          <w:rFonts w:ascii="Arial" w:hAnsi="Arial" w:cs="Arial"/>
          <w:bCs/>
          <w:szCs w:val="24"/>
        </w:rPr>
        <w:t>roup</w:t>
      </w:r>
      <w:r w:rsidR="004342DE" w:rsidRPr="006C2EE9">
        <w:rPr>
          <w:rFonts w:ascii="Arial" w:hAnsi="Arial" w:cs="Arial"/>
          <w:bCs/>
          <w:szCs w:val="24"/>
        </w:rPr>
        <w:t xml:space="preserve">s </w:t>
      </w:r>
      <w:r w:rsidR="004342DE">
        <w:rPr>
          <w:rFonts w:ascii="Arial" w:hAnsi="Arial" w:cs="Arial"/>
          <w:bCs/>
          <w:szCs w:val="24"/>
        </w:rPr>
        <w:t>(EAGs)</w:t>
      </w:r>
      <w:r>
        <w:rPr>
          <w:rFonts w:ascii="Arial" w:hAnsi="Arial" w:cs="Arial"/>
          <w:bCs/>
          <w:szCs w:val="24"/>
        </w:rPr>
        <w:t xml:space="preserve"> below:</w:t>
      </w:r>
    </w:p>
    <w:p w14:paraId="0AFFA927" w14:textId="77777777" w:rsidR="004342DE" w:rsidRDefault="004342DE" w:rsidP="004342DE">
      <w:pPr>
        <w:pStyle w:val="ListParagraph"/>
        <w:numPr>
          <w:ilvl w:val="0"/>
          <w:numId w:val="3"/>
        </w:numPr>
        <w:ind w:right="-91"/>
        <w:rPr>
          <w:rFonts w:cs="Arial"/>
          <w:bCs/>
          <w:szCs w:val="24"/>
        </w:rPr>
      </w:pPr>
      <w:r>
        <w:rPr>
          <w:rFonts w:cs="Arial"/>
          <w:bCs/>
          <w:szCs w:val="24"/>
        </w:rPr>
        <w:t>Artificial Intelligence Software EAG</w:t>
      </w:r>
    </w:p>
    <w:p w14:paraId="0D08EAF4" w14:textId="77777777" w:rsidR="004342DE" w:rsidRDefault="004342DE" w:rsidP="004342DE">
      <w:pPr>
        <w:pStyle w:val="ListParagraph"/>
        <w:numPr>
          <w:ilvl w:val="0"/>
          <w:numId w:val="3"/>
        </w:numPr>
        <w:ind w:right="-91"/>
        <w:rPr>
          <w:rFonts w:cs="Arial"/>
          <w:bCs/>
          <w:szCs w:val="24"/>
        </w:rPr>
      </w:pPr>
      <w:r>
        <w:rPr>
          <w:rFonts w:cs="Arial"/>
          <w:bCs/>
          <w:szCs w:val="24"/>
        </w:rPr>
        <w:t>Urogynaecology EAG</w:t>
      </w:r>
    </w:p>
    <w:p w14:paraId="2A2A4572" w14:textId="77777777" w:rsidR="004342DE" w:rsidRDefault="004342DE" w:rsidP="004342DE">
      <w:pPr>
        <w:pStyle w:val="ListParagraph"/>
        <w:numPr>
          <w:ilvl w:val="0"/>
          <w:numId w:val="3"/>
        </w:numPr>
        <w:ind w:right="-91"/>
        <w:rPr>
          <w:rFonts w:cs="Arial"/>
          <w:bCs/>
          <w:szCs w:val="24"/>
        </w:rPr>
      </w:pPr>
      <w:r>
        <w:rPr>
          <w:rFonts w:cs="Arial"/>
          <w:bCs/>
          <w:szCs w:val="24"/>
        </w:rPr>
        <w:t xml:space="preserve">Paclitaxel EAG </w:t>
      </w:r>
    </w:p>
    <w:p w14:paraId="32B6DFBC" w14:textId="77777777" w:rsidR="004342DE" w:rsidRPr="00CD5AE2" w:rsidRDefault="004342DE" w:rsidP="004342DE">
      <w:pPr>
        <w:pStyle w:val="ListParagraph"/>
        <w:numPr>
          <w:ilvl w:val="0"/>
          <w:numId w:val="3"/>
        </w:numPr>
        <w:ind w:right="-91"/>
        <w:rPr>
          <w:rFonts w:cs="Arial"/>
          <w:bCs/>
          <w:szCs w:val="24"/>
        </w:rPr>
      </w:pPr>
      <w:r>
        <w:rPr>
          <w:rFonts w:cs="Arial"/>
          <w:bCs/>
          <w:szCs w:val="24"/>
        </w:rPr>
        <w:t>Aluminium Fluid Warming EAG</w:t>
      </w:r>
    </w:p>
    <w:p w14:paraId="24C77FDD" w14:textId="77777777" w:rsidR="005805F4" w:rsidRDefault="005805F4" w:rsidP="00BE3E61">
      <w:pPr>
        <w:spacing w:after="0" w:line="240" w:lineRule="auto"/>
        <w:ind w:right="-91"/>
        <w:rPr>
          <w:rFonts w:ascii="Arial" w:hAnsi="Arial" w:cs="Arial"/>
          <w:b/>
          <w:szCs w:val="24"/>
        </w:rPr>
      </w:pPr>
    </w:p>
    <w:p w14:paraId="1480FB6F" w14:textId="77777777" w:rsidR="00846942" w:rsidRDefault="00846942" w:rsidP="00846942">
      <w:pPr>
        <w:ind w:right="-91"/>
        <w:rPr>
          <w:rFonts w:ascii="Arial" w:hAnsi="Arial" w:cs="Arial"/>
          <w:b/>
          <w:szCs w:val="24"/>
        </w:rPr>
      </w:pPr>
      <w:r w:rsidRPr="0031044F">
        <w:rPr>
          <w:rFonts w:ascii="Arial" w:hAnsi="Arial" w:cs="Arial"/>
          <w:b/>
          <w:szCs w:val="24"/>
        </w:rPr>
        <w:t>Quality Assurance and Audit</w:t>
      </w:r>
    </w:p>
    <w:p w14:paraId="333A8301" w14:textId="60A68C66" w:rsidR="00846942" w:rsidRPr="005805F4" w:rsidRDefault="005805F4" w:rsidP="00846942">
      <w:pPr>
        <w:ind w:right="-91"/>
        <w:rPr>
          <w:rFonts w:ascii="Arial" w:hAnsi="Arial" w:cs="Arial"/>
          <w:b/>
          <w:szCs w:val="24"/>
        </w:rPr>
      </w:pPr>
      <w:r>
        <w:rPr>
          <w:rFonts w:ascii="Arial" w:hAnsi="Arial" w:cs="Arial"/>
          <w:bCs/>
          <w:szCs w:val="24"/>
        </w:rPr>
        <w:t>The committee received an u</w:t>
      </w:r>
      <w:r w:rsidRPr="006C2EE9">
        <w:rPr>
          <w:rFonts w:ascii="Arial" w:hAnsi="Arial" w:cs="Arial"/>
          <w:bCs/>
          <w:szCs w:val="24"/>
        </w:rPr>
        <w:t>pdate</w:t>
      </w:r>
      <w:r>
        <w:rPr>
          <w:rFonts w:ascii="Arial" w:hAnsi="Arial" w:cs="Arial"/>
          <w:bCs/>
          <w:szCs w:val="24"/>
        </w:rPr>
        <w:t xml:space="preserve"> </w:t>
      </w:r>
      <w:r w:rsidR="003A0A66">
        <w:rPr>
          <w:rFonts w:ascii="Arial" w:hAnsi="Arial" w:cs="Arial"/>
          <w:bCs/>
          <w:szCs w:val="24"/>
        </w:rPr>
        <w:t xml:space="preserve">about the outcome of a research project that had been completed by </w:t>
      </w:r>
      <w:r w:rsidR="00846942" w:rsidRPr="006C2EE9">
        <w:rPr>
          <w:rFonts w:ascii="Arial" w:hAnsi="Arial" w:cs="Arial"/>
          <w:bCs/>
          <w:szCs w:val="24"/>
        </w:rPr>
        <w:t>C</w:t>
      </w:r>
      <w:r w:rsidR="00846942">
        <w:rPr>
          <w:rFonts w:ascii="Arial" w:hAnsi="Arial" w:cs="Arial"/>
          <w:bCs/>
          <w:szCs w:val="24"/>
        </w:rPr>
        <w:t xml:space="preserve">linical </w:t>
      </w:r>
      <w:r w:rsidR="00846942" w:rsidRPr="006C2EE9">
        <w:rPr>
          <w:rFonts w:ascii="Arial" w:hAnsi="Arial" w:cs="Arial"/>
          <w:bCs/>
          <w:szCs w:val="24"/>
        </w:rPr>
        <w:t>P</w:t>
      </w:r>
      <w:r w:rsidR="00846942">
        <w:rPr>
          <w:rFonts w:ascii="Arial" w:hAnsi="Arial" w:cs="Arial"/>
          <w:bCs/>
          <w:szCs w:val="24"/>
        </w:rPr>
        <w:t xml:space="preserve">ractice </w:t>
      </w:r>
      <w:r w:rsidR="00846942" w:rsidRPr="006C2EE9">
        <w:rPr>
          <w:rFonts w:ascii="Arial" w:hAnsi="Arial" w:cs="Arial"/>
          <w:bCs/>
          <w:szCs w:val="24"/>
        </w:rPr>
        <w:t>R</w:t>
      </w:r>
      <w:r w:rsidR="00846942">
        <w:rPr>
          <w:rFonts w:ascii="Arial" w:hAnsi="Arial" w:cs="Arial"/>
          <w:bCs/>
          <w:szCs w:val="24"/>
        </w:rPr>
        <w:t xml:space="preserve">esearch </w:t>
      </w:r>
      <w:r w:rsidR="00846942" w:rsidRPr="006C2EE9">
        <w:rPr>
          <w:rFonts w:ascii="Arial" w:hAnsi="Arial" w:cs="Arial"/>
          <w:bCs/>
          <w:szCs w:val="24"/>
        </w:rPr>
        <w:t>D</w:t>
      </w:r>
      <w:r w:rsidR="00846942">
        <w:rPr>
          <w:rFonts w:ascii="Arial" w:hAnsi="Arial" w:cs="Arial"/>
          <w:bCs/>
          <w:szCs w:val="24"/>
        </w:rPr>
        <w:t>atalink (CPRD)</w:t>
      </w:r>
      <w:r w:rsidR="00846942" w:rsidRPr="006C2EE9">
        <w:rPr>
          <w:rFonts w:ascii="Arial" w:hAnsi="Arial" w:cs="Arial"/>
          <w:bCs/>
          <w:szCs w:val="24"/>
        </w:rPr>
        <w:t xml:space="preserve"> </w:t>
      </w:r>
      <w:r>
        <w:rPr>
          <w:rFonts w:ascii="Arial" w:hAnsi="Arial" w:cs="Arial"/>
          <w:bCs/>
          <w:szCs w:val="24"/>
        </w:rPr>
        <w:t>unit</w:t>
      </w:r>
    </w:p>
    <w:p w14:paraId="66C0813F" w14:textId="14472126" w:rsidR="00846942" w:rsidRDefault="00846942" w:rsidP="00BE3E61">
      <w:pPr>
        <w:spacing w:after="0" w:line="240" w:lineRule="auto"/>
        <w:ind w:right="-91"/>
        <w:rPr>
          <w:rFonts w:ascii="Arial" w:hAnsi="Arial" w:cs="Arial"/>
          <w:szCs w:val="24"/>
        </w:rPr>
      </w:pPr>
    </w:p>
    <w:p w14:paraId="07CF6D39" w14:textId="3B9DE2F2" w:rsidR="00BE3E61" w:rsidRDefault="00BE3E61" w:rsidP="00BE3E61">
      <w:pPr>
        <w:spacing w:after="0" w:line="240" w:lineRule="auto"/>
        <w:ind w:right="-91"/>
        <w:rPr>
          <w:rFonts w:ascii="Arial" w:hAnsi="Arial" w:cs="Arial"/>
          <w:szCs w:val="24"/>
        </w:rPr>
      </w:pPr>
    </w:p>
    <w:p w14:paraId="33184371" w14:textId="44E0249C" w:rsidR="00BE3E61" w:rsidRDefault="00BE3E61" w:rsidP="00BE3E61">
      <w:pPr>
        <w:spacing w:after="0" w:line="240" w:lineRule="auto"/>
        <w:ind w:right="-91"/>
        <w:rPr>
          <w:rFonts w:ascii="Arial" w:hAnsi="Arial" w:cs="Arial"/>
          <w:szCs w:val="24"/>
        </w:rPr>
      </w:pPr>
    </w:p>
    <w:p w14:paraId="65E9575A" w14:textId="77777777" w:rsidR="00BE3E61" w:rsidRDefault="00BE3E61" w:rsidP="00BE3E61">
      <w:pPr>
        <w:spacing w:after="0" w:line="240" w:lineRule="auto"/>
        <w:ind w:right="-91"/>
        <w:rPr>
          <w:rFonts w:ascii="Arial" w:hAnsi="Arial" w:cs="Arial"/>
          <w:szCs w:val="24"/>
        </w:rPr>
      </w:pPr>
    </w:p>
    <w:p w14:paraId="022B3D76" w14:textId="77777777" w:rsidR="00846942" w:rsidRDefault="00846942" w:rsidP="00846942">
      <w:pPr>
        <w:rPr>
          <w:rFonts w:ascii="Arial" w:hAnsi="Arial" w:cs="Arial"/>
          <w:b/>
          <w:szCs w:val="24"/>
        </w:rPr>
      </w:pPr>
      <w:r w:rsidRPr="0031044F">
        <w:rPr>
          <w:rFonts w:ascii="Arial" w:hAnsi="Arial" w:cs="Arial"/>
          <w:b/>
          <w:szCs w:val="24"/>
        </w:rPr>
        <w:lastRenderedPageBreak/>
        <w:t>Software and eHealth</w:t>
      </w:r>
    </w:p>
    <w:p w14:paraId="4FE176BD" w14:textId="70684CE5" w:rsidR="00846942" w:rsidRDefault="005805F4" w:rsidP="005805F4">
      <w:pPr>
        <w:rPr>
          <w:rFonts w:ascii="Arial" w:hAnsi="Arial" w:cs="Arial"/>
          <w:color w:val="000000"/>
          <w:szCs w:val="24"/>
        </w:rPr>
      </w:pPr>
      <w:r>
        <w:rPr>
          <w:rFonts w:ascii="Arial" w:hAnsi="Arial" w:cs="Arial"/>
          <w:bCs/>
          <w:szCs w:val="24"/>
        </w:rPr>
        <w:t xml:space="preserve">The committee received </w:t>
      </w:r>
      <w:r w:rsidR="003A0A66">
        <w:rPr>
          <w:rFonts w:ascii="Arial" w:hAnsi="Arial" w:cs="Arial"/>
          <w:bCs/>
          <w:szCs w:val="24"/>
        </w:rPr>
        <w:t>a presentation from Dr John Powell, Consultant Adviser to the</w:t>
      </w:r>
      <w:r>
        <w:rPr>
          <w:rFonts w:ascii="Arial" w:hAnsi="Arial" w:cs="Arial"/>
          <w:bCs/>
          <w:szCs w:val="24"/>
        </w:rPr>
        <w:t xml:space="preserve"> </w:t>
      </w:r>
      <w:r w:rsidR="00846942" w:rsidRPr="00864AF8">
        <w:rPr>
          <w:rFonts w:ascii="Arial" w:hAnsi="Arial" w:cs="Arial"/>
          <w:color w:val="000000"/>
          <w:szCs w:val="24"/>
        </w:rPr>
        <w:t>N</w:t>
      </w:r>
      <w:r w:rsidR="00846942">
        <w:rPr>
          <w:rFonts w:ascii="Arial" w:hAnsi="Arial" w:cs="Arial"/>
          <w:color w:val="000000"/>
          <w:szCs w:val="24"/>
        </w:rPr>
        <w:t xml:space="preserve">ational Institute of health and Care </w:t>
      </w:r>
      <w:r w:rsidR="00846942" w:rsidRPr="00864AF8">
        <w:rPr>
          <w:rFonts w:ascii="Arial" w:hAnsi="Arial" w:cs="Arial"/>
          <w:color w:val="000000"/>
          <w:szCs w:val="24"/>
        </w:rPr>
        <w:t>E</w:t>
      </w:r>
      <w:r w:rsidR="00846942">
        <w:rPr>
          <w:rFonts w:ascii="Arial" w:hAnsi="Arial" w:cs="Arial"/>
          <w:color w:val="000000"/>
          <w:szCs w:val="24"/>
        </w:rPr>
        <w:t>xcellence (NICE)</w:t>
      </w:r>
      <w:r w:rsidR="00846942" w:rsidRPr="00864AF8">
        <w:rPr>
          <w:rFonts w:ascii="Arial" w:hAnsi="Arial" w:cs="Arial"/>
          <w:color w:val="000000"/>
          <w:szCs w:val="24"/>
        </w:rPr>
        <w:t xml:space="preserve"> </w:t>
      </w:r>
      <w:r w:rsidR="003A0A66">
        <w:rPr>
          <w:rFonts w:ascii="Arial" w:hAnsi="Arial" w:cs="Arial"/>
          <w:color w:val="000000"/>
          <w:szCs w:val="24"/>
        </w:rPr>
        <w:t xml:space="preserve">Interventional Procedures Programme about the </w:t>
      </w:r>
      <w:r w:rsidR="00846942" w:rsidRPr="00864AF8">
        <w:rPr>
          <w:rFonts w:ascii="Arial" w:hAnsi="Arial" w:cs="Arial"/>
          <w:color w:val="000000"/>
          <w:szCs w:val="24"/>
        </w:rPr>
        <w:t xml:space="preserve">Evidence Standard Framework for Digital Health Technologies </w:t>
      </w:r>
      <w:r w:rsidR="003A0A66">
        <w:rPr>
          <w:rFonts w:ascii="Arial" w:hAnsi="Arial" w:cs="Arial"/>
          <w:color w:val="000000"/>
          <w:szCs w:val="24"/>
        </w:rPr>
        <w:t>that had been developed by NICE in partnership with other stakeholders</w:t>
      </w:r>
    </w:p>
    <w:p w14:paraId="7A60FFA4" w14:textId="77777777" w:rsidR="004342DE" w:rsidRDefault="004342DE" w:rsidP="00C6251D">
      <w:pPr>
        <w:spacing w:after="0" w:line="240" w:lineRule="auto"/>
      </w:pPr>
    </w:p>
    <w:p w14:paraId="763C3E0C" w14:textId="77777777" w:rsidR="004342DE" w:rsidRPr="008D019A" w:rsidRDefault="004342DE" w:rsidP="004342DE">
      <w:pPr>
        <w:pStyle w:val="Footer"/>
        <w:keepNext/>
        <w:outlineLvl w:val="0"/>
        <w:rPr>
          <w:rFonts w:ascii="Arial" w:hAnsi="Arial" w:cs="Arial"/>
          <w:b/>
        </w:rPr>
      </w:pPr>
      <w:r w:rsidRPr="008D019A">
        <w:rPr>
          <w:rFonts w:ascii="Arial" w:hAnsi="Arial" w:cs="Arial"/>
          <w:b/>
        </w:rPr>
        <w:t xml:space="preserve">Procedural Items </w:t>
      </w:r>
    </w:p>
    <w:p w14:paraId="00253BCA" w14:textId="77777777" w:rsidR="004342DE" w:rsidRPr="008D019A" w:rsidRDefault="004342DE" w:rsidP="004342DE">
      <w:pPr>
        <w:spacing w:after="0" w:line="240" w:lineRule="auto"/>
        <w:ind w:right="-327"/>
        <w:jc w:val="both"/>
        <w:rPr>
          <w:rFonts w:ascii="Arial" w:hAnsi="Arial" w:cs="Arial"/>
        </w:rPr>
      </w:pPr>
    </w:p>
    <w:p w14:paraId="2F735760" w14:textId="77777777" w:rsidR="004342DE" w:rsidRPr="008D019A" w:rsidRDefault="004342DE" w:rsidP="004342DE">
      <w:pPr>
        <w:spacing w:after="0" w:line="240" w:lineRule="auto"/>
        <w:jc w:val="both"/>
        <w:rPr>
          <w:rFonts w:ascii="Arial" w:hAnsi="Arial" w:cs="Arial"/>
        </w:rPr>
      </w:pPr>
      <w:r w:rsidRPr="008D019A">
        <w:rPr>
          <w:rFonts w:ascii="Arial" w:hAnsi="Arial" w:cs="Arial"/>
        </w:rPr>
        <w:t>In addition, the Commi</w:t>
      </w:r>
      <w:r>
        <w:rPr>
          <w:rFonts w:ascii="Arial" w:hAnsi="Arial" w:cs="Arial"/>
        </w:rPr>
        <w:t>ttee</w:t>
      </w:r>
      <w:r w:rsidRPr="008D019A">
        <w:rPr>
          <w:rFonts w:ascii="Arial" w:hAnsi="Arial" w:cs="Arial"/>
        </w:rPr>
        <w:t xml:space="preserve"> completed its usual procedural business including the need to observe the confidentiality of the meeting, to declare interests, apologies </w:t>
      </w:r>
      <w:r>
        <w:rPr>
          <w:rFonts w:ascii="Arial" w:hAnsi="Arial" w:cs="Arial"/>
        </w:rPr>
        <w:t xml:space="preserve">and </w:t>
      </w:r>
      <w:r w:rsidRPr="008D019A">
        <w:rPr>
          <w:rFonts w:ascii="Arial" w:hAnsi="Arial" w:cs="Arial"/>
        </w:rPr>
        <w:t xml:space="preserve">announcements. </w:t>
      </w:r>
    </w:p>
    <w:p w14:paraId="76EBD10B" w14:textId="77777777" w:rsidR="004342DE" w:rsidRPr="008D019A" w:rsidRDefault="004342DE" w:rsidP="004342DE">
      <w:pPr>
        <w:spacing w:after="0" w:line="240" w:lineRule="auto"/>
        <w:ind w:left="709" w:right="-270"/>
        <w:jc w:val="both"/>
        <w:rPr>
          <w:rFonts w:ascii="Arial" w:hAnsi="Arial" w:cs="Arial"/>
        </w:rPr>
      </w:pPr>
    </w:p>
    <w:p w14:paraId="4FBF930C" w14:textId="77777777" w:rsidR="004342DE" w:rsidRPr="008D019A" w:rsidRDefault="004342DE" w:rsidP="004342DE">
      <w:pPr>
        <w:numPr>
          <w:ilvl w:val="0"/>
          <w:numId w:val="1"/>
        </w:numPr>
        <w:spacing w:after="0" w:line="240" w:lineRule="auto"/>
        <w:ind w:left="1429" w:right="-270"/>
        <w:jc w:val="both"/>
        <w:rPr>
          <w:rFonts w:ascii="Arial" w:hAnsi="Arial" w:cs="Arial"/>
        </w:rPr>
      </w:pPr>
      <w:r w:rsidRPr="008D019A">
        <w:rPr>
          <w:rFonts w:ascii="Arial" w:hAnsi="Arial" w:cs="Arial"/>
        </w:rPr>
        <w:t xml:space="preserve">A list of </w:t>
      </w:r>
      <w:r>
        <w:rPr>
          <w:rFonts w:ascii="Arial" w:hAnsi="Arial" w:cs="Arial"/>
        </w:rPr>
        <w:t>Members</w:t>
      </w:r>
      <w:r w:rsidRPr="008D019A">
        <w:rPr>
          <w:rFonts w:ascii="Arial" w:hAnsi="Arial" w:cs="Arial"/>
        </w:rPr>
        <w:t xml:space="preserve"> and invited experts who attended the meeting is at </w:t>
      </w:r>
      <w:r w:rsidRPr="008D019A">
        <w:rPr>
          <w:rFonts w:ascii="Arial" w:hAnsi="Arial" w:cs="Arial"/>
          <w:b/>
        </w:rPr>
        <w:t>Annex A</w:t>
      </w:r>
      <w:r w:rsidRPr="008D019A">
        <w:rPr>
          <w:rFonts w:ascii="Arial" w:hAnsi="Arial" w:cs="Arial"/>
        </w:rPr>
        <w:t>.</w:t>
      </w:r>
    </w:p>
    <w:p w14:paraId="03791D89" w14:textId="77777777" w:rsidR="004342DE" w:rsidRPr="008D019A" w:rsidRDefault="004342DE" w:rsidP="004342DE">
      <w:pPr>
        <w:spacing w:after="0" w:line="240" w:lineRule="auto"/>
        <w:ind w:left="709" w:right="-270"/>
        <w:jc w:val="both"/>
        <w:rPr>
          <w:rFonts w:ascii="Arial" w:hAnsi="Arial" w:cs="Arial"/>
        </w:rPr>
      </w:pPr>
    </w:p>
    <w:p w14:paraId="586ED301" w14:textId="77777777" w:rsidR="004342DE" w:rsidRPr="008D019A" w:rsidRDefault="004342DE" w:rsidP="004342DE">
      <w:pPr>
        <w:numPr>
          <w:ilvl w:val="0"/>
          <w:numId w:val="1"/>
        </w:numPr>
        <w:tabs>
          <w:tab w:val="clear" w:pos="720"/>
        </w:tabs>
        <w:spacing w:after="0" w:line="240" w:lineRule="auto"/>
        <w:ind w:left="1418" w:right="-270" w:hanging="709"/>
        <w:jc w:val="both"/>
        <w:rPr>
          <w:rFonts w:ascii="Arial" w:hAnsi="Arial" w:cs="Arial"/>
        </w:rPr>
      </w:pPr>
      <w:r w:rsidRPr="008D019A">
        <w:rPr>
          <w:rFonts w:ascii="Arial" w:hAnsi="Arial" w:cs="Arial"/>
        </w:rPr>
        <w:t>Medicines Healthcare products Regulatory Agency staff may be present for all or part of the meetings or for specific items.</w:t>
      </w:r>
    </w:p>
    <w:p w14:paraId="2EA1BD15" w14:textId="77777777" w:rsidR="004342DE" w:rsidRPr="008D019A" w:rsidRDefault="004342DE" w:rsidP="004342DE">
      <w:pPr>
        <w:spacing w:after="0" w:line="240" w:lineRule="auto"/>
        <w:ind w:right="-270"/>
        <w:jc w:val="both"/>
        <w:rPr>
          <w:rFonts w:ascii="Arial" w:hAnsi="Arial" w:cs="Arial"/>
        </w:rPr>
      </w:pPr>
    </w:p>
    <w:p w14:paraId="0DDFA1CD" w14:textId="77777777" w:rsidR="004342DE" w:rsidRDefault="004342DE" w:rsidP="004342DE">
      <w:pPr>
        <w:spacing w:after="0" w:line="240" w:lineRule="auto"/>
        <w:ind w:right="-270"/>
        <w:jc w:val="both"/>
        <w:rPr>
          <w:rFonts w:ascii="Arial" w:hAnsi="Arial" w:cs="Arial"/>
        </w:rPr>
      </w:pPr>
      <w:r>
        <w:rPr>
          <w:rFonts w:ascii="Arial" w:hAnsi="Arial" w:cs="Arial"/>
        </w:rPr>
        <w:t>The meeting started at 10.35 and concluded at 15.07</w:t>
      </w:r>
    </w:p>
    <w:p w14:paraId="574F00C6" w14:textId="77777777" w:rsidR="004342DE" w:rsidRPr="008D019A" w:rsidRDefault="004342DE" w:rsidP="004342DE">
      <w:pPr>
        <w:spacing w:after="0" w:line="240" w:lineRule="auto"/>
        <w:ind w:right="-270"/>
        <w:jc w:val="both"/>
        <w:rPr>
          <w:rFonts w:ascii="Arial" w:hAnsi="Arial" w:cs="Arial"/>
        </w:rPr>
      </w:pPr>
    </w:p>
    <w:p w14:paraId="0CDD9AD4" w14:textId="77777777" w:rsidR="004342DE" w:rsidRPr="008D019A" w:rsidRDefault="004342DE" w:rsidP="004342DE">
      <w:pPr>
        <w:spacing w:after="0" w:line="240" w:lineRule="auto"/>
        <w:rPr>
          <w:rFonts w:ascii="Arial" w:hAnsi="Arial" w:cs="Arial"/>
        </w:rPr>
      </w:pPr>
      <w:r w:rsidRPr="008D019A">
        <w:rPr>
          <w:rFonts w:ascii="Arial" w:hAnsi="Arial" w:cs="Arial"/>
        </w:rPr>
        <w:t xml:space="preserve">The next meeting will take place on </w:t>
      </w:r>
      <w:r>
        <w:rPr>
          <w:rFonts w:ascii="Arial" w:hAnsi="Arial" w:cs="Arial"/>
        </w:rPr>
        <w:t>14</w:t>
      </w:r>
      <w:r w:rsidRPr="004342DE">
        <w:rPr>
          <w:rFonts w:ascii="Arial" w:hAnsi="Arial" w:cs="Arial"/>
          <w:vertAlign w:val="superscript"/>
        </w:rPr>
        <w:t>th</w:t>
      </w:r>
      <w:r>
        <w:rPr>
          <w:rFonts w:ascii="Arial" w:hAnsi="Arial" w:cs="Arial"/>
        </w:rPr>
        <w:t xml:space="preserve"> November </w:t>
      </w:r>
      <w:r w:rsidRPr="008D019A">
        <w:rPr>
          <w:rFonts w:ascii="Arial" w:hAnsi="Arial" w:cs="Arial"/>
        </w:rPr>
        <w:t>201</w:t>
      </w:r>
      <w:r>
        <w:rPr>
          <w:rFonts w:ascii="Arial" w:hAnsi="Arial" w:cs="Arial"/>
        </w:rPr>
        <w:t>9 at 10:30</w:t>
      </w:r>
      <w:r w:rsidRPr="008D019A">
        <w:rPr>
          <w:rFonts w:ascii="Arial" w:hAnsi="Arial" w:cs="Arial"/>
        </w:rPr>
        <w:t>.</w:t>
      </w:r>
    </w:p>
    <w:p w14:paraId="2C8963E6" w14:textId="77777777" w:rsidR="004342DE" w:rsidRDefault="004342DE"/>
    <w:p w14:paraId="2DCA40D4" w14:textId="77777777" w:rsidR="004342DE" w:rsidRDefault="004342DE"/>
    <w:p w14:paraId="4325C96D" w14:textId="77777777" w:rsidR="004342DE" w:rsidRDefault="004342DE"/>
    <w:p w14:paraId="1BAD2E38" w14:textId="77777777" w:rsidR="005805F4" w:rsidRDefault="005805F4"/>
    <w:p w14:paraId="5DD2E918" w14:textId="77777777" w:rsidR="005805F4" w:rsidRDefault="005805F4"/>
    <w:p w14:paraId="7F4513E2" w14:textId="77777777" w:rsidR="005805F4" w:rsidRDefault="005805F4"/>
    <w:p w14:paraId="1818C0F6" w14:textId="77777777" w:rsidR="005805F4" w:rsidRDefault="005805F4"/>
    <w:p w14:paraId="08AF5A96" w14:textId="77777777" w:rsidR="005805F4" w:rsidRDefault="005805F4"/>
    <w:p w14:paraId="4A32EF54" w14:textId="77777777" w:rsidR="004342DE" w:rsidRDefault="004342DE"/>
    <w:p w14:paraId="5D4239F4" w14:textId="77777777" w:rsidR="00C6251D" w:rsidRDefault="00C6251D">
      <w:pPr>
        <w:spacing w:after="160" w:line="259" w:lineRule="auto"/>
        <w:rPr>
          <w:rFonts w:ascii="Arial" w:hAnsi="Arial" w:cs="Arial"/>
          <w:b/>
        </w:rPr>
      </w:pPr>
      <w:r>
        <w:rPr>
          <w:rFonts w:ascii="Arial" w:hAnsi="Arial" w:cs="Arial"/>
          <w:b/>
        </w:rPr>
        <w:br w:type="page"/>
      </w:r>
    </w:p>
    <w:p w14:paraId="1F144442" w14:textId="05104C0D" w:rsidR="004342DE" w:rsidRDefault="004342DE" w:rsidP="004342DE">
      <w:pPr>
        <w:spacing w:after="0" w:line="240" w:lineRule="auto"/>
        <w:jc w:val="right"/>
        <w:rPr>
          <w:rFonts w:ascii="Arial" w:hAnsi="Arial" w:cs="Arial"/>
          <w:b/>
        </w:rPr>
      </w:pPr>
      <w:r w:rsidRPr="002C7757">
        <w:rPr>
          <w:rFonts w:ascii="Arial" w:hAnsi="Arial" w:cs="Arial"/>
          <w:b/>
        </w:rPr>
        <w:lastRenderedPageBreak/>
        <w:t>ANNEX A</w:t>
      </w:r>
    </w:p>
    <w:p w14:paraId="678B4A2D" w14:textId="77777777" w:rsidR="00896EFA" w:rsidRDefault="00896EFA" w:rsidP="004342DE">
      <w:pPr>
        <w:spacing w:after="0" w:line="240" w:lineRule="auto"/>
        <w:jc w:val="right"/>
        <w:rPr>
          <w:rFonts w:ascii="Arial" w:hAnsi="Arial" w:cs="Arial"/>
          <w:b/>
        </w:rPr>
      </w:pPr>
    </w:p>
    <w:p w14:paraId="65A99502" w14:textId="77777777" w:rsidR="00896EFA" w:rsidRPr="00896EFA" w:rsidRDefault="00896EFA" w:rsidP="004342DE">
      <w:pPr>
        <w:spacing w:after="0" w:line="240" w:lineRule="auto"/>
        <w:jc w:val="right"/>
        <w:rPr>
          <w:rFonts w:ascii="Arial" w:hAnsi="Arial" w:cs="Arial"/>
          <w:b/>
        </w:rPr>
      </w:pPr>
    </w:p>
    <w:p w14:paraId="35C666D0" w14:textId="6B701558" w:rsidR="005805F4" w:rsidRPr="00896EFA" w:rsidRDefault="00C6251D" w:rsidP="00896EFA">
      <w:pPr>
        <w:pStyle w:val="Heading1"/>
        <w:rPr>
          <w:rStyle w:val="Strong"/>
          <w:rFonts w:ascii="Arial" w:hAnsi="Arial" w:cs="Arial"/>
          <w:b/>
          <w:bCs w:val="0"/>
          <w:sz w:val="22"/>
          <w:szCs w:val="22"/>
        </w:rPr>
      </w:pPr>
      <w:r>
        <w:rPr>
          <w:rFonts w:ascii="Arial" w:hAnsi="Arial" w:cs="Arial"/>
          <w:sz w:val="22"/>
          <w:szCs w:val="22"/>
        </w:rPr>
        <w:br/>
      </w:r>
      <w:r w:rsidR="005805F4" w:rsidRPr="00896EFA">
        <w:rPr>
          <w:rFonts w:ascii="Arial" w:hAnsi="Arial" w:cs="Arial"/>
          <w:sz w:val="22"/>
          <w:szCs w:val="22"/>
        </w:rPr>
        <w:t>MEMBERSHIP OF THE DEVICES EXPERT ADVISORY COMMITTEE</w:t>
      </w:r>
    </w:p>
    <w:p w14:paraId="1763016C" w14:textId="77777777" w:rsidR="005805F4" w:rsidRPr="00864AF8" w:rsidRDefault="005805F4" w:rsidP="005805F4">
      <w:pPr>
        <w:pStyle w:val="Heading3"/>
        <w:rPr>
          <w:rStyle w:val="Strong"/>
          <w:rFonts w:ascii="Arial" w:eastAsia="Calibri" w:hAnsi="Arial" w:cs="Arial"/>
          <w:b/>
          <w:bCs/>
          <w:sz w:val="24"/>
          <w:szCs w:val="24"/>
        </w:rPr>
      </w:pPr>
      <w:r>
        <w:rPr>
          <w:rStyle w:val="Strong"/>
          <w:rFonts w:ascii="Arial" w:eastAsia="Calibri" w:hAnsi="Arial" w:cs="Arial"/>
          <w:b/>
          <w:sz w:val="24"/>
          <w:szCs w:val="24"/>
        </w:rPr>
        <w:t>P</w:t>
      </w:r>
      <w:r w:rsidRPr="00864AF8">
        <w:rPr>
          <w:rStyle w:val="Strong"/>
          <w:rFonts w:ascii="Arial" w:eastAsia="Calibri" w:hAnsi="Arial" w:cs="Arial"/>
          <w:b/>
          <w:sz w:val="24"/>
          <w:szCs w:val="24"/>
        </w:rPr>
        <w:t>r</w:t>
      </w:r>
      <w:r>
        <w:rPr>
          <w:rStyle w:val="Strong"/>
          <w:rFonts w:ascii="Arial" w:eastAsia="Calibri" w:hAnsi="Arial" w:cs="Arial"/>
          <w:b/>
          <w:sz w:val="24"/>
          <w:szCs w:val="24"/>
        </w:rPr>
        <w:t>ofessor</w:t>
      </w:r>
      <w:r w:rsidRPr="00864AF8">
        <w:rPr>
          <w:rStyle w:val="Strong"/>
          <w:rFonts w:ascii="Arial" w:eastAsia="Calibri" w:hAnsi="Arial" w:cs="Arial"/>
          <w:b/>
          <w:sz w:val="24"/>
          <w:szCs w:val="24"/>
        </w:rPr>
        <w:t xml:space="preserve"> Peter Groves MBBS MD FRCP (Chair)</w:t>
      </w:r>
    </w:p>
    <w:p w14:paraId="4C3A4721" w14:textId="77777777" w:rsidR="005805F4" w:rsidRPr="00864AF8" w:rsidRDefault="005805F4" w:rsidP="005805F4">
      <w:pPr>
        <w:rPr>
          <w:rFonts w:ascii="Arial" w:hAnsi="Arial" w:cs="Arial"/>
          <w:szCs w:val="24"/>
        </w:rPr>
      </w:pPr>
      <w:r w:rsidRPr="00864AF8">
        <w:rPr>
          <w:rFonts w:ascii="Arial" w:hAnsi="Arial" w:cs="Arial"/>
          <w:szCs w:val="24"/>
        </w:rPr>
        <w:t>Chair of the NICE Medical Technologies Advisory Committee</w:t>
      </w:r>
    </w:p>
    <w:p w14:paraId="72C78DFC" w14:textId="77777777" w:rsidR="005805F4" w:rsidRPr="00864AF8" w:rsidRDefault="005805F4" w:rsidP="005805F4">
      <w:pPr>
        <w:pStyle w:val="Heading3"/>
        <w:rPr>
          <w:rFonts w:ascii="Arial" w:hAnsi="Arial" w:cs="Arial"/>
          <w:sz w:val="24"/>
          <w:szCs w:val="24"/>
          <w:lang w:val="en-US"/>
        </w:rPr>
      </w:pPr>
      <w:r w:rsidRPr="00864AF8">
        <w:rPr>
          <w:rFonts w:ascii="Arial" w:hAnsi="Arial" w:cs="Arial"/>
          <w:sz w:val="24"/>
          <w:szCs w:val="24"/>
          <w:lang w:val="en-US"/>
        </w:rPr>
        <w:t xml:space="preserve">Professor Kevin Harris </w:t>
      </w:r>
    </w:p>
    <w:p w14:paraId="6C9EE3F2" w14:textId="77777777" w:rsidR="005805F4" w:rsidRPr="00864AF8" w:rsidRDefault="005805F4" w:rsidP="005805F4">
      <w:pPr>
        <w:rPr>
          <w:rFonts w:ascii="Arial" w:hAnsi="Arial" w:cs="Arial"/>
          <w:szCs w:val="24"/>
          <w:lang w:val="en-US"/>
        </w:rPr>
      </w:pPr>
      <w:proofErr w:type="spellStart"/>
      <w:r w:rsidRPr="00864AF8">
        <w:rPr>
          <w:rFonts w:ascii="Arial" w:hAnsi="Arial" w:cs="Arial"/>
          <w:szCs w:val="24"/>
          <w:lang w:val="en-US"/>
        </w:rPr>
        <w:t>Programme</w:t>
      </w:r>
      <w:proofErr w:type="spellEnd"/>
      <w:r w:rsidRPr="00864AF8">
        <w:rPr>
          <w:rFonts w:ascii="Arial" w:hAnsi="Arial" w:cs="Arial"/>
          <w:szCs w:val="24"/>
          <w:lang w:val="en-US"/>
        </w:rPr>
        <w:t xml:space="preserve"> Director, Interventional Procedures </w:t>
      </w:r>
      <w:proofErr w:type="spellStart"/>
      <w:r w:rsidRPr="00864AF8">
        <w:rPr>
          <w:rFonts w:ascii="Arial" w:hAnsi="Arial" w:cs="Arial"/>
          <w:szCs w:val="24"/>
          <w:lang w:val="en-US"/>
        </w:rPr>
        <w:t>Programme</w:t>
      </w:r>
      <w:proofErr w:type="spellEnd"/>
      <w:r w:rsidRPr="00864AF8">
        <w:rPr>
          <w:rFonts w:ascii="Arial" w:hAnsi="Arial" w:cs="Arial"/>
          <w:szCs w:val="24"/>
          <w:lang w:val="en-US"/>
        </w:rPr>
        <w:t>, National Institute for Health and Care Excellence</w:t>
      </w:r>
    </w:p>
    <w:p w14:paraId="269BAE3B" w14:textId="77777777" w:rsidR="005805F4" w:rsidRPr="00864AF8" w:rsidRDefault="005805F4" w:rsidP="005805F4">
      <w:pPr>
        <w:pStyle w:val="Heading3"/>
        <w:rPr>
          <w:rFonts w:ascii="Arial" w:hAnsi="Arial" w:cs="Arial"/>
          <w:sz w:val="24"/>
          <w:szCs w:val="24"/>
          <w:lang w:val="en-US"/>
        </w:rPr>
      </w:pPr>
      <w:r>
        <w:rPr>
          <w:rFonts w:ascii="Arial" w:hAnsi="Arial" w:cs="Arial"/>
          <w:sz w:val="24"/>
          <w:szCs w:val="24"/>
          <w:lang w:val="en-US"/>
        </w:rPr>
        <w:t>Professor</w:t>
      </w:r>
      <w:r w:rsidRPr="00864AF8">
        <w:rPr>
          <w:rFonts w:ascii="Arial" w:hAnsi="Arial" w:cs="Arial"/>
          <w:sz w:val="24"/>
          <w:szCs w:val="24"/>
          <w:lang w:val="en-US"/>
        </w:rPr>
        <w:t xml:space="preserve"> Peter Hindmarsh</w:t>
      </w:r>
    </w:p>
    <w:p w14:paraId="3D77D5E4" w14:textId="77777777" w:rsidR="005805F4" w:rsidRPr="00864AF8" w:rsidRDefault="005805F4" w:rsidP="005805F4">
      <w:pPr>
        <w:rPr>
          <w:rFonts w:ascii="Arial" w:hAnsi="Arial" w:cs="Arial"/>
          <w:szCs w:val="24"/>
          <w:lang w:val="en-US"/>
        </w:rPr>
      </w:pPr>
      <w:r w:rsidRPr="00864AF8">
        <w:rPr>
          <w:rFonts w:ascii="Arial" w:hAnsi="Arial" w:cs="Arial"/>
          <w:szCs w:val="24"/>
          <w:lang w:val="en-US"/>
        </w:rPr>
        <w:t>Professor of Pediatric Endocrinology, University College London</w:t>
      </w:r>
    </w:p>
    <w:p w14:paraId="3955581B" w14:textId="77777777" w:rsidR="005805F4" w:rsidRPr="00864AF8" w:rsidRDefault="005805F4" w:rsidP="005805F4">
      <w:pPr>
        <w:pStyle w:val="Heading3"/>
        <w:rPr>
          <w:rFonts w:ascii="Arial" w:hAnsi="Arial" w:cs="Arial"/>
          <w:sz w:val="24"/>
          <w:szCs w:val="24"/>
          <w:lang w:val="en-US"/>
        </w:rPr>
      </w:pPr>
      <w:r w:rsidRPr="00864AF8">
        <w:rPr>
          <w:rFonts w:ascii="Arial" w:hAnsi="Arial" w:cs="Arial"/>
          <w:sz w:val="24"/>
          <w:szCs w:val="24"/>
          <w:lang w:val="en-US"/>
        </w:rPr>
        <w:t>Professor Ian Kimber OBE, PhD</w:t>
      </w:r>
      <w:r>
        <w:rPr>
          <w:rFonts w:ascii="Arial" w:hAnsi="Arial" w:cs="Arial"/>
          <w:sz w:val="24"/>
          <w:szCs w:val="24"/>
          <w:lang w:val="en-US"/>
        </w:rPr>
        <w:t xml:space="preserve"> </w:t>
      </w:r>
    </w:p>
    <w:p w14:paraId="1A21DA34" w14:textId="77777777" w:rsidR="005805F4" w:rsidRPr="00864AF8" w:rsidRDefault="005805F4" w:rsidP="005805F4">
      <w:pPr>
        <w:pStyle w:val="ListParagraph"/>
        <w:tabs>
          <w:tab w:val="left" w:pos="3402"/>
        </w:tabs>
        <w:ind w:left="0"/>
        <w:rPr>
          <w:rFonts w:cs="Arial"/>
          <w:b/>
          <w:bCs/>
          <w:kern w:val="32"/>
          <w:sz w:val="24"/>
          <w:szCs w:val="24"/>
          <w:lang w:val="en-US"/>
        </w:rPr>
      </w:pPr>
      <w:r w:rsidRPr="00864AF8">
        <w:rPr>
          <w:rFonts w:cs="Arial"/>
          <w:sz w:val="24"/>
          <w:szCs w:val="24"/>
        </w:rPr>
        <w:t>Professor of Toxicology and Associate Dean for Business Development, Faculty of Life Sciences, University of Manchester</w:t>
      </w:r>
    </w:p>
    <w:p w14:paraId="1FBCC0EE" w14:textId="77777777" w:rsidR="005805F4" w:rsidRPr="00864AF8" w:rsidRDefault="005805F4" w:rsidP="005805F4">
      <w:pPr>
        <w:pStyle w:val="Heading3"/>
        <w:rPr>
          <w:rFonts w:ascii="Arial" w:hAnsi="Arial" w:cs="Arial"/>
          <w:sz w:val="24"/>
          <w:szCs w:val="24"/>
        </w:rPr>
      </w:pPr>
      <w:r w:rsidRPr="00864AF8">
        <w:rPr>
          <w:rFonts w:ascii="Arial" w:hAnsi="Arial" w:cs="Arial"/>
          <w:kern w:val="32"/>
          <w:sz w:val="24"/>
          <w:szCs w:val="24"/>
          <w:lang w:val="en-US"/>
        </w:rPr>
        <w:t xml:space="preserve">Mr Edward Morris </w:t>
      </w:r>
      <w:r w:rsidRPr="00864AF8">
        <w:rPr>
          <w:rFonts w:ascii="Arial" w:hAnsi="Arial" w:cs="Arial"/>
          <w:sz w:val="24"/>
          <w:szCs w:val="24"/>
          <w:lang w:eastAsia="en-US"/>
        </w:rPr>
        <w:t>MBBS BSc MD MRCOG</w:t>
      </w:r>
      <w:r>
        <w:rPr>
          <w:rFonts w:ascii="Arial" w:hAnsi="Arial" w:cs="Arial"/>
          <w:sz w:val="24"/>
          <w:szCs w:val="24"/>
          <w:lang w:eastAsia="en-US"/>
        </w:rPr>
        <w:t xml:space="preserve"> </w:t>
      </w:r>
    </w:p>
    <w:p w14:paraId="27421B3E" w14:textId="77777777" w:rsidR="005805F4" w:rsidRPr="00864AF8" w:rsidRDefault="005805F4" w:rsidP="005805F4">
      <w:pPr>
        <w:widowControl w:val="0"/>
        <w:autoSpaceDE w:val="0"/>
        <w:autoSpaceDN w:val="0"/>
        <w:adjustRightInd w:val="0"/>
        <w:spacing w:after="240"/>
        <w:rPr>
          <w:rFonts w:ascii="Arial" w:hAnsi="Arial" w:cs="Arial"/>
          <w:szCs w:val="24"/>
        </w:rPr>
      </w:pPr>
      <w:r w:rsidRPr="00864AF8">
        <w:rPr>
          <w:rFonts w:ascii="Arial" w:hAnsi="Arial" w:cs="Arial"/>
          <w:szCs w:val="24"/>
        </w:rPr>
        <w:t xml:space="preserve">Consultant in Obstetrics &amp; Gynaecology at the Norfolk &amp; Norwich University Hospital and Honorary Senior Lecturer, University of East Anglia. </w:t>
      </w:r>
    </w:p>
    <w:p w14:paraId="2E1BD684" w14:textId="77777777" w:rsidR="005805F4" w:rsidRPr="00864AF8" w:rsidRDefault="005805F4" w:rsidP="005805F4">
      <w:pPr>
        <w:pStyle w:val="Heading3"/>
        <w:rPr>
          <w:rFonts w:ascii="Arial" w:eastAsia="Calibri" w:hAnsi="Arial" w:cs="Arial"/>
          <w:sz w:val="24"/>
          <w:szCs w:val="24"/>
          <w:lang w:eastAsia="en-US"/>
        </w:rPr>
      </w:pPr>
      <w:r w:rsidRPr="00864AF8">
        <w:rPr>
          <w:rFonts w:ascii="Arial" w:hAnsi="Arial" w:cs="Arial"/>
          <w:sz w:val="24"/>
          <w:szCs w:val="24"/>
          <w:lang w:val="en-US"/>
        </w:rPr>
        <w:t xml:space="preserve">Ms Sara Payne </w:t>
      </w:r>
      <w:r w:rsidRPr="00864AF8">
        <w:rPr>
          <w:rFonts w:ascii="Arial" w:eastAsia="Calibri" w:hAnsi="Arial" w:cs="Arial"/>
          <w:sz w:val="24"/>
          <w:szCs w:val="24"/>
          <w:lang w:eastAsia="en-US"/>
        </w:rPr>
        <w:t>BA CPE LPC</w:t>
      </w:r>
    </w:p>
    <w:p w14:paraId="7D015A3E" w14:textId="77777777" w:rsidR="005805F4" w:rsidRPr="00896EFA" w:rsidRDefault="005805F4" w:rsidP="00896EFA">
      <w:pPr>
        <w:rPr>
          <w:rFonts w:ascii="Arial" w:hAnsi="Arial" w:cs="Arial"/>
          <w:szCs w:val="24"/>
        </w:rPr>
      </w:pPr>
      <w:r w:rsidRPr="00864AF8">
        <w:rPr>
          <w:rFonts w:ascii="Arial" w:hAnsi="Arial" w:cs="Arial"/>
          <w:szCs w:val="24"/>
        </w:rPr>
        <w:t>Lay Representative. Solicitor</w:t>
      </w:r>
    </w:p>
    <w:p w14:paraId="37F009FD" w14:textId="77777777" w:rsidR="005805F4" w:rsidRPr="00896EFA" w:rsidRDefault="005805F4" w:rsidP="00896EFA">
      <w:pPr>
        <w:pStyle w:val="Heading3"/>
        <w:rPr>
          <w:rFonts w:ascii="Arial" w:hAnsi="Arial" w:cs="Arial"/>
          <w:sz w:val="24"/>
          <w:szCs w:val="24"/>
          <w:lang w:val="en-US"/>
        </w:rPr>
      </w:pPr>
      <w:r w:rsidRPr="00896EFA">
        <w:rPr>
          <w:rFonts w:ascii="Arial" w:hAnsi="Arial" w:cs="Arial"/>
          <w:sz w:val="24"/>
          <w:szCs w:val="24"/>
          <w:lang w:val="en-US"/>
        </w:rPr>
        <w:t xml:space="preserve">Professor Stephen </w:t>
      </w:r>
      <w:proofErr w:type="spellStart"/>
      <w:proofErr w:type="gramStart"/>
      <w:r w:rsidRPr="00896EFA">
        <w:rPr>
          <w:rFonts w:ascii="Arial" w:hAnsi="Arial" w:cs="Arial"/>
          <w:sz w:val="24"/>
          <w:szCs w:val="24"/>
          <w:lang w:val="en-US"/>
        </w:rPr>
        <w:t>A.O’Connor</w:t>
      </w:r>
      <w:proofErr w:type="spellEnd"/>
      <w:proofErr w:type="gramEnd"/>
      <w:r w:rsidRPr="00896EFA">
        <w:rPr>
          <w:rFonts w:ascii="Arial" w:hAnsi="Arial" w:cs="Arial"/>
          <w:sz w:val="24"/>
          <w:szCs w:val="24"/>
          <w:lang w:val="en-US"/>
        </w:rPr>
        <w:t xml:space="preserve"> D.Sc.,C.</w:t>
      </w:r>
      <w:proofErr w:type="spellStart"/>
      <w:r w:rsidRPr="00896EFA">
        <w:rPr>
          <w:rFonts w:ascii="Arial" w:hAnsi="Arial" w:cs="Arial"/>
          <w:sz w:val="24"/>
          <w:szCs w:val="24"/>
          <w:lang w:val="en-US"/>
        </w:rPr>
        <w:t>Eng</w:t>
      </w:r>
      <w:proofErr w:type="spellEnd"/>
      <w:r w:rsidRPr="00896EFA">
        <w:rPr>
          <w:rFonts w:ascii="Arial" w:hAnsi="Arial" w:cs="Arial"/>
          <w:sz w:val="24"/>
          <w:szCs w:val="24"/>
          <w:lang w:val="en-US"/>
        </w:rPr>
        <w:t>.,C.Phys.,</w:t>
      </w:r>
      <w:proofErr w:type="spellStart"/>
      <w:r w:rsidRPr="00896EFA">
        <w:rPr>
          <w:rFonts w:ascii="Arial" w:hAnsi="Arial" w:cs="Arial"/>
          <w:sz w:val="24"/>
          <w:szCs w:val="24"/>
          <w:lang w:val="en-US"/>
        </w:rPr>
        <w:t>FIPEM,FInstP</w:t>
      </w:r>
      <w:proofErr w:type="spellEnd"/>
      <w:r w:rsidRPr="00896EFA">
        <w:rPr>
          <w:rFonts w:ascii="Arial" w:hAnsi="Arial" w:cs="Arial"/>
          <w:sz w:val="24"/>
          <w:szCs w:val="24"/>
          <w:lang w:val="en-US"/>
        </w:rPr>
        <w:t>, Hon. FRCP</w:t>
      </w:r>
    </w:p>
    <w:p w14:paraId="0EBC065B" w14:textId="77777777" w:rsidR="005805F4" w:rsidRPr="00AC7CF6" w:rsidRDefault="005805F4" w:rsidP="00896EFA">
      <w:pPr>
        <w:spacing w:after="0" w:line="240" w:lineRule="auto"/>
        <w:rPr>
          <w:rFonts w:ascii="Arial" w:hAnsi="Arial" w:cs="Arial"/>
          <w:color w:val="000000"/>
        </w:rPr>
      </w:pPr>
      <w:r w:rsidRPr="00AC7CF6">
        <w:rPr>
          <w:rFonts w:ascii="Arial" w:hAnsi="Arial" w:cs="Arial"/>
          <w:color w:val="000000"/>
        </w:rPr>
        <w:t>Visiting Professor, City, University of London, Northampton Square, </w:t>
      </w:r>
    </w:p>
    <w:p w14:paraId="5E4C838F" w14:textId="77777777" w:rsidR="005805F4" w:rsidRPr="00AC7CF6" w:rsidRDefault="005805F4" w:rsidP="00896EFA">
      <w:pPr>
        <w:spacing w:after="0" w:line="240" w:lineRule="auto"/>
        <w:rPr>
          <w:rFonts w:ascii="Arial" w:hAnsi="Arial" w:cs="Arial"/>
          <w:color w:val="000000"/>
        </w:rPr>
      </w:pPr>
      <w:r w:rsidRPr="00AC7CF6">
        <w:rPr>
          <w:rFonts w:ascii="Arial" w:hAnsi="Arial" w:cs="Arial"/>
          <w:color w:val="000000"/>
        </w:rPr>
        <w:t>London EC1V 0HB, UK</w:t>
      </w:r>
    </w:p>
    <w:p w14:paraId="385FEF20" w14:textId="77777777" w:rsidR="00896EFA" w:rsidRPr="00723F4E" w:rsidRDefault="00896EFA" w:rsidP="00896EFA">
      <w:pPr>
        <w:pStyle w:val="Heading3"/>
        <w:rPr>
          <w:rFonts w:ascii="Arial" w:hAnsi="Arial" w:cs="Arial"/>
          <w:bCs w:val="0"/>
          <w:sz w:val="24"/>
          <w:szCs w:val="24"/>
        </w:rPr>
      </w:pPr>
      <w:r w:rsidRPr="00864AF8">
        <w:rPr>
          <w:rStyle w:val="Strong"/>
          <w:rFonts w:ascii="Arial" w:hAnsi="Arial" w:cs="Arial"/>
          <w:b/>
          <w:sz w:val="24"/>
          <w:szCs w:val="24"/>
        </w:rPr>
        <w:t>Dr Tom Pelly MRCGP</w:t>
      </w:r>
      <w:r>
        <w:rPr>
          <w:rStyle w:val="Strong"/>
          <w:rFonts w:ascii="Arial" w:hAnsi="Arial" w:cs="Arial"/>
          <w:b/>
          <w:sz w:val="24"/>
          <w:szCs w:val="24"/>
        </w:rPr>
        <w:t xml:space="preserve"> </w:t>
      </w:r>
      <w:r w:rsidRPr="00723F4E">
        <w:rPr>
          <w:rStyle w:val="Strong"/>
          <w:rFonts w:ascii="Arial" w:hAnsi="Arial" w:cs="Arial"/>
          <w:b/>
          <w:sz w:val="24"/>
          <w:szCs w:val="24"/>
        </w:rPr>
        <w:t>BSc, MB BS (Hons), PGCE, DCH, MRCGP, FRCP</w:t>
      </w:r>
    </w:p>
    <w:p w14:paraId="536560DC"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 xml:space="preserve">GP Partner </w:t>
      </w:r>
    </w:p>
    <w:p w14:paraId="7341C7A3" w14:textId="77777777" w:rsidR="00896EFA" w:rsidRPr="00C6251D" w:rsidRDefault="00896EFA" w:rsidP="00896EFA">
      <w:pPr>
        <w:spacing w:after="0" w:line="240" w:lineRule="auto"/>
        <w:rPr>
          <w:rFonts w:ascii="Arial" w:hAnsi="Arial" w:cs="Arial"/>
          <w:szCs w:val="24"/>
          <w:lang w:val="en-US"/>
        </w:rPr>
      </w:pPr>
      <w:proofErr w:type="spellStart"/>
      <w:r w:rsidRPr="00C6251D">
        <w:rPr>
          <w:rFonts w:ascii="Arial" w:hAnsi="Arial" w:cs="Arial"/>
          <w:szCs w:val="24"/>
          <w:lang w:val="en-US"/>
        </w:rPr>
        <w:t>Horfield</w:t>
      </w:r>
      <w:proofErr w:type="spellEnd"/>
      <w:r w:rsidRPr="00C6251D">
        <w:rPr>
          <w:rFonts w:ascii="Arial" w:hAnsi="Arial" w:cs="Arial"/>
          <w:szCs w:val="24"/>
          <w:lang w:val="en-US"/>
        </w:rPr>
        <w:t xml:space="preserve"> Health Centre, Bristol</w:t>
      </w:r>
    </w:p>
    <w:p w14:paraId="3D94B1C0"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Clinical Director</w:t>
      </w:r>
    </w:p>
    <w:p w14:paraId="0C73DE35"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Phoenix Primary Care Network, Bristol</w:t>
      </w:r>
    </w:p>
    <w:p w14:paraId="5420475B"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RCGP Representative</w:t>
      </w:r>
    </w:p>
    <w:p w14:paraId="755E5F6C"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Devices Expert Advisory Committee (DEAC)</w:t>
      </w:r>
    </w:p>
    <w:p w14:paraId="407FAB9E"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Medicines and Healthcare Regulatory Agency (MHRA), London</w:t>
      </w:r>
    </w:p>
    <w:p w14:paraId="7CE7B020" w14:textId="77777777" w:rsidR="00896EFA" w:rsidRPr="00C6251D" w:rsidRDefault="00896EFA" w:rsidP="00896EFA">
      <w:pPr>
        <w:spacing w:after="0" w:line="240" w:lineRule="auto"/>
        <w:rPr>
          <w:rFonts w:ascii="Arial" w:hAnsi="Arial" w:cs="Arial"/>
          <w:szCs w:val="24"/>
          <w:lang w:val="en-US"/>
        </w:rPr>
      </w:pPr>
      <w:r w:rsidRPr="00C6251D">
        <w:rPr>
          <w:rFonts w:ascii="Arial" w:hAnsi="Arial" w:cs="Arial"/>
          <w:szCs w:val="24"/>
          <w:lang w:val="en-US"/>
        </w:rPr>
        <w:t>Associate Postgraduate Dean for Foundation and Excellence</w:t>
      </w:r>
      <w:r w:rsidRPr="00C6251D">
        <w:rPr>
          <w:rFonts w:ascii="Arial" w:hAnsi="Arial" w:cs="Arial"/>
          <w:szCs w:val="24"/>
          <w:lang w:val="en-US"/>
        </w:rPr>
        <w:br/>
        <w:t>Severn GP School, Health Education England (South West)</w:t>
      </w:r>
    </w:p>
    <w:p w14:paraId="5F5CB2C2" w14:textId="77777777" w:rsidR="005805F4" w:rsidRPr="00864AF8" w:rsidRDefault="005805F4" w:rsidP="005805F4">
      <w:pPr>
        <w:pStyle w:val="Heading3"/>
        <w:rPr>
          <w:rFonts w:ascii="Arial" w:hAnsi="Arial" w:cs="Arial"/>
          <w:sz w:val="24"/>
          <w:szCs w:val="24"/>
        </w:rPr>
      </w:pPr>
      <w:r w:rsidRPr="00864AF8">
        <w:rPr>
          <w:rFonts w:ascii="Arial" w:hAnsi="Arial" w:cs="Arial"/>
          <w:kern w:val="32"/>
          <w:sz w:val="24"/>
          <w:szCs w:val="24"/>
          <w:lang w:val="en-US"/>
        </w:rPr>
        <w:t>Dr Carl Waldmann</w:t>
      </w:r>
      <w:r w:rsidRPr="00864AF8">
        <w:rPr>
          <w:rFonts w:ascii="Arial" w:hAnsi="Arial" w:cs="Arial"/>
          <w:sz w:val="24"/>
          <w:szCs w:val="24"/>
          <w:lang w:eastAsia="en-US"/>
        </w:rPr>
        <w:t xml:space="preserve"> </w:t>
      </w:r>
      <w:r w:rsidRPr="00864AF8">
        <w:rPr>
          <w:rFonts w:ascii="Arial" w:hAnsi="Arial" w:cs="Arial"/>
          <w:sz w:val="24"/>
          <w:szCs w:val="24"/>
        </w:rPr>
        <w:t xml:space="preserve">MA MB </w:t>
      </w:r>
      <w:proofErr w:type="spellStart"/>
      <w:r w:rsidRPr="00864AF8">
        <w:rPr>
          <w:rFonts w:ascii="Arial" w:hAnsi="Arial" w:cs="Arial"/>
          <w:sz w:val="24"/>
          <w:szCs w:val="24"/>
        </w:rPr>
        <w:t>BChir</w:t>
      </w:r>
      <w:proofErr w:type="spellEnd"/>
      <w:r w:rsidRPr="00864AF8">
        <w:rPr>
          <w:rFonts w:ascii="Arial" w:hAnsi="Arial" w:cs="Arial"/>
          <w:sz w:val="24"/>
          <w:szCs w:val="24"/>
        </w:rPr>
        <w:t xml:space="preserve"> DA FRCA FFICM EDIC </w:t>
      </w:r>
    </w:p>
    <w:p w14:paraId="0242B57D" w14:textId="77777777" w:rsidR="005805F4" w:rsidRPr="00864AF8" w:rsidRDefault="005805F4" w:rsidP="005805F4">
      <w:pPr>
        <w:rPr>
          <w:rFonts w:ascii="Arial" w:hAnsi="Arial" w:cs="Arial"/>
          <w:szCs w:val="24"/>
        </w:rPr>
      </w:pPr>
      <w:r w:rsidRPr="00864AF8">
        <w:rPr>
          <w:rFonts w:ascii="Arial" w:hAnsi="Arial" w:cs="Arial"/>
          <w:szCs w:val="24"/>
        </w:rPr>
        <w:t>Consultant in ICM and Anaesthesia at the Royal Berkshire Hospital</w:t>
      </w:r>
    </w:p>
    <w:p w14:paraId="54393D4C" w14:textId="77777777" w:rsidR="005805F4" w:rsidRPr="00864AF8" w:rsidRDefault="005805F4" w:rsidP="005805F4">
      <w:pPr>
        <w:pStyle w:val="Heading3"/>
        <w:rPr>
          <w:rFonts w:ascii="Arial" w:hAnsi="Arial" w:cs="Arial"/>
          <w:sz w:val="24"/>
          <w:szCs w:val="24"/>
          <w:lang w:val="en-US"/>
        </w:rPr>
      </w:pPr>
      <w:r w:rsidRPr="00864AF8">
        <w:rPr>
          <w:rFonts w:ascii="Arial" w:hAnsi="Arial" w:cs="Arial"/>
          <w:sz w:val="24"/>
          <w:szCs w:val="24"/>
        </w:rPr>
        <w:t>Professor Jeremy</w:t>
      </w:r>
      <w:r w:rsidRPr="00864AF8">
        <w:rPr>
          <w:rFonts w:ascii="Arial" w:hAnsi="Arial" w:cs="Arial"/>
          <w:sz w:val="24"/>
          <w:szCs w:val="24"/>
          <w:lang w:val="en-US"/>
        </w:rPr>
        <w:t xml:space="preserve"> Wyatt DM FRCP ACMI Fellow </w:t>
      </w:r>
    </w:p>
    <w:p w14:paraId="32F171FE" w14:textId="77777777" w:rsidR="004342DE" w:rsidRDefault="005805F4">
      <w:r w:rsidRPr="00864AF8">
        <w:rPr>
          <w:rFonts w:ascii="Arial" w:hAnsi="Arial" w:cs="Arial"/>
          <w:szCs w:val="24"/>
          <w:lang w:val="en-US"/>
        </w:rPr>
        <w:t>Director of Wessex Institute and Professor of Digital Healthcare, Clinical Adviser on new information &amp; communication technologies to the Royal College of Physicians in London Royal College of Physicians</w:t>
      </w:r>
    </w:p>
    <w:sectPr w:rsidR="004342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00DB8" w14:textId="77777777" w:rsidR="004342DE" w:rsidRDefault="004342DE" w:rsidP="004342DE">
      <w:pPr>
        <w:spacing w:after="0" w:line="240" w:lineRule="auto"/>
      </w:pPr>
      <w:r>
        <w:separator/>
      </w:r>
    </w:p>
  </w:endnote>
  <w:endnote w:type="continuationSeparator" w:id="0">
    <w:p w14:paraId="6316F585" w14:textId="77777777" w:rsidR="004342DE" w:rsidRDefault="004342DE" w:rsidP="0043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72E0B" w14:textId="77777777" w:rsidR="004342DE" w:rsidRDefault="004342DE" w:rsidP="004342DE">
      <w:pPr>
        <w:spacing w:after="0" w:line="240" w:lineRule="auto"/>
      </w:pPr>
      <w:r>
        <w:separator/>
      </w:r>
    </w:p>
  </w:footnote>
  <w:footnote w:type="continuationSeparator" w:id="0">
    <w:p w14:paraId="5CC668B2" w14:textId="77777777" w:rsidR="004342DE" w:rsidRDefault="004342DE" w:rsidP="00434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FA8F" w14:textId="68C2BB7E" w:rsidR="004342DE" w:rsidRPr="002C7757" w:rsidRDefault="004342DE" w:rsidP="004342DE">
    <w:pPr>
      <w:spacing w:after="0" w:line="240" w:lineRule="auto"/>
      <w:jc w:val="both"/>
      <w:rPr>
        <w:rFonts w:ascii="Arial" w:hAnsi="Arial" w:cs="Arial"/>
        <w:b/>
      </w:rPr>
    </w:pPr>
    <w:r w:rsidRPr="002C7757">
      <w:rPr>
        <w:rFonts w:ascii="Arial" w:hAnsi="Arial" w:cs="Arial"/>
        <w:b/>
      </w:rPr>
      <w:t xml:space="preserve">SUMMARY OF THE </w:t>
    </w:r>
    <w:r w:rsidRPr="002C7757">
      <w:rPr>
        <w:rFonts w:ascii="Arial" w:hAnsi="Arial" w:cs="Arial"/>
        <w:b/>
        <w:color w:val="000000"/>
      </w:rPr>
      <w:t xml:space="preserve">DEVICES EXPERT ADVISORY COMMITTEE </w:t>
    </w:r>
    <w:r w:rsidRPr="002C7757">
      <w:rPr>
        <w:rFonts w:ascii="Arial" w:hAnsi="Arial" w:cs="Arial"/>
        <w:b/>
      </w:rPr>
      <w:t xml:space="preserve">MEETING HELD ON </w:t>
    </w:r>
    <w:r>
      <w:rPr>
        <w:rFonts w:ascii="Arial" w:hAnsi="Arial" w:cs="Arial"/>
        <w:b/>
      </w:rPr>
      <w:t>19</w:t>
    </w:r>
    <w:r w:rsidRPr="004342DE">
      <w:rPr>
        <w:rFonts w:ascii="Arial" w:hAnsi="Arial" w:cs="Arial"/>
        <w:b/>
        <w:vertAlign w:val="superscript"/>
      </w:rPr>
      <w:t>th</w:t>
    </w:r>
    <w:r>
      <w:rPr>
        <w:rFonts w:ascii="Arial" w:hAnsi="Arial" w:cs="Arial"/>
        <w:b/>
      </w:rPr>
      <w:t xml:space="preserve"> S</w:t>
    </w:r>
    <w:r w:rsidR="002A04E1">
      <w:rPr>
        <w:rFonts w:ascii="Arial" w:hAnsi="Arial" w:cs="Arial"/>
        <w:b/>
      </w:rPr>
      <w:t>EPTEMBER</w:t>
    </w:r>
    <w:r>
      <w:rPr>
        <w:rFonts w:ascii="Arial" w:hAnsi="Arial" w:cs="Arial"/>
        <w:b/>
      </w:rPr>
      <w:t xml:space="preserve"> 2019</w:t>
    </w:r>
    <w:r w:rsidRPr="002C7757">
      <w:rPr>
        <w:rFonts w:ascii="Arial" w:hAnsi="Arial" w:cs="Arial"/>
        <w:b/>
      </w:rPr>
      <w:t xml:space="preserve"> </w:t>
    </w:r>
  </w:p>
  <w:p w14:paraId="7EB33AC1" w14:textId="77777777" w:rsidR="004342DE" w:rsidRDefault="00434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10647"/>
    <w:multiLevelType w:val="hybridMultilevel"/>
    <w:tmpl w:val="F632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46B63"/>
    <w:multiLevelType w:val="singleLevel"/>
    <w:tmpl w:val="E57AF758"/>
    <w:lvl w:ilvl="0">
      <w:start w:val="1"/>
      <w:numFmt w:val="lowerRoman"/>
      <w:lvlText w:val="%1."/>
      <w:lvlJc w:val="left"/>
      <w:pPr>
        <w:tabs>
          <w:tab w:val="num" w:pos="720"/>
        </w:tabs>
        <w:ind w:left="720" w:hanging="720"/>
      </w:pPr>
    </w:lvl>
  </w:abstractNum>
  <w:abstractNum w:abstractNumId="2" w15:restartNumberingAfterBreak="0">
    <w:nsid w:val="68BC49B9"/>
    <w:multiLevelType w:val="hybridMultilevel"/>
    <w:tmpl w:val="E14E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DE"/>
    <w:rsid w:val="00145239"/>
    <w:rsid w:val="0025364C"/>
    <w:rsid w:val="002A04E1"/>
    <w:rsid w:val="003A0A66"/>
    <w:rsid w:val="004342DE"/>
    <w:rsid w:val="005805F4"/>
    <w:rsid w:val="00774DFF"/>
    <w:rsid w:val="007A7E83"/>
    <w:rsid w:val="00846942"/>
    <w:rsid w:val="00896EFA"/>
    <w:rsid w:val="00BE3E61"/>
    <w:rsid w:val="00C6251D"/>
    <w:rsid w:val="00F075BB"/>
    <w:rsid w:val="00F5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651B"/>
  <w15:chartTrackingRefBased/>
  <w15:docId w15:val="{491B1138-8F05-496C-A70A-9B2E14CD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D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805F4"/>
    <w:pPr>
      <w:keepNext/>
      <w:spacing w:after="0" w:line="240" w:lineRule="auto"/>
      <w:outlineLvl w:val="0"/>
    </w:pPr>
    <w:rPr>
      <w:rFonts w:ascii="Times New Roman" w:eastAsia="Times New Roman" w:hAnsi="Times New Roman"/>
      <w:b/>
      <w:sz w:val="24"/>
      <w:szCs w:val="20"/>
      <w:lang w:eastAsia="en-GB"/>
    </w:rPr>
  </w:style>
  <w:style w:type="paragraph" w:styleId="Heading3">
    <w:name w:val="heading 3"/>
    <w:basedOn w:val="Normal"/>
    <w:next w:val="Normal"/>
    <w:link w:val="Heading3Char"/>
    <w:unhideWhenUsed/>
    <w:qFormat/>
    <w:rsid w:val="005805F4"/>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342DE"/>
    <w:rPr>
      <w:color w:val="0000FF"/>
      <w:u w:val="single"/>
    </w:rPr>
  </w:style>
  <w:style w:type="paragraph" w:styleId="Header">
    <w:name w:val="header"/>
    <w:basedOn w:val="Normal"/>
    <w:link w:val="HeaderChar"/>
    <w:uiPriority w:val="99"/>
    <w:unhideWhenUsed/>
    <w:rsid w:val="0043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2DE"/>
    <w:rPr>
      <w:rFonts w:ascii="Calibri" w:eastAsia="Calibri" w:hAnsi="Calibri" w:cs="Times New Roman"/>
    </w:rPr>
  </w:style>
  <w:style w:type="paragraph" w:styleId="Footer">
    <w:name w:val="footer"/>
    <w:aliases w:val="(DO NOT USE),Footer Char1 Char,Footer Char Char Char,Footer Char2 Char Char Char,Footer Char Char Char Char Char,Footer Char1 Char Char Char Char Char,Footer Char Char Char Char Char Char Char"/>
    <w:basedOn w:val="Normal"/>
    <w:link w:val="FooterChar"/>
    <w:unhideWhenUsed/>
    <w:rsid w:val="004342DE"/>
    <w:pPr>
      <w:tabs>
        <w:tab w:val="center" w:pos="4513"/>
        <w:tab w:val="right" w:pos="9026"/>
      </w:tabs>
      <w:spacing w:after="0" w:line="240" w:lineRule="auto"/>
    </w:pPr>
  </w:style>
  <w:style w:type="character" w:customStyle="1" w:styleId="FooterChar">
    <w:name w:val="Footer Char"/>
    <w:aliases w:val="(DO NOT USE) Char,Footer Char1 Char Char,Footer Char Char Char Char,Footer Char2 Char Char Char Char,Footer Char Char Char Char Char Char,Footer Char1 Char Char Char Char Char Char,Footer Char Char Char Char Char Char Char Char"/>
    <w:basedOn w:val="DefaultParagraphFont"/>
    <w:link w:val="Footer"/>
    <w:rsid w:val="004342DE"/>
    <w:rPr>
      <w:rFonts w:ascii="Calibri" w:eastAsia="Calibri" w:hAnsi="Calibri" w:cs="Times New Roman"/>
    </w:rPr>
  </w:style>
  <w:style w:type="character" w:styleId="UnresolvedMention">
    <w:name w:val="Unresolved Mention"/>
    <w:basedOn w:val="DefaultParagraphFont"/>
    <w:uiPriority w:val="99"/>
    <w:semiHidden/>
    <w:unhideWhenUsed/>
    <w:rsid w:val="004342DE"/>
    <w:rPr>
      <w:color w:val="605E5C"/>
      <w:shd w:val="clear" w:color="auto" w:fill="E1DFDD"/>
    </w:rPr>
  </w:style>
  <w:style w:type="paragraph" w:styleId="ListParagraph">
    <w:name w:val="List Paragraph"/>
    <w:basedOn w:val="Normal"/>
    <w:uiPriority w:val="34"/>
    <w:qFormat/>
    <w:rsid w:val="004342DE"/>
    <w:pPr>
      <w:spacing w:after="160" w:line="259" w:lineRule="auto"/>
      <w:ind w:left="720"/>
      <w:contextualSpacing/>
    </w:pPr>
    <w:rPr>
      <w:rFonts w:ascii="Arial" w:eastAsiaTheme="minorHAnsi" w:hAnsi="Arial" w:cstheme="minorBidi"/>
    </w:rPr>
  </w:style>
  <w:style w:type="character" w:customStyle="1" w:styleId="Heading1Char">
    <w:name w:val="Heading 1 Char"/>
    <w:basedOn w:val="DefaultParagraphFont"/>
    <w:link w:val="Heading1"/>
    <w:rsid w:val="005805F4"/>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5805F4"/>
    <w:rPr>
      <w:rFonts w:ascii="Cambria" w:eastAsia="Times New Roman" w:hAnsi="Cambria" w:cs="Times New Roman"/>
      <w:b/>
      <w:bCs/>
      <w:sz w:val="26"/>
      <w:szCs w:val="26"/>
      <w:lang w:eastAsia="en-GB"/>
    </w:rPr>
  </w:style>
  <w:style w:type="character" w:styleId="Strong">
    <w:name w:val="Strong"/>
    <w:uiPriority w:val="22"/>
    <w:qFormat/>
    <w:rsid w:val="00580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mhra.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155871253A2479A316CDD24F74048" ma:contentTypeVersion="8" ma:contentTypeDescription="Create a new document." ma:contentTypeScope="" ma:versionID="6ce2e897292df95a683b44ce92cd8d63">
  <xsd:schema xmlns:xsd="http://www.w3.org/2001/XMLSchema" xmlns:xs="http://www.w3.org/2001/XMLSchema" xmlns:p="http://schemas.microsoft.com/office/2006/metadata/properties" xmlns:ns3="d59272e4-bf7f-4235-b3a1-eb8b0d39d22a" xmlns:ns4="e838f699-16f1-4241-88d8-da176918ceb5" targetNamespace="http://schemas.microsoft.com/office/2006/metadata/properties" ma:root="true" ma:fieldsID="23f77e015f1345561ba3a873f5ed8aa0" ns3:_="" ns4:_="">
    <xsd:import namespace="d59272e4-bf7f-4235-b3a1-eb8b0d39d22a"/>
    <xsd:import namespace="e838f699-16f1-4241-88d8-da176918c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272e4-bf7f-4235-b3a1-eb8b0d39d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8f699-16f1-4241-88d8-da176918c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CFE6E-48DA-4C83-AA88-2313AED5A413}">
  <ds:schemaRefs>
    <ds:schemaRef ds:uri="http://schemas.microsoft.com/sharepoint/v3/contenttype/forms"/>
  </ds:schemaRefs>
</ds:datastoreItem>
</file>

<file path=customXml/itemProps2.xml><?xml version="1.0" encoding="utf-8"?>
<ds:datastoreItem xmlns:ds="http://schemas.openxmlformats.org/officeDocument/2006/customXml" ds:itemID="{EF20B1F6-A1AD-4709-89E3-575A6D9EBE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38f699-16f1-4241-88d8-da176918ceb5"/>
    <ds:schemaRef ds:uri="http://purl.org/dc/elements/1.1/"/>
    <ds:schemaRef ds:uri="http://schemas.microsoft.com/office/2006/metadata/properties"/>
    <ds:schemaRef ds:uri="d59272e4-bf7f-4235-b3a1-eb8b0d39d22a"/>
    <ds:schemaRef ds:uri="http://www.w3.org/XML/1998/namespace"/>
    <ds:schemaRef ds:uri="http://purl.org/dc/dcmitype/"/>
  </ds:schemaRefs>
</ds:datastoreItem>
</file>

<file path=customXml/itemProps3.xml><?xml version="1.0" encoding="utf-8"?>
<ds:datastoreItem xmlns:ds="http://schemas.openxmlformats.org/officeDocument/2006/customXml" ds:itemID="{2DAA2A58-E5DD-4661-8AF8-7D3093F1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272e4-bf7f-4235-b3a1-eb8b0d39d22a"/>
    <ds:schemaRef ds:uri="e838f699-16f1-4241-88d8-da176918c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 Munise</dc:creator>
  <cp:keywords/>
  <dc:description/>
  <cp:lastModifiedBy>Norris, Fay</cp:lastModifiedBy>
  <cp:revision>2</cp:revision>
  <dcterms:created xsi:type="dcterms:W3CDTF">2020-01-29T10:33:00Z</dcterms:created>
  <dcterms:modified xsi:type="dcterms:W3CDTF">2020-01-29T10:33:00Z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0x010100CE7155871253A2479A316CDD24F74048</vt:lpwstr>
  </property>
  <property fmtid="{D5CDD505-2E9C-101B-9397-08002B2CF9AE}" pid="3" name="AgencyKeywords">
    <vt:lpwstr/>
  </property>
  <property fmtid="{D5CDD505-2E9C-101B-9397-08002B2CF9AE}" pid="4" name="SecurityClassification">
    <vt:lpwstr>3;#Official - Sensitive|a55d5716-5364-4014-a861-90621a360ea9</vt:lpwstr>
  </property>
</Properties>
</file>