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4961D" w14:textId="77777777" w:rsidR="00D22864" w:rsidRDefault="00D22864"/>
    <w:p w14:paraId="113FD10C" w14:textId="77777777" w:rsidR="00D22864" w:rsidRDefault="00D22864" w:rsidP="00D22864">
      <w:pPr>
        <w:widowControl w:val="0"/>
        <w:autoSpaceDE w:val="0"/>
        <w:autoSpaceDN w:val="0"/>
        <w:adjustRightInd w:val="0"/>
        <w:spacing w:after="0" w:line="240" w:lineRule="auto"/>
        <w:jc w:val="both"/>
        <w:rPr>
          <w:rFonts w:ascii="Arial" w:hAnsi="Arial" w:cs="Arial"/>
          <w:iCs/>
        </w:rPr>
      </w:pPr>
      <w:r w:rsidRPr="004E3D52">
        <w:rPr>
          <w:rFonts w:ascii="Arial" w:hAnsi="Arial" w:cs="Arial"/>
          <w:iCs/>
        </w:rPr>
        <w:t xml:space="preserve">Information is being withheld, under Section 43 of the Freedom of Information Act 2000, on the grounds that information regarding the issue under consideration and advice from the DEAC remains confidential at the date of this summary and will remain so until a final decision has been taken. There is no overriding public interest to release such information in advance of the regulatory process being completed.  Any request for future information should be made direct to the MHRA (via </w:t>
      </w:r>
      <w:hyperlink r:id="rId10" w:history="1">
        <w:r w:rsidRPr="00857C57">
          <w:rPr>
            <w:rStyle w:val="Hyperlink"/>
            <w:rFonts w:ascii="Arial" w:hAnsi="Arial" w:cs="Arial"/>
            <w:iCs/>
          </w:rPr>
          <w:t>info@mhra.gov.uk)</w:t>
        </w:r>
      </w:hyperlink>
      <w:r w:rsidRPr="004E3D52">
        <w:rPr>
          <w:rFonts w:ascii="Arial" w:hAnsi="Arial" w:cs="Arial"/>
          <w:iCs/>
        </w:rPr>
        <w:t xml:space="preserve"> and will be considered in accordance with the FOI Act.</w:t>
      </w:r>
    </w:p>
    <w:p w14:paraId="58436C3C" w14:textId="77777777" w:rsidR="00D22864" w:rsidRPr="004E3D52" w:rsidRDefault="00D22864" w:rsidP="00D22864">
      <w:pPr>
        <w:widowControl w:val="0"/>
        <w:autoSpaceDE w:val="0"/>
        <w:autoSpaceDN w:val="0"/>
        <w:adjustRightInd w:val="0"/>
        <w:spacing w:after="0" w:line="240" w:lineRule="auto"/>
        <w:jc w:val="both"/>
        <w:rPr>
          <w:rFonts w:ascii="Arial" w:hAnsi="Arial" w:cs="Arial"/>
          <w:iCs/>
        </w:rPr>
      </w:pPr>
    </w:p>
    <w:p w14:paraId="2D9C2073" w14:textId="77777777" w:rsidR="00D22864" w:rsidRPr="00BE762B" w:rsidRDefault="00D22864" w:rsidP="00D22864">
      <w:pPr>
        <w:spacing w:after="0" w:line="240" w:lineRule="auto"/>
        <w:rPr>
          <w:rFonts w:ascii="Arial" w:hAnsi="Arial" w:cs="Arial"/>
          <w:b/>
        </w:rPr>
      </w:pPr>
    </w:p>
    <w:p w14:paraId="5995AFC5" w14:textId="77777777" w:rsidR="00D22864" w:rsidRPr="00BE762B" w:rsidRDefault="00D22864" w:rsidP="00D22864">
      <w:pPr>
        <w:spacing w:after="0" w:line="240" w:lineRule="auto"/>
        <w:rPr>
          <w:rFonts w:ascii="Arial" w:hAnsi="Arial" w:cs="Arial"/>
          <w:b/>
        </w:rPr>
      </w:pPr>
      <w:r w:rsidRPr="00BE762B">
        <w:rPr>
          <w:rFonts w:ascii="Arial" w:hAnsi="Arial" w:cs="Arial"/>
          <w:b/>
        </w:rPr>
        <w:t>The Devices Expert Advisory Committee (DEAC) discussed the following agenda items:</w:t>
      </w:r>
    </w:p>
    <w:p w14:paraId="5E850A28" w14:textId="77777777" w:rsidR="00D22864" w:rsidRPr="00BE762B" w:rsidRDefault="00D22864" w:rsidP="00D22864">
      <w:pPr>
        <w:spacing w:after="0" w:line="240" w:lineRule="auto"/>
        <w:rPr>
          <w:rFonts w:ascii="Arial" w:hAnsi="Arial" w:cs="Arial"/>
          <w:b/>
        </w:rPr>
      </w:pPr>
    </w:p>
    <w:p w14:paraId="30E38875" w14:textId="77777777" w:rsidR="00D22864" w:rsidRPr="00BE762B" w:rsidRDefault="00D22864" w:rsidP="00D22864">
      <w:pPr>
        <w:spacing w:after="0" w:line="240" w:lineRule="auto"/>
        <w:rPr>
          <w:rFonts w:ascii="Arial" w:hAnsi="Arial" w:cs="Arial"/>
          <w:b/>
        </w:rPr>
      </w:pPr>
    </w:p>
    <w:p w14:paraId="23F6C7DF" w14:textId="77777777" w:rsidR="00D22864" w:rsidRPr="00BE762B" w:rsidRDefault="00D22864" w:rsidP="00D22864">
      <w:pPr>
        <w:spacing w:after="0" w:line="240" w:lineRule="auto"/>
        <w:rPr>
          <w:rFonts w:ascii="Arial" w:hAnsi="Arial" w:cs="Arial"/>
        </w:rPr>
      </w:pPr>
    </w:p>
    <w:p w14:paraId="4D5E87E8" w14:textId="6F3289D2" w:rsidR="00D22864" w:rsidRDefault="00650F89" w:rsidP="00BE762B">
      <w:pPr>
        <w:pStyle w:val="ListParagraph"/>
        <w:numPr>
          <w:ilvl w:val="0"/>
          <w:numId w:val="2"/>
        </w:numPr>
        <w:spacing w:after="0" w:line="240" w:lineRule="auto"/>
        <w:rPr>
          <w:rFonts w:cs="Arial"/>
          <w:color w:val="000000"/>
        </w:rPr>
      </w:pPr>
      <w:r w:rsidRPr="00F971BE">
        <w:rPr>
          <w:rFonts w:cs="Arial"/>
          <w:b/>
          <w:szCs w:val="24"/>
        </w:rPr>
        <w:t>Devices division policy and strategy</w:t>
      </w:r>
      <w:r w:rsidRPr="00BE762B">
        <w:rPr>
          <w:rFonts w:cs="Arial"/>
          <w:color w:val="000000"/>
        </w:rPr>
        <w:t xml:space="preserve"> </w:t>
      </w:r>
      <w:r w:rsidR="00362F9E" w:rsidRPr="00BE762B">
        <w:rPr>
          <w:rFonts w:cs="Arial"/>
          <w:color w:val="000000"/>
        </w:rPr>
        <w:t xml:space="preserve">– </w:t>
      </w:r>
      <w:r>
        <w:rPr>
          <w:rFonts w:cs="Arial"/>
          <w:color w:val="000000"/>
        </w:rPr>
        <w:t xml:space="preserve">Paper presented on importance of </w:t>
      </w:r>
      <w:r w:rsidR="002801EF">
        <w:rPr>
          <w:rFonts w:cs="Arial"/>
          <w:color w:val="000000"/>
        </w:rPr>
        <w:t xml:space="preserve">achieving an open, ethical </w:t>
      </w:r>
      <w:r w:rsidR="005234A4">
        <w:rPr>
          <w:rFonts w:cs="Arial"/>
          <w:color w:val="000000"/>
        </w:rPr>
        <w:t>culture in NHS</w:t>
      </w:r>
      <w:r w:rsidR="002979D7">
        <w:rPr>
          <w:rFonts w:cs="Arial"/>
          <w:color w:val="000000"/>
        </w:rPr>
        <w:t xml:space="preserve"> and </w:t>
      </w:r>
      <w:r w:rsidR="002979D7" w:rsidRPr="00BD0387">
        <w:rPr>
          <w:rFonts w:cs="Arial"/>
          <w:szCs w:val="24"/>
        </w:rPr>
        <w:t>implications of these principles.</w:t>
      </w:r>
    </w:p>
    <w:p w14:paraId="3E90BD93" w14:textId="77777777" w:rsidR="00BE762B" w:rsidRPr="00BE762B" w:rsidRDefault="00BE762B" w:rsidP="00BE762B">
      <w:pPr>
        <w:pStyle w:val="ListParagraph"/>
        <w:spacing w:after="0" w:line="240" w:lineRule="auto"/>
        <w:rPr>
          <w:rFonts w:cs="Arial"/>
          <w:color w:val="000000"/>
        </w:rPr>
      </w:pPr>
    </w:p>
    <w:p w14:paraId="247D255E" w14:textId="29054E5E" w:rsidR="00BE762B" w:rsidRPr="00BE762B" w:rsidRDefault="00DE7A1F" w:rsidP="00DE7A1F">
      <w:pPr>
        <w:pStyle w:val="ListParagraph"/>
        <w:numPr>
          <w:ilvl w:val="0"/>
          <w:numId w:val="2"/>
        </w:numPr>
        <w:rPr>
          <w:rFonts w:cs="Arial"/>
          <w:color w:val="000000"/>
        </w:rPr>
      </w:pPr>
      <w:proofErr w:type="spellStart"/>
      <w:r w:rsidRPr="00F971BE">
        <w:rPr>
          <w:rFonts w:cs="Arial"/>
          <w:b/>
          <w:szCs w:val="24"/>
        </w:rPr>
        <w:t>NaPSAC</w:t>
      </w:r>
      <w:proofErr w:type="spellEnd"/>
      <w:r w:rsidR="009D23A7">
        <w:rPr>
          <w:rFonts w:cs="Arial"/>
          <w:b/>
          <w:szCs w:val="24"/>
        </w:rPr>
        <w:t xml:space="preserve">- </w:t>
      </w:r>
      <w:r w:rsidR="009D23A7" w:rsidRPr="001E5119">
        <w:rPr>
          <w:rFonts w:cs="Arial"/>
          <w:szCs w:val="24"/>
        </w:rPr>
        <w:t>National Patient Safety Advisory Committee</w:t>
      </w:r>
    </w:p>
    <w:p w14:paraId="700F488F" w14:textId="77777777" w:rsidR="00BE762B" w:rsidRPr="00BE762B" w:rsidRDefault="00BE762B" w:rsidP="00BE762B">
      <w:pPr>
        <w:pStyle w:val="ListParagraph"/>
        <w:spacing w:after="0" w:line="240" w:lineRule="auto"/>
        <w:rPr>
          <w:rFonts w:cs="Arial"/>
          <w:color w:val="000000"/>
        </w:rPr>
      </w:pPr>
    </w:p>
    <w:p w14:paraId="0C9AA42A" w14:textId="77E43728" w:rsidR="00BE762B" w:rsidRPr="003F1C69" w:rsidRDefault="003F1C69" w:rsidP="003F1C69">
      <w:pPr>
        <w:pStyle w:val="ListParagraph"/>
        <w:numPr>
          <w:ilvl w:val="0"/>
          <w:numId w:val="2"/>
        </w:numPr>
        <w:spacing w:after="0" w:line="240" w:lineRule="auto"/>
        <w:rPr>
          <w:rFonts w:cs="Arial"/>
        </w:rPr>
      </w:pPr>
      <w:proofErr w:type="spellStart"/>
      <w:r w:rsidRPr="003F1C69">
        <w:rPr>
          <w:rFonts w:cs="Arial"/>
          <w:b/>
          <w:szCs w:val="24"/>
        </w:rPr>
        <w:t>Sufficent</w:t>
      </w:r>
      <w:proofErr w:type="spellEnd"/>
      <w:r w:rsidRPr="003F1C69">
        <w:rPr>
          <w:rFonts w:cs="Arial"/>
          <w:b/>
          <w:szCs w:val="24"/>
        </w:rPr>
        <w:t xml:space="preserve"> clinical data’ changes because of MDR</w:t>
      </w:r>
    </w:p>
    <w:p w14:paraId="68150F7E" w14:textId="77777777" w:rsidR="003F1C69" w:rsidRPr="003F1C69" w:rsidRDefault="003F1C69" w:rsidP="003F1C69">
      <w:pPr>
        <w:pStyle w:val="ListParagraph"/>
        <w:rPr>
          <w:rFonts w:cs="Arial"/>
        </w:rPr>
      </w:pPr>
    </w:p>
    <w:p w14:paraId="5BC52D3A" w14:textId="0D57C541" w:rsidR="0085254C" w:rsidRPr="0085254C" w:rsidRDefault="00B32C80" w:rsidP="0085254C">
      <w:pPr>
        <w:pStyle w:val="ListParagraph"/>
        <w:numPr>
          <w:ilvl w:val="0"/>
          <w:numId w:val="2"/>
        </w:numPr>
        <w:rPr>
          <w:rFonts w:cs="Arial"/>
          <w:b/>
          <w:szCs w:val="24"/>
        </w:rPr>
      </w:pPr>
      <w:r w:rsidRPr="00B32C80">
        <w:rPr>
          <w:rFonts w:cs="Arial"/>
          <w:b/>
          <w:szCs w:val="24"/>
        </w:rPr>
        <w:t>EU exit ‘no-deal’ legislative proposals</w:t>
      </w:r>
    </w:p>
    <w:p w14:paraId="67415646" w14:textId="77777777" w:rsidR="0085254C" w:rsidRDefault="0085254C" w:rsidP="0085254C">
      <w:pPr>
        <w:pStyle w:val="ListParagraph"/>
        <w:spacing w:after="0" w:line="240" w:lineRule="auto"/>
        <w:rPr>
          <w:rFonts w:cs="Arial"/>
          <w:b/>
        </w:rPr>
      </w:pPr>
    </w:p>
    <w:p w14:paraId="0924E941" w14:textId="7A4940A1" w:rsidR="003F1C69" w:rsidRDefault="00E00BDA" w:rsidP="003F1C69">
      <w:pPr>
        <w:pStyle w:val="ListParagraph"/>
        <w:numPr>
          <w:ilvl w:val="0"/>
          <w:numId w:val="2"/>
        </w:numPr>
        <w:spacing w:after="0" w:line="240" w:lineRule="auto"/>
        <w:rPr>
          <w:rFonts w:cs="Arial"/>
          <w:b/>
        </w:rPr>
      </w:pPr>
      <w:proofErr w:type="spellStart"/>
      <w:r w:rsidRPr="00E00BDA">
        <w:rPr>
          <w:rFonts w:cs="Arial"/>
          <w:b/>
        </w:rPr>
        <w:t>Nelix</w:t>
      </w:r>
      <w:proofErr w:type="spellEnd"/>
    </w:p>
    <w:p w14:paraId="7CD827D8" w14:textId="77777777" w:rsidR="0085254C" w:rsidRPr="0085254C" w:rsidRDefault="0085254C" w:rsidP="0085254C">
      <w:pPr>
        <w:spacing w:after="0" w:line="240" w:lineRule="auto"/>
        <w:rPr>
          <w:rFonts w:cs="Arial"/>
          <w:b/>
        </w:rPr>
      </w:pPr>
    </w:p>
    <w:p w14:paraId="038C9222" w14:textId="7B370C80" w:rsidR="00E00BDA" w:rsidRPr="0085254C" w:rsidRDefault="00281F9E" w:rsidP="003F1C69">
      <w:pPr>
        <w:pStyle w:val="ListParagraph"/>
        <w:numPr>
          <w:ilvl w:val="0"/>
          <w:numId w:val="2"/>
        </w:numPr>
        <w:spacing w:after="0" w:line="240" w:lineRule="auto"/>
        <w:rPr>
          <w:rFonts w:cs="Arial"/>
          <w:b/>
        </w:rPr>
      </w:pPr>
      <w:r w:rsidRPr="00281F9E">
        <w:rPr>
          <w:rFonts w:cs="Arial"/>
          <w:b/>
          <w:bCs/>
          <w:color w:val="000000"/>
          <w:szCs w:val="24"/>
        </w:rPr>
        <w:t>McKinley T34 syringe driver</w:t>
      </w:r>
    </w:p>
    <w:p w14:paraId="09E78C0E" w14:textId="77777777" w:rsidR="0085254C" w:rsidRPr="0085254C" w:rsidRDefault="0085254C" w:rsidP="0085254C">
      <w:pPr>
        <w:spacing w:after="0" w:line="240" w:lineRule="auto"/>
        <w:rPr>
          <w:rFonts w:cs="Arial"/>
          <w:b/>
        </w:rPr>
      </w:pPr>
    </w:p>
    <w:p w14:paraId="522FC8BF" w14:textId="164AA204" w:rsidR="00281F9E" w:rsidRPr="0085254C" w:rsidRDefault="00F0622D" w:rsidP="003F1C69">
      <w:pPr>
        <w:pStyle w:val="ListParagraph"/>
        <w:numPr>
          <w:ilvl w:val="0"/>
          <w:numId w:val="2"/>
        </w:numPr>
        <w:spacing w:after="0" w:line="240" w:lineRule="auto"/>
        <w:rPr>
          <w:rFonts w:cs="Arial"/>
          <w:b/>
        </w:rPr>
      </w:pPr>
      <w:r w:rsidRPr="0085254C">
        <w:rPr>
          <w:rFonts w:cs="Arial"/>
          <w:b/>
          <w:szCs w:val="24"/>
        </w:rPr>
        <w:t>Breast Implant Associated ALCL</w:t>
      </w:r>
    </w:p>
    <w:p w14:paraId="483629C7" w14:textId="77777777" w:rsidR="0085254C" w:rsidRPr="0085254C" w:rsidRDefault="0085254C" w:rsidP="0085254C">
      <w:pPr>
        <w:spacing w:after="0" w:line="240" w:lineRule="auto"/>
        <w:rPr>
          <w:rFonts w:cs="Arial"/>
          <w:b/>
        </w:rPr>
      </w:pPr>
    </w:p>
    <w:p w14:paraId="0CE0F90A" w14:textId="656994A7" w:rsidR="00F0622D" w:rsidRPr="0085254C" w:rsidRDefault="00454CB6" w:rsidP="003F1C69">
      <w:pPr>
        <w:pStyle w:val="ListParagraph"/>
        <w:numPr>
          <w:ilvl w:val="0"/>
          <w:numId w:val="2"/>
        </w:numPr>
        <w:spacing w:after="0" w:line="240" w:lineRule="auto"/>
        <w:rPr>
          <w:rFonts w:cs="Arial"/>
          <w:b/>
        </w:rPr>
      </w:pPr>
      <w:r w:rsidRPr="0085254C">
        <w:rPr>
          <w:rFonts w:cs="Arial"/>
          <w:b/>
          <w:szCs w:val="24"/>
        </w:rPr>
        <w:t>Metal on metal hip replacements and the risk of heart failure</w:t>
      </w:r>
    </w:p>
    <w:p w14:paraId="1E78B644" w14:textId="77777777" w:rsidR="0085254C" w:rsidRPr="0085254C" w:rsidRDefault="0085254C" w:rsidP="0085254C">
      <w:pPr>
        <w:spacing w:after="0" w:line="240" w:lineRule="auto"/>
        <w:rPr>
          <w:rFonts w:cs="Arial"/>
          <w:b/>
        </w:rPr>
      </w:pPr>
    </w:p>
    <w:p w14:paraId="2398A671" w14:textId="691FD2EF" w:rsidR="00362F9E" w:rsidRDefault="00362F9E" w:rsidP="00BE762B">
      <w:pPr>
        <w:pStyle w:val="ListParagraph"/>
        <w:numPr>
          <w:ilvl w:val="0"/>
          <w:numId w:val="2"/>
        </w:numPr>
        <w:spacing w:after="0" w:line="240" w:lineRule="auto"/>
        <w:rPr>
          <w:rFonts w:cs="Arial"/>
          <w:b/>
        </w:rPr>
      </w:pPr>
      <w:r w:rsidRPr="0085254C">
        <w:rPr>
          <w:rFonts w:cs="Arial"/>
          <w:b/>
        </w:rPr>
        <w:t>DEAC oversight of the Devices-CPRD stud</w:t>
      </w:r>
      <w:r w:rsidR="0085254C">
        <w:rPr>
          <w:rFonts w:cs="Arial"/>
          <w:b/>
        </w:rPr>
        <w:t>y</w:t>
      </w:r>
    </w:p>
    <w:p w14:paraId="735502D7" w14:textId="77777777" w:rsidR="0085254C" w:rsidRPr="0085254C" w:rsidRDefault="0085254C" w:rsidP="0085254C">
      <w:pPr>
        <w:spacing w:after="0" w:line="240" w:lineRule="auto"/>
        <w:rPr>
          <w:rFonts w:cs="Arial"/>
          <w:b/>
        </w:rPr>
      </w:pPr>
    </w:p>
    <w:p w14:paraId="0B8D393A" w14:textId="76E9F454" w:rsidR="00D842A7" w:rsidRPr="0085254C" w:rsidRDefault="00D842A7" w:rsidP="00BE762B">
      <w:pPr>
        <w:pStyle w:val="ListParagraph"/>
        <w:numPr>
          <w:ilvl w:val="0"/>
          <w:numId w:val="2"/>
        </w:numPr>
        <w:spacing w:after="0" w:line="240" w:lineRule="auto"/>
        <w:rPr>
          <w:rFonts w:cs="Arial"/>
          <w:b/>
        </w:rPr>
      </w:pPr>
      <w:r w:rsidRPr="0085254C">
        <w:rPr>
          <w:rFonts w:cs="Arial"/>
          <w:b/>
          <w:szCs w:val="24"/>
        </w:rPr>
        <w:t>Summary of recent activity of Expert Advisory Group</w:t>
      </w:r>
      <w:r w:rsidR="0085254C">
        <w:rPr>
          <w:rFonts w:cs="Arial"/>
          <w:b/>
          <w:szCs w:val="24"/>
        </w:rPr>
        <w:t>s</w:t>
      </w:r>
    </w:p>
    <w:p w14:paraId="084F2BF6" w14:textId="77777777" w:rsidR="0085254C" w:rsidRPr="0085254C" w:rsidRDefault="0085254C" w:rsidP="0085254C">
      <w:pPr>
        <w:spacing w:after="0" w:line="240" w:lineRule="auto"/>
        <w:rPr>
          <w:rFonts w:cs="Arial"/>
          <w:b/>
        </w:rPr>
      </w:pPr>
    </w:p>
    <w:p w14:paraId="7E1F49EE" w14:textId="77777777" w:rsidR="0085254C" w:rsidRPr="0085254C" w:rsidRDefault="00A34797" w:rsidP="0085254C">
      <w:pPr>
        <w:pStyle w:val="ListParagraph"/>
        <w:numPr>
          <w:ilvl w:val="0"/>
          <w:numId w:val="2"/>
        </w:numPr>
        <w:ind w:right="-91"/>
        <w:rPr>
          <w:rFonts w:cs="Arial"/>
          <w:szCs w:val="24"/>
        </w:rPr>
      </w:pPr>
      <w:r w:rsidRPr="0085254C">
        <w:rPr>
          <w:rFonts w:cs="Arial"/>
          <w:b/>
          <w:szCs w:val="24"/>
        </w:rPr>
        <w:t>Quality Assurance and Audit-</w:t>
      </w:r>
      <w:r w:rsidR="0085254C" w:rsidRPr="0085254C">
        <w:rPr>
          <w:rFonts w:cs="Arial"/>
          <w:b/>
          <w:szCs w:val="24"/>
        </w:rPr>
        <w:t xml:space="preserve"> </w:t>
      </w:r>
      <w:r w:rsidR="0085254C" w:rsidRPr="0085254C">
        <w:rPr>
          <w:rFonts w:cs="Arial"/>
          <w:szCs w:val="24"/>
        </w:rPr>
        <w:t xml:space="preserve">DEAC Oversight of the Devices-CPRD Study </w:t>
      </w:r>
    </w:p>
    <w:p w14:paraId="36E8ADFE" w14:textId="7A67E092" w:rsidR="00A34797" w:rsidRDefault="00A34797" w:rsidP="0085254C">
      <w:pPr>
        <w:pStyle w:val="ListParagraph"/>
        <w:spacing w:after="0" w:line="240" w:lineRule="auto"/>
        <w:rPr>
          <w:rFonts w:cs="Arial"/>
        </w:rPr>
      </w:pPr>
    </w:p>
    <w:p w14:paraId="323605F5" w14:textId="77777777" w:rsidR="00BE762B" w:rsidRPr="00BE762B" w:rsidRDefault="00BE762B" w:rsidP="00BE762B">
      <w:pPr>
        <w:pStyle w:val="ListParagraph"/>
        <w:rPr>
          <w:rFonts w:cs="Arial"/>
        </w:rPr>
      </w:pPr>
    </w:p>
    <w:p w14:paraId="71D6E19A" w14:textId="77777777" w:rsidR="00D22864" w:rsidRPr="00BE762B" w:rsidRDefault="00D22864" w:rsidP="00D22864">
      <w:pPr>
        <w:spacing w:after="0" w:line="240" w:lineRule="auto"/>
        <w:rPr>
          <w:rFonts w:ascii="Arial" w:hAnsi="Arial" w:cs="Arial"/>
        </w:rPr>
      </w:pPr>
    </w:p>
    <w:p w14:paraId="5B99C17C" w14:textId="77777777" w:rsidR="00D22864" w:rsidRDefault="00D22864"/>
    <w:p w14:paraId="2BDB1F8E" w14:textId="77777777" w:rsidR="00035165" w:rsidRDefault="00035165" w:rsidP="00035165">
      <w:pPr>
        <w:jc w:val="right"/>
        <w:rPr>
          <w:rFonts w:ascii="Arial" w:hAnsi="Arial" w:cs="Arial"/>
          <w:b/>
        </w:rPr>
      </w:pPr>
    </w:p>
    <w:p w14:paraId="5CEA572F" w14:textId="77777777" w:rsidR="00035165" w:rsidRDefault="00035165" w:rsidP="00035165">
      <w:pPr>
        <w:jc w:val="right"/>
        <w:rPr>
          <w:rFonts w:ascii="Arial" w:hAnsi="Arial" w:cs="Arial"/>
          <w:b/>
        </w:rPr>
      </w:pPr>
    </w:p>
    <w:p w14:paraId="49466E75" w14:textId="77777777" w:rsidR="00035165" w:rsidRDefault="00035165" w:rsidP="00035165">
      <w:pPr>
        <w:jc w:val="right"/>
        <w:rPr>
          <w:rFonts w:ascii="Arial" w:hAnsi="Arial" w:cs="Arial"/>
          <w:b/>
        </w:rPr>
      </w:pPr>
    </w:p>
    <w:p w14:paraId="11E151C1" w14:textId="77777777" w:rsidR="00035165" w:rsidRDefault="00035165" w:rsidP="00035165">
      <w:pPr>
        <w:jc w:val="right"/>
        <w:rPr>
          <w:rFonts w:ascii="Arial" w:hAnsi="Arial" w:cs="Arial"/>
          <w:b/>
        </w:rPr>
      </w:pPr>
    </w:p>
    <w:p w14:paraId="7B12D1AF" w14:textId="77777777" w:rsidR="00035165" w:rsidRDefault="00035165" w:rsidP="00035165">
      <w:pPr>
        <w:jc w:val="right"/>
        <w:rPr>
          <w:rFonts w:ascii="Arial" w:hAnsi="Arial" w:cs="Arial"/>
          <w:b/>
        </w:rPr>
      </w:pPr>
    </w:p>
    <w:p w14:paraId="18F5B852" w14:textId="77777777" w:rsidR="00035165" w:rsidRPr="00BF493E" w:rsidRDefault="00035165" w:rsidP="00035165">
      <w:pPr>
        <w:rPr>
          <w:rFonts w:ascii="Arial" w:hAnsi="Arial" w:cs="Arial"/>
          <w:b/>
        </w:rPr>
      </w:pPr>
      <w:r w:rsidRPr="00BF493E">
        <w:rPr>
          <w:rFonts w:ascii="Arial" w:hAnsi="Arial" w:cs="Arial"/>
          <w:b/>
        </w:rPr>
        <w:lastRenderedPageBreak/>
        <w:t xml:space="preserve">MEMBERS ATTENDED:  </w:t>
      </w:r>
    </w:p>
    <w:p w14:paraId="68933D03" w14:textId="77777777" w:rsidR="00A17559" w:rsidRPr="00BF493E" w:rsidRDefault="00A17559" w:rsidP="00A17559">
      <w:pPr>
        <w:rPr>
          <w:rFonts w:ascii="Arial" w:hAnsi="Arial" w:cs="Arial"/>
          <w:b/>
        </w:rPr>
      </w:pPr>
      <w:r w:rsidRPr="00BF493E">
        <w:rPr>
          <w:rFonts w:ascii="Arial" w:hAnsi="Arial" w:cs="Arial"/>
          <w:b/>
        </w:rPr>
        <w:t>Membership of the Devices Expert Advisory Committee</w:t>
      </w:r>
    </w:p>
    <w:p w14:paraId="3FF5FA54" w14:textId="77777777" w:rsidR="00A17559" w:rsidRPr="00BF493E" w:rsidRDefault="00A17559" w:rsidP="008E533B">
      <w:pPr>
        <w:spacing w:after="0" w:line="240" w:lineRule="auto"/>
        <w:rPr>
          <w:rStyle w:val="Strong"/>
          <w:rFonts w:ascii="Arial" w:hAnsi="Arial" w:cs="Arial"/>
          <w:bCs w:val="0"/>
        </w:rPr>
      </w:pPr>
      <w:r w:rsidRPr="00BF493E">
        <w:rPr>
          <w:rStyle w:val="Strong"/>
          <w:rFonts w:ascii="Arial" w:hAnsi="Arial" w:cs="Arial"/>
          <w:bCs w:val="0"/>
        </w:rPr>
        <w:t>Dr Peter Groves</w:t>
      </w:r>
      <w:r w:rsidRPr="00BF493E">
        <w:rPr>
          <w:rStyle w:val="Strong"/>
          <w:rFonts w:ascii="Arial" w:hAnsi="Arial" w:cs="Arial"/>
          <w:b w:val="0"/>
          <w:bCs w:val="0"/>
        </w:rPr>
        <w:t xml:space="preserve"> </w:t>
      </w:r>
      <w:r w:rsidRPr="00BF493E">
        <w:rPr>
          <w:rStyle w:val="Strong"/>
          <w:rFonts w:ascii="Arial" w:hAnsi="Arial" w:cs="Arial"/>
        </w:rPr>
        <w:t>MBBS MD FRCP (Chair)</w:t>
      </w:r>
      <w:r w:rsidRPr="00BF493E">
        <w:rPr>
          <w:rStyle w:val="Strong"/>
          <w:rFonts w:ascii="Arial" w:hAnsi="Arial" w:cs="Arial"/>
          <w:b w:val="0"/>
          <w:bCs w:val="0"/>
        </w:rPr>
        <w:t xml:space="preserve"> </w:t>
      </w:r>
    </w:p>
    <w:p w14:paraId="7BA13449" w14:textId="403F794B" w:rsidR="00A17559" w:rsidRPr="00BF493E" w:rsidRDefault="00A17559" w:rsidP="008E533B">
      <w:pPr>
        <w:spacing w:line="240" w:lineRule="auto"/>
        <w:rPr>
          <w:rFonts w:ascii="Arial" w:hAnsi="Arial" w:cs="Arial"/>
          <w:lang w:val="en"/>
        </w:rPr>
      </w:pPr>
      <w:r w:rsidRPr="00BF493E">
        <w:rPr>
          <w:rFonts w:ascii="Arial" w:hAnsi="Arial" w:cs="Arial"/>
          <w:lang w:val="en"/>
        </w:rPr>
        <w:t>Chair of the NICE Medical Technologies Advisory Committee, past- President of the Welsh Cardiovascular Society and previous Council member of the British Cardiovascular Society.</w:t>
      </w:r>
    </w:p>
    <w:p w14:paraId="635B9431" w14:textId="77777777" w:rsidR="00A17559" w:rsidRPr="00BF493E" w:rsidRDefault="00A17559" w:rsidP="008E533B">
      <w:pPr>
        <w:spacing w:line="240" w:lineRule="auto"/>
        <w:rPr>
          <w:rFonts w:ascii="Arial" w:hAnsi="Arial" w:cs="Arial"/>
        </w:rPr>
      </w:pPr>
      <w:r w:rsidRPr="00BF493E">
        <w:rPr>
          <w:rFonts w:ascii="Arial" w:hAnsi="Arial" w:cs="Arial"/>
          <w:b/>
          <w:lang w:val="en"/>
        </w:rPr>
        <w:t xml:space="preserve">Ms Yinglen Butt </w:t>
      </w:r>
      <w:r w:rsidRPr="00BF493E">
        <w:rPr>
          <w:rFonts w:ascii="Arial" w:hAnsi="Arial" w:cs="Arial"/>
        </w:rPr>
        <w:t>Associate Director of Quality and Regulation Nursing Department, Royal College of Nursing</w:t>
      </w:r>
    </w:p>
    <w:p w14:paraId="242D5E47" w14:textId="77777777" w:rsidR="00A17559" w:rsidRPr="00BF493E" w:rsidRDefault="00A17559" w:rsidP="008E533B">
      <w:pPr>
        <w:spacing w:line="240" w:lineRule="auto"/>
        <w:rPr>
          <w:rFonts w:ascii="Arial" w:hAnsi="Arial" w:cs="Arial"/>
          <w:iCs/>
        </w:rPr>
      </w:pPr>
      <w:r w:rsidRPr="00BF493E">
        <w:rPr>
          <w:rFonts w:ascii="Arial" w:hAnsi="Arial" w:cs="Arial"/>
          <w:b/>
          <w:lang w:val="en"/>
        </w:rPr>
        <w:t xml:space="preserve">Dr Steve Garnett </w:t>
      </w:r>
      <w:r w:rsidRPr="00BF493E">
        <w:rPr>
          <w:rFonts w:ascii="Arial" w:hAnsi="Arial" w:cs="Arial"/>
          <w:iCs/>
        </w:rPr>
        <w:t>Consultant Urologist &amp; Clinical Lead for Urology East Sussex Healthcare Trust SE Coast Regional Director, Royal College of Surgeons (England)</w:t>
      </w:r>
    </w:p>
    <w:p w14:paraId="753806EE" w14:textId="77777777" w:rsidR="00A17559" w:rsidRPr="00BF493E" w:rsidRDefault="00A17559" w:rsidP="008E533B">
      <w:pPr>
        <w:spacing w:line="240" w:lineRule="auto"/>
        <w:rPr>
          <w:rFonts w:ascii="Arial" w:hAnsi="Arial" w:cs="Arial"/>
          <w:shd w:val="clear" w:color="auto" w:fill="FFFFFF"/>
        </w:rPr>
      </w:pPr>
      <w:r w:rsidRPr="00BF493E">
        <w:rPr>
          <w:rFonts w:ascii="Arial" w:hAnsi="Arial" w:cs="Arial"/>
          <w:b/>
        </w:rPr>
        <w:t xml:space="preserve">Professor </w:t>
      </w:r>
      <w:proofErr w:type="spellStart"/>
      <w:r w:rsidRPr="00BF493E">
        <w:rPr>
          <w:rFonts w:ascii="Arial" w:hAnsi="Arial" w:cs="Arial"/>
          <w:b/>
        </w:rPr>
        <w:t>Puthucode</w:t>
      </w:r>
      <w:proofErr w:type="spellEnd"/>
      <w:r w:rsidRPr="00BF493E">
        <w:rPr>
          <w:rFonts w:ascii="Arial" w:hAnsi="Arial" w:cs="Arial"/>
          <w:b/>
        </w:rPr>
        <w:t xml:space="preserve"> </w:t>
      </w:r>
      <w:proofErr w:type="spellStart"/>
      <w:r w:rsidRPr="00BF493E">
        <w:rPr>
          <w:rFonts w:ascii="Arial" w:hAnsi="Arial" w:cs="Arial"/>
          <w:b/>
        </w:rPr>
        <w:t>Haray</w:t>
      </w:r>
      <w:proofErr w:type="spellEnd"/>
      <w:r w:rsidRPr="00BF493E">
        <w:rPr>
          <w:rFonts w:ascii="Arial" w:hAnsi="Arial" w:cs="Arial"/>
          <w:b/>
        </w:rPr>
        <w:t xml:space="preserve"> </w:t>
      </w:r>
      <w:proofErr w:type="spellStart"/>
      <w:proofErr w:type="gramStart"/>
      <w:r w:rsidRPr="00BF493E">
        <w:rPr>
          <w:rFonts w:ascii="Arial" w:hAnsi="Arial" w:cs="Arial"/>
          <w:b/>
        </w:rPr>
        <w:t>MBBS,MS</w:t>
      </w:r>
      <w:proofErr w:type="gramEnd"/>
      <w:r w:rsidRPr="00BF493E">
        <w:rPr>
          <w:rFonts w:ascii="Arial" w:hAnsi="Arial" w:cs="Arial"/>
          <w:b/>
        </w:rPr>
        <w:t>,DNB,FRCS,FFSTEd</w:t>
      </w:r>
      <w:proofErr w:type="spellEnd"/>
      <w:r w:rsidRPr="00BF493E">
        <w:rPr>
          <w:rFonts w:ascii="Arial" w:hAnsi="Arial" w:cs="Arial"/>
          <w:b/>
        </w:rPr>
        <w:t xml:space="preserve"> </w:t>
      </w:r>
      <w:r w:rsidRPr="00BF493E">
        <w:rPr>
          <w:rFonts w:ascii="Arial" w:hAnsi="Arial" w:cs="Arial"/>
          <w:shd w:val="clear" w:color="auto" w:fill="FFFFFF"/>
        </w:rPr>
        <w:t>Consultant Colorectal Surgeon at Prince Charles Hospital, in Merthyr Tydfil</w:t>
      </w:r>
    </w:p>
    <w:p w14:paraId="11392903" w14:textId="77777777" w:rsidR="00A17559" w:rsidRPr="00BF493E" w:rsidRDefault="00A17559" w:rsidP="008E533B">
      <w:pPr>
        <w:spacing w:line="240" w:lineRule="auto"/>
        <w:rPr>
          <w:rFonts w:ascii="Arial" w:hAnsi="Arial" w:cs="Arial"/>
        </w:rPr>
      </w:pPr>
      <w:r w:rsidRPr="00BF493E">
        <w:rPr>
          <w:rFonts w:ascii="Arial" w:hAnsi="Arial" w:cs="Arial"/>
          <w:b/>
        </w:rPr>
        <w:t xml:space="preserve">Professor Kevin Harris </w:t>
      </w:r>
      <w:r w:rsidRPr="00BF493E">
        <w:rPr>
          <w:rFonts w:ascii="Arial" w:hAnsi="Arial" w:cs="Arial"/>
        </w:rPr>
        <w:t>Programme Director and Clinical Advisor – Interventional Procedures Programme Centre for Health Technology Evaluation National Institute for Health and Care Excellence</w:t>
      </w:r>
    </w:p>
    <w:p w14:paraId="348DE183" w14:textId="77777777" w:rsidR="00A17559" w:rsidRPr="00BF493E" w:rsidRDefault="00A17559" w:rsidP="008E533B">
      <w:pPr>
        <w:spacing w:line="240" w:lineRule="auto"/>
        <w:rPr>
          <w:rFonts w:ascii="Arial" w:hAnsi="Arial" w:cs="Arial"/>
        </w:rPr>
      </w:pPr>
      <w:r w:rsidRPr="00BF493E">
        <w:rPr>
          <w:rFonts w:ascii="Arial" w:hAnsi="Arial" w:cs="Arial"/>
          <w:b/>
        </w:rPr>
        <w:t xml:space="preserve">Professor Peter C Hindmarsh </w:t>
      </w:r>
      <w:r w:rsidRPr="00BF493E">
        <w:rPr>
          <w:rFonts w:ascii="Arial" w:hAnsi="Arial" w:cs="Arial"/>
        </w:rPr>
        <w:t>Professor of Paediatric Endocrinology</w:t>
      </w:r>
      <w:r w:rsidRPr="00BF493E">
        <w:rPr>
          <w:rFonts w:ascii="Arial" w:hAnsi="Arial" w:cs="Arial"/>
        </w:rPr>
        <w:br/>
        <w:t>and Divisional Clinical Director for Paediatrics, Adolescents and Young People at UCLH Developmental Endocrinology Research Group University College London Institute of Child Health</w:t>
      </w:r>
    </w:p>
    <w:p w14:paraId="10D50F09" w14:textId="77777777" w:rsidR="00A17559" w:rsidRPr="00BF493E" w:rsidRDefault="00A17559" w:rsidP="008E533B">
      <w:pPr>
        <w:pStyle w:val="NoSpacing"/>
        <w:rPr>
          <w:rFonts w:ascii="Arial" w:eastAsia="Calibri" w:hAnsi="Arial" w:cs="Arial"/>
          <w:lang w:eastAsia="en-US"/>
        </w:rPr>
      </w:pPr>
      <w:r w:rsidRPr="00BF493E">
        <w:rPr>
          <w:rFonts w:ascii="Arial" w:hAnsi="Arial" w:cs="Arial"/>
          <w:b/>
        </w:rPr>
        <w:t>Ms Sara Payne</w:t>
      </w:r>
      <w:r w:rsidRPr="00BF493E">
        <w:rPr>
          <w:rFonts w:ascii="Arial" w:hAnsi="Arial" w:cs="Arial"/>
          <w:lang w:val="en-US"/>
        </w:rPr>
        <w:t xml:space="preserve"> </w:t>
      </w:r>
      <w:r w:rsidRPr="00BF493E">
        <w:rPr>
          <w:rFonts w:ascii="Arial" w:eastAsia="Calibri" w:hAnsi="Arial" w:cs="Arial"/>
          <w:lang w:eastAsia="en-US"/>
        </w:rPr>
        <w:t>BA CPE LPC</w:t>
      </w:r>
    </w:p>
    <w:p w14:paraId="58AE7D59" w14:textId="77777777" w:rsidR="00A17559" w:rsidRPr="00BF493E" w:rsidRDefault="00A17559" w:rsidP="008E533B">
      <w:pPr>
        <w:spacing w:line="240" w:lineRule="auto"/>
        <w:rPr>
          <w:rFonts w:ascii="Arial" w:hAnsi="Arial" w:cs="Arial"/>
        </w:rPr>
      </w:pPr>
      <w:r w:rsidRPr="00BF493E">
        <w:rPr>
          <w:rFonts w:ascii="Arial" w:hAnsi="Arial" w:cs="Arial"/>
        </w:rPr>
        <w:t>Lay Representative. Solicitor</w:t>
      </w:r>
    </w:p>
    <w:p w14:paraId="4C4BACF4" w14:textId="77777777" w:rsidR="00A17559" w:rsidRPr="00BF493E" w:rsidRDefault="00A17559" w:rsidP="008E533B">
      <w:pPr>
        <w:pStyle w:val="NoSpacing"/>
        <w:rPr>
          <w:rFonts w:ascii="Arial" w:hAnsi="Arial" w:cs="Arial"/>
          <w:lang w:eastAsia="en-US"/>
        </w:rPr>
      </w:pPr>
      <w:r w:rsidRPr="00BF493E">
        <w:rPr>
          <w:rFonts w:ascii="Arial" w:hAnsi="Arial" w:cs="Arial"/>
          <w:b/>
          <w:lang w:val="en-US"/>
        </w:rPr>
        <w:t>Dr Iain Robertson</w:t>
      </w:r>
      <w:r w:rsidRPr="00BF493E">
        <w:rPr>
          <w:rFonts w:ascii="Arial" w:hAnsi="Arial" w:cs="Arial"/>
          <w:lang w:val="en-US"/>
        </w:rPr>
        <w:t xml:space="preserve"> </w:t>
      </w:r>
      <w:r w:rsidRPr="00BF493E">
        <w:rPr>
          <w:rFonts w:ascii="Arial" w:hAnsi="Arial" w:cs="Arial"/>
          <w:lang w:eastAsia="en-US"/>
        </w:rPr>
        <w:t>MBChB MRCP FRCR EBIR</w:t>
      </w:r>
    </w:p>
    <w:p w14:paraId="6EEA1C23" w14:textId="77777777" w:rsidR="00A17559" w:rsidRPr="00BF493E" w:rsidRDefault="00A17559" w:rsidP="008E533B">
      <w:pPr>
        <w:pStyle w:val="Default"/>
        <w:rPr>
          <w:color w:val="auto"/>
          <w:sz w:val="22"/>
          <w:szCs w:val="22"/>
          <w:lang w:eastAsia="en-US"/>
        </w:rPr>
      </w:pPr>
      <w:r w:rsidRPr="00BF493E">
        <w:rPr>
          <w:color w:val="auto"/>
          <w:sz w:val="22"/>
          <w:szCs w:val="22"/>
          <w:lang w:eastAsia="en-US"/>
        </w:rPr>
        <w:t>Chair of Scottish Health Technologies Group; Consultant Interventional Radiologist, NHS Greater Glasgow and Clyde, Past - President of the British Society of Interventional Radiologists</w:t>
      </w:r>
    </w:p>
    <w:p w14:paraId="26464D3F" w14:textId="77777777" w:rsidR="00A17559" w:rsidRPr="00BF493E" w:rsidRDefault="00A17559" w:rsidP="008E533B">
      <w:pPr>
        <w:pStyle w:val="Default"/>
        <w:rPr>
          <w:color w:val="auto"/>
          <w:sz w:val="22"/>
          <w:szCs w:val="22"/>
          <w:lang w:eastAsia="en-US"/>
        </w:rPr>
      </w:pPr>
    </w:p>
    <w:p w14:paraId="720E3E54" w14:textId="77777777" w:rsidR="00A17559" w:rsidRPr="00BF493E" w:rsidRDefault="00A17559" w:rsidP="008E533B">
      <w:pPr>
        <w:pStyle w:val="NoSpacing"/>
        <w:rPr>
          <w:rFonts w:ascii="Arial" w:hAnsi="Arial" w:cs="Arial"/>
        </w:rPr>
      </w:pPr>
      <w:r w:rsidRPr="00BF493E">
        <w:rPr>
          <w:rFonts w:ascii="Arial" w:hAnsi="Arial" w:cs="Arial"/>
          <w:b/>
        </w:rPr>
        <w:t xml:space="preserve">Dr Carl </w:t>
      </w:r>
      <w:proofErr w:type="spellStart"/>
      <w:r w:rsidRPr="00BF493E">
        <w:rPr>
          <w:rFonts w:ascii="Arial" w:hAnsi="Arial" w:cs="Arial"/>
          <w:b/>
        </w:rPr>
        <w:t>Waldmann</w:t>
      </w:r>
      <w:proofErr w:type="spellEnd"/>
      <w:r w:rsidRPr="00BF493E">
        <w:rPr>
          <w:rFonts w:ascii="Arial" w:hAnsi="Arial" w:cs="Arial"/>
          <w:lang w:eastAsia="en-US"/>
        </w:rPr>
        <w:t xml:space="preserve"> </w:t>
      </w:r>
      <w:r w:rsidRPr="00BF493E">
        <w:rPr>
          <w:rFonts w:ascii="Arial" w:hAnsi="Arial" w:cs="Arial"/>
        </w:rPr>
        <w:t xml:space="preserve">MA MB </w:t>
      </w:r>
      <w:proofErr w:type="spellStart"/>
      <w:r w:rsidRPr="00BF493E">
        <w:rPr>
          <w:rFonts w:ascii="Arial" w:hAnsi="Arial" w:cs="Arial"/>
        </w:rPr>
        <w:t>BChir</w:t>
      </w:r>
      <w:proofErr w:type="spellEnd"/>
      <w:r w:rsidRPr="00BF493E">
        <w:rPr>
          <w:rFonts w:ascii="Arial" w:hAnsi="Arial" w:cs="Arial"/>
        </w:rPr>
        <w:t xml:space="preserve"> DA FRCA FFICM EDIC</w:t>
      </w:r>
    </w:p>
    <w:p w14:paraId="277A118E" w14:textId="77777777" w:rsidR="00A17559" w:rsidRPr="00BF493E" w:rsidRDefault="00A17559" w:rsidP="008E533B">
      <w:pPr>
        <w:pStyle w:val="NormalWeb"/>
        <w:spacing w:before="0" w:beforeAutospacing="0" w:after="0" w:afterAutospacing="0"/>
        <w:rPr>
          <w:rFonts w:ascii="Arial" w:hAnsi="Arial" w:cs="Arial"/>
          <w:sz w:val="22"/>
          <w:szCs w:val="22"/>
        </w:rPr>
      </w:pPr>
      <w:r w:rsidRPr="00BF493E">
        <w:rPr>
          <w:rFonts w:ascii="Arial" w:hAnsi="Arial" w:cs="Arial"/>
          <w:sz w:val="22"/>
          <w:szCs w:val="22"/>
        </w:rPr>
        <w:t xml:space="preserve">Consultant in ICM and Anaesthesia at the Royal Berkshire Hospital </w:t>
      </w:r>
    </w:p>
    <w:p w14:paraId="0EDACD3E" w14:textId="77777777" w:rsidR="00A17559" w:rsidRPr="00BF493E" w:rsidRDefault="00A17559" w:rsidP="008E533B">
      <w:pPr>
        <w:pStyle w:val="NoSpacing"/>
        <w:rPr>
          <w:rFonts w:ascii="Arial" w:hAnsi="Arial" w:cs="Arial"/>
          <w:b/>
          <w:lang w:val="en-US"/>
        </w:rPr>
      </w:pPr>
    </w:p>
    <w:p w14:paraId="523B0F60" w14:textId="77777777" w:rsidR="00A17559" w:rsidRPr="00BF493E" w:rsidRDefault="00A17559" w:rsidP="008E533B">
      <w:pPr>
        <w:pStyle w:val="NoSpacing"/>
        <w:rPr>
          <w:rFonts w:ascii="Arial" w:hAnsi="Arial" w:cs="Arial"/>
          <w:lang w:val="en-US"/>
        </w:rPr>
      </w:pPr>
      <w:r w:rsidRPr="00BF493E">
        <w:rPr>
          <w:rFonts w:ascii="Arial" w:hAnsi="Arial" w:cs="Arial"/>
          <w:b/>
          <w:lang w:val="en-US"/>
        </w:rPr>
        <w:t>Professor Jeremy Wyatt</w:t>
      </w:r>
      <w:r w:rsidRPr="00BF493E">
        <w:rPr>
          <w:rFonts w:ascii="Arial" w:hAnsi="Arial" w:cs="Arial"/>
          <w:lang w:val="en-US"/>
        </w:rPr>
        <w:t xml:space="preserve"> DM FRCP ACMI Fellow</w:t>
      </w:r>
    </w:p>
    <w:p w14:paraId="5AD3D8D4" w14:textId="77777777" w:rsidR="00A17559" w:rsidRPr="00BF493E" w:rsidRDefault="00A17559" w:rsidP="008E533B">
      <w:pPr>
        <w:tabs>
          <w:tab w:val="left" w:pos="3402"/>
        </w:tabs>
        <w:spacing w:line="240" w:lineRule="auto"/>
        <w:rPr>
          <w:rFonts w:ascii="Arial" w:hAnsi="Arial" w:cs="Arial"/>
          <w:kern w:val="32"/>
          <w:lang w:val="en-US"/>
        </w:rPr>
      </w:pPr>
      <w:r w:rsidRPr="00BF493E">
        <w:rPr>
          <w:rFonts w:ascii="Arial" w:hAnsi="Arial" w:cs="Arial"/>
          <w:kern w:val="32"/>
          <w:lang w:val="en-US"/>
        </w:rPr>
        <w:t>Professor Jeremy Wyatt, Director of Wessex Institute and Professor of Digital Healthcare, Clinical Adviser on new information &amp; communication technologies to the Royal College of Physicians in London Royal College of Physicians</w:t>
      </w:r>
    </w:p>
    <w:p w14:paraId="79221B89" w14:textId="77777777" w:rsidR="00A17559" w:rsidRPr="00BF493E" w:rsidRDefault="00A17559" w:rsidP="00A17559">
      <w:pPr>
        <w:rPr>
          <w:rFonts w:ascii="Arial" w:hAnsi="Arial" w:cs="Arial"/>
          <w:b/>
        </w:rPr>
      </w:pPr>
      <w:bookmarkStart w:id="0" w:name="_GoBack"/>
      <w:bookmarkEnd w:id="0"/>
    </w:p>
    <w:p w14:paraId="2C876104" w14:textId="30269644" w:rsidR="00A17559" w:rsidRPr="00BF493E" w:rsidRDefault="00A17559" w:rsidP="002D6AF4">
      <w:pPr>
        <w:spacing w:after="0" w:line="360" w:lineRule="auto"/>
        <w:rPr>
          <w:rFonts w:ascii="Arial" w:hAnsi="Arial" w:cs="Arial"/>
          <w:b/>
        </w:rPr>
      </w:pPr>
      <w:r w:rsidRPr="00BF493E">
        <w:rPr>
          <w:rFonts w:ascii="Arial" w:hAnsi="Arial" w:cs="Arial"/>
          <w:b/>
        </w:rPr>
        <w:t>I</w:t>
      </w:r>
      <w:r w:rsidR="002D6AF4" w:rsidRPr="00BF493E">
        <w:rPr>
          <w:rFonts w:ascii="Arial" w:hAnsi="Arial" w:cs="Arial"/>
          <w:b/>
        </w:rPr>
        <w:t>nvited</w:t>
      </w:r>
      <w:r w:rsidRPr="00BF493E">
        <w:rPr>
          <w:rFonts w:ascii="Arial" w:hAnsi="Arial" w:cs="Arial"/>
          <w:b/>
        </w:rPr>
        <w:t xml:space="preserve"> E</w:t>
      </w:r>
      <w:r w:rsidR="002D6AF4" w:rsidRPr="00BF493E">
        <w:rPr>
          <w:rFonts w:ascii="Arial" w:hAnsi="Arial" w:cs="Arial"/>
          <w:b/>
        </w:rPr>
        <w:t>xpert</w:t>
      </w:r>
      <w:r w:rsidRPr="00BF493E">
        <w:rPr>
          <w:rFonts w:ascii="Arial" w:hAnsi="Arial" w:cs="Arial"/>
          <w:b/>
        </w:rPr>
        <w:t xml:space="preserve"> </w:t>
      </w:r>
    </w:p>
    <w:p w14:paraId="5A8F0F57" w14:textId="67CFD18E" w:rsidR="00035165" w:rsidRPr="00BF493E" w:rsidRDefault="00A17559" w:rsidP="008E533B">
      <w:pPr>
        <w:spacing w:after="0" w:line="240" w:lineRule="auto"/>
        <w:rPr>
          <w:rFonts w:ascii="Arial" w:hAnsi="Arial" w:cs="Arial"/>
          <w:bCs/>
        </w:rPr>
      </w:pPr>
      <w:r w:rsidRPr="00BF493E">
        <w:rPr>
          <w:rFonts w:ascii="Arial" w:hAnsi="Arial" w:cs="Arial"/>
        </w:rPr>
        <w:t xml:space="preserve">Professor Chris Hodges </w:t>
      </w:r>
    </w:p>
    <w:sectPr w:rsidR="00035165" w:rsidRPr="00BF493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2FD49" w14:textId="77777777" w:rsidR="00AB5375" w:rsidRDefault="00AB5375" w:rsidP="00D22864">
      <w:pPr>
        <w:spacing w:after="0" w:line="240" w:lineRule="auto"/>
      </w:pPr>
      <w:r>
        <w:separator/>
      </w:r>
    </w:p>
  </w:endnote>
  <w:endnote w:type="continuationSeparator" w:id="0">
    <w:p w14:paraId="5391737B" w14:textId="77777777" w:rsidR="00AB5375" w:rsidRDefault="00AB5375" w:rsidP="00D22864">
      <w:pPr>
        <w:spacing w:after="0" w:line="240" w:lineRule="auto"/>
      </w:pPr>
      <w:r>
        <w:continuationSeparator/>
      </w:r>
    </w:p>
  </w:endnote>
  <w:endnote w:type="continuationNotice" w:id="1">
    <w:p w14:paraId="420A9317" w14:textId="77777777" w:rsidR="00A17559" w:rsidRDefault="00A17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1ED19" w14:textId="77777777" w:rsidR="00AB5375" w:rsidRDefault="00AB5375" w:rsidP="00D22864">
      <w:pPr>
        <w:spacing w:after="0" w:line="240" w:lineRule="auto"/>
      </w:pPr>
      <w:r>
        <w:separator/>
      </w:r>
    </w:p>
  </w:footnote>
  <w:footnote w:type="continuationSeparator" w:id="0">
    <w:p w14:paraId="23E60569" w14:textId="77777777" w:rsidR="00AB5375" w:rsidRDefault="00AB5375" w:rsidP="00D22864">
      <w:pPr>
        <w:spacing w:after="0" w:line="240" w:lineRule="auto"/>
      </w:pPr>
      <w:r>
        <w:continuationSeparator/>
      </w:r>
    </w:p>
  </w:footnote>
  <w:footnote w:type="continuationNotice" w:id="1">
    <w:p w14:paraId="55846E99" w14:textId="77777777" w:rsidR="00A17559" w:rsidRDefault="00A175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A1D8E" w14:textId="4CC1ABB3" w:rsidR="00D22864" w:rsidRPr="002C7757" w:rsidRDefault="00D22864" w:rsidP="00D22864">
    <w:pPr>
      <w:spacing w:after="0" w:line="240" w:lineRule="auto"/>
      <w:jc w:val="both"/>
      <w:rPr>
        <w:rFonts w:ascii="Arial" w:hAnsi="Arial" w:cs="Arial"/>
        <w:b/>
      </w:rPr>
    </w:pPr>
    <w:r w:rsidRPr="00426729">
      <w:rPr>
        <w:rFonts w:ascii="Arial" w:hAnsi="Arial" w:cs="Arial"/>
        <w:b/>
      </w:rPr>
      <w:t>SUMMARY OF TOPICS DISCUSSED AT</w:t>
    </w:r>
    <w:r w:rsidRPr="002C7757">
      <w:rPr>
        <w:rFonts w:ascii="Arial" w:hAnsi="Arial" w:cs="Arial"/>
        <w:b/>
      </w:rPr>
      <w:t xml:space="preserve"> THE </w:t>
    </w:r>
    <w:r w:rsidRPr="002C7757">
      <w:rPr>
        <w:rFonts w:ascii="Arial" w:hAnsi="Arial" w:cs="Arial"/>
        <w:b/>
        <w:color w:val="000000"/>
      </w:rPr>
      <w:t xml:space="preserve">DEVICES EXPERT ADVISORY COMMITTEE </w:t>
    </w:r>
    <w:r w:rsidRPr="002C7757">
      <w:rPr>
        <w:rFonts w:ascii="Arial" w:hAnsi="Arial" w:cs="Arial"/>
        <w:b/>
      </w:rPr>
      <w:t xml:space="preserve">MEETING HELD </w:t>
    </w:r>
    <w:r w:rsidRPr="008E533B">
      <w:rPr>
        <w:rFonts w:ascii="Arial" w:hAnsi="Arial" w:cs="Arial"/>
        <w:b/>
      </w:rPr>
      <w:t xml:space="preserve">ON </w:t>
    </w:r>
    <w:r w:rsidR="005037CF" w:rsidRPr="008E533B">
      <w:rPr>
        <w:rFonts w:ascii="Arial" w:hAnsi="Arial" w:cs="Arial"/>
        <w:b/>
      </w:rPr>
      <w:t>1</w:t>
    </w:r>
    <w:r w:rsidR="005037CF" w:rsidRPr="008E533B">
      <w:rPr>
        <w:rFonts w:ascii="Arial" w:hAnsi="Arial" w:cs="Arial"/>
        <w:b/>
        <w:vertAlign w:val="superscript"/>
      </w:rPr>
      <w:t>st</w:t>
    </w:r>
    <w:r w:rsidR="005037CF" w:rsidRPr="008E533B">
      <w:rPr>
        <w:rFonts w:ascii="Arial" w:hAnsi="Arial" w:cs="Arial"/>
        <w:b/>
      </w:rPr>
      <w:t xml:space="preserve"> NOVEMBER</w:t>
    </w:r>
    <w:r>
      <w:rPr>
        <w:rFonts w:ascii="Arial" w:hAnsi="Arial" w:cs="Arial"/>
        <w:b/>
      </w:rPr>
      <w:t xml:space="preserve"> 2018</w:t>
    </w:r>
    <w:r w:rsidRPr="002C7757">
      <w:rPr>
        <w:rFonts w:ascii="Arial" w:hAnsi="Arial" w:cs="Arial"/>
        <w:b/>
      </w:rPr>
      <w:t xml:space="preserve"> </w:t>
    </w:r>
  </w:p>
  <w:p w14:paraId="542CA002" w14:textId="77777777" w:rsidR="00D22864" w:rsidRDefault="00D22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A60604"/>
    <w:multiLevelType w:val="hybridMultilevel"/>
    <w:tmpl w:val="A570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782F0A"/>
    <w:multiLevelType w:val="hybridMultilevel"/>
    <w:tmpl w:val="8292A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64"/>
    <w:rsid w:val="00035165"/>
    <w:rsid w:val="000E2684"/>
    <w:rsid w:val="001E447B"/>
    <w:rsid w:val="002801EF"/>
    <w:rsid w:val="00281F9E"/>
    <w:rsid w:val="002979D7"/>
    <w:rsid w:val="002D6AF4"/>
    <w:rsid w:val="002F7B15"/>
    <w:rsid w:val="00302112"/>
    <w:rsid w:val="003034A8"/>
    <w:rsid w:val="00362F9E"/>
    <w:rsid w:val="003A009B"/>
    <w:rsid w:val="003F1C69"/>
    <w:rsid w:val="00426729"/>
    <w:rsid w:val="00454CB6"/>
    <w:rsid w:val="005037CF"/>
    <w:rsid w:val="005234A4"/>
    <w:rsid w:val="00532B37"/>
    <w:rsid w:val="00650F89"/>
    <w:rsid w:val="0085254C"/>
    <w:rsid w:val="008E533B"/>
    <w:rsid w:val="009B6078"/>
    <w:rsid w:val="009D23A7"/>
    <w:rsid w:val="00A17559"/>
    <w:rsid w:val="00A34797"/>
    <w:rsid w:val="00A44285"/>
    <w:rsid w:val="00AB5375"/>
    <w:rsid w:val="00B32C80"/>
    <w:rsid w:val="00B3664F"/>
    <w:rsid w:val="00BE762B"/>
    <w:rsid w:val="00BF493E"/>
    <w:rsid w:val="00C83C9B"/>
    <w:rsid w:val="00D22864"/>
    <w:rsid w:val="00D842A7"/>
    <w:rsid w:val="00DE04AF"/>
    <w:rsid w:val="00DE7A1F"/>
    <w:rsid w:val="00E00BDA"/>
    <w:rsid w:val="00F06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5C65"/>
  <w15:chartTrackingRefBased/>
  <w15:docId w15:val="{70FDC65D-B1E7-4BFE-B48E-4C46F2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64"/>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A17559"/>
    <w:pPr>
      <w:keepNext/>
      <w:spacing w:after="0" w:line="240" w:lineRule="auto"/>
      <w:outlineLvl w:val="0"/>
    </w:pPr>
    <w:rPr>
      <w:rFonts w:ascii="Times New Roman" w:eastAsia="Times New Roman" w:hAnsi="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864"/>
  </w:style>
  <w:style w:type="paragraph" w:styleId="Footer">
    <w:name w:val="footer"/>
    <w:aliases w:val="(DO NOT USE),Footer Char1 Char,Footer Char Char Char,Footer Char2 Char Char Char,Footer Char Char Char Char Char,Footer Char1 Char Char Char Char Char,Footer Char Char Char Char Char Char Char"/>
    <w:basedOn w:val="Normal"/>
    <w:link w:val="FooterChar"/>
    <w:unhideWhenUsed/>
    <w:rsid w:val="00D22864"/>
    <w:pPr>
      <w:tabs>
        <w:tab w:val="center" w:pos="4513"/>
        <w:tab w:val="right" w:pos="9026"/>
      </w:tabs>
      <w:spacing w:after="0" w:line="240" w:lineRule="auto"/>
    </w:pPr>
  </w:style>
  <w:style w:type="character" w:customStyle="1" w:styleId="FooterChar">
    <w:name w:val="Footer Char"/>
    <w:aliases w:val="(DO NOT USE) Char,Footer Char1 Char Char,Footer Char Char Char Char,Footer Char2 Char Char Char Char,Footer Char Char Char Char Char Char,Footer Char1 Char Char Char Char Char Char,Footer Char Char Char Char Char Char Char Char"/>
    <w:basedOn w:val="DefaultParagraphFont"/>
    <w:link w:val="Footer"/>
    <w:rsid w:val="00D22864"/>
  </w:style>
  <w:style w:type="character" w:styleId="Hyperlink">
    <w:name w:val="Hyperlink"/>
    <w:unhideWhenUsed/>
    <w:rsid w:val="00D22864"/>
    <w:rPr>
      <w:color w:val="0000FF"/>
      <w:u w:val="single"/>
    </w:rPr>
  </w:style>
  <w:style w:type="character" w:styleId="UnresolvedMention">
    <w:name w:val="Unresolved Mention"/>
    <w:basedOn w:val="DefaultParagraphFont"/>
    <w:uiPriority w:val="99"/>
    <w:semiHidden/>
    <w:unhideWhenUsed/>
    <w:rsid w:val="00D22864"/>
    <w:rPr>
      <w:color w:val="808080"/>
      <w:shd w:val="clear" w:color="auto" w:fill="E6E6E6"/>
    </w:rPr>
  </w:style>
  <w:style w:type="paragraph" w:styleId="ListParagraph">
    <w:name w:val="List Paragraph"/>
    <w:basedOn w:val="Normal"/>
    <w:uiPriority w:val="34"/>
    <w:qFormat/>
    <w:rsid w:val="00D22864"/>
    <w:pPr>
      <w:spacing w:after="160" w:line="259" w:lineRule="auto"/>
      <w:ind w:left="720"/>
      <w:contextualSpacing/>
    </w:pPr>
    <w:rPr>
      <w:rFonts w:ascii="Arial" w:eastAsiaTheme="minorHAnsi" w:hAnsi="Arial" w:cstheme="minorBidi"/>
    </w:rPr>
  </w:style>
  <w:style w:type="paragraph" w:customStyle="1" w:styleId="Default">
    <w:name w:val="Default"/>
    <w:rsid w:val="00035165"/>
    <w:pPr>
      <w:autoSpaceDE w:val="0"/>
      <w:autoSpaceDN w:val="0"/>
      <w:adjustRightInd w:val="0"/>
      <w:spacing w:after="0" w:line="240" w:lineRule="auto"/>
    </w:pPr>
    <w:rPr>
      <w:rFonts w:eastAsia="Calibri" w:cs="Arial"/>
      <w:color w:val="000000"/>
      <w:sz w:val="24"/>
      <w:szCs w:val="24"/>
      <w:lang w:eastAsia="en-GB"/>
    </w:rPr>
  </w:style>
  <w:style w:type="paragraph" w:styleId="NormalWeb">
    <w:name w:val="Normal (Web)"/>
    <w:basedOn w:val="Normal"/>
    <w:uiPriority w:val="99"/>
    <w:unhideWhenUsed/>
    <w:rsid w:val="0003516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A17559"/>
    <w:rPr>
      <w:rFonts w:ascii="Times New Roman" w:eastAsia="Times New Roman" w:hAnsi="Times New Roman" w:cs="Times New Roman"/>
      <w:b/>
      <w:sz w:val="24"/>
      <w:szCs w:val="20"/>
      <w:lang w:eastAsia="en-GB"/>
    </w:rPr>
  </w:style>
  <w:style w:type="character" w:styleId="Strong">
    <w:name w:val="Strong"/>
    <w:uiPriority w:val="22"/>
    <w:qFormat/>
    <w:rsid w:val="00A17559"/>
    <w:rPr>
      <w:b/>
      <w:bCs/>
    </w:rPr>
  </w:style>
  <w:style w:type="paragraph" w:styleId="NoSpacing">
    <w:name w:val="No Spacing"/>
    <w:uiPriority w:val="1"/>
    <w:qFormat/>
    <w:rsid w:val="00A17559"/>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mhra.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7155871253A2479A316CDD24F74048" ma:contentTypeVersion="8" ma:contentTypeDescription="Create a new document." ma:contentTypeScope="" ma:versionID="6ce2e897292df95a683b44ce92cd8d63">
  <xsd:schema xmlns:xsd="http://www.w3.org/2001/XMLSchema" xmlns:xs="http://www.w3.org/2001/XMLSchema" xmlns:p="http://schemas.microsoft.com/office/2006/metadata/properties" xmlns:ns3="d59272e4-bf7f-4235-b3a1-eb8b0d39d22a" xmlns:ns4="e838f699-16f1-4241-88d8-da176918ceb5" targetNamespace="http://schemas.microsoft.com/office/2006/metadata/properties" ma:root="true" ma:fieldsID="23f77e015f1345561ba3a873f5ed8aa0" ns3:_="" ns4:_="">
    <xsd:import namespace="d59272e4-bf7f-4235-b3a1-eb8b0d39d22a"/>
    <xsd:import namespace="e838f699-16f1-4241-88d8-da176918ce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272e4-bf7f-4235-b3a1-eb8b0d39d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38f699-16f1-4241-88d8-da176918c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9DE31-7E0B-4BAE-B660-7099AA3674BD}">
  <ds:schemaRefs>
    <ds:schemaRef ds:uri="http://purl.org/dc/dcmitype/"/>
    <ds:schemaRef ds:uri="http://schemas.microsoft.com/office/infopath/2007/PartnerControls"/>
    <ds:schemaRef ds:uri="e838f699-16f1-4241-88d8-da176918ceb5"/>
    <ds:schemaRef ds:uri="http://purl.org/dc/terms/"/>
    <ds:schemaRef ds:uri="d59272e4-bf7f-4235-b3a1-eb8b0d39d22a"/>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67AFA06-D348-4795-878F-3A43CF67511D}">
  <ds:schemaRefs>
    <ds:schemaRef ds:uri="http://schemas.microsoft.com/sharepoint/v3/contenttype/forms"/>
  </ds:schemaRefs>
</ds:datastoreItem>
</file>

<file path=customXml/itemProps3.xml><?xml version="1.0" encoding="utf-8"?>
<ds:datastoreItem xmlns:ds="http://schemas.openxmlformats.org/officeDocument/2006/customXml" ds:itemID="{D64AD034-FE60-4CB8-B86A-3D1839A5C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272e4-bf7f-4235-b3a1-eb8b0d39d22a"/>
    <ds:schemaRef ds:uri="e838f699-16f1-4241-88d8-da176918c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Guler, Munise</dc:creator>
  <cp:keywords/>
  <dc:description/>
  <cp:lastModifiedBy>Norris, Fay</cp:lastModifiedBy>
  <cp:revision>2</cp:revision>
  <dcterms:created xsi:type="dcterms:W3CDTF">2020-01-29T10:23:00Z</dcterms:created>
  <dcterms:modified xsi:type="dcterms:W3CDTF">2020-01-29T10:23:00Z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0x010100CE7155871253A2479A316CDD24F74048</vt:lpwstr>
  </property>
  <property fmtid="{D5CDD505-2E9C-101B-9397-08002B2CF9AE}" pid="3" name="AgencyKeywords">
    <vt:lpwstr/>
  </property>
  <property fmtid="{D5CDD505-2E9C-101B-9397-08002B2CF9AE}" pid="4" name="SecurityClassification">
    <vt:lpwstr>3;#Official - Sensitive|a55d5716-5364-4014-a861-90621a360ea9</vt:lpwstr>
  </property>
  <property fmtid="{D5CDD505-2E9C-101B-9397-08002B2CF9AE}" pid="5" name="AuthorIds_UIVersion_1024">
    <vt:lpwstr>36</vt:lpwstr>
  </property>
</Properties>
</file>