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4C126" w14:textId="7616AAAC" w:rsidR="3B85A1AE" w:rsidRPr="001B4337" w:rsidRDefault="503E8174" w:rsidP="503E8174">
      <w:pPr>
        <w:rPr>
          <w:rFonts w:ascii="Arial" w:eastAsia="Arial" w:hAnsi="Arial" w:cs="Arial"/>
          <w:b/>
          <w:bCs/>
          <w:sz w:val="24"/>
          <w:szCs w:val="24"/>
          <w:u w:val="single"/>
        </w:rPr>
      </w:pPr>
      <w:r w:rsidRPr="503E8174">
        <w:rPr>
          <w:rFonts w:ascii="Arial" w:eastAsia="Arial" w:hAnsi="Arial" w:cs="Arial"/>
          <w:b/>
          <w:bCs/>
          <w:sz w:val="24"/>
          <w:szCs w:val="24"/>
          <w:u w:val="single"/>
        </w:rPr>
        <w:t>Call 3 FAQs</w:t>
      </w:r>
      <w:r w:rsidRPr="503E8174">
        <w:rPr>
          <w:rFonts w:ascii="Arial" w:eastAsia="Arial" w:hAnsi="Arial" w:cs="Arial"/>
          <w:b/>
          <w:bCs/>
          <w:sz w:val="24"/>
          <w:szCs w:val="24"/>
        </w:rPr>
        <w:t xml:space="preserve"> </w:t>
      </w:r>
    </w:p>
    <w:p w14:paraId="39A24486" w14:textId="4FDA4C19" w:rsidR="3B85A1AE" w:rsidRPr="001B4337" w:rsidRDefault="3B85A1AE" w:rsidP="503E8174">
      <w:pPr>
        <w:rPr>
          <w:rFonts w:ascii="Arial" w:eastAsia="Arial" w:hAnsi="Arial" w:cs="Arial"/>
          <w:sz w:val="24"/>
          <w:szCs w:val="24"/>
        </w:rPr>
      </w:pPr>
    </w:p>
    <w:p w14:paraId="24B4CEA7" w14:textId="58CECCF2" w:rsidR="002E7B9C" w:rsidRPr="001B4337" w:rsidRDefault="503E8174" w:rsidP="503E8174">
      <w:pPr>
        <w:rPr>
          <w:rFonts w:ascii="Arial" w:eastAsia="Arial" w:hAnsi="Arial" w:cs="Arial"/>
          <w:sz w:val="24"/>
          <w:szCs w:val="24"/>
        </w:rPr>
      </w:pPr>
      <w:r w:rsidRPr="503E8174">
        <w:rPr>
          <w:rFonts w:ascii="Arial" w:eastAsia="Arial" w:hAnsi="Arial" w:cs="Arial"/>
          <w:sz w:val="24"/>
          <w:szCs w:val="24"/>
        </w:rPr>
        <w:t>Document last updated: 22/11/2019</w:t>
      </w:r>
    </w:p>
    <w:p w14:paraId="4768A234" w14:textId="1D1B7726" w:rsidR="002E7B9C" w:rsidRPr="001B4337" w:rsidRDefault="503E8174" w:rsidP="503E8174">
      <w:pPr>
        <w:rPr>
          <w:rFonts w:ascii="Arial" w:eastAsia="Arial" w:hAnsi="Arial" w:cs="Arial"/>
          <w:sz w:val="24"/>
          <w:szCs w:val="24"/>
        </w:rPr>
      </w:pPr>
      <w:r w:rsidRPr="503E8174">
        <w:rPr>
          <w:rFonts w:ascii="Arial" w:eastAsia="Arial" w:hAnsi="Arial" w:cs="Arial"/>
          <w:sz w:val="24"/>
          <w:szCs w:val="24"/>
        </w:rPr>
        <w:t>The following document is designed to complement the UK Space Agency’s International Partnership Programme’s (IPP) 3</w:t>
      </w:r>
      <w:r w:rsidRPr="503E8174">
        <w:rPr>
          <w:rFonts w:ascii="Arial" w:eastAsia="Arial" w:hAnsi="Arial" w:cs="Arial"/>
          <w:sz w:val="24"/>
          <w:szCs w:val="24"/>
          <w:vertAlign w:val="superscript"/>
        </w:rPr>
        <w:t>rd</w:t>
      </w:r>
      <w:r w:rsidRPr="503E8174">
        <w:rPr>
          <w:rFonts w:ascii="Arial" w:eastAsia="Arial" w:hAnsi="Arial" w:cs="Arial"/>
          <w:sz w:val="24"/>
          <w:szCs w:val="24"/>
        </w:rPr>
        <w:t xml:space="preserve"> Call for grant funding proposals which launched on the 4</w:t>
      </w:r>
      <w:r w:rsidRPr="503E8174">
        <w:rPr>
          <w:rFonts w:ascii="Arial" w:eastAsia="Arial" w:hAnsi="Arial" w:cs="Arial"/>
          <w:sz w:val="24"/>
          <w:szCs w:val="24"/>
          <w:vertAlign w:val="superscript"/>
        </w:rPr>
        <w:t>th</w:t>
      </w:r>
      <w:r w:rsidRPr="503E8174">
        <w:rPr>
          <w:rFonts w:ascii="Arial" w:eastAsia="Arial" w:hAnsi="Arial" w:cs="Arial"/>
          <w:sz w:val="24"/>
          <w:szCs w:val="24"/>
        </w:rPr>
        <w:t xml:space="preserve"> November 2019.</w:t>
      </w:r>
    </w:p>
    <w:p w14:paraId="14236DF3" w14:textId="50F5EFFD" w:rsidR="002E7B9C" w:rsidRPr="001B4337" w:rsidRDefault="503E8174" w:rsidP="503E8174">
      <w:pPr>
        <w:rPr>
          <w:rFonts w:ascii="Arial" w:eastAsia="Arial" w:hAnsi="Arial" w:cs="Arial"/>
          <w:sz w:val="24"/>
          <w:szCs w:val="24"/>
        </w:rPr>
      </w:pPr>
      <w:r w:rsidRPr="503E8174">
        <w:rPr>
          <w:rFonts w:ascii="Arial" w:eastAsia="Arial" w:hAnsi="Arial" w:cs="Arial"/>
          <w:sz w:val="24"/>
          <w:szCs w:val="24"/>
        </w:rPr>
        <w:t xml:space="preserve">See the </w:t>
      </w:r>
      <w:r w:rsidRPr="503E8174">
        <w:rPr>
          <w:rFonts w:ascii="Arial" w:eastAsia="Arial" w:hAnsi="Arial" w:cs="Arial"/>
          <w:i/>
          <w:iCs/>
          <w:sz w:val="24"/>
          <w:szCs w:val="24"/>
        </w:rPr>
        <w:t xml:space="preserve">‘Call 3 Guidance’ </w:t>
      </w:r>
      <w:r w:rsidRPr="503E8174">
        <w:rPr>
          <w:rFonts w:ascii="Arial" w:eastAsia="Arial" w:hAnsi="Arial" w:cs="Arial"/>
          <w:sz w:val="24"/>
          <w:szCs w:val="24"/>
        </w:rPr>
        <w:t>for the full official guidance. This document will be updated on a weekly basis with any general questions which are sent to the IPP team and the official response. This will ensure that everyone has access to the same information.</w:t>
      </w:r>
    </w:p>
    <w:p w14:paraId="112B7531" w14:textId="3DF3BF39" w:rsidR="002E7B9C" w:rsidRPr="001B4337" w:rsidRDefault="503E8174" w:rsidP="503E8174">
      <w:pPr>
        <w:rPr>
          <w:rFonts w:ascii="Arial" w:eastAsia="Arial" w:hAnsi="Arial" w:cs="Arial"/>
          <w:sz w:val="24"/>
          <w:szCs w:val="24"/>
        </w:rPr>
      </w:pPr>
      <w:r w:rsidRPr="503E8174">
        <w:rPr>
          <w:rFonts w:ascii="Arial" w:eastAsia="Arial" w:hAnsi="Arial" w:cs="Arial"/>
          <w:sz w:val="24"/>
          <w:szCs w:val="24"/>
        </w:rPr>
        <w:t xml:space="preserve">If you have any additional questions about IPP Call 3 please email </w:t>
      </w:r>
      <w:hyperlink r:id="rId11">
        <w:r w:rsidRPr="503E8174">
          <w:rPr>
            <w:rStyle w:val="Hyperlink"/>
            <w:rFonts w:ascii="Arial" w:eastAsia="Arial" w:hAnsi="Arial" w:cs="Arial"/>
            <w:sz w:val="24"/>
            <w:szCs w:val="24"/>
          </w:rPr>
          <w:t>ipp@ukspaceagency.gov.uk</w:t>
        </w:r>
      </w:hyperlink>
      <w:r w:rsidRPr="503E8174">
        <w:rPr>
          <w:rFonts w:ascii="Arial" w:eastAsia="Arial" w:hAnsi="Arial" w:cs="Arial"/>
          <w:sz w:val="24"/>
          <w:szCs w:val="24"/>
        </w:rPr>
        <w:t xml:space="preserve"> . </w:t>
      </w:r>
    </w:p>
    <w:p w14:paraId="73FAC009" w14:textId="09C26C11" w:rsidR="3B85A1AE" w:rsidRPr="001B4337" w:rsidRDefault="3B85A1AE" w:rsidP="503E8174">
      <w:pPr>
        <w:rPr>
          <w:rFonts w:ascii="Arial" w:eastAsia="Arial" w:hAnsi="Arial" w:cs="Arial"/>
          <w:sz w:val="24"/>
          <w:szCs w:val="24"/>
        </w:rPr>
      </w:pPr>
    </w:p>
    <w:p w14:paraId="02AF0D6F" w14:textId="1D06C528" w:rsidR="3B85A1AE" w:rsidRPr="001B4337" w:rsidRDefault="3B85A1AE" w:rsidP="1D0D8FFA">
      <w:pPr>
        <w:pStyle w:val="ListParagraph"/>
        <w:numPr>
          <w:ilvl w:val="0"/>
          <w:numId w:val="10"/>
        </w:numPr>
        <w:rPr>
          <w:rFonts w:ascii="Arial" w:hAnsi="Arial" w:cs="Arial"/>
          <w:b/>
          <w:bCs/>
          <w:sz w:val="24"/>
          <w:szCs w:val="24"/>
        </w:rPr>
      </w:pPr>
    </w:p>
    <w:p w14:paraId="4671AE85" w14:textId="3F9EA80F" w:rsidR="1D0D8FFA" w:rsidRPr="001B4337" w:rsidRDefault="503E8174" w:rsidP="503E8174">
      <w:pPr>
        <w:rPr>
          <w:rFonts w:ascii="Arial" w:eastAsia="Arial" w:hAnsi="Arial" w:cs="Arial"/>
          <w:sz w:val="24"/>
          <w:szCs w:val="24"/>
        </w:rPr>
      </w:pPr>
      <w:r w:rsidRPr="503E8174">
        <w:rPr>
          <w:rFonts w:ascii="Arial" w:eastAsia="Arial" w:hAnsi="Arial" w:cs="Arial"/>
          <w:b/>
          <w:bCs/>
          <w:sz w:val="24"/>
          <w:szCs w:val="24"/>
        </w:rPr>
        <w:t xml:space="preserve">Q: </w:t>
      </w:r>
      <w:r w:rsidRPr="503E8174">
        <w:rPr>
          <w:rFonts w:ascii="Arial" w:eastAsia="Arial" w:hAnsi="Arial" w:cs="Arial"/>
          <w:sz w:val="24"/>
          <w:szCs w:val="24"/>
        </w:rPr>
        <w:t>Can you expand upon the assessment criteria weighting?</w:t>
      </w:r>
    </w:p>
    <w:p w14:paraId="496F8FB6" w14:textId="1CBAC32B" w:rsidR="002E7B9C" w:rsidRPr="001B4337" w:rsidRDefault="503E8174" w:rsidP="503E8174">
      <w:pPr>
        <w:rPr>
          <w:rFonts w:ascii="Arial" w:eastAsia="Arial" w:hAnsi="Arial" w:cs="Arial"/>
          <w:b/>
          <w:bCs/>
          <w:sz w:val="24"/>
          <w:szCs w:val="24"/>
        </w:rPr>
      </w:pPr>
      <w:r w:rsidRPr="503E8174">
        <w:rPr>
          <w:rFonts w:ascii="Arial" w:eastAsia="Arial" w:hAnsi="Arial" w:cs="Arial"/>
          <w:b/>
          <w:bCs/>
          <w:sz w:val="24"/>
          <w:szCs w:val="24"/>
        </w:rPr>
        <w:t xml:space="preserve">A: </w:t>
      </w:r>
    </w:p>
    <w:tbl>
      <w:tblPr>
        <w:tblStyle w:val="TableGrid"/>
        <w:tblW w:w="0" w:type="auto"/>
        <w:tblLayout w:type="fixed"/>
        <w:tblLook w:val="06A0" w:firstRow="1" w:lastRow="0" w:firstColumn="1" w:lastColumn="0" w:noHBand="1" w:noVBand="1"/>
      </w:tblPr>
      <w:tblGrid>
        <w:gridCol w:w="7035"/>
        <w:gridCol w:w="1725"/>
      </w:tblGrid>
      <w:tr w:rsidR="3458B81F" w:rsidRPr="001B4337" w14:paraId="4E5FC4A9" w14:textId="77777777" w:rsidTr="503E8174">
        <w:tc>
          <w:tcPr>
            <w:tcW w:w="7035" w:type="dxa"/>
            <w:shd w:val="clear" w:color="auto" w:fill="D9E2F3" w:themeFill="accent1" w:themeFillTint="33"/>
          </w:tcPr>
          <w:p w14:paraId="3C1E6945" w14:textId="711C6FAC" w:rsidR="3458B81F" w:rsidRPr="001B4337" w:rsidRDefault="503E8174" w:rsidP="503E8174">
            <w:pPr>
              <w:rPr>
                <w:rFonts w:ascii="Arial" w:eastAsia="Arial" w:hAnsi="Arial" w:cs="Arial"/>
                <w:b/>
                <w:bCs/>
                <w:sz w:val="24"/>
                <w:szCs w:val="24"/>
              </w:rPr>
            </w:pPr>
            <w:r w:rsidRPr="503E8174">
              <w:rPr>
                <w:rFonts w:ascii="Arial" w:eastAsia="Arial" w:hAnsi="Arial" w:cs="Arial"/>
                <w:b/>
                <w:bCs/>
                <w:sz w:val="24"/>
                <w:szCs w:val="24"/>
              </w:rPr>
              <w:t>Assessment criteria</w:t>
            </w:r>
          </w:p>
        </w:tc>
        <w:tc>
          <w:tcPr>
            <w:tcW w:w="1725" w:type="dxa"/>
            <w:shd w:val="clear" w:color="auto" w:fill="D9E2F3" w:themeFill="accent1" w:themeFillTint="33"/>
          </w:tcPr>
          <w:p w14:paraId="650B5030" w14:textId="01F55F65" w:rsidR="3458B81F" w:rsidRPr="001B4337" w:rsidRDefault="503E8174" w:rsidP="503E8174">
            <w:pPr>
              <w:jc w:val="center"/>
              <w:rPr>
                <w:rFonts w:ascii="Arial" w:eastAsia="Arial" w:hAnsi="Arial" w:cs="Arial"/>
                <w:b/>
                <w:bCs/>
                <w:sz w:val="24"/>
                <w:szCs w:val="24"/>
              </w:rPr>
            </w:pPr>
            <w:r w:rsidRPr="503E8174">
              <w:rPr>
                <w:rFonts w:ascii="Arial" w:eastAsia="Arial" w:hAnsi="Arial" w:cs="Arial"/>
                <w:b/>
                <w:bCs/>
                <w:sz w:val="24"/>
                <w:szCs w:val="24"/>
              </w:rPr>
              <w:t>Maximum score</w:t>
            </w:r>
          </w:p>
        </w:tc>
      </w:tr>
      <w:tr w:rsidR="3458B81F" w:rsidRPr="001B4337" w14:paraId="15E4DA5C" w14:textId="77777777" w:rsidTr="503E8174">
        <w:tc>
          <w:tcPr>
            <w:tcW w:w="7035" w:type="dxa"/>
          </w:tcPr>
          <w:p w14:paraId="1C12EE2E" w14:textId="455E4A4C" w:rsidR="3458B81F" w:rsidRPr="001B4337" w:rsidRDefault="503E8174" w:rsidP="503E8174">
            <w:pPr>
              <w:rPr>
                <w:rFonts w:ascii="Arial" w:eastAsia="Arial" w:hAnsi="Arial" w:cs="Arial"/>
                <w:sz w:val="24"/>
                <w:szCs w:val="24"/>
              </w:rPr>
            </w:pPr>
            <w:r w:rsidRPr="503E8174">
              <w:rPr>
                <w:rFonts w:ascii="Arial" w:eastAsia="Arial" w:hAnsi="Arial" w:cs="Arial"/>
                <w:sz w:val="24"/>
                <w:szCs w:val="24"/>
              </w:rPr>
              <w:t>Need for service in the country</w:t>
            </w:r>
          </w:p>
        </w:tc>
        <w:tc>
          <w:tcPr>
            <w:tcW w:w="1725" w:type="dxa"/>
          </w:tcPr>
          <w:p w14:paraId="650B3FC6" w14:textId="0E9BE0F7" w:rsidR="3458B81F" w:rsidRPr="001B4337" w:rsidRDefault="503E8174" w:rsidP="503E8174">
            <w:pPr>
              <w:jc w:val="center"/>
              <w:rPr>
                <w:rFonts w:ascii="Arial" w:eastAsia="Arial" w:hAnsi="Arial" w:cs="Arial"/>
                <w:sz w:val="24"/>
                <w:szCs w:val="24"/>
              </w:rPr>
            </w:pPr>
            <w:r w:rsidRPr="503E8174">
              <w:rPr>
                <w:rFonts w:ascii="Arial" w:eastAsia="Arial" w:hAnsi="Arial" w:cs="Arial"/>
                <w:sz w:val="24"/>
                <w:szCs w:val="24"/>
              </w:rPr>
              <w:t>10</w:t>
            </w:r>
          </w:p>
        </w:tc>
      </w:tr>
      <w:tr w:rsidR="3458B81F" w:rsidRPr="001B4337" w14:paraId="7B2CF841" w14:textId="77777777" w:rsidTr="503E8174">
        <w:tc>
          <w:tcPr>
            <w:tcW w:w="7035" w:type="dxa"/>
          </w:tcPr>
          <w:p w14:paraId="5F4CE412" w14:textId="360A8852" w:rsidR="3458B81F" w:rsidRPr="001B4337" w:rsidRDefault="503E8174" w:rsidP="503E8174">
            <w:pPr>
              <w:rPr>
                <w:rFonts w:ascii="Arial" w:eastAsia="Arial" w:hAnsi="Arial" w:cs="Arial"/>
                <w:sz w:val="24"/>
                <w:szCs w:val="24"/>
              </w:rPr>
            </w:pPr>
            <w:r w:rsidRPr="503E8174">
              <w:rPr>
                <w:rFonts w:ascii="Arial" w:eastAsia="Arial" w:hAnsi="Arial" w:cs="Arial"/>
                <w:sz w:val="24"/>
                <w:szCs w:val="24"/>
              </w:rPr>
              <w:t>Demonstrable &amp; measurable impacts &amp; quality of theory of change</w:t>
            </w:r>
          </w:p>
        </w:tc>
        <w:tc>
          <w:tcPr>
            <w:tcW w:w="1725" w:type="dxa"/>
          </w:tcPr>
          <w:p w14:paraId="0D167ECF" w14:textId="5B0C2C7C" w:rsidR="3458B81F" w:rsidRPr="001B4337" w:rsidRDefault="503E8174" w:rsidP="503E8174">
            <w:pPr>
              <w:jc w:val="center"/>
              <w:rPr>
                <w:rFonts w:ascii="Arial" w:eastAsia="Arial" w:hAnsi="Arial" w:cs="Arial"/>
                <w:sz w:val="24"/>
                <w:szCs w:val="24"/>
              </w:rPr>
            </w:pPr>
            <w:r w:rsidRPr="503E8174">
              <w:rPr>
                <w:rFonts w:ascii="Arial" w:eastAsia="Arial" w:hAnsi="Arial" w:cs="Arial"/>
                <w:sz w:val="24"/>
                <w:szCs w:val="24"/>
              </w:rPr>
              <w:t>10</w:t>
            </w:r>
          </w:p>
        </w:tc>
      </w:tr>
      <w:tr w:rsidR="3458B81F" w:rsidRPr="001B4337" w14:paraId="5C1DB265" w14:textId="77777777" w:rsidTr="503E8174">
        <w:tc>
          <w:tcPr>
            <w:tcW w:w="7035" w:type="dxa"/>
          </w:tcPr>
          <w:p w14:paraId="1D78FFE7" w14:textId="0589EC22" w:rsidR="3458B81F" w:rsidRPr="001B4337" w:rsidRDefault="503E8174" w:rsidP="503E8174">
            <w:pPr>
              <w:rPr>
                <w:rFonts w:ascii="Arial" w:eastAsia="Arial" w:hAnsi="Arial" w:cs="Arial"/>
                <w:sz w:val="24"/>
                <w:szCs w:val="24"/>
              </w:rPr>
            </w:pPr>
            <w:r w:rsidRPr="503E8174">
              <w:rPr>
                <w:rFonts w:ascii="Arial" w:eastAsia="Arial" w:hAnsi="Arial" w:cs="Arial"/>
                <w:sz w:val="24"/>
                <w:szCs w:val="24"/>
              </w:rPr>
              <w:t>Sustainability of the project outcomes and impacts beyond the period of UKSA funding</w:t>
            </w:r>
          </w:p>
        </w:tc>
        <w:tc>
          <w:tcPr>
            <w:tcW w:w="1725" w:type="dxa"/>
          </w:tcPr>
          <w:p w14:paraId="3723D405" w14:textId="3AF1F762" w:rsidR="3458B81F" w:rsidRPr="001B4337" w:rsidRDefault="503E8174" w:rsidP="503E8174">
            <w:pPr>
              <w:jc w:val="center"/>
              <w:rPr>
                <w:rFonts w:ascii="Arial" w:eastAsia="Arial" w:hAnsi="Arial" w:cs="Arial"/>
                <w:sz w:val="24"/>
                <w:szCs w:val="24"/>
              </w:rPr>
            </w:pPr>
            <w:r w:rsidRPr="503E8174">
              <w:rPr>
                <w:rFonts w:ascii="Arial" w:eastAsia="Arial" w:hAnsi="Arial" w:cs="Arial"/>
                <w:sz w:val="24"/>
                <w:szCs w:val="24"/>
              </w:rPr>
              <w:t>20</w:t>
            </w:r>
          </w:p>
        </w:tc>
      </w:tr>
      <w:tr w:rsidR="3458B81F" w:rsidRPr="001B4337" w14:paraId="06490943" w14:textId="77777777" w:rsidTr="503E8174">
        <w:tc>
          <w:tcPr>
            <w:tcW w:w="7035" w:type="dxa"/>
          </w:tcPr>
          <w:p w14:paraId="1B052F54" w14:textId="246FFF73" w:rsidR="3458B81F" w:rsidRPr="001B4337" w:rsidRDefault="503E8174" w:rsidP="503E8174">
            <w:pPr>
              <w:rPr>
                <w:rFonts w:ascii="Arial" w:eastAsia="Arial" w:hAnsi="Arial" w:cs="Arial"/>
                <w:sz w:val="24"/>
                <w:szCs w:val="24"/>
              </w:rPr>
            </w:pPr>
            <w:r w:rsidRPr="503E8174">
              <w:rPr>
                <w:rFonts w:ascii="Arial" w:eastAsia="Arial" w:hAnsi="Arial" w:cs="Arial"/>
                <w:sz w:val="24"/>
                <w:szCs w:val="24"/>
              </w:rPr>
              <w:t>Quality M&amp;E strategy including appropriate methodology and resourcing</w:t>
            </w:r>
          </w:p>
        </w:tc>
        <w:tc>
          <w:tcPr>
            <w:tcW w:w="1725" w:type="dxa"/>
          </w:tcPr>
          <w:p w14:paraId="16E023F9" w14:textId="6B251B01" w:rsidR="3458B81F" w:rsidRPr="001B4337" w:rsidRDefault="503E8174" w:rsidP="503E8174">
            <w:pPr>
              <w:jc w:val="center"/>
              <w:rPr>
                <w:rFonts w:ascii="Arial" w:eastAsia="Arial" w:hAnsi="Arial" w:cs="Arial"/>
                <w:sz w:val="24"/>
                <w:szCs w:val="24"/>
              </w:rPr>
            </w:pPr>
            <w:r w:rsidRPr="503E8174">
              <w:rPr>
                <w:rFonts w:ascii="Arial" w:eastAsia="Arial" w:hAnsi="Arial" w:cs="Arial"/>
                <w:sz w:val="24"/>
                <w:szCs w:val="24"/>
              </w:rPr>
              <w:t>10</w:t>
            </w:r>
          </w:p>
        </w:tc>
      </w:tr>
      <w:tr w:rsidR="3458B81F" w:rsidRPr="001B4337" w14:paraId="2E3EE3E9" w14:textId="77777777" w:rsidTr="503E8174">
        <w:tc>
          <w:tcPr>
            <w:tcW w:w="7035" w:type="dxa"/>
          </w:tcPr>
          <w:p w14:paraId="6C66F082" w14:textId="4392F5DE" w:rsidR="3458B81F" w:rsidRPr="001B4337" w:rsidRDefault="503E8174" w:rsidP="503E8174">
            <w:pPr>
              <w:rPr>
                <w:rFonts w:ascii="Arial" w:eastAsia="Arial" w:hAnsi="Arial" w:cs="Arial"/>
                <w:sz w:val="24"/>
                <w:szCs w:val="24"/>
              </w:rPr>
            </w:pPr>
            <w:r w:rsidRPr="503E8174">
              <w:rPr>
                <w:rFonts w:ascii="Arial" w:eastAsia="Arial" w:hAnsi="Arial" w:cs="Arial"/>
                <w:sz w:val="24"/>
                <w:szCs w:val="24"/>
              </w:rPr>
              <w:t>Assessment of technical solution</w:t>
            </w:r>
          </w:p>
        </w:tc>
        <w:tc>
          <w:tcPr>
            <w:tcW w:w="1725" w:type="dxa"/>
          </w:tcPr>
          <w:p w14:paraId="49227DBF" w14:textId="4FE85B40" w:rsidR="3458B81F" w:rsidRPr="001B4337" w:rsidRDefault="503E8174" w:rsidP="503E8174">
            <w:pPr>
              <w:jc w:val="center"/>
              <w:rPr>
                <w:rFonts w:ascii="Arial" w:eastAsia="Arial" w:hAnsi="Arial" w:cs="Arial"/>
                <w:sz w:val="24"/>
                <w:szCs w:val="24"/>
              </w:rPr>
            </w:pPr>
            <w:r w:rsidRPr="503E8174">
              <w:rPr>
                <w:rFonts w:ascii="Arial" w:eastAsia="Arial" w:hAnsi="Arial" w:cs="Arial"/>
                <w:sz w:val="24"/>
                <w:szCs w:val="24"/>
              </w:rPr>
              <w:t>20</w:t>
            </w:r>
          </w:p>
        </w:tc>
      </w:tr>
      <w:tr w:rsidR="3458B81F" w:rsidRPr="001B4337" w14:paraId="00FF1F73" w14:textId="77777777" w:rsidTr="503E8174">
        <w:tc>
          <w:tcPr>
            <w:tcW w:w="7035" w:type="dxa"/>
          </w:tcPr>
          <w:p w14:paraId="15AA74DC" w14:textId="6680338A" w:rsidR="3458B81F" w:rsidRPr="001B4337" w:rsidRDefault="503E8174" w:rsidP="503E8174">
            <w:pPr>
              <w:rPr>
                <w:rFonts w:ascii="Arial" w:eastAsia="Arial" w:hAnsi="Arial" w:cs="Arial"/>
                <w:sz w:val="24"/>
                <w:szCs w:val="24"/>
              </w:rPr>
            </w:pPr>
            <w:r w:rsidRPr="503E8174">
              <w:rPr>
                <w:rFonts w:ascii="Arial" w:eastAsia="Arial" w:hAnsi="Arial" w:cs="Arial"/>
                <w:sz w:val="24"/>
                <w:szCs w:val="24"/>
              </w:rPr>
              <w:t>Identified international partnership and end user engagement</w:t>
            </w:r>
          </w:p>
        </w:tc>
        <w:tc>
          <w:tcPr>
            <w:tcW w:w="1725" w:type="dxa"/>
          </w:tcPr>
          <w:p w14:paraId="133A8FE5" w14:textId="2698E0F5" w:rsidR="3458B81F" w:rsidRPr="001B4337" w:rsidRDefault="503E8174" w:rsidP="503E8174">
            <w:pPr>
              <w:jc w:val="center"/>
              <w:rPr>
                <w:rFonts w:ascii="Arial" w:eastAsia="Arial" w:hAnsi="Arial" w:cs="Arial"/>
                <w:sz w:val="24"/>
                <w:szCs w:val="24"/>
              </w:rPr>
            </w:pPr>
            <w:r w:rsidRPr="503E8174">
              <w:rPr>
                <w:rFonts w:ascii="Arial" w:eastAsia="Arial" w:hAnsi="Arial" w:cs="Arial"/>
                <w:sz w:val="24"/>
                <w:szCs w:val="24"/>
              </w:rPr>
              <w:t>10</w:t>
            </w:r>
          </w:p>
        </w:tc>
      </w:tr>
      <w:tr w:rsidR="3458B81F" w:rsidRPr="001B4337" w14:paraId="33518448" w14:textId="77777777" w:rsidTr="503E8174">
        <w:tc>
          <w:tcPr>
            <w:tcW w:w="7035" w:type="dxa"/>
          </w:tcPr>
          <w:p w14:paraId="5D4F935C" w14:textId="642E32E4" w:rsidR="3458B81F" w:rsidRPr="001B4337" w:rsidRDefault="503E8174" w:rsidP="503E8174">
            <w:pPr>
              <w:rPr>
                <w:rFonts w:ascii="Arial" w:eastAsia="Arial" w:hAnsi="Arial" w:cs="Arial"/>
                <w:sz w:val="24"/>
                <w:szCs w:val="24"/>
              </w:rPr>
            </w:pPr>
            <w:r w:rsidRPr="503E8174">
              <w:rPr>
                <w:rFonts w:ascii="Arial" w:eastAsia="Arial" w:hAnsi="Arial" w:cs="Arial"/>
                <w:sz w:val="24"/>
                <w:szCs w:val="24"/>
              </w:rPr>
              <w:t>Strength, suitability &amp; experience of applicants, partners</w:t>
            </w:r>
          </w:p>
        </w:tc>
        <w:tc>
          <w:tcPr>
            <w:tcW w:w="1725" w:type="dxa"/>
          </w:tcPr>
          <w:p w14:paraId="2BFE6F22" w14:textId="75BED82E" w:rsidR="3458B81F" w:rsidRPr="001B4337" w:rsidRDefault="503E8174" w:rsidP="503E8174">
            <w:pPr>
              <w:jc w:val="center"/>
              <w:rPr>
                <w:rFonts w:ascii="Arial" w:eastAsia="Arial" w:hAnsi="Arial" w:cs="Arial"/>
                <w:sz w:val="24"/>
                <w:szCs w:val="24"/>
              </w:rPr>
            </w:pPr>
            <w:r w:rsidRPr="503E8174">
              <w:rPr>
                <w:rFonts w:ascii="Arial" w:eastAsia="Arial" w:hAnsi="Arial" w:cs="Arial"/>
                <w:sz w:val="24"/>
                <w:szCs w:val="24"/>
              </w:rPr>
              <w:t>10</w:t>
            </w:r>
          </w:p>
        </w:tc>
      </w:tr>
      <w:tr w:rsidR="3458B81F" w:rsidRPr="001B4337" w14:paraId="4C229AFF" w14:textId="77777777" w:rsidTr="503E8174">
        <w:tc>
          <w:tcPr>
            <w:tcW w:w="7035" w:type="dxa"/>
          </w:tcPr>
          <w:p w14:paraId="1F600E82" w14:textId="6BC25DCA" w:rsidR="3458B81F" w:rsidRPr="001B4337" w:rsidRDefault="503E8174" w:rsidP="503E8174">
            <w:pPr>
              <w:rPr>
                <w:rFonts w:ascii="Arial" w:eastAsia="Arial" w:hAnsi="Arial" w:cs="Arial"/>
                <w:sz w:val="24"/>
                <w:szCs w:val="24"/>
              </w:rPr>
            </w:pPr>
            <w:r w:rsidRPr="503E8174">
              <w:rPr>
                <w:rFonts w:ascii="Arial" w:eastAsia="Arial" w:hAnsi="Arial" w:cs="Arial"/>
                <w:sz w:val="24"/>
                <w:szCs w:val="24"/>
              </w:rPr>
              <w:t>Appropriate project management approach</w:t>
            </w:r>
          </w:p>
        </w:tc>
        <w:tc>
          <w:tcPr>
            <w:tcW w:w="1725" w:type="dxa"/>
          </w:tcPr>
          <w:p w14:paraId="53D4E19D" w14:textId="60F0917B" w:rsidR="3458B81F" w:rsidRPr="001B4337" w:rsidRDefault="503E8174" w:rsidP="503E8174">
            <w:pPr>
              <w:jc w:val="center"/>
              <w:rPr>
                <w:rFonts w:ascii="Arial" w:eastAsia="Arial" w:hAnsi="Arial" w:cs="Arial"/>
                <w:sz w:val="24"/>
                <w:szCs w:val="24"/>
              </w:rPr>
            </w:pPr>
            <w:r w:rsidRPr="503E8174">
              <w:rPr>
                <w:rFonts w:ascii="Arial" w:eastAsia="Arial" w:hAnsi="Arial" w:cs="Arial"/>
                <w:sz w:val="24"/>
                <w:szCs w:val="24"/>
              </w:rPr>
              <w:t>10</w:t>
            </w:r>
          </w:p>
        </w:tc>
      </w:tr>
      <w:tr w:rsidR="3458B81F" w:rsidRPr="001B4337" w14:paraId="17A0BCD2" w14:textId="77777777" w:rsidTr="503E8174">
        <w:tc>
          <w:tcPr>
            <w:tcW w:w="7035" w:type="dxa"/>
          </w:tcPr>
          <w:p w14:paraId="70FCDBF2" w14:textId="2DA1C914" w:rsidR="3458B81F" w:rsidRPr="001B4337" w:rsidRDefault="503E8174" w:rsidP="503E8174">
            <w:pPr>
              <w:rPr>
                <w:rFonts w:ascii="Arial" w:eastAsia="Arial" w:hAnsi="Arial" w:cs="Arial"/>
                <w:sz w:val="24"/>
                <w:szCs w:val="24"/>
              </w:rPr>
            </w:pPr>
            <w:r w:rsidRPr="503E8174">
              <w:rPr>
                <w:rFonts w:ascii="Arial" w:eastAsia="Arial" w:hAnsi="Arial" w:cs="Arial"/>
                <w:sz w:val="24"/>
                <w:szCs w:val="24"/>
              </w:rPr>
              <w:t>Appropriate identification and mitigation of risk</w:t>
            </w:r>
          </w:p>
        </w:tc>
        <w:tc>
          <w:tcPr>
            <w:tcW w:w="1725" w:type="dxa"/>
          </w:tcPr>
          <w:p w14:paraId="4D5B736C" w14:textId="77CABDE1" w:rsidR="3458B81F" w:rsidRPr="001B4337" w:rsidRDefault="503E8174" w:rsidP="503E8174">
            <w:pPr>
              <w:jc w:val="center"/>
              <w:rPr>
                <w:rFonts w:ascii="Arial" w:eastAsia="Arial" w:hAnsi="Arial" w:cs="Arial"/>
                <w:sz w:val="24"/>
                <w:szCs w:val="24"/>
              </w:rPr>
            </w:pPr>
            <w:r w:rsidRPr="503E8174">
              <w:rPr>
                <w:rFonts w:ascii="Arial" w:eastAsia="Arial" w:hAnsi="Arial" w:cs="Arial"/>
                <w:sz w:val="24"/>
                <w:szCs w:val="24"/>
              </w:rPr>
              <w:t>10</w:t>
            </w:r>
          </w:p>
        </w:tc>
      </w:tr>
      <w:tr w:rsidR="3458B81F" w:rsidRPr="001B4337" w14:paraId="40FC0337" w14:textId="77777777" w:rsidTr="503E8174">
        <w:tc>
          <w:tcPr>
            <w:tcW w:w="7035" w:type="dxa"/>
          </w:tcPr>
          <w:p w14:paraId="2BB67682" w14:textId="3FD48F4C" w:rsidR="3458B81F" w:rsidRPr="001B4337" w:rsidRDefault="503E8174" w:rsidP="503E8174">
            <w:pPr>
              <w:rPr>
                <w:rFonts w:ascii="Arial" w:eastAsia="Arial" w:hAnsi="Arial" w:cs="Arial"/>
                <w:sz w:val="24"/>
                <w:szCs w:val="24"/>
              </w:rPr>
            </w:pPr>
            <w:r w:rsidRPr="503E8174">
              <w:rPr>
                <w:rFonts w:ascii="Arial" w:eastAsia="Arial" w:hAnsi="Arial" w:cs="Arial"/>
                <w:sz w:val="24"/>
                <w:szCs w:val="24"/>
              </w:rPr>
              <w:t>Value for money</w:t>
            </w:r>
          </w:p>
        </w:tc>
        <w:tc>
          <w:tcPr>
            <w:tcW w:w="1725" w:type="dxa"/>
          </w:tcPr>
          <w:p w14:paraId="6012B565" w14:textId="2A05D13E" w:rsidR="3458B81F" w:rsidRPr="001B4337" w:rsidRDefault="503E8174" w:rsidP="503E8174">
            <w:pPr>
              <w:jc w:val="center"/>
              <w:rPr>
                <w:rFonts w:ascii="Arial" w:eastAsia="Arial" w:hAnsi="Arial" w:cs="Arial"/>
                <w:sz w:val="24"/>
                <w:szCs w:val="24"/>
              </w:rPr>
            </w:pPr>
            <w:r w:rsidRPr="503E8174">
              <w:rPr>
                <w:rFonts w:ascii="Arial" w:eastAsia="Arial" w:hAnsi="Arial" w:cs="Arial"/>
                <w:sz w:val="24"/>
                <w:szCs w:val="24"/>
              </w:rPr>
              <w:t>20</w:t>
            </w:r>
          </w:p>
        </w:tc>
      </w:tr>
      <w:tr w:rsidR="3458B81F" w:rsidRPr="001B4337" w14:paraId="650D3764" w14:textId="77777777" w:rsidTr="503E8174">
        <w:tc>
          <w:tcPr>
            <w:tcW w:w="7035" w:type="dxa"/>
          </w:tcPr>
          <w:p w14:paraId="147406E9" w14:textId="03321AEC" w:rsidR="3458B81F" w:rsidRPr="001B4337" w:rsidRDefault="503E8174" w:rsidP="503E8174">
            <w:pPr>
              <w:rPr>
                <w:rFonts w:ascii="Arial" w:eastAsia="Arial" w:hAnsi="Arial" w:cs="Arial"/>
                <w:sz w:val="24"/>
                <w:szCs w:val="24"/>
              </w:rPr>
            </w:pPr>
            <w:r w:rsidRPr="503E8174">
              <w:rPr>
                <w:rFonts w:ascii="Arial" w:eastAsia="Arial" w:hAnsi="Arial" w:cs="Arial"/>
                <w:sz w:val="24"/>
                <w:szCs w:val="24"/>
              </w:rPr>
              <w:t>Clear delivery aligned to the Programme Primary and Secondary goals</w:t>
            </w:r>
          </w:p>
        </w:tc>
        <w:tc>
          <w:tcPr>
            <w:tcW w:w="1725" w:type="dxa"/>
          </w:tcPr>
          <w:p w14:paraId="481989D0" w14:textId="56F3EA48" w:rsidR="3458B81F" w:rsidRPr="001B4337" w:rsidRDefault="503E8174" w:rsidP="503E8174">
            <w:pPr>
              <w:jc w:val="center"/>
              <w:rPr>
                <w:rFonts w:ascii="Arial" w:eastAsia="Arial" w:hAnsi="Arial" w:cs="Arial"/>
                <w:sz w:val="24"/>
                <w:szCs w:val="24"/>
              </w:rPr>
            </w:pPr>
            <w:r w:rsidRPr="503E8174">
              <w:rPr>
                <w:rFonts w:ascii="Arial" w:eastAsia="Arial" w:hAnsi="Arial" w:cs="Arial"/>
                <w:sz w:val="24"/>
                <w:szCs w:val="24"/>
              </w:rPr>
              <w:t>10</w:t>
            </w:r>
          </w:p>
        </w:tc>
      </w:tr>
    </w:tbl>
    <w:p w14:paraId="6CE49190" w14:textId="7627098E" w:rsidR="3458B81F" w:rsidRPr="001B4337" w:rsidRDefault="3458B81F" w:rsidP="503E8174">
      <w:pPr>
        <w:rPr>
          <w:rFonts w:ascii="Arial" w:eastAsia="Arial" w:hAnsi="Arial" w:cs="Arial"/>
          <w:b/>
          <w:bCs/>
          <w:sz w:val="24"/>
          <w:szCs w:val="24"/>
        </w:rPr>
      </w:pPr>
    </w:p>
    <w:p w14:paraId="58DF21E3" w14:textId="513EF0F5" w:rsidR="1D0D8FFA" w:rsidRPr="001B4337" w:rsidRDefault="1D0D8FFA" w:rsidP="503E8174">
      <w:pPr>
        <w:rPr>
          <w:rFonts w:ascii="Arial" w:eastAsia="Arial" w:hAnsi="Arial" w:cs="Arial"/>
          <w:b/>
          <w:bCs/>
          <w:sz w:val="24"/>
          <w:szCs w:val="24"/>
        </w:rPr>
      </w:pPr>
    </w:p>
    <w:p w14:paraId="72367D2C" w14:textId="5F3214D6" w:rsidR="1D0D8FFA" w:rsidRPr="001B4337" w:rsidRDefault="1D0D8FFA" w:rsidP="1D0D8FFA">
      <w:pPr>
        <w:pStyle w:val="ListParagraph"/>
        <w:numPr>
          <w:ilvl w:val="0"/>
          <w:numId w:val="10"/>
        </w:numPr>
        <w:rPr>
          <w:rFonts w:ascii="Arial" w:hAnsi="Arial" w:cs="Arial"/>
          <w:b/>
          <w:bCs/>
          <w:sz w:val="24"/>
          <w:szCs w:val="24"/>
        </w:rPr>
      </w:pPr>
    </w:p>
    <w:p w14:paraId="17F24E97" w14:textId="45E32090" w:rsidR="1D0D8FFA" w:rsidRPr="001B4337" w:rsidRDefault="503E8174" w:rsidP="503E8174">
      <w:pPr>
        <w:rPr>
          <w:rFonts w:ascii="Arial" w:eastAsia="Arial" w:hAnsi="Arial" w:cs="Arial"/>
          <w:sz w:val="24"/>
          <w:szCs w:val="24"/>
        </w:rPr>
      </w:pPr>
      <w:r w:rsidRPr="503E8174">
        <w:rPr>
          <w:rFonts w:ascii="Arial" w:eastAsia="Arial" w:hAnsi="Arial" w:cs="Arial"/>
          <w:b/>
          <w:bCs/>
          <w:sz w:val="24"/>
          <w:szCs w:val="24"/>
        </w:rPr>
        <w:t xml:space="preserve">Q: </w:t>
      </w:r>
      <w:r w:rsidRPr="503E8174">
        <w:rPr>
          <w:rFonts w:ascii="Arial" w:eastAsia="Arial" w:hAnsi="Arial" w:cs="Arial"/>
          <w:sz w:val="24"/>
          <w:szCs w:val="24"/>
        </w:rPr>
        <w:t>Can international organisations not on the DAC-list form part of the project partnership?</w:t>
      </w:r>
    </w:p>
    <w:p w14:paraId="2D896B18" w14:textId="57CAF36B" w:rsidR="63CB2EB1" w:rsidRPr="001B4337" w:rsidRDefault="503E8174" w:rsidP="503E8174">
      <w:pPr>
        <w:rPr>
          <w:rFonts w:ascii="Arial" w:eastAsia="Arial" w:hAnsi="Arial" w:cs="Arial"/>
          <w:sz w:val="24"/>
          <w:szCs w:val="24"/>
        </w:rPr>
      </w:pPr>
      <w:r w:rsidRPr="503E8174">
        <w:rPr>
          <w:rFonts w:ascii="Arial" w:eastAsia="Arial" w:hAnsi="Arial" w:cs="Arial"/>
          <w:b/>
          <w:bCs/>
          <w:sz w:val="24"/>
          <w:szCs w:val="24"/>
        </w:rPr>
        <w:t xml:space="preserve">A: </w:t>
      </w:r>
      <w:r w:rsidRPr="503E8174">
        <w:rPr>
          <w:rFonts w:ascii="Arial" w:eastAsia="Arial" w:hAnsi="Arial" w:cs="Arial"/>
          <w:sz w:val="24"/>
          <w:szCs w:val="24"/>
        </w:rPr>
        <w:t xml:space="preserve">Yes, </w:t>
      </w:r>
      <w:proofErr w:type="gramStart"/>
      <w:r w:rsidRPr="503E8174">
        <w:rPr>
          <w:rFonts w:ascii="Arial" w:eastAsia="Arial" w:hAnsi="Arial" w:cs="Arial"/>
          <w:sz w:val="24"/>
          <w:szCs w:val="24"/>
        </w:rPr>
        <w:t>as long as</w:t>
      </w:r>
      <w:proofErr w:type="gramEnd"/>
      <w:r w:rsidRPr="503E8174">
        <w:rPr>
          <w:rFonts w:ascii="Arial" w:eastAsia="Arial" w:hAnsi="Arial" w:cs="Arial"/>
          <w:sz w:val="24"/>
          <w:szCs w:val="24"/>
        </w:rPr>
        <w:t xml:space="preserve"> the impacts are directly to a DAC-list country, organisations from non-DAC list countries can be involved in the project and receive grant funding. (Although remember that they must match-fund and the Prime must have a UK-bank account and attend quarterly meetings at UKSA headquarters)</w:t>
      </w:r>
    </w:p>
    <w:p w14:paraId="00EC7C9E" w14:textId="2C9894D8" w:rsidR="1D0D8FFA" w:rsidRPr="001B4337" w:rsidRDefault="1D0D8FFA" w:rsidP="503E8174">
      <w:pPr>
        <w:rPr>
          <w:rFonts w:ascii="Arial" w:eastAsia="Arial" w:hAnsi="Arial" w:cs="Arial"/>
          <w:sz w:val="24"/>
          <w:szCs w:val="24"/>
        </w:rPr>
      </w:pPr>
    </w:p>
    <w:p w14:paraId="5326B30D" w14:textId="3DC7120A" w:rsidR="63CB2EB1" w:rsidRPr="001B4337" w:rsidRDefault="63CB2EB1" w:rsidP="3B85A1AE">
      <w:pPr>
        <w:pStyle w:val="ListParagraph"/>
        <w:numPr>
          <w:ilvl w:val="0"/>
          <w:numId w:val="10"/>
        </w:numPr>
        <w:rPr>
          <w:rFonts w:ascii="Arial" w:hAnsi="Arial" w:cs="Arial"/>
          <w:b/>
          <w:bCs/>
          <w:sz w:val="24"/>
          <w:szCs w:val="24"/>
        </w:rPr>
      </w:pPr>
    </w:p>
    <w:p w14:paraId="0EE4DC4E" w14:textId="3331B5E0" w:rsidR="63CB2EB1" w:rsidRPr="001B4337" w:rsidRDefault="503E8174" w:rsidP="503E8174">
      <w:pPr>
        <w:rPr>
          <w:rFonts w:ascii="Arial" w:eastAsia="Arial" w:hAnsi="Arial" w:cs="Arial"/>
          <w:b/>
          <w:bCs/>
          <w:sz w:val="24"/>
          <w:szCs w:val="24"/>
        </w:rPr>
      </w:pPr>
      <w:r w:rsidRPr="503E8174">
        <w:rPr>
          <w:rFonts w:ascii="Arial" w:eastAsia="Arial" w:hAnsi="Arial" w:cs="Arial"/>
          <w:b/>
          <w:bCs/>
          <w:sz w:val="24"/>
          <w:szCs w:val="24"/>
        </w:rPr>
        <w:t xml:space="preserve">Q: </w:t>
      </w:r>
      <w:r w:rsidRPr="503E8174">
        <w:rPr>
          <w:rFonts w:ascii="Arial" w:eastAsia="Arial" w:hAnsi="Arial" w:cs="Arial"/>
          <w:sz w:val="24"/>
          <w:szCs w:val="24"/>
        </w:rPr>
        <w:t xml:space="preserve">It is difficult for small organisations to make a project financially viable using 20% overheads, will UKSA consider uplifting this value? </w:t>
      </w:r>
    </w:p>
    <w:p w14:paraId="3546BC53" w14:textId="4321CF2A" w:rsidR="63CB2EB1" w:rsidRPr="001B4337" w:rsidRDefault="503E8174" w:rsidP="503E8174">
      <w:pPr>
        <w:rPr>
          <w:rFonts w:ascii="Arial" w:eastAsia="Arial" w:hAnsi="Arial" w:cs="Arial"/>
          <w:b/>
          <w:bCs/>
          <w:sz w:val="24"/>
          <w:szCs w:val="24"/>
        </w:rPr>
      </w:pPr>
      <w:r w:rsidRPr="503E8174">
        <w:rPr>
          <w:rFonts w:ascii="Arial" w:eastAsia="Arial" w:hAnsi="Arial" w:cs="Arial"/>
          <w:b/>
          <w:bCs/>
          <w:sz w:val="24"/>
          <w:szCs w:val="24"/>
        </w:rPr>
        <w:t xml:space="preserve">A: </w:t>
      </w:r>
      <w:r w:rsidRPr="503E8174">
        <w:rPr>
          <w:rFonts w:ascii="Arial" w:eastAsia="Arial" w:hAnsi="Arial" w:cs="Arial"/>
          <w:sz w:val="24"/>
          <w:szCs w:val="24"/>
        </w:rPr>
        <w:t>No, the 20% overhead rule is immovable for Call 3, to ensure equality across the projects.</w:t>
      </w:r>
    </w:p>
    <w:p w14:paraId="234135E9" w14:textId="51C6D4C7" w:rsidR="002E7B9C" w:rsidRPr="001B4337" w:rsidRDefault="002E7B9C" w:rsidP="503E8174">
      <w:pPr>
        <w:rPr>
          <w:rFonts w:ascii="Arial" w:eastAsia="Arial" w:hAnsi="Arial" w:cs="Arial"/>
          <w:b/>
          <w:bCs/>
          <w:sz w:val="24"/>
          <w:szCs w:val="24"/>
        </w:rPr>
      </w:pPr>
    </w:p>
    <w:p w14:paraId="53DDC08A" w14:textId="36F39045" w:rsidR="00B56ECD" w:rsidRPr="001B4337" w:rsidRDefault="00B56ECD" w:rsidP="11E98E3C">
      <w:pPr>
        <w:pStyle w:val="ListParagraph"/>
        <w:numPr>
          <w:ilvl w:val="0"/>
          <w:numId w:val="10"/>
        </w:numPr>
        <w:rPr>
          <w:b/>
          <w:bCs/>
          <w:sz w:val="24"/>
          <w:szCs w:val="24"/>
        </w:rPr>
      </w:pPr>
    </w:p>
    <w:p w14:paraId="571DFE78" w14:textId="77777777" w:rsidR="00086E88" w:rsidRPr="001B4337" w:rsidRDefault="503E8174" w:rsidP="503E8174">
      <w:pPr>
        <w:spacing w:after="0" w:line="240" w:lineRule="auto"/>
        <w:rPr>
          <w:rFonts w:ascii="Arial" w:eastAsia="Arial" w:hAnsi="Arial" w:cs="Arial"/>
          <w:sz w:val="24"/>
          <w:szCs w:val="24"/>
        </w:rPr>
      </w:pPr>
      <w:r w:rsidRPr="503E8174">
        <w:rPr>
          <w:rFonts w:ascii="Arial" w:eastAsia="Arial" w:hAnsi="Arial" w:cs="Arial"/>
          <w:b/>
          <w:bCs/>
          <w:sz w:val="24"/>
          <w:szCs w:val="24"/>
        </w:rPr>
        <w:t xml:space="preserve">Q: </w:t>
      </w:r>
      <w:r w:rsidRPr="503E8174">
        <w:rPr>
          <w:rFonts w:ascii="Arial" w:eastAsia="Arial" w:hAnsi="Arial" w:cs="Arial"/>
          <w:sz w:val="24"/>
          <w:szCs w:val="24"/>
        </w:rPr>
        <w:t>Is there some guidance as to sub-contracting of activities? E.g., maximum budget to be sub-contracted and match funding requirements for sub-contracted work?</w:t>
      </w:r>
    </w:p>
    <w:p w14:paraId="417FF91D" w14:textId="46009296" w:rsidR="00086E88" w:rsidRPr="001B4337" w:rsidRDefault="00086E88" w:rsidP="503E8174">
      <w:pPr>
        <w:rPr>
          <w:rFonts w:ascii="Arial" w:eastAsia="Arial" w:hAnsi="Arial" w:cs="Arial"/>
          <w:b/>
          <w:bCs/>
          <w:sz w:val="24"/>
          <w:szCs w:val="24"/>
        </w:rPr>
      </w:pPr>
    </w:p>
    <w:p w14:paraId="7EADD77E" w14:textId="02776B01" w:rsidR="001B4337" w:rsidRDefault="503E8174" w:rsidP="503E8174">
      <w:pPr>
        <w:pStyle w:val="paragraph"/>
        <w:spacing w:before="0" w:beforeAutospacing="0" w:after="0" w:afterAutospacing="0"/>
        <w:ind w:right="135"/>
        <w:rPr>
          <w:rStyle w:val="normaltextrun"/>
          <w:rFonts w:ascii="Arial" w:eastAsia="Arial" w:hAnsi="Arial" w:cs="Arial"/>
          <w:sz w:val="24"/>
          <w:szCs w:val="24"/>
          <w:lang w:val="en-US"/>
        </w:rPr>
      </w:pPr>
      <w:r w:rsidRPr="503E8174">
        <w:rPr>
          <w:rFonts w:ascii="Arial" w:eastAsia="Arial" w:hAnsi="Arial" w:cs="Arial"/>
          <w:b/>
          <w:bCs/>
          <w:sz w:val="24"/>
          <w:szCs w:val="24"/>
          <w:lang w:val="en-GB"/>
        </w:rPr>
        <w:t xml:space="preserve">A: </w:t>
      </w:r>
      <w:r w:rsidRPr="503E8174">
        <w:rPr>
          <w:rFonts w:ascii="Arial" w:eastAsia="Arial" w:hAnsi="Arial" w:cs="Arial"/>
          <w:sz w:val="24"/>
          <w:szCs w:val="24"/>
          <w:lang w:val="en-GB"/>
        </w:rPr>
        <w:t>T</w:t>
      </w:r>
      <w:r w:rsidRPr="503E8174">
        <w:rPr>
          <w:rStyle w:val="normaltextrun"/>
          <w:rFonts w:ascii="Arial" w:eastAsia="Arial" w:hAnsi="Arial" w:cs="Arial"/>
          <w:sz w:val="24"/>
          <w:szCs w:val="24"/>
          <w:lang w:val="en-US"/>
        </w:rPr>
        <w:t xml:space="preserve">here is no set minimum or maximum requirement for the budget for sub-contractors. If you are partnering with an </w:t>
      </w:r>
      <w:proofErr w:type="spellStart"/>
      <w:r w:rsidRPr="503E8174">
        <w:rPr>
          <w:rStyle w:val="normaltextrun"/>
          <w:rFonts w:ascii="Arial" w:eastAsia="Arial" w:hAnsi="Arial" w:cs="Arial"/>
          <w:sz w:val="24"/>
          <w:szCs w:val="24"/>
          <w:lang w:val="en-US"/>
        </w:rPr>
        <w:t>organisation</w:t>
      </w:r>
      <w:proofErr w:type="spellEnd"/>
      <w:r w:rsidRPr="503E8174">
        <w:rPr>
          <w:rStyle w:val="normaltextrun"/>
          <w:rFonts w:ascii="Arial" w:eastAsia="Arial" w:hAnsi="Arial" w:cs="Arial"/>
          <w:sz w:val="24"/>
          <w:szCs w:val="24"/>
          <w:lang w:val="en-US"/>
        </w:rPr>
        <w:t xml:space="preserve"> (and not using them just to provide a service in the country) we will expect them to provide their own match funding according to the match-funding table in the guidance. If you are simply contracting a set service </w:t>
      </w:r>
      <w:proofErr w:type="gramStart"/>
      <w:r w:rsidRPr="503E8174">
        <w:rPr>
          <w:rStyle w:val="normaltextrun"/>
          <w:rFonts w:ascii="Arial" w:eastAsia="Arial" w:hAnsi="Arial" w:cs="Arial"/>
          <w:sz w:val="24"/>
          <w:szCs w:val="24"/>
          <w:lang w:val="en-US"/>
        </w:rPr>
        <w:t>provider</w:t>
      </w:r>
      <w:proofErr w:type="gramEnd"/>
      <w:r w:rsidRPr="503E8174">
        <w:rPr>
          <w:rStyle w:val="normaltextrun"/>
          <w:rFonts w:ascii="Arial" w:eastAsia="Arial" w:hAnsi="Arial" w:cs="Arial"/>
          <w:sz w:val="24"/>
          <w:szCs w:val="24"/>
          <w:lang w:val="en-US"/>
        </w:rPr>
        <w:t xml:space="preserve"> then the contracting org will match fund this element as it would with any other budget line. E.g. sub-contracted service provider (not partner) costs £100, you are a research org, therefore you can claim 80% of those costs, and match fund the other 20%. </w:t>
      </w:r>
    </w:p>
    <w:p w14:paraId="1F046082" w14:textId="769B5400" w:rsidR="001B4337" w:rsidRDefault="503E8174" w:rsidP="503E8174">
      <w:pPr>
        <w:pStyle w:val="paragraph"/>
        <w:spacing w:before="0" w:beforeAutospacing="0" w:after="0" w:afterAutospacing="0"/>
        <w:ind w:right="135"/>
        <w:rPr>
          <w:rStyle w:val="eop"/>
          <w:rFonts w:ascii="Arial" w:eastAsia="Arial" w:hAnsi="Arial" w:cs="Arial"/>
          <w:sz w:val="24"/>
          <w:szCs w:val="24"/>
          <w:lang w:val="en-GB"/>
        </w:rPr>
      </w:pPr>
      <w:r w:rsidRPr="503E8174">
        <w:rPr>
          <w:rStyle w:val="normaltextrun"/>
          <w:rFonts w:ascii="Arial" w:eastAsia="Arial" w:hAnsi="Arial" w:cs="Arial"/>
          <w:sz w:val="24"/>
          <w:szCs w:val="24"/>
          <w:lang w:val="en-US"/>
        </w:rPr>
        <w:t xml:space="preserve"> </w:t>
      </w:r>
    </w:p>
    <w:p w14:paraId="54F53EFA" w14:textId="05FEB061" w:rsidR="11E98E3C" w:rsidRDefault="11E98E3C" w:rsidP="503E8174">
      <w:pPr>
        <w:pStyle w:val="paragraph"/>
        <w:spacing w:before="0" w:beforeAutospacing="0" w:after="0" w:afterAutospacing="0"/>
        <w:ind w:right="135"/>
        <w:rPr>
          <w:rStyle w:val="normaltextrun"/>
          <w:rFonts w:ascii="Arial" w:eastAsia="Arial" w:hAnsi="Arial" w:cs="Arial"/>
          <w:sz w:val="24"/>
          <w:szCs w:val="24"/>
          <w:lang w:val="en-US"/>
        </w:rPr>
      </w:pPr>
    </w:p>
    <w:p w14:paraId="10A82974" w14:textId="07B32A49" w:rsidR="00A71383" w:rsidRDefault="00A71383" w:rsidP="11E98E3C">
      <w:pPr>
        <w:pStyle w:val="ListParagraph"/>
        <w:numPr>
          <w:ilvl w:val="0"/>
          <w:numId w:val="10"/>
        </w:numPr>
        <w:spacing w:after="0" w:line="240" w:lineRule="auto"/>
        <w:rPr>
          <w:b/>
          <w:bCs/>
          <w:sz w:val="24"/>
          <w:szCs w:val="24"/>
        </w:rPr>
      </w:pPr>
    </w:p>
    <w:p w14:paraId="5A5EEC2D" w14:textId="7E3E4E2D" w:rsidR="00A71383" w:rsidRDefault="00A71383" w:rsidP="503E8174">
      <w:pPr>
        <w:spacing w:after="0" w:line="240" w:lineRule="auto"/>
        <w:rPr>
          <w:rFonts w:ascii="Arial" w:eastAsia="Arial" w:hAnsi="Arial" w:cs="Arial"/>
          <w:b/>
          <w:bCs/>
          <w:sz w:val="24"/>
          <w:szCs w:val="24"/>
        </w:rPr>
      </w:pPr>
    </w:p>
    <w:p w14:paraId="16537CF6" w14:textId="62DA0429" w:rsidR="11E98E3C" w:rsidRDefault="503E8174" w:rsidP="503E8174">
      <w:pPr>
        <w:spacing w:after="0" w:line="240" w:lineRule="auto"/>
        <w:rPr>
          <w:rFonts w:ascii="Arial" w:eastAsia="Arial" w:hAnsi="Arial" w:cs="Arial"/>
          <w:sz w:val="24"/>
          <w:szCs w:val="24"/>
        </w:rPr>
      </w:pPr>
      <w:r w:rsidRPr="503E8174">
        <w:rPr>
          <w:rFonts w:ascii="Arial" w:eastAsia="Arial" w:hAnsi="Arial" w:cs="Arial"/>
          <w:b/>
          <w:bCs/>
          <w:sz w:val="24"/>
          <w:szCs w:val="24"/>
        </w:rPr>
        <w:t xml:space="preserve">Q: </w:t>
      </w:r>
      <w:r w:rsidRPr="503E8174">
        <w:rPr>
          <w:rFonts w:ascii="Arial" w:eastAsia="Arial" w:hAnsi="Arial" w:cs="Arial"/>
          <w:sz w:val="24"/>
          <w:szCs w:val="24"/>
        </w:rPr>
        <w:t xml:space="preserve">The guidance document says that the lead applicant needs to have a UK bank account. Does the lead applicant have to be a UK based company? Or in other words can a non-UK based company with a UK subsidiary apply? </w:t>
      </w:r>
    </w:p>
    <w:p w14:paraId="538E6493" w14:textId="2612CF13" w:rsidR="11E98E3C" w:rsidRDefault="11E98E3C" w:rsidP="503E8174">
      <w:pPr>
        <w:spacing w:after="0" w:line="240" w:lineRule="auto"/>
        <w:rPr>
          <w:rFonts w:ascii="Arial" w:eastAsia="Arial" w:hAnsi="Arial" w:cs="Arial"/>
          <w:sz w:val="24"/>
          <w:szCs w:val="24"/>
        </w:rPr>
      </w:pPr>
    </w:p>
    <w:p w14:paraId="75F4FCF2" w14:textId="4BE19C01" w:rsidR="00A06F8F" w:rsidRDefault="503E8174" w:rsidP="503E8174">
      <w:pPr>
        <w:spacing w:after="0" w:line="240" w:lineRule="auto"/>
        <w:rPr>
          <w:rFonts w:ascii="Arial" w:eastAsia="Arial" w:hAnsi="Arial" w:cs="Arial"/>
          <w:sz w:val="24"/>
          <w:szCs w:val="24"/>
        </w:rPr>
      </w:pPr>
      <w:r w:rsidRPr="503E8174">
        <w:rPr>
          <w:rFonts w:ascii="Arial" w:eastAsia="Arial" w:hAnsi="Arial" w:cs="Arial"/>
          <w:b/>
          <w:bCs/>
          <w:sz w:val="24"/>
          <w:szCs w:val="24"/>
        </w:rPr>
        <w:t xml:space="preserve">A: </w:t>
      </w:r>
      <w:r w:rsidRPr="503E8174">
        <w:rPr>
          <w:rFonts w:ascii="Arial" w:eastAsia="Arial" w:hAnsi="Arial" w:cs="Arial"/>
          <w:sz w:val="24"/>
          <w:szCs w:val="24"/>
        </w:rPr>
        <w:t>The prime organisation can indeed be a UK subsidiary, but must have a UK bank account.</w:t>
      </w:r>
    </w:p>
    <w:p w14:paraId="3689C086" w14:textId="77777777" w:rsidR="00570116" w:rsidRDefault="00570116" w:rsidP="503E8174">
      <w:pPr>
        <w:spacing w:after="0" w:line="240" w:lineRule="auto"/>
        <w:rPr>
          <w:rFonts w:ascii="Arial" w:eastAsia="Arial" w:hAnsi="Arial" w:cs="Arial"/>
          <w:b/>
          <w:bCs/>
          <w:sz w:val="24"/>
          <w:szCs w:val="24"/>
        </w:rPr>
      </w:pPr>
    </w:p>
    <w:p w14:paraId="0B5FE8F3" w14:textId="5E60A7CF" w:rsidR="11E98E3C" w:rsidRDefault="11E98E3C" w:rsidP="503E8174">
      <w:pPr>
        <w:spacing w:after="0" w:line="240" w:lineRule="auto"/>
        <w:rPr>
          <w:rFonts w:ascii="Arial" w:eastAsia="Arial" w:hAnsi="Arial" w:cs="Arial"/>
          <w:b/>
          <w:bCs/>
          <w:sz w:val="24"/>
          <w:szCs w:val="24"/>
        </w:rPr>
      </w:pPr>
    </w:p>
    <w:p w14:paraId="7BF581A1" w14:textId="654A7364" w:rsidR="0044309E" w:rsidRDefault="503E8174" w:rsidP="503E8174">
      <w:pPr>
        <w:spacing w:after="0" w:line="240" w:lineRule="auto"/>
        <w:rPr>
          <w:rFonts w:ascii="Arial" w:eastAsia="Arial" w:hAnsi="Arial" w:cs="Arial"/>
          <w:b/>
          <w:bCs/>
          <w:sz w:val="24"/>
          <w:szCs w:val="24"/>
        </w:rPr>
      </w:pPr>
      <w:r w:rsidRPr="503E8174">
        <w:rPr>
          <w:rFonts w:ascii="Arial" w:eastAsia="Arial" w:hAnsi="Arial" w:cs="Arial"/>
          <w:b/>
          <w:bCs/>
          <w:sz w:val="24"/>
          <w:szCs w:val="24"/>
        </w:rPr>
        <w:t xml:space="preserve"> </w:t>
      </w:r>
    </w:p>
    <w:p w14:paraId="4F012E6D" w14:textId="77777777" w:rsidR="0044309E" w:rsidRDefault="0044309E" w:rsidP="11E98E3C">
      <w:pPr>
        <w:pStyle w:val="ListParagraph"/>
        <w:numPr>
          <w:ilvl w:val="0"/>
          <w:numId w:val="10"/>
        </w:numPr>
        <w:spacing w:after="0" w:line="240" w:lineRule="auto"/>
        <w:rPr>
          <w:b/>
          <w:bCs/>
          <w:sz w:val="24"/>
          <w:szCs w:val="24"/>
        </w:rPr>
      </w:pPr>
    </w:p>
    <w:p w14:paraId="61C578BA" w14:textId="1F2C83C8" w:rsidR="0044309E" w:rsidRDefault="503E8174" w:rsidP="503E8174">
      <w:pPr>
        <w:spacing w:after="0" w:line="240" w:lineRule="auto"/>
        <w:rPr>
          <w:rFonts w:ascii="Arial" w:eastAsia="Arial" w:hAnsi="Arial" w:cs="Arial"/>
          <w:sz w:val="24"/>
          <w:szCs w:val="24"/>
        </w:rPr>
      </w:pPr>
      <w:r w:rsidRPr="503E8174">
        <w:rPr>
          <w:rFonts w:ascii="Arial" w:eastAsia="Arial" w:hAnsi="Arial" w:cs="Arial"/>
          <w:b/>
          <w:bCs/>
          <w:sz w:val="24"/>
          <w:szCs w:val="24"/>
        </w:rPr>
        <w:t xml:space="preserve">Q: </w:t>
      </w:r>
      <w:r w:rsidRPr="503E8174">
        <w:rPr>
          <w:rFonts w:ascii="Arial" w:eastAsia="Arial" w:hAnsi="Arial" w:cs="Arial"/>
          <w:sz w:val="24"/>
          <w:szCs w:val="24"/>
        </w:rPr>
        <w:t>The guidance states that the funding for the first-year exploratory funding is £300,000 but it does not mention what the follow-on funding after the first year is. Can you clarify this?</w:t>
      </w:r>
    </w:p>
    <w:p w14:paraId="6270113E" w14:textId="005250FE" w:rsidR="0044309E" w:rsidRDefault="0044309E" w:rsidP="503E8174">
      <w:pPr>
        <w:spacing w:after="0" w:line="240" w:lineRule="auto"/>
        <w:rPr>
          <w:rFonts w:ascii="Arial" w:eastAsia="Arial" w:hAnsi="Arial" w:cs="Arial"/>
          <w:sz w:val="24"/>
          <w:szCs w:val="24"/>
        </w:rPr>
      </w:pPr>
    </w:p>
    <w:p w14:paraId="1E18F257" w14:textId="3DCBF1AC" w:rsidR="0044309E" w:rsidRDefault="503E8174" w:rsidP="503E8174">
      <w:pPr>
        <w:spacing w:after="0" w:line="240" w:lineRule="auto"/>
        <w:rPr>
          <w:rFonts w:ascii="Arial" w:eastAsia="Arial" w:hAnsi="Arial" w:cs="Arial"/>
          <w:sz w:val="24"/>
          <w:szCs w:val="24"/>
        </w:rPr>
      </w:pPr>
      <w:r w:rsidRPr="503E8174">
        <w:rPr>
          <w:rFonts w:ascii="Arial" w:eastAsia="Arial" w:hAnsi="Arial" w:cs="Arial"/>
          <w:b/>
          <w:bCs/>
          <w:sz w:val="24"/>
          <w:szCs w:val="24"/>
        </w:rPr>
        <w:t xml:space="preserve">A:  </w:t>
      </w:r>
      <w:r w:rsidRPr="503E8174">
        <w:rPr>
          <w:rFonts w:ascii="Arial" w:eastAsia="Arial" w:hAnsi="Arial" w:cs="Arial"/>
          <w:sz w:val="24"/>
          <w:szCs w:val="24"/>
        </w:rPr>
        <w:t xml:space="preserve">IPP funding beyond March 2021 will not be confirmed until after the spending review. Budgets for the operational phase are likely to be multi-year and higher than the discovery </w:t>
      </w:r>
      <w:proofErr w:type="gramStart"/>
      <w:r w:rsidRPr="503E8174">
        <w:rPr>
          <w:rFonts w:ascii="Arial" w:eastAsia="Arial" w:hAnsi="Arial" w:cs="Arial"/>
          <w:sz w:val="24"/>
          <w:szCs w:val="24"/>
        </w:rPr>
        <w:t>phase, and</w:t>
      </w:r>
      <w:proofErr w:type="gramEnd"/>
      <w:r w:rsidRPr="503E8174">
        <w:rPr>
          <w:rFonts w:ascii="Arial" w:eastAsia="Arial" w:hAnsi="Arial" w:cs="Arial"/>
          <w:sz w:val="24"/>
          <w:szCs w:val="24"/>
        </w:rPr>
        <w:t xml:space="preserve"> will be formulated during the course of the discovery phase.</w:t>
      </w:r>
    </w:p>
    <w:p w14:paraId="70F9CF1A" w14:textId="3EFDC574" w:rsidR="0044309E" w:rsidRDefault="503E8174" w:rsidP="503E8174">
      <w:pPr>
        <w:spacing w:after="0" w:line="240" w:lineRule="auto"/>
        <w:rPr>
          <w:rFonts w:ascii="Arial" w:eastAsia="Arial" w:hAnsi="Arial" w:cs="Arial"/>
          <w:sz w:val="24"/>
          <w:szCs w:val="24"/>
        </w:rPr>
      </w:pPr>
      <w:r w:rsidRPr="503E8174">
        <w:rPr>
          <w:rFonts w:ascii="Arial" w:eastAsia="Arial" w:hAnsi="Arial" w:cs="Arial"/>
          <w:sz w:val="24"/>
          <w:szCs w:val="24"/>
        </w:rPr>
        <w:t xml:space="preserve"> </w:t>
      </w:r>
    </w:p>
    <w:p w14:paraId="5ECC32B6" w14:textId="37F2D725" w:rsidR="00570116" w:rsidRDefault="00570116" w:rsidP="503E8174">
      <w:pPr>
        <w:spacing w:after="0" w:line="240" w:lineRule="auto"/>
        <w:rPr>
          <w:rFonts w:ascii="Arial" w:eastAsia="Arial" w:hAnsi="Arial" w:cs="Arial"/>
          <w:b/>
          <w:bCs/>
          <w:sz w:val="24"/>
          <w:szCs w:val="24"/>
        </w:rPr>
      </w:pPr>
    </w:p>
    <w:p w14:paraId="31AEC9B5" w14:textId="42726E7F" w:rsidR="11E98E3C" w:rsidRDefault="11E98E3C" w:rsidP="11E98E3C">
      <w:pPr>
        <w:pStyle w:val="ListParagraph"/>
        <w:numPr>
          <w:ilvl w:val="0"/>
          <w:numId w:val="10"/>
        </w:numPr>
        <w:spacing w:after="0" w:line="240" w:lineRule="auto"/>
        <w:rPr>
          <w:b/>
          <w:bCs/>
          <w:sz w:val="24"/>
          <w:szCs w:val="24"/>
        </w:rPr>
      </w:pPr>
    </w:p>
    <w:p w14:paraId="36C7610B" w14:textId="09B07529" w:rsidR="00296AF0" w:rsidRDefault="00296AF0" w:rsidP="503E8174">
      <w:pPr>
        <w:spacing w:after="0" w:line="240" w:lineRule="auto"/>
        <w:rPr>
          <w:rFonts w:ascii="Arial" w:eastAsia="Arial" w:hAnsi="Arial" w:cs="Arial"/>
          <w:b/>
          <w:bCs/>
          <w:sz w:val="24"/>
          <w:szCs w:val="24"/>
        </w:rPr>
      </w:pPr>
    </w:p>
    <w:p w14:paraId="0C437227" w14:textId="05A90C29" w:rsidR="00296AF0" w:rsidRPr="007F5F97" w:rsidRDefault="503E8174" w:rsidP="503E8174">
      <w:pPr>
        <w:spacing w:after="0" w:line="240" w:lineRule="auto"/>
        <w:rPr>
          <w:rFonts w:ascii="Arial" w:eastAsia="Arial" w:hAnsi="Arial" w:cs="Arial"/>
          <w:sz w:val="24"/>
          <w:szCs w:val="24"/>
        </w:rPr>
      </w:pPr>
      <w:r w:rsidRPr="503E8174">
        <w:rPr>
          <w:rFonts w:ascii="Arial" w:eastAsia="Arial" w:hAnsi="Arial" w:cs="Arial"/>
          <w:b/>
          <w:bCs/>
          <w:sz w:val="24"/>
          <w:szCs w:val="24"/>
        </w:rPr>
        <w:t xml:space="preserve">Q: </w:t>
      </w:r>
      <w:r w:rsidRPr="503E8174">
        <w:rPr>
          <w:rFonts w:ascii="Arial" w:eastAsia="Arial" w:hAnsi="Arial" w:cs="Arial"/>
          <w:sz w:val="24"/>
          <w:szCs w:val="24"/>
        </w:rPr>
        <w:t>Is it possible for an organisation to apply for each of the calls 3A, 3B and 3C? If not, is it possible to be a lead applicant on one and part of a consortium on another?</w:t>
      </w:r>
    </w:p>
    <w:p w14:paraId="41442310" w14:textId="6E01F00E" w:rsidR="00296AF0" w:rsidRPr="007F5F97" w:rsidRDefault="00296AF0" w:rsidP="503E8174">
      <w:pPr>
        <w:spacing w:after="0" w:line="240" w:lineRule="auto"/>
        <w:rPr>
          <w:rFonts w:ascii="Arial" w:eastAsia="Arial" w:hAnsi="Arial" w:cs="Arial"/>
          <w:sz w:val="24"/>
          <w:szCs w:val="24"/>
        </w:rPr>
      </w:pPr>
    </w:p>
    <w:p w14:paraId="7B65ABFC" w14:textId="77777777" w:rsidR="007F5F97" w:rsidRPr="007F5F97" w:rsidRDefault="503E8174" w:rsidP="503E8174">
      <w:pPr>
        <w:spacing w:after="0" w:line="240" w:lineRule="auto"/>
        <w:rPr>
          <w:rFonts w:ascii="Arial" w:eastAsia="Arial" w:hAnsi="Arial" w:cs="Arial"/>
          <w:sz w:val="24"/>
          <w:szCs w:val="24"/>
        </w:rPr>
      </w:pPr>
      <w:r w:rsidRPr="503E8174">
        <w:rPr>
          <w:rFonts w:ascii="Arial" w:eastAsia="Arial" w:hAnsi="Arial" w:cs="Arial"/>
          <w:b/>
          <w:bCs/>
          <w:sz w:val="24"/>
          <w:szCs w:val="24"/>
        </w:rPr>
        <w:t>A:</w:t>
      </w:r>
      <w:r w:rsidRPr="503E8174">
        <w:rPr>
          <w:rFonts w:ascii="Arial" w:eastAsia="Arial" w:hAnsi="Arial" w:cs="Arial"/>
          <w:sz w:val="24"/>
          <w:szCs w:val="24"/>
        </w:rPr>
        <w:t xml:space="preserve"> That is possible, we are not limiting organisations to being involved with a single proposal. You can apply for each of the calls if you wish, or bid to be a prime in one, and a subcontractor on another. </w:t>
      </w:r>
    </w:p>
    <w:p w14:paraId="5B6341B8" w14:textId="7721C545" w:rsidR="00296AF0" w:rsidRDefault="00296AF0" w:rsidP="503E8174">
      <w:pPr>
        <w:spacing w:after="0" w:line="240" w:lineRule="auto"/>
        <w:rPr>
          <w:rFonts w:ascii="Arial" w:eastAsia="Arial" w:hAnsi="Arial" w:cs="Arial"/>
          <w:sz w:val="24"/>
          <w:szCs w:val="24"/>
        </w:rPr>
      </w:pPr>
    </w:p>
    <w:p w14:paraId="053B95B9" w14:textId="078E4309" w:rsidR="11E98E3C" w:rsidRDefault="11E98E3C" w:rsidP="503E8174">
      <w:pPr>
        <w:spacing w:after="0" w:line="240" w:lineRule="auto"/>
        <w:rPr>
          <w:rFonts w:ascii="Arial" w:eastAsia="Arial" w:hAnsi="Arial" w:cs="Arial"/>
          <w:b/>
          <w:bCs/>
          <w:sz w:val="24"/>
          <w:szCs w:val="24"/>
        </w:rPr>
      </w:pPr>
    </w:p>
    <w:p w14:paraId="6599E38C" w14:textId="2DCB4A08" w:rsidR="00A06A5B" w:rsidRPr="00912A41" w:rsidRDefault="00A06A5B" w:rsidP="11E98E3C">
      <w:pPr>
        <w:pStyle w:val="ListParagraph"/>
        <w:numPr>
          <w:ilvl w:val="0"/>
          <w:numId w:val="10"/>
        </w:numPr>
        <w:spacing w:after="0" w:line="240" w:lineRule="auto"/>
        <w:rPr>
          <w:b/>
          <w:bCs/>
          <w:sz w:val="24"/>
          <w:szCs w:val="24"/>
        </w:rPr>
      </w:pPr>
    </w:p>
    <w:p w14:paraId="062631C8" w14:textId="02507D42" w:rsidR="00A06A5B" w:rsidRPr="00912A41" w:rsidRDefault="00A06A5B" w:rsidP="503E8174">
      <w:pPr>
        <w:spacing w:after="0" w:line="240" w:lineRule="auto"/>
        <w:rPr>
          <w:rFonts w:ascii="Arial" w:eastAsia="Arial" w:hAnsi="Arial" w:cs="Arial"/>
          <w:b/>
          <w:bCs/>
          <w:sz w:val="24"/>
          <w:szCs w:val="24"/>
        </w:rPr>
      </w:pPr>
    </w:p>
    <w:p w14:paraId="1DAE03A5" w14:textId="77777777" w:rsidR="001E7F18" w:rsidRPr="001E7F18" w:rsidRDefault="503E8174" w:rsidP="503E8174">
      <w:pPr>
        <w:rPr>
          <w:rFonts w:ascii="Arial" w:eastAsia="Arial" w:hAnsi="Arial" w:cs="Arial"/>
          <w:sz w:val="24"/>
          <w:szCs w:val="24"/>
        </w:rPr>
      </w:pPr>
      <w:r w:rsidRPr="503E8174">
        <w:rPr>
          <w:rFonts w:ascii="Arial" w:eastAsia="Arial" w:hAnsi="Arial" w:cs="Arial"/>
          <w:b/>
          <w:bCs/>
          <w:sz w:val="24"/>
          <w:szCs w:val="24"/>
        </w:rPr>
        <w:t>Q</w:t>
      </w:r>
      <w:r w:rsidRPr="503E8174">
        <w:rPr>
          <w:rFonts w:ascii="Arial" w:eastAsia="Arial" w:hAnsi="Arial" w:cs="Arial"/>
          <w:sz w:val="24"/>
          <w:szCs w:val="24"/>
        </w:rPr>
        <w:t xml:space="preserve">: The application guidance states that the international partners can be ‘international organisations (e.g. NGOs) based in the DAC list country’, can you please define ‘based in’? </w:t>
      </w:r>
    </w:p>
    <w:p w14:paraId="64E20368" w14:textId="7C2CACEA" w:rsidR="00A06A5B" w:rsidRDefault="00A06A5B" w:rsidP="503E8174">
      <w:pPr>
        <w:spacing w:after="0" w:line="240" w:lineRule="auto"/>
        <w:rPr>
          <w:rFonts w:ascii="Arial" w:eastAsia="Arial" w:hAnsi="Arial" w:cs="Arial"/>
          <w:sz w:val="24"/>
          <w:szCs w:val="24"/>
        </w:rPr>
      </w:pPr>
    </w:p>
    <w:p w14:paraId="6DC03FBB" w14:textId="544415B4" w:rsidR="004D23D9" w:rsidRDefault="503E8174" w:rsidP="503E8174">
      <w:pPr>
        <w:rPr>
          <w:rFonts w:ascii="Arial" w:eastAsia="Arial" w:hAnsi="Arial" w:cs="Arial"/>
          <w:sz w:val="24"/>
          <w:szCs w:val="24"/>
        </w:rPr>
      </w:pPr>
      <w:r w:rsidRPr="503E8174">
        <w:rPr>
          <w:rFonts w:ascii="Arial" w:eastAsia="Arial" w:hAnsi="Arial" w:cs="Arial"/>
          <w:b/>
          <w:bCs/>
          <w:sz w:val="24"/>
          <w:szCs w:val="24"/>
        </w:rPr>
        <w:t xml:space="preserve">A: </w:t>
      </w:r>
      <w:r w:rsidRPr="503E8174">
        <w:rPr>
          <w:rFonts w:ascii="Arial" w:eastAsia="Arial" w:hAnsi="Arial" w:cs="Arial"/>
          <w:sz w:val="24"/>
          <w:szCs w:val="24"/>
        </w:rPr>
        <w:t xml:space="preserve">By ‘based in’ we would expect that these partners would be located there permanently and operate with at least a level of independence (e.g. not a local branch of a larger company based in the UK for example). </w:t>
      </w:r>
    </w:p>
    <w:p w14:paraId="31C33206" w14:textId="3386BD59" w:rsidR="00A06A5B" w:rsidRDefault="00A06A5B" w:rsidP="503E8174">
      <w:pPr>
        <w:spacing w:after="0" w:line="240" w:lineRule="auto"/>
        <w:rPr>
          <w:rFonts w:ascii="Arial" w:eastAsia="Arial" w:hAnsi="Arial" w:cs="Arial"/>
          <w:sz w:val="24"/>
          <w:szCs w:val="24"/>
        </w:rPr>
      </w:pPr>
    </w:p>
    <w:p w14:paraId="732898AC" w14:textId="262B4870" w:rsidR="00E70310" w:rsidRDefault="00E70310" w:rsidP="11E98E3C">
      <w:pPr>
        <w:pStyle w:val="ListParagraph"/>
        <w:numPr>
          <w:ilvl w:val="0"/>
          <w:numId w:val="10"/>
        </w:numPr>
        <w:spacing w:after="0" w:line="240" w:lineRule="auto"/>
        <w:rPr>
          <w:b/>
          <w:bCs/>
          <w:sz w:val="24"/>
          <w:szCs w:val="24"/>
        </w:rPr>
      </w:pPr>
    </w:p>
    <w:p w14:paraId="1518D953" w14:textId="0231D264" w:rsidR="11E98E3C" w:rsidRDefault="11E98E3C" w:rsidP="503E8174">
      <w:pPr>
        <w:spacing w:after="0" w:line="240" w:lineRule="auto"/>
        <w:rPr>
          <w:rFonts w:ascii="Arial" w:eastAsia="Arial" w:hAnsi="Arial" w:cs="Arial"/>
          <w:b/>
          <w:bCs/>
          <w:sz w:val="24"/>
          <w:szCs w:val="24"/>
        </w:rPr>
      </w:pPr>
    </w:p>
    <w:p w14:paraId="518B51E0" w14:textId="67C8B2F0" w:rsidR="00296AF0" w:rsidRDefault="503E8174" w:rsidP="503E8174">
      <w:pPr>
        <w:spacing w:after="0" w:line="240" w:lineRule="auto"/>
        <w:rPr>
          <w:rFonts w:ascii="Arial" w:eastAsia="Arial" w:hAnsi="Arial" w:cs="Arial"/>
          <w:sz w:val="24"/>
          <w:szCs w:val="24"/>
        </w:rPr>
      </w:pPr>
      <w:r w:rsidRPr="503E8174">
        <w:rPr>
          <w:rFonts w:ascii="Arial" w:eastAsia="Arial" w:hAnsi="Arial" w:cs="Arial"/>
          <w:b/>
          <w:bCs/>
          <w:sz w:val="24"/>
          <w:szCs w:val="24"/>
        </w:rPr>
        <w:t xml:space="preserve">Q: </w:t>
      </w:r>
      <w:r w:rsidRPr="503E8174">
        <w:rPr>
          <w:rFonts w:ascii="Arial" w:eastAsia="Arial" w:hAnsi="Arial" w:cs="Arial"/>
          <w:sz w:val="24"/>
          <w:szCs w:val="24"/>
        </w:rPr>
        <w:t>Can I submit a proposal if it was not successful in Call 2?</w:t>
      </w:r>
    </w:p>
    <w:p w14:paraId="198584EB" w14:textId="3248FC25" w:rsidR="00E70310" w:rsidRDefault="00E70310" w:rsidP="503E8174">
      <w:pPr>
        <w:spacing w:after="0" w:line="240" w:lineRule="auto"/>
        <w:rPr>
          <w:rFonts w:ascii="Arial" w:eastAsia="Arial" w:hAnsi="Arial" w:cs="Arial"/>
          <w:sz w:val="24"/>
          <w:szCs w:val="24"/>
        </w:rPr>
      </w:pPr>
    </w:p>
    <w:p w14:paraId="34FDE9F0" w14:textId="1BFCBEFA" w:rsidR="00E70310" w:rsidRPr="00E70310" w:rsidRDefault="503E8174" w:rsidP="503E8174">
      <w:pPr>
        <w:spacing w:after="0" w:line="240" w:lineRule="auto"/>
        <w:rPr>
          <w:rFonts w:ascii="Arial" w:eastAsia="Arial" w:hAnsi="Arial" w:cs="Arial"/>
          <w:sz w:val="24"/>
          <w:szCs w:val="24"/>
        </w:rPr>
      </w:pPr>
      <w:r w:rsidRPr="503E8174">
        <w:rPr>
          <w:rFonts w:ascii="Arial" w:eastAsia="Arial" w:hAnsi="Arial" w:cs="Arial"/>
          <w:b/>
          <w:bCs/>
          <w:sz w:val="24"/>
          <w:szCs w:val="24"/>
        </w:rPr>
        <w:t>A:</w:t>
      </w:r>
      <w:r w:rsidRPr="503E8174">
        <w:rPr>
          <w:rFonts w:ascii="Arial" w:eastAsia="Arial" w:hAnsi="Arial" w:cs="Arial"/>
          <w:sz w:val="24"/>
          <w:szCs w:val="24"/>
        </w:rPr>
        <w:t xml:space="preserve"> Yes</w:t>
      </w:r>
    </w:p>
    <w:p w14:paraId="3863A278" w14:textId="77777777" w:rsidR="00E70310" w:rsidRPr="00570116" w:rsidRDefault="00E70310" w:rsidP="503E8174">
      <w:pPr>
        <w:spacing w:after="0" w:line="240" w:lineRule="auto"/>
        <w:rPr>
          <w:rFonts w:ascii="Arial" w:eastAsia="Arial" w:hAnsi="Arial" w:cs="Arial"/>
          <w:b/>
          <w:bCs/>
          <w:sz w:val="24"/>
          <w:szCs w:val="24"/>
        </w:rPr>
      </w:pPr>
    </w:p>
    <w:p w14:paraId="31C9EF5A" w14:textId="033CD1DC" w:rsidR="503E8174" w:rsidRDefault="503E8174" w:rsidP="503E8174">
      <w:pPr>
        <w:pStyle w:val="ListParagraph"/>
        <w:numPr>
          <w:ilvl w:val="0"/>
          <w:numId w:val="10"/>
        </w:numPr>
        <w:spacing w:after="0" w:line="240" w:lineRule="auto"/>
        <w:rPr>
          <w:b/>
          <w:bCs/>
          <w:sz w:val="24"/>
          <w:szCs w:val="24"/>
        </w:rPr>
      </w:pPr>
    </w:p>
    <w:p w14:paraId="39CC18AF" w14:textId="0E5FDABF" w:rsidR="503E8174" w:rsidRDefault="503E8174" w:rsidP="503E8174">
      <w:pPr>
        <w:spacing w:after="0" w:line="240" w:lineRule="auto"/>
        <w:rPr>
          <w:rFonts w:ascii="Arial" w:eastAsia="Arial" w:hAnsi="Arial" w:cs="Arial"/>
          <w:b/>
          <w:bCs/>
          <w:sz w:val="24"/>
          <w:szCs w:val="24"/>
        </w:rPr>
      </w:pPr>
    </w:p>
    <w:p w14:paraId="6C46AD3C" w14:textId="3FD8CBF3" w:rsidR="503E8174" w:rsidRDefault="503E8174" w:rsidP="503E8174">
      <w:pPr>
        <w:spacing w:after="0" w:line="240" w:lineRule="auto"/>
        <w:rPr>
          <w:rFonts w:ascii="Arial" w:eastAsia="Arial" w:hAnsi="Arial" w:cs="Arial"/>
          <w:sz w:val="24"/>
          <w:szCs w:val="24"/>
        </w:rPr>
      </w:pPr>
      <w:r w:rsidRPr="503E8174">
        <w:rPr>
          <w:rFonts w:ascii="Arial" w:eastAsia="Arial" w:hAnsi="Arial" w:cs="Arial"/>
          <w:b/>
          <w:bCs/>
          <w:sz w:val="24"/>
          <w:szCs w:val="24"/>
        </w:rPr>
        <w:t xml:space="preserve">Q: </w:t>
      </w:r>
      <w:r w:rsidRPr="503E8174">
        <w:rPr>
          <w:rFonts w:ascii="Arial" w:eastAsia="Arial" w:hAnsi="Arial" w:cs="Arial"/>
          <w:sz w:val="24"/>
          <w:szCs w:val="24"/>
        </w:rPr>
        <w:t>How should we apply the match funding rules?</w:t>
      </w:r>
    </w:p>
    <w:p w14:paraId="288A891C" w14:textId="588EAF87" w:rsidR="503E8174" w:rsidRDefault="503E8174" w:rsidP="503E8174">
      <w:pPr>
        <w:spacing w:after="0" w:line="240" w:lineRule="auto"/>
        <w:rPr>
          <w:rFonts w:ascii="Arial" w:eastAsia="Arial" w:hAnsi="Arial" w:cs="Arial"/>
          <w:sz w:val="24"/>
          <w:szCs w:val="24"/>
        </w:rPr>
      </w:pPr>
      <w:r w:rsidRPr="503E8174">
        <w:rPr>
          <w:rFonts w:ascii="Arial" w:eastAsia="Arial" w:hAnsi="Arial" w:cs="Arial"/>
          <w:b/>
          <w:bCs/>
          <w:sz w:val="24"/>
          <w:szCs w:val="24"/>
        </w:rPr>
        <w:t xml:space="preserve">A: </w:t>
      </w:r>
      <w:r w:rsidRPr="503E8174">
        <w:rPr>
          <w:rFonts w:ascii="Arial" w:eastAsia="Arial" w:hAnsi="Arial" w:cs="Arial"/>
          <w:sz w:val="24"/>
          <w:szCs w:val="24"/>
        </w:rPr>
        <w:t>You must match-fund (by the percentage determined by the match-funding table) across each budget line.  This is shown in the budget breakdown spreadsheet and is automatically calculated here. In terms of the state aid rules, you will be expected to show match-funding by the categories below should any audits take place:</w:t>
      </w:r>
    </w:p>
    <w:p w14:paraId="754E5AE3" w14:textId="457E62AA" w:rsidR="503E8174" w:rsidRDefault="503E8174">
      <w:r w:rsidRPr="503E8174">
        <w:rPr>
          <w:rFonts w:ascii="Calibri" w:eastAsia="Calibri" w:hAnsi="Calibri" w:cs="Calibri"/>
          <w:i/>
          <w:iCs/>
          <w:u w:val="single"/>
        </w:rPr>
        <w:t>State Aid Article 25(3)</w:t>
      </w:r>
    </w:p>
    <w:p w14:paraId="4FC10FD0" w14:textId="486F33E9" w:rsidR="503E8174" w:rsidRDefault="503E8174">
      <w:r w:rsidRPr="503E8174">
        <w:rPr>
          <w:rFonts w:ascii="Calibri" w:eastAsia="Calibri" w:hAnsi="Calibri" w:cs="Calibri"/>
          <w:i/>
          <w:iCs/>
        </w:rPr>
        <w:t>(a) personnel costs: researchers, technicians and other supporting staff to the extent employed on the project;</w:t>
      </w:r>
    </w:p>
    <w:p w14:paraId="0CFDB9F1" w14:textId="1088C962" w:rsidR="503E8174" w:rsidRDefault="503E8174">
      <w:r w:rsidRPr="503E8174">
        <w:rPr>
          <w:rFonts w:ascii="Calibri" w:eastAsia="Calibri" w:hAnsi="Calibri" w:cs="Calibri"/>
          <w:i/>
          <w:iCs/>
        </w:rPr>
        <w:t xml:space="preserve">(b) costs of instruments and equipment to the extent and for the period used for the project. Where such instruments and equipment are not used for their full life for the project, only the depreciation costs corresponding to the life of the project, as calculated </w:t>
      </w:r>
      <w:proofErr w:type="gramStart"/>
      <w:r w:rsidRPr="503E8174">
        <w:rPr>
          <w:rFonts w:ascii="Calibri" w:eastAsia="Calibri" w:hAnsi="Calibri" w:cs="Calibri"/>
          <w:i/>
          <w:iCs/>
        </w:rPr>
        <w:t>on the basis of</w:t>
      </w:r>
      <w:proofErr w:type="gramEnd"/>
      <w:r w:rsidRPr="503E8174">
        <w:rPr>
          <w:rFonts w:ascii="Calibri" w:eastAsia="Calibri" w:hAnsi="Calibri" w:cs="Calibri"/>
          <w:i/>
          <w:iCs/>
        </w:rPr>
        <w:t xml:space="preserve"> generally accepted accounting principles are considered as eligible.</w:t>
      </w:r>
    </w:p>
    <w:p w14:paraId="12B5AE8B" w14:textId="7B73A46D" w:rsidR="503E8174" w:rsidRDefault="503E8174">
      <w:r w:rsidRPr="503E8174">
        <w:rPr>
          <w:rFonts w:ascii="Calibri" w:eastAsia="Calibri" w:hAnsi="Calibri" w:cs="Calibri"/>
          <w:i/>
          <w:iCs/>
        </w:rPr>
        <w:t xml:space="preserve">(c) Costs for of buildings and land, to the extent and for the duration period used for the project. </w:t>
      </w:r>
      <w:proofErr w:type="gramStart"/>
      <w:r w:rsidRPr="503E8174">
        <w:rPr>
          <w:rFonts w:ascii="Calibri" w:eastAsia="Calibri" w:hAnsi="Calibri" w:cs="Calibri"/>
          <w:i/>
          <w:iCs/>
        </w:rPr>
        <w:t>With regard to</w:t>
      </w:r>
      <w:proofErr w:type="gramEnd"/>
      <w:r w:rsidRPr="503E8174">
        <w:rPr>
          <w:rFonts w:ascii="Calibri" w:eastAsia="Calibri" w:hAnsi="Calibri" w:cs="Calibri"/>
          <w:i/>
          <w:iCs/>
        </w:rPr>
        <w:t xml:space="preserve"> buildings, only the depreciation costs corresponding to the life of the project, as calculated on the basis of generally accepted accounting principles are considered as eligible. For land, costs of commercial transfer or actually incurred capital costs are eligible.</w:t>
      </w:r>
    </w:p>
    <w:p w14:paraId="094F171B" w14:textId="60A6B4B3" w:rsidR="503E8174" w:rsidRDefault="503E8174">
      <w:r w:rsidRPr="503E8174">
        <w:rPr>
          <w:rFonts w:ascii="Calibri" w:eastAsia="Calibri" w:hAnsi="Calibri" w:cs="Calibri"/>
          <w:i/>
          <w:iCs/>
        </w:rPr>
        <w:t>(d) costs of contractual research, knowledge and patents bought or licensed from outside sources at arm's length conditions, as well as costs of consultancy and equivalent services used exclusively for the project;</w:t>
      </w:r>
    </w:p>
    <w:p w14:paraId="6CAD4067" w14:textId="3D289C23" w:rsidR="503E8174" w:rsidRDefault="503E8174">
      <w:r w:rsidRPr="503E8174">
        <w:rPr>
          <w:rFonts w:ascii="Calibri" w:eastAsia="Calibri" w:hAnsi="Calibri" w:cs="Calibri"/>
          <w:i/>
          <w:iCs/>
        </w:rPr>
        <w:t>(e) additional overheads and other operating expenses, including costs of materials, supplies and similar products, incurred directly as a result of the project;</w:t>
      </w:r>
    </w:p>
    <w:p w14:paraId="2B73E3FB" w14:textId="2FAD70E5" w:rsidR="503E8174" w:rsidRDefault="503E8174" w:rsidP="503E8174">
      <w:pPr>
        <w:spacing w:after="0" w:line="240" w:lineRule="auto"/>
        <w:rPr>
          <w:rFonts w:ascii="Arial" w:eastAsia="Arial" w:hAnsi="Arial" w:cs="Arial"/>
          <w:sz w:val="24"/>
          <w:szCs w:val="24"/>
        </w:rPr>
      </w:pPr>
    </w:p>
    <w:p w14:paraId="7AB46672" w14:textId="2AEA7CFB" w:rsidR="002A10E4" w:rsidRPr="00F476D4" w:rsidRDefault="36425141" w:rsidP="36425141">
      <w:pPr>
        <w:rPr>
          <w:rFonts w:ascii="Arial" w:eastAsia="Arial" w:hAnsi="Arial" w:cs="Arial"/>
          <w:b/>
          <w:bCs/>
          <w:sz w:val="24"/>
          <w:szCs w:val="24"/>
        </w:rPr>
      </w:pPr>
      <w:r w:rsidRPr="36425141">
        <w:rPr>
          <w:rFonts w:ascii="Arial" w:eastAsia="Arial" w:hAnsi="Arial" w:cs="Arial"/>
          <w:b/>
          <w:bCs/>
          <w:sz w:val="24"/>
          <w:szCs w:val="24"/>
        </w:rPr>
        <w:t>Note:</w:t>
      </w:r>
    </w:p>
    <w:p w14:paraId="6D591844" w14:textId="2E1D7CEF" w:rsidR="36425141" w:rsidRDefault="36425141" w:rsidP="36425141">
      <w:pPr>
        <w:rPr>
          <w:rFonts w:ascii="Arial" w:eastAsia="Arial" w:hAnsi="Arial" w:cs="Arial"/>
          <w:sz w:val="24"/>
          <w:szCs w:val="24"/>
        </w:rPr>
      </w:pPr>
      <w:r w:rsidRPr="36425141">
        <w:rPr>
          <w:rFonts w:ascii="Arial" w:eastAsia="Arial" w:hAnsi="Arial" w:cs="Arial"/>
          <w:sz w:val="24"/>
          <w:szCs w:val="24"/>
        </w:rPr>
        <w:t xml:space="preserve">The following </w:t>
      </w:r>
      <w:proofErr w:type="spellStart"/>
      <w:r w:rsidRPr="36425141">
        <w:rPr>
          <w:rFonts w:ascii="Arial" w:eastAsia="Arial" w:hAnsi="Arial" w:cs="Arial"/>
          <w:sz w:val="24"/>
          <w:szCs w:val="24"/>
        </w:rPr>
        <w:t>safegaurding</w:t>
      </w:r>
      <w:proofErr w:type="spellEnd"/>
      <w:r w:rsidRPr="36425141">
        <w:rPr>
          <w:rFonts w:ascii="Arial" w:eastAsia="Arial" w:hAnsi="Arial" w:cs="Arial"/>
          <w:sz w:val="24"/>
          <w:szCs w:val="24"/>
        </w:rPr>
        <w:t xml:space="preserve"> information will be inserted into the grant before issuing:</w:t>
      </w:r>
    </w:p>
    <w:p w14:paraId="030633AC" w14:textId="1F93A89B" w:rsidR="36425141" w:rsidRDefault="36425141" w:rsidP="36425141">
      <w:r w:rsidRPr="36425141">
        <w:rPr>
          <w:rFonts w:ascii="Arial" w:eastAsia="Arial" w:hAnsi="Arial" w:cs="Arial"/>
        </w:rPr>
        <w:t xml:space="preserve">the Grantee shall: </w:t>
      </w:r>
    </w:p>
    <w:p w14:paraId="26541CA9" w14:textId="35BD2A01" w:rsidR="36425141" w:rsidRDefault="36425141" w:rsidP="36425141">
      <w:r w:rsidRPr="36425141">
        <w:rPr>
          <w:rFonts w:ascii="Arial" w:eastAsia="Arial" w:hAnsi="Arial" w:cs="Arial"/>
        </w:rPr>
        <w:t xml:space="preserve"> </w:t>
      </w:r>
    </w:p>
    <w:p w14:paraId="03015EDE" w14:textId="5DC7A77B" w:rsidR="36425141" w:rsidRDefault="36425141" w:rsidP="36425141">
      <w:pPr>
        <w:pStyle w:val="ListParagraph"/>
        <w:numPr>
          <w:ilvl w:val="0"/>
          <w:numId w:val="2"/>
        </w:numPr>
        <w:rPr>
          <w:color w:val="333333"/>
          <w:sz w:val="21"/>
          <w:szCs w:val="21"/>
        </w:rPr>
      </w:pPr>
      <w:r w:rsidRPr="36425141">
        <w:rPr>
          <w:rFonts w:ascii="Arial" w:eastAsia="Arial" w:hAnsi="Arial" w:cs="Arial"/>
          <w:color w:val="333333"/>
          <w:sz w:val="21"/>
          <w:szCs w:val="21"/>
        </w:rPr>
        <w:t xml:space="preserve">Take reasonable steps to prevent actual, attempted or threatened sexual exploitation, sexual abuse or sexual harassment by its employees; </w:t>
      </w:r>
    </w:p>
    <w:p w14:paraId="4E21FA68" w14:textId="4DC0FC18" w:rsidR="36425141" w:rsidRDefault="36425141" w:rsidP="36425141">
      <w:pPr>
        <w:pStyle w:val="ListParagraph"/>
        <w:numPr>
          <w:ilvl w:val="0"/>
          <w:numId w:val="2"/>
        </w:numPr>
        <w:rPr>
          <w:color w:val="333333"/>
          <w:sz w:val="21"/>
          <w:szCs w:val="21"/>
        </w:rPr>
      </w:pPr>
      <w:r w:rsidRPr="36425141">
        <w:rPr>
          <w:rFonts w:ascii="Arial" w:eastAsia="Arial" w:hAnsi="Arial" w:cs="Arial"/>
          <w:color w:val="333333"/>
          <w:sz w:val="21"/>
          <w:szCs w:val="21"/>
        </w:rPr>
        <w:t xml:space="preserve">take reasonable steps to ensure that individuals are enabled to report concerns and complaints of actual, attempted or threatened exploitation, abuse or harassment; </w:t>
      </w:r>
    </w:p>
    <w:p w14:paraId="342195EF" w14:textId="58035303" w:rsidR="36425141" w:rsidRDefault="36425141" w:rsidP="36425141">
      <w:pPr>
        <w:pStyle w:val="ListParagraph"/>
        <w:numPr>
          <w:ilvl w:val="0"/>
          <w:numId w:val="2"/>
        </w:numPr>
        <w:rPr>
          <w:color w:val="333333"/>
          <w:sz w:val="21"/>
          <w:szCs w:val="21"/>
        </w:rPr>
      </w:pPr>
      <w:r w:rsidRPr="36425141">
        <w:rPr>
          <w:rFonts w:ascii="Arial" w:eastAsia="Arial" w:hAnsi="Arial" w:cs="Arial"/>
          <w:color w:val="333333"/>
          <w:sz w:val="21"/>
          <w:szCs w:val="21"/>
        </w:rPr>
        <w:t xml:space="preserve">adopt and follow robust procedures for the reporting and investigation of actual, attempted or threatened sexual exploitation, abuse or harassment by its employees, including reporting such matters to the relevant authorities; </w:t>
      </w:r>
    </w:p>
    <w:p w14:paraId="0910F88C" w14:textId="21EBD1E6" w:rsidR="36425141" w:rsidRDefault="36425141" w:rsidP="36425141">
      <w:pPr>
        <w:pStyle w:val="ListParagraph"/>
        <w:numPr>
          <w:ilvl w:val="0"/>
          <w:numId w:val="2"/>
        </w:numPr>
        <w:rPr>
          <w:color w:val="333333"/>
          <w:sz w:val="21"/>
          <w:szCs w:val="21"/>
        </w:rPr>
      </w:pPr>
      <w:r w:rsidRPr="36425141">
        <w:rPr>
          <w:rFonts w:ascii="Arial" w:eastAsia="Arial" w:hAnsi="Arial" w:cs="Arial"/>
          <w:color w:val="333333"/>
          <w:sz w:val="21"/>
          <w:szCs w:val="21"/>
        </w:rPr>
        <w:t>report to UKSA if the grantee receives any complaints of actual, attempted or threatened sexual exploitation, sexual abuse or sexual harassment (a '</w:t>
      </w:r>
      <w:r w:rsidRPr="36425141">
        <w:rPr>
          <w:rFonts w:ascii="Arial" w:eastAsia="Arial" w:hAnsi="Arial" w:cs="Arial"/>
          <w:b/>
          <w:bCs/>
          <w:color w:val="333333"/>
          <w:sz w:val="21"/>
          <w:szCs w:val="21"/>
        </w:rPr>
        <w:t>Safeguarding Disclosure</w:t>
      </w:r>
      <w:r w:rsidRPr="36425141">
        <w:rPr>
          <w:rFonts w:ascii="Arial" w:eastAsia="Arial" w:hAnsi="Arial" w:cs="Arial"/>
          <w:color w:val="333333"/>
          <w:sz w:val="21"/>
          <w:szCs w:val="21"/>
        </w:rPr>
        <w:t xml:space="preserve">') about, by or from its employees or those representing the project; </w:t>
      </w:r>
    </w:p>
    <w:p w14:paraId="29A4A51D" w14:textId="4D09BB85" w:rsidR="36425141" w:rsidRDefault="36425141" w:rsidP="36425141">
      <w:pPr>
        <w:pStyle w:val="ListParagraph"/>
        <w:numPr>
          <w:ilvl w:val="0"/>
          <w:numId w:val="2"/>
        </w:numPr>
        <w:rPr>
          <w:color w:val="333333"/>
          <w:sz w:val="21"/>
          <w:szCs w:val="21"/>
        </w:rPr>
      </w:pPr>
      <w:r w:rsidRPr="36425141">
        <w:rPr>
          <w:rFonts w:ascii="Arial" w:eastAsia="Arial" w:hAnsi="Arial" w:cs="Arial"/>
          <w:color w:val="333333"/>
          <w:sz w:val="21"/>
          <w:szCs w:val="21"/>
        </w:rPr>
        <w:t>report to UKSA if the grantee becomes aware of a Safeguarding Disclosure in relation to a Beneficiary or Partner Organisation where the complaint is relevant to activities funded by the Grant.</w:t>
      </w:r>
    </w:p>
    <w:p w14:paraId="77E78052" w14:textId="121B6A38" w:rsidR="36425141" w:rsidRDefault="36425141" w:rsidP="36425141">
      <w:r w:rsidRPr="36425141">
        <w:rPr>
          <w:rFonts w:ascii="Arial" w:eastAsia="Arial" w:hAnsi="Arial" w:cs="Arial"/>
          <w:color w:val="333333"/>
          <w:sz w:val="21"/>
          <w:szCs w:val="21"/>
        </w:rPr>
        <w:t>and</w:t>
      </w:r>
    </w:p>
    <w:p w14:paraId="76F89318" w14:textId="2F114933" w:rsidR="36425141" w:rsidRDefault="36425141" w:rsidP="36425141">
      <w:pPr>
        <w:pStyle w:val="ListParagraph"/>
        <w:numPr>
          <w:ilvl w:val="0"/>
          <w:numId w:val="2"/>
        </w:numPr>
        <w:rPr>
          <w:color w:val="333333"/>
          <w:sz w:val="21"/>
          <w:szCs w:val="21"/>
        </w:rPr>
      </w:pPr>
      <w:r w:rsidRPr="36425141">
        <w:rPr>
          <w:rFonts w:ascii="Arial" w:eastAsia="Arial" w:hAnsi="Arial" w:cs="Arial"/>
          <w:color w:val="333333"/>
          <w:sz w:val="21"/>
          <w:szCs w:val="21"/>
        </w:rPr>
        <w:t xml:space="preserve">the grantee shall impose the obligations set out in paragraphs </w:t>
      </w:r>
      <w:proofErr w:type="spellStart"/>
      <w:r w:rsidRPr="36425141">
        <w:rPr>
          <w:rFonts w:ascii="Arial" w:eastAsia="Arial" w:hAnsi="Arial" w:cs="Arial"/>
          <w:color w:val="333333"/>
          <w:sz w:val="21"/>
          <w:szCs w:val="21"/>
        </w:rPr>
        <w:t>i</w:t>
      </w:r>
      <w:proofErr w:type="spellEnd"/>
      <w:r w:rsidRPr="36425141">
        <w:rPr>
          <w:rFonts w:ascii="Arial" w:eastAsia="Arial" w:hAnsi="Arial" w:cs="Arial"/>
          <w:color w:val="333333"/>
          <w:sz w:val="21"/>
          <w:szCs w:val="21"/>
        </w:rPr>
        <w:t xml:space="preserve"> to iii above on Partner Organisations and Beneficiaries in any agreement </w:t>
      </w:r>
      <w:proofErr w:type="gramStart"/>
      <w:r w:rsidRPr="36425141">
        <w:rPr>
          <w:rFonts w:ascii="Arial" w:eastAsia="Arial" w:hAnsi="Arial" w:cs="Arial"/>
          <w:color w:val="333333"/>
          <w:sz w:val="21"/>
          <w:szCs w:val="21"/>
        </w:rPr>
        <w:t>entered into</w:t>
      </w:r>
      <w:proofErr w:type="gramEnd"/>
      <w:r w:rsidRPr="36425141">
        <w:rPr>
          <w:rFonts w:ascii="Arial" w:eastAsia="Arial" w:hAnsi="Arial" w:cs="Arial"/>
          <w:color w:val="333333"/>
          <w:sz w:val="21"/>
          <w:szCs w:val="21"/>
        </w:rPr>
        <w:t xml:space="preserve"> as part of the project. Such agreements shall also contain an obligation that, to the extent permitted by law, Partner Organisations and Beneficiaries report any complaints of actual, attempted or threatened sexual exploitation, sexual abuse or sexual harassment to the grantee where the complaint relates to activities funded by the Grant, </w:t>
      </w:r>
      <w:r w:rsidRPr="36425141">
        <w:rPr>
          <w:rFonts w:ascii="Arial" w:eastAsia="Arial" w:hAnsi="Arial" w:cs="Arial"/>
          <w:color w:val="333333"/>
        </w:rPr>
        <w:t xml:space="preserve">provided that in complying with its obligation under iv or v, the Delivery Partner shall provide an outline of the complaint and details of the action being taken by the Delivery Partner, but shall not be required to provide any personal data.  </w:t>
      </w:r>
    </w:p>
    <w:p w14:paraId="167347CE" w14:textId="3DD164DE" w:rsidR="36425141" w:rsidRDefault="36425141" w:rsidP="36425141">
      <w:pPr>
        <w:rPr>
          <w:rFonts w:ascii="Arial" w:eastAsia="Arial" w:hAnsi="Arial" w:cs="Arial"/>
          <w:sz w:val="21"/>
          <w:szCs w:val="21"/>
        </w:rPr>
      </w:pPr>
      <w:r w:rsidRPr="36425141">
        <w:rPr>
          <w:rFonts w:ascii="Arial" w:eastAsia="Arial" w:hAnsi="Arial" w:cs="Arial"/>
        </w:rPr>
        <w:t xml:space="preserve"> </w:t>
      </w:r>
    </w:p>
    <w:p w14:paraId="54E4557E" w14:textId="4562782A" w:rsidR="36425141" w:rsidRDefault="36425141" w:rsidP="36425141">
      <w:pPr>
        <w:rPr>
          <w:rFonts w:ascii="Arial" w:eastAsia="Arial" w:hAnsi="Arial" w:cs="Arial"/>
          <w:sz w:val="21"/>
          <w:szCs w:val="21"/>
        </w:rPr>
      </w:pPr>
      <w:proofErr w:type="gramStart"/>
      <w:r w:rsidRPr="36425141">
        <w:rPr>
          <w:rFonts w:ascii="Arial" w:eastAsia="Arial" w:hAnsi="Arial" w:cs="Arial"/>
          <w:sz w:val="21"/>
          <w:szCs w:val="21"/>
        </w:rPr>
        <w:t>In the event that</w:t>
      </w:r>
      <w:proofErr w:type="gramEnd"/>
      <w:r w:rsidRPr="36425141">
        <w:rPr>
          <w:rFonts w:ascii="Arial" w:eastAsia="Arial" w:hAnsi="Arial" w:cs="Arial"/>
          <w:sz w:val="21"/>
          <w:szCs w:val="21"/>
        </w:rPr>
        <w:t xml:space="preserve"> the grantee fails to comply with any of this paragraph, UKSA reserves the right to (at all times acting reasonably, proportionately and in accordance with public law):</w:t>
      </w:r>
    </w:p>
    <w:p w14:paraId="06D5FE06" w14:textId="2C8F30E7" w:rsidR="36425141" w:rsidRDefault="36425141" w:rsidP="36425141">
      <w:pPr>
        <w:pStyle w:val="ListParagraph"/>
        <w:numPr>
          <w:ilvl w:val="0"/>
          <w:numId w:val="1"/>
        </w:numPr>
        <w:rPr>
          <w:sz w:val="21"/>
          <w:szCs w:val="21"/>
        </w:rPr>
      </w:pPr>
      <w:r w:rsidRPr="36425141">
        <w:rPr>
          <w:rFonts w:ascii="Arial" w:eastAsia="Arial" w:hAnsi="Arial" w:cs="Arial"/>
          <w:sz w:val="21"/>
          <w:szCs w:val="21"/>
        </w:rPr>
        <w:t>deem this to be a material breach and terminate the Grant in accordance with Clause 2.1 (b) of Annex C, and/or</w:t>
      </w:r>
    </w:p>
    <w:p w14:paraId="1F2CCB8F" w14:textId="4521797F" w:rsidR="36425141" w:rsidRDefault="36425141" w:rsidP="36425141">
      <w:pPr>
        <w:pStyle w:val="ListParagraph"/>
        <w:numPr>
          <w:ilvl w:val="0"/>
          <w:numId w:val="1"/>
        </w:numPr>
        <w:rPr>
          <w:sz w:val="21"/>
          <w:szCs w:val="21"/>
        </w:rPr>
      </w:pPr>
      <w:r w:rsidRPr="36425141">
        <w:rPr>
          <w:rFonts w:ascii="Arial" w:eastAsia="Arial" w:hAnsi="Arial" w:cs="Arial"/>
          <w:sz w:val="21"/>
          <w:szCs w:val="21"/>
        </w:rPr>
        <w:t>suspend, withhold or reduce its payment of all or part of the Grant related to the breach from the date of the breach, and/or</w:t>
      </w:r>
    </w:p>
    <w:p w14:paraId="2C620163" w14:textId="450D9183" w:rsidR="36425141" w:rsidRDefault="36425141" w:rsidP="36425141">
      <w:pPr>
        <w:pStyle w:val="ListParagraph"/>
        <w:numPr>
          <w:ilvl w:val="0"/>
          <w:numId w:val="1"/>
        </w:numPr>
        <w:rPr>
          <w:sz w:val="21"/>
          <w:szCs w:val="21"/>
        </w:rPr>
      </w:pPr>
      <w:r w:rsidRPr="36425141">
        <w:rPr>
          <w:rFonts w:ascii="Arial" w:eastAsia="Arial" w:hAnsi="Arial" w:cs="Arial"/>
          <w:sz w:val="21"/>
          <w:szCs w:val="21"/>
        </w:rPr>
        <w:t>require repayment of all or part of the Grant related to the breach, to the extent it would be reasonable and proportionate to do so (having regard to the nature of the breach) and/or</w:t>
      </w:r>
    </w:p>
    <w:p w14:paraId="024138FB" w14:textId="320086E2" w:rsidR="36425141" w:rsidRDefault="36425141" w:rsidP="36425141">
      <w:pPr>
        <w:pStyle w:val="ListParagraph"/>
        <w:numPr>
          <w:ilvl w:val="0"/>
          <w:numId w:val="1"/>
        </w:numPr>
        <w:rPr>
          <w:sz w:val="21"/>
          <w:szCs w:val="21"/>
        </w:rPr>
      </w:pPr>
      <w:r w:rsidRPr="36425141">
        <w:rPr>
          <w:rFonts w:ascii="Arial" w:eastAsia="Arial" w:hAnsi="Arial" w:cs="Arial"/>
          <w:sz w:val="21"/>
          <w:szCs w:val="21"/>
        </w:rPr>
        <w:t>take a breach of this paragraph by the grantee into account when considering future applications for funding.</w:t>
      </w:r>
    </w:p>
    <w:p w14:paraId="7B6331E8" w14:textId="2DBFE300" w:rsidR="36425141" w:rsidRDefault="36425141" w:rsidP="36425141">
      <w:pPr>
        <w:rPr>
          <w:rFonts w:ascii="Arial" w:eastAsia="Arial" w:hAnsi="Arial" w:cs="Arial"/>
          <w:sz w:val="24"/>
          <w:szCs w:val="24"/>
        </w:rPr>
      </w:pPr>
    </w:p>
    <w:sectPr w:rsidR="3642514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C6C6F" w14:textId="77777777" w:rsidR="00E81843" w:rsidRDefault="00E81843" w:rsidP="002E7B9C">
      <w:pPr>
        <w:spacing w:after="0" w:line="240" w:lineRule="auto"/>
      </w:pPr>
      <w:r>
        <w:separator/>
      </w:r>
    </w:p>
  </w:endnote>
  <w:endnote w:type="continuationSeparator" w:id="0">
    <w:p w14:paraId="0A9EDF09" w14:textId="77777777" w:rsidR="00E81843" w:rsidRDefault="00E81843" w:rsidP="002E7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3B85A1AE" w14:paraId="2AD247F7" w14:textId="77777777" w:rsidTr="3B85A1AE">
      <w:tc>
        <w:tcPr>
          <w:tcW w:w="3009" w:type="dxa"/>
        </w:tcPr>
        <w:p w14:paraId="21C40F43" w14:textId="61C068D5" w:rsidR="3B85A1AE" w:rsidRDefault="3B85A1AE" w:rsidP="3B85A1AE">
          <w:pPr>
            <w:pStyle w:val="Header"/>
            <w:ind w:left="-115"/>
          </w:pPr>
        </w:p>
      </w:tc>
      <w:tc>
        <w:tcPr>
          <w:tcW w:w="3009" w:type="dxa"/>
        </w:tcPr>
        <w:p w14:paraId="1244FC7A" w14:textId="248BAE83" w:rsidR="3B85A1AE" w:rsidRDefault="3B85A1AE" w:rsidP="3B85A1AE">
          <w:pPr>
            <w:pStyle w:val="Header"/>
            <w:jc w:val="center"/>
          </w:pPr>
        </w:p>
      </w:tc>
      <w:tc>
        <w:tcPr>
          <w:tcW w:w="3009" w:type="dxa"/>
        </w:tcPr>
        <w:p w14:paraId="0505A026" w14:textId="3403085A" w:rsidR="3B85A1AE" w:rsidRDefault="3B85A1AE" w:rsidP="3B85A1AE">
          <w:pPr>
            <w:pStyle w:val="Header"/>
            <w:ind w:right="-115"/>
            <w:jc w:val="right"/>
          </w:pPr>
          <w:r>
            <w:fldChar w:fldCharType="begin"/>
          </w:r>
          <w:r>
            <w:instrText>PAGE</w:instrText>
          </w:r>
          <w:r>
            <w:fldChar w:fldCharType="separate"/>
          </w:r>
          <w:r w:rsidR="00B56ECD">
            <w:rPr>
              <w:noProof/>
            </w:rPr>
            <w:t>1</w:t>
          </w:r>
          <w:r>
            <w:fldChar w:fldCharType="end"/>
          </w:r>
        </w:p>
      </w:tc>
    </w:tr>
  </w:tbl>
  <w:p w14:paraId="1A014528" w14:textId="43C33B4D" w:rsidR="3B85A1AE" w:rsidRDefault="3B85A1AE" w:rsidP="3B85A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5A976" w14:textId="77777777" w:rsidR="00E81843" w:rsidRDefault="00E81843" w:rsidP="002E7B9C">
      <w:pPr>
        <w:spacing w:after="0" w:line="240" w:lineRule="auto"/>
      </w:pPr>
      <w:r>
        <w:separator/>
      </w:r>
    </w:p>
  </w:footnote>
  <w:footnote w:type="continuationSeparator" w:id="0">
    <w:p w14:paraId="45D98388" w14:textId="77777777" w:rsidR="00E81843" w:rsidRDefault="00E81843" w:rsidP="002E7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60ADF" w14:textId="77777777" w:rsidR="002E7B9C" w:rsidRDefault="002E7B9C">
    <w:pPr>
      <w:pStyle w:val="Header"/>
    </w:pPr>
    <w:r>
      <w:t>International Partnership Programme Call 3 FAQs</w:t>
    </w:r>
  </w:p>
  <w:p w14:paraId="7DABCA73" w14:textId="77777777" w:rsidR="002E7B9C" w:rsidRDefault="002E7B9C">
    <w:pPr>
      <w:pStyle w:val="Header"/>
    </w:pPr>
  </w:p>
  <w:p w14:paraId="42829BE2" w14:textId="77777777" w:rsidR="002E7B9C" w:rsidRDefault="002E7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7FA4"/>
    <w:multiLevelType w:val="hybridMultilevel"/>
    <w:tmpl w:val="34BEA548"/>
    <w:lvl w:ilvl="0" w:tplc="6204BEF2">
      <w:start w:val="1"/>
      <w:numFmt w:val="decimal"/>
      <w:lvlText w:val="%1."/>
      <w:lvlJc w:val="left"/>
      <w:pPr>
        <w:ind w:left="720" w:hanging="360"/>
      </w:pPr>
    </w:lvl>
    <w:lvl w:ilvl="1" w:tplc="E1F04C94">
      <w:start w:val="1"/>
      <w:numFmt w:val="lowerLetter"/>
      <w:lvlText w:val="%2."/>
      <w:lvlJc w:val="left"/>
      <w:pPr>
        <w:ind w:left="1440" w:hanging="360"/>
      </w:pPr>
    </w:lvl>
    <w:lvl w:ilvl="2" w:tplc="1EAADCAE">
      <w:start w:val="1"/>
      <w:numFmt w:val="lowerRoman"/>
      <w:lvlText w:val="%3."/>
      <w:lvlJc w:val="right"/>
      <w:pPr>
        <w:ind w:left="2160" w:hanging="180"/>
      </w:pPr>
    </w:lvl>
    <w:lvl w:ilvl="3" w:tplc="A06A8006">
      <w:start w:val="1"/>
      <w:numFmt w:val="decimal"/>
      <w:lvlText w:val="%4."/>
      <w:lvlJc w:val="left"/>
      <w:pPr>
        <w:ind w:left="2880" w:hanging="360"/>
      </w:pPr>
    </w:lvl>
    <w:lvl w:ilvl="4" w:tplc="02D626DE">
      <w:start w:val="1"/>
      <w:numFmt w:val="lowerLetter"/>
      <w:lvlText w:val="%5."/>
      <w:lvlJc w:val="left"/>
      <w:pPr>
        <w:ind w:left="3600" w:hanging="360"/>
      </w:pPr>
    </w:lvl>
    <w:lvl w:ilvl="5" w:tplc="83641A20">
      <w:start w:val="1"/>
      <w:numFmt w:val="lowerRoman"/>
      <w:lvlText w:val="%6."/>
      <w:lvlJc w:val="right"/>
      <w:pPr>
        <w:ind w:left="4320" w:hanging="180"/>
      </w:pPr>
    </w:lvl>
    <w:lvl w:ilvl="6" w:tplc="92266006">
      <w:start w:val="1"/>
      <w:numFmt w:val="decimal"/>
      <w:lvlText w:val="%7."/>
      <w:lvlJc w:val="left"/>
      <w:pPr>
        <w:ind w:left="5040" w:hanging="360"/>
      </w:pPr>
    </w:lvl>
    <w:lvl w:ilvl="7" w:tplc="5B041E0E">
      <w:start w:val="1"/>
      <w:numFmt w:val="lowerLetter"/>
      <w:lvlText w:val="%8."/>
      <w:lvlJc w:val="left"/>
      <w:pPr>
        <w:ind w:left="5760" w:hanging="360"/>
      </w:pPr>
    </w:lvl>
    <w:lvl w:ilvl="8" w:tplc="664CD720">
      <w:start w:val="1"/>
      <w:numFmt w:val="lowerRoman"/>
      <w:lvlText w:val="%9."/>
      <w:lvlJc w:val="right"/>
      <w:pPr>
        <w:ind w:left="6480" w:hanging="180"/>
      </w:pPr>
    </w:lvl>
  </w:abstractNum>
  <w:abstractNum w:abstractNumId="1" w15:restartNumberingAfterBreak="0">
    <w:nsid w:val="09582856"/>
    <w:multiLevelType w:val="hybridMultilevel"/>
    <w:tmpl w:val="45A2BE90"/>
    <w:lvl w:ilvl="0" w:tplc="21148168">
      <w:start w:val="1"/>
      <w:numFmt w:val="decimal"/>
      <w:lvlText w:val="%1."/>
      <w:lvlJc w:val="left"/>
      <w:pPr>
        <w:ind w:left="720" w:hanging="360"/>
      </w:pPr>
    </w:lvl>
    <w:lvl w:ilvl="1" w:tplc="16D41580">
      <w:start w:val="1"/>
      <w:numFmt w:val="lowerLetter"/>
      <w:lvlText w:val="%2."/>
      <w:lvlJc w:val="left"/>
      <w:pPr>
        <w:ind w:left="1440" w:hanging="360"/>
      </w:pPr>
    </w:lvl>
    <w:lvl w:ilvl="2" w:tplc="1C066A38">
      <w:start w:val="1"/>
      <w:numFmt w:val="lowerRoman"/>
      <w:lvlText w:val="%3."/>
      <w:lvlJc w:val="right"/>
      <w:pPr>
        <w:ind w:left="2160" w:hanging="180"/>
      </w:pPr>
    </w:lvl>
    <w:lvl w:ilvl="3" w:tplc="7BC846D2">
      <w:start w:val="1"/>
      <w:numFmt w:val="decimal"/>
      <w:lvlText w:val="%4."/>
      <w:lvlJc w:val="left"/>
      <w:pPr>
        <w:ind w:left="2880" w:hanging="360"/>
      </w:pPr>
    </w:lvl>
    <w:lvl w:ilvl="4" w:tplc="50728BFC">
      <w:start w:val="1"/>
      <w:numFmt w:val="lowerLetter"/>
      <w:lvlText w:val="%5."/>
      <w:lvlJc w:val="left"/>
      <w:pPr>
        <w:ind w:left="3600" w:hanging="360"/>
      </w:pPr>
    </w:lvl>
    <w:lvl w:ilvl="5" w:tplc="AF8C3180">
      <w:start w:val="1"/>
      <w:numFmt w:val="lowerRoman"/>
      <w:lvlText w:val="%6."/>
      <w:lvlJc w:val="right"/>
      <w:pPr>
        <w:ind w:left="4320" w:hanging="180"/>
      </w:pPr>
    </w:lvl>
    <w:lvl w:ilvl="6" w:tplc="713ED0D0">
      <w:start w:val="1"/>
      <w:numFmt w:val="decimal"/>
      <w:lvlText w:val="%7."/>
      <w:lvlJc w:val="left"/>
      <w:pPr>
        <w:ind w:left="5040" w:hanging="360"/>
      </w:pPr>
    </w:lvl>
    <w:lvl w:ilvl="7" w:tplc="4964ED7C">
      <w:start w:val="1"/>
      <w:numFmt w:val="lowerLetter"/>
      <w:lvlText w:val="%8."/>
      <w:lvlJc w:val="left"/>
      <w:pPr>
        <w:ind w:left="5760" w:hanging="360"/>
      </w:pPr>
    </w:lvl>
    <w:lvl w:ilvl="8" w:tplc="2CAE543E">
      <w:start w:val="1"/>
      <w:numFmt w:val="lowerRoman"/>
      <w:lvlText w:val="%9."/>
      <w:lvlJc w:val="right"/>
      <w:pPr>
        <w:ind w:left="6480" w:hanging="180"/>
      </w:pPr>
    </w:lvl>
  </w:abstractNum>
  <w:abstractNum w:abstractNumId="2" w15:restartNumberingAfterBreak="0">
    <w:nsid w:val="19C42499"/>
    <w:multiLevelType w:val="hybridMultilevel"/>
    <w:tmpl w:val="823490E0"/>
    <w:lvl w:ilvl="0" w:tplc="17601EF2">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ABC64F5"/>
    <w:multiLevelType w:val="hybridMultilevel"/>
    <w:tmpl w:val="B3E84F56"/>
    <w:lvl w:ilvl="0" w:tplc="FF0071EA">
      <w:start w:val="1"/>
      <w:numFmt w:val="decimal"/>
      <w:lvlText w:val="%1."/>
      <w:lvlJc w:val="left"/>
      <w:pPr>
        <w:ind w:left="720" w:hanging="360"/>
      </w:pPr>
    </w:lvl>
    <w:lvl w:ilvl="1" w:tplc="9CBAFC0E">
      <w:start w:val="1"/>
      <w:numFmt w:val="lowerLetter"/>
      <w:lvlText w:val="%2."/>
      <w:lvlJc w:val="left"/>
      <w:pPr>
        <w:ind w:left="1440" w:hanging="360"/>
      </w:pPr>
    </w:lvl>
    <w:lvl w:ilvl="2" w:tplc="6EB489B6">
      <w:start w:val="1"/>
      <w:numFmt w:val="lowerRoman"/>
      <w:lvlText w:val="%3."/>
      <w:lvlJc w:val="right"/>
      <w:pPr>
        <w:ind w:left="2160" w:hanging="180"/>
      </w:pPr>
    </w:lvl>
    <w:lvl w:ilvl="3" w:tplc="7068A0F6">
      <w:start w:val="1"/>
      <w:numFmt w:val="decimal"/>
      <w:lvlText w:val="%4."/>
      <w:lvlJc w:val="left"/>
      <w:pPr>
        <w:ind w:left="2880" w:hanging="360"/>
      </w:pPr>
    </w:lvl>
    <w:lvl w:ilvl="4" w:tplc="9E409DC0">
      <w:start w:val="1"/>
      <w:numFmt w:val="lowerLetter"/>
      <w:lvlText w:val="%5."/>
      <w:lvlJc w:val="left"/>
      <w:pPr>
        <w:ind w:left="3600" w:hanging="360"/>
      </w:pPr>
    </w:lvl>
    <w:lvl w:ilvl="5" w:tplc="39D04404">
      <w:start w:val="1"/>
      <w:numFmt w:val="lowerRoman"/>
      <w:lvlText w:val="%6."/>
      <w:lvlJc w:val="right"/>
      <w:pPr>
        <w:ind w:left="4320" w:hanging="180"/>
      </w:pPr>
    </w:lvl>
    <w:lvl w:ilvl="6" w:tplc="DF403B8A">
      <w:start w:val="1"/>
      <w:numFmt w:val="decimal"/>
      <w:lvlText w:val="%7."/>
      <w:lvlJc w:val="left"/>
      <w:pPr>
        <w:ind w:left="5040" w:hanging="360"/>
      </w:pPr>
    </w:lvl>
    <w:lvl w:ilvl="7" w:tplc="A548468A">
      <w:start w:val="1"/>
      <w:numFmt w:val="lowerLetter"/>
      <w:lvlText w:val="%8."/>
      <w:lvlJc w:val="left"/>
      <w:pPr>
        <w:ind w:left="5760" w:hanging="360"/>
      </w:pPr>
    </w:lvl>
    <w:lvl w:ilvl="8" w:tplc="8EF4C8AE">
      <w:start w:val="1"/>
      <w:numFmt w:val="lowerRoman"/>
      <w:lvlText w:val="%9."/>
      <w:lvlJc w:val="right"/>
      <w:pPr>
        <w:ind w:left="6480" w:hanging="180"/>
      </w:pPr>
    </w:lvl>
  </w:abstractNum>
  <w:abstractNum w:abstractNumId="4" w15:restartNumberingAfterBreak="0">
    <w:nsid w:val="1E8F0F80"/>
    <w:multiLevelType w:val="hybridMultilevel"/>
    <w:tmpl w:val="A48AE9BC"/>
    <w:lvl w:ilvl="0" w:tplc="8F9CE30A">
      <w:start w:val="1"/>
      <w:numFmt w:val="decimal"/>
      <w:lvlText w:val="%1."/>
      <w:lvlJc w:val="left"/>
      <w:pPr>
        <w:ind w:left="720" w:hanging="360"/>
      </w:pPr>
    </w:lvl>
    <w:lvl w:ilvl="1" w:tplc="BCB2AD7C">
      <w:start w:val="1"/>
      <w:numFmt w:val="lowerLetter"/>
      <w:lvlText w:val="%2."/>
      <w:lvlJc w:val="left"/>
      <w:pPr>
        <w:ind w:left="1440" w:hanging="360"/>
      </w:pPr>
    </w:lvl>
    <w:lvl w:ilvl="2" w:tplc="EEB8A200">
      <w:start w:val="1"/>
      <w:numFmt w:val="lowerRoman"/>
      <w:lvlText w:val="%3."/>
      <w:lvlJc w:val="right"/>
      <w:pPr>
        <w:ind w:left="2160" w:hanging="180"/>
      </w:pPr>
    </w:lvl>
    <w:lvl w:ilvl="3" w:tplc="7A4AF1D0">
      <w:start w:val="1"/>
      <w:numFmt w:val="decimal"/>
      <w:lvlText w:val="%4."/>
      <w:lvlJc w:val="left"/>
      <w:pPr>
        <w:ind w:left="2880" w:hanging="360"/>
      </w:pPr>
    </w:lvl>
    <w:lvl w:ilvl="4" w:tplc="502E8DE8">
      <w:start w:val="1"/>
      <w:numFmt w:val="lowerLetter"/>
      <w:lvlText w:val="%5."/>
      <w:lvlJc w:val="left"/>
      <w:pPr>
        <w:ind w:left="3600" w:hanging="360"/>
      </w:pPr>
    </w:lvl>
    <w:lvl w:ilvl="5" w:tplc="A740C3AA">
      <w:start w:val="1"/>
      <w:numFmt w:val="lowerRoman"/>
      <w:lvlText w:val="%6."/>
      <w:lvlJc w:val="right"/>
      <w:pPr>
        <w:ind w:left="4320" w:hanging="180"/>
      </w:pPr>
    </w:lvl>
    <w:lvl w:ilvl="6" w:tplc="C4C6592C">
      <w:start w:val="1"/>
      <w:numFmt w:val="decimal"/>
      <w:lvlText w:val="%7."/>
      <w:lvlJc w:val="left"/>
      <w:pPr>
        <w:ind w:left="5040" w:hanging="360"/>
      </w:pPr>
    </w:lvl>
    <w:lvl w:ilvl="7" w:tplc="46BAB242">
      <w:start w:val="1"/>
      <w:numFmt w:val="lowerLetter"/>
      <w:lvlText w:val="%8."/>
      <w:lvlJc w:val="left"/>
      <w:pPr>
        <w:ind w:left="5760" w:hanging="360"/>
      </w:pPr>
    </w:lvl>
    <w:lvl w:ilvl="8" w:tplc="2014E36A">
      <w:start w:val="1"/>
      <w:numFmt w:val="lowerRoman"/>
      <w:lvlText w:val="%9."/>
      <w:lvlJc w:val="right"/>
      <w:pPr>
        <w:ind w:left="6480" w:hanging="180"/>
      </w:pPr>
    </w:lvl>
  </w:abstractNum>
  <w:abstractNum w:abstractNumId="5" w15:restartNumberingAfterBreak="0">
    <w:nsid w:val="27616454"/>
    <w:multiLevelType w:val="hybridMultilevel"/>
    <w:tmpl w:val="7E0027AE"/>
    <w:lvl w:ilvl="0" w:tplc="A9E2DD60">
      <w:start w:val="1"/>
      <w:numFmt w:val="decimal"/>
      <w:lvlText w:val="%1."/>
      <w:lvlJc w:val="left"/>
      <w:pPr>
        <w:ind w:left="720" w:hanging="360"/>
      </w:pPr>
    </w:lvl>
    <w:lvl w:ilvl="1" w:tplc="485A1BD8">
      <w:start w:val="1"/>
      <w:numFmt w:val="lowerLetter"/>
      <w:lvlText w:val="%2."/>
      <w:lvlJc w:val="left"/>
      <w:pPr>
        <w:ind w:left="1440" w:hanging="360"/>
      </w:pPr>
    </w:lvl>
    <w:lvl w:ilvl="2" w:tplc="9036E840">
      <w:start w:val="1"/>
      <w:numFmt w:val="lowerRoman"/>
      <w:lvlText w:val="%3."/>
      <w:lvlJc w:val="right"/>
      <w:pPr>
        <w:ind w:left="2160" w:hanging="180"/>
      </w:pPr>
    </w:lvl>
    <w:lvl w:ilvl="3" w:tplc="733EA7EE">
      <w:start w:val="1"/>
      <w:numFmt w:val="decimal"/>
      <w:lvlText w:val="%4."/>
      <w:lvlJc w:val="left"/>
      <w:pPr>
        <w:ind w:left="2880" w:hanging="360"/>
      </w:pPr>
    </w:lvl>
    <w:lvl w:ilvl="4" w:tplc="C9AC6ACA">
      <w:start w:val="1"/>
      <w:numFmt w:val="lowerLetter"/>
      <w:lvlText w:val="%5."/>
      <w:lvlJc w:val="left"/>
      <w:pPr>
        <w:ind w:left="3600" w:hanging="360"/>
      </w:pPr>
    </w:lvl>
    <w:lvl w:ilvl="5" w:tplc="33D6EC8C">
      <w:start w:val="1"/>
      <w:numFmt w:val="lowerRoman"/>
      <w:lvlText w:val="%6."/>
      <w:lvlJc w:val="right"/>
      <w:pPr>
        <w:ind w:left="4320" w:hanging="180"/>
      </w:pPr>
    </w:lvl>
    <w:lvl w:ilvl="6" w:tplc="3F10A7B4">
      <w:start w:val="1"/>
      <w:numFmt w:val="decimal"/>
      <w:lvlText w:val="%7."/>
      <w:lvlJc w:val="left"/>
      <w:pPr>
        <w:ind w:left="5040" w:hanging="360"/>
      </w:pPr>
    </w:lvl>
    <w:lvl w:ilvl="7" w:tplc="1AA20202">
      <w:start w:val="1"/>
      <w:numFmt w:val="lowerLetter"/>
      <w:lvlText w:val="%8."/>
      <w:lvlJc w:val="left"/>
      <w:pPr>
        <w:ind w:left="5760" w:hanging="360"/>
      </w:pPr>
    </w:lvl>
    <w:lvl w:ilvl="8" w:tplc="80EC440C">
      <w:start w:val="1"/>
      <w:numFmt w:val="lowerRoman"/>
      <w:lvlText w:val="%9."/>
      <w:lvlJc w:val="right"/>
      <w:pPr>
        <w:ind w:left="6480" w:hanging="180"/>
      </w:pPr>
    </w:lvl>
  </w:abstractNum>
  <w:abstractNum w:abstractNumId="6" w15:restartNumberingAfterBreak="0">
    <w:nsid w:val="3732490D"/>
    <w:multiLevelType w:val="hybridMultilevel"/>
    <w:tmpl w:val="99B89C38"/>
    <w:lvl w:ilvl="0" w:tplc="B2BA3DBC">
      <w:start w:val="1"/>
      <w:numFmt w:val="lowerRoman"/>
      <w:lvlText w:val="%1."/>
      <w:lvlJc w:val="left"/>
      <w:pPr>
        <w:ind w:left="720" w:hanging="360"/>
      </w:pPr>
    </w:lvl>
    <w:lvl w:ilvl="1" w:tplc="D6B8F10A">
      <w:start w:val="1"/>
      <w:numFmt w:val="lowerLetter"/>
      <w:lvlText w:val="%2."/>
      <w:lvlJc w:val="left"/>
      <w:pPr>
        <w:ind w:left="1440" w:hanging="360"/>
      </w:pPr>
    </w:lvl>
    <w:lvl w:ilvl="2" w:tplc="9B5CBFE2">
      <w:start w:val="1"/>
      <w:numFmt w:val="lowerRoman"/>
      <w:lvlText w:val="%3."/>
      <w:lvlJc w:val="right"/>
      <w:pPr>
        <w:ind w:left="2160" w:hanging="180"/>
      </w:pPr>
    </w:lvl>
    <w:lvl w:ilvl="3" w:tplc="E076BC18">
      <w:start w:val="1"/>
      <w:numFmt w:val="decimal"/>
      <w:lvlText w:val="%4."/>
      <w:lvlJc w:val="left"/>
      <w:pPr>
        <w:ind w:left="2880" w:hanging="360"/>
      </w:pPr>
    </w:lvl>
    <w:lvl w:ilvl="4" w:tplc="9F028BDC">
      <w:start w:val="1"/>
      <w:numFmt w:val="lowerLetter"/>
      <w:lvlText w:val="%5."/>
      <w:lvlJc w:val="left"/>
      <w:pPr>
        <w:ind w:left="3600" w:hanging="360"/>
      </w:pPr>
    </w:lvl>
    <w:lvl w:ilvl="5" w:tplc="F5A4403A">
      <w:start w:val="1"/>
      <w:numFmt w:val="lowerRoman"/>
      <w:lvlText w:val="%6."/>
      <w:lvlJc w:val="right"/>
      <w:pPr>
        <w:ind w:left="4320" w:hanging="180"/>
      </w:pPr>
    </w:lvl>
    <w:lvl w:ilvl="6" w:tplc="416AF4B4">
      <w:start w:val="1"/>
      <w:numFmt w:val="decimal"/>
      <w:lvlText w:val="%7."/>
      <w:lvlJc w:val="left"/>
      <w:pPr>
        <w:ind w:left="5040" w:hanging="360"/>
      </w:pPr>
    </w:lvl>
    <w:lvl w:ilvl="7" w:tplc="4C56D296">
      <w:start w:val="1"/>
      <w:numFmt w:val="lowerLetter"/>
      <w:lvlText w:val="%8."/>
      <w:lvlJc w:val="left"/>
      <w:pPr>
        <w:ind w:left="5760" w:hanging="360"/>
      </w:pPr>
    </w:lvl>
    <w:lvl w:ilvl="8" w:tplc="480EAE68">
      <w:start w:val="1"/>
      <w:numFmt w:val="lowerRoman"/>
      <w:lvlText w:val="%9."/>
      <w:lvlJc w:val="right"/>
      <w:pPr>
        <w:ind w:left="6480" w:hanging="180"/>
      </w:pPr>
    </w:lvl>
  </w:abstractNum>
  <w:abstractNum w:abstractNumId="7" w15:restartNumberingAfterBreak="0">
    <w:nsid w:val="461B43A3"/>
    <w:multiLevelType w:val="hybridMultilevel"/>
    <w:tmpl w:val="1BD2D16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A611D31"/>
    <w:multiLevelType w:val="hybridMultilevel"/>
    <w:tmpl w:val="326CA4EC"/>
    <w:lvl w:ilvl="0" w:tplc="5B58B0D4">
      <w:start w:val="1"/>
      <w:numFmt w:val="decimal"/>
      <w:lvlText w:val="%1."/>
      <w:lvlJc w:val="left"/>
      <w:pPr>
        <w:ind w:left="720" w:hanging="360"/>
      </w:pPr>
    </w:lvl>
    <w:lvl w:ilvl="1" w:tplc="6A3018CE">
      <w:start w:val="1"/>
      <w:numFmt w:val="lowerLetter"/>
      <w:lvlText w:val="%2."/>
      <w:lvlJc w:val="left"/>
      <w:pPr>
        <w:ind w:left="1440" w:hanging="360"/>
      </w:pPr>
    </w:lvl>
    <w:lvl w:ilvl="2" w:tplc="0EF8A4AA">
      <w:start w:val="1"/>
      <w:numFmt w:val="lowerRoman"/>
      <w:lvlText w:val="%3."/>
      <w:lvlJc w:val="right"/>
      <w:pPr>
        <w:ind w:left="2160" w:hanging="180"/>
      </w:pPr>
    </w:lvl>
    <w:lvl w:ilvl="3" w:tplc="83889E88">
      <w:start w:val="1"/>
      <w:numFmt w:val="decimal"/>
      <w:lvlText w:val="%4."/>
      <w:lvlJc w:val="left"/>
      <w:pPr>
        <w:ind w:left="2880" w:hanging="360"/>
      </w:pPr>
    </w:lvl>
    <w:lvl w:ilvl="4" w:tplc="65886D04">
      <w:start w:val="1"/>
      <w:numFmt w:val="lowerLetter"/>
      <w:lvlText w:val="%5."/>
      <w:lvlJc w:val="left"/>
      <w:pPr>
        <w:ind w:left="3600" w:hanging="360"/>
      </w:pPr>
    </w:lvl>
    <w:lvl w:ilvl="5" w:tplc="B84004C8">
      <w:start w:val="1"/>
      <w:numFmt w:val="lowerRoman"/>
      <w:lvlText w:val="%6."/>
      <w:lvlJc w:val="right"/>
      <w:pPr>
        <w:ind w:left="4320" w:hanging="180"/>
      </w:pPr>
    </w:lvl>
    <w:lvl w:ilvl="6" w:tplc="B316D2F2">
      <w:start w:val="1"/>
      <w:numFmt w:val="decimal"/>
      <w:lvlText w:val="%7."/>
      <w:lvlJc w:val="left"/>
      <w:pPr>
        <w:ind w:left="5040" w:hanging="360"/>
      </w:pPr>
    </w:lvl>
    <w:lvl w:ilvl="7" w:tplc="10724D5A">
      <w:start w:val="1"/>
      <w:numFmt w:val="lowerLetter"/>
      <w:lvlText w:val="%8."/>
      <w:lvlJc w:val="left"/>
      <w:pPr>
        <w:ind w:left="5760" w:hanging="360"/>
      </w:pPr>
    </w:lvl>
    <w:lvl w:ilvl="8" w:tplc="EB6E7EEE">
      <w:start w:val="1"/>
      <w:numFmt w:val="lowerRoman"/>
      <w:lvlText w:val="%9."/>
      <w:lvlJc w:val="right"/>
      <w:pPr>
        <w:ind w:left="6480" w:hanging="180"/>
      </w:pPr>
    </w:lvl>
  </w:abstractNum>
  <w:abstractNum w:abstractNumId="9" w15:restartNumberingAfterBreak="0">
    <w:nsid w:val="4D921890"/>
    <w:multiLevelType w:val="hybridMultilevel"/>
    <w:tmpl w:val="B7DCEE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E514794"/>
    <w:multiLevelType w:val="hybridMultilevel"/>
    <w:tmpl w:val="7D9C5C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DE30A9F"/>
    <w:multiLevelType w:val="hybridMultilevel"/>
    <w:tmpl w:val="58424936"/>
    <w:lvl w:ilvl="0" w:tplc="280CDE68">
      <w:start w:val="1"/>
      <w:numFmt w:val="decimal"/>
      <w:lvlText w:val="%1."/>
      <w:lvlJc w:val="left"/>
      <w:pPr>
        <w:ind w:left="720" w:hanging="360"/>
      </w:pPr>
    </w:lvl>
    <w:lvl w:ilvl="1" w:tplc="FA52AFC8">
      <w:start w:val="1"/>
      <w:numFmt w:val="lowerLetter"/>
      <w:lvlText w:val="%2."/>
      <w:lvlJc w:val="left"/>
      <w:pPr>
        <w:ind w:left="1440" w:hanging="360"/>
      </w:pPr>
    </w:lvl>
    <w:lvl w:ilvl="2" w:tplc="0284C326">
      <w:start w:val="1"/>
      <w:numFmt w:val="lowerRoman"/>
      <w:lvlText w:val="%3."/>
      <w:lvlJc w:val="right"/>
      <w:pPr>
        <w:ind w:left="2160" w:hanging="180"/>
      </w:pPr>
    </w:lvl>
    <w:lvl w:ilvl="3" w:tplc="12606B9C">
      <w:start w:val="1"/>
      <w:numFmt w:val="decimal"/>
      <w:lvlText w:val="%4."/>
      <w:lvlJc w:val="left"/>
      <w:pPr>
        <w:ind w:left="2880" w:hanging="360"/>
      </w:pPr>
    </w:lvl>
    <w:lvl w:ilvl="4" w:tplc="AE84A7BA">
      <w:start w:val="1"/>
      <w:numFmt w:val="lowerLetter"/>
      <w:lvlText w:val="%5."/>
      <w:lvlJc w:val="left"/>
      <w:pPr>
        <w:ind w:left="3600" w:hanging="360"/>
      </w:pPr>
    </w:lvl>
    <w:lvl w:ilvl="5" w:tplc="3258B40C">
      <w:start w:val="1"/>
      <w:numFmt w:val="lowerRoman"/>
      <w:lvlText w:val="%6."/>
      <w:lvlJc w:val="right"/>
      <w:pPr>
        <w:ind w:left="4320" w:hanging="180"/>
      </w:pPr>
    </w:lvl>
    <w:lvl w:ilvl="6" w:tplc="E89C633A">
      <w:start w:val="1"/>
      <w:numFmt w:val="decimal"/>
      <w:lvlText w:val="%7."/>
      <w:lvlJc w:val="left"/>
      <w:pPr>
        <w:ind w:left="5040" w:hanging="360"/>
      </w:pPr>
    </w:lvl>
    <w:lvl w:ilvl="7" w:tplc="3690BCCE">
      <w:start w:val="1"/>
      <w:numFmt w:val="lowerLetter"/>
      <w:lvlText w:val="%8."/>
      <w:lvlJc w:val="left"/>
      <w:pPr>
        <w:ind w:left="5760" w:hanging="360"/>
      </w:pPr>
    </w:lvl>
    <w:lvl w:ilvl="8" w:tplc="C4EC2A96">
      <w:start w:val="1"/>
      <w:numFmt w:val="lowerRoman"/>
      <w:lvlText w:val="%9."/>
      <w:lvlJc w:val="right"/>
      <w:pPr>
        <w:ind w:left="6480" w:hanging="180"/>
      </w:pPr>
    </w:lvl>
  </w:abstractNum>
  <w:abstractNum w:abstractNumId="12" w15:restartNumberingAfterBreak="0">
    <w:nsid w:val="735263B6"/>
    <w:multiLevelType w:val="hybridMultilevel"/>
    <w:tmpl w:val="1AAA4344"/>
    <w:lvl w:ilvl="0" w:tplc="0F827468">
      <w:start w:val="1"/>
      <w:numFmt w:val="decimal"/>
      <w:lvlText w:val="%1."/>
      <w:lvlJc w:val="left"/>
      <w:pPr>
        <w:ind w:left="720" w:hanging="360"/>
      </w:pPr>
    </w:lvl>
    <w:lvl w:ilvl="1" w:tplc="44747CD4">
      <w:start w:val="1"/>
      <w:numFmt w:val="lowerLetter"/>
      <w:lvlText w:val="%2."/>
      <w:lvlJc w:val="left"/>
      <w:pPr>
        <w:ind w:left="1440" w:hanging="360"/>
      </w:pPr>
    </w:lvl>
    <w:lvl w:ilvl="2" w:tplc="5D143EC0">
      <w:start w:val="1"/>
      <w:numFmt w:val="lowerRoman"/>
      <w:lvlText w:val="%3."/>
      <w:lvlJc w:val="right"/>
      <w:pPr>
        <w:ind w:left="2160" w:hanging="180"/>
      </w:pPr>
    </w:lvl>
    <w:lvl w:ilvl="3" w:tplc="97F2A698">
      <w:start w:val="1"/>
      <w:numFmt w:val="decimal"/>
      <w:lvlText w:val="%4."/>
      <w:lvlJc w:val="left"/>
      <w:pPr>
        <w:ind w:left="2880" w:hanging="360"/>
      </w:pPr>
    </w:lvl>
    <w:lvl w:ilvl="4" w:tplc="7E2CF408">
      <w:start w:val="1"/>
      <w:numFmt w:val="lowerLetter"/>
      <w:lvlText w:val="%5."/>
      <w:lvlJc w:val="left"/>
      <w:pPr>
        <w:ind w:left="3600" w:hanging="360"/>
      </w:pPr>
    </w:lvl>
    <w:lvl w:ilvl="5" w:tplc="8F7E5F92">
      <w:start w:val="1"/>
      <w:numFmt w:val="lowerRoman"/>
      <w:lvlText w:val="%6."/>
      <w:lvlJc w:val="right"/>
      <w:pPr>
        <w:ind w:left="4320" w:hanging="180"/>
      </w:pPr>
    </w:lvl>
    <w:lvl w:ilvl="6" w:tplc="CAC8DDBA">
      <w:start w:val="1"/>
      <w:numFmt w:val="decimal"/>
      <w:lvlText w:val="%7."/>
      <w:lvlJc w:val="left"/>
      <w:pPr>
        <w:ind w:left="5040" w:hanging="360"/>
      </w:pPr>
    </w:lvl>
    <w:lvl w:ilvl="7" w:tplc="CEA2B99E">
      <w:start w:val="1"/>
      <w:numFmt w:val="lowerLetter"/>
      <w:lvlText w:val="%8."/>
      <w:lvlJc w:val="left"/>
      <w:pPr>
        <w:ind w:left="5760" w:hanging="360"/>
      </w:pPr>
    </w:lvl>
    <w:lvl w:ilvl="8" w:tplc="86ECA76E">
      <w:start w:val="1"/>
      <w:numFmt w:val="lowerRoman"/>
      <w:lvlText w:val="%9."/>
      <w:lvlJc w:val="right"/>
      <w:pPr>
        <w:ind w:left="6480" w:hanging="180"/>
      </w:pPr>
    </w:lvl>
  </w:abstractNum>
  <w:abstractNum w:abstractNumId="13" w15:restartNumberingAfterBreak="0">
    <w:nsid w:val="7A01384B"/>
    <w:multiLevelType w:val="hybridMultilevel"/>
    <w:tmpl w:val="8B8AC72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B9D77F6"/>
    <w:multiLevelType w:val="hybridMultilevel"/>
    <w:tmpl w:val="F58A5262"/>
    <w:lvl w:ilvl="0" w:tplc="0630AB8E">
      <w:start w:val="1"/>
      <w:numFmt w:val="lowerRoman"/>
      <w:lvlText w:val="%1)"/>
      <w:lvlJc w:val="right"/>
      <w:pPr>
        <w:ind w:left="720" w:hanging="360"/>
      </w:pPr>
    </w:lvl>
    <w:lvl w:ilvl="1" w:tplc="0436C5E0">
      <w:start w:val="1"/>
      <w:numFmt w:val="lowerLetter"/>
      <w:lvlText w:val="%2."/>
      <w:lvlJc w:val="left"/>
      <w:pPr>
        <w:ind w:left="1440" w:hanging="360"/>
      </w:pPr>
    </w:lvl>
    <w:lvl w:ilvl="2" w:tplc="B42A4AAE">
      <w:start w:val="1"/>
      <w:numFmt w:val="lowerRoman"/>
      <w:lvlText w:val="%3."/>
      <w:lvlJc w:val="left"/>
      <w:pPr>
        <w:ind w:left="2160" w:hanging="180"/>
      </w:pPr>
    </w:lvl>
    <w:lvl w:ilvl="3" w:tplc="662E8732">
      <w:start w:val="1"/>
      <w:numFmt w:val="decimal"/>
      <w:lvlText w:val="%4."/>
      <w:lvlJc w:val="left"/>
      <w:pPr>
        <w:ind w:left="2880" w:hanging="360"/>
      </w:pPr>
    </w:lvl>
    <w:lvl w:ilvl="4" w:tplc="EE6EBBEA">
      <w:start w:val="1"/>
      <w:numFmt w:val="lowerLetter"/>
      <w:lvlText w:val="%5."/>
      <w:lvlJc w:val="left"/>
      <w:pPr>
        <w:ind w:left="3600" w:hanging="360"/>
      </w:pPr>
    </w:lvl>
    <w:lvl w:ilvl="5" w:tplc="B8C27400">
      <w:start w:val="1"/>
      <w:numFmt w:val="lowerRoman"/>
      <w:lvlText w:val="%6."/>
      <w:lvlJc w:val="right"/>
      <w:pPr>
        <w:ind w:left="4320" w:hanging="180"/>
      </w:pPr>
    </w:lvl>
    <w:lvl w:ilvl="6" w:tplc="A0685D4A">
      <w:start w:val="1"/>
      <w:numFmt w:val="decimal"/>
      <w:lvlText w:val="%7."/>
      <w:lvlJc w:val="left"/>
      <w:pPr>
        <w:ind w:left="5040" w:hanging="360"/>
      </w:pPr>
    </w:lvl>
    <w:lvl w:ilvl="7" w:tplc="42784D62">
      <w:start w:val="1"/>
      <w:numFmt w:val="lowerLetter"/>
      <w:lvlText w:val="%8."/>
      <w:lvlJc w:val="left"/>
      <w:pPr>
        <w:ind w:left="5760" w:hanging="360"/>
      </w:pPr>
    </w:lvl>
    <w:lvl w:ilvl="8" w:tplc="07F46A24">
      <w:start w:val="1"/>
      <w:numFmt w:val="lowerRoman"/>
      <w:lvlText w:val="%9."/>
      <w:lvlJc w:val="right"/>
      <w:pPr>
        <w:ind w:left="6480" w:hanging="180"/>
      </w:pPr>
    </w:lvl>
  </w:abstractNum>
  <w:num w:numId="1">
    <w:abstractNumId w:val="14"/>
  </w:num>
  <w:num w:numId="2">
    <w:abstractNumId w:val="6"/>
  </w:num>
  <w:num w:numId="3">
    <w:abstractNumId w:val="5"/>
  </w:num>
  <w:num w:numId="4">
    <w:abstractNumId w:val="12"/>
  </w:num>
  <w:num w:numId="5">
    <w:abstractNumId w:val="11"/>
  </w:num>
  <w:num w:numId="6">
    <w:abstractNumId w:val="0"/>
  </w:num>
  <w:num w:numId="7">
    <w:abstractNumId w:val="8"/>
  </w:num>
  <w:num w:numId="8">
    <w:abstractNumId w:val="1"/>
  </w:num>
  <w:num w:numId="9">
    <w:abstractNumId w:val="3"/>
  </w:num>
  <w:num w:numId="10">
    <w:abstractNumId w:val="4"/>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B9C"/>
    <w:rsid w:val="00086E88"/>
    <w:rsid w:val="0014582A"/>
    <w:rsid w:val="001B4337"/>
    <w:rsid w:val="001E7F18"/>
    <w:rsid w:val="00221320"/>
    <w:rsid w:val="00296AF0"/>
    <w:rsid w:val="00296BE8"/>
    <w:rsid w:val="002A10E4"/>
    <w:rsid w:val="002B1C9D"/>
    <w:rsid w:val="002E7B9C"/>
    <w:rsid w:val="00332B12"/>
    <w:rsid w:val="0044309E"/>
    <w:rsid w:val="004D23D9"/>
    <w:rsid w:val="00570116"/>
    <w:rsid w:val="006A0BE2"/>
    <w:rsid w:val="00704EEF"/>
    <w:rsid w:val="007774E7"/>
    <w:rsid w:val="007F5F97"/>
    <w:rsid w:val="00912A41"/>
    <w:rsid w:val="009A2E33"/>
    <w:rsid w:val="00A06A5B"/>
    <w:rsid w:val="00A06F8F"/>
    <w:rsid w:val="00A71383"/>
    <w:rsid w:val="00B56ECD"/>
    <w:rsid w:val="00C23694"/>
    <w:rsid w:val="00CE4F26"/>
    <w:rsid w:val="00D10B8C"/>
    <w:rsid w:val="00D14799"/>
    <w:rsid w:val="00D93699"/>
    <w:rsid w:val="00E70310"/>
    <w:rsid w:val="00E81843"/>
    <w:rsid w:val="00F476D4"/>
    <w:rsid w:val="11E98E3C"/>
    <w:rsid w:val="1D0D8FFA"/>
    <w:rsid w:val="25E76146"/>
    <w:rsid w:val="2E3077AA"/>
    <w:rsid w:val="3458B81F"/>
    <w:rsid w:val="36425141"/>
    <w:rsid w:val="3B85A1AE"/>
    <w:rsid w:val="49EBC746"/>
    <w:rsid w:val="503E8174"/>
    <w:rsid w:val="551454BB"/>
    <w:rsid w:val="58535478"/>
    <w:rsid w:val="63CB2EB1"/>
    <w:rsid w:val="72ADD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8105E"/>
  <w15:chartTrackingRefBased/>
  <w15:docId w15:val="{AC90BA58-90A1-4FA8-9A5B-6BC4CBA4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B9C"/>
  </w:style>
  <w:style w:type="paragraph" w:styleId="Footer">
    <w:name w:val="footer"/>
    <w:basedOn w:val="Normal"/>
    <w:link w:val="FooterChar"/>
    <w:uiPriority w:val="99"/>
    <w:unhideWhenUsed/>
    <w:rsid w:val="002E7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B9C"/>
  </w:style>
  <w:style w:type="character" w:styleId="Hyperlink">
    <w:name w:val="Hyperlink"/>
    <w:basedOn w:val="DefaultParagraphFont"/>
    <w:uiPriority w:val="99"/>
    <w:unhideWhenUsed/>
    <w:rsid w:val="002E7B9C"/>
    <w:rPr>
      <w:color w:val="0563C1" w:themeColor="hyperlink"/>
      <w:u w:val="single"/>
    </w:rPr>
  </w:style>
  <w:style w:type="character" w:styleId="UnresolvedMention">
    <w:name w:val="Unresolved Mention"/>
    <w:basedOn w:val="DefaultParagraphFont"/>
    <w:uiPriority w:val="99"/>
    <w:semiHidden/>
    <w:unhideWhenUsed/>
    <w:rsid w:val="002E7B9C"/>
    <w:rPr>
      <w:color w:val="605E5C"/>
      <w:shd w:val="clear" w:color="auto" w:fill="E1DFDD"/>
    </w:rPr>
  </w:style>
  <w:style w:type="character" w:styleId="CommentReference">
    <w:name w:val="annotation reference"/>
    <w:basedOn w:val="DefaultParagraphFont"/>
    <w:uiPriority w:val="99"/>
    <w:semiHidden/>
    <w:unhideWhenUsed/>
    <w:rsid w:val="002E7B9C"/>
    <w:rPr>
      <w:sz w:val="16"/>
      <w:szCs w:val="16"/>
    </w:rPr>
  </w:style>
  <w:style w:type="paragraph" w:styleId="CommentText">
    <w:name w:val="annotation text"/>
    <w:basedOn w:val="Normal"/>
    <w:link w:val="CommentTextChar"/>
    <w:uiPriority w:val="99"/>
    <w:semiHidden/>
    <w:unhideWhenUsed/>
    <w:rsid w:val="002E7B9C"/>
    <w:pPr>
      <w:spacing w:line="240" w:lineRule="auto"/>
    </w:pPr>
    <w:rPr>
      <w:sz w:val="20"/>
      <w:szCs w:val="20"/>
    </w:rPr>
  </w:style>
  <w:style w:type="character" w:customStyle="1" w:styleId="CommentTextChar">
    <w:name w:val="Comment Text Char"/>
    <w:basedOn w:val="DefaultParagraphFont"/>
    <w:link w:val="CommentText"/>
    <w:uiPriority w:val="99"/>
    <w:semiHidden/>
    <w:rsid w:val="002E7B9C"/>
    <w:rPr>
      <w:sz w:val="20"/>
      <w:szCs w:val="20"/>
    </w:rPr>
  </w:style>
  <w:style w:type="paragraph" w:styleId="CommentSubject">
    <w:name w:val="annotation subject"/>
    <w:basedOn w:val="CommentText"/>
    <w:next w:val="CommentText"/>
    <w:link w:val="CommentSubjectChar"/>
    <w:uiPriority w:val="99"/>
    <w:semiHidden/>
    <w:unhideWhenUsed/>
    <w:rsid w:val="002E7B9C"/>
    <w:rPr>
      <w:b/>
      <w:bCs/>
    </w:rPr>
  </w:style>
  <w:style w:type="character" w:customStyle="1" w:styleId="CommentSubjectChar">
    <w:name w:val="Comment Subject Char"/>
    <w:basedOn w:val="CommentTextChar"/>
    <w:link w:val="CommentSubject"/>
    <w:uiPriority w:val="99"/>
    <w:semiHidden/>
    <w:rsid w:val="002E7B9C"/>
    <w:rPr>
      <w:b/>
      <w:bCs/>
      <w:sz w:val="20"/>
      <w:szCs w:val="20"/>
    </w:rPr>
  </w:style>
  <w:style w:type="paragraph" w:styleId="BalloonText">
    <w:name w:val="Balloon Text"/>
    <w:basedOn w:val="Normal"/>
    <w:link w:val="BalloonTextChar"/>
    <w:uiPriority w:val="99"/>
    <w:semiHidden/>
    <w:unhideWhenUsed/>
    <w:rsid w:val="002E7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B9C"/>
    <w:rPr>
      <w:rFonts w:ascii="Segoe UI" w:hAnsi="Segoe UI" w:cs="Segoe UI"/>
      <w:sz w:val="18"/>
      <w:szCs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1B4337"/>
    <w:pPr>
      <w:spacing w:before="100" w:beforeAutospacing="1" w:after="100" w:afterAutospacing="1" w:line="240" w:lineRule="auto"/>
    </w:pPr>
    <w:rPr>
      <w:rFonts w:ascii="Calibri" w:hAnsi="Calibri" w:cs="Calibri"/>
      <w:lang w:val="es-ES" w:eastAsia="es-ES"/>
    </w:rPr>
  </w:style>
  <w:style w:type="character" w:customStyle="1" w:styleId="normaltextrun">
    <w:name w:val="normaltextrun"/>
    <w:basedOn w:val="DefaultParagraphFont"/>
    <w:rsid w:val="001B4337"/>
  </w:style>
  <w:style w:type="character" w:customStyle="1" w:styleId="eop">
    <w:name w:val="eop"/>
    <w:basedOn w:val="DefaultParagraphFont"/>
    <w:rsid w:val="001B4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97332">
      <w:bodyDiv w:val="1"/>
      <w:marLeft w:val="0"/>
      <w:marRight w:val="0"/>
      <w:marTop w:val="0"/>
      <w:marBottom w:val="0"/>
      <w:divBdr>
        <w:top w:val="none" w:sz="0" w:space="0" w:color="auto"/>
        <w:left w:val="none" w:sz="0" w:space="0" w:color="auto"/>
        <w:bottom w:val="none" w:sz="0" w:space="0" w:color="auto"/>
        <w:right w:val="none" w:sz="0" w:space="0" w:color="auto"/>
      </w:divBdr>
    </w:div>
    <w:div w:id="92670083">
      <w:bodyDiv w:val="1"/>
      <w:marLeft w:val="0"/>
      <w:marRight w:val="0"/>
      <w:marTop w:val="0"/>
      <w:marBottom w:val="0"/>
      <w:divBdr>
        <w:top w:val="none" w:sz="0" w:space="0" w:color="auto"/>
        <w:left w:val="none" w:sz="0" w:space="0" w:color="auto"/>
        <w:bottom w:val="none" w:sz="0" w:space="0" w:color="auto"/>
        <w:right w:val="none" w:sz="0" w:space="0" w:color="auto"/>
      </w:divBdr>
    </w:div>
    <w:div w:id="384835611">
      <w:bodyDiv w:val="1"/>
      <w:marLeft w:val="0"/>
      <w:marRight w:val="0"/>
      <w:marTop w:val="0"/>
      <w:marBottom w:val="0"/>
      <w:divBdr>
        <w:top w:val="none" w:sz="0" w:space="0" w:color="auto"/>
        <w:left w:val="none" w:sz="0" w:space="0" w:color="auto"/>
        <w:bottom w:val="none" w:sz="0" w:space="0" w:color="auto"/>
        <w:right w:val="none" w:sz="0" w:space="0" w:color="auto"/>
      </w:divBdr>
    </w:div>
    <w:div w:id="385571693">
      <w:bodyDiv w:val="1"/>
      <w:marLeft w:val="0"/>
      <w:marRight w:val="0"/>
      <w:marTop w:val="0"/>
      <w:marBottom w:val="0"/>
      <w:divBdr>
        <w:top w:val="none" w:sz="0" w:space="0" w:color="auto"/>
        <w:left w:val="none" w:sz="0" w:space="0" w:color="auto"/>
        <w:bottom w:val="none" w:sz="0" w:space="0" w:color="auto"/>
        <w:right w:val="none" w:sz="0" w:space="0" w:color="auto"/>
      </w:divBdr>
    </w:div>
    <w:div w:id="482163306">
      <w:bodyDiv w:val="1"/>
      <w:marLeft w:val="0"/>
      <w:marRight w:val="0"/>
      <w:marTop w:val="0"/>
      <w:marBottom w:val="0"/>
      <w:divBdr>
        <w:top w:val="none" w:sz="0" w:space="0" w:color="auto"/>
        <w:left w:val="none" w:sz="0" w:space="0" w:color="auto"/>
        <w:bottom w:val="none" w:sz="0" w:space="0" w:color="auto"/>
        <w:right w:val="none" w:sz="0" w:space="0" w:color="auto"/>
      </w:divBdr>
    </w:div>
    <w:div w:id="583997976">
      <w:bodyDiv w:val="1"/>
      <w:marLeft w:val="0"/>
      <w:marRight w:val="0"/>
      <w:marTop w:val="0"/>
      <w:marBottom w:val="0"/>
      <w:divBdr>
        <w:top w:val="none" w:sz="0" w:space="0" w:color="auto"/>
        <w:left w:val="none" w:sz="0" w:space="0" w:color="auto"/>
        <w:bottom w:val="none" w:sz="0" w:space="0" w:color="auto"/>
        <w:right w:val="none" w:sz="0" w:space="0" w:color="auto"/>
      </w:divBdr>
    </w:div>
    <w:div w:id="833911493">
      <w:bodyDiv w:val="1"/>
      <w:marLeft w:val="0"/>
      <w:marRight w:val="0"/>
      <w:marTop w:val="0"/>
      <w:marBottom w:val="0"/>
      <w:divBdr>
        <w:top w:val="none" w:sz="0" w:space="0" w:color="auto"/>
        <w:left w:val="none" w:sz="0" w:space="0" w:color="auto"/>
        <w:bottom w:val="none" w:sz="0" w:space="0" w:color="auto"/>
        <w:right w:val="none" w:sz="0" w:space="0" w:color="auto"/>
      </w:divBdr>
    </w:div>
    <w:div w:id="1052927215">
      <w:bodyDiv w:val="1"/>
      <w:marLeft w:val="0"/>
      <w:marRight w:val="0"/>
      <w:marTop w:val="0"/>
      <w:marBottom w:val="0"/>
      <w:divBdr>
        <w:top w:val="none" w:sz="0" w:space="0" w:color="auto"/>
        <w:left w:val="none" w:sz="0" w:space="0" w:color="auto"/>
        <w:bottom w:val="none" w:sz="0" w:space="0" w:color="auto"/>
        <w:right w:val="none" w:sz="0" w:space="0" w:color="auto"/>
      </w:divBdr>
    </w:div>
    <w:div w:id="1095134637">
      <w:bodyDiv w:val="1"/>
      <w:marLeft w:val="0"/>
      <w:marRight w:val="0"/>
      <w:marTop w:val="0"/>
      <w:marBottom w:val="0"/>
      <w:divBdr>
        <w:top w:val="none" w:sz="0" w:space="0" w:color="auto"/>
        <w:left w:val="none" w:sz="0" w:space="0" w:color="auto"/>
        <w:bottom w:val="none" w:sz="0" w:space="0" w:color="auto"/>
        <w:right w:val="none" w:sz="0" w:space="0" w:color="auto"/>
      </w:divBdr>
    </w:div>
    <w:div w:id="1176386854">
      <w:bodyDiv w:val="1"/>
      <w:marLeft w:val="0"/>
      <w:marRight w:val="0"/>
      <w:marTop w:val="0"/>
      <w:marBottom w:val="0"/>
      <w:divBdr>
        <w:top w:val="none" w:sz="0" w:space="0" w:color="auto"/>
        <w:left w:val="none" w:sz="0" w:space="0" w:color="auto"/>
        <w:bottom w:val="none" w:sz="0" w:space="0" w:color="auto"/>
        <w:right w:val="none" w:sz="0" w:space="0" w:color="auto"/>
      </w:divBdr>
    </w:div>
    <w:div w:id="1248003382">
      <w:bodyDiv w:val="1"/>
      <w:marLeft w:val="0"/>
      <w:marRight w:val="0"/>
      <w:marTop w:val="0"/>
      <w:marBottom w:val="0"/>
      <w:divBdr>
        <w:top w:val="none" w:sz="0" w:space="0" w:color="auto"/>
        <w:left w:val="none" w:sz="0" w:space="0" w:color="auto"/>
        <w:bottom w:val="none" w:sz="0" w:space="0" w:color="auto"/>
        <w:right w:val="none" w:sz="0" w:space="0" w:color="auto"/>
      </w:divBdr>
    </w:div>
    <w:div w:id="1465149254">
      <w:bodyDiv w:val="1"/>
      <w:marLeft w:val="0"/>
      <w:marRight w:val="0"/>
      <w:marTop w:val="0"/>
      <w:marBottom w:val="0"/>
      <w:divBdr>
        <w:top w:val="none" w:sz="0" w:space="0" w:color="auto"/>
        <w:left w:val="none" w:sz="0" w:space="0" w:color="auto"/>
        <w:bottom w:val="none" w:sz="0" w:space="0" w:color="auto"/>
        <w:right w:val="none" w:sz="0" w:space="0" w:color="auto"/>
      </w:divBdr>
    </w:div>
    <w:div w:id="1499728962">
      <w:bodyDiv w:val="1"/>
      <w:marLeft w:val="0"/>
      <w:marRight w:val="0"/>
      <w:marTop w:val="0"/>
      <w:marBottom w:val="0"/>
      <w:divBdr>
        <w:top w:val="none" w:sz="0" w:space="0" w:color="auto"/>
        <w:left w:val="none" w:sz="0" w:space="0" w:color="auto"/>
        <w:bottom w:val="none" w:sz="0" w:space="0" w:color="auto"/>
        <w:right w:val="none" w:sz="0" w:space="0" w:color="auto"/>
      </w:divBdr>
    </w:div>
    <w:div w:id="1571846209">
      <w:bodyDiv w:val="1"/>
      <w:marLeft w:val="0"/>
      <w:marRight w:val="0"/>
      <w:marTop w:val="0"/>
      <w:marBottom w:val="0"/>
      <w:divBdr>
        <w:top w:val="none" w:sz="0" w:space="0" w:color="auto"/>
        <w:left w:val="none" w:sz="0" w:space="0" w:color="auto"/>
        <w:bottom w:val="none" w:sz="0" w:space="0" w:color="auto"/>
        <w:right w:val="none" w:sz="0" w:space="0" w:color="auto"/>
      </w:divBdr>
    </w:div>
    <w:div w:id="1811439714">
      <w:bodyDiv w:val="1"/>
      <w:marLeft w:val="0"/>
      <w:marRight w:val="0"/>
      <w:marTop w:val="0"/>
      <w:marBottom w:val="0"/>
      <w:divBdr>
        <w:top w:val="none" w:sz="0" w:space="0" w:color="auto"/>
        <w:left w:val="none" w:sz="0" w:space="0" w:color="auto"/>
        <w:bottom w:val="none" w:sz="0" w:space="0" w:color="auto"/>
        <w:right w:val="none" w:sz="0" w:space="0" w:color="auto"/>
      </w:divBdr>
    </w:div>
    <w:div w:id="1859730593">
      <w:bodyDiv w:val="1"/>
      <w:marLeft w:val="0"/>
      <w:marRight w:val="0"/>
      <w:marTop w:val="0"/>
      <w:marBottom w:val="0"/>
      <w:divBdr>
        <w:top w:val="none" w:sz="0" w:space="0" w:color="auto"/>
        <w:left w:val="none" w:sz="0" w:space="0" w:color="auto"/>
        <w:bottom w:val="none" w:sz="0" w:space="0" w:color="auto"/>
        <w:right w:val="none" w:sz="0" w:space="0" w:color="auto"/>
      </w:divBdr>
    </w:div>
    <w:div w:id="2012297957">
      <w:bodyDiv w:val="1"/>
      <w:marLeft w:val="0"/>
      <w:marRight w:val="0"/>
      <w:marTop w:val="0"/>
      <w:marBottom w:val="0"/>
      <w:divBdr>
        <w:top w:val="none" w:sz="0" w:space="0" w:color="auto"/>
        <w:left w:val="none" w:sz="0" w:space="0" w:color="auto"/>
        <w:bottom w:val="none" w:sz="0" w:space="0" w:color="auto"/>
        <w:right w:val="none" w:sz="0" w:space="0" w:color="auto"/>
      </w:divBdr>
    </w:div>
    <w:div w:id="201668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pp@ukspaceagency.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2019-10-28T11:05:47+00:00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IconOverlay xmlns="http://schemas.microsoft.com/sharepoint/v4"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UK Space Agency</TermName>
          <TermId xmlns="http://schemas.microsoft.com/office/infopath/2007/PartnerControls">e94dee48-3a05-4a12-8e11-f3f2fb95bcf1</TermId>
        </TermInfo>
      </Terms>
    </m975189f4ba442ecbf67d4147307b177>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Group Review</Retention_x0020_Label>
    <LegacyCopyright xmlns="b67a7830-db79-4a49-bf27-2aff92a2201a" xsi:nil="true"/>
    <LegacyCaseReferenceNumber xmlns="a172083e-e40c-4314-b43a-827352a1ed2c"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Value>260</Value>
    </TaxCatchAll>
    <LegacyNumericClass xmlns="b67a7830-db79-4a49-bf27-2aff92a2201a" xsi:nil="true"/>
    <LegacyCurrentLocation xmlns="b67a7830-db79-4a49-bf27-2aff92a2201a" xsi:nil="true"/>
    <_dlc_DocId xmlns="0063f72e-ace3-48fb-9c1f-5b513408b31f">2QFN7KK647Q6-676246930-233532</_dlc_DocId>
    <_dlc_DocIdUrl xmlns="0063f72e-ace3-48fb-9c1f-5b513408b31f">
      <Url>https://beisgov.sharepoint.com/sites/beis/397/_layouts/15/DocIdRedir.aspx?ID=2QFN7KK647Q6-676246930-233532</Url>
      <Description>2QFN7KK647Q6-676246930-233532</Description>
    </_dlc_DocIdUrl>
    <SharedWithUsers xmlns="0063f72e-ace3-48fb-9c1f-5b513408b31f">
      <UserInfo>
        <DisplayName>Gadsby, Athene (UKSA)</DisplayName>
        <AccountId>11023</AccountId>
        <AccountType/>
      </UserInfo>
      <UserInfo>
        <DisplayName>Haigh, Robyn (UKSA)</DisplayName>
        <AccountId>11095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131811EF05BD46B2E09B5AA87C1124" ma:contentTypeVersion="16473" ma:contentTypeDescription="Create a new document." ma:contentTypeScope="" ma:versionID="275e7998b3fa18108108c604742c206b">
  <xsd:schema xmlns:xsd="http://www.w3.org/2001/XMLSchema" xmlns:xs="http://www.w3.org/2001/XMLSchema" xmlns:p="http://schemas.microsoft.com/office/2006/metadata/properties" xmlns:ns1="http://schemas.microsoft.com/sharepoint/v3" xmlns:ns2="b67a7830-db79-4a49-bf27-2aff92a2201a" xmlns:ns3="b413c3fd-5a3b-4239-b985-69032e371c04" xmlns:ns4="0063f72e-ace3-48fb-9c1f-5b513408b31f" xmlns:ns5="a8f60570-4bd3-4f2b-950b-a996de8ab151" xmlns:ns6="a172083e-e40c-4314-b43a-827352a1ed2c" xmlns:ns7="c963a4c1-1bb4-49f2-a011-9c776a7eed2a" xmlns:ns8="e8b3cbf4-ab10-4273-94c3-c507d6005b6f" xmlns:ns9="http://schemas.microsoft.com/sharepoint/v4" targetNamespace="http://schemas.microsoft.com/office/2006/metadata/properties" ma:root="true" ma:fieldsID="e47dd1486cd29f771c17e0c1ee61c587" ns1:_="" ns2:_="" ns3:_="" ns4:_="" ns5:_="" ns6:_="" ns7:_="" ns8:_="" ns9:_="">
    <xsd:import namespace="http://schemas.microsoft.com/sharepoint/v3"/>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e8b3cbf4-ab10-4273-94c3-c507d6005b6f"/>
    <xsd:import namespace="http://schemas.microsoft.com/sharepoint/v4"/>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8:MediaServiceDateTaken" minOccurs="0"/>
                <xsd:element ref="ns8:MediaServiceAutoTags" minOccurs="0"/>
                <xsd:element ref="ns8:MediaServiceOCR" minOccurs="0"/>
                <xsd:element ref="ns8:MediaServiceLocation" minOccurs="0"/>
                <xsd:element ref="ns4:SharedWithUsers" minOccurs="0"/>
                <xsd:element ref="ns4:SharedWithDetails" minOccurs="0"/>
                <xsd:element ref="ns9:IconOverlay" minOccurs="0"/>
                <xsd:element ref="ns1:_vti_ItemDeclaredRecord" minOccurs="0"/>
                <xsd:element ref="ns1:_vti_ItemHoldRecordStatus" minOccurs="0"/>
                <xsd:element ref="ns3:CIRRUSPreviousRetentionPolicy" minOccurs="0"/>
                <xsd:element ref="ns6:LegacyCaseReferenceNumber" minOccurs="0"/>
                <xsd:element ref="ns8:MediaServiceEventHashCode" minOccurs="0"/>
                <xsd:element ref="ns8:MediaServiceGenerationTime" minOccurs="0"/>
                <xsd:element ref="ns8:MediaServiceAutoKeyPoints" minOccurs="0"/>
                <xsd:element ref="ns8: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73" nillable="true" ma:displayName="Declared Record" ma:hidden="true" ma:internalName="_vti_ItemDeclaredRecord" ma:readOnly="true">
      <xsd:simpleType>
        <xsd:restriction base="dms:DateTime"/>
      </xsd:simpleType>
    </xsd:element>
    <xsd:element name="_vti_ItemHoldRecordStatus" ma:index="7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Note">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76" nillable="true" ma:displayName="Previous Retention Policy" ma:description="The retention policy of the document in its previous location." ma:internalName="CIRRUSPreviousRetentionPolic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7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element name="LegacyCaseReferenceNumber" ma:index="77" nillable="true" ma:displayName="Legacy Case Reference Number" ma:internalName="LegacyCaseReferenceNumb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b3cbf4-ab10-4273-94c3-c507d6005b6f" elementFormDefault="qualified">
    <xsd:import namespace="http://schemas.microsoft.com/office/2006/documentManagement/types"/>
    <xsd:import namespace="http://schemas.microsoft.com/office/infopath/2007/PartnerControls"/>
    <xsd:element name="MediaServiceMetadata" ma:index="64" nillable="true" ma:displayName="MediaServiceMetadata" ma:hidden="true" ma:internalName="MediaServiceMetadata" ma:readOnly="true">
      <xsd:simpleType>
        <xsd:restriction base="dms:Note"/>
      </xsd:simpleType>
    </xsd:element>
    <xsd:element name="MediaServiceFastMetadata" ma:index="65" nillable="true" ma:displayName="MediaServiceFastMetadata" ma:hidden="true" ma:internalName="MediaServiceFastMetadata" ma:readOnly="true">
      <xsd:simpleType>
        <xsd:restriction base="dms:Note"/>
      </xsd:simpleType>
    </xsd:element>
    <xsd:element name="MediaServiceDateTaken" ma:index="66" nillable="true" ma:displayName="MediaServiceDateTaken" ma:hidden="true" ma:internalName="MediaServiceDateTaken" ma:readOnly="true">
      <xsd:simpleType>
        <xsd:restriction base="dms:Text"/>
      </xsd:simpleType>
    </xsd:element>
    <xsd:element name="MediaServiceAutoTags" ma:index="67" nillable="true" ma:displayName="MediaServiceAutoTags" ma:internalName="MediaServiceAutoTags" ma:readOnly="true">
      <xsd:simpleType>
        <xsd:restriction base="dms:Text"/>
      </xsd:simpleType>
    </xsd:element>
    <xsd:element name="MediaServiceOCR" ma:index="68" nillable="true" ma:displayName="MediaServiceOCR" ma:internalName="MediaServiceOCR" ma:readOnly="true">
      <xsd:simpleType>
        <xsd:restriction base="dms:Note">
          <xsd:maxLength value="255"/>
        </xsd:restriction>
      </xsd:simpleType>
    </xsd:element>
    <xsd:element name="MediaServiceLocation" ma:index="69" nillable="true" ma:displayName="MediaServiceLocation" ma:internalName="MediaServiceLocation" ma:readOnly="true">
      <xsd:simpleType>
        <xsd:restriction base="dms:Text"/>
      </xsd:simpleType>
    </xsd:element>
    <xsd:element name="MediaServiceEventHashCode" ma:index="78" nillable="true" ma:displayName="MediaServiceEventHashCode" ma:hidden="true" ma:internalName="MediaServiceEventHashCode" ma:readOnly="true">
      <xsd:simpleType>
        <xsd:restriction base="dms:Text"/>
      </xsd:simpleType>
    </xsd:element>
    <xsd:element name="MediaServiceGenerationTime" ma:index="79" nillable="true" ma:displayName="MediaServiceGenerationTime" ma:hidden="true" ma:internalName="MediaServiceGenerationTime" ma:readOnly="true">
      <xsd:simpleType>
        <xsd:restriction base="dms:Text"/>
      </xsd:simpleType>
    </xsd:element>
    <xsd:element name="MediaServiceAutoKeyPoints" ma:index="80" nillable="true" ma:displayName="MediaServiceAutoKeyPoints" ma:hidden="true" ma:internalName="MediaServiceAutoKeyPoints" ma:readOnly="true">
      <xsd:simpleType>
        <xsd:restriction base="dms:Note"/>
      </xsd:simpleType>
    </xsd:element>
    <xsd:element name="MediaServiceKeyPoints" ma:index="8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0033D5-1CED-4750-A062-DEA60068163E}">
  <ds:schemaRefs>
    <ds:schemaRef ds:uri="http://schemas.microsoft.com/sharepoint/events"/>
  </ds:schemaRefs>
</ds:datastoreItem>
</file>

<file path=customXml/itemProps2.xml><?xml version="1.0" encoding="utf-8"?>
<ds:datastoreItem xmlns:ds="http://schemas.openxmlformats.org/officeDocument/2006/customXml" ds:itemID="{57295D1C-8044-4C29-9344-D36DDB905F9D}">
  <ds:schemaRefs>
    <ds:schemaRef ds:uri="http://schemas.microsoft.com/sharepoint/v3/contenttype/forms"/>
  </ds:schemaRefs>
</ds:datastoreItem>
</file>

<file path=customXml/itemProps3.xml><?xml version="1.0" encoding="utf-8"?>
<ds:datastoreItem xmlns:ds="http://schemas.openxmlformats.org/officeDocument/2006/customXml" ds:itemID="{4029A1AB-886D-4A64-8755-5B8AC492EF20}">
  <ds:schemaRefs>
    <ds:schemaRef ds:uri="http://schemas.microsoft.com/office/2006/metadata/properties"/>
    <ds:schemaRef ds:uri="http://schemas.microsoft.com/office/infopath/2007/PartnerControls"/>
    <ds:schemaRef ds:uri="b413c3fd-5a3b-4239-b985-69032e371c04"/>
    <ds:schemaRef ds:uri="b67a7830-db79-4a49-bf27-2aff92a2201a"/>
    <ds:schemaRef ds:uri="a172083e-e40c-4314-b43a-827352a1ed2c"/>
    <ds:schemaRef ds:uri="0063f72e-ace3-48fb-9c1f-5b513408b31f"/>
    <ds:schemaRef ds:uri="http://schemas.microsoft.com/sharepoint/v4"/>
    <ds:schemaRef ds:uri="c963a4c1-1bb4-49f2-a011-9c776a7eed2a"/>
    <ds:schemaRef ds:uri="a8f60570-4bd3-4f2b-950b-a996de8ab151"/>
  </ds:schemaRefs>
</ds:datastoreItem>
</file>

<file path=customXml/itemProps4.xml><?xml version="1.0" encoding="utf-8"?>
<ds:datastoreItem xmlns:ds="http://schemas.openxmlformats.org/officeDocument/2006/customXml" ds:itemID="{7BC7F0CB-8893-476A-AD2A-96FD79FBA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e8b3cbf4-ab10-4273-94c3-c507d6005b6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Mcsharry, Connor (UKSA)</dc:creator>
  <cp:keywords/>
  <dc:description/>
  <cp:lastModifiedBy>Gadsby, Athene (UKSA)</cp:lastModifiedBy>
  <cp:revision>40</cp:revision>
  <dcterms:created xsi:type="dcterms:W3CDTF">2019-10-28T10:55:00Z</dcterms:created>
  <dcterms:modified xsi:type="dcterms:W3CDTF">2020-01-24T13:58:00Z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2019-10-28T11:05:40Z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2eee121f-c352-4ed2-bfc1-00000e66dd43</vt:lpwstr>
  </property>
  <property fmtid="{D5CDD505-2E9C-101B-9397-08002B2CF9AE}" pid="8" name="MSIP_Label_ba62f585-b40f-4ab9-bafe-39150f03d124_ContentBits">
    <vt:lpwstr>0</vt:lpwstr>
  </property>
  <property fmtid="{D5CDD505-2E9C-101B-9397-08002B2CF9AE}" pid="9" name="ContentTypeId">
    <vt:lpwstr>0x010100AE131811EF05BD46B2E09B5AA87C1124</vt:lpwstr>
  </property>
  <property fmtid="{D5CDD505-2E9C-101B-9397-08002B2CF9AE}" pid="10" name="Business Unit">
    <vt:lpwstr>260;#UK Space Agency|e94dee48-3a05-4a12-8e11-f3f2fb95bcf1</vt:lpwstr>
  </property>
  <property fmtid="{D5CDD505-2E9C-101B-9397-08002B2CF9AE}" pid="11" name="_dlc_DocIdItemGuid">
    <vt:lpwstr>4bb32691-e28c-424b-b61b-c2382ad50a78</vt:lpwstr>
  </property>
</Properties>
</file>