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0E39" w14:textId="77777777" w:rsidR="00437DA8" w:rsidRDefault="00437DA8">
      <w:pPr>
        <w:jc w:val="both"/>
        <w:rPr>
          <w:rFonts w:ascii="Georgia" w:eastAsia="Georgia" w:hAnsi="Georgia" w:cs="Georgia"/>
        </w:rPr>
      </w:pPr>
      <w:bookmarkStart w:id="0" w:name="_GoBack"/>
    </w:p>
    <w:bookmarkEnd w:id="0"/>
    <w:p w14:paraId="36AF8BB5" w14:textId="77777777" w:rsidR="00437DA8" w:rsidRDefault="00437DA8">
      <w:pPr>
        <w:ind w:left="2880" w:firstLine="720"/>
        <w:rPr>
          <w:rFonts w:ascii="Georgia" w:eastAsia="Georgia" w:hAnsi="Georgia" w:cs="Georgia"/>
          <w:b/>
          <w:bCs/>
        </w:rPr>
      </w:pPr>
    </w:p>
    <w:p w14:paraId="078F60EB" w14:textId="77777777" w:rsidR="00437DA8" w:rsidRDefault="00D66A2C">
      <w:pPr>
        <w:rPr>
          <w:rFonts w:ascii="Georgia" w:eastAsia="Georgia" w:hAnsi="Georgia" w:cs="Georgia"/>
          <w:b/>
          <w:bCs/>
        </w:rPr>
      </w:pPr>
      <w:r>
        <w:rPr>
          <w:rFonts w:ascii="Georgia" w:eastAsia="Georgia" w:hAnsi="Georgia" w:cs="Georgia"/>
          <w:noProof/>
        </w:rPr>
        <mc:AlternateContent>
          <mc:Choice Requires="wps">
            <w:drawing>
              <wp:anchor distT="0" distB="0" distL="0" distR="0" simplePos="0" relativeHeight="251659264" behindDoc="0" locked="0" layoutInCell="1" allowOverlap="1" wp14:anchorId="0490D6E7" wp14:editId="43912114">
                <wp:simplePos x="0" y="0"/>
                <wp:positionH relativeFrom="column">
                  <wp:posOffset>2217418</wp:posOffset>
                </wp:positionH>
                <wp:positionV relativeFrom="line">
                  <wp:posOffset>166368</wp:posOffset>
                </wp:positionV>
                <wp:extent cx="3108962" cy="8001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3108962" cy="800100"/>
                        </a:xfrm>
                        <a:prstGeom prst="rect">
                          <a:avLst/>
                        </a:prstGeom>
                        <a:noFill/>
                        <a:ln w="12700" cap="flat">
                          <a:noFill/>
                          <a:miter lim="400000"/>
                        </a:ln>
                        <a:effectLst/>
                      </wps:spPr>
                      <wps:txbx>
                        <w:txbxContent>
                          <w:p w14:paraId="76A550A0" w14:textId="77777777" w:rsidR="00437DA8" w:rsidRDefault="00D66A2C">
                            <w:pPr>
                              <w:pStyle w:val="Title"/>
                              <w:ind w:left="3600" w:hanging="3600"/>
                              <w:jc w:val="left"/>
                              <w:rPr>
                                <w:rFonts w:ascii="Georgia" w:eastAsia="Georgia" w:hAnsi="Georgia" w:cs="Georgia"/>
                              </w:rPr>
                            </w:pPr>
                            <w:r>
                              <w:rPr>
                                <w:rFonts w:ascii="Georgia" w:hAnsi="Georgia"/>
                                <w:sz w:val="24"/>
                                <w:szCs w:val="24"/>
                              </w:rPr>
                              <w:t xml:space="preserve">FIRST - TIER TRIBUNAL </w:t>
                            </w:r>
                          </w:p>
                          <w:p w14:paraId="3F130E73" w14:textId="77777777" w:rsidR="00437DA8" w:rsidRDefault="00D66A2C">
                            <w:r>
                              <w:rPr>
                                <w:rFonts w:ascii="Georgia" w:hAnsi="Georgia"/>
                                <w:b/>
                                <w:bCs/>
                              </w:rPr>
                              <w:t>PROPERTY CHAMBER        (RESIDENTIAL PROPERTY)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74.6pt;margin-top:13.1pt;width:244.8pt;height:63.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Title"/>
                        <w:ind w:left="3600" w:hanging="3600"/>
                        <w:jc w:val="left"/>
                        <w:rPr>
                          <w:rFonts w:ascii="Georgia" w:cs="Georgia" w:hAnsi="Georgia" w:eastAsia="Georgia"/>
                        </w:rPr>
                      </w:pPr>
                      <w:r>
                        <w:rPr>
                          <w:rFonts w:ascii="Georgia" w:hAnsi="Georgia"/>
                          <w:sz w:val="24"/>
                          <w:szCs w:val="24"/>
                          <w:rtl w:val="0"/>
                          <w:lang w:val="en-US"/>
                        </w:rPr>
                        <w:t xml:space="preserve">FIRST - TIER TRIBUNAL </w:t>
                      </w:r>
                    </w:p>
                    <w:p>
                      <w:pPr>
                        <w:pStyle w:val="Normal.0"/>
                      </w:pPr>
                      <w:r>
                        <w:rPr>
                          <w:rFonts w:ascii="Georgia" w:hAnsi="Georgia"/>
                          <w:b w:val="1"/>
                          <w:bCs w:val="1"/>
                          <w:rtl w:val="0"/>
                          <w:lang w:val="en-US"/>
                        </w:rPr>
                        <w:t>PROPERTY CHAMBER        (RESIDENTIAL PROPERTY)</w:t>
                      </w:r>
                    </w:p>
                  </w:txbxContent>
                </v:textbox>
                <w10:wrap type="none" side="bothSides" anchorx="text"/>
              </v:shape>
            </w:pict>
          </mc:Fallback>
        </mc:AlternateContent>
      </w:r>
    </w:p>
    <w:p w14:paraId="2285D9C2" w14:textId="77777777" w:rsidR="00437DA8" w:rsidRDefault="00D66A2C">
      <w:pPr>
        <w:tabs>
          <w:tab w:val="left" w:pos="1620"/>
          <w:tab w:val="center" w:pos="4678"/>
        </w:tabs>
        <w:ind w:left="3600" w:hanging="3600"/>
        <w:rPr>
          <w:rFonts w:ascii="Georgia" w:eastAsia="Georgia" w:hAnsi="Georgia" w:cs="Georgia"/>
          <w:b/>
          <w:bCs/>
        </w:rPr>
      </w:pPr>
      <w:r>
        <w:rPr>
          <w:rFonts w:ascii="Georgia" w:eastAsia="Georgia" w:hAnsi="Georgia" w:cs="Georgia"/>
          <w:noProof/>
        </w:rPr>
        <w:drawing>
          <wp:inline distT="0" distB="0" distL="0" distR="0" wp14:anchorId="31AEC8D8" wp14:editId="195BD260">
            <wp:extent cx="916229" cy="770841"/>
            <wp:effectExtent l="0" t="0" r="0" b="0"/>
            <wp:docPr id="1073741826" name="officeArt object" descr="Crest.png"/>
            <wp:cNvGraphicFramePr/>
            <a:graphic xmlns:a="http://schemas.openxmlformats.org/drawingml/2006/main">
              <a:graphicData uri="http://schemas.openxmlformats.org/drawingml/2006/picture">
                <pic:pic xmlns:pic="http://schemas.openxmlformats.org/drawingml/2006/picture">
                  <pic:nvPicPr>
                    <pic:cNvPr id="1073741826" name="Crest.png" descr="Crest.png"/>
                    <pic:cNvPicPr>
                      <a:picLocks noChangeAspect="1"/>
                    </pic:cNvPicPr>
                  </pic:nvPicPr>
                  <pic:blipFill>
                    <a:blip r:embed="rId9">
                      <a:extLst/>
                    </a:blip>
                    <a:stretch>
                      <a:fillRect/>
                    </a:stretch>
                  </pic:blipFill>
                  <pic:spPr>
                    <a:xfrm>
                      <a:off x="0" y="0"/>
                      <a:ext cx="916229" cy="770841"/>
                    </a:xfrm>
                    <a:prstGeom prst="rect">
                      <a:avLst/>
                    </a:prstGeom>
                    <a:ln w="12700" cap="flat">
                      <a:noFill/>
                      <a:miter lim="400000"/>
                    </a:ln>
                    <a:effectLst/>
                  </pic:spPr>
                </pic:pic>
              </a:graphicData>
            </a:graphic>
          </wp:inline>
        </w:drawing>
      </w:r>
      <w:r>
        <w:rPr>
          <w:rFonts w:ascii="Georgia" w:eastAsia="Georgia" w:hAnsi="Georgia" w:cs="Georgia"/>
        </w:rPr>
        <w:tab/>
      </w:r>
    </w:p>
    <w:p w14:paraId="03FFBEC6" w14:textId="77777777" w:rsidR="00437DA8" w:rsidRDefault="00437DA8">
      <w:pPr>
        <w:rPr>
          <w:rFonts w:ascii="Georgia" w:eastAsia="Georgia" w:hAnsi="Georgia" w:cs="Georgia"/>
        </w:rPr>
      </w:pPr>
    </w:p>
    <w:tbl>
      <w:tblPr>
        <w:tblW w:w="8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8"/>
        <w:gridCol w:w="4162"/>
      </w:tblGrid>
      <w:tr w:rsidR="00437DA8" w14:paraId="6AD3A349" w14:textId="77777777">
        <w:trPr>
          <w:trHeight w:val="300"/>
        </w:trPr>
        <w:tc>
          <w:tcPr>
            <w:tcW w:w="4138" w:type="dxa"/>
            <w:tcBorders>
              <w:top w:val="nil"/>
              <w:left w:val="nil"/>
              <w:bottom w:val="nil"/>
              <w:right w:val="nil"/>
            </w:tcBorders>
            <w:shd w:val="clear" w:color="auto" w:fill="auto"/>
            <w:tcMar>
              <w:top w:w="80" w:type="dxa"/>
              <w:left w:w="80" w:type="dxa"/>
              <w:bottom w:w="80" w:type="dxa"/>
              <w:right w:w="80" w:type="dxa"/>
            </w:tcMar>
          </w:tcPr>
          <w:p w14:paraId="05465680" w14:textId="77777777" w:rsidR="00437DA8" w:rsidRDefault="00D66A2C">
            <w:pPr>
              <w:tabs>
                <w:tab w:val="left" w:pos="2880"/>
              </w:tabs>
            </w:pPr>
            <w:r>
              <w:rPr>
                <w:rFonts w:ascii="Georgia" w:hAnsi="Georgia"/>
                <w:b/>
                <w:bCs/>
              </w:rPr>
              <w:t>Case Reference:</w:t>
            </w:r>
            <w:r>
              <w:rPr>
                <w:rFonts w:ascii="Georgia" w:hAnsi="Georgia"/>
                <w:b/>
                <w:bCs/>
              </w:rPr>
              <w:tab/>
            </w:r>
          </w:p>
        </w:tc>
        <w:tc>
          <w:tcPr>
            <w:tcW w:w="4162" w:type="dxa"/>
            <w:tcBorders>
              <w:top w:val="nil"/>
              <w:left w:val="nil"/>
              <w:bottom w:val="nil"/>
              <w:right w:val="nil"/>
            </w:tcBorders>
            <w:shd w:val="clear" w:color="auto" w:fill="auto"/>
            <w:tcMar>
              <w:top w:w="80" w:type="dxa"/>
              <w:left w:w="80" w:type="dxa"/>
              <w:bottom w:w="80" w:type="dxa"/>
              <w:right w:w="80" w:type="dxa"/>
            </w:tcMar>
          </w:tcPr>
          <w:p w14:paraId="76711230" w14:textId="77777777" w:rsidR="00437DA8" w:rsidRDefault="00D66A2C">
            <w:pPr>
              <w:tabs>
                <w:tab w:val="left" w:pos="567"/>
                <w:tab w:val="left" w:pos="1134"/>
                <w:tab w:val="left" w:pos="1701"/>
                <w:tab w:val="left" w:pos="2268"/>
                <w:tab w:val="left" w:pos="2835"/>
                <w:tab w:val="left" w:pos="3402"/>
                <w:tab w:val="left" w:pos="3969"/>
              </w:tabs>
            </w:pPr>
            <w:r>
              <w:rPr>
                <w:rFonts w:ascii="Georgia" w:hAnsi="Georgia"/>
              </w:rPr>
              <w:t>CHI/OOHH/LSC/2019/0044</w:t>
            </w:r>
          </w:p>
        </w:tc>
      </w:tr>
      <w:tr w:rsidR="00437DA8" w14:paraId="38DD1AF6" w14:textId="77777777">
        <w:trPr>
          <w:trHeight w:val="900"/>
        </w:trPr>
        <w:tc>
          <w:tcPr>
            <w:tcW w:w="4138" w:type="dxa"/>
            <w:tcBorders>
              <w:top w:val="nil"/>
              <w:left w:val="nil"/>
              <w:bottom w:val="nil"/>
              <w:right w:val="nil"/>
            </w:tcBorders>
            <w:shd w:val="clear" w:color="auto" w:fill="auto"/>
            <w:tcMar>
              <w:top w:w="80" w:type="dxa"/>
              <w:left w:w="80" w:type="dxa"/>
              <w:bottom w:w="80" w:type="dxa"/>
              <w:right w:w="80" w:type="dxa"/>
            </w:tcMar>
          </w:tcPr>
          <w:p w14:paraId="542C1E6E" w14:textId="77777777" w:rsidR="00437DA8" w:rsidRDefault="00437DA8">
            <w:pPr>
              <w:tabs>
                <w:tab w:val="left" w:pos="2880"/>
              </w:tabs>
              <w:jc w:val="both"/>
              <w:rPr>
                <w:rFonts w:ascii="Georgia" w:eastAsia="Georgia" w:hAnsi="Georgia" w:cs="Georgia"/>
                <w:b/>
                <w:bCs/>
              </w:rPr>
            </w:pPr>
          </w:p>
          <w:p w14:paraId="3B9845FE" w14:textId="77777777" w:rsidR="00437DA8" w:rsidRDefault="00D66A2C">
            <w:pPr>
              <w:tabs>
                <w:tab w:val="left" w:pos="2880"/>
              </w:tabs>
              <w:jc w:val="both"/>
            </w:pPr>
            <w:r>
              <w:rPr>
                <w:rFonts w:ascii="Georgia" w:hAnsi="Georgia"/>
                <w:b/>
                <w:bCs/>
              </w:rPr>
              <w:t xml:space="preserve">Property:       </w:t>
            </w:r>
          </w:p>
        </w:tc>
        <w:tc>
          <w:tcPr>
            <w:tcW w:w="4162" w:type="dxa"/>
            <w:tcBorders>
              <w:top w:val="nil"/>
              <w:left w:val="nil"/>
              <w:bottom w:val="nil"/>
              <w:right w:val="nil"/>
            </w:tcBorders>
            <w:shd w:val="clear" w:color="auto" w:fill="auto"/>
            <w:tcMar>
              <w:top w:w="80" w:type="dxa"/>
              <w:left w:w="80" w:type="dxa"/>
              <w:bottom w:w="80" w:type="dxa"/>
              <w:right w:w="80" w:type="dxa"/>
            </w:tcMar>
          </w:tcPr>
          <w:p w14:paraId="5BC1E78E" w14:textId="77777777" w:rsidR="00437DA8" w:rsidRDefault="00D66A2C">
            <w:pPr>
              <w:tabs>
                <w:tab w:val="left" w:pos="2880"/>
              </w:tabs>
              <w:jc w:val="both"/>
            </w:pPr>
            <w:r>
              <w:rPr>
                <w:rFonts w:ascii="Georgia" w:hAnsi="Georgia"/>
              </w:rPr>
              <w:t xml:space="preserve">Flat 5, Waldon House, St Lukes Road South, Torquay, Devon, TQ25YQ </w:t>
            </w:r>
            <w:r>
              <w:rPr>
                <w:rFonts w:ascii="Arial Unicode MS" w:hAnsi="Arial Unicode MS"/>
              </w:rPr>
              <w:t>     </w:t>
            </w:r>
            <w:r>
              <w:rPr>
                <w:rFonts w:ascii="Georgia" w:eastAsia="Georgia" w:hAnsi="Georgia" w:cs="Georgia"/>
              </w:rPr>
              <w:tab/>
            </w:r>
          </w:p>
        </w:tc>
      </w:tr>
      <w:tr w:rsidR="00437DA8" w14:paraId="7DDF6910" w14:textId="77777777">
        <w:trPr>
          <w:trHeight w:val="300"/>
        </w:trPr>
        <w:tc>
          <w:tcPr>
            <w:tcW w:w="4138" w:type="dxa"/>
            <w:tcBorders>
              <w:top w:val="nil"/>
              <w:left w:val="nil"/>
              <w:bottom w:val="nil"/>
              <w:right w:val="nil"/>
            </w:tcBorders>
            <w:shd w:val="clear" w:color="auto" w:fill="auto"/>
            <w:tcMar>
              <w:top w:w="80" w:type="dxa"/>
              <w:left w:w="80" w:type="dxa"/>
              <w:bottom w:w="80" w:type="dxa"/>
              <w:right w:w="80" w:type="dxa"/>
            </w:tcMar>
          </w:tcPr>
          <w:p w14:paraId="15602A2F" w14:textId="77777777" w:rsidR="00437DA8" w:rsidRDefault="00437DA8"/>
        </w:tc>
        <w:tc>
          <w:tcPr>
            <w:tcW w:w="4162" w:type="dxa"/>
            <w:tcBorders>
              <w:top w:val="nil"/>
              <w:left w:val="nil"/>
              <w:bottom w:val="nil"/>
              <w:right w:val="nil"/>
            </w:tcBorders>
            <w:shd w:val="clear" w:color="auto" w:fill="auto"/>
            <w:tcMar>
              <w:top w:w="80" w:type="dxa"/>
              <w:left w:w="80" w:type="dxa"/>
              <w:bottom w:w="80" w:type="dxa"/>
              <w:right w:w="80" w:type="dxa"/>
            </w:tcMar>
          </w:tcPr>
          <w:p w14:paraId="253F063F" w14:textId="77777777" w:rsidR="00437DA8" w:rsidRDefault="00437DA8"/>
        </w:tc>
      </w:tr>
      <w:tr w:rsidR="00437DA8" w14:paraId="69DF4CCC" w14:textId="77777777">
        <w:trPr>
          <w:trHeight w:val="300"/>
        </w:trPr>
        <w:tc>
          <w:tcPr>
            <w:tcW w:w="4138" w:type="dxa"/>
            <w:tcBorders>
              <w:top w:val="nil"/>
              <w:left w:val="nil"/>
              <w:bottom w:val="nil"/>
              <w:right w:val="nil"/>
            </w:tcBorders>
            <w:shd w:val="clear" w:color="auto" w:fill="auto"/>
            <w:tcMar>
              <w:top w:w="80" w:type="dxa"/>
              <w:left w:w="80" w:type="dxa"/>
              <w:bottom w:w="80" w:type="dxa"/>
              <w:right w:w="80" w:type="dxa"/>
            </w:tcMar>
          </w:tcPr>
          <w:p w14:paraId="7ECE8445" w14:textId="77777777" w:rsidR="00437DA8" w:rsidRDefault="00D66A2C">
            <w:pPr>
              <w:tabs>
                <w:tab w:val="left" w:pos="2880"/>
              </w:tabs>
            </w:pPr>
            <w:r>
              <w:rPr>
                <w:rFonts w:ascii="Georgia" w:hAnsi="Georgia"/>
                <w:b/>
                <w:bCs/>
              </w:rPr>
              <w:t>Applicant:</w:t>
            </w:r>
            <w:r>
              <w:rPr>
                <w:rFonts w:ascii="Georgia" w:hAnsi="Georgia"/>
                <w:b/>
                <w:bCs/>
              </w:rPr>
              <w:tab/>
            </w:r>
          </w:p>
        </w:tc>
        <w:tc>
          <w:tcPr>
            <w:tcW w:w="4162" w:type="dxa"/>
            <w:tcBorders>
              <w:top w:val="nil"/>
              <w:left w:val="nil"/>
              <w:bottom w:val="nil"/>
              <w:right w:val="nil"/>
            </w:tcBorders>
            <w:shd w:val="clear" w:color="auto" w:fill="auto"/>
            <w:tcMar>
              <w:top w:w="80" w:type="dxa"/>
              <w:left w:w="80" w:type="dxa"/>
              <w:bottom w:w="80" w:type="dxa"/>
              <w:right w:w="80" w:type="dxa"/>
            </w:tcMar>
          </w:tcPr>
          <w:p w14:paraId="53B535D7" w14:textId="77777777" w:rsidR="00437DA8" w:rsidRDefault="00D66A2C">
            <w:r>
              <w:rPr>
                <w:rFonts w:ascii="Georgia" w:hAnsi="Georgia"/>
              </w:rPr>
              <w:t>Mr Stephen Bell</w:t>
            </w:r>
          </w:p>
        </w:tc>
      </w:tr>
    </w:tbl>
    <w:p w14:paraId="36922A31" w14:textId="77777777" w:rsidR="00437DA8" w:rsidRDefault="00437DA8">
      <w:pPr>
        <w:widowControl w:val="0"/>
        <w:ind w:left="108" w:hanging="108"/>
        <w:rPr>
          <w:rFonts w:ascii="Georgia" w:eastAsia="Georgia" w:hAnsi="Georgia" w:cs="Georgia"/>
        </w:rPr>
      </w:pPr>
    </w:p>
    <w:p w14:paraId="20696BD9" w14:textId="77777777" w:rsidR="00437DA8" w:rsidRDefault="00437DA8">
      <w:pPr>
        <w:ind w:left="108" w:right="757" w:hanging="108"/>
        <w:rPr>
          <w:rFonts w:ascii="Georgia" w:eastAsia="Georgia" w:hAnsi="Georgia" w:cs="Georgia"/>
          <w:b/>
          <w:bCs/>
        </w:rPr>
      </w:pPr>
    </w:p>
    <w:p w14:paraId="075B39B4" w14:textId="77777777" w:rsidR="00437DA8" w:rsidRDefault="00D66A2C">
      <w:pPr>
        <w:ind w:left="108" w:right="757" w:hanging="108"/>
        <w:rPr>
          <w:rFonts w:ascii="Georgia" w:eastAsia="Georgia" w:hAnsi="Georgia" w:cs="Georgia"/>
          <w:b/>
          <w:bCs/>
        </w:rPr>
      </w:pPr>
      <w:r>
        <w:rPr>
          <w:rFonts w:ascii="Georgia" w:hAnsi="Georgia"/>
          <w:b/>
          <w:bCs/>
        </w:rPr>
        <w:t>Representative:</w:t>
      </w:r>
      <w:r>
        <w:rPr>
          <w:rFonts w:ascii="Georgia" w:hAnsi="Georgia"/>
          <w:b/>
          <w:bCs/>
        </w:rPr>
        <w:tab/>
      </w:r>
      <w:r>
        <w:rPr>
          <w:rFonts w:ascii="Georgia" w:hAnsi="Georgia"/>
          <w:b/>
          <w:bCs/>
        </w:rPr>
        <w:tab/>
      </w:r>
      <w:r>
        <w:rPr>
          <w:rFonts w:ascii="Georgia" w:hAnsi="Georgia"/>
          <w:b/>
          <w:bCs/>
        </w:rPr>
        <w:tab/>
        <w:t xml:space="preserve">           </w:t>
      </w:r>
      <w:r>
        <w:rPr>
          <w:rFonts w:ascii="Times New Roman" w:hAnsi="Times New Roman"/>
        </w:rPr>
        <w:t>Mr David Bell</w:t>
      </w:r>
    </w:p>
    <w:p w14:paraId="51C16802" w14:textId="77777777" w:rsidR="00437DA8" w:rsidRDefault="00D66A2C">
      <w:pPr>
        <w:tabs>
          <w:tab w:val="left" w:pos="2880"/>
        </w:tabs>
        <w:ind w:left="108" w:hanging="108"/>
        <w:rPr>
          <w:rFonts w:ascii="Georgia" w:eastAsia="Georgia" w:hAnsi="Georgia" w:cs="Georgia"/>
          <w:b/>
          <w:bCs/>
        </w:rPr>
      </w:pPr>
      <w:r>
        <w:rPr>
          <w:rFonts w:ascii="Georgia" w:eastAsia="Georgia" w:hAnsi="Georgia" w:cs="Georgia"/>
          <w:b/>
          <w:bCs/>
        </w:rPr>
        <w:tab/>
      </w:r>
      <w:r>
        <w:rPr>
          <w:rFonts w:ascii="Georgia" w:eastAsia="Georgia" w:hAnsi="Georgia" w:cs="Georgia"/>
          <w:b/>
          <w:bCs/>
        </w:rPr>
        <w:tab/>
      </w:r>
      <w:r>
        <w:rPr>
          <w:rFonts w:ascii="Georgia" w:eastAsia="Georgia" w:hAnsi="Georgia" w:cs="Georgia"/>
          <w:b/>
          <w:bCs/>
        </w:rPr>
        <w:tab/>
      </w:r>
      <w:r>
        <w:rPr>
          <w:rFonts w:ascii="Georgia" w:eastAsia="Georgia" w:hAnsi="Georgia" w:cs="Georgia"/>
          <w:b/>
          <w:bCs/>
        </w:rPr>
        <w:tab/>
      </w:r>
      <w:r>
        <w:rPr>
          <w:rFonts w:ascii="Georgia" w:eastAsia="Georgia" w:hAnsi="Georgia" w:cs="Georgia"/>
          <w:b/>
          <w:bCs/>
        </w:rPr>
        <w:tab/>
      </w:r>
    </w:p>
    <w:p w14:paraId="03C008B8" w14:textId="77777777" w:rsidR="00437DA8" w:rsidRDefault="00D66A2C">
      <w:pPr>
        <w:tabs>
          <w:tab w:val="left" w:pos="2880"/>
        </w:tabs>
        <w:ind w:left="108" w:hanging="108"/>
        <w:rPr>
          <w:rFonts w:ascii="Georgia" w:eastAsia="Georgia" w:hAnsi="Georgia" w:cs="Georgia"/>
          <w:b/>
          <w:bCs/>
        </w:rPr>
      </w:pPr>
      <w:r>
        <w:rPr>
          <w:rFonts w:ascii="Georgia" w:hAnsi="Georgia"/>
          <w:b/>
          <w:bCs/>
        </w:rPr>
        <w:t>Respondent:</w:t>
      </w:r>
      <w:r>
        <w:rPr>
          <w:rFonts w:ascii="Georgia" w:hAnsi="Georgia"/>
          <w:b/>
          <w:bCs/>
        </w:rPr>
        <w:tab/>
      </w:r>
      <w:r>
        <w:rPr>
          <w:rFonts w:ascii="Georgia" w:hAnsi="Georgia"/>
          <w:b/>
          <w:bCs/>
        </w:rPr>
        <w:tab/>
        <w:t xml:space="preserve">          </w:t>
      </w:r>
      <w:r>
        <w:rPr>
          <w:rFonts w:ascii="Georgia" w:hAnsi="Georgia"/>
        </w:rPr>
        <w:t>Walden House Management Limited</w:t>
      </w:r>
    </w:p>
    <w:p w14:paraId="791B3536" w14:textId="77777777" w:rsidR="00437DA8" w:rsidRDefault="00437DA8">
      <w:pPr>
        <w:ind w:left="108" w:hanging="108"/>
        <w:rPr>
          <w:rFonts w:ascii="Georgia" w:eastAsia="Georgia" w:hAnsi="Georgia" w:cs="Georgia"/>
          <w:b/>
          <w:bCs/>
        </w:rPr>
      </w:pPr>
    </w:p>
    <w:p w14:paraId="23D54591" w14:textId="77777777" w:rsidR="00437DA8" w:rsidRDefault="00D66A2C">
      <w:pPr>
        <w:ind w:left="108" w:hanging="108"/>
        <w:rPr>
          <w:rFonts w:ascii="Georgia" w:eastAsia="Georgia" w:hAnsi="Georgia" w:cs="Georgia"/>
          <w:b/>
          <w:bCs/>
        </w:rPr>
      </w:pPr>
      <w:r>
        <w:rPr>
          <w:rFonts w:ascii="Georgia" w:hAnsi="Georgia"/>
          <w:b/>
          <w:bCs/>
        </w:rPr>
        <w:t>Representative:</w:t>
      </w:r>
      <w:r>
        <w:rPr>
          <w:rFonts w:ascii="Georgia" w:hAnsi="Georgia"/>
          <w:b/>
          <w:bCs/>
        </w:rPr>
        <w:tab/>
      </w:r>
      <w:r>
        <w:rPr>
          <w:rFonts w:ascii="Georgia" w:hAnsi="Georgia"/>
          <w:b/>
          <w:bCs/>
        </w:rPr>
        <w:tab/>
      </w:r>
      <w:r>
        <w:rPr>
          <w:rFonts w:ascii="Georgia" w:hAnsi="Georgia"/>
          <w:b/>
          <w:bCs/>
        </w:rPr>
        <w:tab/>
        <w:t xml:space="preserve">  </w:t>
      </w:r>
      <w:r>
        <w:rPr>
          <w:rFonts w:ascii="Georgia" w:hAnsi="Georgia"/>
          <w:b/>
          <w:bCs/>
        </w:rPr>
        <w:tab/>
      </w:r>
      <w:r>
        <w:rPr>
          <w:rFonts w:ascii="Georgia" w:hAnsi="Georgia"/>
        </w:rPr>
        <w:t>Mr D Riley and Mr M Whitehouse</w:t>
      </w:r>
      <w:r>
        <w:rPr>
          <w:rFonts w:ascii="Times New Roman" w:hAnsi="Times New Roman"/>
        </w:rPr>
        <w:t> </w:t>
      </w:r>
    </w:p>
    <w:p w14:paraId="47DA8359" w14:textId="77777777" w:rsidR="00437DA8" w:rsidRDefault="00D66A2C">
      <w:pPr>
        <w:tabs>
          <w:tab w:val="right" w:pos="8280"/>
        </w:tabs>
        <w:ind w:left="108" w:hanging="108"/>
        <w:rPr>
          <w:rFonts w:ascii="Georgia" w:eastAsia="Georgia" w:hAnsi="Georgia" w:cs="Georgia"/>
        </w:rPr>
      </w:pPr>
      <w:r>
        <w:rPr>
          <w:rFonts w:ascii="Georgia" w:eastAsia="Georgia" w:hAnsi="Georgia" w:cs="Georgia"/>
          <w:b/>
          <w:bCs/>
        </w:rPr>
        <w:tab/>
      </w:r>
      <w:r>
        <w:rPr>
          <w:rFonts w:ascii="Georgia" w:eastAsia="Georgia" w:hAnsi="Georgia" w:cs="Georgia"/>
          <w:b/>
          <w:bCs/>
        </w:rPr>
        <w:tab/>
      </w:r>
    </w:p>
    <w:p w14:paraId="24EDC599" w14:textId="77777777" w:rsidR="00437DA8" w:rsidRDefault="00437DA8">
      <w:pPr>
        <w:ind w:left="108" w:hanging="108"/>
        <w:rPr>
          <w:rFonts w:ascii="Georgia" w:eastAsia="Georgia" w:hAnsi="Georgia" w:cs="Georgia"/>
          <w:b/>
          <w:bCs/>
        </w:rPr>
      </w:pPr>
    </w:p>
    <w:tbl>
      <w:tblPr>
        <w:tblW w:w="8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6"/>
        <w:gridCol w:w="4270"/>
      </w:tblGrid>
      <w:tr w:rsidR="00437DA8" w14:paraId="466DEB34" w14:textId="77777777">
        <w:trPr>
          <w:trHeight w:val="1420"/>
        </w:trPr>
        <w:tc>
          <w:tcPr>
            <w:tcW w:w="4246" w:type="dxa"/>
            <w:tcBorders>
              <w:top w:val="nil"/>
              <w:left w:val="nil"/>
              <w:bottom w:val="nil"/>
              <w:right w:val="nil"/>
            </w:tcBorders>
            <w:shd w:val="clear" w:color="auto" w:fill="auto"/>
            <w:tcMar>
              <w:top w:w="80" w:type="dxa"/>
              <w:left w:w="80" w:type="dxa"/>
              <w:bottom w:w="80" w:type="dxa"/>
              <w:right w:w="80" w:type="dxa"/>
            </w:tcMar>
          </w:tcPr>
          <w:p w14:paraId="50C2575F" w14:textId="77777777" w:rsidR="00437DA8" w:rsidRDefault="00D66A2C">
            <w:r>
              <w:rPr>
                <w:rFonts w:ascii="Georgia" w:hAnsi="Georgia"/>
                <w:b/>
                <w:bCs/>
              </w:rPr>
              <w:t>Type of Application:</w:t>
            </w:r>
          </w:p>
        </w:tc>
        <w:tc>
          <w:tcPr>
            <w:tcW w:w="4270" w:type="dxa"/>
            <w:tcBorders>
              <w:top w:val="nil"/>
              <w:left w:val="nil"/>
              <w:bottom w:val="nil"/>
              <w:right w:val="nil"/>
            </w:tcBorders>
            <w:shd w:val="clear" w:color="auto" w:fill="auto"/>
            <w:tcMar>
              <w:top w:w="80" w:type="dxa"/>
              <w:left w:w="80" w:type="dxa"/>
              <w:bottom w:w="80" w:type="dxa"/>
              <w:right w:w="80" w:type="dxa"/>
            </w:tcMar>
          </w:tcPr>
          <w:p w14:paraId="4A9EBAB7" w14:textId="77777777" w:rsidR="00437DA8" w:rsidRDefault="00D66A2C">
            <w:r>
              <w:rPr>
                <w:rFonts w:ascii="Georgia" w:hAnsi="Georgia"/>
              </w:rPr>
              <w:t xml:space="preserve">Part 6 of The Tribunal Procedure (First Tier Tribunal) (Property Chamber) Rules 2013 </w:t>
            </w:r>
            <w:r>
              <w:rPr>
                <w:rFonts w:ascii="Georgia" w:hAnsi="Georgia"/>
              </w:rPr>
              <w:t xml:space="preserve">– </w:t>
            </w:r>
            <w:r>
              <w:rPr>
                <w:rFonts w:ascii="Georgia" w:hAnsi="Georgia"/>
              </w:rPr>
              <w:t>Rules 52 and 55- application for permission to appeal</w:t>
            </w:r>
          </w:p>
        </w:tc>
      </w:tr>
    </w:tbl>
    <w:p w14:paraId="01E4F2E0" w14:textId="77777777" w:rsidR="00437DA8" w:rsidRDefault="00437DA8">
      <w:pPr>
        <w:widowControl w:val="0"/>
        <w:ind w:left="108" w:hanging="108"/>
        <w:rPr>
          <w:rFonts w:ascii="Georgia" w:eastAsia="Georgia" w:hAnsi="Georgia" w:cs="Georgia"/>
          <w:b/>
          <w:bCs/>
        </w:rPr>
      </w:pPr>
    </w:p>
    <w:p w14:paraId="47462BB4" w14:textId="77777777" w:rsidR="00437DA8" w:rsidRDefault="00437DA8">
      <w:pPr>
        <w:widowControl w:val="0"/>
        <w:ind w:left="108" w:hanging="108"/>
        <w:rPr>
          <w:rFonts w:ascii="Georgia" w:eastAsia="Georgia" w:hAnsi="Georgia" w:cs="Georgia"/>
          <w:b/>
          <w:bCs/>
        </w:rPr>
      </w:pPr>
    </w:p>
    <w:p w14:paraId="6A07784D" w14:textId="77777777" w:rsidR="00437DA8" w:rsidRDefault="00D66A2C">
      <w:pPr>
        <w:tabs>
          <w:tab w:val="right" w:pos="8280"/>
        </w:tabs>
        <w:ind w:left="108" w:hanging="108"/>
        <w:rPr>
          <w:rFonts w:ascii="Georgia" w:eastAsia="Georgia" w:hAnsi="Georgia" w:cs="Georgia"/>
        </w:rPr>
      </w:pPr>
      <w:r>
        <w:rPr>
          <w:rFonts w:ascii="Georgia" w:eastAsia="Georgia" w:hAnsi="Georgia" w:cs="Georgia"/>
          <w:b/>
          <w:bCs/>
        </w:rPr>
        <w:tab/>
      </w:r>
      <w:r>
        <w:rPr>
          <w:rFonts w:ascii="Georgia" w:eastAsia="Georgia" w:hAnsi="Georgia" w:cs="Georgia"/>
          <w:b/>
          <w:bCs/>
        </w:rPr>
        <w:tab/>
      </w:r>
    </w:p>
    <w:tbl>
      <w:tblPr>
        <w:tblW w:w="8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4268"/>
      </w:tblGrid>
      <w:tr w:rsidR="00437DA8" w14:paraId="787B7B67" w14:textId="77777777">
        <w:trPr>
          <w:trHeight w:val="720"/>
        </w:trPr>
        <w:tc>
          <w:tcPr>
            <w:tcW w:w="4248" w:type="dxa"/>
            <w:tcBorders>
              <w:top w:val="nil"/>
              <w:left w:val="nil"/>
              <w:bottom w:val="nil"/>
              <w:right w:val="nil"/>
            </w:tcBorders>
            <w:shd w:val="clear" w:color="auto" w:fill="auto"/>
            <w:tcMar>
              <w:top w:w="80" w:type="dxa"/>
              <w:left w:w="80" w:type="dxa"/>
              <w:bottom w:w="80" w:type="dxa"/>
              <w:right w:w="80" w:type="dxa"/>
            </w:tcMar>
          </w:tcPr>
          <w:p w14:paraId="3B9EFFA2" w14:textId="77777777" w:rsidR="00437DA8" w:rsidRDefault="00437DA8">
            <w:pPr>
              <w:rPr>
                <w:rFonts w:ascii="Georgia" w:eastAsia="Georgia" w:hAnsi="Georgia" w:cs="Georgia"/>
                <w:b/>
                <w:bCs/>
              </w:rPr>
            </w:pPr>
          </w:p>
          <w:p w14:paraId="5DC1C5A3" w14:textId="77777777" w:rsidR="00437DA8" w:rsidRDefault="00D66A2C">
            <w:r>
              <w:rPr>
                <w:rFonts w:ascii="Georgia" w:hAnsi="Georgia"/>
                <w:b/>
                <w:bCs/>
              </w:rPr>
              <w:t>Tribunal Member:</w:t>
            </w:r>
          </w:p>
        </w:tc>
        <w:tc>
          <w:tcPr>
            <w:tcW w:w="4268" w:type="dxa"/>
            <w:tcBorders>
              <w:top w:val="nil"/>
              <w:left w:val="nil"/>
              <w:bottom w:val="nil"/>
              <w:right w:val="nil"/>
            </w:tcBorders>
            <w:shd w:val="clear" w:color="auto" w:fill="auto"/>
            <w:tcMar>
              <w:top w:w="80" w:type="dxa"/>
              <w:left w:w="80" w:type="dxa"/>
              <w:bottom w:w="80" w:type="dxa"/>
              <w:right w:w="80" w:type="dxa"/>
            </w:tcMar>
          </w:tcPr>
          <w:p w14:paraId="6DC7EB9C" w14:textId="77777777" w:rsidR="00437DA8" w:rsidRDefault="00437DA8">
            <w:pPr>
              <w:spacing w:line="360" w:lineRule="auto"/>
              <w:jc w:val="both"/>
              <w:rPr>
                <w:rFonts w:ascii="Georgia" w:eastAsia="Georgia" w:hAnsi="Georgia" w:cs="Georgia"/>
              </w:rPr>
            </w:pPr>
          </w:p>
          <w:p w14:paraId="29A6A101" w14:textId="77777777" w:rsidR="00437DA8" w:rsidRDefault="00D66A2C">
            <w:pPr>
              <w:spacing w:line="360" w:lineRule="auto"/>
              <w:jc w:val="both"/>
            </w:pPr>
            <w:r>
              <w:rPr>
                <w:rFonts w:ascii="Georgia" w:hAnsi="Georgia"/>
              </w:rPr>
              <w:t>Judge A Cresswell (Chairman)</w:t>
            </w:r>
          </w:p>
        </w:tc>
      </w:tr>
    </w:tbl>
    <w:p w14:paraId="343A08AB" w14:textId="77777777" w:rsidR="00437DA8" w:rsidRDefault="00437DA8">
      <w:pPr>
        <w:widowControl w:val="0"/>
        <w:tabs>
          <w:tab w:val="right" w:pos="8280"/>
        </w:tabs>
        <w:ind w:left="108" w:hanging="108"/>
        <w:rPr>
          <w:rFonts w:ascii="Georgia" w:eastAsia="Georgia" w:hAnsi="Georgia" w:cs="Georgia"/>
        </w:rPr>
      </w:pPr>
    </w:p>
    <w:p w14:paraId="316B517A" w14:textId="77777777" w:rsidR="00437DA8" w:rsidRDefault="00D66A2C">
      <w:pPr>
        <w:spacing w:line="360" w:lineRule="auto"/>
        <w:ind w:left="108" w:hanging="108"/>
        <w:jc w:val="both"/>
        <w:rPr>
          <w:rFonts w:ascii="Georgia" w:eastAsia="Georgia" w:hAnsi="Georgia" w:cs="Georgia"/>
          <w:b/>
          <w:bCs/>
        </w:rPr>
      </w:pPr>
      <w:r>
        <w:rPr>
          <w:rFonts w:ascii="Georgia" w:hAnsi="Georgia"/>
        </w:rPr>
        <w:t xml:space="preserve">       </w:t>
      </w:r>
      <w:r>
        <w:rPr>
          <w:rFonts w:ascii="Georgia" w:hAnsi="Georgia"/>
          <w:color w:val="535353"/>
          <w:u w:color="535353"/>
        </w:rPr>
        <w:t xml:space="preserve">  </w:t>
      </w:r>
      <w:r>
        <w:rPr>
          <w:rFonts w:ascii="Georgia" w:eastAsia="Georgia" w:hAnsi="Georgia" w:cs="Georgia"/>
          <w:color w:val="535353"/>
          <w:u w:color="535353"/>
        </w:rPr>
        <w:tab/>
      </w:r>
      <w:r>
        <w:rPr>
          <w:rFonts w:ascii="Georgia" w:eastAsia="Georgia" w:hAnsi="Georgia" w:cs="Georgia"/>
          <w:color w:val="535353"/>
          <w:u w:color="535353"/>
        </w:rPr>
        <w:tab/>
      </w:r>
      <w:r>
        <w:rPr>
          <w:rFonts w:ascii="Georgia" w:eastAsia="Georgia" w:hAnsi="Georgia" w:cs="Georgia"/>
          <w:color w:val="535353"/>
          <w:u w:color="535353"/>
        </w:rPr>
        <w:tab/>
      </w:r>
      <w:r>
        <w:rPr>
          <w:rFonts w:ascii="Georgia" w:eastAsia="Georgia" w:hAnsi="Georgia" w:cs="Georgia"/>
          <w:color w:val="535353"/>
          <w:u w:color="535353"/>
        </w:rPr>
        <w:tab/>
      </w:r>
      <w:r>
        <w:rPr>
          <w:rFonts w:ascii="Georgia" w:eastAsia="Georgia" w:hAnsi="Georgia" w:cs="Georgia"/>
          <w:color w:val="535353"/>
          <w:u w:color="535353"/>
        </w:rPr>
        <w:tab/>
      </w:r>
      <w:r>
        <w:rPr>
          <w:rFonts w:ascii="Georgia" w:eastAsia="Georgia" w:hAnsi="Georgia" w:cs="Georgia"/>
          <w:color w:val="535353"/>
          <w:u w:color="535353"/>
        </w:rPr>
        <w:tab/>
      </w:r>
      <w:r>
        <w:rPr>
          <w:rFonts w:ascii="Georgia" w:hAnsi="Georgia"/>
          <w:color w:val="535353"/>
          <w:u w:color="535353"/>
        </w:rPr>
        <w:t xml:space="preserve">Mr W H Gater FRICS MCIArb  </w:t>
      </w:r>
      <w:r>
        <w:rPr>
          <w:rFonts w:ascii="Georgia" w:hAnsi="Georgia"/>
        </w:rPr>
        <w:t xml:space="preserve"> </w:t>
      </w:r>
      <w:r>
        <w:rPr>
          <w:rFonts w:ascii="Georgia" w:eastAsia="Georgia" w:hAnsi="Georgia" w:cs="Georgia"/>
          <w:b/>
          <w:bCs/>
        </w:rPr>
        <w:tab/>
      </w:r>
    </w:p>
    <w:p w14:paraId="7D21887D" w14:textId="77777777" w:rsidR="00437DA8" w:rsidRDefault="00437DA8">
      <w:pPr>
        <w:ind w:left="108" w:hanging="108"/>
        <w:rPr>
          <w:rFonts w:ascii="Georgia" w:eastAsia="Georgia" w:hAnsi="Georgia" w:cs="Georgia"/>
          <w:b/>
          <w:bCs/>
        </w:rPr>
      </w:pPr>
    </w:p>
    <w:p w14:paraId="0A7E1514" w14:textId="77777777" w:rsidR="00437DA8" w:rsidRDefault="00D66A2C">
      <w:pPr>
        <w:ind w:left="108" w:hanging="108"/>
        <w:rPr>
          <w:rFonts w:ascii="Georgia" w:eastAsia="Georgia" w:hAnsi="Georgia" w:cs="Georgia"/>
          <w:b/>
          <w:bCs/>
        </w:rPr>
      </w:pPr>
      <w:r>
        <w:rPr>
          <w:rFonts w:ascii="Georgia" w:hAnsi="Georgia"/>
        </w:rPr>
        <w:t>V</w:t>
      </w:r>
      <w:r>
        <w:rPr>
          <w:rFonts w:ascii="Georgia" w:hAnsi="Georgia"/>
          <w:b/>
          <w:bCs/>
        </w:rPr>
        <w:t xml:space="preserve">enue of </w:t>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 xml:space="preserve">          </w:t>
      </w:r>
      <w:r>
        <w:rPr>
          <w:rFonts w:ascii="Georgia" w:hAnsi="Georgia"/>
        </w:rPr>
        <w:t>On the Papers</w:t>
      </w:r>
    </w:p>
    <w:p w14:paraId="21FB68E0" w14:textId="77777777" w:rsidR="00437DA8" w:rsidRDefault="00D66A2C">
      <w:pPr>
        <w:ind w:left="108" w:hanging="108"/>
        <w:rPr>
          <w:rFonts w:ascii="Georgia" w:eastAsia="Georgia" w:hAnsi="Georgia" w:cs="Georgia"/>
          <w:b/>
          <w:bCs/>
        </w:rPr>
      </w:pPr>
      <w:r>
        <w:rPr>
          <w:rFonts w:ascii="Georgia" w:hAnsi="Georgia"/>
          <w:b/>
          <w:bCs/>
        </w:rPr>
        <w:t>Hearing:</w:t>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Arial Unicode MS" w:hAnsi="Arial Unicode MS"/>
        </w:rPr>
        <w:t>     </w:t>
      </w:r>
      <w:r>
        <w:rPr>
          <w:rFonts w:ascii="Georgia" w:hAnsi="Georgia"/>
          <w:b/>
          <w:bCs/>
        </w:rPr>
        <w:t xml:space="preserve"> </w:t>
      </w:r>
    </w:p>
    <w:p w14:paraId="44F30D3A" w14:textId="77777777" w:rsidR="00437DA8" w:rsidRDefault="00D66A2C">
      <w:pPr>
        <w:ind w:left="108" w:hanging="108"/>
        <w:rPr>
          <w:rFonts w:ascii="Georgia" w:eastAsia="Georgia" w:hAnsi="Georgia" w:cs="Georgia"/>
        </w:rPr>
      </w:pPr>
      <w:r>
        <w:rPr>
          <w:rFonts w:ascii="Georgia" w:eastAsia="Georgia" w:hAnsi="Georgia" w:cs="Georgia"/>
          <w:b/>
          <w:bCs/>
        </w:rPr>
        <w:tab/>
      </w:r>
      <w:r>
        <w:rPr>
          <w:rFonts w:ascii="Georgia" w:eastAsia="Georgia" w:hAnsi="Georgia" w:cs="Georgia"/>
          <w:b/>
          <w:bCs/>
        </w:rPr>
        <w:tab/>
      </w:r>
      <w:r>
        <w:rPr>
          <w:rFonts w:ascii="Georgia" w:eastAsia="Georgia" w:hAnsi="Georgia" w:cs="Georgia"/>
          <w:b/>
          <w:bCs/>
        </w:rPr>
        <w:tab/>
      </w:r>
      <w:r>
        <w:rPr>
          <w:rFonts w:ascii="Georgia" w:eastAsia="Georgia" w:hAnsi="Georgia" w:cs="Georgia"/>
          <w:b/>
          <w:bCs/>
        </w:rPr>
        <w:tab/>
      </w:r>
    </w:p>
    <w:p w14:paraId="3B4F3839" w14:textId="77777777" w:rsidR="00437DA8" w:rsidRDefault="00D66A2C">
      <w:pPr>
        <w:tabs>
          <w:tab w:val="left" w:pos="2880"/>
        </w:tabs>
        <w:ind w:left="108" w:hanging="108"/>
        <w:rPr>
          <w:rFonts w:ascii="Georgia" w:eastAsia="Georgia" w:hAnsi="Georgia" w:cs="Georgia"/>
          <w:b/>
          <w:bCs/>
        </w:rPr>
      </w:pPr>
      <w:r>
        <w:rPr>
          <w:rFonts w:ascii="Georgia" w:hAnsi="Georgia"/>
          <w:b/>
          <w:bCs/>
        </w:rPr>
        <w:t xml:space="preserve">Date of Decision:       </w:t>
      </w:r>
      <w:r>
        <w:rPr>
          <w:rFonts w:ascii="Georgia" w:hAnsi="Georgia"/>
          <w:b/>
          <w:bCs/>
        </w:rPr>
        <w:tab/>
      </w:r>
      <w:r>
        <w:rPr>
          <w:rFonts w:ascii="Georgia" w:hAnsi="Georgia"/>
          <w:b/>
          <w:bCs/>
        </w:rPr>
        <w:tab/>
        <w:t xml:space="preserve">         </w:t>
      </w:r>
      <w:r>
        <w:rPr>
          <w:rFonts w:ascii="Georgia" w:hAnsi="Georgia"/>
        </w:rPr>
        <w:t>26 November 2019</w:t>
      </w:r>
      <w:r>
        <w:rPr>
          <w:rFonts w:ascii="Arial Unicode MS" w:hAnsi="Arial Unicode MS"/>
        </w:rPr>
        <w:t>     </w:t>
      </w:r>
    </w:p>
    <w:p w14:paraId="692CA77D" w14:textId="77777777" w:rsidR="00437DA8" w:rsidRDefault="00437DA8">
      <w:pPr>
        <w:rPr>
          <w:rFonts w:ascii="Georgia" w:eastAsia="Georgia" w:hAnsi="Georgia" w:cs="Georgia"/>
          <w:b/>
          <w:bCs/>
        </w:rPr>
      </w:pPr>
    </w:p>
    <w:p w14:paraId="71225CDE" w14:textId="77777777" w:rsidR="00437DA8" w:rsidRDefault="00D66A2C">
      <w:pPr>
        <w:jc w:val="center"/>
        <w:rPr>
          <w:rFonts w:ascii="Georgia" w:eastAsia="Georgia" w:hAnsi="Georgia" w:cs="Georgia"/>
          <w:b/>
          <w:bCs/>
        </w:rPr>
      </w:pPr>
      <w:r>
        <w:rPr>
          <w:rFonts w:ascii="Georgia" w:hAnsi="Georgia"/>
          <w:b/>
          <w:bCs/>
        </w:rPr>
        <w:t>_______________________________________________</w:t>
      </w:r>
    </w:p>
    <w:p w14:paraId="4E51B785" w14:textId="77777777" w:rsidR="00437DA8" w:rsidRDefault="00437DA8">
      <w:pPr>
        <w:pStyle w:val="Heading1"/>
        <w:rPr>
          <w:rFonts w:ascii="Georgia" w:eastAsia="Georgia" w:hAnsi="Georgia" w:cs="Georgia"/>
          <w:sz w:val="24"/>
          <w:szCs w:val="24"/>
        </w:rPr>
      </w:pPr>
    </w:p>
    <w:p w14:paraId="2FFA415C" w14:textId="77777777" w:rsidR="00437DA8" w:rsidRDefault="00D66A2C">
      <w:pPr>
        <w:pStyle w:val="Heading1"/>
        <w:rPr>
          <w:rFonts w:ascii="Georgia" w:eastAsia="Georgia" w:hAnsi="Georgia" w:cs="Georgia"/>
          <w:sz w:val="24"/>
          <w:szCs w:val="24"/>
        </w:rPr>
      </w:pPr>
      <w:r>
        <w:rPr>
          <w:rFonts w:ascii="Georgia" w:hAnsi="Georgia"/>
          <w:sz w:val="24"/>
          <w:szCs w:val="24"/>
        </w:rPr>
        <w:t>DECISION</w:t>
      </w:r>
    </w:p>
    <w:p w14:paraId="2EAA2A4F" w14:textId="77777777" w:rsidR="00437DA8" w:rsidRDefault="00D66A2C">
      <w:pPr>
        <w:jc w:val="center"/>
        <w:rPr>
          <w:rFonts w:ascii="Georgia" w:eastAsia="Georgia" w:hAnsi="Georgia" w:cs="Georgia"/>
        </w:rPr>
      </w:pPr>
      <w:r>
        <w:rPr>
          <w:rFonts w:ascii="Georgia" w:hAnsi="Georgia"/>
          <w:b/>
          <w:bCs/>
        </w:rPr>
        <w:t>____________________________________</w:t>
      </w:r>
    </w:p>
    <w:p w14:paraId="5125E1E7" w14:textId="77777777" w:rsidR="00437DA8" w:rsidRDefault="00D66A2C">
      <w:pPr>
        <w:jc w:val="both"/>
        <w:rPr>
          <w:rFonts w:ascii="Georgia" w:eastAsia="Georgia" w:hAnsi="Georgia" w:cs="Georgia"/>
          <w:b/>
          <w:bCs/>
          <w:sz w:val="32"/>
          <w:szCs w:val="32"/>
        </w:rPr>
      </w:pPr>
      <w:r>
        <w:rPr>
          <w:rFonts w:ascii="Georgia" w:hAnsi="Georgia"/>
          <w:b/>
          <w:bCs/>
          <w:sz w:val="32"/>
          <w:szCs w:val="32"/>
        </w:rPr>
        <w:t>Application by the Applicant for Permission to Appeal</w:t>
      </w:r>
    </w:p>
    <w:p w14:paraId="35584684" w14:textId="77777777" w:rsidR="00437DA8" w:rsidRDefault="00437DA8">
      <w:pPr>
        <w:jc w:val="both"/>
        <w:rPr>
          <w:rFonts w:ascii="Georgia" w:eastAsia="Georgia" w:hAnsi="Georgia" w:cs="Georgia"/>
        </w:rPr>
      </w:pPr>
    </w:p>
    <w:p w14:paraId="16960980" w14:textId="77777777" w:rsidR="00437DA8" w:rsidRDefault="00D66A2C">
      <w:pPr>
        <w:jc w:val="both"/>
        <w:rPr>
          <w:rFonts w:ascii="Georgia" w:eastAsia="Georgia" w:hAnsi="Georgia" w:cs="Georgia"/>
        </w:rPr>
      </w:pPr>
      <w:r>
        <w:rPr>
          <w:rFonts w:ascii="Georgia" w:hAnsi="Georgia"/>
        </w:rPr>
        <w:t>By application of 7 November 2019, the Applicant has sought permission to appeal, under Part 6 of The Tribunal Procedure (First Tier Tribunal) (Property Chamber) Rules 2013 (</w:t>
      </w:r>
      <w:r>
        <w:rPr>
          <w:rFonts w:ascii="Georgia" w:hAnsi="Georgia"/>
        </w:rPr>
        <w:t>“</w:t>
      </w:r>
      <w:r>
        <w:rPr>
          <w:rFonts w:ascii="Georgia" w:hAnsi="Georgia"/>
        </w:rPr>
        <w:t>the Rules</w:t>
      </w:r>
      <w:r>
        <w:rPr>
          <w:rFonts w:ascii="Georgia" w:hAnsi="Georgia"/>
        </w:rPr>
        <w:t>”</w:t>
      </w:r>
      <w:r>
        <w:rPr>
          <w:rFonts w:ascii="Georgia" w:hAnsi="Georgia"/>
        </w:rPr>
        <w:t xml:space="preserve">), against the Decision of this Tribunal of </w:t>
      </w:r>
      <w:r>
        <w:rPr>
          <w:rFonts w:ascii="Arial Unicode MS" w:hAnsi="Arial Unicode MS"/>
        </w:rPr>
        <w:t>   </w:t>
      </w:r>
      <w:r>
        <w:rPr>
          <w:rFonts w:ascii="Georgia" w:hAnsi="Georgia"/>
        </w:rPr>
        <w:t>15 October 2019 (</w:t>
      </w:r>
      <w:r>
        <w:rPr>
          <w:rFonts w:ascii="Georgia" w:hAnsi="Georgia"/>
        </w:rPr>
        <w:t>“</w:t>
      </w:r>
      <w:r>
        <w:rPr>
          <w:rFonts w:ascii="Georgia" w:hAnsi="Georgia"/>
        </w:rPr>
        <w:t>the D</w:t>
      </w:r>
      <w:r>
        <w:rPr>
          <w:rFonts w:ascii="Georgia" w:hAnsi="Georgia"/>
        </w:rPr>
        <w:t>ecision</w:t>
      </w:r>
      <w:r>
        <w:rPr>
          <w:rFonts w:ascii="Georgia" w:hAnsi="Georgia"/>
        </w:rPr>
        <w:t>”</w:t>
      </w:r>
      <w:r>
        <w:rPr>
          <w:rFonts w:ascii="Georgia" w:hAnsi="Georgia"/>
        </w:rPr>
        <w:t>).</w:t>
      </w:r>
    </w:p>
    <w:p w14:paraId="14F73B49" w14:textId="77777777" w:rsidR="00437DA8" w:rsidRDefault="00437DA8">
      <w:pPr>
        <w:jc w:val="both"/>
        <w:rPr>
          <w:rFonts w:ascii="Georgia" w:eastAsia="Georgia" w:hAnsi="Georgia" w:cs="Georgia"/>
        </w:rPr>
      </w:pPr>
    </w:p>
    <w:p w14:paraId="6BAA1371" w14:textId="77777777" w:rsidR="00437DA8" w:rsidRDefault="00D66A2C">
      <w:pPr>
        <w:jc w:val="both"/>
        <w:rPr>
          <w:rFonts w:ascii="Georgia" w:eastAsia="Georgia" w:hAnsi="Georgia" w:cs="Georgia"/>
        </w:rPr>
      </w:pPr>
      <w:r>
        <w:rPr>
          <w:rFonts w:ascii="Georgia" w:hAnsi="Georgia"/>
        </w:rPr>
        <w:t>The Tribunal does not give permission to the Applicant to appeal. The reasons for refusing permission follow:</w:t>
      </w:r>
    </w:p>
    <w:p w14:paraId="76B8D188" w14:textId="77777777" w:rsidR="00437DA8" w:rsidRDefault="00437DA8">
      <w:pPr>
        <w:jc w:val="both"/>
        <w:rPr>
          <w:rFonts w:ascii="Georgia" w:eastAsia="Georgia" w:hAnsi="Georgia" w:cs="Georgia"/>
        </w:rPr>
      </w:pPr>
    </w:p>
    <w:p w14:paraId="2B4B356F" w14:textId="77777777" w:rsidR="00437DA8" w:rsidRDefault="00D66A2C">
      <w:pPr>
        <w:jc w:val="both"/>
        <w:rPr>
          <w:rFonts w:ascii="Georgia" w:eastAsia="Georgia" w:hAnsi="Georgia" w:cs="Georgia"/>
        </w:rPr>
      </w:pPr>
      <w:r>
        <w:rPr>
          <w:rFonts w:ascii="Georgia" w:hAnsi="Georgia"/>
        </w:rPr>
        <w:t>1.</w:t>
      </w:r>
      <w:r>
        <w:rPr>
          <w:rFonts w:ascii="Georgia" w:hAnsi="Georgia"/>
        </w:rPr>
        <w:tab/>
        <w:t>The Tribunal has a duty to give effect to the overriding objective within the Rules when exercising any power under the Rules.  Th</w:t>
      </w:r>
      <w:r>
        <w:rPr>
          <w:rFonts w:ascii="Georgia" w:hAnsi="Georgia"/>
        </w:rPr>
        <w:t>e Tribunal is required to deal with a case fairly and justly, which includes seeking flexibility and dealing with cases in a way which is proportionate to the anticipated costs and resources of the parties and of the Tribunal.</w:t>
      </w:r>
    </w:p>
    <w:p w14:paraId="7F4DB3DE" w14:textId="77777777" w:rsidR="00437DA8" w:rsidRDefault="00437DA8">
      <w:pPr>
        <w:jc w:val="both"/>
        <w:rPr>
          <w:rFonts w:ascii="Georgia" w:eastAsia="Georgia" w:hAnsi="Georgia" w:cs="Georgia"/>
        </w:rPr>
      </w:pPr>
    </w:p>
    <w:p w14:paraId="62FA55F7" w14:textId="77777777" w:rsidR="00437DA8" w:rsidRDefault="00D66A2C">
      <w:pPr>
        <w:jc w:val="both"/>
        <w:rPr>
          <w:rFonts w:ascii="Georgia" w:eastAsia="Georgia" w:hAnsi="Georgia" w:cs="Georgia"/>
        </w:rPr>
      </w:pPr>
      <w:r>
        <w:rPr>
          <w:rFonts w:ascii="Georgia" w:hAnsi="Georgia"/>
        </w:rPr>
        <w:t>2.</w:t>
      </w:r>
      <w:r>
        <w:rPr>
          <w:rFonts w:ascii="Georgia" w:hAnsi="Georgia"/>
        </w:rPr>
        <w:tab/>
        <w:t>The Tribunal first consid</w:t>
      </w:r>
      <w:r>
        <w:rPr>
          <w:rFonts w:ascii="Georgia" w:hAnsi="Georgia"/>
        </w:rPr>
        <w:t>ered, under Rule 55 of the Rules, whether to review its decision. It determined not to review its decision because it was not satisfied that any of the grounds of appeal was likely to be successful for the reasons detailed within the Decision.</w:t>
      </w:r>
    </w:p>
    <w:p w14:paraId="38C0CA8F" w14:textId="77777777" w:rsidR="00437DA8" w:rsidRDefault="00437DA8">
      <w:pPr>
        <w:jc w:val="both"/>
        <w:rPr>
          <w:rFonts w:ascii="Georgia" w:eastAsia="Georgia" w:hAnsi="Georgia" w:cs="Georgia"/>
        </w:rPr>
      </w:pPr>
    </w:p>
    <w:p w14:paraId="5727A405" w14:textId="77777777" w:rsidR="00437DA8" w:rsidRDefault="00D66A2C">
      <w:pPr>
        <w:jc w:val="both"/>
        <w:rPr>
          <w:rFonts w:ascii="Georgia" w:eastAsia="Georgia" w:hAnsi="Georgia" w:cs="Georgia"/>
        </w:rPr>
      </w:pPr>
      <w:r>
        <w:rPr>
          <w:rFonts w:ascii="Georgia" w:hAnsi="Georgia"/>
        </w:rPr>
        <w:t>3.</w:t>
      </w:r>
      <w:r>
        <w:rPr>
          <w:rFonts w:ascii="Georgia" w:hAnsi="Georgia"/>
        </w:rPr>
        <w:tab/>
        <w:t>The Appl</w:t>
      </w:r>
      <w:r>
        <w:rPr>
          <w:rFonts w:ascii="Georgia" w:hAnsi="Georgia"/>
        </w:rPr>
        <w:t>icant raised a number of issues in his application to appeal and 4 results that he wishes to achieve by appealing.</w:t>
      </w:r>
    </w:p>
    <w:p w14:paraId="26CC2604" w14:textId="77777777" w:rsidR="00437DA8" w:rsidRDefault="00437DA8">
      <w:pPr>
        <w:jc w:val="both"/>
        <w:rPr>
          <w:rFonts w:ascii="Georgia" w:eastAsia="Georgia" w:hAnsi="Georgia" w:cs="Georgia"/>
        </w:rPr>
      </w:pPr>
    </w:p>
    <w:p w14:paraId="00DB24E6" w14:textId="77777777" w:rsidR="00437DA8" w:rsidRDefault="00D66A2C">
      <w:pPr>
        <w:jc w:val="both"/>
        <w:rPr>
          <w:rFonts w:ascii="Georgia" w:eastAsia="Georgia" w:hAnsi="Georgia" w:cs="Georgia"/>
        </w:rPr>
      </w:pPr>
      <w:r>
        <w:rPr>
          <w:rFonts w:ascii="Georgia" w:hAnsi="Georgia"/>
        </w:rPr>
        <w:t>4.</w:t>
      </w:r>
      <w:r>
        <w:rPr>
          <w:rFonts w:ascii="Georgia" w:hAnsi="Georgia"/>
        </w:rPr>
        <w:tab/>
        <w:t>The Applicant seeks a direction by the Tribunal for the landlord to disclose all relevant accounts, receipts and other documentation rela</w:t>
      </w:r>
      <w:r>
        <w:rPr>
          <w:rFonts w:ascii="Georgia" w:hAnsi="Georgia"/>
        </w:rPr>
        <w:t xml:space="preserve">ting to the qualifying works contracted to Ellis Roofing and to consequent damage to individual flats. The Tribunal does not, however, have jurisdiction to make such a direction as part of its Decision. By Section 22 Landlord and Tenant Act 1985, a tenant </w:t>
      </w:r>
      <w:r>
        <w:rPr>
          <w:rFonts w:ascii="Georgia" w:hAnsi="Georgia"/>
        </w:rPr>
        <w:t xml:space="preserve">can, by notice in writing, require the landlord to provide him with access to such documents. A failure by the landlord to comply, without reasonable excuse, with such a request can, in accordance with Section 25 of the Act, constitute a criminal offence. </w:t>
      </w:r>
      <w:r>
        <w:rPr>
          <w:rFonts w:ascii="Georgia" w:hAnsi="Georgia"/>
        </w:rPr>
        <w:t>This Tribunal has no jurisdiction to deal with an allegation that a criminal offence has been committed. There is nothing to prevent a leaseholder bringing a further application before the Tribunal challenging the reasonableness of the Ellis Roofing costs.</w:t>
      </w:r>
      <w:r>
        <w:rPr>
          <w:rFonts w:ascii="Georgia" w:hAnsi="Georgia"/>
        </w:rPr>
        <w:t xml:space="preserve"> The leaseholder could ask the Tribunal to direct disclosure of the relevant documentation as part of the preparation for the hearing. </w:t>
      </w:r>
    </w:p>
    <w:p w14:paraId="72233CEE" w14:textId="77777777" w:rsidR="00437DA8" w:rsidRDefault="00437DA8">
      <w:pPr>
        <w:jc w:val="both"/>
        <w:rPr>
          <w:rFonts w:ascii="Georgia" w:eastAsia="Georgia" w:hAnsi="Georgia" w:cs="Georgia"/>
        </w:rPr>
      </w:pPr>
    </w:p>
    <w:p w14:paraId="4CE56B33" w14:textId="77777777" w:rsidR="00437DA8" w:rsidRDefault="00D66A2C">
      <w:pPr>
        <w:jc w:val="both"/>
        <w:rPr>
          <w:rFonts w:ascii="Georgia" w:eastAsia="Georgia" w:hAnsi="Georgia" w:cs="Georgia"/>
        </w:rPr>
      </w:pPr>
      <w:r>
        <w:rPr>
          <w:rFonts w:ascii="Georgia" w:hAnsi="Georgia"/>
        </w:rPr>
        <w:t>5.</w:t>
      </w:r>
      <w:r>
        <w:rPr>
          <w:rFonts w:ascii="Georgia" w:hAnsi="Georgia"/>
        </w:rPr>
        <w:tab/>
        <w:t>The Applicant asks also that the Tribunal does make a finding as to the reasonableness of both the annual reserve fu</w:t>
      </w:r>
      <w:r>
        <w:rPr>
          <w:rFonts w:ascii="Georgia" w:hAnsi="Georgia"/>
        </w:rPr>
        <w:t>nd contributions and the Ellis Roofing works, but neither discrete issue formed part of the Applicant</w:t>
      </w:r>
      <w:r>
        <w:rPr>
          <w:rFonts w:ascii="Georgia" w:hAnsi="Georgia"/>
        </w:rPr>
        <w:t>’</w:t>
      </w:r>
      <w:r>
        <w:rPr>
          <w:rFonts w:ascii="Georgia" w:hAnsi="Georgia"/>
        </w:rPr>
        <w:t>s case and the Tribunal heard no discrete evidence about those issues. Accordingly, the Tribunal is unable to make findings sought for the first time only</w:t>
      </w:r>
      <w:r>
        <w:rPr>
          <w:rFonts w:ascii="Georgia" w:hAnsi="Georgia"/>
        </w:rPr>
        <w:t xml:space="preserve"> in the application to appeal. There is nothing to prevent a leaseholder bringing a further </w:t>
      </w:r>
      <w:r>
        <w:rPr>
          <w:rFonts w:ascii="Georgia" w:hAnsi="Georgia"/>
        </w:rPr>
        <w:lastRenderedPageBreak/>
        <w:t>application before the Tribunal challenging the reasonableness of the annual reserve fund contributions or the Ellis Roofing costs.</w:t>
      </w:r>
    </w:p>
    <w:p w14:paraId="184E68C2" w14:textId="77777777" w:rsidR="00437DA8" w:rsidRDefault="00437DA8">
      <w:pPr>
        <w:jc w:val="both"/>
        <w:rPr>
          <w:rFonts w:ascii="Georgia" w:eastAsia="Georgia" w:hAnsi="Georgia" w:cs="Georgia"/>
        </w:rPr>
      </w:pPr>
    </w:p>
    <w:p w14:paraId="13159D2A" w14:textId="77777777" w:rsidR="00437DA8" w:rsidRDefault="00D66A2C">
      <w:pPr>
        <w:jc w:val="both"/>
        <w:rPr>
          <w:rFonts w:ascii="Georgia" w:eastAsia="Georgia" w:hAnsi="Georgia" w:cs="Georgia"/>
        </w:rPr>
      </w:pPr>
      <w:r>
        <w:rPr>
          <w:rFonts w:ascii="Georgia" w:hAnsi="Georgia"/>
        </w:rPr>
        <w:t>6.</w:t>
      </w:r>
      <w:r>
        <w:rPr>
          <w:rFonts w:ascii="Georgia" w:hAnsi="Georgia"/>
        </w:rPr>
        <w:tab/>
        <w:t>The Applicant complains that</w:t>
      </w:r>
      <w:r>
        <w:rPr>
          <w:rFonts w:ascii="Georgia" w:hAnsi="Georgia"/>
        </w:rPr>
        <w:t xml:space="preserve"> the application for dispensation of the consultation requirements was not circulated to at least 20 of the 28 leaseholders, but the Tribunal notes that the Applicant was the only party and that he did get notice of the application; he spoke only for himse</w:t>
      </w:r>
      <w:r>
        <w:rPr>
          <w:rFonts w:ascii="Georgia" w:hAnsi="Georgia"/>
        </w:rPr>
        <w:t>lf at the hearing. The Tribunal is satisfied that it acted in accordance with the Rules.</w:t>
      </w:r>
    </w:p>
    <w:p w14:paraId="3F3B210F" w14:textId="77777777" w:rsidR="00437DA8" w:rsidRDefault="00D66A2C">
      <w:pPr>
        <w:jc w:val="both"/>
        <w:rPr>
          <w:rFonts w:ascii="Georgia" w:eastAsia="Georgia" w:hAnsi="Georgia" w:cs="Georgia"/>
        </w:rPr>
      </w:pPr>
      <w:r>
        <w:rPr>
          <w:rFonts w:ascii="Georgia" w:hAnsi="Georgia"/>
        </w:rPr>
        <w:t>In any event, the Tribunal heard evidence from the Respondents that notice had been given to all leaseholders and the Applicant</w:t>
      </w:r>
      <w:r>
        <w:rPr>
          <w:rFonts w:ascii="Georgia" w:hAnsi="Georgia"/>
        </w:rPr>
        <w:t>’</w:t>
      </w:r>
      <w:r>
        <w:rPr>
          <w:rFonts w:ascii="Georgia" w:hAnsi="Georgia"/>
        </w:rPr>
        <w:t xml:space="preserve">s representative had told the Tribunal in a letter of 2 October 2019 in advance of the hearing that the letter giving notice to the leaseholders </w:t>
      </w:r>
      <w:r>
        <w:rPr>
          <w:rFonts w:ascii="Georgia" w:hAnsi="Georgia"/>
        </w:rPr>
        <w:t>“</w:t>
      </w:r>
      <w:r>
        <w:rPr>
          <w:rFonts w:ascii="Georgia" w:hAnsi="Georgia"/>
          <w:i/>
          <w:iCs/>
        </w:rPr>
        <w:t>appears to have been sent to all leaseholders</w:t>
      </w:r>
      <w:r>
        <w:rPr>
          <w:rFonts w:ascii="Georgia" w:hAnsi="Georgia"/>
        </w:rPr>
        <w:t>”</w:t>
      </w:r>
      <w:r>
        <w:rPr>
          <w:rFonts w:ascii="Georgia" w:hAnsi="Georgia"/>
        </w:rPr>
        <w:t xml:space="preserve">.  The Tribunal specifically took account of the views of those </w:t>
      </w:r>
      <w:r>
        <w:rPr>
          <w:rFonts w:ascii="Georgia" w:hAnsi="Georgia"/>
        </w:rPr>
        <w:t xml:space="preserve">leaseholders in attendance at the hearing and not one (other than the Applicant) spoke against the dispensation sought by the Respondent. Other leaseholders can make their own applications that the sum of the Ellis Roofing bill is not payable by reason of </w:t>
      </w:r>
      <w:r>
        <w:rPr>
          <w:rFonts w:ascii="Georgia" w:hAnsi="Georgia"/>
        </w:rPr>
        <w:t>“</w:t>
      </w:r>
      <w:r>
        <w:rPr>
          <w:rFonts w:ascii="Georgia" w:hAnsi="Georgia"/>
        </w:rPr>
        <w:t>there should be no dispensation</w:t>
      </w:r>
      <w:r>
        <w:rPr>
          <w:rFonts w:ascii="Georgia" w:hAnsi="Georgia"/>
        </w:rPr>
        <w:t xml:space="preserve">” </w:t>
      </w:r>
      <w:r>
        <w:rPr>
          <w:rFonts w:ascii="Georgia" w:hAnsi="Georgia"/>
        </w:rPr>
        <w:t>if they can show prejudice or on the grounds of reasonableness.</w:t>
      </w:r>
    </w:p>
    <w:p w14:paraId="5A701D41" w14:textId="77777777" w:rsidR="00437DA8" w:rsidRDefault="00437DA8">
      <w:pPr>
        <w:jc w:val="both"/>
        <w:rPr>
          <w:rFonts w:ascii="Georgia" w:eastAsia="Georgia" w:hAnsi="Georgia" w:cs="Georgia"/>
        </w:rPr>
      </w:pPr>
    </w:p>
    <w:p w14:paraId="1A1F3A88" w14:textId="77777777" w:rsidR="00437DA8" w:rsidRDefault="00D66A2C">
      <w:pPr>
        <w:jc w:val="both"/>
        <w:rPr>
          <w:rFonts w:ascii="Georgia" w:eastAsia="Georgia" w:hAnsi="Georgia" w:cs="Georgia"/>
        </w:rPr>
      </w:pPr>
      <w:r>
        <w:rPr>
          <w:rFonts w:ascii="Georgia" w:hAnsi="Georgia"/>
        </w:rPr>
        <w:t>7.</w:t>
      </w:r>
      <w:r>
        <w:rPr>
          <w:rFonts w:ascii="Georgia" w:hAnsi="Georgia"/>
        </w:rPr>
        <w:tab/>
        <w:t>The issues raised by the Applicant, whilst clearly of</w:t>
      </w:r>
      <w:r>
        <w:rPr>
          <w:rFonts w:ascii="Georgia" w:hAnsi="Georgia"/>
        </w:rPr>
        <w:t xml:space="preserve"> personal</w:t>
      </w:r>
      <w:r>
        <w:rPr>
          <w:rFonts w:ascii="Georgia" w:hAnsi="Georgia"/>
        </w:rPr>
        <w:t xml:space="preserve"> importance</w:t>
      </w:r>
      <w:r>
        <w:rPr>
          <w:rFonts w:ascii="Georgia" w:hAnsi="Georgia"/>
        </w:rPr>
        <w:t xml:space="preserve">, are not of general public importance such as to justify the cost of an appeal </w:t>
      </w:r>
      <w:r>
        <w:rPr>
          <w:rFonts w:ascii="Georgia" w:hAnsi="Georgia"/>
        </w:rPr>
        <w:t>hearing where there is no realistic prospect of the appeal being successful</w:t>
      </w:r>
      <w:r>
        <w:rPr>
          <w:rFonts w:ascii="Georgia" w:hAnsi="Georgia"/>
        </w:rPr>
        <w:t>.</w:t>
      </w:r>
    </w:p>
    <w:p w14:paraId="3B1526CF" w14:textId="77777777" w:rsidR="00437DA8" w:rsidRDefault="00437DA8">
      <w:pPr>
        <w:jc w:val="both"/>
        <w:rPr>
          <w:rFonts w:ascii="Georgia" w:eastAsia="Georgia" w:hAnsi="Georgia" w:cs="Georgia"/>
        </w:rPr>
      </w:pPr>
    </w:p>
    <w:p w14:paraId="357E9DE7" w14:textId="77777777" w:rsidR="00437DA8" w:rsidRDefault="00D66A2C">
      <w:pPr>
        <w:jc w:val="both"/>
        <w:rPr>
          <w:rFonts w:ascii="Georgia" w:eastAsia="Georgia" w:hAnsi="Georgia" w:cs="Georgia"/>
        </w:rPr>
      </w:pPr>
      <w:r>
        <w:rPr>
          <w:rFonts w:ascii="Georgia" w:hAnsi="Georgia"/>
        </w:rPr>
        <w:t>8.</w:t>
      </w:r>
      <w:r>
        <w:rPr>
          <w:rFonts w:ascii="Georgia" w:hAnsi="Georgia"/>
        </w:rPr>
        <w:tab/>
        <w:t>The Tribunal does not accept that there is a reasonable prospect that the Upper Tribunal will find that the Tribunal has wrongly interpreted or applied the relevant law (</w:t>
      </w:r>
      <w:r>
        <w:rPr>
          <w:rFonts w:ascii="Georgia" w:hAnsi="Georgia"/>
          <w:b/>
          <w:bCs/>
        </w:rPr>
        <w:t>Fairh</w:t>
      </w:r>
      <w:r>
        <w:rPr>
          <w:rFonts w:ascii="Georgia" w:hAnsi="Georgia"/>
          <w:b/>
          <w:bCs/>
        </w:rPr>
        <w:t>old Mercury Limited v HQ (Block 1) Action Management Company Limited</w:t>
      </w:r>
      <w:r>
        <w:rPr>
          <w:rFonts w:ascii="Georgia" w:hAnsi="Georgia"/>
        </w:rPr>
        <w:t xml:space="preserve"> (2013) UKUT 0487 (LC)) or that the Decision is fairly open to challenge. </w:t>
      </w:r>
    </w:p>
    <w:p w14:paraId="557C846D" w14:textId="77777777" w:rsidR="00437DA8" w:rsidRDefault="00437DA8">
      <w:pPr>
        <w:jc w:val="both"/>
        <w:rPr>
          <w:rFonts w:ascii="Georgia" w:eastAsia="Georgia" w:hAnsi="Georgia" w:cs="Georgia"/>
        </w:rPr>
      </w:pPr>
    </w:p>
    <w:p w14:paraId="24F13DD0" w14:textId="77777777" w:rsidR="00437DA8" w:rsidRDefault="00D66A2C">
      <w:pPr>
        <w:jc w:val="both"/>
        <w:rPr>
          <w:rFonts w:ascii="Georgia" w:eastAsia="Georgia" w:hAnsi="Georgia" w:cs="Georgia"/>
        </w:rPr>
      </w:pPr>
      <w:r>
        <w:rPr>
          <w:rFonts w:ascii="Georgia" w:hAnsi="Georgia"/>
        </w:rPr>
        <w:t>9.</w:t>
      </w:r>
      <w:r>
        <w:rPr>
          <w:rFonts w:ascii="Georgia" w:hAnsi="Georgia"/>
        </w:rPr>
        <w:tab/>
        <w:t>The Tribunal concluded that the Applicant ought not to be given permission to appeal to the Upper Tribunal.</w:t>
      </w:r>
    </w:p>
    <w:p w14:paraId="55DD23D6" w14:textId="77777777" w:rsidR="00437DA8" w:rsidRDefault="00437DA8">
      <w:pPr>
        <w:jc w:val="both"/>
        <w:rPr>
          <w:rFonts w:ascii="Georgia" w:eastAsia="Georgia" w:hAnsi="Georgia" w:cs="Georgia"/>
        </w:rPr>
      </w:pPr>
    </w:p>
    <w:p w14:paraId="1FB4A954" w14:textId="77777777" w:rsidR="00437DA8" w:rsidRDefault="00D66A2C">
      <w:pPr>
        <w:jc w:val="both"/>
        <w:rPr>
          <w:rFonts w:ascii="Georgia" w:eastAsia="Georgia" w:hAnsi="Georgia" w:cs="Georgia"/>
        </w:rPr>
      </w:pPr>
      <w:r>
        <w:rPr>
          <w:rFonts w:ascii="Georgia" w:hAnsi="Georgia"/>
        </w:rPr>
        <w:t>10.</w:t>
      </w:r>
      <w:r>
        <w:rPr>
          <w:rFonts w:ascii="Georgia" w:hAnsi="Georgia"/>
        </w:rPr>
        <w:tab/>
        <w:t>In accordance with section 11 of the Tribunals, Courts and Enforcement Act 2007 and Rule 21 of the Tribunal Procedure (Upper Tribunal) (Lands Chamber) Rules 2010 the Applicant/Respondent may make a further application for permission to appeal to the Up</w:t>
      </w:r>
      <w:r>
        <w:rPr>
          <w:rFonts w:ascii="Georgia" w:hAnsi="Georgia"/>
        </w:rPr>
        <w:t>per Tribunal (Lands Chamber. Such application must be made in writing and received by the Upper Tribunal (Lands Chamber) no later than 14 days after the date on which the First-tier Tribunal sent notice of this refusal to the party applying for permission.</w:t>
      </w:r>
    </w:p>
    <w:p w14:paraId="70D0B429" w14:textId="77777777" w:rsidR="00437DA8" w:rsidRDefault="00437DA8">
      <w:pPr>
        <w:jc w:val="both"/>
        <w:rPr>
          <w:rFonts w:ascii="Georgia" w:eastAsia="Georgia" w:hAnsi="Georgia" w:cs="Georgia"/>
        </w:rPr>
      </w:pPr>
    </w:p>
    <w:p w14:paraId="119C6F06" w14:textId="77777777" w:rsidR="00437DA8" w:rsidRDefault="00437DA8">
      <w:pPr>
        <w:jc w:val="both"/>
        <w:rPr>
          <w:rFonts w:ascii="Georgia" w:eastAsia="Georgia" w:hAnsi="Georgia" w:cs="Georgia"/>
        </w:rPr>
      </w:pPr>
    </w:p>
    <w:p w14:paraId="395C02D6" w14:textId="77777777" w:rsidR="00437DA8" w:rsidRDefault="00437DA8">
      <w:pPr>
        <w:jc w:val="both"/>
        <w:rPr>
          <w:rFonts w:ascii="Georgia" w:eastAsia="Georgia" w:hAnsi="Georgia" w:cs="Georgia"/>
        </w:rPr>
      </w:pPr>
    </w:p>
    <w:p w14:paraId="19E5946D" w14:textId="77777777" w:rsidR="00437DA8" w:rsidRDefault="00437DA8">
      <w:pPr>
        <w:jc w:val="both"/>
        <w:rPr>
          <w:rFonts w:ascii="Georgia" w:eastAsia="Georgia" w:hAnsi="Georgia" w:cs="Georgia"/>
        </w:rPr>
      </w:pPr>
    </w:p>
    <w:p w14:paraId="177BD46B" w14:textId="77777777" w:rsidR="00437DA8" w:rsidRDefault="00D66A2C">
      <w:pPr>
        <w:jc w:val="both"/>
      </w:pPr>
      <w:r>
        <w:rPr>
          <w:rFonts w:ascii="Georgia" w:hAnsi="Georgia"/>
        </w:rPr>
        <w:t>A Cresswell  (Judge)</w:t>
      </w:r>
    </w:p>
    <w:sectPr w:rsidR="00437DA8">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D36F" w14:textId="77777777" w:rsidR="00000000" w:rsidRDefault="00D66A2C">
      <w:r>
        <w:separator/>
      </w:r>
    </w:p>
  </w:endnote>
  <w:endnote w:type="continuationSeparator" w:id="0">
    <w:p w14:paraId="0773CA9F" w14:textId="77777777" w:rsidR="00000000" w:rsidRDefault="00D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3A9D" w14:textId="77777777" w:rsidR="00437DA8" w:rsidRDefault="00D66A2C">
    <w:pPr>
      <w:pStyle w:val="Footer"/>
      <w:tabs>
        <w:tab w:val="clear" w:pos="8640"/>
        <w:tab w:val="right" w:pos="8280"/>
      </w:tabs>
      <w:jc w:val="center"/>
      <w:rPr>
        <w:rFonts w:ascii="Georgia" w:eastAsia="Georgia" w:hAnsi="Georgia" w:cs="Georgia"/>
        <w:b/>
        <w:bCs/>
      </w:rPr>
    </w:pPr>
    <w:r>
      <w:t>© CROWN COPYRIGHT 2019</w:t>
    </w:r>
  </w:p>
  <w:p w14:paraId="54126982" w14:textId="77777777" w:rsidR="00437DA8" w:rsidRDefault="00D66A2C">
    <w:pPr>
      <w:pStyle w:val="Footer"/>
      <w:tabs>
        <w:tab w:val="clear" w:pos="8640"/>
        <w:tab w:val="right" w:pos="8280"/>
      </w:tabs>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0E3D" w14:textId="77777777" w:rsidR="00000000" w:rsidRDefault="00D66A2C">
      <w:r>
        <w:separator/>
      </w:r>
    </w:p>
  </w:footnote>
  <w:footnote w:type="continuationSeparator" w:id="0">
    <w:p w14:paraId="141C9D6F" w14:textId="77777777" w:rsidR="00000000" w:rsidRDefault="00D6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4A04" w14:textId="77777777" w:rsidR="00437DA8" w:rsidRDefault="00D66A2C">
    <w:pPr>
      <w:pStyle w:val="Header"/>
      <w:tabs>
        <w:tab w:val="clear" w:pos="8640"/>
        <w:tab w:val="right" w:pos="8280"/>
      </w:tabs>
      <w:jc w:val="right"/>
    </w:pPr>
    <w:r>
      <w:rPr>
        <w:rFonts w:ascii="Arial" w:hAnsi="Arial"/>
        <w:sz w:val="16"/>
        <w:szCs w:val="16"/>
      </w:rPr>
      <w:t>Case Reference:</w:t>
    </w:r>
    <w:r>
      <w:rPr>
        <w:rFonts w:ascii="Georgia" w:hAnsi="Georgia"/>
      </w:rPr>
      <w:t>CHI/OOHH/LSC/2019/0044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A8"/>
    <w:rsid w:val="00437DA8"/>
    <w:rsid w:val="00D6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6F0E"/>
  <w15:docId w15:val="{27294987-3B79-435E-9C22-7ED0B71A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styleId="Heading1">
    <w:name w:val="heading 1"/>
    <w:next w:val="Normal"/>
    <w:pPr>
      <w:keepNext/>
      <w:jc w:val="center"/>
      <w:outlineLvl w:val="0"/>
    </w:pPr>
    <w:rPr>
      <w:rFonts w:ascii="Arial" w:eastAsia="Arial" w:hAnsi="Arial" w:cs="Arial"/>
      <w:b/>
      <w:bCs/>
      <w:color w:val="000000"/>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Title">
    <w:name w:val="Title"/>
    <w:pPr>
      <w:jc w:val="center"/>
    </w:pPr>
    <w:rPr>
      <w:rFonts w:ascii="Arial" w:hAnsi="Arial" w:cs="Arial Unicode MS"/>
      <w:b/>
      <w:bCs/>
      <w:color w:val="000000"/>
      <w:sz w:val="32"/>
      <w:szCs w:val="3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Georgia"/>
        <a:ea typeface="Georgia"/>
        <a:cs typeface="Georg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91556B8849144A2F129A15B7EFFA0" ma:contentTypeVersion="2" ma:contentTypeDescription="Create a new document." ma:contentTypeScope="" ma:versionID="cb657c4acc22d961efbccdcbd9e45d2a">
  <xsd:schema xmlns:xsd="http://www.w3.org/2001/XMLSchema" xmlns:xs="http://www.w3.org/2001/XMLSchema" xmlns:p="http://schemas.microsoft.com/office/2006/metadata/properties" xmlns:ns3="ba61d27a-d703-4e42-9740-788a91e0d5db" targetNamespace="http://schemas.microsoft.com/office/2006/metadata/properties" ma:root="true" ma:fieldsID="1032f4e79dc79f69cb89a4f9e5030785" ns3:_="">
    <xsd:import namespace="ba61d27a-d703-4e42-9740-788a91e0d5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d27a-d703-4e42-9740-788a91e0d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09F38-0C64-445B-8B9E-08600D25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d27a-d703-4e42-9740-788a91e0d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24884-56BC-4332-A1B1-E66DBAF63D1E}">
  <ds:schemaRefs>
    <ds:schemaRef ds:uri="http://schemas.microsoft.com/sharepoint/v3/contenttype/forms"/>
  </ds:schemaRefs>
</ds:datastoreItem>
</file>

<file path=customXml/itemProps3.xml><?xml version="1.0" encoding="utf-8"?>
<ds:datastoreItem xmlns:ds="http://schemas.openxmlformats.org/officeDocument/2006/customXml" ds:itemID="{4F68F8C1-9E00-44E1-821A-CEB51D66E2BB}">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ba61d27a-d703-4e42-9740-788a91e0d5db"/>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Paula</dc:creator>
  <cp:lastModifiedBy>Cooper, Paula</cp:lastModifiedBy>
  <cp:revision>2</cp:revision>
  <dcterms:created xsi:type="dcterms:W3CDTF">2020-01-02T15:41:00Z</dcterms:created>
  <dcterms:modified xsi:type="dcterms:W3CDTF">2020-01-02T15:41:00Z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0x0101007EC91556B8849144A2F129A15B7EFFA0</vt:lpwstr>
  </property>
</Properties>
</file>