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F21A8" w14:textId="1BB28CC6" w:rsidR="00493FC0" w:rsidRPr="00C30D5A" w:rsidRDefault="003B0189" w:rsidP="00493FC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September</w:t>
      </w:r>
      <w:r w:rsidR="00493FC0">
        <w:rPr>
          <w:rFonts w:ascii="Arial" w:hAnsi="Arial" w:cs="Arial"/>
          <w:b/>
          <w:szCs w:val="24"/>
        </w:rPr>
        <w:t xml:space="preserve"> 2019 - </w:t>
      </w:r>
      <w:r w:rsidR="00493FC0" w:rsidRPr="00C30D5A">
        <w:rPr>
          <w:rFonts w:ascii="Arial" w:hAnsi="Arial" w:cs="Arial"/>
          <w:b/>
          <w:szCs w:val="24"/>
        </w:rPr>
        <w:t>Clinics advertising</w:t>
      </w:r>
      <w:r w:rsidR="00493FC0">
        <w:rPr>
          <w:rFonts w:ascii="Arial" w:hAnsi="Arial" w:cs="Arial"/>
          <w:b/>
          <w:szCs w:val="24"/>
        </w:rPr>
        <w:t xml:space="preserve"> botulinum toxin products</w:t>
      </w:r>
    </w:p>
    <w:p w14:paraId="451ADBEF" w14:textId="77777777" w:rsidR="00493FC0" w:rsidRDefault="00493FC0" w:rsidP="00493FC0">
      <w:pPr>
        <w:rPr>
          <w:rFonts w:ascii="Arial" w:hAnsi="Arial" w:cs="Arial"/>
          <w:szCs w:val="24"/>
        </w:rPr>
      </w:pPr>
    </w:p>
    <w:p w14:paraId="3274389E" w14:textId="77777777" w:rsidR="00493FC0" w:rsidRDefault="00C93761" w:rsidP="00493FC0">
      <w:pPr>
        <w:ind w:right="-46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493FC0">
        <w:rPr>
          <w:rFonts w:ascii="Arial" w:hAnsi="Arial" w:cs="Arial"/>
          <w:szCs w:val="24"/>
        </w:rPr>
        <w:t xml:space="preserve"> </w:t>
      </w:r>
      <w:r w:rsidR="00493FC0" w:rsidRPr="00D653D7">
        <w:rPr>
          <w:rFonts w:ascii="Arial" w:hAnsi="Arial" w:cs="Arial"/>
          <w:szCs w:val="24"/>
        </w:rPr>
        <w:t>compan</w:t>
      </w:r>
      <w:r>
        <w:rPr>
          <w:rFonts w:ascii="Arial" w:hAnsi="Arial" w:cs="Arial"/>
          <w:szCs w:val="24"/>
        </w:rPr>
        <w:t>ies</w:t>
      </w:r>
      <w:r w:rsidR="00493FC0" w:rsidRPr="00D653D7">
        <w:rPr>
          <w:rFonts w:ascii="Arial" w:hAnsi="Arial" w:cs="Arial"/>
          <w:szCs w:val="24"/>
        </w:rPr>
        <w:t xml:space="preserve"> amended their advertising following MHRA action on complaints to ensure</w:t>
      </w:r>
      <w:r w:rsidR="00493FC0" w:rsidRPr="00C30D5A">
        <w:rPr>
          <w:rFonts w:ascii="Arial" w:hAnsi="Arial" w:cs="Arial"/>
          <w:szCs w:val="24"/>
        </w:rPr>
        <w:t xml:space="preserve"> that prescription only medicines</w:t>
      </w:r>
      <w:r w:rsidR="00493FC0">
        <w:rPr>
          <w:rFonts w:ascii="Arial" w:hAnsi="Arial" w:cs="Arial"/>
          <w:szCs w:val="24"/>
        </w:rPr>
        <w:t xml:space="preserve"> are not promoted to the public. </w:t>
      </w:r>
      <w:r w:rsidR="00493FC0" w:rsidRPr="00BD4592">
        <w:rPr>
          <w:rFonts w:ascii="Arial" w:hAnsi="Arial" w:cs="Arial"/>
          <w:szCs w:val="24"/>
        </w:rPr>
        <w:t>These companies are:</w:t>
      </w:r>
    </w:p>
    <w:p w14:paraId="2FACD93F" w14:textId="77777777" w:rsidR="00493FC0" w:rsidRDefault="00493FC0" w:rsidP="00493FC0">
      <w:pPr>
        <w:rPr>
          <w:rFonts w:ascii="Arial" w:hAnsi="Arial"/>
          <w:szCs w:val="24"/>
        </w:rPr>
      </w:pPr>
    </w:p>
    <w:p w14:paraId="1C141D72" w14:textId="77777777" w:rsidR="0041432E" w:rsidRPr="00DD1AF9" w:rsidRDefault="0041432E" w:rsidP="0041432E">
      <w:pPr>
        <w:rPr>
          <w:rFonts w:ascii="Arial" w:hAnsi="Arial"/>
          <w:kern w:val="36"/>
          <w:szCs w:val="24"/>
          <w:lang w:val="en"/>
        </w:rPr>
      </w:pPr>
      <w:r w:rsidRPr="00DD1AF9">
        <w:rPr>
          <w:rFonts w:ascii="Arial" w:hAnsi="Arial"/>
          <w:kern w:val="36"/>
          <w:szCs w:val="24"/>
          <w:lang w:val="en"/>
        </w:rPr>
        <w:t>Celeste Adele Aesthetics &amp; Microblading, Rochdale</w:t>
      </w:r>
    </w:p>
    <w:p w14:paraId="4ABA6B24" w14:textId="77777777" w:rsidR="0041432E" w:rsidRPr="00DD1AF9" w:rsidRDefault="0041432E" w:rsidP="0041432E">
      <w:pPr>
        <w:rPr>
          <w:rFonts w:ascii="Arial" w:hAnsi="Arial"/>
          <w:kern w:val="36"/>
          <w:szCs w:val="24"/>
          <w:lang w:val="en"/>
        </w:rPr>
      </w:pPr>
      <w:r w:rsidRPr="00DD1AF9">
        <w:rPr>
          <w:rFonts w:ascii="Arial" w:hAnsi="Arial"/>
          <w:kern w:val="36"/>
          <w:szCs w:val="24"/>
          <w:lang w:val="en"/>
        </w:rPr>
        <w:t>Sun Boutique Benfleet, Essex</w:t>
      </w:r>
    </w:p>
    <w:p w14:paraId="6CAD1DEA" w14:textId="77777777" w:rsidR="0041432E" w:rsidRDefault="0041432E" w:rsidP="0041432E">
      <w:pPr>
        <w:rPr>
          <w:rFonts w:ascii="Arial" w:hAnsi="Arial" w:cs="Arial"/>
          <w:kern w:val="36"/>
          <w:szCs w:val="22"/>
          <w:lang w:val="en"/>
        </w:rPr>
      </w:pPr>
      <w:r w:rsidRPr="00CE2B89">
        <w:rPr>
          <w:rFonts w:ascii="Arial" w:hAnsi="Arial" w:cs="Arial"/>
          <w:kern w:val="36"/>
          <w:szCs w:val="22"/>
          <w:lang w:val="en"/>
        </w:rPr>
        <w:t>Health Counts, Aesthetics &amp; Laser Skin Clinic, Ipswich</w:t>
      </w:r>
    </w:p>
    <w:p w14:paraId="4624CCFB" w14:textId="3DFDF278" w:rsidR="00493FC0" w:rsidRDefault="00493FC0" w:rsidP="00493FC0">
      <w:pPr>
        <w:rPr>
          <w:rFonts w:ascii="Arial" w:hAnsi="Arial" w:cs="Arial"/>
          <w:spacing w:val="5"/>
          <w:szCs w:val="24"/>
          <w:lang w:val="en-US"/>
        </w:rPr>
      </w:pPr>
      <w:bookmarkStart w:id="0" w:name="_GoBack"/>
      <w:bookmarkEnd w:id="0"/>
    </w:p>
    <w:p w14:paraId="524BB158" w14:textId="77777777" w:rsidR="003B0189" w:rsidRDefault="003B0189" w:rsidP="00493FC0">
      <w:pPr>
        <w:rPr>
          <w:rFonts w:ascii="Arial" w:hAnsi="Arial" w:cs="Arial"/>
          <w:color w:val="001933"/>
          <w:szCs w:val="24"/>
        </w:rPr>
      </w:pPr>
    </w:p>
    <w:p w14:paraId="0CD883F7" w14:textId="77777777" w:rsidR="00493FC0" w:rsidRDefault="00493FC0" w:rsidP="00493FC0">
      <w:pPr>
        <w:ind w:right="-469"/>
        <w:jc w:val="both"/>
        <w:rPr>
          <w:rFonts w:ascii="Arial" w:hAnsi="Arial" w:cs="Arial"/>
          <w:szCs w:val="24"/>
          <w:lang w:val="en" w:eastAsia="ko-KR"/>
        </w:rPr>
      </w:pPr>
      <w:r w:rsidRPr="00463F6F">
        <w:rPr>
          <w:rFonts w:ascii="Arial" w:hAnsi="Arial" w:cs="Arial"/>
          <w:szCs w:val="24"/>
          <w:lang w:val="en" w:eastAsia="ko-KR"/>
        </w:rPr>
        <w:t>The list relates to specific advertising action taken on a particular date and is no endorsement of the o</w:t>
      </w:r>
      <w:r>
        <w:rPr>
          <w:rFonts w:ascii="Arial" w:hAnsi="Arial" w:cs="Arial"/>
          <w:szCs w:val="24"/>
          <w:lang w:val="en" w:eastAsia="ko-KR"/>
        </w:rPr>
        <w:t>ngoing practices of the clinic.</w:t>
      </w:r>
    </w:p>
    <w:p w14:paraId="694B58D8" w14:textId="77777777" w:rsidR="00493FC0" w:rsidRPr="00217E1D" w:rsidRDefault="00493FC0" w:rsidP="00493FC0">
      <w:pPr>
        <w:ind w:right="-469"/>
        <w:jc w:val="both"/>
        <w:rPr>
          <w:rFonts w:ascii="Arial" w:hAnsi="Arial" w:cs="Arial"/>
          <w:szCs w:val="24"/>
          <w:lang w:val="en" w:eastAsia="ko-KR"/>
        </w:rPr>
      </w:pPr>
      <w:r w:rsidRPr="00463F6F">
        <w:rPr>
          <w:rFonts w:ascii="Arial" w:hAnsi="Arial" w:cs="Arial"/>
          <w:szCs w:val="24"/>
          <w:lang w:val="en" w:eastAsia="ko-KR"/>
        </w:rPr>
        <w:t xml:space="preserve">You can see details of MHRA guidance for providers that offer medicinal treatment services in </w:t>
      </w:r>
      <w:hyperlink r:id="rId7" w:history="1">
        <w:r w:rsidRPr="00463F6F">
          <w:rPr>
            <w:rStyle w:val="Hyperlink"/>
            <w:rFonts w:ascii="Arial" w:hAnsi="Arial" w:cs="Arial"/>
            <w:szCs w:val="24"/>
            <w:lang w:val="en" w:eastAsia="ko-KR"/>
          </w:rPr>
          <w:t>Appendix 6</w:t>
        </w:r>
      </w:hyperlink>
      <w:r w:rsidRPr="00463F6F">
        <w:rPr>
          <w:rFonts w:ascii="Arial" w:hAnsi="Arial" w:cs="Arial"/>
          <w:szCs w:val="24"/>
          <w:lang w:val="en" w:eastAsia="ko-KR"/>
        </w:rPr>
        <w:t xml:space="preserve"> of the </w:t>
      </w:r>
      <w:hyperlink r:id="rId8" w:history="1">
        <w:r w:rsidRPr="00463F6F">
          <w:rPr>
            <w:rStyle w:val="Hyperlink"/>
            <w:rFonts w:ascii="Arial" w:hAnsi="Arial" w:cs="Arial"/>
            <w:szCs w:val="24"/>
            <w:lang w:val="en" w:eastAsia="ko-KR"/>
          </w:rPr>
          <w:t>MHRA Blue Guide</w:t>
        </w:r>
      </w:hyperlink>
    </w:p>
    <w:p w14:paraId="0A9C4691" w14:textId="77777777" w:rsidR="00473482" w:rsidRDefault="00473482"/>
    <w:sectPr w:rsidR="00473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FC0"/>
    <w:rsid w:val="003B0189"/>
    <w:rsid w:val="0041432E"/>
    <w:rsid w:val="00473482"/>
    <w:rsid w:val="00493FC0"/>
    <w:rsid w:val="006B66B6"/>
    <w:rsid w:val="00C9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B2472"/>
  <w15:chartTrackingRefBased/>
  <w15:docId w15:val="{6435523A-7949-4F03-A497-A1F5A153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3FC0"/>
    <w:rPr>
      <w:color w:val="0000FF"/>
      <w:u w:val="single"/>
    </w:rPr>
  </w:style>
  <w:style w:type="paragraph" w:customStyle="1" w:styleId="address">
    <w:name w:val="address"/>
    <w:rsid w:val="00493FC0"/>
    <w:pPr>
      <w:tabs>
        <w:tab w:val="left" w:pos="170"/>
      </w:tabs>
      <w:spacing w:after="0" w:line="240" w:lineRule="auto"/>
    </w:pPr>
    <w:rPr>
      <w:rFonts w:ascii="Arial" w:eastAsia="Times New Roman" w:hAnsi="Arial" w:cs="Times New Roman"/>
      <w:sz w:val="18"/>
      <w:szCs w:val="24"/>
      <w:lang w:eastAsia="en-GB"/>
    </w:rPr>
  </w:style>
  <w:style w:type="character" w:styleId="Strong">
    <w:name w:val="Strong"/>
    <w:uiPriority w:val="22"/>
    <w:qFormat/>
    <w:rsid w:val="00C937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blue-guide-advertising-and-promoting-medicine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gov.uk/government/uploads/system/uploads/attachment_data/file/407289/Appendix_6_-_Blue_Guide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gulatory" ma:contentTypeID="0x0101005DC155F682264648A38C2A02D853A29A0A003CC6DBA5F444C445B6CB6DD2B1BFF3F6" ma:contentTypeVersion="8" ma:contentTypeDescription="The base content type for all Agency documents" ma:contentTypeScope="" ma:versionID="13783a27cecb5b15c6e1a71fead41cff">
  <xsd:schema xmlns:xsd="http://www.w3.org/2001/XMLSchema" xmlns:xs="http://www.w3.org/2001/XMLSchema" xmlns:p="http://schemas.microsoft.com/office/2006/metadata/properties" xmlns:ns2="603af227-bd41-4012-ae1b-08ada9265a1f" xmlns:ns3="d9ba294f-6925-462f-ab6c-1cc18f79d98b" xmlns:ns4="59246fb1-2014-46ff-a9fe-be10f1db4dab" targetNamespace="http://schemas.microsoft.com/office/2006/metadata/properties" ma:root="true" ma:fieldsID="364854096fc4eeb48dd2ea581f71ceaa" ns2:_="" ns3:_="" ns4:_="">
    <xsd:import namespace="603af227-bd41-4012-ae1b-08ada9265a1f"/>
    <xsd:import namespace="d9ba294f-6925-462f-ab6c-1cc18f79d98b"/>
    <xsd:import namespace="59246fb1-2014-46ff-a9fe-be10f1db4dab"/>
    <xsd:element name="properties">
      <xsd:complexType>
        <xsd:sequence>
          <xsd:element name="documentManagement">
            <xsd:complexType>
              <xsd:all>
                <xsd:element ref="ns2:d38ec887c5c24b7597ee90d37b16f021" minOccurs="0"/>
                <xsd:element ref="ns3:TaxCatchAll" minOccurs="0"/>
                <xsd:element ref="ns3:TaxCatchAllLabel" minOccurs="0"/>
                <xsd:element ref="ns2:l4d76ba1ef02463e886f3558602d0a1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af227-bd41-4012-ae1b-08ada9265a1f" elementFormDefault="qualified">
    <xsd:import namespace="http://schemas.microsoft.com/office/2006/documentManagement/types"/>
    <xsd:import namespace="http://schemas.microsoft.com/office/infopath/2007/PartnerControls"/>
    <xsd:element name="d38ec887c5c24b7597ee90d37b16f021" ma:index="8" nillable="true" ma:taxonomy="true" ma:internalName="d38ec887c5c24b7597ee90d37b16f021" ma:taxonomyFieldName="AgencyKeywords" ma:displayName="Agency Keywords" ma:default="" ma:fieldId="{d38ec887-c5c2-4b75-97ee-90d37b16f021}" ma:taxonomyMulti="true" ma:sspId="ee18d120-e8a3-4027-a24d-9aff90b49386" ma:termSetId="30143de7-8d03-4488-a6c1-277305f62f7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4d76ba1ef02463e886f3558602d0a10" ma:index="12" nillable="true" ma:taxonomy="true" ma:internalName="l4d76ba1ef02463e886f3558602d0a10" ma:taxonomyFieldName="SecurityClassification" ma:displayName="Security Classification" ma:default="1;#Official|9d42bd58-89d2-4e46-94bb-80d8f31efd91" ma:fieldId="{54d76ba1-ef02-463e-886f-3558602d0a10}" ma:sspId="ee18d120-e8a3-4027-a24d-9aff90b49386" ma:termSetId="39c39363-0566-4543-8d36-d2293ffdaa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a294f-6925-462f-ab6c-1cc18f79d98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15b256c-4ffd-4503-b935-ea25468f758c}" ma:internalName="TaxCatchAll" ma:showField="CatchAllData" ma:web="d9ba294f-6925-462f-ab6c-1cc18f79d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15b256c-4ffd-4503-b935-ea25468f758c}" ma:internalName="TaxCatchAllLabel" ma:readOnly="true" ma:showField="CatchAllDataLabel" ma:web="d9ba294f-6925-462f-ab6c-1cc18f79d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46fb1-2014-46ff-a9fe-be10f1db4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8ec887c5c24b7597ee90d37b16f021 xmlns="603af227-bd41-4012-ae1b-08ada9265a1f">
      <Terms xmlns="http://schemas.microsoft.com/office/infopath/2007/PartnerControls"/>
    </d38ec887c5c24b7597ee90d37b16f021>
    <l4d76ba1ef02463e886f3558602d0a10 xmlns="603af227-bd41-4012-ae1b-08ada9265a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9d42bd58-89d2-4e46-94bb-80d8f31efd91</TermId>
        </TermInfo>
      </Terms>
    </l4d76ba1ef02463e886f3558602d0a10>
    <TaxCatchAll xmlns="d9ba294f-6925-462f-ab6c-1cc18f79d98b">
      <Value>1</Value>
    </TaxCatchAll>
  </documentManagement>
</p:properties>
</file>

<file path=customXml/itemProps1.xml><?xml version="1.0" encoding="utf-8"?>
<ds:datastoreItem xmlns:ds="http://schemas.openxmlformats.org/officeDocument/2006/customXml" ds:itemID="{6755C7B7-5856-41DC-B3FD-5B5E45E74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af227-bd41-4012-ae1b-08ada9265a1f"/>
    <ds:schemaRef ds:uri="d9ba294f-6925-462f-ab6c-1cc18f79d98b"/>
    <ds:schemaRef ds:uri="59246fb1-2014-46ff-a9fe-be10f1db4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D465C1-11CE-4AB2-B864-7681DDF8FD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05CCEE-14CD-4306-9430-2C10AB2CEAB6}">
  <ds:schemaRefs>
    <ds:schemaRef ds:uri="http://schemas.microsoft.com/office/2006/metadata/properties"/>
    <ds:schemaRef ds:uri="http://schemas.microsoft.com/office/infopath/2007/PartnerControls"/>
    <ds:schemaRef ds:uri="603af227-bd41-4012-ae1b-08ada9265a1f"/>
    <ds:schemaRef ds:uri="d9ba294f-6925-462f-ab6c-1cc18f79d9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Jinal</dc:creator>
  <cp:keywords/>
  <dc:description/>
  <cp:lastModifiedBy>Claire Tilstone</cp:lastModifiedBy>
  <cp:revision>4</cp:revision>
  <dcterms:created xsi:type="dcterms:W3CDTF">2019-12-18T08:38:00Z</dcterms:created>
  <dcterms:modified xsi:type="dcterms:W3CDTF">2019-12-18T08:45:00Z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0x0101005DC155F682264648A38C2A02D853A29A0A003CC6DBA5F444C445B6CB6DD2B1BFF3F6</vt:lpwstr>
  </property>
  <property fmtid="{D5CDD505-2E9C-101B-9397-08002B2CF9AE}" pid="3" name="AgencyKeywords">
    <vt:lpwstr/>
  </property>
  <property fmtid="{D5CDD505-2E9C-101B-9397-08002B2CF9AE}" pid="4" name="SecurityClassification">
    <vt:lpwstr>1;#Official|9d42bd58-89d2-4e46-94bb-80d8f31efd91</vt:lpwstr>
  </property>
</Properties>
</file>