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59EC7" w14:textId="56B89E77" w:rsidR="00E31A43" w:rsidRPr="00FA6898" w:rsidRDefault="0000629D">
      <w:pPr>
        <w:rPr>
          <w:rFonts w:ascii="Arial" w:hAnsi="Arial" w:cs="Arial"/>
        </w:rPr>
      </w:pPr>
      <w:r>
        <w:rPr>
          <w:rFonts w:ascii="Arial" w:hAnsi="Arial" w:cs="Arial"/>
        </w:rPr>
        <w:pict w14:anchorId="36C66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30.5pt">
            <v:imagedata r:id="rId11" o:title="MCA_3298_SML_AW"/>
          </v:shape>
        </w:pict>
      </w:r>
    </w:p>
    <w:p w14:paraId="68101F1C" w14:textId="77777777" w:rsidR="00E31A43" w:rsidRPr="00FA6898" w:rsidRDefault="00E31A43">
      <w:pPr>
        <w:rPr>
          <w:rFonts w:ascii="Arial" w:hAnsi="Arial" w:cs="Arial"/>
        </w:rPr>
      </w:pPr>
    </w:p>
    <w:p w14:paraId="4D867347" w14:textId="77777777" w:rsidR="00E31A43" w:rsidRPr="00FA6898" w:rsidRDefault="00E31A43">
      <w:pPr>
        <w:rPr>
          <w:rFonts w:ascii="Arial" w:hAnsi="Arial" w:cs="Arial"/>
        </w:rPr>
      </w:pPr>
    </w:p>
    <w:p w14:paraId="3A01392B" w14:textId="77777777" w:rsidR="00E31A43" w:rsidRPr="00FA6898" w:rsidRDefault="00E31A43">
      <w:pPr>
        <w:rPr>
          <w:rFonts w:ascii="Arial" w:hAnsi="Arial" w:cs="Arial"/>
          <w:sz w:val="44"/>
          <w:szCs w:val="44"/>
        </w:rPr>
      </w:pPr>
    </w:p>
    <w:p w14:paraId="5BFB004F" w14:textId="3565AD25" w:rsidR="00E31A43" w:rsidRDefault="00B05099">
      <w:pPr>
        <w:rPr>
          <w:rFonts w:ascii="Arial" w:hAnsi="Arial" w:cs="Arial"/>
          <w:sz w:val="44"/>
          <w:szCs w:val="44"/>
        </w:rPr>
      </w:pPr>
      <w:r>
        <w:rPr>
          <w:rFonts w:ascii="Arial" w:hAnsi="Arial" w:cs="Arial"/>
          <w:sz w:val="44"/>
          <w:szCs w:val="44"/>
        </w:rPr>
        <w:t>Second c</w:t>
      </w:r>
      <w:r w:rsidR="00E31A43" w:rsidRPr="00FA6898">
        <w:rPr>
          <w:rFonts w:ascii="Arial" w:hAnsi="Arial" w:cs="Arial"/>
          <w:sz w:val="44"/>
          <w:szCs w:val="44"/>
        </w:rPr>
        <w:t xml:space="preserve">onsultation </w:t>
      </w:r>
      <w:r w:rsidR="009F72CB">
        <w:rPr>
          <w:rFonts w:ascii="Arial" w:hAnsi="Arial" w:cs="Arial"/>
          <w:sz w:val="44"/>
          <w:szCs w:val="44"/>
        </w:rPr>
        <w:t xml:space="preserve">on </w:t>
      </w:r>
      <w:r w:rsidR="00E31A43" w:rsidRPr="00FA6898">
        <w:rPr>
          <w:rFonts w:ascii="Arial" w:hAnsi="Arial" w:cs="Arial"/>
          <w:sz w:val="44"/>
          <w:szCs w:val="44"/>
        </w:rPr>
        <w:t xml:space="preserve">the </w:t>
      </w:r>
      <w:r w:rsidR="00CE462E">
        <w:rPr>
          <w:rFonts w:ascii="Arial" w:hAnsi="Arial" w:cs="Arial"/>
          <w:sz w:val="44"/>
          <w:szCs w:val="44"/>
        </w:rPr>
        <w:t xml:space="preserve">Merchant Shipping </w:t>
      </w:r>
      <w:r w:rsidR="00F16B16">
        <w:rPr>
          <w:rFonts w:ascii="Arial" w:hAnsi="Arial" w:cs="Arial"/>
          <w:sz w:val="44"/>
          <w:szCs w:val="44"/>
        </w:rPr>
        <w:t>(</w:t>
      </w:r>
      <w:r w:rsidR="00900E6B">
        <w:rPr>
          <w:rFonts w:ascii="Arial" w:hAnsi="Arial" w:cs="Arial"/>
          <w:sz w:val="44"/>
          <w:szCs w:val="44"/>
        </w:rPr>
        <w:t xml:space="preserve">Safety </w:t>
      </w:r>
      <w:r w:rsidR="00583F21">
        <w:rPr>
          <w:rFonts w:ascii="Arial" w:hAnsi="Arial" w:cs="Arial"/>
          <w:sz w:val="44"/>
          <w:szCs w:val="44"/>
        </w:rPr>
        <w:t>Standards for Passenger Ships on Domestic Voyages</w:t>
      </w:r>
      <w:r w:rsidR="00CE462E">
        <w:rPr>
          <w:rFonts w:ascii="Arial" w:hAnsi="Arial" w:cs="Arial"/>
          <w:sz w:val="44"/>
          <w:szCs w:val="44"/>
        </w:rPr>
        <w:t>)</w:t>
      </w:r>
      <w:r w:rsidR="00E31A43" w:rsidRPr="00FA6898">
        <w:rPr>
          <w:rFonts w:ascii="Arial" w:hAnsi="Arial" w:cs="Arial"/>
          <w:sz w:val="44"/>
          <w:szCs w:val="44"/>
        </w:rPr>
        <w:t xml:space="preserve"> </w:t>
      </w:r>
      <w:r w:rsidR="00583F21">
        <w:rPr>
          <w:rFonts w:ascii="Arial" w:hAnsi="Arial" w:cs="Arial"/>
          <w:sz w:val="44"/>
          <w:szCs w:val="44"/>
        </w:rPr>
        <w:t xml:space="preserve">(Miscellaneous Amendments) </w:t>
      </w:r>
      <w:r w:rsidR="00E31A43" w:rsidRPr="00FA6898">
        <w:rPr>
          <w:rFonts w:ascii="Arial" w:hAnsi="Arial" w:cs="Arial"/>
          <w:sz w:val="44"/>
          <w:szCs w:val="44"/>
        </w:rPr>
        <w:t xml:space="preserve">Regulations to </w:t>
      </w:r>
      <w:r w:rsidR="00A033AD">
        <w:rPr>
          <w:rFonts w:ascii="Arial" w:hAnsi="Arial" w:cs="Arial"/>
          <w:sz w:val="44"/>
          <w:szCs w:val="44"/>
        </w:rPr>
        <w:t xml:space="preserve">implement changes resulting from the </w:t>
      </w:r>
      <w:r w:rsidR="008E5AB0">
        <w:rPr>
          <w:rFonts w:ascii="Arial" w:hAnsi="Arial" w:cs="Arial"/>
          <w:sz w:val="44"/>
          <w:szCs w:val="44"/>
        </w:rPr>
        <w:t>review of standards for older UK passenger ships</w:t>
      </w:r>
    </w:p>
    <w:p w14:paraId="4747C0CC" w14:textId="77777777" w:rsidR="009F72CB" w:rsidRDefault="009F72CB">
      <w:pPr>
        <w:rPr>
          <w:rFonts w:ascii="Arial" w:hAnsi="Arial" w:cs="Arial"/>
          <w:sz w:val="44"/>
          <w:szCs w:val="44"/>
        </w:rPr>
      </w:pPr>
    </w:p>
    <w:p w14:paraId="26BC33BE" w14:textId="39ACA78F" w:rsidR="00B07FD2" w:rsidRDefault="00C65F5E" w:rsidP="009F72CB">
      <w:pPr>
        <w:rPr>
          <w:rFonts w:ascii="Arial" w:hAnsi="Arial" w:cs="Arial"/>
          <w:sz w:val="40"/>
          <w:szCs w:val="40"/>
        </w:rPr>
      </w:pPr>
      <w:r>
        <w:rPr>
          <w:rFonts w:ascii="Arial" w:hAnsi="Arial" w:cs="Arial"/>
          <w:b/>
          <w:sz w:val="40"/>
          <w:szCs w:val="40"/>
        </w:rPr>
        <w:t xml:space="preserve">Consultation Outcome Report </w:t>
      </w:r>
      <w:r w:rsidR="00B05099">
        <w:rPr>
          <w:rFonts w:ascii="Arial" w:hAnsi="Arial" w:cs="Arial"/>
          <w:b/>
          <w:sz w:val="40"/>
          <w:szCs w:val="40"/>
        </w:rPr>
        <w:t>(2</w:t>
      </w:r>
      <w:r w:rsidR="00B05099" w:rsidRPr="00B05099">
        <w:rPr>
          <w:rFonts w:ascii="Arial" w:hAnsi="Arial" w:cs="Arial"/>
          <w:b/>
          <w:sz w:val="40"/>
          <w:szCs w:val="40"/>
          <w:vertAlign w:val="superscript"/>
        </w:rPr>
        <w:t>nd</w:t>
      </w:r>
      <w:r w:rsidR="00B05099">
        <w:rPr>
          <w:rFonts w:ascii="Arial" w:hAnsi="Arial" w:cs="Arial"/>
          <w:b/>
          <w:sz w:val="40"/>
          <w:szCs w:val="40"/>
        </w:rPr>
        <w:t xml:space="preserve"> Consultation)</w:t>
      </w:r>
    </w:p>
    <w:p w14:paraId="1D19CD80" w14:textId="77777777" w:rsidR="009F72CB" w:rsidRPr="00B07FD2" w:rsidRDefault="009F72CB" w:rsidP="009F72CB">
      <w:pPr>
        <w:rPr>
          <w:rFonts w:ascii="Arial" w:hAnsi="Arial" w:cs="Arial"/>
          <w:sz w:val="32"/>
          <w:szCs w:val="32"/>
        </w:rPr>
      </w:pPr>
      <w:r w:rsidRPr="00B07FD2">
        <w:rPr>
          <w:rFonts w:ascii="Arial" w:hAnsi="Arial" w:cs="Arial"/>
          <w:sz w:val="32"/>
          <w:szCs w:val="32"/>
        </w:rPr>
        <w:t xml:space="preserve">Summary of </w:t>
      </w:r>
      <w:r w:rsidR="00C47ECD">
        <w:rPr>
          <w:rFonts w:ascii="Arial" w:hAnsi="Arial" w:cs="Arial"/>
          <w:sz w:val="32"/>
          <w:szCs w:val="32"/>
        </w:rPr>
        <w:t>c</w:t>
      </w:r>
      <w:r w:rsidR="00B07FD2" w:rsidRPr="00B07FD2">
        <w:rPr>
          <w:rFonts w:ascii="Arial" w:hAnsi="Arial" w:cs="Arial"/>
          <w:sz w:val="32"/>
          <w:szCs w:val="32"/>
        </w:rPr>
        <w:t xml:space="preserve">onsultee </w:t>
      </w:r>
      <w:r w:rsidR="00C47ECD">
        <w:rPr>
          <w:rFonts w:ascii="Arial" w:hAnsi="Arial" w:cs="Arial"/>
          <w:sz w:val="32"/>
          <w:szCs w:val="32"/>
        </w:rPr>
        <w:t>c</w:t>
      </w:r>
      <w:r w:rsidRPr="00B07FD2">
        <w:rPr>
          <w:rFonts w:ascii="Arial" w:hAnsi="Arial" w:cs="Arial"/>
          <w:sz w:val="32"/>
          <w:szCs w:val="32"/>
        </w:rPr>
        <w:t xml:space="preserve">omments and </w:t>
      </w:r>
      <w:r w:rsidR="00C47ECD">
        <w:rPr>
          <w:rFonts w:ascii="Arial" w:hAnsi="Arial" w:cs="Arial"/>
          <w:sz w:val="32"/>
          <w:szCs w:val="32"/>
        </w:rPr>
        <w:t>g</w:t>
      </w:r>
      <w:r w:rsidR="00B07FD2" w:rsidRPr="00B07FD2">
        <w:rPr>
          <w:rFonts w:ascii="Arial" w:hAnsi="Arial" w:cs="Arial"/>
          <w:sz w:val="32"/>
          <w:szCs w:val="32"/>
        </w:rPr>
        <w:t xml:space="preserve">overnment </w:t>
      </w:r>
      <w:r w:rsidR="00C47ECD">
        <w:rPr>
          <w:rFonts w:ascii="Arial" w:hAnsi="Arial" w:cs="Arial"/>
          <w:sz w:val="32"/>
          <w:szCs w:val="32"/>
        </w:rPr>
        <w:t>r</w:t>
      </w:r>
      <w:r w:rsidRPr="00B07FD2">
        <w:rPr>
          <w:rFonts w:ascii="Arial" w:hAnsi="Arial" w:cs="Arial"/>
          <w:sz w:val="32"/>
          <w:szCs w:val="32"/>
        </w:rPr>
        <w:t>esponses</w:t>
      </w:r>
      <w:r w:rsidR="00B07FD2" w:rsidRPr="00B07FD2">
        <w:rPr>
          <w:rFonts w:ascii="Arial" w:hAnsi="Arial" w:cs="Arial"/>
          <w:sz w:val="32"/>
          <w:szCs w:val="32"/>
        </w:rPr>
        <w:t xml:space="preserve"> to them</w:t>
      </w:r>
    </w:p>
    <w:p w14:paraId="01ED7A4D" w14:textId="77777777" w:rsidR="009F72CB" w:rsidRDefault="009F72CB">
      <w:pPr>
        <w:rPr>
          <w:rFonts w:ascii="Arial" w:hAnsi="Arial" w:cs="Arial"/>
          <w:sz w:val="44"/>
          <w:szCs w:val="44"/>
        </w:rPr>
      </w:pPr>
    </w:p>
    <w:p w14:paraId="0E798470" w14:textId="19A04501" w:rsidR="00721E0C" w:rsidRDefault="002356BE" w:rsidP="00721E0C">
      <w:pPr>
        <w:rPr>
          <w:rFonts w:ascii="Arial" w:hAnsi="Arial" w:cs="Arial"/>
          <w:b/>
          <w:color w:val="006600"/>
        </w:rPr>
      </w:pPr>
      <w:r>
        <w:rPr>
          <w:rFonts w:ascii="Arial" w:hAnsi="Arial" w:cs="Arial"/>
          <w:sz w:val="24"/>
          <w:szCs w:val="24"/>
        </w:rPr>
        <w:t>October</w:t>
      </w:r>
      <w:r w:rsidR="001D4824">
        <w:rPr>
          <w:rFonts w:ascii="Arial" w:hAnsi="Arial" w:cs="Arial"/>
          <w:sz w:val="24"/>
          <w:szCs w:val="24"/>
        </w:rPr>
        <w:t xml:space="preserve"> </w:t>
      </w:r>
      <w:r w:rsidR="00900E6B">
        <w:rPr>
          <w:rFonts w:ascii="Arial" w:hAnsi="Arial" w:cs="Arial"/>
          <w:sz w:val="24"/>
          <w:szCs w:val="24"/>
        </w:rPr>
        <w:t>201</w:t>
      </w:r>
      <w:r w:rsidR="00DF7B91">
        <w:rPr>
          <w:rFonts w:ascii="Arial" w:hAnsi="Arial" w:cs="Arial"/>
          <w:sz w:val="24"/>
          <w:szCs w:val="24"/>
        </w:rPr>
        <w:t>9</w:t>
      </w:r>
    </w:p>
    <w:p w14:paraId="66DA7376" w14:textId="77777777" w:rsidR="00721E0C" w:rsidRDefault="00721E0C" w:rsidP="00721E0C">
      <w:pPr>
        <w:rPr>
          <w:rFonts w:ascii="Arial" w:hAnsi="Arial" w:cs="Arial"/>
          <w:b/>
          <w:color w:val="006600"/>
        </w:rPr>
      </w:pPr>
    </w:p>
    <w:p w14:paraId="658C5E3E" w14:textId="77777777" w:rsidR="00721E0C" w:rsidRDefault="00721E0C" w:rsidP="00721E0C">
      <w:pPr>
        <w:rPr>
          <w:rFonts w:ascii="Arial" w:hAnsi="Arial" w:cs="Arial"/>
          <w:b/>
          <w:color w:val="006600"/>
        </w:rPr>
      </w:pPr>
    </w:p>
    <w:p w14:paraId="55084B56" w14:textId="77777777" w:rsidR="00721E0C" w:rsidRDefault="00721E0C" w:rsidP="00721E0C">
      <w:pPr>
        <w:rPr>
          <w:rFonts w:ascii="Arial" w:hAnsi="Arial" w:cs="Arial"/>
          <w:b/>
          <w:color w:val="006600"/>
        </w:rPr>
      </w:pPr>
    </w:p>
    <w:p w14:paraId="3A3F01C7" w14:textId="77777777" w:rsidR="00721E0C" w:rsidRDefault="00721E0C" w:rsidP="00721E0C">
      <w:pPr>
        <w:rPr>
          <w:rFonts w:ascii="Arial" w:hAnsi="Arial" w:cs="Arial"/>
          <w:b/>
          <w:color w:val="006600"/>
        </w:rPr>
      </w:pPr>
    </w:p>
    <w:p w14:paraId="1E33F979" w14:textId="77777777" w:rsidR="00721E0C" w:rsidRDefault="00721E0C" w:rsidP="00721E0C">
      <w:pPr>
        <w:rPr>
          <w:rFonts w:ascii="Arial" w:hAnsi="Arial" w:cs="Arial"/>
          <w:b/>
          <w:color w:val="006600"/>
        </w:rPr>
      </w:pPr>
    </w:p>
    <w:p w14:paraId="4AF66A0D" w14:textId="77777777" w:rsidR="00721E0C" w:rsidRDefault="00721E0C" w:rsidP="00721E0C">
      <w:pPr>
        <w:rPr>
          <w:rFonts w:ascii="Arial" w:hAnsi="Arial" w:cs="Arial"/>
          <w:b/>
          <w:color w:val="006600"/>
        </w:rPr>
      </w:pPr>
    </w:p>
    <w:p w14:paraId="45DCC20A" w14:textId="77777777" w:rsidR="00E31A43" w:rsidRPr="00EE53F8" w:rsidRDefault="00E31A43" w:rsidP="00721E0C">
      <w:pPr>
        <w:rPr>
          <w:rFonts w:ascii="Arial" w:hAnsi="Arial" w:cs="Arial"/>
          <w:b/>
          <w:color w:val="006600"/>
        </w:rPr>
      </w:pPr>
      <w:r w:rsidRPr="00EE53F8">
        <w:rPr>
          <w:rFonts w:ascii="Arial" w:hAnsi="Arial" w:cs="Arial"/>
          <w:b/>
          <w:color w:val="006600"/>
        </w:rPr>
        <w:t>Contents</w:t>
      </w:r>
    </w:p>
    <w:p w14:paraId="410CC34A" w14:textId="4D2D51DB" w:rsidR="00E31A43" w:rsidRPr="00FA6898" w:rsidRDefault="00CC3F3B" w:rsidP="008A4E64">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A4E64">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461"/>
      </w:tblGrid>
      <w:tr w:rsidR="00D1549C" w:rsidRPr="00BA42E7" w14:paraId="607E243B" w14:textId="77777777" w:rsidTr="001B25E3">
        <w:tc>
          <w:tcPr>
            <w:tcW w:w="8364" w:type="dxa"/>
          </w:tcPr>
          <w:p w14:paraId="21ACB691" w14:textId="77777777" w:rsidR="00D1549C" w:rsidRDefault="00D1549C" w:rsidP="00E31A43">
            <w:pPr>
              <w:rPr>
                <w:rStyle w:val="Hyperlink"/>
                <w:rFonts w:ascii="Arial" w:hAnsi="Arial" w:cs="Arial"/>
                <w:b/>
              </w:rPr>
            </w:pPr>
            <w:r w:rsidRPr="001A0517">
              <w:rPr>
                <w:rFonts w:ascii="Arial" w:hAnsi="Arial" w:cs="Arial"/>
                <w:b/>
              </w:rPr>
              <w:t xml:space="preserve">Section 1: </w:t>
            </w:r>
            <w:r w:rsidR="009F72CB" w:rsidRPr="001A0517">
              <w:rPr>
                <w:rFonts w:ascii="Arial" w:hAnsi="Arial" w:cs="Arial"/>
                <w:b/>
              </w:rPr>
              <w:t>Introduction</w:t>
            </w:r>
          </w:p>
          <w:p w14:paraId="79E4937E" w14:textId="77777777" w:rsidR="006C6863" w:rsidRDefault="006C6863" w:rsidP="00E31A43">
            <w:pPr>
              <w:rPr>
                <w:rStyle w:val="Hyperlink"/>
                <w:rFonts w:ascii="Arial" w:hAnsi="Arial" w:cs="Arial"/>
                <w:b/>
              </w:rPr>
            </w:pPr>
          </w:p>
          <w:p w14:paraId="50FB392A" w14:textId="77777777" w:rsidR="006C6863" w:rsidRPr="00BA42E7" w:rsidRDefault="006C6863" w:rsidP="00E31A43">
            <w:pPr>
              <w:rPr>
                <w:rFonts w:ascii="Arial" w:hAnsi="Arial" w:cs="Arial"/>
                <w:b/>
              </w:rPr>
            </w:pPr>
          </w:p>
        </w:tc>
        <w:tc>
          <w:tcPr>
            <w:tcW w:w="461" w:type="dxa"/>
          </w:tcPr>
          <w:p w14:paraId="50CCEBC7" w14:textId="713ED028" w:rsidR="00D1549C" w:rsidRPr="0099660F" w:rsidRDefault="00527FD5" w:rsidP="00E31A43">
            <w:pPr>
              <w:rPr>
                <w:rFonts w:ascii="Arial" w:hAnsi="Arial" w:cs="Arial"/>
              </w:rPr>
            </w:pPr>
            <w:r>
              <w:rPr>
                <w:rFonts w:ascii="Arial" w:hAnsi="Arial" w:cs="Arial"/>
              </w:rPr>
              <w:t>3</w:t>
            </w:r>
          </w:p>
        </w:tc>
      </w:tr>
      <w:tr w:rsidR="00D1549C" w:rsidRPr="00BA42E7" w14:paraId="4738F731" w14:textId="77777777" w:rsidTr="001B25E3">
        <w:tc>
          <w:tcPr>
            <w:tcW w:w="8364" w:type="dxa"/>
          </w:tcPr>
          <w:p w14:paraId="6240DDB3" w14:textId="77777777" w:rsidR="00D1549C" w:rsidRPr="00BA42E7" w:rsidRDefault="00D1549C" w:rsidP="00E31A43">
            <w:pPr>
              <w:rPr>
                <w:rFonts w:ascii="Arial" w:hAnsi="Arial" w:cs="Arial"/>
              </w:rPr>
            </w:pPr>
          </w:p>
        </w:tc>
        <w:tc>
          <w:tcPr>
            <w:tcW w:w="461" w:type="dxa"/>
          </w:tcPr>
          <w:p w14:paraId="6D85F5F0" w14:textId="77777777" w:rsidR="00D1549C" w:rsidRPr="00BA42E7" w:rsidRDefault="00D1549C" w:rsidP="00CC3F3B">
            <w:pPr>
              <w:jc w:val="right"/>
              <w:rPr>
                <w:rFonts w:ascii="Arial" w:hAnsi="Arial" w:cs="Arial"/>
              </w:rPr>
            </w:pPr>
          </w:p>
        </w:tc>
      </w:tr>
      <w:tr w:rsidR="006C6863" w:rsidRPr="00BA42E7" w14:paraId="3844D63B" w14:textId="77777777" w:rsidTr="001B25E3">
        <w:tc>
          <w:tcPr>
            <w:tcW w:w="8364" w:type="dxa"/>
          </w:tcPr>
          <w:p w14:paraId="6F6FE824" w14:textId="66693A94" w:rsidR="006C6863" w:rsidRDefault="006C6863" w:rsidP="006C6863">
            <w:pPr>
              <w:rPr>
                <w:rStyle w:val="Hyperlink"/>
                <w:rFonts w:ascii="Arial" w:hAnsi="Arial" w:cs="Arial"/>
                <w:b/>
              </w:rPr>
            </w:pPr>
            <w:r w:rsidRPr="001A0517">
              <w:rPr>
                <w:rFonts w:ascii="Arial" w:hAnsi="Arial" w:cs="Arial"/>
                <w:b/>
              </w:rPr>
              <w:t xml:space="preserve">Section 2: </w:t>
            </w:r>
            <w:r w:rsidR="00E24D48" w:rsidRPr="001A0517">
              <w:rPr>
                <w:rFonts w:ascii="Arial" w:hAnsi="Arial" w:cs="Arial"/>
                <w:b/>
              </w:rPr>
              <w:t>Consultation</w:t>
            </w:r>
          </w:p>
          <w:p w14:paraId="3329A903" w14:textId="77777777" w:rsidR="006C6863" w:rsidRDefault="006C6863" w:rsidP="006C6863">
            <w:pPr>
              <w:rPr>
                <w:rStyle w:val="Hyperlink"/>
                <w:rFonts w:ascii="Arial" w:hAnsi="Arial" w:cs="Arial"/>
                <w:b/>
              </w:rPr>
            </w:pPr>
          </w:p>
          <w:p w14:paraId="60459C59" w14:textId="77777777" w:rsidR="006C6863" w:rsidRPr="00BA42E7" w:rsidRDefault="006C6863" w:rsidP="006C6863">
            <w:pPr>
              <w:rPr>
                <w:rFonts w:ascii="Arial" w:hAnsi="Arial" w:cs="Arial"/>
                <w:b/>
              </w:rPr>
            </w:pPr>
          </w:p>
        </w:tc>
        <w:tc>
          <w:tcPr>
            <w:tcW w:w="461" w:type="dxa"/>
          </w:tcPr>
          <w:p w14:paraId="698BEE60" w14:textId="2FB22278" w:rsidR="006C6863" w:rsidRPr="00BA42E7" w:rsidRDefault="00B26093" w:rsidP="0099660F">
            <w:pPr>
              <w:rPr>
                <w:rFonts w:ascii="Arial" w:hAnsi="Arial" w:cs="Arial"/>
              </w:rPr>
            </w:pPr>
            <w:r>
              <w:rPr>
                <w:rFonts w:ascii="Arial" w:hAnsi="Arial" w:cs="Arial"/>
              </w:rPr>
              <w:t>5</w:t>
            </w:r>
          </w:p>
        </w:tc>
      </w:tr>
      <w:tr w:rsidR="006C6863" w:rsidRPr="00BA42E7" w14:paraId="1745314A" w14:textId="77777777" w:rsidTr="001B25E3">
        <w:tc>
          <w:tcPr>
            <w:tcW w:w="8364" w:type="dxa"/>
          </w:tcPr>
          <w:p w14:paraId="43DB6ADA" w14:textId="77777777" w:rsidR="006C6863" w:rsidRPr="00BA42E7" w:rsidRDefault="006C6863" w:rsidP="006C6863">
            <w:pPr>
              <w:rPr>
                <w:rFonts w:ascii="Arial" w:hAnsi="Arial" w:cs="Arial"/>
              </w:rPr>
            </w:pPr>
          </w:p>
        </w:tc>
        <w:tc>
          <w:tcPr>
            <w:tcW w:w="461" w:type="dxa"/>
          </w:tcPr>
          <w:p w14:paraId="539F09BB" w14:textId="77777777" w:rsidR="006C6863" w:rsidRPr="00BA42E7" w:rsidRDefault="006C6863" w:rsidP="006C6863">
            <w:pPr>
              <w:jc w:val="right"/>
              <w:rPr>
                <w:rFonts w:ascii="Arial" w:hAnsi="Arial" w:cs="Arial"/>
              </w:rPr>
            </w:pPr>
          </w:p>
        </w:tc>
      </w:tr>
      <w:tr w:rsidR="006C6863" w:rsidRPr="00BA42E7" w14:paraId="0D3BF555" w14:textId="77777777" w:rsidTr="001B25E3">
        <w:tc>
          <w:tcPr>
            <w:tcW w:w="8364" w:type="dxa"/>
          </w:tcPr>
          <w:p w14:paraId="54809C01" w14:textId="3204FE5B" w:rsidR="006C6863" w:rsidRPr="00BA42E7" w:rsidRDefault="006C6863" w:rsidP="006C6863">
            <w:pPr>
              <w:rPr>
                <w:rFonts w:ascii="Arial" w:hAnsi="Arial" w:cs="Arial"/>
              </w:rPr>
            </w:pPr>
            <w:r w:rsidRPr="001A0517">
              <w:rPr>
                <w:rFonts w:ascii="Arial" w:hAnsi="Arial" w:cs="Arial"/>
                <w:b/>
              </w:rPr>
              <w:t xml:space="preserve">Section 3: </w:t>
            </w:r>
            <w:r w:rsidR="00E24D48" w:rsidRPr="001A0517">
              <w:rPr>
                <w:rFonts w:ascii="Arial" w:hAnsi="Arial" w:cs="Arial"/>
                <w:b/>
              </w:rPr>
              <w:t>Consultation outcome</w:t>
            </w:r>
          </w:p>
        </w:tc>
        <w:tc>
          <w:tcPr>
            <w:tcW w:w="461" w:type="dxa"/>
          </w:tcPr>
          <w:p w14:paraId="64EDAE13" w14:textId="7370E1C2" w:rsidR="006C6863" w:rsidRPr="0099660F" w:rsidRDefault="00B26093" w:rsidP="0099660F">
            <w:pPr>
              <w:rPr>
                <w:rFonts w:ascii="Arial" w:hAnsi="Arial" w:cs="Arial"/>
              </w:rPr>
            </w:pPr>
            <w:r>
              <w:rPr>
                <w:rFonts w:ascii="Arial" w:hAnsi="Arial" w:cs="Arial"/>
              </w:rPr>
              <w:t>6</w:t>
            </w:r>
          </w:p>
        </w:tc>
      </w:tr>
      <w:tr w:rsidR="006C6863" w:rsidRPr="0093647A" w14:paraId="4CDBD960" w14:textId="77777777" w:rsidTr="001B25E3">
        <w:tc>
          <w:tcPr>
            <w:tcW w:w="8364" w:type="dxa"/>
          </w:tcPr>
          <w:p w14:paraId="42D28C17" w14:textId="77777777" w:rsidR="006C6863" w:rsidRDefault="006C6863" w:rsidP="006C6863">
            <w:pPr>
              <w:rPr>
                <w:rFonts w:ascii="Arial" w:hAnsi="Arial" w:cs="Arial"/>
              </w:rPr>
            </w:pPr>
          </w:p>
          <w:p w14:paraId="22552846" w14:textId="163A9A60" w:rsidR="00E24D48" w:rsidRDefault="00DB18D6" w:rsidP="00DB18D6">
            <w:pPr>
              <w:rPr>
                <w:rFonts w:ascii="Arial" w:hAnsi="Arial" w:cs="Arial"/>
              </w:rPr>
            </w:pPr>
            <w:r>
              <w:rPr>
                <w:rFonts w:ascii="Arial" w:hAnsi="Arial" w:cs="Arial"/>
              </w:rPr>
              <w:t xml:space="preserve">     </w:t>
            </w:r>
            <w:r w:rsidR="006A3E86" w:rsidRPr="00DB18D6">
              <w:rPr>
                <w:rFonts w:ascii="Arial" w:hAnsi="Arial" w:cs="Arial"/>
              </w:rPr>
              <w:t>Questions posed</w:t>
            </w:r>
          </w:p>
          <w:p w14:paraId="61411B15" w14:textId="19B8E18A" w:rsidR="00940CCF" w:rsidRDefault="00940CCF" w:rsidP="00DB18D6">
            <w:pPr>
              <w:rPr>
                <w:rFonts w:ascii="Arial" w:hAnsi="Arial" w:cs="Arial"/>
              </w:rPr>
            </w:pPr>
          </w:p>
          <w:p w14:paraId="64B13250" w14:textId="769812C2" w:rsidR="00940CCF" w:rsidRPr="00DB18D6" w:rsidRDefault="00940CCF" w:rsidP="00DB18D6">
            <w:pPr>
              <w:rPr>
                <w:rFonts w:ascii="Arial" w:hAnsi="Arial" w:cs="Arial"/>
              </w:rPr>
            </w:pPr>
            <w:r>
              <w:rPr>
                <w:rFonts w:ascii="Arial" w:hAnsi="Arial" w:cs="Arial"/>
              </w:rPr>
              <w:t xml:space="preserve">     </w:t>
            </w:r>
            <w:r w:rsidR="009A6CCB">
              <w:rPr>
                <w:rFonts w:ascii="Arial" w:hAnsi="Arial" w:cs="Arial"/>
              </w:rPr>
              <w:t xml:space="preserve">Categories of </w:t>
            </w:r>
            <w:r w:rsidR="00926F2F">
              <w:rPr>
                <w:rFonts w:ascii="Arial" w:hAnsi="Arial" w:cs="Arial"/>
              </w:rPr>
              <w:t>measure</w:t>
            </w:r>
          </w:p>
          <w:p w14:paraId="37F6B7B5" w14:textId="77777777" w:rsidR="00E24D48" w:rsidRDefault="00E24D48" w:rsidP="00E24D48">
            <w:pPr>
              <w:pStyle w:val="ListParagraph"/>
              <w:rPr>
                <w:rFonts w:ascii="Arial" w:hAnsi="Arial" w:cs="Arial"/>
              </w:rPr>
            </w:pPr>
          </w:p>
          <w:p w14:paraId="0EF27007" w14:textId="219EA76A" w:rsidR="00E24D48" w:rsidRPr="001A0517" w:rsidRDefault="008B2B14" w:rsidP="00E24D48">
            <w:pPr>
              <w:pStyle w:val="ListParagraph"/>
              <w:numPr>
                <w:ilvl w:val="0"/>
                <w:numId w:val="15"/>
              </w:numPr>
              <w:rPr>
                <w:rFonts w:ascii="Arial" w:hAnsi="Arial" w:cs="Arial"/>
              </w:rPr>
            </w:pPr>
            <w:r>
              <w:rPr>
                <w:rFonts w:ascii="Arial" w:hAnsi="Arial" w:cs="Arial"/>
              </w:rPr>
              <w:t>Liferaft provision</w:t>
            </w:r>
          </w:p>
          <w:p w14:paraId="05C064C9" w14:textId="77777777" w:rsidR="00E24D48" w:rsidRDefault="00E24D48" w:rsidP="00E24D48">
            <w:pPr>
              <w:rPr>
                <w:rFonts w:ascii="Arial" w:hAnsi="Arial" w:cs="Arial"/>
              </w:rPr>
            </w:pPr>
          </w:p>
          <w:p w14:paraId="40E714E3" w14:textId="2C59AA64" w:rsidR="00E24D48" w:rsidRDefault="00173F13" w:rsidP="00E24D48">
            <w:pPr>
              <w:pStyle w:val="ListParagraph"/>
              <w:numPr>
                <w:ilvl w:val="0"/>
                <w:numId w:val="15"/>
              </w:numPr>
              <w:rPr>
                <w:rFonts w:ascii="Arial" w:hAnsi="Arial" w:cs="Arial"/>
              </w:rPr>
            </w:pPr>
            <w:r>
              <w:rPr>
                <w:rFonts w:ascii="Arial" w:hAnsi="Arial" w:cs="Arial"/>
              </w:rPr>
              <w:t>Lifejacket provision</w:t>
            </w:r>
          </w:p>
          <w:p w14:paraId="7C192632" w14:textId="77777777" w:rsidR="00E24D48" w:rsidRPr="00272620" w:rsidRDefault="00E24D48" w:rsidP="00E24D48">
            <w:pPr>
              <w:pStyle w:val="ListParagraph"/>
              <w:rPr>
                <w:rFonts w:ascii="Arial" w:hAnsi="Arial" w:cs="Arial"/>
              </w:rPr>
            </w:pPr>
          </w:p>
          <w:p w14:paraId="6BDB5548" w14:textId="107AE58D" w:rsidR="00E24D48" w:rsidRDefault="00173F13" w:rsidP="00E24D48">
            <w:pPr>
              <w:pStyle w:val="ListParagraph"/>
              <w:numPr>
                <w:ilvl w:val="0"/>
                <w:numId w:val="15"/>
              </w:numPr>
              <w:rPr>
                <w:rFonts w:ascii="Arial" w:hAnsi="Arial" w:cs="Arial"/>
              </w:rPr>
            </w:pPr>
            <w:r>
              <w:rPr>
                <w:rFonts w:ascii="Arial" w:hAnsi="Arial" w:cs="Arial"/>
              </w:rPr>
              <w:t>Lifejacket lights</w:t>
            </w:r>
          </w:p>
          <w:p w14:paraId="0313AEB8" w14:textId="77777777" w:rsidR="001C3F35" w:rsidRPr="001C3F35" w:rsidRDefault="001C3F35" w:rsidP="001C3F35">
            <w:pPr>
              <w:pStyle w:val="ListParagraph"/>
              <w:rPr>
                <w:rFonts w:ascii="Arial" w:hAnsi="Arial" w:cs="Arial"/>
              </w:rPr>
            </w:pPr>
          </w:p>
          <w:p w14:paraId="55C509BE" w14:textId="732F0D07" w:rsidR="001C3F35" w:rsidRDefault="001C3F35" w:rsidP="00E24D48">
            <w:pPr>
              <w:pStyle w:val="ListParagraph"/>
              <w:numPr>
                <w:ilvl w:val="0"/>
                <w:numId w:val="15"/>
              </w:numPr>
              <w:rPr>
                <w:rFonts w:ascii="Arial" w:hAnsi="Arial" w:cs="Arial"/>
              </w:rPr>
            </w:pPr>
            <w:r>
              <w:rPr>
                <w:rFonts w:ascii="Arial" w:hAnsi="Arial" w:cs="Arial"/>
              </w:rPr>
              <w:t>Fire detection</w:t>
            </w:r>
          </w:p>
          <w:p w14:paraId="60B92E9F" w14:textId="77777777" w:rsidR="001C3F35" w:rsidRPr="001C3F35" w:rsidRDefault="001C3F35" w:rsidP="001C3F35">
            <w:pPr>
              <w:pStyle w:val="ListParagraph"/>
              <w:rPr>
                <w:rFonts w:ascii="Arial" w:hAnsi="Arial" w:cs="Arial"/>
              </w:rPr>
            </w:pPr>
          </w:p>
          <w:p w14:paraId="6F13ABF8" w14:textId="4BD65C07" w:rsidR="001C3F35" w:rsidRDefault="001C3F35" w:rsidP="00E24D48">
            <w:pPr>
              <w:pStyle w:val="ListParagraph"/>
              <w:numPr>
                <w:ilvl w:val="0"/>
                <w:numId w:val="15"/>
              </w:numPr>
              <w:rPr>
                <w:rFonts w:ascii="Arial" w:hAnsi="Arial" w:cs="Arial"/>
              </w:rPr>
            </w:pPr>
            <w:r>
              <w:rPr>
                <w:rFonts w:ascii="Arial" w:hAnsi="Arial" w:cs="Arial"/>
              </w:rPr>
              <w:t>Fixed firefighting</w:t>
            </w:r>
          </w:p>
          <w:p w14:paraId="71806005" w14:textId="77777777" w:rsidR="001C3F35" w:rsidRPr="001C3F35" w:rsidRDefault="001C3F35" w:rsidP="001C3F35">
            <w:pPr>
              <w:pStyle w:val="ListParagraph"/>
              <w:rPr>
                <w:rFonts w:ascii="Arial" w:hAnsi="Arial" w:cs="Arial"/>
              </w:rPr>
            </w:pPr>
          </w:p>
          <w:p w14:paraId="799558E6" w14:textId="6DEC5268" w:rsidR="001C3F35" w:rsidRDefault="00271D44" w:rsidP="00E24D48">
            <w:pPr>
              <w:pStyle w:val="ListParagraph"/>
              <w:numPr>
                <w:ilvl w:val="0"/>
                <w:numId w:val="15"/>
              </w:numPr>
              <w:rPr>
                <w:rFonts w:ascii="Arial" w:hAnsi="Arial" w:cs="Arial"/>
              </w:rPr>
            </w:pPr>
            <w:r>
              <w:rPr>
                <w:rFonts w:ascii="Arial" w:hAnsi="Arial" w:cs="Arial"/>
              </w:rPr>
              <w:t>Containment of fire</w:t>
            </w:r>
          </w:p>
          <w:p w14:paraId="261FAB70" w14:textId="77777777" w:rsidR="00271D44" w:rsidRPr="00271D44" w:rsidRDefault="00271D44" w:rsidP="00271D44">
            <w:pPr>
              <w:pStyle w:val="ListParagraph"/>
              <w:rPr>
                <w:rFonts w:ascii="Arial" w:hAnsi="Arial" w:cs="Arial"/>
              </w:rPr>
            </w:pPr>
          </w:p>
          <w:p w14:paraId="1E2254E6" w14:textId="7623B7B7" w:rsidR="00271D44" w:rsidRDefault="00271D44" w:rsidP="00E24D48">
            <w:pPr>
              <w:pStyle w:val="ListParagraph"/>
              <w:numPr>
                <w:ilvl w:val="0"/>
                <w:numId w:val="15"/>
              </w:numPr>
              <w:rPr>
                <w:rFonts w:ascii="Arial" w:hAnsi="Arial" w:cs="Arial"/>
              </w:rPr>
            </w:pPr>
            <w:r>
              <w:rPr>
                <w:rFonts w:ascii="Arial" w:hAnsi="Arial" w:cs="Arial"/>
              </w:rPr>
              <w:t>Powered fire</w:t>
            </w:r>
            <w:r w:rsidR="00DF2249">
              <w:rPr>
                <w:rFonts w:ascii="Arial" w:hAnsi="Arial" w:cs="Arial"/>
              </w:rPr>
              <w:t>/bilge</w:t>
            </w:r>
            <w:r>
              <w:rPr>
                <w:rFonts w:ascii="Arial" w:hAnsi="Arial" w:cs="Arial"/>
              </w:rPr>
              <w:t xml:space="preserve"> pumps</w:t>
            </w:r>
          </w:p>
          <w:p w14:paraId="4C68F8E1" w14:textId="77777777" w:rsidR="00602B62" w:rsidRPr="00D35235" w:rsidRDefault="00602B62" w:rsidP="00D35235">
            <w:pPr>
              <w:pStyle w:val="ListParagraph"/>
              <w:rPr>
                <w:rFonts w:ascii="Arial" w:hAnsi="Arial" w:cs="Arial"/>
              </w:rPr>
            </w:pPr>
          </w:p>
          <w:p w14:paraId="735280F0" w14:textId="77777777" w:rsidR="00B466C4" w:rsidRDefault="00B466C4" w:rsidP="00B466C4">
            <w:pPr>
              <w:pStyle w:val="ListParagraph"/>
              <w:numPr>
                <w:ilvl w:val="0"/>
                <w:numId w:val="15"/>
              </w:numPr>
              <w:rPr>
                <w:rFonts w:ascii="Arial" w:hAnsi="Arial" w:cs="Arial"/>
              </w:rPr>
            </w:pPr>
            <w:r>
              <w:rPr>
                <w:rFonts w:ascii="Arial" w:hAnsi="Arial" w:cs="Arial"/>
              </w:rPr>
              <w:t>Bilge alarms</w:t>
            </w:r>
          </w:p>
          <w:p w14:paraId="743AC888" w14:textId="77777777" w:rsidR="00DE3A1E" w:rsidRPr="00DE3A1E" w:rsidRDefault="00DE3A1E" w:rsidP="00DE3A1E">
            <w:pPr>
              <w:pStyle w:val="ListParagraph"/>
              <w:rPr>
                <w:rFonts w:ascii="Arial" w:hAnsi="Arial" w:cs="Arial"/>
              </w:rPr>
            </w:pPr>
          </w:p>
          <w:p w14:paraId="2122AD5C" w14:textId="77777777" w:rsidR="00B466C4" w:rsidRDefault="00B466C4" w:rsidP="00B466C4">
            <w:pPr>
              <w:pStyle w:val="ListParagraph"/>
              <w:numPr>
                <w:ilvl w:val="0"/>
                <w:numId w:val="15"/>
              </w:numPr>
              <w:rPr>
                <w:rFonts w:ascii="Arial" w:hAnsi="Arial" w:cs="Arial"/>
              </w:rPr>
            </w:pPr>
            <w:r>
              <w:rPr>
                <w:rFonts w:ascii="Arial" w:hAnsi="Arial" w:cs="Arial"/>
              </w:rPr>
              <w:t>Damage stability</w:t>
            </w:r>
          </w:p>
          <w:p w14:paraId="6ADAA59E" w14:textId="77777777" w:rsidR="00DE3A1E" w:rsidRPr="00DE3A1E" w:rsidRDefault="00DE3A1E" w:rsidP="00DE3A1E">
            <w:pPr>
              <w:pStyle w:val="ListParagraph"/>
              <w:rPr>
                <w:rFonts w:ascii="Arial" w:hAnsi="Arial" w:cs="Arial"/>
              </w:rPr>
            </w:pPr>
          </w:p>
          <w:p w14:paraId="1BF82333" w14:textId="7F487820" w:rsidR="00B445B4" w:rsidRDefault="00B445B4" w:rsidP="00E24D48">
            <w:pPr>
              <w:pStyle w:val="ListParagraph"/>
              <w:numPr>
                <w:ilvl w:val="0"/>
                <w:numId w:val="15"/>
              </w:numPr>
              <w:rPr>
                <w:rFonts w:ascii="Arial" w:hAnsi="Arial" w:cs="Arial"/>
              </w:rPr>
            </w:pPr>
            <w:r>
              <w:rPr>
                <w:rFonts w:ascii="Arial" w:hAnsi="Arial" w:cs="Arial"/>
              </w:rPr>
              <w:t>Phase-in requirements</w:t>
            </w:r>
          </w:p>
          <w:p w14:paraId="0B43E4C9" w14:textId="77777777" w:rsidR="00B445B4" w:rsidRPr="00B445B4" w:rsidRDefault="00B445B4" w:rsidP="00B445B4">
            <w:pPr>
              <w:pStyle w:val="ListParagraph"/>
              <w:rPr>
                <w:rFonts w:ascii="Arial" w:hAnsi="Arial" w:cs="Arial"/>
              </w:rPr>
            </w:pPr>
          </w:p>
          <w:p w14:paraId="1A35567E" w14:textId="70E699D9" w:rsidR="00B445B4" w:rsidRDefault="00CB55C5" w:rsidP="00E24D48">
            <w:pPr>
              <w:pStyle w:val="ListParagraph"/>
              <w:numPr>
                <w:ilvl w:val="0"/>
                <w:numId w:val="15"/>
              </w:numPr>
              <w:rPr>
                <w:rFonts w:ascii="Arial" w:hAnsi="Arial" w:cs="Arial"/>
              </w:rPr>
            </w:pPr>
            <w:r>
              <w:rPr>
                <w:rFonts w:ascii="Arial" w:hAnsi="Arial" w:cs="Arial"/>
              </w:rPr>
              <w:t>Other comments</w:t>
            </w:r>
          </w:p>
          <w:p w14:paraId="468C8620" w14:textId="77777777" w:rsidR="00CB55C5" w:rsidRPr="00CB55C5" w:rsidRDefault="00CB55C5" w:rsidP="00CB55C5">
            <w:pPr>
              <w:pStyle w:val="ListParagraph"/>
              <w:rPr>
                <w:rFonts w:ascii="Arial" w:hAnsi="Arial" w:cs="Arial"/>
              </w:rPr>
            </w:pPr>
          </w:p>
          <w:p w14:paraId="59A914B7" w14:textId="0BE13B52" w:rsidR="00CB55C5" w:rsidRPr="001A0517" w:rsidRDefault="00CF2845" w:rsidP="00E24D48">
            <w:pPr>
              <w:pStyle w:val="ListParagraph"/>
              <w:numPr>
                <w:ilvl w:val="0"/>
                <w:numId w:val="15"/>
              </w:numPr>
              <w:rPr>
                <w:rFonts w:ascii="Arial" w:hAnsi="Arial" w:cs="Arial"/>
              </w:rPr>
            </w:pPr>
            <w:r>
              <w:rPr>
                <w:rFonts w:ascii="Arial" w:hAnsi="Arial" w:cs="Arial"/>
              </w:rPr>
              <w:t>Summary</w:t>
            </w:r>
          </w:p>
          <w:p w14:paraId="58639494" w14:textId="77777777" w:rsidR="00E24D48" w:rsidRDefault="00E24D48" w:rsidP="00E24D48">
            <w:pPr>
              <w:rPr>
                <w:rFonts w:ascii="Arial" w:hAnsi="Arial" w:cs="Arial"/>
              </w:rPr>
            </w:pPr>
          </w:p>
          <w:p w14:paraId="503F7CF8" w14:textId="03A22539" w:rsidR="00E24D48" w:rsidRPr="00BA42E7" w:rsidRDefault="00E24D48" w:rsidP="00E24D48">
            <w:pPr>
              <w:rPr>
                <w:rFonts w:ascii="Arial" w:hAnsi="Arial" w:cs="Arial"/>
              </w:rPr>
            </w:pPr>
          </w:p>
        </w:tc>
        <w:tc>
          <w:tcPr>
            <w:tcW w:w="461" w:type="dxa"/>
          </w:tcPr>
          <w:p w14:paraId="58B4FB1C" w14:textId="23992DA1" w:rsidR="006C6863" w:rsidRDefault="00940CCF" w:rsidP="00940CCF">
            <w:pPr>
              <w:rPr>
                <w:rFonts w:ascii="Arial" w:hAnsi="Arial" w:cs="Arial"/>
              </w:rPr>
            </w:pPr>
            <w:r>
              <w:rPr>
                <w:rFonts w:ascii="Arial" w:hAnsi="Arial" w:cs="Arial"/>
              </w:rPr>
              <w:t xml:space="preserve"> </w:t>
            </w:r>
          </w:p>
          <w:p w14:paraId="0157894A" w14:textId="77777777" w:rsidR="00940CCF" w:rsidRDefault="00940CCF" w:rsidP="00940CCF">
            <w:pPr>
              <w:rPr>
                <w:rFonts w:ascii="Arial" w:hAnsi="Arial" w:cs="Arial"/>
              </w:rPr>
            </w:pPr>
          </w:p>
          <w:p w14:paraId="20F0597E" w14:textId="3CB87A04" w:rsidR="008B2B14" w:rsidRDefault="008B2B14" w:rsidP="00940CCF">
            <w:pPr>
              <w:rPr>
                <w:rFonts w:ascii="Arial" w:hAnsi="Arial" w:cs="Arial"/>
              </w:rPr>
            </w:pPr>
          </w:p>
          <w:p w14:paraId="0C2DAE25" w14:textId="77777777" w:rsidR="00E81240" w:rsidRDefault="00E81240" w:rsidP="00940CCF">
            <w:pPr>
              <w:rPr>
                <w:rFonts w:ascii="Arial" w:hAnsi="Arial" w:cs="Arial"/>
              </w:rPr>
            </w:pPr>
          </w:p>
          <w:p w14:paraId="28072CF1" w14:textId="10B395EC" w:rsidR="00173F13" w:rsidRDefault="00173F13" w:rsidP="00940CCF">
            <w:pPr>
              <w:rPr>
                <w:rFonts w:ascii="Arial" w:hAnsi="Arial" w:cs="Arial"/>
              </w:rPr>
            </w:pPr>
          </w:p>
          <w:p w14:paraId="7628BC0F" w14:textId="0D10639E" w:rsidR="00173F13" w:rsidRDefault="00B26093" w:rsidP="00940CCF">
            <w:pPr>
              <w:rPr>
                <w:rFonts w:ascii="Arial" w:hAnsi="Arial" w:cs="Arial"/>
              </w:rPr>
            </w:pPr>
            <w:r>
              <w:rPr>
                <w:rFonts w:ascii="Arial" w:hAnsi="Arial" w:cs="Arial"/>
              </w:rPr>
              <w:t>6</w:t>
            </w:r>
          </w:p>
          <w:p w14:paraId="4F641C54" w14:textId="77777777" w:rsidR="00173F13" w:rsidRDefault="00173F13" w:rsidP="00940CCF">
            <w:pPr>
              <w:rPr>
                <w:rFonts w:ascii="Arial" w:hAnsi="Arial" w:cs="Arial"/>
              </w:rPr>
            </w:pPr>
          </w:p>
          <w:p w14:paraId="3E45CB8E" w14:textId="0AF6BB11" w:rsidR="00173F13" w:rsidRDefault="00607348" w:rsidP="00940CCF">
            <w:pPr>
              <w:rPr>
                <w:rFonts w:ascii="Arial" w:hAnsi="Arial" w:cs="Arial"/>
              </w:rPr>
            </w:pPr>
            <w:r>
              <w:rPr>
                <w:rFonts w:ascii="Arial" w:hAnsi="Arial" w:cs="Arial"/>
              </w:rPr>
              <w:t>7</w:t>
            </w:r>
          </w:p>
          <w:p w14:paraId="687C029D" w14:textId="77777777" w:rsidR="001C3F35" w:rsidRDefault="001C3F35" w:rsidP="00940CCF">
            <w:pPr>
              <w:rPr>
                <w:rFonts w:ascii="Arial" w:hAnsi="Arial" w:cs="Arial"/>
              </w:rPr>
            </w:pPr>
          </w:p>
          <w:p w14:paraId="0ED76120" w14:textId="7E0D949A" w:rsidR="001C3F35" w:rsidRDefault="00607348" w:rsidP="00940CCF">
            <w:pPr>
              <w:rPr>
                <w:rFonts w:ascii="Arial" w:hAnsi="Arial" w:cs="Arial"/>
              </w:rPr>
            </w:pPr>
            <w:r>
              <w:rPr>
                <w:rFonts w:ascii="Arial" w:hAnsi="Arial" w:cs="Arial"/>
              </w:rPr>
              <w:t>7</w:t>
            </w:r>
          </w:p>
          <w:p w14:paraId="117CA8F1" w14:textId="77777777" w:rsidR="001C3F35" w:rsidRDefault="001C3F35" w:rsidP="00940CCF">
            <w:pPr>
              <w:rPr>
                <w:rFonts w:ascii="Arial" w:hAnsi="Arial" w:cs="Arial"/>
              </w:rPr>
            </w:pPr>
          </w:p>
          <w:p w14:paraId="3EA1E436" w14:textId="3AD6F537" w:rsidR="001C3F35" w:rsidRDefault="00607348" w:rsidP="00940CCF">
            <w:pPr>
              <w:rPr>
                <w:rFonts w:ascii="Arial" w:hAnsi="Arial" w:cs="Arial"/>
              </w:rPr>
            </w:pPr>
            <w:r>
              <w:rPr>
                <w:rFonts w:ascii="Arial" w:hAnsi="Arial" w:cs="Arial"/>
              </w:rPr>
              <w:t>8</w:t>
            </w:r>
          </w:p>
          <w:p w14:paraId="5AE49734" w14:textId="77777777" w:rsidR="001C3F35" w:rsidRDefault="001C3F35" w:rsidP="00940CCF">
            <w:pPr>
              <w:rPr>
                <w:rFonts w:ascii="Arial" w:hAnsi="Arial" w:cs="Arial"/>
              </w:rPr>
            </w:pPr>
          </w:p>
          <w:p w14:paraId="0E2AE0EC" w14:textId="7571C7C8" w:rsidR="001C3F35" w:rsidRDefault="00DF2249" w:rsidP="00940CCF">
            <w:pPr>
              <w:rPr>
                <w:rFonts w:ascii="Arial" w:hAnsi="Arial" w:cs="Arial"/>
              </w:rPr>
            </w:pPr>
            <w:r>
              <w:rPr>
                <w:rFonts w:ascii="Arial" w:hAnsi="Arial" w:cs="Arial"/>
              </w:rPr>
              <w:t>9</w:t>
            </w:r>
          </w:p>
          <w:p w14:paraId="05D571EA" w14:textId="77777777" w:rsidR="00271D44" w:rsidRDefault="00271D44" w:rsidP="00940CCF">
            <w:pPr>
              <w:rPr>
                <w:rFonts w:ascii="Arial" w:hAnsi="Arial" w:cs="Arial"/>
              </w:rPr>
            </w:pPr>
          </w:p>
          <w:p w14:paraId="73DC93D5" w14:textId="47B15B6D" w:rsidR="00271D44" w:rsidRDefault="00DF2249" w:rsidP="00940CCF">
            <w:pPr>
              <w:rPr>
                <w:rFonts w:ascii="Arial" w:hAnsi="Arial" w:cs="Arial"/>
              </w:rPr>
            </w:pPr>
            <w:r>
              <w:rPr>
                <w:rFonts w:ascii="Arial" w:hAnsi="Arial" w:cs="Arial"/>
              </w:rPr>
              <w:t>10</w:t>
            </w:r>
          </w:p>
          <w:p w14:paraId="21FEBC09" w14:textId="77777777" w:rsidR="00271D44" w:rsidRDefault="00271D44" w:rsidP="00940CCF">
            <w:pPr>
              <w:rPr>
                <w:rFonts w:ascii="Arial" w:hAnsi="Arial" w:cs="Arial"/>
              </w:rPr>
            </w:pPr>
          </w:p>
          <w:p w14:paraId="038C048C" w14:textId="52B95B32" w:rsidR="00271D44" w:rsidRDefault="00B466C4" w:rsidP="00940CCF">
            <w:pPr>
              <w:rPr>
                <w:rFonts w:ascii="Arial" w:hAnsi="Arial" w:cs="Arial"/>
              </w:rPr>
            </w:pPr>
            <w:r>
              <w:rPr>
                <w:rFonts w:ascii="Arial" w:hAnsi="Arial" w:cs="Arial"/>
              </w:rPr>
              <w:t>10</w:t>
            </w:r>
          </w:p>
          <w:p w14:paraId="1A57CB8E" w14:textId="77777777" w:rsidR="00DE3A1E" w:rsidRDefault="00DE3A1E" w:rsidP="00940CCF">
            <w:pPr>
              <w:rPr>
                <w:rFonts w:ascii="Arial" w:hAnsi="Arial" w:cs="Arial"/>
              </w:rPr>
            </w:pPr>
          </w:p>
          <w:p w14:paraId="1AE9621A" w14:textId="72A7EB05" w:rsidR="00DE3A1E" w:rsidRDefault="00B466C4" w:rsidP="00940CCF">
            <w:pPr>
              <w:rPr>
                <w:rFonts w:ascii="Arial" w:hAnsi="Arial" w:cs="Arial"/>
              </w:rPr>
            </w:pPr>
            <w:r>
              <w:rPr>
                <w:rFonts w:ascii="Arial" w:hAnsi="Arial" w:cs="Arial"/>
              </w:rPr>
              <w:t>1</w:t>
            </w:r>
            <w:r w:rsidR="00525047">
              <w:rPr>
                <w:rFonts w:ascii="Arial" w:hAnsi="Arial" w:cs="Arial"/>
              </w:rPr>
              <w:t>0</w:t>
            </w:r>
          </w:p>
          <w:p w14:paraId="72FABDEE" w14:textId="77777777" w:rsidR="00B445B4" w:rsidRDefault="00B445B4" w:rsidP="00940CCF">
            <w:pPr>
              <w:rPr>
                <w:rFonts w:ascii="Arial" w:hAnsi="Arial" w:cs="Arial"/>
              </w:rPr>
            </w:pPr>
          </w:p>
          <w:p w14:paraId="2DD2CDB0" w14:textId="53BF0E67" w:rsidR="00B445B4" w:rsidRDefault="00B466C4" w:rsidP="00940CCF">
            <w:pPr>
              <w:rPr>
                <w:rFonts w:ascii="Arial" w:hAnsi="Arial" w:cs="Arial"/>
              </w:rPr>
            </w:pPr>
            <w:r>
              <w:rPr>
                <w:rFonts w:ascii="Arial" w:hAnsi="Arial" w:cs="Arial"/>
              </w:rPr>
              <w:t>11</w:t>
            </w:r>
          </w:p>
          <w:p w14:paraId="57FBE223" w14:textId="77777777" w:rsidR="00B445B4" w:rsidRDefault="00B445B4" w:rsidP="00940CCF">
            <w:pPr>
              <w:rPr>
                <w:rFonts w:ascii="Arial" w:hAnsi="Arial" w:cs="Arial"/>
              </w:rPr>
            </w:pPr>
          </w:p>
          <w:p w14:paraId="737A01A5" w14:textId="6E6EB0D1" w:rsidR="00B445B4" w:rsidRDefault="00AB354D" w:rsidP="00940CCF">
            <w:pPr>
              <w:rPr>
                <w:rFonts w:ascii="Arial" w:hAnsi="Arial" w:cs="Arial"/>
              </w:rPr>
            </w:pPr>
            <w:r>
              <w:rPr>
                <w:rFonts w:ascii="Arial" w:hAnsi="Arial" w:cs="Arial"/>
              </w:rPr>
              <w:t>1</w:t>
            </w:r>
            <w:r w:rsidR="004A1CAE">
              <w:rPr>
                <w:rFonts w:ascii="Arial" w:hAnsi="Arial" w:cs="Arial"/>
              </w:rPr>
              <w:t>2</w:t>
            </w:r>
          </w:p>
          <w:p w14:paraId="260E5248" w14:textId="0E774C5B" w:rsidR="00D90541" w:rsidRDefault="00D90541" w:rsidP="00940CCF">
            <w:pPr>
              <w:rPr>
                <w:rFonts w:ascii="Arial" w:hAnsi="Arial" w:cs="Arial"/>
              </w:rPr>
            </w:pPr>
          </w:p>
          <w:p w14:paraId="11B8FB61" w14:textId="48F0D79A" w:rsidR="00D90541" w:rsidRDefault="00CB55C5" w:rsidP="00940CCF">
            <w:pPr>
              <w:rPr>
                <w:rFonts w:ascii="Arial" w:hAnsi="Arial" w:cs="Arial"/>
              </w:rPr>
            </w:pPr>
            <w:r>
              <w:rPr>
                <w:rFonts w:ascii="Arial" w:hAnsi="Arial" w:cs="Arial"/>
              </w:rPr>
              <w:t>1</w:t>
            </w:r>
            <w:r w:rsidR="004A1CAE">
              <w:rPr>
                <w:rFonts w:ascii="Arial" w:hAnsi="Arial" w:cs="Arial"/>
              </w:rPr>
              <w:t>3</w:t>
            </w:r>
          </w:p>
          <w:p w14:paraId="0BCE5081" w14:textId="77777777" w:rsidR="0093647A" w:rsidRDefault="0093647A" w:rsidP="00940CCF">
            <w:pPr>
              <w:rPr>
                <w:rFonts w:ascii="Arial" w:hAnsi="Arial" w:cs="Arial"/>
              </w:rPr>
            </w:pPr>
          </w:p>
          <w:p w14:paraId="2EAA0DB0" w14:textId="6D6A6AA2" w:rsidR="0093647A" w:rsidRPr="00BA42E7" w:rsidRDefault="00CF2845" w:rsidP="00940CCF">
            <w:pPr>
              <w:rPr>
                <w:rFonts w:ascii="Arial" w:hAnsi="Arial" w:cs="Arial"/>
              </w:rPr>
            </w:pPr>
            <w:r>
              <w:rPr>
                <w:rFonts w:ascii="Arial" w:hAnsi="Arial" w:cs="Arial"/>
              </w:rPr>
              <w:t>1</w:t>
            </w:r>
            <w:r w:rsidR="008048CC">
              <w:rPr>
                <w:rFonts w:ascii="Arial" w:hAnsi="Arial" w:cs="Arial"/>
              </w:rPr>
              <w:t>3</w:t>
            </w:r>
          </w:p>
        </w:tc>
      </w:tr>
      <w:tr w:rsidR="006C6863" w:rsidRPr="00BA42E7" w14:paraId="1B77F965" w14:textId="77777777" w:rsidTr="001B25E3">
        <w:tc>
          <w:tcPr>
            <w:tcW w:w="8364" w:type="dxa"/>
          </w:tcPr>
          <w:p w14:paraId="7BF66212" w14:textId="77777777" w:rsidR="006C6863" w:rsidRPr="00BA42E7" w:rsidRDefault="006C6863" w:rsidP="006C6863">
            <w:pPr>
              <w:rPr>
                <w:rFonts w:ascii="Arial" w:hAnsi="Arial" w:cs="Arial"/>
              </w:rPr>
            </w:pPr>
          </w:p>
        </w:tc>
        <w:tc>
          <w:tcPr>
            <w:tcW w:w="461" w:type="dxa"/>
          </w:tcPr>
          <w:p w14:paraId="361D41F4" w14:textId="77777777" w:rsidR="006C6863" w:rsidRPr="00BA42E7" w:rsidRDefault="006C6863" w:rsidP="006C6863">
            <w:pPr>
              <w:jc w:val="right"/>
              <w:rPr>
                <w:rFonts w:ascii="Arial" w:hAnsi="Arial" w:cs="Arial"/>
              </w:rPr>
            </w:pPr>
          </w:p>
        </w:tc>
      </w:tr>
      <w:tr w:rsidR="006C6863" w:rsidRPr="00BA42E7" w14:paraId="27B392E2" w14:textId="77777777" w:rsidTr="001B25E3">
        <w:tc>
          <w:tcPr>
            <w:tcW w:w="8364" w:type="dxa"/>
          </w:tcPr>
          <w:p w14:paraId="64A763AB" w14:textId="5A94C544" w:rsidR="006C6863" w:rsidRPr="00BA42E7" w:rsidRDefault="006C6863" w:rsidP="006C6863">
            <w:pPr>
              <w:rPr>
                <w:rFonts w:ascii="Arial" w:hAnsi="Arial" w:cs="Arial"/>
              </w:rPr>
            </w:pPr>
            <w:r w:rsidRPr="001A0517">
              <w:rPr>
                <w:rFonts w:ascii="Arial" w:hAnsi="Arial" w:cs="Arial"/>
                <w:b/>
              </w:rPr>
              <w:t xml:space="preserve">Section 4: </w:t>
            </w:r>
            <w:r w:rsidR="00E24D48">
              <w:rPr>
                <w:rFonts w:ascii="Arial" w:hAnsi="Arial" w:cs="Arial"/>
                <w:b/>
              </w:rPr>
              <w:t>Next steps</w:t>
            </w:r>
          </w:p>
        </w:tc>
        <w:tc>
          <w:tcPr>
            <w:tcW w:w="461" w:type="dxa"/>
          </w:tcPr>
          <w:p w14:paraId="04A77802" w14:textId="2D66F083" w:rsidR="006C6863" w:rsidRPr="0099660F" w:rsidRDefault="001B25E3" w:rsidP="0099660F">
            <w:pPr>
              <w:rPr>
                <w:rFonts w:ascii="Arial" w:hAnsi="Arial" w:cs="Arial"/>
              </w:rPr>
            </w:pPr>
            <w:r>
              <w:rPr>
                <w:rFonts w:ascii="Arial" w:hAnsi="Arial" w:cs="Arial"/>
              </w:rPr>
              <w:t>1</w:t>
            </w:r>
            <w:r w:rsidR="00CF2845">
              <w:rPr>
                <w:rFonts w:ascii="Arial" w:hAnsi="Arial" w:cs="Arial"/>
              </w:rPr>
              <w:t>5</w:t>
            </w:r>
          </w:p>
        </w:tc>
      </w:tr>
      <w:tr w:rsidR="006C6863" w:rsidRPr="00BA42E7" w14:paraId="317BC263" w14:textId="77777777" w:rsidTr="001B25E3">
        <w:tc>
          <w:tcPr>
            <w:tcW w:w="8364" w:type="dxa"/>
          </w:tcPr>
          <w:p w14:paraId="1C39A493" w14:textId="3494890C" w:rsidR="001A0517" w:rsidRPr="00E24D48" w:rsidRDefault="001A0517" w:rsidP="00E24D48">
            <w:pPr>
              <w:rPr>
                <w:rFonts w:ascii="Arial" w:hAnsi="Arial" w:cs="Arial"/>
              </w:rPr>
            </w:pPr>
          </w:p>
        </w:tc>
        <w:tc>
          <w:tcPr>
            <w:tcW w:w="461" w:type="dxa"/>
          </w:tcPr>
          <w:p w14:paraId="6A6B4D27" w14:textId="772E4BFB" w:rsidR="006C6863" w:rsidRPr="00BA42E7" w:rsidRDefault="006832EE" w:rsidP="00272620">
            <w:pPr>
              <w:ind w:left="36" w:hanging="142"/>
              <w:jc w:val="center"/>
              <w:rPr>
                <w:rFonts w:ascii="Arial" w:hAnsi="Arial" w:cs="Arial"/>
              </w:rPr>
            </w:pPr>
            <w:r>
              <w:rPr>
                <w:rFonts w:ascii="Arial" w:hAnsi="Arial" w:cs="Arial"/>
              </w:rPr>
              <w:t xml:space="preserve"> </w:t>
            </w:r>
          </w:p>
        </w:tc>
      </w:tr>
    </w:tbl>
    <w:p w14:paraId="17D44879" w14:textId="77777777" w:rsidR="000A7806" w:rsidRDefault="000A7806" w:rsidP="006C6863">
      <w:pPr>
        <w:rPr>
          <w:rFonts w:ascii="Arial" w:hAnsi="Arial" w:cs="Arial"/>
        </w:rPr>
        <w:sectPr w:rsidR="000A7806" w:rsidSect="00447130">
          <w:headerReference w:type="default" r:id="rId12"/>
          <w:footerReference w:type="default" r:id="rId13"/>
          <w:pgSz w:w="11906" w:h="16838"/>
          <w:pgMar w:top="1440" w:right="1440" w:bottom="1440" w:left="1440" w:header="708" w:footer="708" w:gutter="0"/>
          <w:pgNumType w:start="1"/>
          <w:cols w:space="708"/>
          <w:docGrid w:linePitch="360"/>
        </w:sectPr>
      </w:pPr>
    </w:p>
    <w:p w14:paraId="7B778788" w14:textId="77777777" w:rsidR="00FA6898" w:rsidRPr="00EE53F8" w:rsidRDefault="00FA6898" w:rsidP="00FA6898">
      <w:pPr>
        <w:pStyle w:val="Heading1"/>
        <w:rPr>
          <w:rFonts w:ascii="Arial" w:hAnsi="Arial" w:cs="Arial"/>
          <w:b/>
          <w:color w:val="006600"/>
        </w:rPr>
      </w:pPr>
      <w:bookmarkStart w:id="0" w:name="_Section_1:_Overview"/>
      <w:bookmarkEnd w:id="0"/>
      <w:r w:rsidRPr="00EE53F8">
        <w:rPr>
          <w:rFonts w:ascii="Arial" w:hAnsi="Arial" w:cs="Arial"/>
          <w:b/>
          <w:color w:val="006600"/>
        </w:rPr>
        <w:lastRenderedPageBreak/>
        <w:t>Section 1:</w:t>
      </w:r>
      <w:r w:rsidRPr="00EE53F8">
        <w:rPr>
          <w:rFonts w:ascii="Arial" w:hAnsi="Arial" w:cs="Arial"/>
          <w:b/>
          <w:color w:val="006600"/>
        </w:rPr>
        <w:tab/>
      </w:r>
      <w:r w:rsidR="009F72CB">
        <w:rPr>
          <w:rFonts w:ascii="Arial" w:hAnsi="Arial" w:cs="Arial"/>
          <w:b/>
          <w:color w:val="006600"/>
        </w:rPr>
        <w:t>Introduction</w:t>
      </w:r>
    </w:p>
    <w:p w14:paraId="339772FB" w14:textId="77777777" w:rsidR="00FA6898" w:rsidRPr="00EE53F8" w:rsidRDefault="00FA6898" w:rsidP="00FA6898">
      <w:pPr>
        <w:rPr>
          <w:rFonts w:ascii="Arial" w:hAnsi="Arial" w:cs="Arial"/>
          <w:color w:val="006600"/>
        </w:rPr>
      </w:pPr>
    </w:p>
    <w:p w14:paraId="5422C35A" w14:textId="77777777" w:rsidR="00F57850" w:rsidRPr="00F57850" w:rsidRDefault="00F57850" w:rsidP="00F57850">
      <w:pPr>
        <w:pStyle w:val="NoSpacing"/>
      </w:pPr>
      <w:bookmarkStart w:id="1" w:name="_Aim"/>
      <w:bookmarkEnd w:id="1"/>
    </w:p>
    <w:p w14:paraId="6AD3BE07" w14:textId="08CFF56F" w:rsidR="000A49D8" w:rsidRDefault="00EE53F8" w:rsidP="00EC571E">
      <w:pPr>
        <w:ind w:left="720" w:hanging="720"/>
        <w:jc w:val="both"/>
        <w:rPr>
          <w:rFonts w:ascii="Arial" w:hAnsi="Arial" w:cs="Arial"/>
        </w:rPr>
      </w:pPr>
      <w:r w:rsidRPr="00F57850">
        <w:rPr>
          <w:rFonts w:ascii="Arial" w:hAnsi="Arial" w:cs="Arial"/>
        </w:rPr>
        <w:t>1.</w:t>
      </w:r>
      <w:r w:rsidRPr="00F57850">
        <w:rPr>
          <w:rFonts w:ascii="Arial" w:hAnsi="Arial" w:cs="Arial"/>
        </w:rPr>
        <w:tab/>
      </w:r>
      <w:r w:rsidR="00BF5ED0">
        <w:rPr>
          <w:rFonts w:ascii="Arial" w:hAnsi="Arial" w:cs="Arial"/>
        </w:rPr>
        <w:t>T</w:t>
      </w:r>
      <w:r w:rsidR="009F72CB">
        <w:rPr>
          <w:rFonts w:ascii="Arial" w:hAnsi="Arial" w:cs="Arial"/>
        </w:rPr>
        <w:t xml:space="preserve">he Maritime and Coastguard Agency (MCA), an </w:t>
      </w:r>
      <w:r w:rsidR="00277630">
        <w:rPr>
          <w:rFonts w:ascii="Arial" w:hAnsi="Arial" w:cs="Arial"/>
        </w:rPr>
        <w:t>E</w:t>
      </w:r>
      <w:r w:rsidR="009F72CB">
        <w:rPr>
          <w:rFonts w:ascii="Arial" w:hAnsi="Arial" w:cs="Arial"/>
        </w:rPr>
        <w:t xml:space="preserve">xecutive Agency of the Department for Transport (DfT), carried out a </w:t>
      </w:r>
      <w:r w:rsidR="00EA4CC3">
        <w:rPr>
          <w:rFonts w:ascii="Arial" w:hAnsi="Arial" w:cs="Arial"/>
        </w:rPr>
        <w:t xml:space="preserve">second </w:t>
      </w:r>
      <w:r w:rsidR="009F72CB">
        <w:rPr>
          <w:rFonts w:ascii="Arial" w:hAnsi="Arial" w:cs="Arial"/>
        </w:rPr>
        <w:t>public consultation</w:t>
      </w:r>
      <w:r w:rsidR="00336BE7">
        <w:rPr>
          <w:rFonts w:ascii="Arial" w:hAnsi="Arial" w:cs="Arial"/>
        </w:rPr>
        <w:t xml:space="preserve">, which ran from </w:t>
      </w:r>
      <w:r w:rsidR="00683BB1">
        <w:rPr>
          <w:rFonts w:ascii="Arial" w:hAnsi="Arial" w:cs="Arial"/>
        </w:rPr>
        <w:t xml:space="preserve">29 May 2019 to 10 July 2019, </w:t>
      </w:r>
      <w:r w:rsidR="00341B57">
        <w:rPr>
          <w:rFonts w:ascii="Arial" w:hAnsi="Arial" w:cs="Arial"/>
        </w:rPr>
        <w:t xml:space="preserve">on </w:t>
      </w:r>
      <w:r w:rsidR="00954A82">
        <w:rPr>
          <w:rFonts w:ascii="Arial" w:hAnsi="Arial" w:cs="Arial"/>
        </w:rPr>
        <w:t>proposals</w:t>
      </w:r>
      <w:r w:rsidR="00683BB1">
        <w:rPr>
          <w:rFonts w:ascii="Arial" w:hAnsi="Arial" w:cs="Arial"/>
        </w:rPr>
        <w:t xml:space="preserve"> resulting from </w:t>
      </w:r>
      <w:r w:rsidR="00341B57">
        <w:rPr>
          <w:rFonts w:ascii="Arial" w:hAnsi="Arial" w:cs="Arial"/>
        </w:rPr>
        <w:t xml:space="preserve">a review of the </w:t>
      </w:r>
      <w:r w:rsidR="00222796">
        <w:rPr>
          <w:rFonts w:ascii="Arial" w:hAnsi="Arial" w:cs="Arial"/>
        </w:rPr>
        <w:t>stand</w:t>
      </w:r>
      <w:r w:rsidR="00E5160F">
        <w:rPr>
          <w:rFonts w:ascii="Arial" w:hAnsi="Arial" w:cs="Arial"/>
        </w:rPr>
        <w:t>a</w:t>
      </w:r>
      <w:r w:rsidR="00222796">
        <w:rPr>
          <w:rFonts w:ascii="Arial" w:hAnsi="Arial" w:cs="Arial"/>
        </w:rPr>
        <w:t>r</w:t>
      </w:r>
      <w:r w:rsidR="00E5160F">
        <w:rPr>
          <w:rFonts w:ascii="Arial" w:hAnsi="Arial" w:cs="Arial"/>
        </w:rPr>
        <w:t>d</w:t>
      </w:r>
      <w:r w:rsidR="00222796">
        <w:rPr>
          <w:rFonts w:ascii="Arial" w:hAnsi="Arial" w:cs="Arial"/>
        </w:rPr>
        <w:t xml:space="preserve">s relating to </w:t>
      </w:r>
      <w:r w:rsidR="00A55107">
        <w:rPr>
          <w:rFonts w:ascii="Arial" w:hAnsi="Arial" w:cs="Arial"/>
        </w:rPr>
        <w:t>older</w:t>
      </w:r>
      <w:r w:rsidR="00222796">
        <w:rPr>
          <w:rFonts w:ascii="Arial" w:hAnsi="Arial" w:cs="Arial"/>
        </w:rPr>
        <w:t xml:space="preserve"> </w:t>
      </w:r>
      <w:r w:rsidR="00B3169B">
        <w:rPr>
          <w:rFonts w:ascii="Arial" w:hAnsi="Arial" w:cs="Arial"/>
        </w:rPr>
        <w:t>d</w:t>
      </w:r>
      <w:r w:rsidR="00222796">
        <w:rPr>
          <w:rFonts w:ascii="Arial" w:hAnsi="Arial" w:cs="Arial"/>
        </w:rPr>
        <w:t xml:space="preserve">omestic </w:t>
      </w:r>
      <w:r w:rsidR="00B3169B">
        <w:rPr>
          <w:rFonts w:ascii="Arial" w:hAnsi="Arial" w:cs="Arial"/>
        </w:rPr>
        <w:t>p</w:t>
      </w:r>
      <w:r w:rsidR="00222796">
        <w:rPr>
          <w:rFonts w:ascii="Arial" w:hAnsi="Arial" w:cs="Arial"/>
        </w:rPr>
        <w:t xml:space="preserve">assenger </w:t>
      </w:r>
      <w:r w:rsidR="00B3169B">
        <w:rPr>
          <w:rFonts w:ascii="Arial" w:hAnsi="Arial" w:cs="Arial"/>
        </w:rPr>
        <w:t>v</w:t>
      </w:r>
      <w:r w:rsidR="00222796">
        <w:rPr>
          <w:rFonts w:ascii="Arial" w:hAnsi="Arial" w:cs="Arial"/>
        </w:rPr>
        <w:t>essels</w:t>
      </w:r>
      <w:r w:rsidR="00EF084F">
        <w:rPr>
          <w:rFonts w:ascii="Arial" w:hAnsi="Arial" w:cs="Arial"/>
        </w:rPr>
        <w:t xml:space="preserve">, which are currently less stringent </w:t>
      </w:r>
      <w:r w:rsidR="00BE3B34">
        <w:rPr>
          <w:rFonts w:ascii="Arial" w:hAnsi="Arial" w:cs="Arial"/>
        </w:rPr>
        <w:t xml:space="preserve">in some areas </w:t>
      </w:r>
      <w:r w:rsidR="00EF084F">
        <w:rPr>
          <w:rFonts w:ascii="Arial" w:hAnsi="Arial" w:cs="Arial"/>
        </w:rPr>
        <w:t xml:space="preserve">than those </w:t>
      </w:r>
      <w:r w:rsidR="00F50A80">
        <w:rPr>
          <w:rFonts w:ascii="Arial" w:hAnsi="Arial" w:cs="Arial"/>
        </w:rPr>
        <w:t xml:space="preserve">which are </w:t>
      </w:r>
      <w:r w:rsidR="00EF084F">
        <w:rPr>
          <w:rFonts w:ascii="Arial" w:hAnsi="Arial" w:cs="Arial"/>
        </w:rPr>
        <w:t>applied to newbuild vessels</w:t>
      </w:r>
      <w:r w:rsidR="00AF5514">
        <w:rPr>
          <w:rFonts w:ascii="Arial" w:hAnsi="Arial" w:cs="Arial"/>
        </w:rPr>
        <w:t xml:space="preserve">. </w:t>
      </w:r>
      <w:r w:rsidR="00C84E33">
        <w:rPr>
          <w:rFonts w:ascii="Arial" w:hAnsi="Arial" w:cs="Arial"/>
        </w:rPr>
        <w:t xml:space="preserve">Some </w:t>
      </w:r>
      <w:r w:rsidR="009E6EE8">
        <w:rPr>
          <w:rFonts w:ascii="Arial" w:hAnsi="Arial" w:cs="Arial"/>
        </w:rPr>
        <w:t xml:space="preserve">proposals </w:t>
      </w:r>
      <w:r w:rsidR="00C84E33">
        <w:rPr>
          <w:rFonts w:ascii="Arial" w:hAnsi="Arial" w:cs="Arial"/>
        </w:rPr>
        <w:t xml:space="preserve">had been revised </w:t>
      </w:r>
      <w:r w:rsidR="00B71EDA">
        <w:rPr>
          <w:rFonts w:ascii="Arial" w:hAnsi="Arial" w:cs="Arial"/>
        </w:rPr>
        <w:t xml:space="preserve">in the light of comments received during the first </w:t>
      </w:r>
      <w:r w:rsidR="00071780">
        <w:rPr>
          <w:rFonts w:ascii="Arial" w:hAnsi="Arial" w:cs="Arial"/>
        </w:rPr>
        <w:t>consultation,</w:t>
      </w:r>
      <w:r w:rsidR="007E2998">
        <w:rPr>
          <w:rFonts w:ascii="Arial" w:hAnsi="Arial" w:cs="Arial"/>
        </w:rPr>
        <w:t xml:space="preserve"> which ran from </w:t>
      </w:r>
      <w:r w:rsidR="0000629D">
        <w:rPr>
          <w:rFonts w:ascii="Arial" w:hAnsi="Arial" w:cs="Arial"/>
        </w:rPr>
        <w:t>6</w:t>
      </w:r>
      <w:r w:rsidR="007E2998">
        <w:rPr>
          <w:rFonts w:ascii="Arial" w:hAnsi="Arial" w:cs="Arial"/>
        </w:rPr>
        <w:t xml:space="preserve"> November 2018 to 29 January 2019.</w:t>
      </w:r>
    </w:p>
    <w:p w14:paraId="54AD2810" w14:textId="412AB2DC" w:rsidR="00EC571E" w:rsidRPr="0068091B" w:rsidRDefault="000A49D8" w:rsidP="00724A9F">
      <w:pPr>
        <w:ind w:left="720" w:hanging="720"/>
        <w:jc w:val="both"/>
        <w:rPr>
          <w:rFonts w:ascii="Arial" w:hAnsi="Arial" w:cs="Arial"/>
        </w:rPr>
      </w:pPr>
      <w:r>
        <w:rPr>
          <w:rFonts w:ascii="Arial" w:hAnsi="Arial" w:cs="Arial"/>
        </w:rPr>
        <w:t>2.</w:t>
      </w:r>
      <w:r>
        <w:rPr>
          <w:rFonts w:ascii="Arial" w:hAnsi="Arial" w:cs="Arial"/>
        </w:rPr>
        <w:tab/>
      </w:r>
      <w:r w:rsidR="00A45D0E">
        <w:rPr>
          <w:rFonts w:ascii="Arial" w:hAnsi="Arial" w:cs="Arial"/>
        </w:rPr>
        <w:t xml:space="preserve">In some </w:t>
      </w:r>
      <w:r w:rsidR="002A772D">
        <w:rPr>
          <w:rFonts w:ascii="Arial" w:hAnsi="Arial" w:cs="Arial"/>
        </w:rPr>
        <w:t>cases,</w:t>
      </w:r>
      <w:r w:rsidR="00A45D0E">
        <w:rPr>
          <w:rFonts w:ascii="Arial" w:hAnsi="Arial" w:cs="Arial"/>
        </w:rPr>
        <w:t xml:space="preserve"> there </w:t>
      </w:r>
      <w:r w:rsidR="009D5C8E">
        <w:rPr>
          <w:rFonts w:ascii="Arial" w:hAnsi="Arial" w:cs="Arial"/>
        </w:rPr>
        <w:t>is a safety gap between the standards for new ships and those for older vessels</w:t>
      </w:r>
      <w:r w:rsidR="00844A77">
        <w:rPr>
          <w:rFonts w:ascii="Arial" w:hAnsi="Arial" w:cs="Arial"/>
        </w:rPr>
        <w:t xml:space="preserve">. </w:t>
      </w:r>
      <w:r w:rsidR="00325AD7" w:rsidRPr="0068091B">
        <w:rPr>
          <w:rFonts w:ascii="Arial" w:hAnsi="Arial" w:cs="Arial"/>
        </w:rPr>
        <w:t>The review seeks to bring the standards applied to existing vessels into line</w:t>
      </w:r>
      <w:r w:rsidR="00CD49D7" w:rsidRPr="0068091B">
        <w:rPr>
          <w:rFonts w:ascii="Arial" w:hAnsi="Arial" w:cs="Arial"/>
        </w:rPr>
        <w:t>,</w:t>
      </w:r>
      <w:r w:rsidR="00325AD7" w:rsidRPr="0068091B">
        <w:rPr>
          <w:rFonts w:ascii="Arial" w:hAnsi="Arial" w:cs="Arial"/>
        </w:rPr>
        <w:t xml:space="preserve"> wherever possible</w:t>
      </w:r>
      <w:r w:rsidR="00CD49D7" w:rsidRPr="0068091B">
        <w:rPr>
          <w:rFonts w:ascii="Arial" w:hAnsi="Arial" w:cs="Arial"/>
        </w:rPr>
        <w:t>,</w:t>
      </w:r>
      <w:r w:rsidR="00325AD7" w:rsidRPr="0068091B">
        <w:rPr>
          <w:rFonts w:ascii="Arial" w:hAnsi="Arial" w:cs="Arial"/>
        </w:rPr>
        <w:t xml:space="preserve"> with </w:t>
      </w:r>
      <w:r w:rsidR="00CD49D7" w:rsidRPr="0068091B">
        <w:rPr>
          <w:rFonts w:ascii="Arial" w:hAnsi="Arial" w:cs="Arial"/>
        </w:rPr>
        <w:t xml:space="preserve">those </w:t>
      </w:r>
      <w:r w:rsidR="00134460" w:rsidRPr="0068091B">
        <w:rPr>
          <w:rFonts w:ascii="Arial" w:hAnsi="Arial" w:cs="Arial"/>
        </w:rPr>
        <w:t xml:space="preserve">which </w:t>
      </w:r>
      <w:r w:rsidR="00CD49D7" w:rsidRPr="0068091B">
        <w:rPr>
          <w:rFonts w:ascii="Arial" w:hAnsi="Arial" w:cs="Arial"/>
        </w:rPr>
        <w:t>appl</w:t>
      </w:r>
      <w:r w:rsidR="00134460" w:rsidRPr="0068091B">
        <w:rPr>
          <w:rFonts w:ascii="Arial" w:hAnsi="Arial" w:cs="Arial"/>
        </w:rPr>
        <w:t xml:space="preserve">y </w:t>
      </w:r>
      <w:r w:rsidR="00CD49D7" w:rsidRPr="0068091B">
        <w:rPr>
          <w:rFonts w:ascii="Arial" w:hAnsi="Arial" w:cs="Arial"/>
        </w:rPr>
        <w:t>to new vessels</w:t>
      </w:r>
      <w:r w:rsidR="00AE6254" w:rsidRPr="0068091B">
        <w:rPr>
          <w:rFonts w:ascii="Arial" w:hAnsi="Arial" w:cs="Arial"/>
        </w:rPr>
        <w:t xml:space="preserve"> in key safety areas</w:t>
      </w:r>
      <w:r w:rsidR="00CD49D7" w:rsidRPr="0068091B">
        <w:rPr>
          <w:rFonts w:ascii="Arial" w:hAnsi="Arial" w:cs="Arial"/>
        </w:rPr>
        <w:t xml:space="preserve">. </w:t>
      </w:r>
    </w:p>
    <w:p w14:paraId="0614A4AC" w14:textId="5A2AA068" w:rsidR="006C6863" w:rsidRDefault="00277EE8" w:rsidP="00271230">
      <w:pPr>
        <w:ind w:left="720" w:hanging="720"/>
        <w:jc w:val="both"/>
        <w:rPr>
          <w:rFonts w:ascii="Arial" w:hAnsi="Arial" w:cs="Arial"/>
        </w:rPr>
      </w:pPr>
      <w:r>
        <w:rPr>
          <w:rFonts w:ascii="Arial" w:hAnsi="Arial" w:cs="Arial"/>
        </w:rPr>
        <w:t>3</w:t>
      </w:r>
      <w:r w:rsidR="00EE53F8" w:rsidRPr="00F57850">
        <w:rPr>
          <w:rFonts w:ascii="Arial" w:hAnsi="Arial" w:cs="Arial"/>
        </w:rPr>
        <w:t>.</w:t>
      </w:r>
      <w:r w:rsidR="00EE53F8" w:rsidRPr="00F57850">
        <w:rPr>
          <w:rFonts w:ascii="Arial" w:hAnsi="Arial" w:cs="Arial"/>
        </w:rPr>
        <w:tab/>
      </w:r>
      <w:r w:rsidR="00DB2E3F">
        <w:rPr>
          <w:rFonts w:ascii="Arial" w:hAnsi="Arial" w:cs="Arial"/>
        </w:rPr>
        <w:t>The</w:t>
      </w:r>
      <w:r w:rsidR="00626601">
        <w:rPr>
          <w:rFonts w:ascii="Arial" w:hAnsi="Arial" w:cs="Arial"/>
        </w:rPr>
        <w:t>se</w:t>
      </w:r>
      <w:r w:rsidR="00DB2E3F">
        <w:rPr>
          <w:rFonts w:ascii="Arial" w:hAnsi="Arial" w:cs="Arial"/>
        </w:rPr>
        <w:t xml:space="preserve"> proposal</w:t>
      </w:r>
      <w:r w:rsidR="00B93ED3">
        <w:rPr>
          <w:rFonts w:ascii="Arial" w:hAnsi="Arial" w:cs="Arial"/>
        </w:rPr>
        <w:t xml:space="preserve">s </w:t>
      </w:r>
      <w:r w:rsidR="000A49D8">
        <w:rPr>
          <w:rFonts w:ascii="Arial" w:hAnsi="Arial" w:cs="Arial"/>
        </w:rPr>
        <w:t>are</w:t>
      </w:r>
      <w:r w:rsidR="00B93ED3">
        <w:rPr>
          <w:rFonts w:ascii="Arial" w:hAnsi="Arial" w:cs="Arial"/>
        </w:rPr>
        <w:t xml:space="preserve"> to</w:t>
      </w:r>
      <w:r w:rsidR="00DB2E3F">
        <w:rPr>
          <w:rFonts w:ascii="Arial" w:hAnsi="Arial" w:cs="Arial"/>
        </w:rPr>
        <w:t xml:space="preserve"> </w:t>
      </w:r>
      <w:r w:rsidR="00C60370">
        <w:rPr>
          <w:rFonts w:ascii="Arial" w:hAnsi="Arial" w:cs="Arial"/>
        </w:rPr>
        <w:t>narrow the gap</w:t>
      </w:r>
      <w:r w:rsidR="00DB2E3F">
        <w:rPr>
          <w:rFonts w:ascii="Arial" w:hAnsi="Arial" w:cs="Arial"/>
        </w:rPr>
        <w:t xml:space="preserve"> by means of new Regulations which amend the</w:t>
      </w:r>
      <w:r w:rsidR="002A49E1">
        <w:rPr>
          <w:rFonts w:ascii="Arial" w:hAnsi="Arial" w:cs="Arial"/>
        </w:rPr>
        <w:t xml:space="preserve"> Merchant Shipping (Fire Protection: Small Ships) Regulations 1998 (SI 1998/1011), the </w:t>
      </w:r>
      <w:r w:rsidR="009D38FE">
        <w:rPr>
          <w:rFonts w:ascii="Arial" w:hAnsi="Arial" w:cs="Arial"/>
        </w:rPr>
        <w:t>Merchant Shipping (Passenger Ship Construction:</w:t>
      </w:r>
      <w:r w:rsidR="005B51CD">
        <w:rPr>
          <w:rFonts w:ascii="Arial" w:hAnsi="Arial" w:cs="Arial"/>
        </w:rPr>
        <w:t xml:space="preserve"> Ships of Classes III to VI(A)</w:t>
      </w:r>
      <w:r w:rsidR="001C7AE2">
        <w:rPr>
          <w:rFonts w:ascii="Arial" w:hAnsi="Arial" w:cs="Arial"/>
        </w:rPr>
        <w:t>) Regulations 1998 SI 1998/2515),</w:t>
      </w:r>
      <w:r w:rsidR="00284D36">
        <w:rPr>
          <w:rFonts w:ascii="Arial" w:hAnsi="Arial" w:cs="Arial"/>
        </w:rPr>
        <w:t xml:space="preserve"> </w:t>
      </w:r>
      <w:r w:rsidR="00BD6F77">
        <w:rPr>
          <w:rFonts w:ascii="Arial" w:hAnsi="Arial" w:cs="Arial"/>
        </w:rPr>
        <w:t>and the</w:t>
      </w:r>
      <w:r w:rsidR="00DB2E3F">
        <w:rPr>
          <w:rFonts w:ascii="Arial" w:hAnsi="Arial" w:cs="Arial"/>
        </w:rPr>
        <w:t xml:space="preserve"> Merchant Shipping (</w:t>
      </w:r>
      <w:r w:rsidR="007925E5">
        <w:rPr>
          <w:rFonts w:ascii="Arial" w:hAnsi="Arial" w:cs="Arial"/>
        </w:rPr>
        <w:t xml:space="preserve">Life Saving Appliances for </w:t>
      </w:r>
      <w:r w:rsidR="00BB293C">
        <w:rPr>
          <w:rFonts w:ascii="Arial" w:hAnsi="Arial" w:cs="Arial"/>
        </w:rPr>
        <w:t xml:space="preserve">Passenger </w:t>
      </w:r>
      <w:r w:rsidR="007925E5">
        <w:rPr>
          <w:rFonts w:ascii="Arial" w:hAnsi="Arial" w:cs="Arial"/>
        </w:rPr>
        <w:t>Ships of Class</w:t>
      </w:r>
      <w:r w:rsidR="002A49E1">
        <w:rPr>
          <w:rFonts w:ascii="Arial" w:hAnsi="Arial" w:cs="Arial"/>
        </w:rPr>
        <w:t>es</w:t>
      </w:r>
      <w:r w:rsidR="007925E5">
        <w:rPr>
          <w:rFonts w:ascii="Arial" w:hAnsi="Arial" w:cs="Arial"/>
        </w:rPr>
        <w:t xml:space="preserve"> III to VI(A)</w:t>
      </w:r>
      <w:r w:rsidR="00BB293C">
        <w:rPr>
          <w:rFonts w:ascii="Arial" w:hAnsi="Arial" w:cs="Arial"/>
        </w:rPr>
        <w:t>) Regulations 1999 (SI 1999/2723</w:t>
      </w:r>
      <w:r w:rsidR="00E057C2">
        <w:rPr>
          <w:rFonts w:ascii="Arial" w:hAnsi="Arial" w:cs="Arial"/>
        </w:rPr>
        <w:t>).</w:t>
      </w:r>
      <w:r w:rsidR="007925E5">
        <w:rPr>
          <w:rFonts w:ascii="Arial" w:hAnsi="Arial" w:cs="Arial"/>
        </w:rPr>
        <w:t xml:space="preserve"> </w:t>
      </w:r>
      <w:r w:rsidR="00B025EB">
        <w:rPr>
          <w:rFonts w:ascii="Arial" w:hAnsi="Arial" w:cs="Arial"/>
        </w:rPr>
        <w:t xml:space="preserve">They </w:t>
      </w:r>
      <w:r w:rsidR="0086567C">
        <w:rPr>
          <w:rFonts w:ascii="Arial" w:hAnsi="Arial" w:cs="Arial"/>
        </w:rPr>
        <w:t>focus on</w:t>
      </w:r>
      <w:r w:rsidR="00B025EB">
        <w:rPr>
          <w:rFonts w:ascii="Arial" w:hAnsi="Arial" w:cs="Arial"/>
        </w:rPr>
        <w:t xml:space="preserve"> several facets</w:t>
      </w:r>
      <w:r w:rsidR="004F4A80">
        <w:rPr>
          <w:rFonts w:ascii="Arial" w:hAnsi="Arial" w:cs="Arial"/>
        </w:rPr>
        <w:t xml:space="preserve"> of</w:t>
      </w:r>
      <w:r w:rsidR="00B025EB">
        <w:rPr>
          <w:rFonts w:ascii="Arial" w:hAnsi="Arial" w:cs="Arial"/>
        </w:rPr>
        <w:t xml:space="preserve"> </w:t>
      </w:r>
      <w:r w:rsidR="004F4A80">
        <w:rPr>
          <w:rFonts w:ascii="Arial" w:hAnsi="Arial" w:cs="Arial"/>
        </w:rPr>
        <w:t xml:space="preserve">ship </w:t>
      </w:r>
      <w:r w:rsidR="00B025EB">
        <w:rPr>
          <w:rFonts w:ascii="Arial" w:hAnsi="Arial" w:cs="Arial"/>
        </w:rPr>
        <w:t xml:space="preserve">safety </w:t>
      </w:r>
      <w:r w:rsidR="004F4A80">
        <w:rPr>
          <w:rFonts w:ascii="Arial" w:hAnsi="Arial" w:cs="Arial"/>
        </w:rPr>
        <w:t xml:space="preserve">for improvement. </w:t>
      </w:r>
    </w:p>
    <w:p w14:paraId="08024B05" w14:textId="77777777" w:rsidR="00EB6876" w:rsidRDefault="00277EE8" w:rsidP="003D5067">
      <w:pPr>
        <w:ind w:left="720" w:hanging="720"/>
        <w:jc w:val="both"/>
        <w:rPr>
          <w:rFonts w:ascii="Arial" w:hAnsi="Arial" w:cs="Arial"/>
        </w:rPr>
      </w:pPr>
      <w:r>
        <w:rPr>
          <w:rFonts w:ascii="Arial" w:hAnsi="Arial" w:cs="Arial"/>
        </w:rPr>
        <w:t>4</w:t>
      </w:r>
      <w:r w:rsidR="00B93ED3">
        <w:rPr>
          <w:rFonts w:ascii="Arial" w:hAnsi="Arial" w:cs="Arial"/>
        </w:rPr>
        <w:t>.</w:t>
      </w:r>
      <w:r w:rsidR="0063518D">
        <w:rPr>
          <w:rFonts w:ascii="Arial" w:hAnsi="Arial" w:cs="Arial"/>
        </w:rPr>
        <w:tab/>
      </w:r>
      <w:r w:rsidR="00914CA4">
        <w:rPr>
          <w:rFonts w:ascii="Arial" w:hAnsi="Arial" w:cs="Arial"/>
        </w:rPr>
        <w:t xml:space="preserve">The </w:t>
      </w:r>
      <w:r w:rsidR="00724A9F">
        <w:rPr>
          <w:rFonts w:ascii="Arial" w:hAnsi="Arial" w:cs="Arial"/>
        </w:rPr>
        <w:t xml:space="preserve">second </w:t>
      </w:r>
      <w:r w:rsidR="00914CA4">
        <w:rPr>
          <w:rFonts w:ascii="Arial" w:hAnsi="Arial" w:cs="Arial"/>
        </w:rPr>
        <w:t xml:space="preserve">consultation set out to test the </w:t>
      </w:r>
      <w:r w:rsidR="00724A9F">
        <w:rPr>
          <w:rFonts w:ascii="Arial" w:hAnsi="Arial" w:cs="Arial"/>
        </w:rPr>
        <w:t xml:space="preserve">revised </w:t>
      </w:r>
      <w:r w:rsidR="00914CA4">
        <w:rPr>
          <w:rFonts w:ascii="Arial" w:hAnsi="Arial" w:cs="Arial"/>
        </w:rPr>
        <w:t xml:space="preserve">proposals for effectiveness, practicality, reasonableness and cost effectiveness, inviting consultees to give their views. </w:t>
      </w:r>
      <w:r w:rsidR="005B1221">
        <w:rPr>
          <w:rFonts w:ascii="Arial" w:hAnsi="Arial" w:cs="Arial"/>
        </w:rPr>
        <w:t xml:space="preserve">In the </w:t>
      </w:r>
      <w:r w:rsidR="003255FF">
        <w:rPr>
          <w:rFonts w:ascii="Arial" w:hAnsi="Arial" w:cs="Arial"/>
        </w:rPr>
        <w:t>main response document supplied with the consultation, a</w:t>
      </w:r>
      <w:r w:rsidR="00895CB1">
        <w:rPr>
          <w:rFonts w:ascii="Arial" w:hAnsi="Arial" w:cs="Arial"/>
        </w:rPr>
        <w:t xml:space="preserve"> brief description of each </w:t>
      </w:r>
      <w:r w:rsidR="003255FF">
        <w:rPr>
          <w:rFonts w:ascii="Arial" w:hAnsi="Arial" w:cs="Arial"/>
        </w:rPr>
        <w:t xml:space="preserve">of the 10 proposals </w:t>
      </w:r>
      <w:r w:rsidR="00895CB1">
        <w:rPr>
          <w:rFonts w:ascii="Arial" w:hAnsi="Arial" w:cs="Arial"/>
        </w:rPr>
        <w:t>was pr</w:t>
      </w:r>
      <w:r w:rsidR="005B1221">
        <w:rPr>
          <w:rFonts w:ascii="Arial" w:hAnsi="Arial" w:cs="Arial"/>
        </w:rPr>
        <w:t>o</w:t>
      </w:r>
      <w:r w:rsidR="00895CB1">
        <w:rPr>
          <w:rFonts w:ascii="Arial" w:hAnsi="Arial" w:cs="Arial"/>
        </w:rPr>
        <w:t>v</w:t>
      </w:r>
      <w:r w:rsidR="005B1221">
        <w:rPr>
          <w:rFonts w:ascii="Arial" w:hAnsi="Arial" w:cs="Arial"/>
        </w:rPr>
        <w:t>i</w:t>
      </w:r>
      <w:r w:rsidR="00895CB1">
        <w:rPr>
          <w:rFonts w:ascii="Arial" w:hAnsi="Arial" w:cs="Arial"/>
        </w:rPr>
        <w:t xml:space="preserve">ded, </w:t>
      </w:r>
      <w:r w:rsidR="003255FF">
        <w:rPr>
          <w:rFonts w:ascii="Arial" w:hAnsi="Arial" w:cs="Arial"/>
        </w:rPr>
        <w:t xml:space="preserve">each with </w:t>
      </w:r>
      <w:r w:rsidR="00EB3A46">
        <w:rPr>
          <w:rFonts w:ascii="Arial" w:hAnsi="Arial" w:cs="Arial"/>
        </w:rPr>
        <w:t>a</w:t>
      </w:r>
      <w:r w:rsidR="002278BF">
        <w:rPr>
          <w:rFonts w:ascii="Arial" w:hAnsi="Arial" w:cs="Arial"/>
        </w:rPr>
        <w:t xml:space="preserve"> </w:t>
      </w:r>
      <w:r w:rsidR="00914CA4">
        <w:rPr>
          <w:rFonts w:ascii="Arial" w:hAnsi="Arial" w:cs="Arial"/>
        </w:rPr>
        <w:t>question</w:t>
      </w:r>
      <w:r w:rsidR="00EB3A46">
        <w:rPr>
          <w:rFonts w:ascii="Arial" w:hAnsi="Arial" w:cs="Arial"/>
        </w:rPr>
        <w:t xml:space="preserve"> asking whether the respondent agreed with the proposal</w:t>
      </w:r>
      <w:r w:rsidR="00397D71">
        <w:rPr>
          <w:rFonts w:ascii="Arial" w:hAnsi="Arial" w:cs="Arial"/>
        </w:rPr>
        <w:t xml:space="preserve">. </w:t>
      </w:r>
      <w:r w:rsidR="008E3A42">
        <w:rPr>
          <w:rFonts w:ascii="Arial" w:hAnsi="Arial" w:cs="Arial"/>
        </w:rPr>
        <w:t>A</w:t>
      </w:r>
      <w:r w:rsidR="006F48E1">
        <w:rPr>
          <w:rFonts w:ascii="Arial" w:hAnsi="Arial" w:cs="Arial"/>
        </w:rPr>
        <w:t xml:space="preserve"> </w:t>
      </w:r>
      <w:r w:rsidR="004C72B5">
        <w:rPr>
          <w:rFonts w:ascii="Arial" w:hAnsi="Arial" w:cs="Arial"/>
        </w:rPr>
        <w:t xml:space="preserve">Yes/No </w:t>
      </w:r>
      <w:r w:rsidR="006F48E1">
        <w:rPr>
          <w:rFonts w:ascii="Arial" w:hAnsi="Arial" w:cs="Arial"/>
        </w:rPr>
        <w:t xml:space="preserve">tick </w:t>
      </w:r>
      <w:r w:rsidR="004C72B5">
        <w:rPr>
          <w:rFonts w:ascii="Arial" w:hAnsi="Arial" w:cs="Arial"/>
        </w:rPr>
        <w:t xml:space="preserve">box </w:t>
      </w:r>
      <w:r w:rsidR="008E3A42">
        <w:rPr>
          <w:rFonts w:ascii="Arial" w:hAnsi="Arial" w:cs="Arial"/>
        </w:rPr>
        <w:t xml:space="preserve">was provided for the respondent </w:t>
      </w:r>
      <w:r w:rsidR="004C72B5">
        <w:rPr>
          <w:rFonts w:ascii="Arial" w:hAnsi="Arial" w:cs="Arial"/>
        </w:rPr>
        <w:t>to indicate if they agreed with the</w:t>
      </w:r>
      <w:r w:rsidR="008E3A42">
        <w:rPr>
          <w:rFonts w:ascii="Arial" w:hAnsi="Arial" w:cs="Arial"/>
        </w:rPr>
        <w:t xml:space="preserve"> particular</w:t>
      </w:r>
      <w:r w:rsidR="004C72B5">
        <w:rPr>
          <w:rFonts w:ascii="Arial" w:hAnsi="Arial" w:cs="Arial"/>
        </w:rPr>
        <w:t xml:space="preserve"> proposal, followed by </w:t>
      </w:r>
      <w:r w:rsidR="009160ED">
        <w:rPr>
          <w:rFonts w:ascii="Arial" w:hAnsi="Arial" w:cs="Arial"/>
        </w:rPr>
        <w:t xml:space="preserve">a free text area in which the respondent could provide </w:t>
      </w:r>
      <w:r w:rsidR="00C04D43">
        <w:rPr>
          <w:rFonts w:ascii="Arial" w:hAnsi="Arial" w:cs="Arial"/>
        </w:rPr>
        <w:t>a fuller description</w:t>
      </w:r>
      <w:r w:rsidR="009160ED">
        <w:rPr>
          <w:rFonts w:ascii="Arial" w:hAnsi="Arial" w:cs="Arial"/>
        </w:rPr>
        <w:t xml:space="preserve"> </w:t>
      </w:r>
      <w:r w:rsidR="003D5067">
        <w:rPr>
          <w:rFonts w:ascii="Arial" w:hAnsi="Arial" w:cs="Arial"/>
        </w:rPr>
        <w:t>of</w:t>
      </w:r>
      <w:r w:rsidR="009160ED">
        <w:rPr>
          <w:rFonts w:ascii="Arial" w:hAnsi="Arial" w:cs="Arial"/>
        </w:rPr>
        <w:t xml:space="preserve"> their views.</w:t>
      </w:r>
      <w:r w:rsidR="003D5067">
        <w:rPr>
          <w:rFonts w:ascii="Arial" w:hAnsi="Arial" w:cs="Arial"/>
        </w:rPr>
        <w:t xml:space="preserve"> </w:t>
      </w:r>
      <w:r w:rsidR="00B604BE">
        <w:rPr>
          <w:rFonts w:ascii="Arial" w:hAnsi="Arial" w:cs="Arial"/>
        </w:rPr>
        <w:t>The following s</w:t>
      </w:r>
      <w:r w:rsidR="007F1B25">
        <w:rPr>
          <w:rFonts w:ascii="Arial" w:hAnsi="Arial" w:cs="Arial"/>
        </w:rPr>
        <w:t>upporting documents</w:t>
      </w:r>
      <w:r w:rsidR="00B604BE">
        <w:rPr>
          <w:rFonts w:ascii="Arial" w:hAnsi="Arial" w:cs="Arial"/>
        </w:rPr>
        <w:t xml:space="preserve"> were provided with the consultation </w:t>
      </w:r>
      <w:r w:rsidR="009E3EA9">
        <w:rPr>
          <w:rFonts w:ascii="Arial" w:hAnsi="Arial" w:cs="Arial"/>
        </w:rPr>
        <w:t xml:space="preserve">to </w:t>
      </w:r>
      <w:r w:rsidR="003D5067">
        <w:rPr>
          <w:rFonts w:ascii="Arial" w:hAnsi="Arial" w:cs="Arial"/>
        </w:rPr>
        <w:t xml:space="preserve">show </w:t>
      </w:r>
      <w:r w:rsidR="00EB6876">
        <w:rPr>
          <w:rFonts w:ascii="Arial" w:hAnsi="Arial" w:cs="Arial"/>
        </w:rPr>
        <w:t>the actual amending text which was proposed to bring about the changes:</w:t>
      </w:r>
    </w:p>
    <w:p w14:paraId="7D0A214A" w14:textId="1E1C83EE" w:rsidR="000E5CF0" w:rsidRDefault="00EB6876" w:rsidP="0098101E">
      <w:pPr>
        <w:ind w:left="1440"/>
        <w:jc w:val="both"/>
        <w:rPr>
          <w:rFonts w:ascii="Arial" w:hAnsi="Arial" w:cs="Arial"/>
        </w:rPr>
      </w:pPr>
      <w:r>
        <w:rPr>
          <w:rFonts w:ascii="Arial" w:hAnsi="Arial" w:cs="Arial"/>
        </w:rPr>
        <w:t>a) a draft Statutory Instrument</w:t>
      </w:r>
      <w:r w:rsidR="003D5067">
        <w:rPr>
          <w:rFonts w:ascii="Arial" w:hAnsi="Arial" w:cs="Arial"/>
        </w:rPr>
        <w:t xml:space="preserve"> </w:t>
      </w:r>
      <w:r>
        <w:rPr>
          <w:rFonts w:ascii="Arial" w:hAnsi="Arial" w:cs="Arial"/>
        </w:rPr>
        <w:t xml:space="preserve">(i.e. </w:t>
      </w:r>
      <w:r w:rsidR="000D7577">
        <w:rPr>
          <w:rFonts w:ascii="Arial" w:hAnsi="Arial" w:cs="Arial"/>
        </w:rPr>
        <w:t>the proposed Merchant Shipping (Passenger Ships on Domestic Voyages) (Amendment) Regulations 2019</w:t>
      </w:r>
      <w:r w:rsidR="000E5CF0">
        <w:rPr>
          <w:rFonts w:ascii="Arial" w:hAnsi="Arial" w:cs="Arial"/>
        </w:rPr>
        <w:t>);</w:t>
      </w:r>
    </w:p>
    <w:p w14:paraId="1BD7697D" w14:textId="5203AC22" w:rsidR="00527F27" w:rsidRDefault="009D5BE4" w:rsidP="0098101E">
      <w:pPr>
        <w:ind w:left="1440"/>
        <w:jc w:val="both"/>
        <w:rPr>
          <w:rFonts w:ascii="Arial" w:hAnsi="Arial" w:cs="Arial"/>
        </w:rPr>
      </w:pPr>
      <w:r>
        <w:rPr>
          <w:rFonts w:ascii="Arial" w:hAnsi="Arial" w:cs="Arial"/>
        </w:rPr>
        <w:t>b)</w:t>
      </w:r>
      <w:r w:rsidR="009A2C04">
        <w:rPr>
          <w:rFonts w:ascii="Arial" w:hAnsi="Arial" w:cs="Arial"/>
        </w:rPr>
        <w:t xml:space="preserve"> a draft Amendment 3 to </w:t>
      </w:r>
      <w:r w:rsidR="001113ED">
        <w:rPr>
          <w:rFonts w:ascii="Arial" w:hAnsi="Arial" w:cs="Arial"/>
        </w:rPr>
        <w:t>Merchant Shipping Notice</w:t>
      </w:r>
      <w:r w:rsidR="00046667">
        <w:rPr>
          <w:rFonts w:ascii="Arial" w:hAnsi="Arial" w:cs="Arial"/>
        </w:rPr>
        <w:t xml:space="preserve"> (</w:t>
      </w:r>
      <w:r w:rsidR="009A2C04">
        <w:rPr>
          <w:rFonts w:ascii="Arial" w:hAnsi="Arial" w:cs="Arial"/>
        </w:rPr>
        <w:t>MSN</w:t>
      </w:r>
      <w:r w:rsidR="00046667">
        <w:rPr>
          <w:rFonts w:ascii="Arial" w:hAnsi="Arial" w:cs="Arial"/>
        </w:rPr>
        <w:t>)</w:t>
      </w:r>
      <w:r w:rsidR="009A2C04">
        <w:rPr>
          <w:rFonts w:ascii="Arial" w:hAnsi="Arial" w:cs="Arial"/>
        </w:rPr>
        <w:t xml:space="preserve"> 1699(M) </w:t>
      </w:r>
      <w:r w:rsidR="008A58D3">
        <w:rPr>
          <w:rFonts w:ascii="Arial" w:hAnsi="Arial" w:cs="Arial"/>
        </w:rPr>
        <w:t xml:space="preserve">which </w:t>
      </w:r>
      <w:r w:rsidR="00AB554E">
        <w:rPr>
          <w:rFonts w:ascii="Arial" w:hAnsi="Arial" w:cs="Arial"/>
        </w:rPr>
        <w:t xml:space="preserve">forms part of the </w:t>
      </w:r>
      <w:r w:rsidR="00AB554E" w:rsidRPr="00AB554E">
        <w:rPr>
          <w:rFonts w:ascii="Arial" w:hAnsi="Arial" w:cs="Arial"/>
        </w:rPr>
        <w:t xml:space="preserve">Merchant Shipping (Passenger Ship Construction: Ships of Classes III to VI(A)) Regulations 1998. This </w:t>
      </w:r>
      <w:r w:rsidR="00E04D0D">
        <w:rPr>
          <w:rFonts w:ascii="Arial" w:hAnsi="Arial" w:cs="Arial"/>
        </w:rPr>
        <w:t>came in two parts, a covering MSN and a</w:t>
      </w:r>
      <w:r w:rsidR="00AB554E" w:rsidRPr="00AB554E">
        <w:rPr>
          <w:rFonts w:ascii="Arial" w:hAnsi="Arial" w:cs="Arial"/>
        </w:rPr>
        <w:t xml:space="preserve"> revised technical Annex</w:t>
      </w:r>
      <w:r w:rsidR="00527F27">
        <w:rPr>
          <w:rFonts w:ascii="Arial" w:hAnsi="Arial" w:cs="Arial"/>
        </w:rPr>
        <w:t>;</w:t>
      </w:r>
    </w:p>
    <w:p w14:paraId="248496D5" w14:textId="77777777" w:rsidR="00206A35" w:rsidRDefault="00046667" w:rsidP="0098101E">
      <w:pPr>
        <w:ind w:left="1440"/>
        <w:jc w:val="both"/>
        <w:rPr>
          <w:rFonts w:ascii="Arial" w:hAnsi="Arial" w:cs="Arial"/>
        </w:rPr>
      </w:pPr>
      <w:r>
        <w:rPr>
          <w:rFonts w:ascii="Arial" w:hAnsi="Arial" w:cs="Arial"/>
        </w:rPr>
        <w:t xml:space="preserve">c) </w:t>
      </w:r>
      <w:r w:rsidR="00CC52B5">
        <w:rPr>
          <w:rFonts w:ascii="Arial" w:hAnsi="Arial" w:cs="Arial"/>
        </w:rPr>
        <w:t xml:space="preserve">a draft Amendment 1 to MSN 1670(M) </w:t>
      </w:r>
      <w:r w:rsidR="00071051">
        <w:rPr>
          <w:rFonts w:ascii="Arial" w:hAnsi="Arial" w:cs="Arial"/>
        </w:rPr>
        <w:t xml:space="preserve">which forms part of the </w:t>
      </w:r>
      <w:r w:rsidR="00071051" w:rsidRPr="00071051">
        <w:rPr>
          <w:rFonts w:ascii="Arial" w:hAnsi="Arial" w:cs="Arial"/>
        </w:rPr>
        <w:t>Merchant Shipping (Fire Protection: Small Ships) Regulations 1998 and the Merchant Shipping (Fire Protection: Large Ships) Regulations 1998</w:t>
      </w:r>
    </w:p>
    <w:p w14:paraId="71EF8557" w14:textId="6C182D9C" w:rsidR="00046667" w:rsidRDefault="00206A35" w:rsidP="0098101E">
      <w:pPr>
        <w:ind w:left="1440"/>
        <w:jc w:val="both"/>
        <w:rPr>
          <w:rFonts w:ascii="Arial" w:hAnsi="Arial" w:cs="Arial"/>
        </w:rPr>
      </w:pPr>
      <w:r>
        <w:rPr>
          <w:rFonts w:ascii="Arial" w:hAnsi="Arial" w:cs="Arial"/>
        </w:rPr>
        <w:t xml:space="preserve">d) a draft </w:t>
      </w:r>
      <w:r w:rsidR="00374F89">
        <w:rPr>
          <w:rFonts w:ascii="Arial" w:hAnsi="Arial" w:cs="Arial"/>
        </w:rPr>
        <w:t xml:space="preserve">new </w:t>
      </w:r>
      <w:r>
        <w:rPr>
          <w:rFonts w:ascii="Arial" w:hAnsi="Arial" w:cs="Arial"/>
        </w:rPr>
        <w:t>Marine Guidance Note (MGN)</w:t>
      </w:r>
      <w:r w:rsidR="00F94190">
        <w:rPr>
          <w:rFonts w:ascii="Arial" w:hAnsi="Arial" w:cs="Arial"/>
        </w:rPr>
        <w:t xml:space="preserve">, </w:t>
      </w:r>
      <w:r w:rsidR="00FC759D">
        <w:rPr>
          <w:rFonts w:ascii="Arial" w:hAnsi="Arial" w:cs="Arial"/>
        </w:rPr>
        <w:t>which provides guidance on the changes brought about by the review and available exemptions against them.</w:t>
      </w:r>
    </w:p>
    <w:p w14:paraId="783F0891" w14:textId="5EB73AFF" w:rsidR="0015767E" w:rsidRDefault="00E93F05" w:rsidP="00271230">
      <w:pPr>
        <w:ind w:left="720" w:hanging="720"/>
        <w:jc w:val="both"/>
        <w:rPr>
          <w:rFonts w:ascii="Arial" w:hAnsi="Arial" w:cs="Arial"/>
        </w:rPr>
      </w:pPr>
      <w:r>
        <w:rPr>
          <w:rFonts w:ascii="Arial" w:hAnsi="Arial" w:cs="Arial"/>
        </w:rPr>
        <w:t>5</w:t>
      </w:r>
      <w:r w:rsidR="0015767E">
        <w:rPr>
          <w:rFonts w:ascii="Arial" w:hAnsi="Arial" w:cs="Arial"/>
        </w:rPr>
        <w:t xml:space="preserve">. </w:t>
      </w:r>
      <w:r w:rsidR="006F4807">
        <w:rPr>
          <w:rFonts w:ascii="Arial" w:hAnsi="Arial" w:cs="Arial"/>
        </w:rPr>
        <w:tab/>
      </w:r>
      <w:r w:rsidR="006171B5">
        <w:rPr>
          <w:rFonts w:ascii="Arial" w:hAnsi="Arial" w:cs="Arial"/>
        </w:rPr>
        <w:t xml:space="preserve">The Impact Assessment </w:t>
      </w:r>
      <w:r w:rsidR="00876D14">
        <w:rPr>
          <w:rFonts w:ascii="Arial" w:hAnsi="Arial" w:cs="Arial"/>
        </w:rPr>
        <w:t xml:space="preserve">which was </w:t>
      </w:r>
      <w:r w:rsidR="00C33B4A">
        <w:rPr>
          <w:rFonts w:ascii="Arial" w:hAnsi="Arial" w:cs="Arial"/>
        </w:rPr>
        <w:t>published as part of the first consultation was updated following that consultation</w:t>
      </w:r>
      <w:r w:rsidR="0059105E">
        <w:rPr>
          <w:rFonts w:ascii="Arial" w:hAnsi="Arial" w:cs="Arial"/>
        </w:rPr>
        <w:t xml:space="preserve">. Although not published with the second consultation, the MCA have kept it under review and made any appropriate adjustments to it </w:t>
      </w:r>
      <w:r w:rsidR="00F35DF8">
        <w:rPr>
          <w:rFonts w:ascii="Arial" w:hAnsi="Arial" w:cs="Arial"/>
        </w:rPr>
        <w:t>as a result of costings and other comments provided</w:t>
      </w:r>
      <w:r w:rsidR="00C33B4A">
        <w:rPr>
          <w:rFonts w:ascii="Arial" w:hAnsi="Arial" w:cs="Arial"/>
        </w:rPr>
        <w:t xml:space="preserve"> </w:t>
      </w:r>
      <w:r w:rsidR="00F35DF8">
        <w:rPr>
          <w:rFonts w:ascii="Arial" w:hAnsi="Arial" w:cs="Arial"/>
        </w:rPr>
        <w:t>during the second consu</w:t>
      </w:r>
      <w:r w:rsidR="001E3CBD">
        <w:rPr>
          <w:rFonts w:ascii="Arial" w:hAnsi="Arial" w:cs="Arial"/>
        </w:rPr>
        <w:t>l</w:t>
      </w:r>
      <w:r w:rsidR="00F35DF8">
        <w:rPr>
          <w:rFonts w:ascii="Arial" w:hAnsi="Arial" w:cs="Arial"/>
        </w:rPr>
        <w:t xml:space="preserve">tation, ahead of a final review by the </w:t>
      </w:r>
      <w:r w:rsidR="001E3CBD">
        <w:rPr>
          <w:rFonts w:ascii="Arial" w:hAnsi="Arial" w:cs="Arial"/>
        </w:rPr>
        <w:t xml:space="preserve">Regulatory Policy Committee (RPC). </w:t>
      </w:r>
    </w:p>
    <w:p w14:paraId="60FDFF59" w14:textId="46FE0B6A" w:rsidR="00994364" w:rsidRDefault="00433432" w:rsidP="0085452B">
      <w:pPr>
        <w:ind w:left="720" w:hanging="720"/>
        <w:jc w:val="both"/>
        <w:rPr>
          <w:rFonts w:ascii="Arial" w:hAnsi="Arial" w:cs="Arial"/>
        </w:rPr>
      </w:pPr>
      <w:bookmarkStart w:id="2" w:name="_Deadline_for_responses"/>
      <w:bookmarkEnd w:id="2"/>
      <w:r>
        <w:rPr>
          <w:rFonts w:ascii="Arial" w:hAnsi="Arial" w:cs="Arial"/>
        </w:rPr>
        <w:lastRenderedPageBreak/>
        <w:t>6.</w:t>
      </w:r>
      <w:r>
        <w:rPr>
          <w:rFonts w:ascii="Arial" w:hAnsi="Arial" w:cs="Arial"/>
        </w:rPr>
        <w:tab/>
        <w:t xml:space="preserve">This Report gives </w:t>
      </w:r>
      <w:r w:rsidR="00BA190A">
        <w:rPr>
          <w:rFonts w:ascii="Arial" w:hAnsi="Arial" w:cs="Arial"/>
        </w:rPr>
        <w:t xml:space="preserve">a </w:t>
      </w:r>
      <w:r w:rsidR="008860BB">
        <w:rPr>
          <w:rFonts w:ascii="Arial" w:hAnsi="Arial" w:cs="Arial"/>
        </w:rPr>
        <w:t>high-level</w:t>
      </w:r>
      <w:r>
        <w:rPr>
          <w:rFonts w:ascii="Arial" w:hAnsi="Arial" w:cs="Arial"/>
        </w:rPr>
        <w:t xml:space="preserve"> </w:t>
      </w:r>
      <w:r w:rsidR="00BA190A">
        <w:rPr>
          <w:rFonts w:ascii="Arial" w:hAnsi="Arial" w:cs="Arial"/>
        </w:rPr>
        <w:t>outline of the comments received from respondents.</w:t>
      </w:r>
      <w:r w:rsidR="00B4579F">
        <w:rPr>
          <w:rFonts w:ascii="Arial" w:hAnsi="Arial" w:cs="Arial"/>
        </w:rPr>
        <w:t xml:space="preserve"> It does not seek to cover every individual comment</w:t>
      </w:r>
      <w:r w:rsidR="0085452B">
        <w:rPr>
          <w:rFonts w:ascii="Arial" w:hAnsi="Arial" w:cs="Arial"/>
        </w:rPr>
        <w:t xml:space="preserve"> received, but all comments received have been taken into consideration</w:t>
      </w:r>
      <w:r w:rsidR="00B4579F">
        <w:rPr>
          <w:rFonts w:ascii="Arial" w:hAnsi="Arial" w:cs="Arial"/>
        </w:rPr>
        <w:t>.</w:t>
      </w:r>
      <w:r w:rsidR="00BA190A">
        <w:rPr>
          <w:rFonts w:ascii="Arial" w:hAnsi="Arial" w:cs="Arial"/>
        </w:rPr>
        <w:t xml:space="preserve"> Where appropriate, </w:t>
      </w:r>
      <w:r w:rsidR="00B4579F">
        <w:rPr>
          <w:rFonts w:ascii="Arial" w:hAnsi="Arial" w:cs="Arial"/>
        </w:rPr>
        <w:t>individual respondents will receive individual, private</w:t>
      </w:r>
      <w:r w:rsidR="00894247">
        <w:rPr>
          <w:rFonts w:ascii="Arial" w:hAnsi="Arial" w:cs="Arial"/>
        </w:rPr>
        <w:t>,</w:t>
      </w:r>
      <w:r w:rsidR="00B4579F">
        <w:rPr>
          <w:rFonts w:ascii="Arial" w:hAnsi="Arial" w:cs="Arial"/>
        </w:rPr>
        <w:t xml:space="preserve"> replies. </w:t>
      </w:r>
    </w:p>
    <w:p w14:paraId="0B39E143" w14:textId="77777777" w:rsidR="00447130" w:rsidRDefault="00447130" w:rsidP="00044A95">
      <w:pPr>
        <w:jc w:val="both"/>
        <w:rPr>
          <w:rFonts w:ascii="Arial" w:hAnsi="Arial" w:cs="Arial"/>
        </w:rPr>
      </w:pPr>
    </w:p>
    <w:p w14:paraId="46837858" w14:textId="77777777" w:rsidR="00447130" w:rsidRDefault="00447130" w:rsidP="00044A95">
      <w:pPr>
        <w:jc w:val="both"/>
        <w:rPr>
          <w:rFonts w:ascii="Arial" w:hAnsi="Arial" w:cs="Arial"/>
        </w:rPr>
      </w:pPr>
    </w:p>
    <w:p w14:paraId="3CAC99DE" w14:textId="75EC8371" w:rsidR="00447130" w:rsidRDefault="00447130" w:rsidP="00044A95">
      <w:pPr>
        <w:jc w:val="both"/>
        <w:rPr>
          <w:rFonts w:ascii="Arial" w:hAnsi="Arial" w:cs="Arial"/>
        </w:rPr>
      </w:pPr>
    </w:p>
    <w:p w14:paraId="0D7B79D2" w14:textId="54FD12D4" w:rsidR="002E0B5C" w:rsidRDefault="002E0B5C" w:rsidP="00044A95">
      <w:pPr>
        <w:jc w:val="both"/>
        <w:rPr>
          <w:rFonts w:ascii="Arial" w:hAnsi="Arial" w:cs="Arial"/>
        </w:rPr>
      </w:pPr>
    </w:p>
    <w:p w14:paraId="0BC828EF" w14:textId="18D70B1B" w:rsidR="002E0B5C" w:rsidRDefault="002E0B5C" w:rsidP="00044A95">
      <w:pPr>
        <w:jc w:val="both"/>
        <w:rPr>
          <w:rFonts w:ascii="Arial" w:hAnsi="Arial" w:cs="Arial"/>
        </w:rPr>
      </w:pPr>
    </w:p>
    <w:p w14:paraId="0CD1B9B8" w14:textId="64CE7014" w:rsidR="002E0B5C" w:rsidRDefault="002E0B5C" w:rsidP="00044A95">
      <w:pPr>
        <w:jc w:val="both"/>
        <w:rPr>
          <w:rFonts w:ascii="Arial" w:hAnsi="Arial" w:cs="Arial"/>
        </w:rPr>
      </w:pPr>
    </w:p>
    <w:p w14:paraId="5EAE9DDC" w14:textId="6BEADEA8" w:rsidR="002E0B5C" w:rsidRDefault="002E0B5C" w:rsidP="00044A95">
      <w:pPr>
        <w:jc w:val="both"/>
        <w:rPr>
          <w:rFonts w:ascii="Arial" w:hAnsi="Arial" w:cs="Arial"/>
        </w:rPr>
      </w:pPr>
    </w:p>
    <w:p w14:paraId="2C6CB5CA" w14:textId="6186C971" w:rsidR="002E0B5C" w:rsidRDefault="002E0B5C" w:rsidP="00044A95">
      <w:pPr>
        <w:jc w:val="both"/>
        <w:rPr>
          <w:rFonts w:ascii="Arial" w:hAnsi="Arial" w:cs="Arial"/>
        </w:rPr>
      </w:pPr>
    </w:p>
    <w:p w14:paraId="0AEAE3B3" w14:textId="702DEFDD" w:rsidR="002E0B5C" w:rsidRDefault="002E0B5C" w:rsidP="00044A95">
      <w:pPr>
        <w:jc w:val="both"/>
        <w:rPr>
          <w:rFonts w:ascii="Arial" w:hAnsi="Arial" w:cs="Arial"/>
        </w:rPr>
      </w:pPr>
    </w:p>
    <w:p w14:paraId="2D57E713" w14:textId="20488C10" w:rsidR="002E0B5C" w:rsidRDefault="002E0B5C" w:rsidP="00044A95">
      <w:pPr>
        <w:jc w:val="both"/>
        <w:rPr>
          <w:rFonts w:ascii="Arial" w:hAnsi="Arial" w:cs="Arial"/>
        </w:rPr>
      </w:pPr>
    </w:p>
    <w:p w14:paraId="1A31F238" w14:textId="09260EDC" w:rsidR="002E0B5C" w:rsidRDefault="002E0B5C" w:rsidP="00044A95">
      <w:pPr>
        <w:jc w:val="both"/>
        <w:rPr>
          <w:rFonts w:ascii="Arial" w:hAnsi="Arial" w:cs="Arial"/>
        </w:rPr>
      </w:pPr>
    </w:p>
    <w:p w14:paraId="1414D076" w14:textId="7D8DFDBB" w:rsidR="002E0B5C" w:rsidRDefault="002E0B5C" w:rsidP="00044A95">
      <w:pPr>
        <w:jc w:val="both"/>
        <w:rPr>
          <w:rFonts w:ascii="Arial" w:hAnsi="Arial" w:cs="Arial"/>
        </w:rPr>
      </w:pPr>
    </w:p>
    <w:p w14:paraId="4B4BD7FC" w14:textId="37A9AB80" w:rsidR="002E0B5C" w:rsidRDefault="002E0B5C" w:rsidP="00044A95">
      <w:pPr>
        <w:jc w:val="both"/>
        <w:rPr>
          <w:rFonts w:ascii="Arial" w:hAnsi="Arial" w:cs="Arial"/>
        </w:rPr>
      </w:pPr>
    </w:p>
    <w:p w14:paraId="032515E3" w14:textId="40C54469" w:rsidR="002E0B5C" w:rsidRDefault="002E0B5C" w:rsidP="00044A95">
      <w:pPr>
        <w:jc w:val="both"/>
        <w:rPr>
          <w:rFonts w:ascii="Arial" w:hAnsi="Arial" w:cs="Arial"/>
        </w:rPr>
      </w:pPr>
    </w:p>
    <w:p w14:paraId="6ADE4AA8" w14:textId="6CE3100E" w:rsidR="002E0B5C" w:rsidRDefault="002E0B5C" w:rsidP="00044A95">
      <w:pPr>
        <w:jc w:val="both"/>
        <w:rPr>
          <w:rFonts w:ascii="Arial" w:hAnsi="Arial" w:cs="Arial"/>
        </w:rPr>
      </w:pPr>
    </w:p>
    <w:p w14:paraId="5DEBE132" w14:textId="3D2B1B99" w:rsidR="002E0B5C" w:rsidRDefault="002E0B5C" w:rsidP="00044A95">
      <w:pPr>
        <w:jc w:val="both"/>
        <w:rPr>
          <w:rFonts w:ascii="Arial" w:hAnsi="Arial" w:cs="Arial"/>
        </w:rPr>
      </w:pPr>
    </w:p>
    <w:p w14:paraId="39CE8DA8" w14:textId="441D2E0A" w:rsidR="002E0B5C" w:rsidRDefault="002E0B5C" w:rsidP="00044A95">
      <w:pPr>
        <w:jc w:val="both"/>
        <w:rPr>
          <w:rFonts w:ascii="Arial" w:hAnsi="Arial" w:cs="Arial"/>
        </w:rPr>
      </w:pPr>
    </w:p>
    <w:p w14:paraId="2E7BFE77" w14:textId="65DDE3FC" w:rsidR="002E0B5C" w:rsidRDefault="002E0B5C" w:rsidP="00044A95">
      <w:pPr>
        <w:jc w:val="both"/>
        <w:rPr>
          <w:rFonts w:ascii="Arial" w:hAnsi="Arial" w:cs="Arial"/>
        </w:rPr>
      </w:pPr>
    </w:p>
    <w:p w14:paraId="0C8022B3" w14:textId="2ABFF2F0" w:rsidR="002E0B5C" w:rsidRDefault="002E0B5C" w:rsidP="00044A95">
      <w:pPr>
        <w:jc w:val="both"/>
        <w:rPr>
          <w:rFonts w:ascii="Arial" w:hAnsi="Arial" w:cs="Arial"/>
        </w:rPr>
      </w:pPr>
    </w:p>
    <w:p w14:paraId="20D7A6B9" w14:textId="0C23D044" w:rsidR="002E0B5C" w:rsidRDefault="002E0B5C" w:rsidP="00044A95">
      <w:pPr>
        <w:jc w:val="both"/>
        <w:rPr>
          <w:rFonts w:ascii="Arial" w:hAnsi="Arial" w:cs="Arial"/>
        </w:rPr>
      </w:pPr>
    </w:p>
    <w:p w14:paraId="54F97800" w14:textId="017D73CB" w:rsidR="002E0B5C" w:rsidRDefault="002E0B5C" w:rsidP="00044A95">
      <w:pPr>
        <w:jc w:val="both"/>
        <w:rPr>
          <w:rFonts w:ascii="Arial" w:hAnsi="Arial" w:cs="Arial"/>
        </w:rPr>
      </w:pPr>
    </w:p>
    <w:p w14:paraId="44CFD36A" w14:textId="73EE6AD7" w:rsidR="002E0B5C" w:rsidRDefault="002E0B5C" w:rsidP="00044A95">
      <w:pPr>
        <w:jc w:val="both"/>
        <w:rPr>
          <w:rFonts w:ascii="Arial" w:hAnsi="Arial" w:cs="Arial"/>
        </w:rPr>
      </w:pPr>
    </w:p>
    <w:p w14:paraId="1C859D8A" w14:textId="4CF96C1B" w:rsidR="002E0B5C" w:rsidRDefault="002E0B5C" w:rsidP="00044A95">
      <w:pPr>
        <w:jc w:val="both"/>
        <w:rPr>
          <w:rFonts w:ascii="Arial" w:hAnsi="Arial" w:cs="Arial"/>
        </w:rPr>
      </w:pPr>
    </w:p>
    <w:p w14:paraId="17B531C3" w14:textId="1D42B32D" w:rsidR="002E0B5C" w:rsidRDefault="002E0B5C" w:rsidP="00044A95">
      <w:pPr>
        <w:jc w:val="both"/>
        <w:rPr>
          <w:rFonts w:ascii="Arial" w:hAnsi="Arial" w:cs="Arial"/>
        </w:rPr>
      </w:pPr>
    </w:p>
    <w:p w14:paraId="22E074B4" w14:textId="17E9EF71" w:rsidR="002E0B5C" w:rsidRDefault="002E0B5C" w:rsidP="00044A95">
      <w:pPr>
        <w:jc w:val="both"/>
        <w:rPr>
          <w:rFonts w:ascii="Arial" w:hAnsi="Arial" w:cs="Arial"/>
        </w:rPr>
      </w:pPr>
    </w:p>
    <w:p w14:paraId="0493718F" w14:textId="27783492" w:rsidR="002E0B5C" w:rsidRDefault="002E0B5C" w:rsidP="00044A95">
      <w:pPr>
        <w:jc w:val="both"/>
        <w:rPr>
          <w:rFonts w:ascii="Arial" w:hAnsi="Arial" w:cs="Arial"/>
        </w:rPr>
      </w:pPr>
    </w:p>
    <w:p w14:paraId="498592AA" w14:textId="2458647E" w:rsidR="002E0B5C" w:rsidRDefault="002E0B5C" w:rsidP="00044A95">
      <w:pPr>
        <w:jc w:val="both"/>
        <w:rPr>
          <w:rFonts w:ascii="Arial" w:hAnsi="Arial" w:cs="Arial"/>
        </w:rPr>
      </w:pPr>
    </w:p>
    <w:p w14:paraId="6E13FC5A" w14:textId="77777777" w:rsidR="002E0B5C" w:rsidRDefault="002E0B5C" w:rsidP="00044A95">
      <w:pPr>
        <w:jc w:val="both"/>
        <w:rPr>
          <w:rFonts w:ascii="Arial" w:hAnsi="Arial" w:cs="Arial"/>
        </w:rPr>
      </w:pPr>
    </w:p>
    <w:p w14:paraId="140ABA8A" w14:textId="5FADC0CC" w:rsidR="00EA7E41" w:rsidRPr="00EE53F8" w:rsidRDefault="00EA7E41" w:rsidP="00EA7E41">
      <w:pPr>
        <w:pStyle w:val="Heading1"/>
        <w:rPr>
          <w:rFonts w:ascii="Arial" w:hAnsi="Arial" w:cs="Arial"/>
          <w:b/>
          <w:color w:val="006600"/>
        </w:rPr>
      </w:pPr>
      <w:bookmarkStart w:id="3" w:name="_Section_2:_Areas"/>
      <w:bookmarkEnd w:id="3"/>
      <w:r w:rsidRPr="00EE53F8">
        <w:rPr>
          <w:rFonts w:ascii="Arial" w:hAnsi="Arial" w:cs="Arial"/>
          <w:b/>
          <w:color w:val="006600"/>
        </w:rPr>
        <w:lastRenderedPageBreak/>
        <w:t xml:space="preserve">Section </w:t>
      </w:r>
      <w:r>
        <w:rPr>
          <w:rFonts w:ascii="Arial" w:hAnsi="Arial" w:cs="Arial"/>
          <w:b/>
          <w:color w:val="006600"/>
        </w:rPr>
        <w:t>2</w:t>
      </w:r>
      <w:r w:rsidRPr="00EE53F8">
        <w:rPr>
          <w:rFonts w:ascii="Arial" w:hAnsi="Arial" w:cs="Arial"/>
          <w:b/>
          <w:color w:val="006600"/>
        </w:rPr>
        <w:t>:</w:t>
      </w:r>
      <w:r w:rsidR="0097501B">
        <w:rPr>
          <w:rFonts w:ascii="Arial" w:hAnsi="Arial" w:cs="Arial"/>
          <w:b/>
          <w:color w:val="006600"/>
        </w:rPr>
        <w:t xml:space="preserve"> Consultation</w:t>
      </w:r>
      <w:r w:rsidRPr="00EE53F8">
        <w:rPr>
          <w:rFonts w:ascii="Arial" w:hAnsi="Arial" w:cs="Arial"/>
          <w:b/>
          <w:color w:val="006600"/>
        </w:rPr>
        <w:tab/>
      </w:r>
    </w:p>
    <w:p w14:paraId="7AA30909" w14:textId="77777777" w:rsidR="00EA7E41" w:rsidRPr="000D32FD" w:rsidRDefault="00EA7E41" w:rsidP="000D32FD">
      <w:pPr>
        <w:ind w:left="720" w:hanging="720"/>
        <w:jc w:val="both"/>
        <w:rPr>
          <w:rFonts w:ascii="Arial" w:hAnsi="Arial" w:cs="Arial"/>
        </w:rPr>
      </w:pPr>
    </w:p>
    <w:p w14:paraId="43F2AD69" w14:textId="1FBC811F" w:rsidR="00760214" w:rsidRDefault="00D67298" w:rsidP="00760214">
      <w:pPr>
        <w:ind w:left="720" w:hanging="720"/>
        <w:jc w:val="both"/>
        <w:rPr>
          <w:rFonts w:ascii="Arial" w:hAnsi="Arial" w:cs="Arial"/>
        </w:rPr>
      </w:pPr>
      <w:bookmarkStart w:id="4" w:name="_Introduction"/>
      <w:bookmarkStart w:id="5" w:name="_Use_of_ambulatory"/>
      <w:bookmarkEnd w:id="4"/>
      <w:bookmarkEnd w:id="5"/>
      <w:r>
        <w:rPr>
          <w:rFonts w:ascii="Arial" w:hAnsi="Arial" w:cs="Arial"/>
        </w:rPr>
        <w:t>7</w:t>
      </w:r>
      <w:r w:rsidR="00760214" w:rsidRPr="00A35E92">
        <w:rPr>
          <w:rFonts w:ascii="Arial" w:hAnsi="Arial" w:cs="Arial"/>
        </w:rPr>
        <w:t>.</w:t>
      </w:r>
      <w:r w:rsidR="00760214" w:rsidRPr="00A35E92">
        <w:rPr>
          <w:rFonts w:ascii="Arial" w:hAnsi="Arial" w:cs="Arial"/>
        </w:rPr>
        <w:tab/>
      </w:r>
      <w:r w:rsidR="00760214">
        <w:rPr>
          <w:rFonts w:ascii="Arial" w:hAnsi="Arial" w:cs="Arial"/>
        </w:rPr>
        <w:t>Th</w:t>
      </w:r>
      <w:r w:rsidR="00727E45">
        <w:rPr>
          <w:rFonts w:ascii="Arial" w:hAnsi="Arial" w:cs="Arial"/>
        </w:rPr>
        <w:t xml:space="preserve">is second </w:t>
      </w:r>
      <w:r w:rsidR="00760214">
        <w:rPr>
          <w:rFonts w:ascii="Arial" w:hAnsi="Arial" w:cs="Arial"/>
        </w:rPr>
        <w:t xml:space="preserve">consultation was carried out between </w:t>
      </w:r>
      <w:r w:rsidR="00672151">
        <w:rPr>
          <w:rFonts w:ascii="Arial" w:hAnsi="Arial" w:cs="Arial"/>
        </w:rPr>
        <w:t>29 May 2019 and 10 July 2019.</w:t>
      </w:r>
      <w:r w:rsidR="00760214">
        <w:rPr>
          <w:rFonts w:ascii="Arial" w:hAnsi="Arial" w:cs="Arial"/>
        </w:rPr>
        <w:t xml:space="preserve"> It can be found at: </w:t>
      </w:r>
      <w:r w:rsidR="00CD6784" w:rsidRPr="00672151">
        <w:rPr>
          <w:rFonts w:ascii="Arial" w:hAnsi="Arial" w:cs="Arial"/>
        </w:rPr>
        <w:t>https://www.gov.uk/government/consultations/second-consultation-on-the-review-of-standards-for-older-passenger-ships</w:t>
      </w:r>
      <w:r w:rsidR="00CD6784">
        <w:rPr>
          <w:rFonts w:ascii="Arial" w:hAnsi="Arial" w:cs="Arial"/>
        </w:rPr>
        <w:t>.</w:t>
      </w:r>
    </w:p>
    <w:p w14:paraId="0B102B52" w14:textId="51AD632E" w:rsidR="009C2A2E" w:rsidRDefault="00D67298" w:rsidP="005870C8">
      <w:pPr>
        <w:ind w:left="720" w:hanging="720"/>
        <w:jc w:val="both"/>
        <w:rPr>
          <w:rFonts w:ascii="Arial" w:hAnsi="Arial" w:cs="Arial"/>
        </w:rPr>
      </w:pPr>
      <w:r>
        <w:rPr>
          <w:rFonts w:ascii="Arial" w:hAnsi="Arial" w:cs="Arial"/>
        </w:rPr>
        <w:t>8</w:t>
      </w:r>
      <w:r w:rsidR="00A23435">
        <w:rPr>
          <w:rFonts w:ascii="Arial" w:hAnsi="Arial" w:cs="Arial"/>
        </w:rPr>
        <w:t>.</w:t>
      </w:r>
      <w:r w:rsidR="00A23435">
        <w:rPr>
          <w:rFonts w:ascii="Arial" w:hAnsi="Arial" w:cs="Arial"/>
        </w:rPr>
        <w:tab/>
      </w:r>
      <w:r w:rsidR="009C2A2E">
        <w:rPr>
          <w:rFonts w:ascii="Arial" w:hAnsi="Arial" w:cs="Arial"/>
        </w:rPr>
        <w:t xml:space="preserve">While the consultation was promulgated on GOV.UK </w:t>
      </w:r>
      <w:r w:rsidR="00480897">
        <w:rPr>
          <w:rFonts w:ascii="Arial" w:hAnsi="Arial" w:cs="Arial"/>
        </w:rPr>
        <w:t xml:space="preserve">for any member of the public who wished to read it and/or respond to it, </w:t>
      </w:r>
      <w:r w:rsidR="00D369A7">
        <w:rPr>
          <w:rFonts w:ascii="Arial" w:hAnsi="Arial" w:cs="Arial"/>
        </w:rPr>
        <w:t xml:space="preserve">and triggered </w:t>
      </w:r>
      <w:r w:rsidR="00AE7F6C">
        <w:rPr>
          <w:rFonts w:ascii="Arial" w:hAnsi="Arial" w:cs="Arial"/>
        </w:rPr>
        <w:t xml:space="preserve">notifications for anyone who is subscribed to received such government notifications, </w:t>
      </w:r>
      <w:r w:rsidR="00FA48EC">
        <w:rPr>
          <w:rFonts w:ascii="Arial" w:hAnsi="Arial" w:cs="Arial"/>
        </w:rPr>
        <w:t xml:space="preserve">additionally, </w:t>
      </w:r>
      <w:r w:rsidR="00AE7F6C">
        <w:rPr>
          <w:rFonts w:ascii="Arial" w:hAnsi="Arial" w:cs="Arial"/>
        </w:rPr>
        <w:t xml:space="preserve">the </w:t>
      </w:r>
      <w:r w:rsidR="00715CEB">
        <w:rPr>
          <w:rFonts w:ascii="Arial" w:hAnsi="Arial" w:cs="Arial"/>
        </w:rPr>
        <w:t xml:space="preserve">Maritime and Coastguard Agency (MCA) </w:t>
      </w:r>
      <w:r w:rsidR="00AE7F6C">
        <w:rPr>
          <w:rFonts w:ascii="Arial" w:hAnsi="Arial" w:cs="Arial"/>
        </w:rPr>
        <w:t>individually notified</w:t>
      </w:r>
      <w:r w:rsidR="00FA48EC">
        <w:rPr>
          <w:rFonts w:ascii="Arial" w:hAnsi="Arial" w:cs="Arial"/>
        </w:rPr>
        <w:t xml:space="preserve"> </w:t>
      </w:r>
      <w:r w:rsidR="00D9669C">
        <w:rPr>
          <w:rFonts w:ascii="Arial" w:hAnsi="Arial" w:cs="Arial"/>
        </w:rPr>
        <w:t>over 450</w:t>
      </w:r>
      <w:r w:rsidR="00FA48EC">
        <w:rPr>
          <w:rFonts w:ascii="Arial" w:hAnsi="Arial" w:cs="Arial"/>
        </w:rPr>
        <w:t xml:space="preserve"> consultee addresses.</w:t>
      </w:r>
      <w:r w:rsidR="000A00C6">
        <w:rPr>
          <w:rFonts w:ascii="Arial" w:hAnsi="Arial" w:cs="Arial"/>
        </w:rPr>
        <w:t xml:space="preserve"> These comprised a mixture of Domestic Passenger Vessel representative organisations, individual operators,</w:t>
      </w:r>
      <w:r w:rsidR="00D9669C">
        <w:rPr>
          <w:rFonts w:ascii="Arial" w:hAnsi="Arial" w:cs="Arial"/>
        </w:rPr>
        <w:t xml:space="preserve"> government Departments and other interested parties</w:t>
      </w:r>
      <w:r w:rsidR="00AA2A9A">
        <w:rPr>
          <w:rFonts w:ascii="Arial" w:hAnsi="Arial" w:cs="Arial"/>
        </w:rPr>
        <w:t>, included those contacted through Working Groups</w:t>
      </w:r>
      <w:r w:rsidR="00D9669C">
        <w:rPr>
          <w:rFonts w:ascii="Arial" w:hAnsi="Arial" w:cs="Arial"/>
        </w:rPr>
        <w:t>. All persons and organis</w:t>
      </w:r>
      <w:r w:rsidR="00715CEB">
        <w:rPr>
          <w:rFonts w:ascii="Arial" w:hAnsi="Arial" w:cs="Arial"/>
        </w:rPr>
        <w:t>a</w:t>
      </w:r>
      <w:r w:rsidR="00D9669C">
        <w:rPr>
          <w:rFonts w:ascii="Arial" w:hAnsi="Arial" w:cs="Arial"/>
        </w:rPr>
        <w:t>tions who had specifically requested notification</w:t>
      </w:r>
      <w:r w:rsidR="00FA48EC">
        <w:rPr>
          <w:rFonts w:ascii="Arial" w:hAnsi="Arial" w:cs="Arial"/>
        </w:rPr>
        <w:t xml:space="preserve"> </w:t>
      </w:r>
      <w:r w:rsidR="00715CEB">
        <w:rPr>
          <w:rFonts w:ascii="Arial" w:hAnsi="Arial" w:cs="Arial"/>
        </w:rPr>
        <w:t xml:space="preserve">were included. </w:t>
      </w:r>
      <w:r w:rsidR="00933FB9">
        <w:rPr>
          <w:rFonts w:ascii="Arial" w:hAnsi="Arial" w:cs="Arial"/>
        </w:rPr>
        <w:t>The M</w:t>
      </w:r>
      <w:r w:rsidR="003D3820">
        <w:rPr>
          <w:rFonts w:ascii="Arial" w:hAnsi="Arial" w:cs="Arial"/>
        </w:rPr>
        <w:t>CA</w:t>
      </w:r>
      <w:r w:rsidR="00DE40D0">
        <w:rPr>
          <w:rFonts w:ascii="Arial" w:hAnsi="Arial" w:cs="Arial"/>
        </w:rPr>
        <w:t xml:space="preserve"> </w:t>
      </w:r>
      <w:r w:rsidR="00933FB9">
        <w:rPr>
          <w:rFonts w:ascii="Arial" w:hAnsi="Arial" w:cs="Arial"/>
        </w:rPr>
        <w:t>also made the consultation known through its Domestic Passenger Ship Safety groups, comprising government, industry and other interested parties</w:t>
      </w:r>
      <w:r w:rsidR="00D72EE9">
        <w:rPr>
          <w:rFonts w:ascii="Arial" w:hAnsi="Arial" w:cs="Arial"/>
        </w:rPr>
        <w:t xml:space="preserve">, namely the Domestic Passenger Ship Safety Group (DPSSG) and the </w:t>
      </w:r>
      <w:r w:rsidR="000C5765">
        <w:rPr>
          <w:rFonts w:ascii="Arial" w:hAnsi="Arial" w:cs="Arial"/>
        </w:rPr>
        <w:t>Domestic Passenger Ship Safety Ro-Ro</w:t>
      </w:r>
      <w:r w:rsidR="00835EF6" w:rsidRPr="00835EF6">
        <w:rPr>
          <w:rFonts w:ascii="Arial" w:hAnsi="Arial" w:cs="Arial"/>
        </w:rPr>
        <w:t xml:space="preserve"> </w:t>
      </w:r>
      <w:r w:rsidR="00835EF6">
        <w:rPr>
          <w:rFonts w:ascii="Arial" w:hAnsi="Arial" w:cs="Arial"/>
        </w:rPr>
        <w:t>Group (DPSSG Ro-Ro)</w:t>
      </w:r>
      <w:r w:rsidR="00A02692">
        <w:rPr>
          <w:rFonts w:ascii="Arial" w:hAnsi="Arial" w:cs="Arial"/>
        </w:rPr>
        <w:t xml:space="preserve">, </w:t>
      </w:r>
      <w:r w:rsidR="00A02692" w:rsidRPr="00A02692">
        <w:rPr>
          <w:rFonts w:ascii="Arial" w:hAnsi="Arial" w:cs="Arial"/>
        </w:rPr>
        <w:t>and also representative bodies including the Passenger Boat Association (PBA), the Passenger Vessel Operators’ Association (PVOA), National Historic Ships and the UK Chamber of Shipping</w:t>
      </w:r>
      <w:r w:rsidR="00A02692">
        <w:rPr>
          <w:rFonts w:ascii="Arial" w:hAnsi="Arial" w:cs="Arial"/>
        </w:rPr>
        <w:t>.</w:t>
      </w:r>
    </w:p>
    <w:p w14:paraId="5E971D9D" w14:textId="3A43AE31" w:rsidR="00447130" w:rsidRDefault="00D67298" w:rsidP="005870C8">
      <w:pPr>
        <w:ind w:left="720" w:hanging="720"/>
        <w:jc w:val="both"/>
        <w:rPr>
          <w:rFonts w:ascii="Arial" w:hAnsi="Arial" w:cs="Arial"/>
        </w:rPr>
      </w:pPr>
      <w:r>
        <w:rPr>
          <w:rFonts w:ascii="Arial" w:hAnsi="Arial" w:cs="Arial"/>
        </w:rPr>
        <w:t>9</w:t>
      </w:r>
      <w:r w:rsidR="009C2A2E">
        <w:rPr>
          <w:rFonts w:ascii="Arial" w:hAnsi="Arial" w:cs="Arial"/>
        </w:rPr>
        <w:t xml:space="preserve">. </w:t>
      </w:r>
      <w:r w:rsidR="009C2A2E">
        <w:rPr>
          <w:rFonts w:ascii="Arial" w:hAnsi="Arial" w:cs="Arial"/>
        </w:rPr>
        <w:tab/>
      </w:r>
      <w:r w:rsidR="00A23435">
        <w:rPr>
          <w:rFonts w:ascii="Arial" w:hAnsi="Arial" w:cs="Arial"/>
        </w:rPr>
        <w:t xml:space="preserve">A total of </w:t>
      </w:r>
      <w:r w:rsidR="00347FFC">
        <w:rPr>
          <w:rFonts w:ascii="Arial" w:hAnsi="Arial" w:cs="Arial"/>
          <w:b/>
        </w:rPr>
        <w:t>52</w:t>
      </w:r>
      <w:r w:rsidR="00A23435">
        <w:rPr>
          <w:rFonts w:ascii="Arial" w:hAnsi="Arial" w:cs="Arial"/>
        </w:rPr>
        <w:t xml:space="preserve"> responses were received</w:t>
      </w:r>
      <w:r w:rsidR="001702A0">
        <w:rPr>
          <w:rFonts w:ascii="Arial" w:hAnsi="Arial" w:cs="Arial"/>
        </w:rPr>
        <w:t xml:space="preserve"> from </w:t>
      </w:r>
      <w:r w:rsidR="005B1382">
        <w:rPr>
          <w:rFonts w:ascii="Arial" w:hAnsi="Arial" w:cs="Arial"/>
        </w:rPr>
        <w:t>across the UK</w:t>
      </w:r>
      <w:r w:rsidR="00E64A64">
        <w:rPr>
          <w:rFonts w:ascii="Arial" w:hAnsi="Arial" w:cs="Arial"/>
        </w:rPr>
        <w:t xml:space="preserve">. Consultees were invited to indicate </w:t>
      </w:r>
      <w:r w:rsidR="004B2314">
        <w:rPr>
          <w:rFonts w:ascii="Arial" w:hAnsi="Arial" w:cs="Arial"/>
        </w:rPr>
        <w:t>the type of respondent they were on their consultation response. Where they did</w:t>
      </w:r>
      <w:r w:rsidR="0093017B">
        <w:rPr>
          <w:rFonts w:ascii="Arial" w:hAnsi="Arial" w:cs="Arial"/>
        </w:rPr>
        <w:t xml:space="preserve"> </w:t>
      </w:r>
      <w:r w:rsidR="004B2314">
        <w:rPr>
          <w:rFonts w:ascii="Arial" w:hAnsi="Arial" w:cs="Arial"/>
        </w:rPr>
        <w:t xml:space="preserve">not do this, </w:t>
      </w:r>
      <w:r w:rsidR="00A52806">
        <w:rPr>
          <w:rFonts w:ascii="Arial" w:hAnsi="Arial" w:cs="Arial"/>
        </w:rPr>
        <w:t xml:space="preserve">MCA </w:t>
      </w:r>
      <w:r w:rsidR="002E029D">
        <w:rPr>
          <w:rFonts w:ascii="Arial" w:hAnsi="Arial" w:cs="Arial"/>
        </w:rPr>
        <w:t xml:space="preserve">scrutinising </w:t>
      </w:r>
      <w:r w:rsidR="00A52806">
        <w:rPr>
          <w:rFonts w:ascii="Arial" w:hAnsi="Arial" w:cs="Arial"/>
        </w:rPr>
        <w:t xml:space="preserve">officials allocated to them the description which appeared to </w:t>
      </w:r>
      <w:r w:rsidR="007F4EBF">
        <w:rPr>
          <w:rFonts w:ascii="Arial" w:hAnsi="Arial" w:cs="Arial"/>
        </w:rPr>
        <w:t xml:space="preserve">be </w:t>
      </w:r>
      <w:r w:rsidR="00A52806">
        <w:rPr>
          <w:rFonts w:ascii="Arial" w:hAnsi="Arial" w:cs="Arial"/>
        </w:rPr>
        <w:t xml:space="preserve">best </w:t>
      </w:r>
      <w:r w:rsidR="007F4EBF">
        <w:rPr>
          <w:rFonts w:ascii="Arial" w:hAnsi="Arial" w:cs="Arial"/>
        </w:rPr>
        <w:t>fit f</w:t>
      </w:r>
      <w:r w:rsidR="0093017B">
        <w:rPr>
          <w:rFonts w:ascii="Arial" w:hAnsi="Arial" w:cs="Arial"/>
        </w:rPr>
        <w:t xml:space="preserve">rom the information </w:t>
      </w:r>
      <w:r w:rsidR="007F4EBF">
        <w:rPr>
          <w:rFonts w:ascii="Arial" w:hAnsi="Arial" w:cs="Arial"/>
        </w:rPr>
        <w:t>provided</w:t>
      </w:r>
      <w:r w:rsidR="002E029D">
        <w:rPr>
          <w:rFonts w:ascii="Arial" w:hAnsi="Arial" w:cs="Arial"/>
        </w:rPr>
        <w:t>. Some respondents identified themselves in more than one category</w:t>
      </w:r>
      <w:r w:rsidR="0077347C">
        <w:rPr>
          <w:rFonts w:ascii="Arial" w:hAnsi="Arial" w:cs="Arial"/>
        </w:rPr>
        <w:t xml:space="preserve">. </w:t>
      </w:r>
      <w:r w:rsidR="0093017B">
        <w:rPr>
          <w:rFonts w:ascii="Arial" w:hAnsi="Arial" w:cs="Arial"/>
        </w:rPr>
        <w:t>Of the</w:t>
      </w:r>
      <w:r w:rsidR="003F781F">
        <w:rPr>
          <w:rFonts w:ascii="Arial" w:hAnsi="Arial" w:cs="Arial"/>
        </w:rPr>
        <w:t xml:space="preserve"> </w:t>
      </w:r>
      <w:r w:rsidR="003F781F" w:rsidRPr="003F781F">
        <w:rPr>
          <w:rFonts w:ascii="Arial" w:hAnsi="Arial" w:cs="Arial"/>
          <w:b/>
          <w:bCs/>
        </w:rPr>
        <w:t>52</w:t>
      </w:r>
      <w:r w:rsidR="002E51B2">
        <w:rPr>
          <w:rFonts w:ascii="Arial" w:hAnsi="Arial" w:cs="Arial"/>
        </w:rPr>
        <w:t xml:space="preserve"> responde</w:t>
      </w:r>
      <w:r w:rsidR="006D3D30">
        <w:rPr>
          <w:rFonts w:ascii="Arial" w:hAnsi="Arial" w:cs="Arial"/>
        </w:rPr>
        <w:t>nt</w:t>
      </w:r>
      <w:r w:rsidR="002E51B2">
        <w:rPr>
          <w:rFonts w:ascii="Arial" w:hAnsi="Arial" w:cs="Arial"/>
        </w:rPr>
        <w:t>s,</w:t>
      </w:r>
      <w:r w:rsidR="00F0227F">
        <w:rPr>
          <w:rFonts w:ascii="Arial" w:hAnsi="Arial" w:cs="Arial"/>
        </w:rPr>
        <w:t xml:space="preserve"> </w:t>
      </w:r>
      <w:r w:rsidR="00F0227F" w:rsidRPr="00487150">
        <w:rPr>
          <w:rFonts w:ascii="Arial" w:hAnsi="Arial" w:cs="Arial"/>
          <w:b/>
          <w:bCs/>
        </w:rPr>
        <w:t>31</w:t>
      </w:r>
      <w:r w:rsidR="00F0227F">
        <w:rPr>
          <w:rFonts w:ascii="Arial" w:hAnsi="Arial" w:cs="Arial"/>
        </w:rPr>
        <w:t xml:space="preserve"> of these described themselves as Vessel </w:t>
      </w:r>
      <w:r w:rsidR="00487150">
        <w:rPr>
          <w:rFonts w:ascii="Arial" w:hAnsi="Arial" w:cs="Arial"/>
        </w:rPr>
        <w:t>O</w:t>
      </w:r>
      <w:r w:rsidR="00F0227F">
        <w:rPr>
          <w:rFonts w:ascii="Arial" w:hAnsi="Arial" w:cs="Arial"/>
        </w:rPr>
        <w:t>wners or Ves</w:t>
      </w:r>
      <w:r w:rsidR="00487150">
        <w:rPr>
          <w:rFonts w:ascii="Arial" w:hAnsi="Arial" w:cs="Arial"/>
        </w:rPr>
        <w:t>sel Operators, or both.</w:t>
      </w:r>
      <w:r w:rsidR="003F781F">
        <w:rPr>
          <w:rFonts w:ascii="Arial" w:hAnsi="Arial" w:cs="Arial"/>
        </w:rPr>
        <w:t xml:space="preserve"> </w:t>
      </w:r>
      <w:r w:rsidR="00744196">
        <w:rPr>
          <w:rFonts w:ascii="Arial" w:hAnsi="Arial" w:cs="Arial"/>
          <w:b/>
          <w:bCs/>
        </w:rPr>
        <w:t>Eight</w:t>
      </w:r>
      <w:r w:rsidR="003F781F">
        <w:rPr>
          <w:rFonts w:ascii="Arial" w:hAnsi="Arial" w:cs="Arial"/>
        </w:rPr>
        <w:t xml:space="preserve"> </w:t>
      </w:r>
      <w:r w:rsidR="00A0215E">
        <w:rPr>
          <w:rFonts w:ascii="Arial" w:hAnsi="Arial" w:cs="Arial"/>
        </w:rPr>
        <w:t xml:space="preserve">were Domestic Passenger Vessel representative organisations, although some of these also identified themselves in also belonging </w:t>
      </w:r>
      <w:r w:rsidR="00744196">
        <w:rPr>
          <w:rFonts w:ascii="Arial" w:hAnsi="Arial" w:cs="Arial"/>
        </w:rPr>
        <w:t>to</w:t>
      </w:r>
      <w:r w:rsidR="00A0215E">
        <w:rPr>
          <w:rFonts w:ascii="Arial" w:hAnsi="Arial" w:cs="Arial"/>
        </w:rPr>
        <w:t xml:space="preserve"> other categories, e.g. </w:t>
      </w:r>
      <w:r w:rsidR="00CC0B59">
        <w:rPr>
          <w:rFonts w:ascii="Arial" w:hAnsi="Arial" w:cs="Arial"/>
        </w:rPr>
        <w:t xml:space="preserve">Vessel </w:t>
      </w:r>
      <w:r w:rsidR="004019A5">
        <w:rPr>
          <w:rFonts w:ascii="Arial" w:hAnsi="Arial" w:cs="Arial"/>
        </w:rPr>
        <w:t xml:space="preserve">Owner or </w:t>
      </w:r>
      <w:r w:rsidR="00CC0B59">
        <w:rPr>
          <w:rFonts w:ascii="Arial" w:hAnsi="Arial" w:cs="Arial"/>
        </w:rPr>
        <w:t>Operator.</w:t>
      </w:r>
      <w:r w:rsidR="00A0215E">
        <w:rPr>
          <w:rFonts w:ascii="Arial" w:hAnsi="Arial" w:cs="Arial"/>
        </w:rPr>
        <w:t xml:space="preserve"> </w:t>
      </w:r>
      <w:r w:rsidR="007404A0">
        <w:rPr>
          <w:rFonts w:ascii="Arial" w:hAnsi="Arial" w:cs="Arial"/>
        </w:rPr>
        <w:t xml:space="preserve"> </w:t>
      </w:r>
      <w:r w:rsidR="00D308F9" w:rsidRPr="008E4DAE">
        <w:rPr>
          <w:rFonts w:ascii="Arial" w:hAnsi="Arial" w:cs="Arial"/>
          <w:b/>
          <w:bCs/>
        </w:rPr>
        <w:t>Four</w:t>
      </w:r>
      <w:r w:rsidR="00D308F9">
        <w:rPr>
          <w:rFonts w:ascii="Arial" w:hAnsi="Arial" w:cs="Arial"/>
        </w:rPr>
        <w:t xml:space="preserve"> were government </w:t>
      </w:r>
      <w:r w:rsidR="00233FC1">
        <w:rPr>
          <w:rFonts w:ascii="Arial" w:hAnsi="Arial" w:cs="Arial"/>
        </w:rPr>
        <w:t>bodies</w:t>
      </w:r>
      <w:r w:rsidR="00D308F9">
        <w:rPr>
          <w:rFonts w:ascii="Arial" w:hAnsi="Arial" w:cs="Arial"/>
        </w:rPr>
        <w:t xml:space="preserve"> of some sort, </w:t>
      </w:r>
      <w:r w:rsidR="008E4DAE">
        <w:rPr>
          <w:rFonts w:ascii="Arial" w:hAnsi="Arial" w:cs="Arial"/>
        </w:rPr>
        <w:t>although not part of central government</w:t>
      </w:r>
      <w:r w:rsidR="0052374E">
        <w:rPr>
          <w:rFonts w:ascii="Arial" w:hAnsi="Arial" w:cs="Arial"/>
        </w:rPr>
        <w:t xml:space="preserve">. </w:t>
      </w:r>
      <w:r w:rsidR="007404A0" w:rsidRPr="00E64A64">
        <w:rPr>
          <w:rFonts w:ascii="Arial" w:hAnsi="Arial" w:cs="Arial"/>
          <w:b/>
          <w:bCs/>
        </w:rPr>
        <w:t>Five</w:t>
      </w:r>
      <w:r w:rsidR="007404A0">
        <w:rPr>
          <w:rFonts w:ascii="Arial" w:hAnsi="Arial" w:cs="Arial"/>
        </w:rPr>
        <w:t xml:space="preserve"> described themselves as indiv</w:t>
      </w:r>
      <w:r w:rsidR="00E64A64">
        <w:rPr>
          <w:rFonts w:ascii="Arial" w:hAnsi="Arial" w:cs="Arial"/>
        </w:rPr>
        <w:t>iduals</w:t>
      </w:r>
      <w:r w:rsidR="0052374E">
        <w:rPr>
          <w:rFonts w:ascii="Arial" w:hAnsi="Arial" w:cs="Arial"/>
        </w:rPr>
        <w:t xml:space="preserve">, </w:t>
      </w:r>
      <w:r w:rsidR="0052374E" w:rsidRPr="0052374E">
        <w:rPr>
          <w:rFonts w:ascii="Arial" w:hAnsi="Arial" w:cs="Arial"/>
          <w:b/>
          <w:bCs/>
        </w:rPr>
        <w:t>two</w:t>
      </w:r>
      <w:r w:rsidR="0052374E">
        <w:rPr>
          <w:rFonts w:ascii="Arial" w:hAnsi="Arial" w:cs="Arial"/>
        </w:rPr>
        <w:t xml:space="preserve"> of these being </w:t>
      </w:r>
      <w:r w:rsidR="0052374E" w:rsidRPr="00310A8C">
        <w:rPr>
          <w:rFonts w:ascii="Arial" w:hAnsi="Arial" w:cs="Arial"/>
        </w:rPr>
        <w:t>government employees responding as individuals</w:t>
      </w:r>
      <w:r w:rsidR="00E64A64">
        <w:rPr>
          <w:rFonts w:ascii="Arial" w:hAnsi="Arial" w:cs="Arial"/>
        </w:rPr>
        <w:t>.</w:t>
      </w:r>
    </w:p>
    <w:p w14:paraId="7D9ADA6F" w14:textId="35C840D8" w:rsidR="00D51D2E" w:rsidRDefault="00D67298" w:rsidP="005870C8">
      <w:pPr>
        <w:ind w:left="720" w:hanging="720"/>
        <w:jc w:val="both"/>
        <w:rPr>
          <w:rFonts w:ascii="Arial" w:hAnsi="Arial" w:cs="Arial"/>
        </w:rPr>
      </w:pPr>
      <w:r>
        <w:rPr>
          <w:rFonts w:ascii="Arial" w:hAnsi="Arial" w:cs="Arial"/>
        </w:rPr>
        <w:t>10</w:t>
      </w:r>
      <w:r w:rsidR="00D51D2E">
        <w:rPr>
          <w:rFonts w:ascii="Arial" w:hAnsi="Arial" w:cs="Arial"/>
        </w:rPr>
        <w:t xml:space="preserve">. </w:t>
      </w:r>
      <w:r w:rsidR="00C64E73">
        <w:rPr>
          <w:rFonts w:ascii="Arial" w:hAnsi="Arial" w:cs="Arial"/>
        </w:rPr>
        <w:tab/>
      </w:r>
      <w:r w:rsidR="00D51D2E">
        <w:rPr>
          <w:rFonts w:ascii="Arial" w:hAnsi="Arial" w:cs="Arial"/>
        </w:rPr>
        <w:t xml:space="preserve">This is the </w:t>
      </w:r>
      <w:r w:rsidR="00F94190">
        <w:rPr>
          <w:rFonts w:ascii="Arial" w:hAnsi="Arial" w:cs="Arial"/>
        </w:rPr>
        <w:t>second</w:t>
      </w:r>
      <w:r w:rsidR="00D51D2E">
        <w:rPr>
          <w:rFonts w:ascii="Arial" w:hAnsi="Arial" w:cs="Arial"/>
        </w:rPr>
        <w:t xml:space="preserve"> of two public consultations on this subject. The government </w:t>
      </w:r>
      <w:r w:rsidR="00E35257">
        <w:rPr>
          <w:rFonts w:ascii="Arial" w:hAnsi="Arial" w:cs="Arial"/>
        </w:rPr>
        <w:t xml:space="preserve">will consider the comments received during this </w:t>
      </w:r>
      <w:r w:rsidR="00E835FA">
        <w:rPr>
          <w:rFonts w:ascii="Arial" w:hAnsi="Arial" w:cs="Arial"/>
        </w:rPr>
        <w:t>second</w:t>
      </w:r>
      <w:r w:rsidR="00E474CE">
        <w:rPr>
          <w:rFonts w:ascii="Arial" w:hAnsi="Arial" w:cs="Arial"/>
        </w:rPr>
        <w:t xml:space="preserve"> </w:t>
      </w:r>
      <w:r w:rsidR="00E35257">
        <w:rPr>
          <w:rFonts w:ascii="Arial" w:hAnsi="Arial" w:cs="Arial"/>
        </w:rPr>
        <w:t xml:space="preserve">consultation </w:t>
      </w:r>
      <w:r w:rsidR="00E835FA">
        <w:rPr>
          <w:rFonts w:ascii="Arial" w:hAnsi="Arial" w:cs="Arial"/>
        </w:rPr>
        <w:t>in addition to those already considered from</w:t>
      </w:r>
      <w:r w:rsidR="007C735B">
        <w:rPr>
          <w:rFonts w:ascii="Arial" w:hAnsi="Arial" w:cs="Arial"/>
        </w:rPr>
        <w:t xml:space="preserve"> the first consultation. It is planned to bring the new Regulations into force during </w:t>
      </w:r>
      <w:r w:rsidR="00F71F59">
        <w:rPr>
          <w:rFonts w:ascii="Arial" w:hAnsi="Arial" w:cs="Arial"/>
        </w:rPr>
        <w:t>January 2020</w:t>
      </w:r>
      <w:r w:rsidR="007C735B">
        <w:rPr>
          <w:rFonts w:ascii="Arial" w:hAnsi="Arial" w:cs="Arial"/>
        </w:rPr>
        <w:t xml:space="preserve">, although </w:t>
      </w:r>
      <w:r w:rsidR="00531A21">
        <w:rPr>
          <w:rFonts w:ascii="Arial" w:hAnsi="Arial" w:cs="Arial"/>
        </w:rPr>
        <w:t>vessel owners and operators will have at least two years to implement any necessary changes.</w:t>
      </w:r>
      <w:r w:rsidR="00E35257">
        <w:rPr>
          <w:rFonts w:ascii="Arial" w:hAnsi="Arial" w:cs="Arial"/>
        </w:rPr>
        <w:t xml:space="preserve"> </w:t>
      </w:r>
    </w:p>
    <w:p w14:paraId="746B8681" w14:textId="77777777" w:rsidR="00CB62A4" w:rsidRDefault="00CB62A4" w:rsidP="005870C8">
      <w:pPr>
        <w:ind w:left="720" w:hanging="720"/>
        <w:jc w:val="both"/>
        <w:rPr>
          <w:rFonts w:ascii="Arial" w:hAnsi="Arial" w:cs="Arial"/>
        </w:rPr>
      </w:pPr>
    </w:p>
    <w:p w14:paraId="45E51937" w14:textId="5FE1144F" w:rsidR="00392315" w:rsidRDefault="00392315" w:rsidP="005870C8">
      <w:pPr>
        <w:ind w:left="720" w:hanging="720"/>
        <w:jc w:val="both"/>
        <w:rPr>
          <w:rFonts w:ascii="Arial" w:hAnsi="Arial" w:cs="Arial"/>
        </w:rPr>
      </w:pPr>
    </w:p>
    <w:p w14:paraId="58D4F5D0" w14:textId="7CE7019A" w:rsidR="00B26093" w:rsidRDefault="00B26093" w:rsidP="005870C8">
      <w:pPr>
        <w:ind w:left="720" w:hanging="720"/>
        <w:jc w:val="both"/>
        <w:rPr>
          <w:rFonts w:ascii="Arial" w:hAnsi="Arial" w:cs="Arial"/>
        </w:rPr>
      </w:pPr>
    </w:p>
    <w:p w14:paraId="4535775E" w14:textId="2F3125E5" w:rsidR="00B26093" w:rsidRDefault="00B26093" w:rsidP="005870C8">
      <w:pPr>
        <w:ind w:left="720" w:hanging="720"/>
        <w:jc w:val="both"/>
        <w:rPr>
          <w:rFonts w:ascii="Arial" w:hAnsi="Arial" w:cs="Arial"/>
        </w:rPr>
      </w:pPr>
    </w:p>
    <w:p w14:paraId="0B878661" w14:textId="693AF5F3" w:rsidR="00B26093" w:rsidRDefault="00B26093" w:rsidP="005870C8">
      <w:pPr>
        <w:ind w:left="720" w:hanging="720"/>
        <w:jc w:val="both"/>
        <w:rPr>
          <w:rFonts w:ascii="Arial" w:hAnsi="Arial" w:cs="Arial"/>
        </w:rPr>
      </w:pPr>
    </w:p>
    <w:p w14:paraId="15FA6CC2" w14:textId="432AFD28" w:rsidR="00B26093" w:rsidRDefault="00B26093" w:rsidP="005870C8">
      <w:pPr>
        <w:ind w:left="720" w:hanging="720"/>
        <w:jc w:val="both"/>
        <w:rPr>
          <w:rFonts w:ascii="Arial" w:hAnsi="Arial" w:cs="Arial"/>
        </w:rPr>
      </w:pPr>
    </w:p>
    <w:p w14:paraId="633EC796" w14:textId="7A7BC072" w:rsidR="00B26093" w:rsidRDefault="00B26093" w:rsidP="005870C8">
      <w:pPr>
        <w:ind w:left="720" w:hanging="720"/>
        <w:jc w:val="both"/>
        <w:rPr>
          <w:rFonts w:ascii="Arial" w:hAnsi="Arial" w:cs="Arial"/>
        </w:rPr>
      </w:pPr>
    </w:p>
    <w:p w14:paraId="7892D863" w14:textId="34843B49" w:rsidR="00B26093" w:rsidRDefault="00B26093" w:rsidP="005870C8">
      <w:pPr>
        <w:ind w:left="720" w:hanging="720"/>
        <w:jc w:val="both"/>
        <w:rPr>
          <w:rFonts w:ascii="Arial" w:hAnsi="Arial" w:cs="Arial"/>
        </w:rPr>
      </w:pPr>
    </w:p>
    <w:p w14:paraId="5D01446B" w14:textId="0B7338E5" w:rsidR="00A35E92" w:rsidRPr="00EE53F8" w:rsidRDefault="00A35E92" w:rsidP="00A35E92">
      <w:pPr>
        <w:pStyle w:val="Heading1"/>
        <w:rPr>
          <w:rFonts w:ascii="Arial" w:hAnsi="Arial" w:cs="Arial"/>
          <w:b/>
          <w:color w:val="006600"/>
        </w:rPr>
      </w:pPr>
      <w:bookmarkStart w:id="6" w:name="_Application"/>
      <w:bookmarkStart w:id="7" w:name="_Section_3:_Responding"/>
      <w:bookmarkEnd w:id="6"/>
      <w:bookmarkEnd w:id="7"/>
      <w:r w:rsidRPr="00EE53F8">
        <w:rPr>
          <w:rFonts w:ascii="Arial" w:hAnsi="Arial" w:cs="Arial"/>
          <w:b/>
          <w:color w:val="006600"/>
        </w:rPr>
        <w:lastRenderedPageBreak/>
        <w:t xml:space="preserve">Section </w:t>
      </w:r>
      <w:r w:rsidR="0061264D">
        <w:rPr>
          <w:rFonts w:ascii="Arial" w:hAnsi="Arial" w:cs="Arial"/>
          <w:b/>
          <w:color w:val="006600"/>
        </w:rPr>
        <w:t>3</w:t>
      </w:r>
      <w:r w:rsidRPr="00EE53F8">
        <w:rPr>
          <w:rFonts w:ascii="Arial" w:hAnsi="Arial" w:cs="Arial"/>
          <w:b/>
          <w:color w:val="006600"/>
        </w:rPr>
        <w:t>:</w:t>
      </w:r>
      <w:r w:rsidRPr="00EE53F8">
        <w:rPr>
          <w:rFonts w:ascii="Arial" w:hAnsi="Arial" w:cs="Arial"/>
          <w:b/>
          <w:color w:val="006600"/>
        </w:rPr>
        <w:tab/>
      </w:r>
      <w:r w:rsidR="00BF5ED0">
        <w:rPr>
          <w:rFonts w:ascii="Arial" w:hAnsi="Arial" w:cs="Arial"/>
          <w:b/>
          <w:color w:val="006600"/>
        </w:rPr>
        <w:t>C</w:t>
      </w:r>
      <w:r>
        <w:rPr>
          <w:rFonts w:ascii="Arial" w:hAnsi="Arial" w:cs="Arial"/>
          <w:b/>
          <w:color w:val="006600"/>
        </w:rPr>
        <w:t>onsultation</w:t>
      </w:r>
      <w:r w:rsidR="00392315">
        <w:rPr>
          <w:rFonts w:ascii="Arial" w:hAnsi="Arial" w:cs="Arial"/>
          <w:b/>
          <w:color w:val="006600"/>
        </w:rPr>
        <w:t xml:space="preserve"> outcome</w:t>
      </w:r>
    </w:p>
    <w:p w14:paraId="14AAB13D" w14:textId="77777777" w:rsidR="00A35E92" w:rsidRDefault="00A35E92" w:rsidP="00A35E92">
      <w:pPr>
        <w:rPr>
          <w:rFonts w:ascii="Arial" w:hAnsi="Arial" w:cs="Arial"/>
          <w:color w:val="006600"/>
        </w:rPr>
      </w:pPr>
    </w:p>
    <w:p w14:paraId="109AB5A4" w14:textId="6B51A857" w:rsidR="002A7EDF" w:rsidRDefault="1960A4BB" w:rsidP="002A7EDF">
      <w:pPr>
        <w:rPr>
          <w:rFonts w:ascii="Arial" w:hAnsi="Arial" w:cs="Arial"/>
          <w:b/>
          <w:bCs/>
          <w:i/>
          <w:iCs/>
        </w:rPr>
      </w:pPr>
      <w:r w:rsidRPr="1960A4BB">
        <w:rPr>
          <w:rFonts w:ascii="Arial" w:hAnsi="Arial" w:cs="Arial"/>
          <w:b/>
          <w:bCs/>
          <w:i/>
          <w:iCs/>
        </w:rPr>
        <w:t>Questions posed</w:t>
      </w:r>
      <w:r w:rsidR="00F0227F">
        <w:rPr>
          <w:rFonts w:ascii="Arial" w:hAnsi="Arial" w:cs="Arial"/>
          <w:b/>
          <w:bCs/>
          <w:i/>
          <w:iCs/>
        </w:rPr>
        <w:t xml:space="preserve"> </w:t>
      </w:r>
    </w:p>
    <w:p w14:paraId="6B2D49E7" w14:textId="000C879E" w:rsidR="00CA19FE" w:rsidRPr="00057D39" w:rsidRDefault="00395C53" w:rsidP="000E7090">
      <w:pPr>
        <w:ind w:left="720" w:hanging="720"/>
        <w:jc w:val="both"/>
        <w:rPr>
          <w:rFonts w:ascii="Arial" w:hAnsi="Arial" w:cs="Arial"/>
        </w:rPr>
      </w:pPr>
      <w:r>
        <w:rPr>
          <w:rFonts w:ascii="Arial" w:hAnsi="Arial" w:cs="Arial"/>
        </w:rPr>
        <w:t>1</w:t>
      </w:r>
      <w:r w:rsidR="00D67298">
        <w:rPr>
          <w:rFonts w:ascii="Arial" w:hAnsi="Arial" w:cs="Arial"/>
        </w:rPr>
        <w:t>1</w:t>
      </w:r>
      <w:r w:rsidR="00057D39">
        <w:rPr>
          <w:rFonts w:ascii="Arial" w:hAnsi="Arial" w:cs="Arial"/>
        </w:rPr>
        <w:t>.</w:t>
      </w:r>
      <w:r w:rsidR="008E349D">
        <w:rPr>
          <w:rFonts w:ascii="Arial" w:hAnsi="Arial" w:cs="Arial"/>
        </w:rPr>
        <w:t xml:space="preserve">  </w:t>
      </w:r>
      <w:r w:rsidR="008E349D">
        <w:rPr>
          <w:rFonts w:ascii="Arial" w:hAnsi="Arial" w:cs="Arial"/>
        </w:rPr>
        <w:tab/>
      </w:r>
      <w:r w:rsidR="00057D39">
        <w:rPr>
          <w:rFonts w:ascii="Arial" w:hAnsi="Arial" w:cs="Arial"/>
        </w:rPr>
        <w:t xml:space="preserve">The </w:t>
      </w:r>
      <w:r w:rsidR="00C21AAB">
        <w:rPr>
          <w:rFonts w:ascii="Arial" w:hAnsi="Arial" w:cs="Arial"/>
        </w:rPr>
        <w:t xml:space="preserve">government’s </w:t>
      </w:r>
      <w:r w:rsidR="005937E4">
        <w:rPr>
          <w:rFonts w:ascii="Arial" w:hAnsi="Arial" w:cs="Arial"/>
        </w:rPr>
        <w:t xml:space="preserve">revised </w:t>
      </w:r>
      <w:r w:rsidR="00057D39">
        <w:rPr>
          <w:rFonts w:ascii="Arial" w:hAnsi="Arial" w:cs="Arial"/>
        </w:rPr>
        <w:t>proposals were described in the consultation document</w:t>
      </w:r>
      <w:r w:rsidR="008E349D">
        <w:rPr>
          <w:rFonts w:ascii="Arial" w:hAnsi="Arial" w:cs="Arial"/>
        </w:rPr>
        <w:t xml:space="preserve">, which then posed </w:t>
      </w:r>
      <w:r w:rsidR="005937E4">
        <w:rPr>
          <w:rFonts w:ascii="Arial" w:hAnsi="Arial" w:cs="Arial"/>
        </w:rPr>
        <w:t>ten</w:t>
      </w:r>
      <w:r w:rsidR="008E349D">
        <w:rPr>
          <w:rFonts w:ascii="Arial" w:hAnsi="Arial" w:cs="Arial"/>
        </w:rPr>
        <w:t xml:space="preserve"> questions.</w:t>
      </w:r>
      <w:r w:rsidR="00240F95">
        <w:rPr>
          <w:rFonts w:ascii="Arial" w:hAnsi="Arial" w:cs="Arial"/>
        </w:rPr>
        <w:t xml:space="preserve"> </w:t>
      </w:r>
      <w:r w:rsidR="00E5305D">
        <w:rPr>
          <w:rFonts w:ascii="Arial" w:hAnsi="Arial" w:cs="Arial"/>
        </w:rPr>
        <w:t xml:space="preserve">These questions cut across </w:t>
      </w:r>
      <w:r w:rsidR="007C0E0B">
        <w:rPr>
          <w:rFonts w:ascii="Arial" w:hAnsi="Arial" w:cs="Arial"/>
        </w:rPr>
        <w:t xml:space="preserve">nine </w:t>
      </w:r>
      <w:r w:rsidR="00FA45CE">
        <w:rPr>
          <w:rFonts w:ascii="Arial" w:hAnsi="Arial" w:cs="Arial"/>
        </w:rPr>
        <w:t>proposed</w:t>
      </w:r>
      <w:r w:rsidR="009C2C1F">
        <w:rPr>
          <w:rFonts w:ascii="Arial" w:hAnsi="Arial" w:cs="Arial"/>
        </w:rPr>
        <w:t xml:space="preserve"> safety measure</w:t>
      </w:r>
      <w:r w:rsidR="002E3D46">
        <w:rPr>
          <w:rFonts w:ascii="Arial" w:hAnsi="Arial" w:cs="Arial"/>
        </w:rPr>
        <w:t>s</w:t>
      </w:r>
      <w:r w:rsidR="009C2C1F">
        <w:rPr>
          <w:rFonts w:ascii="Arial" w:hAnsi="Arial" w:cs="Arial"/>
        </w:rPr>
        <w:t xml:space="preserve"> plus proposed phase-in requirements. </w:t>
      </w:r>
      <w:r w:rsidR="00561843">
        <w:rPr>
          <w:rFonts w:ascii="Arial" w:hAnsi="Arial" w:cs="Arial"/>
        </w:rPr>
        <w:t xml:space="preserve">Each question started with a tick box for the respondent </w:t>
      </w:r>
      <w:r w:rsidR="001F1978">
        <w:rPr>
          <w:rFonts w:ascii="Arial" w:hAnsi="Arial" w:cs="Arial"/>
        </w:rPr>
        <w:t>to indicate whether in general they agreed with the proposal. A free text area was then pr</w:t>
      </w:r>
      <w:r w:rsidR="006550D5">
        <w:rPr>
          <w:rFonts w:ascii="Arial" w:hAnsi="Arial" w:cs="Arial"/>
        </w:rPr>
        <w:t>o</w:t>
      </w:r>
      <w:r w:rsidR="001F1978">
        <w:rPr>
          <w:rFonts w:ascii="Arial" w:hAnsi="Arial" w:cs="Arial"/>
        </w:rPr>
        <w:t xml:space="preserve">vided for </w:t>
      </w:r>
      <w:r w:rsidR="006550D5">
        <w:rPr>
          <w:rFonts w:ascii="Arial" w:hAnsi="Arial" w:cs="Arial"/>
        </w:rPr>
        <w:t xml:space="preserve">respondents to amplify their answers. </w:t>
      </w:r>
      <w:r w:rsidR="00623369">
        <w:rPr>
          <w:rFonts w:ascii="Arial" w:hAnsi="Arial" w:cs="Arial"/>
        </w:rPr>
        <w:t xml:space="preserve">The tick boxes were used to assist </w:t>
      </w:r>
      <w:r w:rsidR="00E255FD">
        <w:rPr>
          <w:rFonts w:ascii="Arial" w:hAnsi="Arial" w:cs="Arial"/>
        </w:rPr>
        <w:t xml:space="preserve">government </w:t>
      </w:r>
      <w:r w:rsidR="00623369">
        <w:rPr>
          <w:rFonts w:ascii="Arial" w:hAnsi="Arial" w:cs="Arial"/>
        </w:rPr>
        <w:t xml:space="preserve">with measuring the </w:t>
      </w:r>
      <w:r w:rsidR="00557D61">
        <w:rPr>
          <w:rFonts w:ascii="Arial" w:hAnsi="Arial" w:cs="Arial"/>
        </w:rPr>
        <w:t xml:space="preserve">level of agreement with the proposals and produce appropriate statistics, </w:t>
      </w:r>
      <w:r w:rsidR="00ED3580">
        <w:rPr>
          <w:rFonts w:ascii="Arial" w:hAnsi="Arial" w:cs="Arial"/>
        </w:rPr>
        <w:t xml:space="preserve">so that the subjectivity involved with ascertaining whether a respondent was in overall agreement with the measure from </w:t>
      </w:r>
      <w:r w:rsidR="00E255FD">
        <w:rPr>
          <w:rFonts w:ascii="Arial" w:hAnsi="Arial" w:cs="Arial"/>
        </w:rPr>
        <w:t>their narrative was minimised</w:t>
      </w:r>
      <w:r w:rsidR="00557D61">
        <w:rPr>
          <w:rFonts w:ascii="Arial" w:hAnsi="Arial" w:cs="Arial"/>
        </w:rPr>
        <w:t xml:space="preserve">. </w:t>
      </w:r>
      <w:r w:rsidR="006550D5">
        <w:rPr>
          <w:rFonts w:ascii="Arial" w:hAnsi="Arial" w:cs="Arial"/>
        </w:rPr>
        <w:t xml:space="preserve">While </w:t>
      </w:r>
      <w:r w:rsidR="00623369">
        <w:rPr>
          <w:rFonts w:ascii="Arial" w:hAnsi="Arial" w:cs="Arial"/>
        </w:rPr>
        <w:t>most respondents completed the tick boxes some did not.</w:t>
      </w:r>
      <w:r w:rsidR="00E5236A">
        <w:rPr>
          <w:rFonts w:ascii="Arial" w:hAnsi="Arial" w:cs="Arial"/>
        </w:rPr>
        <w:t xml:space="preserve"> </w:t>
      </w:r>
      <w:r w:rsidR="000E23F0">
        <w:rPr>
          <w:rFonts w:ascii="Arial" w:hAnsi="Arial" w:cs="Arial"/>
        </w:rPr>
        <w:t xml:space="preserve">It is believed that some of the </w:t>
      </w:r>
      <w:r w:rsidR="000E7090">
        <w:rPr>
          <w:rFonts w:ascii="Arial" w:hAnsi="Arial" w:cs="Arial"/>
        </w:rPr>
        <w:t xml:space="preserve">latter category </w:t>
      </w:r>
      <w:r w:rsidR="000E23F0">
        <w:rPr>
          <w:rFonts w:ascii="Arial" w:hAnsi="Arial" w:cs="Arial"/>
        </w:rPr>
        <w:t xml:space="preserve">did not indicate their </w:t>
      </w:r>
      <w:r w:rsidR="006219C4">
        <w:rPr>
          <w:rFonts w:ascii="Arial" w:hAnsi="Arial" w:cs="Arial"/>
        </w:rPr>
        <w:t xml:space="preserve">views </w:t>
      </w:r>
      <w:r w:rsidR="008C7D01">
        <w:rPr>
          <w:rFonts w:ascii="Arial" w:hAnsi="Arial" w:cs="Arial"/>
        </w:rPr>
        <w:t>in</w:t>
      </w:r>
      <w:r w:rsidR="006219C4">
        <w:rPr>
          <w:rFonts w:ascii="Arial" w:hAnsi="Arial" w:cs="Arial"/>
        </w:rPr>
        <w:t xml:space="preserve"> the tick boxes because the particular measures were not appl</w:t>
      </w:r>
      <w:r w:rsidR="00B90BE7">
        <w:rPr>
          <w:rFonts w:ascii="Arial" w:hAnsi="Arial" w:cs="Arial"/>
        </w:rPr>
        <w:t>icable</w:t>
      </w:r>
      <w:r w:rsidR="006219C4">
        <w:rPr>
          <w:rFonts w:ascii="Arial" w:hAnsi="Arial" w:cs="Arial"/>
        </w:rPr>
        <w:t xml:space="preserve"> to them, although they were not </w:t>
      </w:r>
      <w:r w:rsidR="00442E2A">
        <w:rPr>
          <w:rFonts w:ascii="Arial" w:hAnsi="Arial" w:cs="Arial"/>
        </w:rPr>
        <w:t>were not</w:t>
      </w:r>
      <w:r w:rsidR="00B90BE7">
        <w:rPr>
          <w:rFonts w:ascii="Arial" w:hAnsi="Arial" w:cs="Arial"/>
        </w:rPr>
        <w:t xml:space="preserve"> excluded from responding for this reason.</w:t>
      </w:r>
      <w:r w:rsidR="00442E2A">
        <w:rPr>
          <w:rFonts w:ascii="Arial" w:hAnsi="Arial" w:cs="Arial"/>
        </w:rPr>
        <w:t xml:space="preserve"> </w:t>
      </w:r>
      <w:r w:rsidR="00A03A49">
        <w:rPr>
          <w:rFonts w:ascii="Arial" w:hAnsi="Arial" w:cs="Arial"/>
        </w:rPr>
        <w:t xml:space="preserve">Their neutral responses were not </w:t>
      </w:r>
      <w:r w:rsidR="00442E2A">
        <w:rPr>
          <w:rFonts w:ascii="Arial" w:hAnsi="Arial" w:cs="Arial"/>
        </w:rPr>
        <w:t>counted in the Yes/No statistics.</w:t>
      </w:r>
      <w:r w:rsidR="00A03A49">
        <w:rPr>
          <w:rFonts w:ascii="Arial" w:hAnsi="Arial" w:cs="Arial"/>
        </w:rPr>
        <w:t xml:space="preserve"> </w:t>
      </w:r>
      <w:r w:rsidR="008C2A58">
        <w:rPr>
          <w:rFonts w:ascii="Arial" w:hAnsi="Arial" w:cs="Arial"/>
        </w:rPr>
        <w:t xml:space="preserve">Numbers derived in this way were not necessarily </w:t>
      </w:r>
      <w:r w:rsidR="00621456">
        <w:rPr>
          <w:rFonts w:ascii="Arial" w:hAnsi="Arial" w:cs="Arial"/>
        </w:rPr>
        <w:t>statistically significant.</w:t>
      </w:r>
    </w:p>
    <w:p w14:paraId="73773DBD" w14:textId="56F61F8F" w:rsidR="1960A4BB" w:rsidRDefault="00EA5275" w:rsidP="1960A4BB">
      <w:pPr>
        <w:ind w:left="720" w:hanging="720"/>
        <w:jc w:val="both"/>
        <w:rPr>
          <w:rFonts w:ascii="Arial" w:hAnsi="Arial" w:cs="Arial"/>
        </w:rPr>
      </w:pPr>
      <w:r>
        <w:rPr>
          <w:rFonts w:ascii="Arial" w:hAnsi="Arial" w:cs="Arial"/>
        </w:rPr>
        <w:t>1</w:t>
      </w:r>
      <w:r w:rsidR="00D67298">
        <w:rPr>
          <w:rFonts w:ascii="Arial" w:hAnsi="Arial" w:cs="Arial"/>
        </w:rPr>
        <w:t>2</w:t>
      </w:r>
      <w:r>
        <w:rPr>
          <w:rFonts w:ascii="Arial" w:hAnsi="Arial" w:cs="Arial"/>
        </w:rPr>
        <w:t>.</w:t>
      </w:r>
      <w:r>
        <w:rPr>
          <w:rFonts w:ascii="Arial" w:hAnsi="Arial" w:cs="Arial"/>
        </w:rPr>
        <w:tab/>
      </w:r>
      <w:r w:rsidR="00AF2FBA">
        <w:rPr>
          <w:rFonts w:ascii="Arial" w:hAnsi="Arial" w:cs="Arial"/>
        </w:rPr>
        <w:t>There were nine proposed safety measure</w:t>
      </w:r>
      <w:r w:rsidR="00221DDF">
        <w:rPr>
          <w:rFonts w:ascii="Arial" w:hAnsi="Arial" w:cs="Arial"/>
        </w:rPr>
        <w:t>s</w:t>
      </w:r>
      <w:r w:rsidR="00AF2FBA">
        <w:rPr>
          <w:rFonts w:ascii="Arial" w:hAnsi="Arial" w:cs="Arial"/>
        </w:rPr>
        <w:t xml:space="preserve"> </w:t>
      </w:r>
      <w:r w:rsidR="005168BE">
        <w:rPr>
          <w:rFonts w:ascii="Arial" w:hAnsi="Arial" w:cs="Arial"/>
        </w:rPr>
        <w:t xml:space="preserve">contained in the consultation </w:t>
      </w:r>
      <w:r w:rsidR="004578EE">
        <w:rPr>
          <w:rFonts w:ascii="Arial" w:hAnsi="Arial" w:cs="Arial"/>
        </w:rPr>
        <w:t xml:space="preserve">as </w:t>
      </w:r>
      <w:r w:rsidR="00975F90">
        <w:rPr>
          <w:rFonts w:ascii="Arial" w:hAnsi="Arial" w:cs="Arial"/>
        </w:rPr>
        <w:t>detailed below</w:t>
      </w:r>
      <w:r w:rsidR="00CC5419">
        <w:rPr>
          <w:rFonts w:ascii="Arial" w:hAnsi="Arial" w:cs="Arial"/>
        </w:rPr>
        <w:t xml:space="preserve">. Where </w:t>
      </w:r>
      <w:r w:rsidR="00815F35">
        <w:rPr>
          <w:rFonts w:ascii="Arial" w:hAnsi="Arial" w:cs="Arial"/>
        </w:rPr>
        <w:t xml:space="preserve">the proposals had been revised since the first consultation, </w:t>
      </w:r>
      <w:r w:rsidR="0058130A">
        <w:rPr>
          <w:rFonts w:ascii="Arial" w:hAnsi="Arial" w:cs="Arial"/>
        </w:rPr>
        <w:t>they were consulted upon in their revised form.</w:t>
      </w:r>
      <w:r w:rsidR="00815F35">
        <w:rPr>
          <w:rFonts w:ascii="Arial" w:hAnsi="Arial" w:cs="Arial"/>
        </w:rPr>
        <w:t xml:space="preserve"> </w:t>
      </w:r>
      <w:r w:rsidR="00370856">
        <w:rPr>
          <w:rFonts w:ascii="Arial" w:hAnsi="Arial" w:cs="Arial"/>
        </w:rPr>
        <w:t>Where they had not been changed, they were consulted upon again in their original form.</w:t>
      </w:r>
      <w:r w:rsidR="004F01FB">
        <w:rPr>
          <w:rFonts w:ascii="Arial" w:hAnsi="Arial" w:cs="Arial"/>
        </w:rPr>
        <w:t xml:space="preserve"> </w:t>
      </w:r>
      <w:r w:rsidR="005B60CA">
        <w:rPr>
          <w:rFonts w:ascii="Arial" w:hAnsi="Arial" w:cs="Arial"/>
        </w:rPr>
        <w:t xml:space="preserve">This gave </w:t>
      </w:r>
      <w:r w:rsidR="0006041A">
        <w:rPr>
          <w:rFonts w:ascii="Arial" w:hAnsi="Arial" w:cs="Arial"/>
        </w:rPr>
        <w:t xml:space="preserve">consultees who had not responded to the first consultation </w:t>
      </w:r>
      <w:r w:rsidR="00F90647">
        <w:rPr>
          <w:rFonts w:ascii="Arial" w:hAnsi="Arial" w:cs="Arial"/>
        </w:rPr>
        <w:t xml:space="preserve">the opportunity </w:t>
      </w:r>
      <w:r w:rsidR="0006041A">
        <w:rPr>
          <w:rFonts w:ascii="Arial" w:hAnsi="Arial" w:cs="Arial"/>
        </w:rPr>
        <w:t xml:space="preserve">to give their views on the </w:t>
      </w:r>
      <w:r w:rsidR="00A24347">
        <w:rPr>
          <w:rFonts w:ascii="Arial" w:hAnsi="Arial" w:cs="Arial"/>
        </w:rPr>
        <w:t xml:space="preserve">both </w:t>
      </w:r>
      <w:r w:rsidR="0006041A">
        <w:rPr>
          <w:rFonts w:ascii="Arial" w:hAnsi="Arial" w:cs="Arial"/>
        </w:rPr>
        <w:t>proposals</w:t>
      </w:r>
      <w:r w:rsidR="00A24347">
        <w:rPr>
          <w:rFonts w:ascii="Arial" w:hAnsi="Arial" w:cs="Arial"/>
        </w:rPr>
        <w:t xml:space="preserve"> which had been revised and also those which remained the same. </w:t>
      </w:r>
      <w:r w:rsidR="007043D9">
        <w:rPr>
          <w:rFonts w:ascii="Arial" w:hAnsi="Arial" w:cs="Arial"/>
        </w:rPr>
        <w:t xml:space="preserve">It also gave consultees who had responded to the first consultation </w:t>
      </w:r>
      <w:r w:rsidR="00BB018E">
        <w:rPr>
          <w:rFonts w:ascii="Arial" w:hAnsi="Arial" w:cs="Arial"/>
        </w:rPr>
        <w:t xml:space="preserve">the opportunity </w:t>
      </w:r>
      <w:r w:rsidR="007043D9">
        <w:rPr>
          <w:rFonts w:ascii="Arial" w:hAnsi="Arial" w:cs="Arial"/>
        </w:rPr>
        <w:t xml:space="preserve">to provide any views </w:t>
      </w:r>
      <w:r w:rsidR="00C26DF6">
        <w:rPr>
          <w:rFonts w:ascii="Arial" w:hAnsi="Arial" w:cs="Arial"/>
        </w:rPr>
        <w:t xml:space="preserve">which they needed to </w:t>
      </w:r>
      <w:r w:rsidR="007043D9">
        <w:rPr>
          <w:rFonts w:ascii="Arial" w:hAnsi="Arial" w:cs="Arial"/>
        </w:rPr>
        <w:t>update</w:t>
      </w:r>
      <w:r w:rsidR="00C26DF6">
        <w:rPr>
          <w:rFonts w:ascii="Arial" w:hAnsi="Arial" w:cs="Arial"/>
        </w:rPr>
        <w:t xml:space="preserve"> as a result of the revisions.</w:t>
      </w:r>
      <w:r w:rsidR="007043D9">
        <w:rPr>
          <w:rFonts w:ascii="Arial" w:hAnsi="Arial" w:cs="Arial"/>
        </w:rPr>
        <w:t xml:space="preserve"> </w:t>
      </w:r>
      <w:r w:rsidR="008D3488">
        <w:rPr>
          <w:rFonts w:ascii="Arial" w:hAnsi="Arial" w:cs="Arial"/>
        </w:rPr>
        <w:t xml:space="preserve">NB: The proposal on fire containment measures was dropped following feedback from the first consultation and did </w:t>
      </w:r>
      <w:r w:rsidR="00BB018E">
        <w:rPr>
          <w:rFonts w:ascii="Arial" w:hAnsi="Arial" w:cs="Arial"/>
        </w:rPr>
        <w:t xml:space="preserve">not </w:t>
      </w:r>
      <w:r w:rsidR="008D3488">
        <w:rPr>
          <w:rFonts w:ascii="Arial" w:hAnsi="Arial" w:cs="Arial"/>
        </w:rPr>
        <w:t xml:space="preserve">therefore feature </w:t>
      </w:r>
      <w:r w:rsidR="00AB3E1E">
        <w:rPr>
          <w:rFonts w:ascii="Arial" w:hAnsi="Arial" w:cs="Arial"/>
        </w:rPr>
        <w:t>in the second consultation.</w:t>
      </w:r>
    </w:p>
    <w:p w14:paraId="4B767BAE" w14:textId="4323E86A" w:rsidR="002A7EDF" w:rsidRPr="00F23200" w:rsidRDefault="002F622A" w:rsidP="00DC5837">
      <w:pPr>
        <w:ind w:left="720"/>
        <w:jc w:val="both"/>
        <w:rPr>
          <w:rFonts w:ascii="Arial" w:hAnsi="Arial" w:cs="Arial"/>
          <w:u w:val="single"/>
        </w:rPr>
      </w:pPr>
      <w:r>
        <w:rPr>
          <w:rFonts w:ascii="Arial" w:hAnsi="Arial" w:cs="Arial"/>
          <w:u w:val="single"/>
        </w:rPr>
        <w:t xml:space="preserve">a) </w:t>
      </w:r>
      <w:r w:rsidR="008E43AC" w:rsidRPr="00F23200">
        <w:rPr>
          <w:rFonts w:ascii="Arial" w:hAnsi="Arial" w:cs="Arial"/>
          <w:u w:val="single"/>
        </w:rPr>
        <w:t xml:space="preserve">Liferaft </w:t>
      </w:r>
      <w:r w:rsidR="00580B2E" w:rsidRPr="00F23200">
        <w:rPr>
          <w:rFonts w:ascii="Arial" w:hAnsi="Arial" w:cs="Arial"/>
          <w:u w:val="single"/>
        </w:rPr>
        <w:t>p</w:t>
      </w:r>
      <w:r w:rsidR="008E43AC" w:rsidRPr="00F23200">
        <w:rPr>
          <w:rFonts w:ascii="Arial" w:hAnsi="Arial" w:cs="Arial"/>
          <w:u w:val="single"/>
        </w:rPr>
        <w:t>rovision</w:t>
      </w:r>
    </w:p>
    <w:p w14:paraId="6C7FAEC4" w14:textId="77777777" w:rsidR="008E2563" w:rsidRDefault="00C32580" w:rsidP="007035A6">
      <w:pPr>
        <w:ind w:left="720"/>
        <w:jc w:val="both"/>
        <w:rPr>
          <w:rFonts w:ascii="Arial" w:hAnsi="Arial" w:cs="Arial"/>
        </w:rPr>
      </w:pPr>
      <w:r>
        <w:rPr>
          <w:rFonts w:ascii="Arial" w:hAnsi="Arial" w:cs="Arial"/>
        </w:rPr>
        <w:t xml:space="preserve">Currently some vessels are permitted to </w:t>
      </w:r>
      <w:r w:rsidR="009D3018">
        <w:rPr>
          <w:rFonts w:ascii="Arial" w:hAnsi="Arial" w:cs="Arial"/>
        </w:rPr>
        <w:t>carry liferafts for fewer than 100% of persons onboard</w:t>
      </w:r>
      <w:r w:rsidR="007035A6">
        <w:rPr>
          <w:rFonts w:ascii="Arial" w:hAnsi="Arial" w:cs="Arial"/>
        </w:rPr>
        <w:t xml:space="preserve">. </w:t>
      </w:r>
    </w:p>
    <w:p w14:paraId="3C8780D2" w14:textId="6B68D363" w:rsidR="008E43AC" w:rsidRDefault="00A34904" w:rsidP="007035A6">
      <w:pPr>
        <w:ind w:left="720"/>
        <w:jc w:val="both"/>
        <w:rPr>
          <w:rFonts w:ascii="Arial" w:hAnsi="Arial" w:cs="Arial"/>
          <w:i/>
        </w:rPr>
      </w:pPr>
      <w:r w:rsidRPr="00377B81">
        <w:rPr>
          <w:rFonts w:ascii="Arial" w:hAnsi="Arial" w:cs="Arial"/>
          <w:i/>
        </w:rPr>
        <w:t xml:space="preserve">The </w:t>
      </w:r>
      <w:r w:rsidR="00445348">
        <w:rPr>
          <w:rFonts w:ascii="Arial" w:hAnsi="Arial" w:cs="Arial"/>
          <w:i/>
        </w:rPr>
        <w:t xml:space="preserve">original </w:t>
      </w:r>
      <w:r w:rsidRPr="00377B81">
        <w:rPr>
          <w:rFonts w:ascii="Arial" w:hAnsi="Arial" w:cs="Arial"/>
          <w:i/>
        </w:rPr>
        <w:t xml:space="preserve">proposal was that </w:t>
      </w:r>
      <w:r w:rsidR="007035A6" w:rsidRPr="00377B81">
        <w:rPr>
          <w:rFonts w:ascii="Arial" w:hAnsi="Arial" w:cs="Arial"/>
          <w:i/>
        </w:rPr>
        <w:t>all vessels operating on Category C and D waters</w:t>
      </w:r>
      <w:r w:rsidR="00DB31FB">
        <w:rPr>
          <w:rFonts w:ascii="Arial" w:hAnsi="Arial" w:cs="Arial"/>
          <w:i/>
        </w:rPr>
        <w:t xml:space="preserve"> and at sea</w:t>
      </w:r>
      <w:r w:rsidR="007035A6" w:rsidRPr="00377B81">
        <w:rPr>
          <w:rFonts w:ascii="Arial" w:hAnsi="Arial" w:cs="Arial"/>
          <w:i/>
        </w:rPr>
        <w:t xml:space="preserve"> should have 100% liferaft provision.</w:t>
      </w:r>
    </w:p>
    <w:p w14:paraId="4272F28D" w14:textId="77777777" w:rsidR="00592A02" w:rsidRPr="00592A02" w:rsidRDefault="00592A02" w:rsidP="00592A02">
      <w:pPr>
        <w:ind w:left="720"/>
        <w:jc w:val="both"/>
        <w:rPr>
          <w:rFonts w:ascii="Arial" w:hAnsi="Arial" w:cs="Arial"/>
          <w:i/>
        </w:rPr>
      </w:pPr>
      <w:r w:rsidRPr="00592A02">
        <w:rPr>
          <w:rFonts w:ascii="Arial" w:hAnsi="Arial" w:cs="Arial"/>
          <w:i/>
        </w:rPr>
        <w:t xml:space="preserve">This proposal had </w:t>
      </w:r>
      <w:r w:rsidRPr="00592A02">
        <w:rPr>
          <w:rFonts w:ascii="Arial" w:hAnsi="Arial" w:cs="Arial"/>
          <w:i/>
          <w:u w:val="single"/>
        </w:rPr>
        <w:t>not</w:t>
      </w:r>
      <w:r w:rsidRPr="00592A02">
        <w:rPr>
          <w:rFonts w:ascii="Arial" w:hAnsi="Arial" w:cs="Arial"/>
          <w:i/>
        </w:rPr>
        <w:t xml:space="preserve"> been changed since the first consultation.</w:t>
      </w:r>
    </w:p>
    <w:p w14:paraId="5702CBB7" w14:textId="77777777" w:rsidR="003D003F" w:rsidRPr="003D003F" w:rsidRDefault="003D003F" w:rsidP="003D003F">
      <w:pPr>
        <w:ind w:left="720"/>
        <w:jc w:val="both"/>
        <w:rPr>
          <w:rFonts w:ascii="Arial" w:hAnsi="Arial" w:cs="Arial"/>
          <w:u w:val="single"/>
        </w:rPr>
      </w:pPr>
      <w:r w:rsidRPr="003D003F">
        <w:rPr>
          <w:rFonts w:ascii="Arial" w:hAnsi="Arial" w:cs="Arial"/>
          <w:u w:val="single"/>
        </w:rPr>
        <w:t>Consultee comments</w:t>
      </w:r>
    </w:p>
    <w:p w14:paraId="3BD4BDA8" w14:textId="43926923" w:rsidR="001A3348" w:rsidRDefault="0095745E" w:rsidP="007035A6">
      <w:pPr>
        <w:ind w:left="720"/>
        <w:jc w:val="both"/>
        <w:rPr>
          <w:rFonts w:ascii="Arial" w:hAnsi="Arial" w:cs="Arial"/>
        </w:rPr>
      </w:pPr>
      <w:r>
        <w:rPr>
          <w:rFonts w:ascii="Arial" w:hAnsi="Arial" w:cs="Arial"/>
        </w:rPr>
        <w:t>There was broad support for this measure.</w:t>
      </w:r>
      <w:r w:rsidR="00770C03">
        <w:rPr>
          <w:rFonts w:ascii="Arial" w:hAnsi="Arial" w:cs="Arial"/>
        </w:rPr>
        <w:t xml:space="preserve"> </w:t>
      </w:r>
      <w:r w:rsidR="004A495E">
        <w:rPr>
          <w:rFonts w:ascii="Arial" w:hAnsi="Arial" w:cs="Arial"/>
        </w:rPr>
        <w:t>Of those respondents who completed the agree/disagree check boxes</w:t>
      </w:r>
      <w:r w:rsidR="006C2AE7">
        <w:rPr>
          <w:rFonts w:ascii="Arial" w:hAnsi="Arial" w:cs="Arial"/>
        </w:rPr>
        <w:t xml:space="preserve">, </w:t>
      </w:r>
      <w:r w:rsidR="007A7924">
        <w:rPr>
          <w:rFonts w:ascii="Arial" w:hAnsi="Arial" w:cs="Arial"/>
        </w:rPr>
        <w:t>3</w:t>
      </w:r>
      <w:r w:rsidR="00132A14">
        <w:rPr>
          <w:rFonts w:ascii="Arial" w:hAnsi="Arial" w:cs="Arial"/>
        </w:rPr>
        <w:t>4</w:t>
      </w:r>
      <w:r w:rsidR="00770C03">
        <w:rPr>
          <w:rFonts w:ascii="Arial" w:hAnsi="Arial" w:cs="Arial"/>
        </w:rPr>
        <w:t xml:space="preserve"> respondents indicated </w:t>
      </w:r>
      <w:r w:rsidR="005E5EA0">
        <w:rPr>
          <w:rFonts w:ascii="Arial" w:hAnsi="Arial" w:cs="Arial"/>
        </w:rPr>
        <w:t>they agreed with</w:t>
      </w:r>
      <w:r w:rsidR="006C2AE7">
        <w:rPr>
          <w:rFonts w:ascii="Arial" w:hAnsi="Arial" w:cs="Arial"/>
        </w:rPr>
        <w:t xml:space="preserve"> </w:t>
      </w:r>
      <w:r w:rsidR="005E5EA0">
        <w:rPr>
          <w:rFonts w:ascii="Arial" w:hAnsi="Arial" w:cs="Arial"/>
        </w:rPr>
        <w:t xml:space="preserve">the proposal, </w:t>
      </w:r>
      <w:r w:rsidR="006C2AE7">
        <w:rPr>
          <w:rFonts w:ascii="Arial" w:hAnsi="Arial" w:cs="Arial"/>
        </w:rPr>
        <w:t xml:space="preserve">and </w:t>
      </w:r>
      <w:r w:rsidR="00B6786A">
        <w:rPr>
          <w:rFonts w:ascii="Arial" w:hAnsi="Arial" w:cs="Arial"/>
        </w:rPr>
        <w:t xml:space="preserve">four </w:t>
      </w:r>
      <w:r w:rsidR="006C2AE7">
        <w:rPr>
          <w:rFonts w:ascii="Arial" w:hAnsi="Arial" w:cs="Arial"/>
        </w:rPr>
        <w:t>indicated that they disagreed.</w:t>
      </w:r>
    </w:p>
    <w:p w14:paraId="7C60032A" w14:textId="33C378E2" w:rsidR="00937222" w:rsidRDefault="00B926E0" w:rsidP="007035A6">
      <w:pPr>
        <w:ind w:left="720"/>
        <w:jc w:val="both"/>
        <w:rPr>
          <w:rFonts w:ascii="Arial" w:hAnsi="Arial" w:cs="Arial"/>
        </w:rPr>
      </w:pPr>
      <w:r>
        <w:rPr>
          <w:rFonts w:ascii="Arial" w:hAnsi="Arial" w:cs="Arial"/>
        </w:rPr>
        <w:t>The agreement of two consultees</w:t>
      </w:r>
      <w:r w:rsidR="00937222">
        <w:rPr>
          <w:rFonts w:ascii="Arial" w:hAnsi="Arial" w:cs="Arial"/>
        </w:rPr>
        <w:t xml:space="preserve"> was subject to the </w:t>
      </w:r>
      <w:r w:rsidR="00C3438A">
        <w:rPr>
          <w:rFonts w:ascii="Arial" w:hAnsi="Arial" w:cs="Arial"/>
        </w:rPr>
        <w:t>additional liferaft requirement being instead of buoyan</w:t>
      </w:r>
      <w:r w:rsidR="00F25366">
        <w:rPr>
          <w:rFonts w:ascii="Arial" w:hAnsi="Arial" w:cs="Arial"/>
        </w:rPr>
        <w:t>t apparatus</w:t>
      </w:r>
      <w:r w:rsidR="00C3438A">
        <w:rPr>
          <w:rFonts w:ascii="Arial" w:hAnsi="Arial" w:cs="Arial"/>
        </w:rPr>
        <w:t xml:space="preserve"> </w:t>
      </w:r>
      <w:r w:rsidR="00FB0BD5">
        <w:rPr>
          <w:rFonts w:ascii="Arial" w:hAnsi="Arial" w:cs="Arial"/>
        </w:rPr>
        <w:t>rather than in addition to them.</w:t>
      </w:r>
    </w:p>
    <w:p w14:paraId="71E5121B" w14:textId="6D014FCA" w:rsidR="00394756" w:rsidRDefault="00394756" w:rsidP="007035A6">
      <w:pPr>
        <w:ind w:left="720"/>
        <w:jc w:val="both"/>
        <w:rPr>
          <w:rFonts w:ascii="Arial" w:hAnsi="Arial" w:cs="Arial"/>
        </w:rPr>
      </w:pPr>
      <w:r>
        <w:rPr>
          <w:rFonts w:ascii="Arial" w:hAnsi="Arial" w:cs="Arial"/>
        </w:rPr>
        <w:t>Another consultee said i</w:t>
      </w:r>
      <w:r w:rsidR="00F0507C">
        <w:rPr>
          <w:rFonts w:ascii="Arial" w:hAnsi="Arial" w:cs="Arial"/>
        </w:rPr>
        <w:t>t</w:t>
      </w:r>
      <w:r>
        <w:rPr>
          <w:rFonts w:ascii="Arial" w:hAnsi="Arial" w:cs="Arial"/>
        </w:rPr>
        <w:t xml:space="preserve"> was completely unacceptable for passenger boats </w:t>
      </w:r>
      <w:r w:rsidR="00636258">
        <w:rPr>
          <w:rFonts w:ascii="Arial" w:hAnsi="Arial" w:cs="Arial"/>
        </w:rPr>
        <w:t>to be operating in the UK in the 21</w:t>
      </w:r>
      <w:r w:rsidR="00636258" w:rsidRPr="00394756">
        <w:rPr>
          <w:rFonts w:ascii="Arial" w:hAnsi="Arial" w:cs="Arial"/>
          <w:vertAlign w:val="superscript"/>
        </w:rPr>
        <w:t>st</w:t>
      </w:r>
      <w:r w:rsidR="00636258">
        <w:rPr>
          <w:rFonts w:ascii="Arial" w:hAnsi="Arial" w:cs="Arial"/>
        </w:rPr>
        <w:t xml:space="preserve"> century without </w:t>
      </w:r>
      <w:r w:rsidR="00204F8E">
        <w:rPr>
          <w:rFonts w:ascii="Arial" w:hAnsi="Arial" w:cs="Arial"/>
        </w:rPr>
        <w:t>liferaft capacity for 100% of the passengers onboard.</w:t>
      </w:r>
    </w:p>
    <w:p w14:paraId="2E0F101B" w14:textId="57148539" w:rsidR="00512359" w:rsidRDefault="00512359" w:rsidP="007035A6">
      <w:pPr>
        <w:ind w:left="720"/>
        <w:jc w:val="both"/>
        <w:rPr>
          <w:rFonts w:ascii="Arial" w:hAnsi="Arial" w:cs="Arial"/>
        </w:rPr>
      </w:pPr>
      <w:r>
        <w:rPr>
          <w:rFonts w:ascii="Arial" w:hAnsi="Arial" w:cs="Arial"/>
        </w:rPr>
        <w:t xml:space="preserve">Another respondent said they could not fit </w:t>
      </w:r>
      <w:r w:rsidR="00C21510">
        <w:rPr>
          <w:rFonts w:ascii="Arial" w:hAnsi="Arial" w:cs="Arial"/>
        </w:rPr>
        <w:t>liferafts due to size and stability issues.</w:t>
      </w:r>
    </w:p>
    <w:p w14:paraId="3A228AFF" w14:textId="3B22E2B0" w:rsidR="0028276E" w:rsidRDefault="0028276E" w:rsidP="007035A6">
      <w:pPr>
        <w:ind w:left="720"/>
        <w:jc w:val="both"/>
        <w:rPr>
          <w:rFonts w:ascii="Arial" w:hAnsi="Arial" w:cs="Arial"/>
        </w:rPr>
      </w:pPr>
      <w:r>
        <w:rPr>
          <w:rFonts w:ascii="Arial" w:hAnsi="Arial" w:cs="Arial"/>
        </w:rPr>
        <w:lastRenderedPageBreak/>
        <w:t>Another had concerns that the additional liferaft(s) would cause stability issues.</w:t>
      </w:r>
    </w:p>
    <w:p w14:paraId="7F21908E" w14:textId="77777777" w:rsidR="001E1323" w:rsidRPr="005863EF" w:rsidRDefault="001E1323" w:rsidP="001E1323">
      <w:pPr>
        <w:ind w:left="720"/>
        <w:jc w:val="both"/>
        <w:rPr>
          <w:rFonts w:ascii="Arial" w:hAnsi="Arial" w:cs="Arial"/>
          <w:color w:val="1F4E79" w:themeColor="accent1" w:themeShade="80"/>
          <w:u w:val="single"/>
        </w:rPr>
      </w:pPr>
      <w:r w:rsidRPr="005863EF">
        <w:rPr>
          <w:rFonts w:ascii="Arial" w:hAnsi="Arial" w:cs="Arial"/>
          <w:color w:val="1F4E79" w:themeColor="accent1" w:themeShade="80"/>
          <w:u w:val="single"/>
        </w:rPr>
        <w:t>Government comments</w:t>
      </w:r>
    </w:p>
    <w:p w14:paraId="2B56B9F5" w14:textId="0E8B68C7" w:rsidR="001A3348" w:rsidRPr="00BD7997" w:rsidRDefault="00BD7997" w:rsidP="007035A6">
      <w:pPr>
        <w:ind w:left="720"/>
        <w:jc w:val="both"/>
        <w:rPr>
          <w:rFonts w:ascii="Arial" w:hAnsi="Arial" w:cs="Arial"/>
          <w:color w:val="1F4E79" w:themeColor="accent1" w:themeShade="80"/>
        </w:rPr>
      </w:pPr>
      <w:r w:rsidRPr="00BD7997">
        <w:rPr>
          <w:rFonts w:ascii="Arial" w:hAnsi="Arial" w:cs="Arial"/>
          <w:color w:val="1F4E79" w:themeColor="accent1" w:themeShade="80"/>
        </w:rPr>
        <w:t xml:space="preserve">The government welcomes the widespread support for this </w:t>
      </w:r>
      <w:r w:rsidR="00663DD3" w:rsidRPr="00BD7997">
        <w:rPr>
          <w:rFonts w:ascii="Arial" w:hAnsi="Arial" w:cs="Arial"/>
          <w:color w:val="1F4E79" w:themeColor="accent1" w:themeShade="80"/>
        </w:rPr>
        <w:t>proposal</w:t>
      </w:r>
      <w:r w:rsidR="00663DD3">
        <w:rPr>
          <w:rFonts w:ascii="Arial" w:hAnsi="Arial" w:cs="Arial"/>
          <w:color w:val="1F4E79" w:themeColor="accent1" w:themeShade="80"/>
        </w:rPr>
        <w:t xml:space="preserve"> and</w:t>
      </w:r>
      <w:r w:rsidR="00FB0BD5">
        <w:rPr>
          <w:rFonts w:ascii="Arial" w:hAnsi="Arial" w:cs="Arial"/>
          <w:color w:val="1F4E79" w:themeColor="accent1" w:themeShade="80"/>
        </w:rPr>
        <w:t xml:space="preserve"> can confirm the </w:t>
      </w:r>
      <w:r w:rsidR="00AE2F65">
        <w:rPr>
          <w:rFonts w:ascii="Arial" w:hAnsi="Arial" w:cs="Arial"/>
          <w:color w:val="1F4E79" w:themeColor="accent1" w:themeShade="80"/>
        </w:rPr>
        <w:t xml:space="preserve">liferaft </w:t>
      </w:r>
      <w:r w:rsidR="00FB0BD5">
        <w:rPr>
          <w:rFonts w:ascii="Arial" w:hAnsi="Arial" w:cs="Arial"/>
          <w:color w:val="1F4E79" w:themeColor="accent1" w:themeShade="80"/>
        </w:rPr>
        <w:t>requirement</w:t>
      </w:r>
      <w:r w:rsidR="00AE2F65">
        <w:rPr>
          <w:rFonts w:ascii="Arial" w:hAnsi="Arial" w:cs="Arial"/>
          <w:color w:val="1F4E79" w:themeColor="accent1" w:themeShade="80"/>
        </w:rPr>
        <w:t xml:space="preserve"> is instead of buoyan</w:t>
      </w:r>
      <w:r w:rsidR="00F25366">
        <w:rPr>
          <w:rFonts w:ascii="Arial" w:hAnsi="Arial" w:cs="Arial"/>
          <w:color w:val="1F4E79" w:themeColor="accent1" w:themeShade="80"/>
        </w:rPr>
        <w:t>t apparatus</w:t>
      </w:r>
      <w:r w:rsidR="00B4097C">
        <w:rPr>
          <w:rFonts w:ascii="Arial" w:hAnsi="Arial" w:cs="Arial"/>
          <w:color w:val="1F4E79" w:themeColor="accent1" w:themeShade="80"/>
        </w:rPr>
        <w:t xml:space="preserve"> provided that the 10% buoyant apparatus requirement is complied with</w:t>
      </w:r>
      <w:r w:rsidR="00AE2F65">
        <w:rPr>
          <w:rFonts w:ascii="Arial" w:hAnsi="Arial" w:cs="Arial"/>
          <w:color w:val="1F4E79" w:themeColor="accent1" w:themeShade="80"/>
        </w:rPr>
        <w:t>, i.e, buoy</w:t>
      </w:r>
      <w:r w:rsidR="00F25366">
        <w:rPr>
          <w:rFonts w:ascii="Arial" w:hAnsi="Arial" w:cs="Arial"/>
          <w:color w:val="1F4E79" w:themeColor="accent1" w:themeShade="80"/>
        </w:rPr>
        <w:t>ant apparatus</w:t>
      </w:r>
      <w:r w:rsidR="00AE2F65">
        <w:rPr>
          <w:rFonts w:ascii="Arial" w:hAnsi="Arial" w:cs="Arial"/>
          <w:color w:val="1F4E79" w:themeColor="accent1" w:themeShade="80"/>
        </w:rPr>
        <w:t xml:space="preserve"> may be removed to </w:t>
      </w:r>
      <w:r w:rsidR="004A732F">
        <w:rPr>
          <w:rFonts w:ascii="Arial" w:hAnsi="Arial" w:cs="Arial"/>
          <w:color w:val="1F4E79" w:themeColor="accent1" w:themeShade="80"/>
        </w:rPr>
        <w:t>make room for the additional liefrafts to meet the 100%</w:t>
      </w:r>
      <w:r w:rsidR="00B92165">
        <w:rPr>
          <w:rFonts w:ascii="Arial" w:hAnsi="Arial" w:cs="Arial"/>
          <w:color w:val="1F4E79" w:themeColor="accent1" w:themeShade="80"/>
        </w:rPr>
        <w:t xml:space="preserve"> liferaft provision</w:t>
      </w:r>
      <w:r w:rsidR="004A732F">
        <w:rPr>
          <w:rFonts w:ascii="Arial" w:hAnsi="Arial" w:cs="Arial"/>
          <w:color w:val="1F4E79" w:themeColor="accent1" w:themeShade="80"/>
        </w:rPr>
        <w:t>.</w:t>
      </w:r>
    </w:p>
    <w:p w14:paraId="1B5E25A5" w14:textId="2B5C3AF2" w:rsidR="008E43AC" w:rsidRPr="00F23200" w:rsidRDefault="002F622A" w:rsidP="00DC5837">
      <w:pPr>
        <w:ind w:left="720"/>
        <w:jc w:val="both"/>
        <w:rPr>
          <w:rFonts w:ascii="Arial" w:hAnsi="Arial" w:cs="Arial"/>
          <w:u w:val="single"/>
        </w:rPr>
      </w:pPr>
      <w:r>
        <w:rPr>
          <w:rFonts w:ascii="Arial" w:hAnsi="Arial" w:cs="Arial"/>
          <w:u w:val="single"/>
        </w:rPr>
        <w:t xml:space="preserve">b) </w:t>
      </w:r>
      <w:r w:rsidR="008E43AC" w:rsidRPr="00F23200">
        <w:rPr>
          <w:rFonts w:ascii="Arial" w:hAnsi="Arial" w:cs="Arial"/>
          <w:u w:val="single"/>
        </w:rPr>
        <w:t>Lifejacket provision</w:t>
      </w:r>
    </w:p>
    <w:p w14:paraId="038AA1DC" w14:textId="77777777" w:rsidR="00B01E2B" w:rsidRDefault="001E47A3" w:rsidP="00BE32A3">
      <w:pPr>
        <w:ind w:left="720"/>
        <w:jc w:val="both"/>
        <w:rPr>
          <w:rFonts w:ascii="Arial" w:hAnsi="Arial" w:cs="Arial"/>
        </w:rPr>
      </w:pPr>
      <w:r>
        <w:rPr>
          <w:rFonts w:ascii="Arial" w:hAnsi="Arial" w:cs="Arial"/>
        </w:rPr>
        <w:t xml:space="preserve">Currently </w:t>
      </w:r>
      <w:r w:rsidR="005B4E9E">
        <w:rPr>
          <w:rFonts w:ascii="Arial" w:hAnsi="Arial" w:cs="Arial"/>
        </w:rPr>
        <w:t>older vessels operating on Category B waters are not required to carry lifejackets.</w:t>
      </w:r>
      <w:r w:rsidR="00670ACF">
        <w:rPr>
          <w:rFonts w:ascii="Arial" w:hAnsi="Arial" w:cs="Arial"/>
        </w:rPr>
        <w:t xml:space="preserve"> </w:t>
      </w:r>
    </w:p>
    <w:p w14:paraId="66E011C4" w14:textId="2D004F4D" w:rsidR="008E43AC" w:rsidRPr="00377B81" w:rsidRDefault="00670ACF" w:rsidP="00B01E2B">
      <w:pPr>
        <w:ind w:left="720"/>
        <w:jc w:val="both"/>
        <w:rPr>
          <w:rFonts w:ascii="Arial" w:hAnsi="Arial" w:cs="Arial"/>
          <w:i/>
        </w:rPr>
      </w:pPr>
      <w:r w:rsidRPr="00377B81">
        <w:rPr>
          <w:rFonts w:ascii="Arial" w:hAnsi="Arial" w:cs="Arial"/>
          <w:i/>
        </w:rPr>
        <w:t xml:space="preserve">The proposal was that all vessels operating on Category B waters </w:t>
      </w:r>
      <w:r w:rsidR="00203EF9" w:rsidRPr="00377B81">
        <w:rPr>
          <w:rFonts w:ascii="Arial" w:hAnsi="Arial" w:cs="Arial"/>
          <w:i/>
        </w:rPr>
        <w:t>should be required to carry lifejackets and/or buoyant aids</w:t>
      </w:r>
      <w:r w:rsidR="0021011C" w:rsidRPr="00377B81">
        <w:rPr>
          <w:rFonts w:ascii="Arial" w:hAnsi="Arial" w:cs="Arial"/>
          <w:i/>
        </w:rPr>
        <w:t xml:space="preserve"> sufficient for 100% of persons onboard.</w:t>
      </w:r>
      <w:r w:rsidR="00203EF9" w:rsidRPr="00377B81">
        <w:rPr>
          <w:rFonts w:ascii="Arial" w:hAnsi="Arial" w:cs="Arial"/>
          <w:i/>
        </w:rPr>
        <w:t xml:space="preserve"> </w:t>
      </w:r>
      <w:r w:rsidR="006A2663">
        <w:rPr>
          <w:rFonts w:ascii="Arial" w:hAnsi="Arial" w:cs="Arial"/>
          <w:i/>
        </w:rPr>
        <w:t xml:space="preserve">This proposal remains in place, </w:t>
      </w:r>
      <w:r w:rsidR="006A2663" w:rsidRPr="006A2663">
        <w:rPr>
          <w:rFonts w:ascii="Arial" w:hAnsi="Arial" w:cs="Arial"/>
          <w:i/>
        </w:rPr>
        <w:t>but a revision has been added to allow flexibility for owners/operators of vessels operating in Category B waters who can demonstrate to the</w:t>
      </w:r>
      <w:r w:rsidR="006A2663">
        <w:t xml:space="preserve"> </w:t>
      </w:r>
      <w:r w:rsidR="006A2663" w:rsidRPr="006A2663">
        <w:rPr>
          <w:rFonts w:ascii="Arial" w:hAnsi="Arial" w:cs="Arial"/>
          <w:i/>
        </w:rPr>
        <w:t xml:space="preserve">relevant MCA surveyor’s satisfaction that in an emergency, persons can be evacuated to the bank and do not need to enter the water. Exemptions granted will be subject to this condition. </w:t>
      </w:r>
    </w:p>
    <w:p w14:paraId="49EF6E56" w14:textId="77777777" w:rsidR="003D003F" w:rsidRPr="003D003F" w:rsidRDefault="003D003F" w:rsidP="003D003F">
      <w:pPr>
        <w:ind w:left="720"/>
        <w:jc w:val="both"/>
        <w:rPr>
          <w:rFonts w:ascii="Arial" w:hAnsi="Arial" w:cs="Arial"/>
          <w:u w:val="single"/>
        </w:rPr>
      </w:pPr>
      <w:r w:rsidRPr="003D003F">
        <w:rPr>
          <w:rFonts w:ascii="Arial" w:hAnsi="Arial" w:cs="Arial"/>
          <w:u w:val="single"/>
        </w:rPr>
        <w:t>Consultee comments</w:t>
      </w:r>
    </w:p>
    <w:p w14:paraId="590052AF" w14:textId="1FF08066" w:rsidR="006C0D1D" w:rsidRDefault="0095745E" w:rsidP="006C0D1D">
      <w:pPr>
        <w:ind w:left="720"/>
        <w:jc w:val="both"/>
        <w:rPr>
          <w:rFonts w:ascii="Arial" w:hAnsi="Arial" w:cs="Arial"/>
        </w:rPr>
      </w:pPr>
      <w:r>
        <w:rPr>
          <w:rFonts w:ascii="Arial" w:hAnsi="Arial" w:cs="Arial"/>
        </w:rPr>
        <w:t>There was broad support for this measure.</w:t>
      </w:r>
      <w:r w:rsidR="006C0D1D">
        <w:rPr>
          <w:rFonts w:ascii="Arial" w:hAnsi="Arial" w:cs="Arial"/>
        </w:rPr>
        <w:t xml:space="preserve"> Of those respondents who completed the agree/ disagree check boxes, </w:t>
      </w:r>
      <w:r w:rsidR="00835189">
        <w:rPr>
          <w:rFonts w:ascii="Arial" w:hAnsi="Arial" w:cs="Arial"/>
        </w:rPr>
        <w:t>3</w:t>
      </w:r>
      <w:r w:rsidR="00375F98">
        <w:rPr>
          <w:rFonts w:ascii="Arial" w:hAnsi="Arial" w:cs="Arial"/>
        </w:rPr>
        <w:t>3</w:t>
      </w:r>
      <w:r w:rsidR="006C0D1D">
        <w:rPr>
          <w:rFonts w:ascii="Arial" w:hAnsi="Arial" w:cs="Arial"/>
        </w:rPr>
        <w:t xml:space="preserve"> respondents indicated they agreed with the proposal, and </w:t>
      </w:r>
      <w:r w:rsidR="00835189">
        <w:rPr>
          <w:rFonts w:ascii="Arial" w:hAnsi="Arial" w:cs="Arial"/>
        </w:rPr>
        <w:t>3</w:t>
      </w:r>
      <w:r w:rsidR="006C0D1D">
        <w:rPr>
          <w:rFonts w:ascii="Arial" w:hAnsi="Arial" w:cs="Arial"/>
        </w:rPr>
        <w:t xml:space="preserve"> indicated that they disagreed.</w:t>
      </w:r>
    </w:p>
    <w:p w14:paraId="75D307CE" w14:textId="20AEE1B0" w:rsidR="002C340C" w:rsidRDefault="00264D96" w:rsidP="006C0D1D">
      <w:pPr>
        <w:ind w:left="720"/>
        <w:jc w:val="both"/>
        <w:rPr>
          <w:rFonts w:ascii="Arial" w:hAnsi="Arial" w:cs="Arial"/>
        </w:rPr>
      </w:pPr>
      <w:r>
        <w:rPr>
          <w:rFonts w:ascii="Arial" w:hAnsi="Arial" w:cs="Arial"/>
        </w:rPr>
        <w:t>Of those r</w:t>
      </w:r>
      <w:r w:rsidR="00FF26EE">
        <w:rPr>
          <w:rFonts w:ascii="Arial" w:hAnsi="Arial" w:cs="Arial"/>
        </w:rPr>
        <w:t xml:space="preserve">esponses </w:t>
      </w:r>
      <w:r>
        <w:rPr>
          <w:rFonts w:ascii="Arial" w:hAnsi="Arial" w:cs="Arial"/>
        </w:rPr>
        <w:t xml:space="preserve">who commented as well as ticking the Yes/ No box, </w:t>
      </w:r>
      <w:r w:rsidR="00EA02F9">
        <w:rPr>
          <w:rFonts w:ascii="Arial" w:hAnsi="Arial" w:cs="Arial"/>
        </w:rPr>
        <w:t xml:space="preserve">views </w:t>
      </w:r>
      <w:r w:rsidR="00FF26EE">
        <w:rPr>
          <w:rFonts w:ascii="Arial" w:hAnsi="Arial" w:cs="Arial"/>
        </w:rPr>
        <w:t>were mixed</w:t>
      </w:r>
      <w:r w:rsidR="006972EA">
        <w:rPr>
          <w:rFonts w:ascii="Arial" w:hAnsi="Arial" w:cs="Arial"/>
        </w:rPr>
        <w:t>.</w:t>
      </w:r>
      <w:r w:rsidR="00FF26EE">
        <w:rPr>
          <w:rFonts w:ascii="Arial" w:hAnsi="Arial" w:cs="Arial"/>
        </w:rPr>
        <w:t xml:space="preserve"> </w:t>
      </w:r>
      <w:r w:rsidR="002C340C">
        <w:rPr>
          <w:rFonts w:ascii="Arial" w:hAnsi="Arial" w:cs="Arial"/>
        </w:rPr>
        <w:t xml:space="preserve">A respondent said that they disagreed with the flexibility </w:t>
      </w:r>
      <w:r w:rsidR="003F3FF7">
        <w:rPr>
          <w:rFonts w:ascii="Arial" w:hAnsi="Arial" w:cs="Arial"/>
        </w:rPr>
        <w:t xml:space="preserve">proposed for Category B operators </w:t>
      </w:r>
      <w:r w:rsidR="00F211BB">
        <w:rPr>
          <w:rFonts w:ascii="Arial" w:hAnsi="Arial" w:cs="Arial"/>
        </w:rPr>
        <w:t>who can demonstrate dry shod evacuation</w:t>
      </w:r>
      <w:r w:rsidR="00CD4FF5">
        <w:rPr>
          <w:rFonts w:ascii="Arial" w:hAnsi="Arial" w:cs="Arial"/>
        </w:rPr>
        <w:t xml:space="preserve">, saying they believed either </w:t>
      </w:r>
      <w:r w:rsidR="008434E2">
        <w:rPr>
          <w:rFonts w:ascii="Arial" w:hAnsi="Arial" w:cs="Arial"/>
        </w:rPr>
        <w:t>the situation</w:t>
      </w:r>
      <w:r w:rsidR="00CD4FF5">
        <w:rPr>
          <w:rFonts w:ascii="Arial" w:hAnsi="Arial" w:cs="Arial"/>
        </w:rPr>
        <w:t xml:space="preserve"> was safe or it was not</w:t>
      </w:r>
      <w:r w:rsidR="008C0B94">
        <w:rPr>
          <w:rFonts w:ascii="Arial" w:hAnsi="Arial" w:cs="Arial"/>
        </w:rPr>
        <w:t>, although the proposal was welcomed by others</w:t>
      </w:r>
      <w:r w:rsidR="00CD4FF5">
        <w:rPr>
          <w:rFonts w:ascii="Arial" w:hAnsi="Arial" w:cs="Arial"/>
        </w:rPr>
        <w:t>.</w:t>
      </w:r>
      <w:r w:rsidR="00672CFC">
        <w:rPr>
          <w:rFonts w:ascii="Arial" w:hAnsi="Arial" w:cs="Arial"/>
        </w:rPr>
        <w:t xml:space="preserve"> </w:t>
      </w:r>
      <w:r w:rsidR="00AD6899">
        <w:rPr>
          <w:rFonts w:ascii="Arial" w:hAnsi="Arial" w:cs="Arial"/>
        </w:rPr>
        <w:t xml:space="preserve">Another was concerned about consistency of application of the exemption for </w:t>
      </w:r>
      <w:r w:rsidR="00295B87">
        <w:rPr>
          <w:rFonts w:ascii="Arial" w:hAnsi="Arial" w:cs="Arial"/>
        </w:rPr>
        <w:t>evacuation to the bank.</w:t>
      </w:r>
    </w:p>
    <w:p w14:paraId="651F5C37" w14:textId="77777777" w:rsidR="001E1323" w:rsidRPr="005863EF" w:rsidRDefault="001E1323" w:rsidP="001E1323">
      <w:pPr>
        <w:ind w:left="720"/>
        <w:jc w:val="both"/>
        <w:rPr>
          <w:rFonts w:ascii="Arial" w:hAnsi="Arial" w:cs="Arial"/>
          <w:color w:val="1F4E79" w:themeColor="accent1" w:themeShade="80"/>
          <w:u w:val="single"/>
        </w:rPr>
      </w:pPr>
      <w:r w:rsidRPr="005863EF">
        <w:rPr>
          <w:rFonts w:ascii="Arial" w:hAnsi="Arial" w:cs="Arial"/>
          <w:color w:val="1F4E79" w:themeColor="accent1" w:themeShade="80"/>
          <w:u w:val="single"/>
        </w:rPr>
        <w:t>Government comments</w:t>
      </w:r>
    </w:p>
    <w:p w14:paraId="1D96A6DE" w14:textId="153F6526" w:rsidR="00636313" w:rsidRPr="00BD7997" w:rsidRDefault="00636313" w:rsidP="00636313">
      <w:pPr>
        <w:ind w:left="720"/>
        <w:jc w:val="both"/>
        <w:rPr>
          <w:rFonts w:ascii="Arial" w:hAnsi="Arial" w:cs="Arial"/>
          <w:color w:val="1F4E79" w:themeColor="accent1" w:themeShade="80"/>
        </w:rPr>
      </w:pPr>
      <w:r w:rsidRPr="00BD7997">
        <w:rPr>
          <w:rFonts w:ascii="Arial" w:hAnsi="Arial" w:cs="Arial"/>
          <w:color w:val="1F4E79" w:themeColor="accent1" w:themeShade="80"/>
        </w:rPr>
        <w:t>The government welcomes the widespread support for this proposal.</w:t>
      </w:r>
      <w:r w:rsidR="00C4367E">
        <w:rPr>
          <w:rFonts w:ascii="Arial" w:hAnsi="Arial" w:cs="Arial"/>
          <w:color w:val="1F4E79" w:themeColor="accent1" w:themeShade="80"/>
        </w:rPr>
        <w:t xml:space="preserve"> All Exemptions will </w:t>
      </w:r>
      <w:r w:rsidR="00A037B8">
        <w:rPr>
          <w:rFonts w:ascii="Arial" w:hAnsi="Arial" w:cs="Arial"/>
          <w:color w:val="1F4E79" w:themeColor="accent1" w:themeShade="80"/>
        </w:rPr>
        <w:t xml:space="preserve">continue </w:t>
      </w:r>
      <w:r w:rsidR="00C4367E">
        <w:rPr>
          <w:rFonts w:ascii="Arial" w:hAnsi="Arial" w:cs="Arial"/>
          <w:color w:val="1F4E79" w:themeColor="accent1" w:themeShade="80"/>
        </w:rPr>
        <w:t xml:space="preserve">to be cleared through MCA HQ to </w:t>
      </w:r>
      <w:r w:rsidR="006863D7">
        <w:rPr>
          <w:rFonts w:ascii="Arial" w:hAnsi="Arial" w:cs="Arial"/>
          <w:color w:val="1F4E79" w:themeColor="accent1" w:themeShade="80"/>
        </w:rPr>
        <w:t>ensure consistency.</w:t>
      </w:r>
    </w:p>
    <w:p w14:paraId="1FFC3E2B" w14:textId="73159A71" w:rsidR="008E43AC" w:rsidRPr="00F23200" w:rsidRDefault="002F622A" w:rsidP="00DC5837">
      <w:pPr>
        <w:ind w:left="720"/>
        <w:jc w:val="both"/>
        <w:rPr>
          <w:rFonts w:ascii="Arial" w:hAnsi="Arial" w:cs="Arial"/>
          <w:u w:val="single"/>
        </w:rPr>
      </w:pPr>
      <w:r>
        <w:rPr>
          <w:rFonts w:ascii="Arial" w:hAnsi="Arial" w:cs="Arial"/>
          <w:u w:val="single"/>
        </w:rPr>
        <w:t xml:space="preserve">c) </w:t>
      </w:r>
      <w:r w:rsidR="00580B2E" w:rsidRPr="00F23200">
        <w:rPr>
          <w:rFonts w:ascii="Arial" w:hAnsi="Arial" w:cs="Arial"/>
          <w:u w:val="single"/>
        </w:rPr>
        <w:t>Lifejacket lights</w:t>
      </w:r>
    </w:p>
    <w:p w14:paraId="0265DBBF" w14:textId="77777777" w:rsidR="00B01E2B" w:rsidRDefault="00B0788B" w:rsidP="00BE32A3">
      <w:pPr>
        <w:ind w:left="720"/>
        <w:jc w:val="both"/>
        <w:rPr>
          <w:rFonts w:ascii="Arial" w:hAnsi="Arial" w:cs="Arial"/>
        </w:rPr>
      </w:pPr>
      <w:r>
        <w:rPr>
          <w:rFonts w:ascii="Arial" w:hAnsi="Arial" w:cs="Arial"/>
        </w:rPr>
        <w:t xml:space="preserve">Currently older vessels </w:t>
      </w:r>
      <w:r w:rsidR="00545960">
        <w:rPr>
          <w:rFonts w:ascii="Arial" w:hAnsi="Arial" w:cs="Arial"/>
        </w:rPr>
        <w:t>operating on Category C and D waters are not required to have lights fitted</w:t>
      </w:r>
      <w:r w:rsidR="00545960" w:rsidRPr="00545960">
        <w:rPr>
          <w:rFonts w:ascii="Arial" w:hAnsi="Arial" w:cs="Arial"/>
        </w:rPr>
        <w:t xml:space="preserve"> </w:t>
      </w:r>
      <w:r w:rsidR="00545960">
        <w:rPr>
          <w:rFonts w:ascii="Arial" w:hAnsi="Arial" w:cs="Arial"/>
        </w:rPr>
        <w:t xml:space="preserve">to lifejackets. </w:t>
      </w:r>
    </w:p>
    <w:p w14:paraId="34642E76" w14:textId="0B88FFA8" w:rsidR="00580B2E" w:rsidRDefault="00FD4D3A" w:rsidP="00B01E2B">
      <w:pPr>
        <w:ind w:left="720"/>
        <w:jc w:val="both"/>
        <w:rPr>
          <w:rFonts w:ascii="Arial" w:hAnsi="Arial" w:cs="Arial"/>
          <w:i/>
        </w:rPr>
      </w:pPr>
      <w:r w:rsidRPr="00EC4116">
        <w:rPr>
          <w:rFonts w:ascii="Arial" w:hAnsi="Arial" w:cs="Arial"/>
          <w:i/>
        </w:rPr>
        <w:t xml:space="preserve">The </w:t>
      </w:r>
      <w:r w:rsidR="004E539C">
        <w:rPr>
          <w:rFonts w:ascii="Arial" w:hAnsi="Arial" w:cs="Arial"/>
          <w:i/>
        </w:rPr>
        <w:t xml:space="preserve">original </w:t>
      </w:r>
      <w:r w:rsidRPr="00EC4116">
        <w:rPr>
          <w:rFonts w:ascii="Arial" w:hAnsi="Arial" w:cs="Arial"/>
          <w:i/>
        </w:rPr>
        <w:t xml:space="preserve">proposal was that all vessels operating on Category C and D waters outside daylight hours </w:t>
      </w:r>
      <w:r w:rsidR="00665F69" w:rsidRPr="00EC4116">
        <w:rPr>
          <w:rFonts w:ascii="Arial" w:hAnsi="Arial" w:cs="Arial"/>
          <w:i/>
        </w:rPr>
        <w:t>must have lights fitted to lifejackets carried.</w:t>
      </w:r>
    </w:p>
    <w:p w14:paraId="6020CA8A" w14:textId="77777777" w:rsidR="004E539C" w:rsidRPr="00592A02" w:rsidRDefault="004E539C" w:rsidP="004E539C">
      <w:pPr>
        <w:ind w:left="720"/>
        <w:jc w:val="both"/>
        <w:rPr>
          <w:rFonts w:ascii="Arial" w:hAnsi="Arial" w:cs="Arial"/>
          <w:i/>
        </w:rPr>
      </w:pPr>
      <w:r w:rsidRPr="00592A02">
        <w:rPr>
          <w:rFonts w:ascii="Arial" w:hAnsi="Arial" w:cs="Arial"/>
          <w:i/>
        </w:rPr>
        <w:t xml:space="preserve">This proposal had </w:t>
      </w:r>
      <w:r w:rsidRPr="00592A02">
        <w:rPr>
          <w:rFonts w:ascii="Arial" w:hAnsi="Arial" w:cs="Arial"/>
          <w:i/>
          <w:u w:val="single"/>
        </w:rPr>
        <w:t>not</w:t>
      </w:r>
      <w:r w:rsidRPr="00592A02">
        <w:rPr>
          <w:rFonts w:ascii="Arial" w:hAnsi="Arial" w:cs="Arial"/>
          <w:i/>
        </w:rPr>
        <w:t xml:space="preserve"> been changed since the first consultation.</w:t>
      </w:r>
    </w:p>
    <w:p w14:paraId="01D210D6" w14:textId="448BDEC2" w:rsidR="00382D53" w:rsidRPr="003D003F" w:rsidRDefault="00382D53" w:rsidP="00382D53">
      <w:pPr>
        <w:ind w:left="720"/>
        <w:jc w:val="both"/>
        <w:rPr>
          <w:rFonts w:ascii="Arial" w:hAnsi="Arial" w:cs="Arial"/>
          <w:u w:val="single"/>
        </w:rPr>
      </w:pPr>
      <w:r w:rsidRPr="003D003F">
        <w:rPr>
          <w:rFonts w:ascii="Arial" w:hAnsi="Arial" w:cs="Arial"/>
          <w:u w:val="single"/>
        </w:rPr>
        <w:t>Consultee comments</w:t>
      </w:r>
    </w:p>
    <w:p w14:paraId="75DCC891" w14:textId="28389ECC" w:rsidR="0026538D" w:rsidRDefault="0095745E" w:rsidP="0026538D">
      <w:pPr>
        <w:ind w:left="720"/>
        <w:jc w:val="both"/>
        <w:rPr>
          <w:rFonts w:ascii="Arial" w:hAnsi="Arial" w:cs="Arial"/>
        </w:rPr>
      </w:pPr>
      <w:r>
        <w:rPr>
          <w:rFonts w:ascii="Arial" w:hAnsi="Arial" w:cs="Arial"/>
        </w:rPr>
        <w:t>There was broad support for this measure.</w:t>
      </w:r>
      <w:r w:rsidR="0026538D">
        <w:rPr>
          <w:rFonts w:ascii="Arial" w:hAnsi="Arial" w:cs="Arial"/>
        </w:rPr>
        <w:t xml:space="preserve"> Of those respondents who completed the agree/ disagree check boxes, </w:t>
      </w:r>
      <w:r w:rsidR="00835189">
        <w:rPr>
          <w:rFonts w:ascii="Arial" w:hAnsi="Arial" w:cs="Arial"/>
        </w:rPr>
        <w:t>2</w:t>
      </w:r>
      <w:r w:rsidR="00822711">
        <w:rPr>
          <w:rFonts w:ascii="Arial" w:hAnsi="Arial" w:cs="Arial"/>
        </w:rPr>
        <w:t>7</w:t>
      </w:r>
      <w:r w:rsidR="0026538D">
        <w:rPr>
          <w:rFonts w:ascii="Arial" w:hAnsi="Arial" w:cs="Arial"/>
        </w:rPr>
        <w:t xml:space="preserve"> respondents indicated they agreed with the proposal, and </w:t>
      </w:r>
      <w:r w:rsidR="008C4330">
        <w:rPr>
          <w:rFonts w:ascii="Arial" w:hAnsi="Arial" w:cs="Arial"/>
        </w:rPr>
        <w:t>4</w:t>
      </w:r>
      <w:r w:rsidR="0026538D">
        <w:rPr>
          <w:rFonts w:ascii="Arial" w:hAnsi="Arial" w:cs="Arial"/>
        </w:rPr>
        <w:t xml:space="preserve"> indicated that they disagreed.</w:t>
      </w:r>
    </w:p>
    <w:p w14:paraId="10F55AF0" w14:textId="0347A832" w:rsidR="006A36FB" w:rsidRDefault="00EB448E" w:rsidP="0026538D">
      <w:pPr>
        <w:ind w:left="720"/>
        <w:jc w:val="both"/>
        <w:rPr>
          <w:rFonts w:ascii="Arial" w:hAnsi="Arial" w:cs="Arial"/>
        </w:rPr>
      </w:pPr>
      <w:r>
        <w:rPr>
          <w:rFonts w:ascii="Arial" w:hAnsi="Arial" w:cs="Arial"/>
        </w:rPr>
        <w:lastRenderedPageBreak/>
        <w:t>Although only a few respon</w:t>
      </w:r>
      <w:r w:rsidR="000B64CF">
        <w:rPr>
          <w:rFonts w:ascii="Arial" w:hAnsi="Arial" w:cs="Arial"/>
        </w:rPr>
        <w:t>dents</w:t>
      </w:r>
      <w:r>
        <w:rPr>
          <w:rFonts w:ascii="Arial" w:hAnsi="Arial" w:cs="Arial"/>
        </w:rPr>
        <w:t xml:space="preserve"> disagreed</w:t>
      </w:r>
      <w:r w:rsidR="00FE0A06">
        <w:rPr>
          <w:rFonts w:ascii="Arial" w:hAnsi="Arial" w:cs="Arial"/>
        </w:rPr>
        <w:t>, those few expressed strong views against the requirement for lifejacket lights</w:t>
      </w:r>
      <w:r w:rsidR="00AA0298">
        <w:rPr>
          <w:rFonts w:ascii="Arial" w:hAnsi="Arial" w:cs="Arial"/>
        </w:rPr>
        <w:t>. Some cited costs</w:t>
      </w:r>
      <w:r w:rsidR="00807512">
        <w:rPr>
          <w:rFonts w:ascii="Arial" w:hAnsi="Arial" w:cs="Arial"/>
        </w:rPr>
        <w:t xml:space="preserve"> and/or that</w:t>
      </w:r>
      <w:r w:rsidR="005D591D">
        <w:rPr>
          <w:rFonts w:ascii="Arial" w:hAnsi="Arial" w:cs="Arial"/>
        </w:rPr>
        <w:t xml:space="preserve"> they considered retroreflective tape </w:t>
      </w:r>
      <w:r w:rsidR="00D751BB">
        <w:rPr>
          <w:rFonts w:ascii="Arial" w:hAnsi="Arial" w:cs="Arial"/>
        </w:rPr>
        <w:t xml:space="preserve">to be sufficient. </w:t>
      </w:r>
    </w:p>
    <w:p w14:paraId="15AF1224" w14:textId="0AB305E2" w:rsidR="00DC2DC5" w:rsidRDefault="00D751BB" w:rsidP="0026538D">
      <w:pPr>
        <w:ind w:left="720"/>
        <w:jc w:val="both"/>
        <w:rPr>
          <w:rFonts w:ascii="Arial" w:hAnsi="Arial" w:cs="Arial"/>
        </w:rPr>
      </w:pPr>
      <w:r>
        <w:rPr>
          <w:rFonts w:ascii="Arial" w:hAnsi="Arial" w:cs="Arial"/>
        </w:rPr>
        <w:t xml:space="preserve">Two respondents also queried why </w:t>
      </w:r>
      <w:r w:rsidR="00E434F0">
        <w:rPr>
          <w:rFonts w:ascii="Arial" w:hAnsi="Arial" w:cs="Arial"/>
        </w:rPr>
        <w:t xml:space="preserve">the </w:t>
      </w:r>
      <w:r w:rsidR="007A5E77">
        <w:rPr>
          <w:rFonts w:ascii="Arial" w:hAnsi="Arial" w:cs="Arial"/>
        </w:rPr>
        <w:t>new legislation applied the lifejacket light requirement to all vessels operating in Category C and D waters</w:t>
      </w:r>
      <w:r w:rsidR="00972562">
        <w:rPr>
          <w:rFonts w:ascii="Arial" w:hAnsi="Arial" w:cs="Arial"/>
        </w:rPr>
        <w:t>, replying on an exemption to exclude those operating only in daylight hours</w:t>
      </w:r>
      <w:r w:rsidR="007E5FD7">
        <w:rPr>
          <w:rFonts w:ascii="Arial" w:hAnsi="Arial" w:cs="Arial"/>
        </w:rPr>
        <w:t xml:space="preserve">, instead of having the exclusion for daylight only vessels being written into the legislation. </w:t>
      </w:r>
    </w:p>
    <w:p w14:paraId="57B8CB39" w14:textId="77777777" w:rsidR="001E1323" w:rsidRPr="005863EF" w:rsidRDefault="001E1323" w:rsidP="001E1323">
      <w:pPr>
        <w:ind w:left="720"/>
        <w:jc w:val="both"/>
        <w:rPr>
          <w:rFonts w:ascii="Arial" w:hAnsi="Arial" w:cs="Arial"/>
          <w:color w:val="1F4E79" w:themeColor="accent1" w:themeShade="80"/>
          <w:u w:val="single"/>
        </w:rPr>
      </w:pPr>
      <w:r w:rsidRPr="005863EF">
        <w:rPr>
          <w:rFonts w:ascii="Arial" w:hAnsi="Arial" w:cs="Arial"/>
          <w:color w:val="1F4E79" w:themeColor="accent1" w:themeShade="80"/>
          <w:u w:val="single"/>
        </w:rPr>
        <w:t>Government comments</w:t>
      </w:r>
    </w:p>
    <w:p w14:paraId="1FBDB982" w14:textId="1370257F" w:rsidR="00636313" w:rsidRDefault="00636313" w:rsidP="00636313">
      <w:pPr>
        <w:ind w:left="720"/>
        <w:jc w:val="both"/>
        <w:rPr>
          <w:rFonts w:ascii="Arial" w:hAnsi="Arial" w:cs="Arial"/>
          <w:color w:val="1F4E79" w:themeColor="accent1" w:themeShade="80"/>
        </w:rPr>
      </w:pPr>
      <w:r w:rsidRPr="00BD7997">
        <w:rPr>
          <w:rFonts w:ascii="Arial" w:hAnsi="Arial" w:cs="Arial"/>
          <w:color w:val="1F4E79" w:themeColor="accent1" w:themeShade="80"/>
        </w:rPr>
        <w:t>The government welcomes the widespread support for this proposal.</w:t>
      </w:r>
    </w:p>
    <w:p w14:paraId="505B21D2" w14:textId="6C257382" w:rsidR="00C87D0C" w:rsidRPr="00BD7997" w:rsidRDefault="00C87D0C" w:rsidP="00636313">
      <w:pPr>
        <w:ind w:left="720"/>
        <w:jc w:val="both"/>
        <w:rPr>
          <w:rFonts w:ascii="Arial" w:hAnsi="Arial" w:cs="Arial"/>
          <w:color w:val="1F4E79" w:themeColor="accent1" w:themeShade="80"/>
        </w:rPr>
      </w:pPr>
      <w:r>
        <w:rPr>
          <w:rFonts w:ascii="Arial" w:hAnsi="Arial" w:cs="Arial"/>
          <w:color w:val="1F4E79" w:themeColor="accent1" w:themeShade="80"/>
        </w:rPr>
        <w:t xml:space="preserve">The government does not consider </w:t>
      </w:r>
      <w:r w:rsidRPr="00C87D0C">
        <w:rPr>
          <w:rFonts w:ascii="Arial" w:hAnsi="Arial" w:cs="Arial"/>
          <w:color w:val="1F4E79" w:themeColor="accent1" w:themeShade="80"/>
        </w:rPr>
        <w:t>retroreflective</w:t>
      </w:r>
      <w:r>
        <w:rPr>
          <w:rFonts w:ascii="Arial" w:hAnsi="Arial" w:cs="Arial"/>
          <w:color w:val="1F4E79" w:themeColor="accent1" w:themeShade="80"/>
        </w:rPr>
        <w:t xml:space="preserve"> tape </w:t>
      </w:r>
      <w:r w:rsidR="00807512">
        <w:rPr>
          <w:rFonts w:ascii="Arial" w:hAnsi="Arial" w:cs="Arial"/>
          <w:color w:val="1F4E79" w:themeColor="accent1" w:themeShade="80"/>
        </w:rPr>
        <w:t xml:space="preserve">to be sufficient as this requires a light to be shone directly on the lifejacket in order </w:t>
      </w:r>
      <w:r w:rsidR="005D2B8C">
        <w:rPr>
          <w:rFonts w:ascii="Arial" w:hAnsi="Arial" w:cs="Arial"/>
          <w:color w:val="1F4E79" w:themeColor="accent1" w:themeShade="80"/>
        </w:rPr>
        <w:t>to show up in a night-time search</w:t>
      </w:r>
      <w:r w:rsidR="00D51F4D">
        <w:rPr>
          <w:rFonts w:ascii="Arial" w:hAnsi="Arial" w:cs="Arial"/>
          <w:color w:val="1F4E79" w:themeColor="accent1" w:themeShade="80"/>
        </w:rPr>
        <w:t xml:space="preserve">, whereas lights </w:t>
      </w:r>
      <w:r w:rsidR="00EC5916">
        <w:rPr>
          <w:rFonts w:ascii="Arial" w:hAnsi="Arial" w:cs="Arial"/>
          <w:color w:val="1F4E79" w:themeColor="accent1" w:themeShade="80"/>
        </w:rPr>
        <w:t>can be seen without being specifically located.</w:t>
      </w:r>
    </w:p>
    <w:p w14:paraId="0E742F1F" w14:textId="0DE5AFDD" w:rsidR="003335DA" w:rsidRPr="003335DA" w:rsidRDefault="00F0266D" w:rsidP="003335DA">
      <w:pPr>
        <w:ind w:left="720"/>
        <w:jc w:val="both"/>
        <w:rPr>
          <w:rFonts w:ascii="Arial" w:hAnsi="Arial" w:cs="Arial"/>
          <w:color w:val="1F4E79" w:themeColor="accent1" w:themeShade="80"/>
        </w:rPr>
      </w:pPr>
      <w:r>
        <w:rPr>
          <w:rFonts w:ascii="Arial" w:hAnsi="Arial" w:cs="Arial"/>
          <w:color w:val="1F4E79" w:themeColor="accent1" w:themeShade="80"/>
        </w:rPr>
        <w:t xml:space="preserve">Including the exclusion for daylight operating vessels was considered but ruled out for legal drafting reasons. However, </w:t>
      </w:r>
      <w:r w:rsidR="00267D63">
        <w:rPr>
          <w:rFonts w:ascii="Arial" w:hAnsi="Arial" w:cs="Arial"/>
          <w:color w:val="1F4E79" w:themeColor="accent1" w:themeShade="80"/>
        </w:rPr>
        <w:t>vessels which are considered to only operate during daylight hours will be given an exemption</w:t>
      </w:r>
      <w:r w:rsidR="006D1498">
        <w:rPr>
          <w:rFonts w:ascii="Arial" w:hAnsi="Arial" w:cs="Arial"/>
          <w:color w:val="1F4E79" w:themeColor="accent1" w:themeShade="80"/>
        </w:rPr>
        <w:t xml:space="preserve"> and this will achieve the same effect.</w:t>
      </w:r>
    </w:p>
    <w:p w14:paraId="66A62797" w14:textId="10D07F25" w:rsidR="00580B2E" w:rsidRPr="00F23200" w:rsidRDefault="002F622A" w:rsidP="00DC5837">
      <w:pPr>
        <w:ind w:left="720"/>
        <w:jc w:val="both"/>
        <w:rPr>
          <w:rFonts w:ascii="Arial" w:hAnsi="Arial" w:cs="Arial"/>
          <w:u w:val="single"/>
        </w:rPr>
      </w:pPr>
      <w:r>
        <w:rPr>
          <w:rFonts w:ascii="Arial" w:hAnsi="Arial" w:cs="Arial"/>
          <w:u w:val="single"/>
        </w:rPr>
        <w:t xml:space="preserve">d) </w:t>
      </w:r>
      <w:r w:rsidR="00580B2E" w:rsidRPr="00F23200">
        <w:rPr>
          <w:rFonts w:ascii="Arial" w:hAnsi="Arial" w:cs="Arial"/>
          <w:u w:val="single"/>
        </w:rPr>
        <w:t>Fire detection</w:t>
      </w:r>
    </w:p>
    <w:p w14:paraId="1618A08C" w14:textId="0609DBED" w:rsidR="00B01E2B" w:rsidRDefault="00665F69" w:rsidP="00B501AD">
      <w:pPr>
        <w:ind w:left="720" w:hanging="720"/>
        <w:jc w:val="both"/>
        <w:rPr>
          <w:rFonts w:ascii="Arial" w:hAnsi="Arial" w:cs="Arial"/>
        </w:rPr>
      </w:pPr>
      <w:r>
        <w:rPr>
          <w:rFonts w:ascii="Arial" w:hAnsi="Arial" w:cs="Arial"/>
        </w:rPr>
        <w:tab/>
      </w:r>
      <w:r w:rsidR="008F171F">
        <w:rPr>
          <w:rFonts w:ascii="Arial" w:hAnsi="Arial" w:cs="Arial"/>
        </w:rPr>
        <w:t xml:space="preserve">Currently some older vessels are not required to have </w:t>
      </w:r>
      <w:r w:rsidR="00262963">
        <w:rPr>
          <w:rFonts w:ascii="Arial" w:hAnsi="Arial" w:cs="Arial"/>
        </w:rPr>
        <w:t xml:space="preserve">fire detection </w:t>
      </w:r>
      <w:r w:rsidR="004450B3">
        <w:rPr>
          <w:rFonts w:ascii="Arial" w:hAnsi="Arial" w:cs="Arial"/>
        </w:rPr>
        <w:t>fitted</w:t>
      </w:r>
      <w:r w:rsidR="00262963">
        <w:rPr>
          <w:rFonts w:ascii="Arial" w:hAnsi="Arial" w:cs="Arial"/>
        </w:rPr>
        <w:t>.</w:t>
      </w:r>
      <w:r w:rsidR="004578EE">
        <w:rPr>
          <w:rFonts w:ascii="Arial" w:hAnsi="Arial" w:cs="Arial"/>
        </w:rPr>
        <w:t xml:space="preserve"> </w:t>
      </w:r>
    </w:p>
    <w:p w14:paraId="3A4E876C" w14:textId="7F3F1EBC" w:rsidR="00631A90" w:rsidRPr="00397AD3" w:rsidRDefault="004578EE" w:rsidP="00B01E2B">
      <w:pPr>
        <w:ind w:left="720"/>
        <w:jc w:val="both"/>
        <w:rPr>
          <w:rFonts w:ascii="Arial" w:hAnsi="Arial" w:cs="Arial"/>
          <w:i/>
        </w:rPr>
      </w:pPr>
      <w:r w:rsidRPr="00397AD3">
        <w:rPr>
          <w:rFonts w:ascii="Arial" w:hAnsi="Arial" w:cs="Arial"/>
          <w:i/>
        </w:rPr>
        <w:t xml:space="preserve">The </w:t>
      </w:r>
      <w:r w:rsidR="004E539C">
        <w:rPr>
          <w:rFonts w:ascii="Arial" w:hAnsi="Arial" w:cs="Arial"/>
          <w:i/>
        </w:rPr>
        <w:t xml:space="preserve">original </w:t>
      </w:r>
      <w:r w:rsidRPr="00397AD3">
        <w:rPr>
          <w:rFonts w:ascii="Arial" w:hAnsi="Arial" w:cs="Arial"/>
          <w:i/>
        </w:rPr>
        <w:t xml:space="preserve">proposal was that all </w:t>
      </w:r>
      <w:r w:rsidR="00BF3302" w:rsidRPr="00397AD3">
        <w:rPr>
          <w:rFonts w:ascii="Arial" w:hAnsi="Arial" w:cs="Arial"/>
          <w:i/>
        </w:rPr>
        <w:t xml:space="preserve">Class </w:t>
      </w:r>
      <w:r w:rsidR="00647970" w:rsidRPr="00397AD3">
        <w:rPr>
          <w:rFonts w:ascii="Arial" w:hAnsi="Arial" w:cs="Arial"/>
          <w:i/>
        </w:rPr>
        <w:t>I</w:t>
      </w:r>
      <w:r w:rsidR="00BF3302" w:rsidRPr="00397AD3">
        <w:rPr>
          <w:rFonts w:ascii="Arial" w:hAnsi="Arial" w:cs="Arial"/>
          <w:i/>
        </w:rPr>
        <w:t xml:space="preserve">II to VI(A) vessels </w:t>
      </w:r>
      <w:r w:rsidR="00647970" w:rsidRPr="00397AD3">
        <w:rPr>
          <w:rFonts w:ascii="Arial" w:hAnsi="Arial" w:cs="Arial"/>
          <w:i/>
        </w:rPr>
        <w:t>should have fire detections systems fitted within machinery spaces and any passenger sleeping areas onboard the vessel.</w:t>
      </w:r>
    </w:p>
    <w:p w14:paraId="28CC69C2" w14:textId="4AC6CFC4" w:rsidR="00592A02" w:rsidRPr="00592A02" w:rsidRDefault="00E04574" w:rsidP="00DC5837">
      <w:pPr>
        <w:ind w:left="720"/>
        <w:jc w:val="both"/>
        <w:rPr>
          <w:rFonts w:ascii="Arial" w:hAnsi="Arial" w:cs="Arial"/>
          <w:i/>
        </w:rPr>
      </w:pPr>
      <w:r>
        <w:rPr>
          <w:rFonts w:ascii="Arial" w:hAnsi="Arial" w:cs="Arial"/>
          <w:i/>
        </w:rPr>
        <w:t>i</w:t>
      </w:r>
      <w:r w:rsidR="006453AD" w:rsidRPr="00592A02">
        <w:rPr>
          <w:rFonts w:ascii="Arial" w:hAnsi="Arial" w:cs="Arial"/>
          <w:i/>
        </w:rPr>
        <w:t xml:space="preserve">) This proposal had been clarified since the first consultation, which did not make clear whether fire detection systems would be required to meet Marine Equipment Directive (MED) standards. The proposal now is that such systems will not be required to meet MED standards provided they comply with the BS EN 54 standard. </w:t>
      </w:r>
    </w:p>
    <w:p w14:paraId="45117090" w14:textId="0B05865E" w:rsidR="004E539C" w:rsidRDefault="00E04574" w:rsidP="00DC5837">
      <w:pPr>
        <w:ind w:left="720"/>
        <w:jc w:val="both"/>
        <w:rPr>
          <w:rFonts w:ascii="Arial" w:hAnsi="Arial" w:cs="Arial"/>
          <w:u w:val="single"/>
        </w:rPr>
      </w:pPr>
      <w:r>
        <w:rPr>
          <w:rFonts w:ascii="Arial" w:hAnsi="Arial" w:cs="Arial"/>
          <w:i/>
        </w:rPr>
        <w:t>ii</w:t>
      </w:r>
      <w:r w:rsidR="006453AD" w:rsidRPr="00592A02">
        <w:rPr>
          <w:rFonts w:ascii="Arial" w:hAnsi="Arial" w:cs="Arial"/>
          <w:i/>
        </w:rPr>
        <w:t>) The proposal ha</w:t>
      </w:r>
      <w:r w:rsidR="00592A02">
        <w:rPr>
          <w:rFonts w:ascii="Arial" w:hAnsi="Arial" w:cs="Arial"/>
          <w:i/>
        </w:rPr>
        <w:t>d</w:t>
      </w:r>
      <w:r w:rsidR="006453AD" w:rsidRPr="00592A02">
        <w:rPr>
          <w:rFonts w:ascii="Arial" w:hAnsi="Arial" w:cs="Arial"/>
          <w:i/>
        </w:rPr>
        <w:t xml:space="preserve"> also been refined in that the requirement for a fire detection system will not apply in machinery spaces which are permanently manned while the ship is in operation</w:t>
      </w:r>
      <w:r w:rsidR="006453AD">
        <w:t>.</w:t>
      </w:r>
    </w:p>
    <w:p w14:paraId="56CFC584" w14:textId="77777777" w:rsidR="00382D53" w:rsidRPr="003D003F" w:rsidRDefault="00382D53" w:rsidP="00382D53">
      <w:pPr>
        <w:ind w:left="720"/>
        <w:jc w:val="both"/>
        <w:rPr>
          <w:rFonts w:ascii="Arial" w:hAnsi="Arial" w:cs="Arial"/>
          <w:u w:val="single"/>
        </w:rPr>
      </w:pPr>
      <w:r w:rsidRPr="003D003F">
        <w:rPr>
          <w:rFonts w:ascii="Arial" w:hAnsi="Arial" w:cs="Arial"/>
          <w:u w:val="single"/>
        </w:rPr>
        <w:t>Consultee comments</w:t>
      </w:r>
    </w:p>
    <w:p w14:paraId="3EB0FBE5" w14:textId="1BCFCFFD" w:rsidR="0026538D" w:rsidRDefault="0095745E" w:rsidP="0026538D">
      <w:pPr>
        <w:ind w:left="720"/>
        <w:jc w:val="both"/>
        <w:rPr>
          <w:rFonts w:ascii="Arial" w:hAnsi="Arial" w:cs="Arial"/>
        </w:rPr>
      </w:pPr>
      <w:r>
        <w:rPr>
          <w:rFonts w:ascii="Arial" w:hAnsi="Arial" w:cs="Arial"/>
        </w:rPr>
        <w:t>There was broad support for this measure.</w:t>
      </w:r>
      <w:r w:rsidR="0026538D">
        <w:rPr>
          <w:rFonts w:ascii="Arial" w:hAnsi="Arial" w:cs="Arial"/>
        </w:rPr>
        <w:t xml:space="preserve"> Of those respondents who completed the agree/ disagree check boxes, </w:t>
      </w:r>
      <w:r w:rsidR="008C4330">
        <w:rPr>
          <w:rFonts w:ascii="Arial" w:hAnsi="Arial" w:cs="Arial"/>
        </w:rPr>
        <w:t>3</w:t>
      </w:r>
      <w:r w:rsidR="00B347BD">
        <w:rPr>
          <w:rFonts w:ascii="Arial" w:hAnsi="Arial" w:cs="Arial"/>
        </w:rPr>
        <w:t>7</w:t>
      </w:r>
      <w:r w:rsidR="0026538D">
        <w:rPr>
          <w:rFonts w:ascii="Arial" w:hAnsi="Arial" w:cs="Arial"/>
        </w:rPr>
        <w:t xml:space="preserve"> respondents indicated they agreed with the proposal, and </w:t>
      </w:r>
      <w:r w:rsidR="008C4330">
        <w:rPr>
          <w:rFonts w:ascii="Arial" w:hAnsi="Arial" w:cs="Arial"/>
        </w:rPr>
        <w:t>1</w:t>
      </w:r>
      <w:r w:rsidR="0026538D">
        <w:rPr>
          <w:rFonts w:ascii="Arial" w:hAnsi="Arial" w:cs="Arial"/>
        </w:rPr>
        <w:t xml:space="preserve"> indicated that they disagreed.</w:t>
      </w:r>
    </w:p>
    <w:p w14:paraId="3EA28052" w14:textId="0AC6D752" w:rsidR="004E539C" w:rsidRDefault="00612B0E" w:rsidP="00DC5837">
      <w:pPr>
        <w:ind w:left="720"/>
        <w:jc w:val="both"/>
        <w:rPr>
          <w:rFonts w:ascii="Arial" w:hAnsi="Arial" w:cs="Arial"/>
        </w:rPr>
      </w:pPr>
      <w:r w:rsidRPr="00612B0E">
        <w:rPr>
          <w:rFonts w:ascii="Arial" w:hAnsi="Arial" w:cs="Arial"/>
        </w:rPr>
        <w:t xml:space="preserve">The fact that </w:t>
      </w:r>
      <w:r w:rsidR="00540C24">
        <w:rPr>
          <w:rFonts w:ascii="Arial" w:hAnsi="Arial" w:cs="Arial"/>
        </w:rPr>
        <w:t>the government took into account comments during the first consultation</w:t>
      </w:r>
      <w:r w:rsidR="00CC5C5F">
        <w:rPr>
          <w:rFonts w:ascii="Arial" w:hAnsi="Arial" w:cs="Arial"/>
        </w:rPr>
        <w:t xml:space="preserve"> that </w:t>
      </w:r>
      <w:r w:rsidR="00021C52">
        <w:rPr>
          <w:rFonts w:ascii="Arial" w:hAnsi="Arial" w:cs="Arial"/>
        </w:rPr>
        <w:t xml:space="preserve">fire detectors </w:t>
      </w:r>
      <w:r w:rsidR="00CC5C5F">
        <w:rPr>
          <w:rFonts w:ascii="Arial" w:hAnsi="Arial" w:cs="Arial"/>
        </w:rPr>
        <w:t>sh</w:t>
      </w:r>
      <w:r w:rsidR="00021C52">
        <w:rPr>
          <w:rFonts w:ascii="Arial" w:hAnsi="Arial" w:cs="Arial"/>
        </w:rPr>
        <w:t>ould not be required to be Marine Equipment Directive (MED) compliant</w:t>
      </w:r>
      <w:r w:rsidR="00B8734C">
        <w:rPr>
          <w:rFonts w:ascii="Arial" w:hAnsi="Arial" w:cs="Arial"/>
        </w:rPr>
        <w:t xml:space="preserve">, </w:t>
      </w:r>
      <w:r w:rsidR="00CC5C5F">
        <w:rPr>
          <w:rFonts w:ascii="Arial" w:hAnsi="Arial" w:cs="Arial"/>
        </w:rPr>
        <w:t xml:space="preserve">was widely welcomed. </w:t>
      </w:r>
      <w:r w:rsidR="005367A9">
        <w:rPr>
          <w:rFonts w:ascii="Arial" w:hAnsi="Arial" w:cs="Arial"/>
        </w:rPr>
        <w:t>No respondents argued against the revised requirement that detectors</w:t>
      </w:r>
      <w:r w:rsidR="00B8734C">
        <w:rPr>
          <w:rFonts w:ascii="Arial" w:hAnsi="Arial" w:cs="Arial"/>
        </w:rPr>
        <w:t xml:space="preserve"> would need to comply</w:t>
      </w:r>
      <w:r w:rsidR="00021C52">
        <w:rPr>
          <w:rFonts w:ascii="Arial" w:hAnsi="Arial" w:cs="Arial"/>
        </w:rPr>
        <w:t xml:space="preserve"> </w:t>
      </w:r>
      <w:r w:rsidR="00B8734C">
        <w:rPr>
          <w:rFonts w:ascii="Arial" w:hAnsi="Arial" w:cs="Arial"/>
        </w:rPr>
        <w:t>with BS EN 54</w:t>
      </w:r>
      <w:r w:rsidR="00CC721E">
        <w:rPr>
          <w:rFonts w:ascii="Arial" w:hAnsi="Arial" w:cs="Arial"/>
        </w:rPr>
        <w:t>.</w:t>
      </w:r>
      <w:r w:rsidR="0078347E">
        <w:rPr>
          <w:rFonts w:ascii="Arial" w:hAnsi="Arial" w:cs="Arial"/>
        </w:rPr>
        <w:t xml:space="preserve"> </w:t>
      </w:r>
    </w:p>
    <w:p w14:paraId="3A9B2C94" w14:textId="071CBD82" w:rsidR="008560DD" w:rsidRDefault="008560DD" w:rsidP="00DC5837">
      <w:pPr>
        <w:ind w:left="720"/>
        <w:jc w:val="both"/>
        <w:rPr>
          <w:rFonts w:ascii="Arial" w:hAnsi="Arial" w:cs="Arial"/>
        </w:rPr>
      </w:pPr>
      <w:r>
        <w:rPr>
          <w:rFonts w:ascii="Arial" w:hAnsi="Arial" w:cs="Arial"/>
        </w:rPr>
        <w:t xml:space="preserve">The revision of the proposal to exclude vessels with </w:t>
      </w:r>
      <w:r w:rsidR="009D3E98">
        <w:rPr>
          <w:rFonts w:ascii="Arial" w:hAnsi="Arial" w:cs="Arial"/>
        </w:rPr>
        <w:t>engine rooms which are permanently</w:t>
      </w:r>
      <w:r>
        <w:rPr>
          <w:rFonts w:ascii="Arial" w:hAnsi="Arial" w:cs="Arial"/>
        </w:rPr>
        <w:t xml:space="preserve"> manned </w:t>
      </w:r>
      <w:r w:rsidR="009D3E98">
        <w:rPr>
          <w:rFonts w:ascii="Arial" w:hAnsi="Arial" w:cs="Arial"/>
        </w:rPr>
        <w:t>while the vessel is operating was also welcomed</w:t>
      </w:r>
      <w:r w:rsidR="00CC721E">
        <w:rPr>
          <w:rFonts w:ascii="Arial" w:hAnsi="Arial" w:cs="Arial"/>
        </w:rPr>
        <w:t xml:space="preserve"> by </w:t>
      </w:r>
      <w:r w:rsidR="00960F33">
        <w:rPr>
          <w:rFonts w:ascii="Arial" w:hAnsi="Arial" w:cs="Arial"/>
        </w:rPr>
        <w:t>two consultees</w:t>
      </w:r>
      <w:r w:rsidR="009D3E98">
        <w:rPr>
          <w:rFonts w:ascii="Arial" w:hAnsi="Arial" w:cs="Arial"/>
        </w:rPr>
        <w:t>.</w:t>
      </w:r>
    </w:p>
    <w:p w14:paraId="011B131D" w14:textId="3DCBF151" w:rsidR="00E84955" w:rsidRPr="00612B0E" w:rsidRDefault="00E84955" w:rsidP="00DC5837">
      <w:pPr>
        <w:ind w:left="720"/>
        <w:jc w:val="both"/>
        <w:rPr>
          <w:rFonts w:ascii="Arial" w:hAnsi="Arial" w:cs="Arial"/>
        </w:rPr>
      </w:pPr>
      <w:r>
        <w:rPr>
          <w:rFonts w:ascii="Arial" w:hAnsi="Arial" w:cs="Arial"/>
        </w:rPr>
        <w:t xml:space="preserve">Another </w:t>
      </w:r>
      <w:r w:rsidR="00466EAE">
        <w:rPr>
          <w:rFonts w:ascii="Arial" w:hAnsi="Arial" w:cs="Arial"/>
        </w:rPr>
        <w:t>consultee did</w:t>
      </w:r>
      <w:r w:rsidR="00C55738">
        <w:rPr>
          <w:rFonts w:ascii="Arial" w:hAnsi="Arial" w:cs="Arial"/>
        </w:rPr>
        <w:t xml:space="preserve"> </w:t>
      </w:r>
      <w:r w:rsidR="00466EAE">
        <w:rPr>
          <w:rFonts w:ascii="Arial" w:hAnsi="Arial" w:cs="Arial"/>
        </w:rPr>
        <w:t xml:space="preserve">not believe that the measure was cost </w:t>
      </w:r>
      <w:r w:rsidR="00084E16">
        <w:rPr>
          <w:rFonts w:ascii="Arial" w:hAnsi="Arial" w:cs="Arial"/>
        </w:rPr>
        <w:t>effective</w:t>
      </w:r>
      <w:r w:rsidR="00A64FA4">
        <w:rPr>
          <w:rFonts w:ascii="Arial" w:hAnsi="Arial" w:cs="Arial"/>
        </w:rPr>
        <w:t xml:space="preserve"> or justified by statistics.</w:t>
      </w:r>
    </w:p>
    <w:p w14:paraId="55DF32C8" w14:textId="77777777" w:rsidR="007F31B6" w:rsidRDefault="007F31B6" w:rsidP="001E1323">
      <w:pPr>
        <w:ind w:left="720"/>
        <w:jc w:val="both"/>
        <w:rPr>
          <w:rFonts w:ascii="Arial" w:hAnsi="Arial" w:cs="Arial"/>
          <w:color w:val="1F4E79" w:themeColor="accent1" w:themeShade="80"/>
          <w:u w:val="single"/>
        </w:rPr>
      </w:pPr>
    </w:p>
    <w:p w14:paraId="27BB4E55" w14:textId="45E0A322" w:rsidR="001E1323" w:rsidRPr="005863EF" w:rsidRDefault="001E1323" w:rsidP="001E1323">
      <w:pPr>
        <w:ind w:left="720"/>
        <w:jc w:val="both"/>
        <w:rPr>
          <w:rFonts w:ascii="Arial" w:hAnsi="Arial" w:cs="Arial"/>
          <w:color w:val="1F4E79" w:themeColor="accent1" w:themeShade="80"/>
          <w:u w:val="single"/>
        </w:rPr>
      </w:pPr>
      <w:r w:rsidRPr="005863EF">
        <w:rPr>
          <w:rFonts w:ascii="Arial" w:hAnsi="Arial" w:cs="Arial"/>
          <w:color w:val="1F4E79" w:themeColor="accent1" w:themeShade="80"/>
          <w:u w:val="single"/>
        </w:rPr>
        <w:lastRenderedPageBreak/>
        <w:t>Government comments</w:t>
      </w:r>
    </w:p>
    <w:p w14:paraId="4C827BE7" w14:textId="77777777" w:rsidR="00636313" w:rsidRPr="00BD7997" w:rsidRDefault="00636313" w:rsidP="00636313">
      <w:pPr>
        <w:ind w:left="720"/>
        <w:jc w:val="both"/>
        <w:rPr>
          <w:rFonts w:ascii="Arial" w:hAnsi="Arial" w:cs="Arial"/>
          <w:color w:val="1F4E79" w:themeColor="accent1" w:themeShade="80"/>
        </w:rPr>
      </w:pPr>
      <w:r w:rsidRPr="00BD7997">
        <w:rPr>
          <w:rFonts w:ascii="Arial" w:hAnsi="Arial" w:cs="Arial"/>
          <w:color w:val="1F4E79" w:themeColor="accent1" w:themeShade="80"/>
        </w:rPr>
        <w:t>The government welcomes the widespread support for this proposal.</w:t>
      </w:r>
    </w:p>
    <w:p w14:paraId="6612CAB7" w14:textId="5AF59F5F" w:rsidR="00C95C2F" w:rsidRDefault="00EA2959" w:rsidP="00DC5837">
      <w:pPr>
        <w:ind w:left="720"/>
        <w:jc w:val="both"/>
        <w:rPr>
          <w:rFonts w:ascii="Arial" w:hAnsi="Arial" w:cs="Arial"/>
          <w:color w:val="1F4E79" w:themeColor="accent1" w:themeShade="80"/>
        </w:rPr>
      </w:pPr>
      <w:r w:rsidRPr="00EA2959">
        <w:rPr>
          <w:rFonts w:ascii="Arial" w:hAnsi="Arial" w:cs="Arial"/>
          <w:color w:val="1F4E79" w:themeColor="accent1" w:themeShade="80"/>
        </w:rPr>
        <w:t xml:space="preserve">The rationale for these measures is based on a number of factors </w:t>
      </w:r>
      <w:r w:rsidR="008550E7">
        <w:rPr>
          <w:rFonts w:ascii="Arial" w:hAnsi="Arial" w:cs="Arial"/>
          <w:color w:val="1F4E79" w:themeColor="accent1" w:themeShade="80"/>
        </w:rPr>
        <w:t>including a comprehensive research project of passenger vessel safety.</w:t>
      </w:r>
      <w:r w:rsidR="003E4061">
        <w:rPr>
          <w:rFonts w:ascii="Arial" w:hAnsi="Arial" w:cs="Arial"/>
          <w:color w:val="1F4E79" w:themeColor="accent1" w:themeShade="80"/>
        </w:rPr>
        <w:t xml:space="preserve"> T</w:t>
      </w:r>
      <w:r>
        <w:rPr>
          <w:rFonts w:ascii="Arial" w:hAnsi="Arial" w:cs="Arial"/>
          <w:color w:val="1F4E79" w:themeColor="accent1" w:themeShade="80"/>
        </w:rPr>
        <w:t xml:space="preserve">he government is satisfied </w:t>
      </w:r>
      <w:r w:rsidR="003E4061">
        <w:rPr>
          <w:rFonts w:ascii="Arial" w:hAnsi="Arial" w:cs="Arial"/>
          <w:color w:val="1F4E79" w:themeColor="accent1" w:themeShade="80"/>
        </w:rPr>
        <w:t>that the overall approach is proportionate</w:t>
      </w:r>
      <w:r w:rsidR="00F348DA">
        <w:rPr>
          <w:rFonts w:ascii="Arial" w:hAnsi="Arial" w:cs="Arial"/>
          <w:color w:val="1F4E79" w:themeColor="accent1" w:themeShade="80"/>
        </w:rPr>
        <w:t>.</w:t>
      </w:r>
    </w:p>
    <w:p w14:paraId="7439A56C" w14:textId="79F7C34A" w:rsidR="00C86F05" w:rsidRPr="00F23200" w:rsidRDefault="002F622A" w:rsidP="00DC5837">
      <w:pPr>
        <w:ind w:left="720"/>
        <w:jc w:val="both"/>
        <w:rPr>
          <w:rFonts w:ascii="Arial" w:hAnsi="Arial" w:cs="Arial"/>
          <w:u w:val="single"/>
        </w:rPr>
      </w:pPr>
      <w:r>
        <w:rPr>
          <w:rFonts w:ascii="Arial" w:hAnsi="Arial" w:cs="Arial"/>
          <w:u w:val="single"/>
        </w:rPr>
        <w:t xml:space="preserve">e) </w:t>
      </w:r>
      <w:r w:rsidR="00C86F05" w:rsidRPr="00F23200">
        <w:rPr>
          <w:rFonts w:ascii="Arial" w:hAnsi="Arial" w:cs="Arial"/>
          <w:u w:val="single"/>
        </w:rPr>
        <w:t>Fixed Firefighting</w:t>
      </w:r>
    </w:p>
    <w:p w14:paraId="77292DD9" w14:textId="49D3D8E6" w:rsidR="00C86F05" w:rsidRDefault="00251FB2" w:rsidP="00B501AD">
      <w:pPr>
        <w:ind w:left="720" w:hanging="720"/>
        <w:jc w:val="both"/>
        <w:rPr>
          <w:rFonts w:ascii="Arial" w:hAnsi="Arial" w:cs="Arial"/>
        </w:rPr>
      </w:pPr>
      <w:r>
        <w:rPr>
          <w:rFonts w:ascii="Arial" w:hAnsi="Arial" w:cs="Arial"/>
        </w:rPr>
        <w:tab/>
        <w:t xml:space="preserve">Currently </w:t>
      </w:r>
      <w:r w:rsidR="004357B6">
        <w:rPr>
          <w:rFonts w:ascii="Arial" w:hAnsi="Arial" w:cs="Arial"/>
        </w:rPr>
        <w:t xml:space="preserve">not all vessels are required to have fixed firefighting systems fitted in main machinery spaces. </w:t>
      </w:r>
    </w:p>
    <w:p w14:paraId="5F34D8AD" w14:textId="1C0C60D6" w:rsidR="00B01E2B" w:rsidRDefault="00B01E2B" w:rsidP="00B501AD">
      <w:pPr>
        <w:ind w:left="720" w:hanging="720"/>
        <w:jc w:val="both"/>
        <w:rPr>
          <w:rFonts w:ascii="Arial" w:hAnsi="Arial" w:cs="Arial"/>
          <w:i/>
        </w:rPr>
      </w:pPr>
      <w:r>
        <w:rPr>
          <w:rFonts w:ascii="Arial" w:hAnsi="Arial" w:cs="Arial"/>
        </w:rPr>
        <w:tab/>
      </w:r>
      <w:r w:rsidRPr="00CE3223">
        <w:rPr>
          <w:rFonts w:ascii="Arial" w:hAnsi="Arial" w:cs="Arial"/>
          <w:i/>
        </w:rPr>
        <w:t xml:space="preserve">The </w:t>
      </w:r>
      <w:r w:rsidR="00295E1C">
        <w:rPr>
          <w:rFonts w:ascii="Arial" w:hAnsi="Arial" w:cs="Arial"/>
          <w:i/>
        </w:rPr>
        <w:t xml:space="preserve">original </w:t>
      </w:r>
      <w:r w:rsidRPr="00CE3223">
        <w:rPr>
          <w:rFonts w:ascii="Arial" w:hAnsi="Arial" w:cs="Arial"/>
          <w:i/>
        </w:rPr>
        <w:t xml:space="preserve">proposal was that </w:t>
      </w:r>
      <w:r w:rsidR="00DA37D9" w:rsidRPr="00CE3223">
        <w:rPr>
          <w:rFonts w:ascii="Arial" w:hAnsi="Arial" w:cs="Arial"/>
          <w:i/>
        </w:rPr>
        <w:t xml:space="preserve">fixed firefighting systems would be required in </w:t>
      </w:r>
      <w:r w:rsidR="00CC78B7" w:rsidRPr="00CE3223">
        <w:rPr>
          <w:rFonts w:ascii="Arial" w:hAnsi="Arial" w:cs="Arial"/>
          <w:i/>
        </w:rPr>
        <w:t xml:space="preserve">machinery spaces of </w:t>
      </w:r>
      <w:r w:rsidR="00DA37D9" w:rsidRPr="00CE3223">
        <w:rPr>
          <w:rFonts w:ascii="Arial" w:hAnsi="Arial" w:cs="Arial"/>
          <w:i/>
        </w:rPr>
        <w:t>all</w:t>
      </w:r>
      <w:r w:rsidR="00CC78B7" w:rsidRPr="00CE3223">
        <w:rPr>
          <w:rFonts w:ascii="Arial" w:hAnsi="Arial" w:cs="Arial"/>
          <w:i/>
        </w:rPr>
        <w:t xml:space="preserve"> vessels in Classes III to VI(A). </w:t>
      </w:r>
      <w:r w:rsidR="00AE673A" w:rsidRPr="00CE3223">
        <w:rPr>
          <w:rFonts w:ascii="Arial" w:hAnsi="Arial" w:cs="Arial"/>
          <w:i/>
        </w:rPr>
        <w:t>However, the proposal include</w:t>
      </w:r>
      <w:r w:rsidR="00EA317C" w:rsidRPr="00CE3223">
        <w:rPr>
          <w:rFonts w:ascii="Arial" w:hAnsi="Arial" w:cs="Arial"/>
          <w:i/>
        </w:rPr>
        <w:t>d</w:t>
      </w:r>
      <w:r w:rsidR="00AE673A" w:rsidRPr="00CE3223">
        <w:rPr>
          <w:rFonts w:ascii="Arial" w:hAnsi="Arial" w:cs="Arial"/>
          <w:i/>
        </w:rPr>
        <w:t xml:space="preserve"> some flexibility for </w:t>
      </w:r>
      <w:r w:rsidR="00EA317C" w:rsidRPr="00CE3223">
        <w:rPr>
          <w:rFonts w:ascii="Arial" w:hAnsi="Arial" w:cs="Arial"/>
          <w:i/>
        </w:rPr>
        <w:t xml:space="preserve">small vessels with boxed engines on the basis that </w:t>
      </w:r>
      <w:r w:rsidR="00806572" w:rsidRPr="00CE3223">
        <w:rPr>
          <w:rFonts w:ascii="Arial" w:hAnsi="Arial" w:cs="Arial"/>
          <w:i/>
        </w:rPr>
        <w:t>it was not necessary to open a machinery space to fight a fire</w:t>
      </w:r>
      <w:r w:rsidR="00725383" w:rsidRPr="00CE3223">
        <w:rPr>
          <w:rFonts w:ascii="Arial" w:hAnsi="Arial" w:cs="Arial"/>
          <w:i/>
        </w:rPr>
        <w:t xml:space="preserve"> therein</w:t>
      </w:r>
      <w:r w:rsidR="00806572" w:rsidRPr="00CE3223">
        <w:rPr>
          <w:rFonts w:ascii="Arial" w:hAnsi="Arial" w:cs="Arial"/>
          <w:i/>
        </w:rPr>
        <w:t>.</w:t>
      </w:r>
      <w:r w:rsidR="00BB7A1F" w:rsidRPr="00CE3223">
        <w:rPr>
          <w:rFonts w:ascii="Arial" w:hAnsi="Arial" w:cs="Arial"/>
          <w:i/>
        </w:rPr>
        <w:t xml:space="preserve"> </w:t>
      </w:r>
    </w:p>
    <w:p w14:paraId="78D57FE5" w14:textId="2497F42D" w:rsidR="00AD1CFB" w:rsidRPr="00AD1CFB" w:rsidRDefault="00AD1CFB" w:rsidP="00B501AD">
      <w:pPr>
        <w:ind w:left="720" w:hanging="720"/>
        <w:jc w:val="both"/>
        <w:rPr>
          <w:rFonts w:ascii="Arial" w:hAnsi="Arial" w:cs="Arial"/>
          <w:i/>
        </w:rPr>
      </w:pPr>
      <w:r>
        <w:rPr>
          <w:rFonts w:ascii="Arial" w:hAnsi="Arial" w:cs="Arial"/>
          <w:i/>
        </w:rPr>
        <w:tab/>
      </w:r>
      <w:r w:rsidR="00E04574">
        <w:rPr>
          <w:rFonts w:ascii="Arial" w:hAnsi="Arial" w:cs="Arial"/>
          <w:i/>
        </w:rPr>
        <w:t>i</w:t>
      </w:r>
      <w:r w:rsidRPr="00AD1CFB">
        <w:rPr>
          <w:rFonts w:ascii="Arial" w:hAnsi="Arial" w:cs="Arial"/>
          <w:i/>
        </w:rPr>
        <w:t xml:space="preserve">) This proposal had been clarified since the first consultation, which did not make clear whether fixed firefighting systems would be required to meet Marine Equipment Directive (MED) standards. The proposal now is that such systems will not be required to meet MED standards but will need to be approved by the Secretary of State (via the Maritime and Coastguard Agency (MCA)). </w:t>
      </w:r>
    </w:p>
    <w:p w14:paraId="0A23F78A" w14:textId="06180A8A" w:rsidR="00AD1CFB" w:rsidRDefault="00E04574" w:rsidP="00AD1CFB">
      <w:pPr>
        <w:ind w:left="720"/>
        <w:jc w:val="both"/>
        <w:rPr>
          <w:rFonts w:ascii="Arial" w:hAnsi="Arial" w:cs="Arial"/>
          <w:i/>
        </w:rPr>
      </w:pPr>
      <w:r>
        <w:rPr>
          <w:rFonts w:ascii="Arial" w:hAnsi="Arial" w:cs="Arial"/>
          <w:i/>
        </w:rPr>
        <w:t>ii</w:t>
      </w:r>
      <w:r w:rsidR="00AD1CFB" w:rsidRPr="00AD1CFB">
        <w:rPr>
          <w:rFonts w:ascii="Arial" w:hAnsi="Arial" w:cs="Arial"/>
          <w:i/>
        </w:rPr>
        <w:t>) The proposal had also been further refined in that the intention is now to amend the existing Merchant Shipping (Small Ships: Fire Protection) Regulations 1998 in such a way as to allow for any other firefighting medium which is not covered by the existing Regulation 8 (i.e. not water-based, gas based and high-expansion foam based) provided it is approved by the Secretary of State (via the MCA).</w:t>
      </w:r>
    </w:p>
    <w:p w14:paraId="5A616B57" w14:textId="36DA451C" w:rsidR="009D1807" w:rsidRPr="003D003F" w:rsidRDefault="009D1807" w:rsidP="0095745E">
      <w:pPr>
        <w:ind w:left="720"/>
        <w:jc w:val="both"/>
        <w:rPr>
          <w:rFonts w:ascii="Arial" w:hAnsi="Arial" w:cs="Arial"/>
          <w:u w:val="single"/>
        </w:rPr>
      </w:pPr>
      <w:r w:rsidRPr="003D003F">
        <w:rPr>
          <w:rFonts w:ascii="Arial" w:hAnsi="Arial" w:cs="Arial"/>
          <w:u w:val="single"/>
        </w:rPr>
        <w:t>Consultee comments</w:t>
      </w:r>
    </w:p>
    <w:p w14:paraId="70A3483E" w14:textId="3B5AFB4D" w:rsidR="0026538D" w:rsidRDefault="0095745E" w:rsidP="0026538D">
      <w:pPr>
        <w:ind w:left="720"/>
        <w:jc w:val="both"/>
        <w:rPr>
          <w:rFonts w:ascii="Arial" w:hAnsi="Arial" w:cs="Arial"/>
        </w:rPr>
      </w:pPr>
      <w:r>
        <w:rPr>
          <w:rFonts w:ascii="Arial" w:hAnsi="Arial" w:cs="Arial"/>
        </w:rPr>
        <w:t>There was broad support for this measure.</w:t>
      </w:r>
      <w:r w:rsidR="0026538D">
        <w:rPr>
          <w:rFonts w:ascii="Arial" w:hAnsi="Arial" w:cs="Arial"/>
        </w:rPr>
        <w:t xml:space="preserve"> Of those respondents who completed the agree/ disagree check boxes, </w:t>
      </w:r>
      <w:r w:rsidR="0024478A">
        <w:rPr>
          <w:rFonts w:ascii="Arial" w:hAnsi="Arial" w:cs="Arial"/>
        </w:rPr>
        <w:t>3</w:t>
      </w:r>
      <w:r w:rsidR="00B347BD">
        <w:rPr>
          <w:rFonts w:ascii="Arial" w:hAnsi="Arial" w:cs="Arial"/>
        </w:rPr>
        <w:t>7</w:t>
      </w:r>
      <w:r w:rsidR="0026538D">
        <w:rPr>
          <w:rFonts w:ascii="Arial" w:hAnsi="Arial" w:cs="Arial"/>
        </w:rPr>
        <w:t xml:space="preserve"> respondents indicated they agreed with the proposal, and </w:t>
      </w:r>
      <w:bookmarkStart w:id="8" w:name="_GoBack"/>
      <w:bookmarkEnd w:id="8"/>
      <w:r w:rsidR="0024478A">
        <w:rPr>
          <w:rFonts w:ascii="Arial" w:hAnsi="Arial" w:cs="Arial"/>
        </w:rPr>
        <w:t>3</w:t>
      </w:r>
      <w:r w:rsidR="0026538D">
        <w:rPr>
          <w:rFonts w:ascii="Arial" w:hAnsi="Arial" w:cs="Arial"/>
        </w:rPr>
        <w:t xml:space="preserve"> indicated that they disagreed.</w:t>
      </w:r>
    </w:p>
    <w:p w14:paraId="11D8451B" w14:textId="2B01A69A" w:rsidR="00BC7056" w:rsidRDefault="00501D11" w:rsidP="0026538D">
      <w:pPr>
        <w:ind w:left="720"/>
        <w:jc w:val="both"/>
        <w:rPr>
          <w:rFonts w:ascii="Arial" w:hAnsi="Arial" w:cs="Arial"/>
        </w:rPr>
      </w:pPr>
      <w:r>
        <w:rPr>
          <w:rFonts w:ascii="Arial" w:hAnsi="Arial" w:cs="Arial"/>
        </w:rPr>
        <w:t>A</w:t>
      </w:r>
      <w:r w:rsidR="00542172">
        <w:rPr>
          <w:rFonts w:ascii="Arial" w:hAnsi="Arial" w:cs="Arial"/>
        </w:rPr>
        <w:t xml:space="preserve"> concern</w:t>
      </w:r>
      <w:r>
        <w:rPr>
          <w:rFonts w:ascii="Arial" w:hAnsi="Arial" w:cs="Arial"/>
        </w:rPr>
        <w:t xml:space="preserve"> was</w:t>
      </w:r>
      <w:r w:rsidR="00542172">
        <w:rPr>
          <w:rFonts w:ascii="Arial" w:hAnsi="Arial" w:cs="Arial"/>
        </w:rPr>
        <w:t xml:space="preserve"> expressed about </w:t>
      </w:r>
      <w:r>
        <w:rPr>
          <w:rFonts w:ascii="Arial" w:hAnsi="Arial" w:cs="Arial"/>
        </w:rPr>
        <w:t xml:space="preserve">the </w:t>
      </w:r>
      <w:r w:rsidR="00542172">
        <w:rPr>
          <w:rFonts w:ascii="Arial" w:hAnsi="Arial" w:cs="Arial"/>
        </w:rPr>
        <w:t>cost/ benefit of th</w:t>
      </w:r>
      <w:r>
        <w:rPr>
          <w:rFonts w:ascii="Arial" w:hAnsi="Arial" w:cs="Arial"/>
        </w:rPr>
        <w:t>is</w:t>
      </w:r>
      <w:r w:rsidR="00542172">
        <w:rPr>
          <w:rFonts w:ascii="Arial" w:hAnsi="Arial" w:cs="Arial"/>
        </w:rPr>
        <w:t xml:space="preserve"> proposal</w:t>
      </w:r>
      <w:r w:rsidR="00CC36A0">
        <w:rPr>
          <w:rFonts w:ascii="Arial" w:hAnsi="Arial" w:cs="Arial"/>
        </w:rPr>
        <w:t xml:space="preserve">, and another about the clarity of whether </w:t>
      </w:r>
      <w:r w:rsidR="00941B54">
        <w:rPr>
          <w:rFonts w:ascii="Arial" w:hAnsi="Arial" w:cs="Arial"/>
        </w:rPr>
        <w:t>the fixed firefighting systems would be required in all machinery spaces or just unmanned ones</w:t>
      </w:r>
      <w:r w:rsidR="00E641C1">
        <w:rPr>
          <w:rFonts w:ascii="Arial" w:hAnsi="Arial" w:cs="Arial"/>
        </w:rPr>
        <w:t>, particularly in the context of coal-fired steamships.</w:t>
      </w:r>
      <w:r w:rsidR="00542172">
        <w:rPr>
          <w:rFonts w:ascii="Arial" w:hAnsi="Arial" w:cs="Arial"/>
        </w:rPr>
        <w:t xml:space="preserve"> </w:t>
      </w:r>
    </w:p>
    <w:p w14:paraId="545B4DC8" w14:textId="56D37CEA" w:rsidR="00BC7056" w:rsidRDefault="00FA32D5" w:rsidP="0026538D">
      <w:pPr>
        <w:ind w:left="720"/>
        <w:jc w:val="both"/>
        <w:rPr>
          <w:rFonts w:ascii="Arial" w:hAnsi="Arial" w:cs="Arial"/>
        </w:rPr>
      </w:pPr>
      <w:r>
        <w:rPr>
          <w:rFonts w:ascii="Arial" w:hAnsi="Arial" w:cs="Arial"/>
        </w:rPr>
        <w:t>Another consultee requested that the MCA initiate the certification of alternative systems</w:t>
      </w:r>
      <w:r w:rsidR="00075F31">
        <w:rPr>
          <w:rFonts w:ascii="Arial" w:hAnsi="Arial" w:cs="Arial"/>
        </w:rPr>
        <w:t>.</w:t>
      </w:r>
    </w:p>
    <w:p w14:paraId="37BDF170" w14:textId="77777777" w:rsidR="001E1323" w:rsidRPr="005863EF" w:rsidRDefault="001E1323" w:rsidP="001E1323">
      <w:pPr>
        <w:ind w:left="720"/>
        <w:jc w:val="both"/>
        <w:rPr>
          <w:rFonts w:ascii="Arial" w:hAnsi="Arial" w:cs="Arial"/>
          <w:color w:val="1F4E79" w:themeColor="accent1" w:themeShade="80"/>
          <w:u w:val="single"/>
        </w:rPr>
      </w:pPr>
      <w:r w:rsidRPr="005863EF">
        <w:rPr>
          <w:rFonts w:ascii="Arial" w:hAnsi="Arial" w:cs="Arial"/>
          <w:color w:val="1F4E79" w:themeColor="accent1" w:themeShade="80"/>
          <w:u w:val="single"/>
        </w:rPr>
        <w:t>Government comments</w:t>
      </w:r>
    </w:p>
    <w:p w14:paraId="44D8384A" w14:textId="77777777" w:rsidR="00636313" w:rsidRPr="00BD7997" w:rsidRDefault="00636313" w:rsidP="00636313">
      <w:pPr>
        <w:ind w:left="720"/>
        <w:jc w:val="both"/>
        <w:rPr>
          <w:rFonts w:ascii="Arial" w:hAnsi="Arial" w:cs="Arial"/>
          <w:color w:val="1F4E79" w:themeColor="accent1" w:themeShade="80"/>
        </w:rPr>
      </w:pPr>
      <w:r w:rsidRPr="00BD7997">
        <w:rPr>
          <w:rFonts w:ascii="Arial" w:hAnsi="Arial" w:cs="Arial"/>
          <w:color w:val="1F4E79" w:themeColor="accent1" w:themeShade="80"/>
        </w:rPr>
        <w:t>The government welcomes the widespread support for this proposal.</w:t>
      </w:r>
    </w:p>
    <w:p w14:paraId="6D9DC732" w14:textId="6D06C097" w:rsidR="0095745E" w:rsidRPr="008F469C" w:rsidRDefault="00525C11" w:rsidP="0095745E">
      <w:pPr>
        <w:ind w:left="720"/>
        <w:jc w:val="both"/>
        <w:rPr>
          <w:rFonts w:ascii="Arial" w:hAnsi="Arial" w:cs="Arial"/>
          <w:color w:val="1F4E79" w:themeColor="accent1" w:themeShade="80"/>
        </w:rPr>
      </w:pPr>
      <w:r w:rsidRPr="008F469C">
        <w:rPr>
          <w:rFonts w:ascii="Arial" w:hAnsi="Arial" w:cs="Arial"/>
          <w:color w:val="1F4E79" w:themeColor="accent1" w:themeShade="80"/>
        </w:rPr>
        <w:t>The government notes the comment on cost/ benefit</w:t>
      </w:r>
      <w:r w:rsidR="008F469C" w:rsidRPr="008F469C">
        <w:rPr>
          <w:rFonts w:ascii="Arial" w:hAnsi="Arial" w:cs="Arial"/>
          <w:color w:val="1F4E79" w:themeColor="accent1" w:themeShade="80"/>
        </w:rPr>
        <w:t xml:space="preserve"> but believes that the benefits of fixed firefighting systems outweighs the cost.</w:t>
      </w:r>
    </w:p>
    <w:p w14:paraId="5903DAE8" w14:textId="7AE698F6" w:rsidR="00AD1CFB" w:rsidRPr="008F469C" w:rsidRDefault="003609C9" w:rsidP="00DC5837">
      <w:pPr>
        <w:ind w:left="720"/>
        <w:jc w:val="both"/>
        <w:rPr>
          <w:rFonts w:ascii="Arial" w:hAnsi="Arial" w:cs="Arial"/>
          <w:color w:val="1F4E79" w:themeColor="accent1" w:themeShade="80"/>
        </w:rPr>
      </w:pPr>
      <w:r>
        <w:rPr>
          <w:rFonts w:ascii="Arial" w:hAnsi="Arial" w:cs="Arial"/>
          <w:color w:val="1F4E79" w:themeColor="accent1" w:themeShade="80"/>
        </w:rPr>
        <w:t xml:space="preserve">The basic </w:t>
      </w:r>
      <w:r w:rsidR="006E55AA">
        <w:rPr>
          <w:rFonts w:ascii="Arial" w:hAnsi="Arial" w:cs="Arial"/>
          <w:color w:val="1F4E79" w:themeColor="accent1" w:themeShade="80"/>
        </w:rPr>
        <w:t xml:space="preserve">requirement for a fixed firefighting system would apply to all ships as a default, but it is recognised that </w:t>
      </w:r>
      <w:r w:rsidR="00F67200">
        <w:rPr>
          <w:rFonts w:ascii="Arial" w:hAnsi="Arial" w:cs="Arial"/>
          <w:color w:val="1F4E79" w:themeColor="accent1" w:themeShade="80"/>
        </w:rPr>
        <w:t xml:space="preserve">steamships </w:t>
      </w:r>
      <w:r w:rsidR="00C315B2">
        <w:rPr>
          <w:rFonts w:ascii="Arial" w:hAnsi="Arial" w:cs="Arial"/>
          <w:color w:val="1F4E79" w:themeColor="accent1" w:themeShade="80"/>
        </w:rPr>
        <w:t xml:space="preserve">in particular </w:t>
      </w:r>
      <w:r w:rsidR="00F67200">
        <w:rPr>
          <w:rFonts w:ascii="Arial" w:hAnsi="Arial" w:cs="Arial"/>
          <w:color w:val="1F4E79" w:themeColor="accent1" w:themeShade="80"/>
        </w:rPr>
        <w:t xml:space="preserve">may require </w:t>
      </w:r>
      <w:r w:rsidR="00C315B2">
        <w:rPr>
          <w:rFonts w:ascii="Arial" w:hAnsi="Arial" w:cs="Arial"/>
          <w:color w:val="1F4E79" w:themeColor="accent1" w:themeShade="80"/>
        </w:rPr>
        <w:t>special consideration</w:t>
      </w:r>
      <w:r w:rsidR="00F67200">
        <w:rPr>
          <w:rFonts w:ascii="Arial" w:hAnsi="Arial" w:cs="Arial"/>
          <w:color w:val="1F4E79" w:themeColor="accent1" w:themeShade="80"/>
        </w:rPr>
        <w:t xml:space="preserve"> d</w:t>
      </w:r>
      <w:r>
        <w:rPr>
          <w:rFonts w:ascii="Arial" w:hAnsi="Arial" w:cs="Arial"/>
          <w:color w:val="1F4E79" w:themeColor="accent1" w:themeShade="80"/>
        </w:rPr>
        <w:t xml:space="preserve">ue to </w:t>
      </w:r>
      <w:r w:rsidR="00C315B2">
        <w:rPr>
          <w:rFonts w:ascii="Arial" w:hAnsi="Arial" w:cs="Arial"/>
          <w:color w:val="1F4E79" w:themeColor="accent1" w:themeShade="80"/>
        </w:rPr>
        <w:t xml:space="preserve">the </w:t>
      </w:r>
      <w:r w:rsidR="00F67200">
        <w:rPr>
          <w:rFonts w:ascii="Arial" w:hAnsi="Arial" w:cs="Arial"/>
          <w:color w:val="1F4E79" w:themeColor="accent1" w:themeShade="80"/>
        </w:rPr>
        <w:t>nature</w:t>
      </w:r>
      <w:r w:rsidR="00C315B2">
        <w:rPr>
          <w:rFonts w:ascii="Arial" w:hAnsi="Arial" w:cs="Arial"/>
          <w:color w:val="1F4E79" w:themeColor="accent1" w:themeShade="80"/>
        </w:rPr>
        <w:t xml:space="preserve"> of their propulsion</w:t>
      </w:r>
      <w:r w:rsidR="00F67200">
        <w:rPr>
          <w:rFonts w:ascii="Arial" w:hAnsi="Arial" w:cs="Arial"/>
          <w:color w:val="1F4E79" w:themeColor="accent1" w:themeShade="80"/>
        </w:rPr>
        <w:t xml:space="preserve">. </w:t>
      </w:r>
      <w:r w:rsidR="00673994">
        <w:rPr>
          <w:rFonts w:ascii="Arial" w:hAnsi="Arial" w:cs="Arial"/>
          <w:color w:val="1F4E79" w:themeColor="accent1" w:themeShade="80"/>
        </w:rPr>
        <w:t>However, th</w:t>
      </w:r>
      <w:r w:rsidR="001B3C2B">
        <w:rPr>
          <w:rFonts w:ascii="Arial" w:hAnsi="Arial" w:cs="Arial"/>
          <w:color w:val="1F4E79" w:themeColor="accent1" w:themeShade="80"/>
        </w:rPr>
        <w:t>is</w:t>
      </w:r>
      <w:r w:rsidR="00673994">
        <w:rPr>
          <w:rFonts w:ascii="Arial" w:hAnsi="Arial" w:cs="Arial"/>
          <w:color w:val="1F4E79" w:themeColor="accent1" w:themeShade="80"/>
        </w:rPr>
        <w:t xml:space="preserve"> type of situation will be dealt with on a case by case basis</w:t>
      </w:r>
      <w:r w:rsidR="001B3C2B">
        <w:rPr>
          <w:rFonts w:ascii="Arial" w:hAnsi="Arial" w:cs="Arial"/>
          <w:color w:val="1F4E79" w:themeColor="accent1" w:themeShade="80"/>
        </w:rPr>
        <w:t>, with exemption where justified</w:t>
      </w:r>
      <w:r w:rsidR="007D35EE">
        <w:rPr>
          <w:rFonts w:ascii="Arial" w:hAnsi="Arial" w:cs="Arial"/>
          <w:color w:val="1F4E79" w:themeColor="accent1" w:themeShade="80"/>
        </w:rPr>
        <w:t>. Incorporating the exceptions in</w:t>
      </w:r>
      <w:r w:rsidR="00151BD3">
        <w:rPr>
          <w:rFonts w:ascii="Arial" w:hAnsi="Arial" w:cs="Arial"/>
          <w:color w:val="1F4E79" w:themeColor="accent1" w:themeShade="80"/>
        </w:rPr>
        <w:t>to legislation</w:t>
      </w:r>
      <w:r w:rsidR="00E958E4">
        <w:rPr>
          <w:rFonts w:ascii="Arial" w:hAnsi="Arial" w:cs="Arial"/>
          <w:color w:val="1F4E79" w:themeColor="accent1" w:themeShade="80"/>
        </w:rPr>
        <w:t xml:space="preserve"> was considered</w:t>
      </w:r>
      <w:r w:rsidR="007D35EE">
        <w:rPr>
          <w:rFonts w:ascii="Arial" w:hAnsi="Arial" w:cs="Arial"/>
          <w:color w:val="1F4E79" w:themeColor="accent1" w:themeShade="80"/>
        </w:rPr>
        <w:t xml:space="preserve"> but this has not been possible </w:t>
      </w:r>
      <w:r w:rsidR="00E958E4">
        <w:rPr>
          <w:rFonts w:ascii="Arial" w:hAnsi="Arial" w:cs="Arial"/>
          <w:color w:val="1F4E79" w:themeColor="accent1" w:themeShade="80"/>
        </w:rPr>
        <w:t>for legal drafting reasons</w:t>
      </w:r>
      <w:r w:rsidR="002E30A5">
        <w:rPr>
          <w:rFonts w:ascii="Arial" w:hAnsi="Arial" w:cs="Arial"/>
          <w:color w:val="1F4E79" w:themeColor="accent1" w:themeShade="80"/>
        </w:rPr>
        <w:t>.</w:t>
      </w:r>
      <w:r w:rsidR="00DD6FAB">
        <w:rPr>
          <w:rFonts w:ascii="Arial" w:hAnsi="Arial" w:cs="Arial"/>
          <w:color w:val="1F4E79" w:themeColor="accent1" w:themeShade="80"/>
        </w:rPr>
        <w:t xml:space="preserve"> </w:t>
      </w:r>
      <w:r w:rsidR="00673994">
        <w:rPr>
          <w:rFonts w:ascii="Arial" w:hAnsi="Arial" w:cs="Arial"/>
          <w:color w:val="1F4E79" w:themeColor="accent1" w:themeShade="80"/>
        </w:rPr>
        <w:t xml:space="preserve"> </w:t>
      </w:r>
    </w:p>
    <w:p w14:paraId="3FA39ECC" w14:textId="03F1D991" w:rsidR="00631A90" w:rsidRPr="00F23200" w:rsidRDefault="002F622A" w:rsidP="00DC5837">
      <w:pPr>
        <w:ind w:left="720"/>
        <w:jc w:val="both"/>
        <w:rPr>
          <w:rFonts w:ascii="Arial" w:hAnsi="Arial" w:cs="Arial"/>
          <w:u w:val="single"/>
        </w:rPr>
      </w:pPr>
      <w:r>
        <w:rPr>
          <w:rFonts w:ascii="Arial" w:hAnsi="Arial" w:cs="Arial"/>
          <w:u w:val="single"/>
        </w:rPr>
        <w:lastRenderedPageBreak/>
        <w:t xml:space="preserve">f) </w:t>
      </w:r>
      <w:r w:rsidR="00631A90" w:rsidRPr="00F23200">
        <w:rPr>
          <w:rFonts w:ascii="Arial" w:hAnsi="Arial" w:cs="Arial"/>
          <w:u w:val="single"/>
        </w:rPr>
        <w:t>Containment of fire</w:t>
      </w:r>
    </w:p>
    <w:p w14:paraId="5825D187" w14:textId="7B87035C" w:rsidR="005A3221" w:rsidRDefault="004838F5" w:rsidP="004029D9">
      <w:pPr>
        <w:ind w:left="720" w:hanging="720"/>
        <w:jc w:val="both"/>
        <w:rPr>
          <w:rFonts w:ascii="Arial" w:hAnsi="Arial" w:cs="Arial"/>
        </w:rPr>
      </w:pPr>
      <w:r>
        <w:rPr>
          <w:rFonts w:ascii="Arial" w:hAnsi="Arial" w:cs="Arial"/>
        </w:rPr>
        <w:tab/>
      </w:r>
      <w:r w:rsidR="004029D9">
        <w:rPr>
          <w:rFonts w:ascii="Arial" w:hAnsi="Arial" w:cs="Arial"/>
        </w:rPr>
        <w:t xml:space="preserve">This proposal was dropped following feedback from the first consultation and did </w:t>
      </w:r>
      <w:r w:rsidR="00B77812">
        <w:rPr>
          <w:rFonts w:ascii="Arial" w:hAnsi="Arial" w:cs="Arial"/>
        </w:rPr>
        <w:t xml:space="preserve">not </w:t>
      </w:r>
      <w:r w:rsidR="004029D9">
        <w:rPr>
          <w:rFonts w:ascii="Arial" w:hAnsi="Arial" w:cs="Arial"/>
        </w:rPr>
        <w:t>therefore feature in the second consultation.</w:t>
      </w:r>
    </w:p>
    <w:p w14:paraId="4AF39A22" w14:textId="7E6CDE6B" w:rsidR="005E691E" w:rsidRPr="003D003F" w:rsidRDefault="005E691E" w:rsidP="005E691E">
      <w:pPr>
        <w:ind w:left="720"/>
        <w:jc w:val="both"/>
        <w:rPr>
          <w:rFonts w:ascii="Arial" w:hAnsi="Arial" w:cs="Arial"/>
          <w:u w:val="single"/>
        </w:rPr>
      </w:pPr>
      <w:r w:rsidRPr="003D003F">
        <w:rPr>
          <w:rFonts w:ascii="Arial" w:hAnsi="Arial" w:cs="Arial"/>
          <w:u w:val="single"/>
        </w:rPr>
        <w:t>Consultee comments</w:t>
      </w:r>
    </w:p>
    <w:p w14:paraId="251959DB" w14:textId="28D20F4E" w:rsidR="009F006D" w:rsidRDefault="005E691E" w:rsidP="009F006D">
      <w:pPr>
        <w:ind w:left="720"/>
        <w:jc w:val="both"/>
        <w:rPr>
          <w:rFonts w:ascii="Arial" w:hAnsi="Arial" w:cs="Arial"/>
        </w:rPr>
      </w:pPr>
      <w:r>
        <w:rPr>
          <w:rFonts w:ascii="Arial" w:hAnsi="Arial" w:cs="Arial"/>
        </w:rPr>
        <w:t>There was broad support for dropping this measure.</w:t>
      </w:r>
      <w:r w:rsidR="009F006D">
        <w:rPr>
          <w:rFonts w:ascii="Arial" w:hAnsi="Arial" w:cs="Arial"/>
        </w:rPr>
        <w:t xml:space="preserve"> Of those respondents who completed the agree/ disagree check boxes, </w:t>
      </w:r>
      <w:r w:rsidR="0024478A">
        <w:rPr>
          <w:rFonts w:ascii="Arial" w:hAnsi="Arial" w:cs="Arial"/>
        </w:rPr>
        <w:t>3</w:t>
      </w:r>
      <w:r w:rsidR="00A60E75">
        <w:rPr>
          <w:rFonts w:ascii="Arial" w:hAnsi="Arial" w:cs="Arial"/>
        </w:rPr>
        <w:t>7</w:t>
      </w:r>
      <w:r w:rsidR="009F006D">
        <w:rPr>
          <w:rFonts w:ascii="Arial" w:hAnsi="Arial" w:cs="Arial"/>
        </w:rPr>
        <w:t xml:space="preserve"> respondents indicated they agreed with the </w:t>
      </w:r>
      <w:r w:rsidR="00AB4218">
        <w:rPr>
          <w:rFonts w:ascii="Arial" w:hAnsi="Arial" w:cs="Arial"/>
        </w:rPr>
        <w:t xml:space="preserve">dropping </w:t>
      </w:r>
      <w:r w:rsidR="009F006D">
        <w:rPr>
          <w:rFonts w:ascii="Arial" w:hAnsi="Arial" w:cs="Arial"/>
        </w:rPr>
        <w:t xml:space="preserve">proposal, and </w:t>
      </w:r>
      <w:r w:rsidR="0024478A">
        <w:rPr>
          <w:rFonts w:ascii="Arial" w:hAnsi="Arial" w:cs="Arial"/>
        </w:rPr>
        <w:t>3</w:t>
      </w:r>
      <w:r w:rsidR="009F006D">
        <w:rPr>
          <w:rFonts w:ascii="Arial" w:hAnsi="Arial" w:cs="Arial"/>
        </w:rPr>
        <w:t xml:space="preserve"> indicated that they disagreed.</w:t>
      </w:r>
    </w:p>
    <w:p w14:paraId="6FE979F9" w14:textId="7D0518AA" w:rsidR="005A642F" w:rsidRDefault="005A642F" w:rsidP="005A642F">
      <w:pPr>
        <w:ind w:left="720"/>
        <w:jc w:val="both"/>
        <w:rPr>
          <w:rFonts w:ascii="Arial" w:hAnsi="Arial" w:cs="Arial"/>
        </w:rPr>
      </w:pPr>
      <w:r>
        <w:rPr>
          <w:rFonts w:ascii="Arial" w:hAnsi="Arial" w:cs="Arial"/>
        </w:rPr>
        <w:t xml:space="preserve">Three respondents expressed concern about the government dropping these proposals, however, </w:t>
      </w:r>
      <w:r w:rsidR="009F2E49">
        <w:rPr>
          <w:rFonts w:ascii="Arial" w:hAnsi="Arial" w:cs="Arial"/>
        </w:rPr>
        <w:t>overall there was widespread support for this.</w:t>
      </w:r>
    </w:p>
    <w:p w14:paraId="0CE42710" w14:textId="77777777" w:rsidR="001E1323" w:rsidRPr="005863EF" w:rsidRDefault="001E1323" w:rsidP="001E1323">
      <w:pPr>
        <w:ind w:left="720"/>
        <w:jc w:val="both"/>
        <w:rPr>
          <w:rFonts w:ascii="Arial" w:hAnsi="Arial" w:cs="Arial"/>
          <w:color w:val="1F4E79" w:themeColor="accent1" w:themeShade="80"/>
          <w:u w:val="single"/>
        </w:rPr>
      </w:pPr>
      <w:r w:rsidRPr="005863EF">
        <w:rPr>
          <w:rFonts w:ascii="Arial" w:hAnsi="Arial" w:cs="Arial"/>
          <w:color w:val="1F4E79" w:themeColor="accent1" w:themeShade="80"/>
          <w:u w:val="single"/>
        </w:rPr>
        <w:t>Government comments</w:t>
      </w:r>
    </w:p>
    <w:p w14:paraId="35F453E3" w14:textId="1DAC897B" w:rsidR="00636313" w:rsidRPr="00BD7997" w:rsidRDefault="00636313" w:rsidP="00636313">
      <w:pPr>
        <w:ind w:left="720"/>
        <w:jc w:val="both"/>
        <w:rPr>
          <w:rFonts w:ascii="Arial" w:hAnsi="Arial" w:cs="Arial"/>
          <w:color w:val="1F4E79" w:themeColor="accent1" w:themeShade="80"/>
        </w:rPr>
      </w:pPr>
      <w:r w:rsidRPr="00BD7997">
        <w:rPr>
          <w:rFonts w:ascii="Arial" w:hAnsi="Arial" w:cs="Arial"/>
          <w:color w:val="1F4E79" w:themeColor="accent1" w:themeShade="80"/>
        </w:rPr>
        <w:t>The government welcomes the widespread support for</w:t>
      </w:r>
      <w:r w:rsidR="00047E80">
        <w:rPr>
          <w:rFonts w:ascii="Arial" w:hAnsi="Arial" w:cs="Arial"/>
          <w:color w:val="1F4E79" w:themeColor="accent1" w:themeShade="80"/>
        </w:rPr>
        <w:t xml:space="preserve"> dropping</w:t>
      </w:r>
      <w:r w:rsidRPr="00BD7997">
        <w:rPr>
          <w:rFonts w:ascii="Arial" w:hAnsi="Arial" w:cs="Arial"/>
          <w:color w:val="1F4E79" w:themeColor="accent1" w:themeShade="80"/>
        </w:rPr>
        <w:t xml:space="preserve"> this proposal.</w:t>
      </w:r>
    </w:p>
    <w:p w14:paraId="04ACCADA" w14:textId="346EFDEF" w:rsidR="00631A90" w:rsidRPr="00F23200" w:rsidRDefault="002F622A" w:rsidP="00DC5837">
      <w:pPr>
        <w:ind w:left="720"/>
        <w:jc w:val="both"/>
        <w:rPr>
          <w:rFonts w:ascii="Arial" w:hAnsi="Arial" w:cs="Arial"/>
          <w:u w:val="single"/>
        </w:rPr>
      </w:pPr>
      <w:r>
        <w:rPr>
          <w:rFonts w:ascii="Arial" w:hAnsi="Arial" w:cs="Arial"/>
          <w:u w:val="single"/>
        </w:rPr>
        <w:t xml:space="preserve">g) </w:t>
      </w:r>
      <w:r w:rsidR="00631A90" w:rsidRPr="00F23200">
        <w:rPr>
          <w:rFonts w:ascii="Arial" w:hAnsi="Arial" w:cs="Arial"/>
          <w:u w:val="single"/>
        </w:rPr>
        <w:t xml:space="preserve">Powered </w:t>
      </w:r>
      <w:r w:rsidR="00BB1581">
        <w:rPr>
          <w:rFonts w:ascii="Arial" w:hAnsi="Arial" w:cs="Arial"/>
          <w:u w:val="single"/>
        </w:rPr>
        <w:t xml:space="preserve">bilge/ </w:t>
      </w:r>
      <w:r w:rsidR="00631A90" w:rsidRPr="00F23200">
        <w:rPr>
          <w:rFonts w:ascii="Arial" w:hAnsi="Arial" w:cs="Arial"/>
          <w:u w:val="single"/>
        </w:rPr>
        <w:t>fire pumps</w:t>
      </w:r>
    </w:p>
    <w:p w14:paraId="4EE05D72" w14:textId="61DC3B4F" w:rsidR="00580B2E" w:rsidRDefault="00FE582D" w:rsidP="001748D0">
      <w:pPr>
        <w:ind w:left="720"/>
        <w:jc w:val="both"/>
        <w:rPr>
          <w:rFonts w:ascii="Arial" w:hAnsi="Arial" w:cs="Arial"/>
        </w:rPr>
      </w:pPr>
      <w:r>
        <w:rPr>
          <w:rFonts w:ascii="Arial" w:hAnsi="Arial" w:cs="Arial"/>
        </w:rPr>
        <w:t xml:space="preserve">Currently vessels are permitted to carry hand pumps for pumping bilges and </w:t>
      </w:r>
      <w:r w:rsidR="001809F1">
        <w:rPr>
          <w:rFonts w:ascii="Arial" w:hAnsi="Arial" w:cs="Arial"/>
        </w:rPr>
        <w:t>pumping water to fight fires</w:t>
      </w:r>
      <w:r w:rsidR="001748D0">
        <w:rPr>
          <w:rFonts w:ascii="Arial" w:hAnsi="Arial" w:cs="Arial"/>
        </w:rPr>
        <w:t>.</w:t>
      </w:r>
    </w:p>
    <w:p w14:paraId="2169AB48" w14:textId="3890384C" w:rsidR="00006232" w:rsidRPr="002532FF" w:rsidRDefault="00006232" w:rsidP="00B501AD">
      <w:pPr>
        <w:ind w:left="720" w:hanging="720"/>
        <w:jc w:val="both"/>
        <w:rPr>
          <w:rFonts w:ascii="Arial" w:hAnsi="Arial" w:cs="Arial"/>
          <w:i/>
        </w:rPr>
      </w:pPr>
      <w:r>
        <w:rPr>
          <w:rFonts w:ascii="Arial" w:hAnsi="Arial" w:cs="Arial"/>
        </w:rPr>
        <w:tab/>
      </w:r>
      <w:r w:rsidRPr="002532FF">
        <w:rPr>
          <w:rFonts w:ascii="Arial" w:hAnsi="Arial" w:cs="Arial"/>
          <w:i/>
        </w:rPr>
        <w:t xml:space="preserve">The </w:t>
      </w:r>
      <w:r w:rsidR="00295E1C">
        <w:rPr>
          <w:rFonts w:ascii="Arial" w:hAnsi="Arial" w:cs="Arial"/>
          <w:i/>
        </w:rPr>
        <w:t xml:space="preserve">original </w:t>
      </w:r>
      <w:r w:rsidRPr="002532FF">
        <w:rPr>
          <w:rFonts w:ascii="Arial" w:hAnsi="Arial" w:cs="Arial"/>
          <w:i/>
        </w:rPr>
        <w:t xml:space="preserve">proposal was to require </w:t>
      </w:r>
      <w:r w:rsidR="001748D0">
        <w:rPr>
          <w:rFonts w:ascii="Arial" w:hAnsi="Arial" w:cs="Arial"/>
          <w:i/>
        </w:rPr>
        <w:t xml:space="preserve">bilge pumping and </w:t>
      </w:r>
      <w:r w:rsidRPr="002532FF">
        <w:rPr>
          <w:rFonts w:ascii="Arial" w:hAnsi="Arial" w:cs="Arial"/>
          <w:i/>
        </w:rPr>
        <w:t>fire pumping</w:t>
      </w:r>
      <w:r w:rsidR="00905033" w:rsidRPr="002532FF">
        <w:rPr>
          <w:rFonts w:ascii="Arial" w:hAnsi="Arial" w:cs="Arial"/>
          <w:i/>
        </w:rPr>
        <w:t xml:space="preserve"> capacity</w:t>
      </w:r>
      <w:r w:rsidRPr="002532FF">
        <w:rPr>
          <w:rFonts w:ascii="Arial" w:hAnsi="Arial" w:cs="Arial"/>
          <w:i/>
        </w:rPr>
        <w:t xml:space="preserve"> to be </w:t>
      </w:r>
      <w:r w:rsidR="00905033" w:rsidRPr="002532FF">
        <w:rPr>
          <w:rFonts w:ascii="Arial" w:hAnsi="Arial" w:cs="Arial"/>
          <w:i/>
        </w:rPr>
        <w:t>met with powered pumps.</w:t>
      </w:r>
      <w:r w:rsidR="00A15296" w:rsidRPr="002532FF">
        <w:rPr>
          <w:rFonts w:ascii="Arial" w:hAnsi="Arial" w:cs="Arial"/>
          <w:i/>
        </w:rPr>
        <w:t xml:space="preserve"> </w:t>
      </w:r>
      <w:r w:rsidR="006A4CA0" w:rsidRPr="006B7D38">
        <w:rPr>
          <w:rFonts w:ascii="Arial" w:hAnsi="Arial" w:cs="Arial"/>
          <w:i/>
        </w:rPr>
        <w:t>However, the proposal contained relaxation for smaller vessel where arrangements rendered them unsuitable for fixed powered pumps</w:t>
      </w:r>
      <w:r w:rsidR="006A4CA0">
        <w:rPr>
          <w:rFonts w:ascii="Arial" w:hAnsi="Arial" w:cs="Arial"/>
          <w:i/>
        </w:rPr>
        <w:t xml:space="preserve">. </w:t>
      </w:r>
    </w:p>
    <w:p w14:paraId="6C472AEA" w14:textId="0DC12E94" w:rsidR="004072CE" w:rsidRPr="00592A02" w:rsidRDefault="004072CE" w:rsidP="004072CE">
      <w:pPr>
        <w:ind w:left="720"/>
        <w:jc w:val="both"/>
        <w:rPr>
          <w:rFonts w:ascii="Arial" w:hAnsi="Arial" w:cs="Arial"/>
          <w:i/>
        </w:rPr>
      </w:pPr>
      <w:r w:rsidRPr="00592A02">
        <w:rPr>
          <w:rFonts w:ascii="Arial" w:hAnsi="Arial" w:cs="Arial"/>
          <w:i/>
        </w:rPr>
        <w:t>Th</w:t>
      </w:r>
      <w:r w:rsidR="00AC7907">
        <w:rPr>
          <w:rFonts w:ascii="Arial" w:hAnsi="Arial" w:cs="Arial"/>
          <w:i/>
        </w:rPr>
        <w:t>e</w:t>
      </w:r>
      <w:r w:rsidRPr="00592A02">
        <w:rPr>
          <w:rFonts w:ascii="Arial" w:hAnsi="Arial" w:cs="Arial"/>
          <w:i/>
        </w:rPr>
        <w:t xml:space="preserve"> proposal </w:t>
      </w:r>
      <w:r w:rsidR="00AC7907">
        <w:rPr>
          <w:rFonts w:ascii="Arial" w:hAnsi="Arial" w:cs="Arial"/>
          <w:i/>
        </w:rPr>
        <w:t xml:space="preserve">to require powered fire pumps </w:t>
      </w:r>
      <w:r w:rsidR="00451B41">
        <w:rPr>
          <w:rFonts w:ascii="Arial" w:hAnsi="Arial" w:cs="Arial"/>
          <w:i/>
        </w:rPr>
        <w:t>had been dropped following feedback from the first consultation.</w:t>
      </w:r>
    </w:p>
    <w:p w14:paraId="65ED6621" w14:textId="77777777" w:rsidR="005E691E" w:rsidRPr="003D003F" w:rsidRDefault="005E691E" w:rsidP="005E691E">
      <w:pPr>
        <w:ind w:left="720"/>
        <w:jc w:val="both"/>
        <w:rPr>
          <w:rFonts w:ascii="Arial" w:hAnsi="Arial" w:cs="Arial"/>
          <w:u w:val="single"/>
        </w:rPr>
      </w:pPr>
      <w:r w:rsidRPr="003D003F">
        <w:rPr>
          <w:rFonts w:ascii="Arial" w:hAnsi="Arial" w:cs="Arial"/>
          <w:u w:val="single"/>
        </w:rPr>
        <w:t>Consultee comments</w:t>
      </w:r>
    </w:p>
    <w:p w14:paraId="7BFF90C8" w14:textId="0598D324" w:rsidR="009F006D" w:rsidRDefault="0095745E" w:rsidP="009F006D">
      <w:pPr>
        <w:ind w:left="720"/>
        <w:jc w:val="both"/>
        <w:rPr>
          <w:rFonts w:ascii="Arial" w:hAnsi="Arial" w:cs="Arial"/>
        </w:rPr>
      </w:pPr>
      <w:r>
        <w:rPr>
          <w:rFonts w:ascii="Arial" w:hAnsi="Arial" w:cs="Arial"/>
        </w:rPr>
        <w:t xml:space="preserve">There was broad support for </w:t>
      </w:r>
      <w:r w:rsidR="001941CF">
        <w:rPr>
          <w:rFonts w:ascii="Arial" w:hAnsi="Arial" w:cs="Arial"/>
        </w:rPr>
        <w:t>this proposal, i.e</w:t>
      </w:r>
      <w:r w:rsidR="008514E6">
        <w:rPr>
          <w:rFonts w:ascii="Arial" w:hAnsi="Arial" w:cs="Arial"/>
        </w:rPr>
        <w:t>.</w:t>
      </w:r>
      <w:r w:rsidR="001941CF">
        <w:rPr>
          <w:rFonts w:ascii="Arial" w:hAnsi="Arial" w:cs="Arial"/>
        </w:rPr>
        <w:t xml:space="preserve"> to retain the </w:t>
      </w:r>
      <w:r w:rsidR="006B0040">
        <w:rPr>
          <w:rFonts w:ascii="Arial" w:hAnsi="Arial" w:cs="Arial"/>
        </w:rPr>
        <w:t xml:space="preserve">original </w:t>
      </w:r>
      <w:r w:rsidR="001941CF">
        <w:rPr>
          <w:rFonts w:ascii="Arial" w:hAnsi="Arial" w:cs="Arial"/>
        </w:rPr>
        <w:t>proposal for powered bilge pumps</w:t>
      </w:r>
      <w:r w:rsidR="006B0040">
        <w:rPr>
          <w:rFonts w:ascii="Arial" w:hAnsi="Arial" w:cs="Arial"/>
        </w:rPr>
        <w:t>,</w:t>
      </w:r>
      <w:r w:rsidR="001941CF">
        <w:rPr>
          <w:rFonts w:ascii="Arial" w:hAnsi="Arial" w:cs="Arial"/>
        </w:rPr>
        <w:t xml:space="preserve"> but to drop the proposal</w:t>
      </w:r>
      <w:r w:rsidR="003C1397">
        <w:rPr>
          <w:rFonts w:ascii="Arial" w:hAnsi="Arial" w:cs="Arial"/>
        </w:rPr>
        <w:t xml:space="preserve"> to require</w:t>
      </w:r>
      <w:r w:rsidR="001941CF">
        <w:rPr>
          <w:rFonts w:ascii="Arial" w:hAnsi="Arial" w:cs="Arial"/>
        </w:rPr>
        <w:t xml:space="preserve"> powered fire pumps</w:t>
      </w:r>
      <w:r w:rsidR="00B446CA">
        <w:rPr>
          <w:rFonts w:ascii="Arial" w:hAnsi="Arial" w:cs="Arial"/>
        </w:rPr>
        <w:t xml:space="preserve">. </w:t>
      </w:r>
      <w:r w:rsidR="009F006D">
        <w:rPr>
          <w:rFonts w:ascii="Arial" w:hAnsi="Arial" w:cs="Arial"/>
        </w:rPr>
        <w:t xml:space="preserve">Of those respondents who completed the agree/ disagree check boxes, </w:t>
      </w:r>
      <w:r w:rsidR="0024478A">
        <w:rPr>
          <w:rFonts w:ascii="Arial" w:hAnsi="Arial" w:cs="Arial"/>
        </w:rPr>
        <w:t>3</w:t>
      </w:r>
      <w:r w:rsidR="00A60E75">
        <w:rPr>
          <w:rFonts w:ascii="Arial" w:hAnsi="Arial" w:cs="Arial"/>
        </w:rPr>
        <w:t>6</w:t>
      </w:r>
      <w:r w:rsidR="009F006D">
        <w:rPr>
          <w:rFonts w:ascii="Arial" w:hAnsi="Arial" w:cs="Arial"/>
        </w:rPr>
        <w:t xml:space="preserve"> respondents indicated they agreed </w:t>
      </w:r>
      <w:r w:rsidR="003C1397">
        <w:rPr>
          <w:rFonts w:ascii="Arial" w:hAnsi="Arial" w:cs="Arial"/>
        </w:rPr>
        <w:t>with this</w:t>
      </w:r>
      <w:r w:rsidR="009F006D">
        <w:rPr>
          <w:rFonts w:ascii="Arial" w:hAnsi="Arial" w:cs="Arial"/>
        </w:rPr>
        <w:t xml:space="preserve">, and </w:t>
      </w:r>
      <w:r w:rsidR="00883CA3">
        <w:rPr>
          <w:rFonts w:ascii="Arial" w:hAnsi="Arial" w:cs="Arial"/>
        </w:rPr>
        <w:t>1</w:t>
      </w:r>
      <w:r w:rsidR="009F006D">
        <w:rPr>
          <w:rFonts w:ascii="Arial" w:hAnsi="Arial" w:cs="Arial"/>
        </w:rPr>
        <w:t xml:space="preserve"> indicated that they disagreed.</w:t>
      </w:r>
    </w:p>
    <w:p w14:paraId="7460915A" w14:textId="66AEA4AF" w:rsidR="00EE0076" w:rsidRDefault="00EE0076" w:rsidP="009F006D">
      <w:pPr>
        <w:ind w:left="720"/>
        <w:jc w:val="both"/>
        <w:rPr>
          <w:rFonts w:ascii="Arial" w:hAnsi="Arial" w:cs="Arial"/>
        </w:rPr>
      </w:pPr>
      <w:r>
        <w:rPr>
          <w:rFonts w:ascii="Arial" w:hAnsi="Arial" w:cs="Arial"/>
        </w:rPr>
        <w:t>Some comments wer</w:t>
      </w:r>
      <w:r w:rsidR="00463F0D">
        <w:rPr>
          <w:rFonts w:ascii="Arial" w:hAnsi="Arial" w:cs="Arial"/>
        </w:rPr>
        <w:t>e</w:t>
      </w:r>
      <w:r>
        <w:rPr>
          <w:rFonts w:ascii="Arial" w:hAnsi="Arial" w:cs="Arial"/>
        </w:rPr>
        <w:t xml:space="preserve"> receive</w:t>
      </w:r>
      <w:r w:rsidR="00CE51C1">
        <w:rPr>
          <w:rFonts w:ascii="Arial" w:hAnsi="Arial" w:cs="Arial"/>
        </w:rPr>
        <w:t>d</w:t>
      </w:r>
      <w:r>
        <w:rPr>
          <w:rFonts w:ascii="Arial" w:hAnsi="Arial" w:cs="Arial"/>
        </w:rPr>
        <w:t xml:space="preserve"> about hand pumps being reliable and easy to use. </w:t>
      </w:r>
    </w:p>
    <w:p w14:paraId="6661CE41" w14:textId="4E3B6088" w:rsidR="008C034E" w:rsidRDefault="008C034E" w:rsidP="009F006D">
      <w:pPr>
        <w:ind w:left="720"/>
        <w:jc w:val="both"/>
        <w:rPr>
          <w:rFonts w:ascii="Arial" w:hAnsi="Arial" w:cs="Arial"/>
        </w:rPr>
      </w:pPr>
      <w:r>
        <w:rPr>
          <w:rFonts w:ascii="Arial" w:hAnsi="Arial" w:cs="Arial"/>
        </w:rPr>
        <w:t xml:space="preserve">One accepted </w:t>
      </w:r>
      <w:r w:rsidR="00FE7DA8">
        <w:rPr>
          <w:rFonts w:ascii="Arial" w:hAnsi="Arial" w:cs="Arial"/>
        </w:rPr>
        <w:t>the proposal provided it did not introduce a requirement for vessels to have emergency power where this requirement di</w:t>
      </w:r>
      <w:r w:rsidR="00804F84">
        <w:rPr>
          <w:rFonts w:ascii="Arial" w:hAnsi="Arial" w:cs="Arial"/>
        </w:rPr>
        <w:t>d</w:t>
      </w:r>
      <w:r w:rsidR="00FE7DA8">
        <w:rPr>
          <w:rFonts w:ascii="Arial" w:hAnsi="Arial" w:cs="Arial"/>
        </w:rPr>
        <w:t xml:space="preserve"> not previously exist. </w:t>
      </w:r>
    </w:p>
    <w:p w14:paraId="22ABE6B2" w14:textId="6C09DC9D" w:rsidR="001E1323" w:rsidRPr="005863EF" w:rsidRDefault="001E1323" w:rsidP="001E1323">
      <w:pPr>
        <w:ind w:left="720"/>
        <w:jc w:val="both"/>
        <w:rPr>
          <w:rFonts w:ascii="Arial" w:hAnsi="Arial" w:cs="Arial"/>
          <w:color w:val="1F4E79" w:themeColor="accent1" w:themeShade="80"/>
          <w:u w:val="single"/>
        </w:rPr>
      </w:pPr>
      <w:r w:rsidRPr="005863EF">
        <w:rPr>
          <w:rFonts w:ascii="Arial" w:hAnsi="Arial" w:cs="Arial"/>
          <w:color w:val="1F4E79" w:themeColor="accent1" w:themeShade="80"/>
          <w:u w:val="single"/>
        </w:rPr>
        <w:t>Government comments</w:t>
      </w:r>
    </w:p>
    <w:p w14:paraId="7942FF9B" w14:textId="3BDA3DAE" w:rsidR="00636313" w:rsidRDefault="00636313" w:rsidP="00636313">
      <w:pPr>
        <w:ind w:left="720"/>
        <w:jc w:val="both"/>
        <w:rPr>
          <w:rFonts w:ascii="Arial" w:hAnsi="Arial" w:cs="Arial"/>
          <w:color w:val="1F4E79" w:themeColor="accent1" w:themeShade="80"/>
        </w:rPr>
      </w:pPr>
      <w:r w:rsidRPr="00BD7997">
        <w:rPr>
          <w:rFonts w:ascii="Arial" w:hAnsi="Arial" w:cs="Arial"/>
          <w:color w:val="1F4E79" w:themeColor="accent1" w:themeShade="80"/>
        </w:rPr>
        <w:t>The government welcomes the widespread support for this proposal.</w:t>
      </w:r>
    </w:p>
    <w:p w14:paraId="3E7D10E1" w14:textId="13728164" w:rsidR="000B2745" w:rsidRPr="00BD7997" w:rsidRDefault="000B2745" w:rsidP="00636313">
      <w:pPr>
        <w:ind w:left="720"/>
        <w:jc w:val="both"/>
        <w:rPr>
          <w:rFonts w:ascii="Arial" w:hAnsi="Arial" w:cs="Arial"/>
          <w:color w:val="1F4E79" w:themeColor="accent1" w:themeShade="80"/>
        </w:rPr>
      </w:pPr>
      <w:r>
        <w:rPr>
          <w:rFonts w:ascii="Arial" w:hAnsi="Arial" w:cs="Arial"/>
          <w:color w:val="1F4E79" w:themeColor="accent1" w:themeShade="80"/>
        </w:rPr>
        <w:t xml:space="preserve">The government </w:t>
      </w:r>
      <w:r w:rsidR="007E2DF8">
        <w:rPr>
          <w:rFonts w:ascii="Arial" w:hAnsi="Arial" w:cs="Arial"/>
          <w:color w:val="1F4E79" w:themeColor="accent1" w:themeShade="80"/>
        </w:rPr>
        <w:t>would like to emphasise the effective</w:t>
      </w:r>
      <w:r w:rsidR="00F05E12">
        <w:rPr>
          <w:rFonts w:ascii="Arial" w:hAnsi="Arial" w:cs="Arial"/>
          <w:color w:val="1F4E79" w:themeColor="accent1" w:themeShade="80"/>
        </w:rPr>
        <w:t>ness</w:t>
      </w:r>
      <w:r w:rsidR="007E2DF8">
        <w:rPr>
          <w:rFonts w:ascii="Arial" w:hAnsi="Arial" w:cs="Arial"/>
          <w:color w:val="1F4E79" w:themeColor="accent1" w:themeShade="80"/>
        </w:rPr>
        <w:t xml:space="preserve"> of powered pumps over hand pumps </w:t>
      </w:r>
      <w:r w:rsidR="00F05E12">
        <w:rPr>
          <w:rFonts w:ascii="Arial" w:hAnsi="Arial" w:cs="Arial"/>
          <w:color w:val="1F4E79" w:themeColor="accent1" w:themeShade="80"/>
        </w:rPr>
        <w:t>and therefore favours the former.</w:t>
      </w:r>
    </w:p>
    <w:p w14:paraId="4A8F2DBC" w14:textId="5DD81B04" w:rsidR="00E04574" w:rsidRPr="000A666A" w:rsidRDefault="000A666A" w:rsidP="001431CC">
      <w:pPr>
        <w:ind w:left="720"/>
        <w:jc w:val="both"/>
        <w:rPr>
          <w:rFonts w:ascii="Arial" w:hAnsi="Arial" w:cs="Arial"/>
          <w:color w:val="1F4E79" w:themeColor="accent1" w:themeShade="80"/>
        </w:rPr>
      </w:pPr>
      <w:r w:rsidRPr="000A666A">
        <w:rPr>
          <w:rFonts w:ascii="Arial" w:hAnsi="Arial" w:cs="Arial"/>
          <w:color w:val="1F4E79" w:themeColor="accent1" w:themeShade="80"/>
        </w:rPr>
        <w:t xml:space="preserve">The government can confirm that </w:t>
      </w:r>
      <w:r w:rsidR="0000288F">
        <w:rPr>
          <w:rFonts w:ascii="Arial" w:hAnsi="Arial" w:cs="Arial"/>
          <w:color w:val="1F4E79" w:themeColor="accent1" w:themeShade="80"/>
        </w:rPr>
        <w:t xml:space="preserve">this obligation will </w:t>
      </w:r>
      <w:r w:rsidR="0000288F" w:rsidRPr="0000288F">
        <w:rPr>
          <w:rFonts w:ascii="Arial" w:hAnsi="Arial" w:cs="Arial"/>
          <w:color w:val="1F4E79" w:themeColor="accent1" w:themeShade="80"/>
          <w:u w:val="single"/>
        </w:rPr>
        <w:t>not</w:t>
      </w:r>
      <w:r w:rsidR="0000288F">
        <w:rPr>
          <w:rFonts w:ascii="Arial" w:hAnsi="Arial" w:cs="Arial"/>
          <w:color w:val="1F4E79" w:themeColor="accent1" w:themeShade="80"/>
        </w:rPr>
        <w:t xml:space="preserve"> be accompanied by </w:t>
      </w:r>
      <w:r w:rsidR="00CE34D1">
        <w:rPr>
          <w:rFonts w:ascii="Arial" w:hAnsi="Arial" w:cs="Arial"/>
          <w:color w:val="1F4E79" w:themeColor="accent1" w:themeShade="80"/>
        </w:rPr>
        <w:t xml:space="preserve">a requirement for </w:t>
      </w:r>
      <w:r w:rsidR="0000288F">
        <w:rPr>
          <w:rFonts w:ascii="Arial" w:hAnsi="Arial" w:cs="Arial"/>
          <w:color w:val="1F4E79" w:themeColor="accent1" w:themeShade="80"/>
        </w:rPr>
        <w:t xml:space="preserve">an </w:t>
      </w:r>
      <w:r w:rsidR="00CE34D1">
        <w:rPr>
          <w:rFonts w:ascii="Arial" w:hAnsi="Arial" w:cs="Arial"/>
          <w:color w:val="1F4E79" w:themeColor="accent1" w:themeShade="80"/>
        </w:rPr>
        <w:t>eme</w:t>
      </w:r>
      <w:r w:rsidR="0000288F">
        <w:rPr>
          <w:rFonts w:ascii="Arial" w:hAnsi="Arial" w:cs="Arial"/>
          <w:color w:val="1F4E79" w:themeColor="accent1" w:themeShade="80"/>
        </w:rPr>
        <w:t>r</w:t>
      </w:r>
      <w:r w:rsidR="00CE34D1">
        <w:rPr>
          <w:rFonts w:ascii="Arial" w:hAnsi="Arial" w:cs="Arial"/>
          <w:color w:val="1F4E79" w:themeColor="accent1" w:themeShade="80"/>
        </w:rPr>
        <w:t xml:space="preserve">gency power </w:t>
      </w:r>
      <w:r w:rsidR="0000288F">
        <w:rPr>
          <w:rFonts w:ascii="Arial" w:hAnsi="Arial" w:cs="Arial"/>
          <w:color w:val="1F4E79" w:themeColor="accent1" w:themeShade="80"/>
        </w:rPr>
        <w:t>system on vessel</w:t>
      </w:r>
      <w:r w:rsidR="003B302A">
        <w:rPr>
          <w:rFonts w:ascii="Arial" w:hAnsi="Arial" w:cs="Arial"/>
          <w:color w:val="1F4E79" w:themeColor="accent1" w:themeShade="80"/>
        </w:rPr>
        <w:t>s for</w:t>
      </w:r>
      <w:r w:rsidR="00804F84">
        <w:rPr>
          <w:rFonts w:ascii="Arial" w:hAnsi="Arial" w:cs="Arial"/>
          <w:color w:val="1F4E79" w:themeColor="accent1" w:themeShade="80"/>
        </w:rPr>
        <w:t xml:space="preserve"> which</w:t>
      </w:r>
      <w:r w:rsidR="0000288F">
        <w:rPr>
          <w:rFonts w:ascii="Arial" w:hAnsi="Arial" w:cs="Arial"/>
          <w:color w:val="1F4E79" w:themeColor="accent1" w:themeShade="80"/>
        </w:rPr>
        <w:t xml:space="preserve"> </w:t>
      </w:r>
      <w:r w:rsidR="003B302A">
        <w:rPr>
          <w:rFonts w:ascii="Arial" w:hAnsi="Arial" w:cs="Arial"/>
          <w:color w:val="1F4E79" w:themeColor="accent1" w:themeShade="80"/>
        </w:rPr>
        <w:t>this requirement does not already exist.</w:t>
      </w:r>
      <w:r w:rsidR="00BF3BED">
        <w:rPr>
          <w:rFonts w:ascii="Arial" w:hAnsi="Arial" w:cs="Arial"/>
          <w:color w:val="1F4E79" w:themeColor="accent1" w:themeShade="80"/>
        </w:rPr>
        <w:t xml:space="preserve"> </w:t>
      </w:r>
    </w:p>
    <w:p w14:paraId="5AAA5C36" w14:textId="2091F3E0" w:rsidR="00580B2E" w:rsidRPr="00F23200" w:rsidRDefault="00DB6948" w:rsidP="00DC5837">
      <w:pPr>
        <w:ind w:left="720"/>
        <w:jc w:val="both"/>
        <w:rPr>
          <w:rFonts w:ascii="Arial" w:hAnsi="Arial" w:cs="Arial"/>
          <w:u w:val="single"/>
        </w:rPr>
      </w:pPr>
      <w:r>
        <w:rPr>
          <w:rFonts w:ascii="Arial" w:hAnsi="Arial" w:cs="Arial"/>
          <w:u w:val="single"/>
        </w:rPr>
        <w:t>h</w:t>
      </w:r>
      <w:r w:rsidR="002F622A">
        <w:rPr>
          <w:rFonts w:ascii="Arial" w:hAnsi="Arial" w:cs="Arial"/>
          <w:u w:val="single"/>
        </w:rPr>
        <w:t xml:space="preserve">) </w:t>
      </w:r>
      <w:r w:rsidR="00DC1EEC" w:rsidRPr="00F23200">
        <w:rPr>
          <w:rFonts w:ascii="Arial" w:hAnsi="Arial" w:cs="Arial"/>
          <w:u w:val="single"/>
        </w:rPr>
        <w:t xml:space="preserve">Bilge </w:t>
      </w:r>
      <w:r w:rsidR="00C8183B">
        <w:rPr>
          <w:rFonts w:ascii="Arial" w:hAnsi="Arial" w:cs="Arial"/>
          <w:u w:val="single"/>
        </w:rPr>
        <w:t>alarms</w:t>
      </w:r>
    </w:p>
    <w:p w14:paraId="30EBFE81" w14:textId="7436942C" w:rsidR="00DC1EEC" w:rsidRDefault="00C8183B" w:rsidP="00B501AD">
      <w:pPr>
        <w:ind w:left="720" w:hanging="720"/>
        <w:jc w:val="both"/>
        <w:rPr>
          <w:rFonts w:ascii="Arial" w:hAnsi="Arial" w:cs="Arial"/>
        </w:rPr>
      </w:pPr>
      <w:r>
        <w:rPr>
          <w:rFonts w:ascii="Arial" w:hAnsi="Arial" w:cs="Arial"/>
        </w:rPr>
        <w:tab/>
        <w:t xml:space="preserve">Currently </w:t>
      </w:r>
      <w:r w:rsidR="00090C51">
        <w:rPr>
          <w:rFonts w:ascii="Arial" w:hAnsi="Arial" w:cs="Arial"/>
        </w:rPr>
        <w:t xml:space="preserve">no requirement exists to fit bilge alarms. </w:t>
      </w:r>
    </w:p>
    <w:p w14:paraId="6CDF4D0C" w14:textId="3AEC8AEE" w:rsidR="00090C51" w:rsidRPr="002532FF" w:rsidRDefault="00090C51" w:rsidP="00B501AD">
      <w:pPr>
        <w:ind w:left="720" w:hanging="720"/>
        <w:jc w:val="both"/>
        <w:rPr>
          <w:rFonts w:ascii="Arial" w:hAnsi="Arial" w:cs="Arial"/>
          <w:i/>
        </w:rPr>
      </w:pPr>
      <w:r>
        <w:rPr>
          <w:rFonts w:ascii="Arial" w:hAnsi="Arial" w:cs="Arial"/>
        </w:rPr>
        <w:lastRenderedPageBreak/>
        <w:tab/>
      </w:r>
      <w:r w:rsidRPr="002532FF">
        <w:rPr>
          <w:rFonts w:ascii="Arial" w:hAnsi="Arial" w:cs="Arial"/>
          <w:i/>
        </w:rPr>
        <w:t xml:space="preserve">The </w:t>
      </w:r>
      <w:r w:rsidR="00295E1C">
        <w:rPr>
          <w:rFonts w:ascii="Arial" w:hAnsi="Arial" w:cs="Arial"/>
          <w:i/>
        </w:rPr>
        <w:t xml:space="preserve">original </w:t>
      </w:r>
      <w:r w:rsidRPr="002532FF">
        <w:rPr>
          <w:rFonts w:ascii="Arial" w:hAnsi="Arial" w:cs="Arial"/>
          <w:i/>
        </w:rPr>
        <w:t xml:space="preserve">proposal was to require </w:t>
      </w:r>
      <w:r w:rsidR="001F782F" w:rsidRPr="002532FF">
        <w:rPr>
          <w:rFonts w:ascii="Arial" w:hAnsi="Arial" w:cs="Arial"/>
          <w:i/>
        </w:rPr>
        <w:t>bilge alarms to be fitted in all compartme</w:t>
      </w:r>
      <w:r w:rsidR="008926DC" w:rsidRPr="002532FF">
        <w:rPr>
          <w:rFonts w:ascii="Arial" w:hAnsi="Arial" w:cs="Arial"/>
          <w:i/>
        </w:rPr>
        <w:t>n</w:t>
      </w:r>
      <w:r w:rsidR="001F782F" w:rsidRPr="002532FF">
        <w:rPr>
          <w:rFonts w:ascii="Arial" w:hAnsi="Arial" w:cs="Arial"/>
          <w:i/>
        </w:rPr>
        <w:t xml:space="preserve">ts containing machinery and </w:t>
      </w:r>
      <w:r w:rsidR="008926DC" w:rsidRPr="002532FF">
        <w:rPr>
          <w:rFonts w:ascii="Arial" w:hAnsi="Arial" w:cs="Arial"/>
          <w:i/>
        </w:rPr>
        <w:t>in any other compartment where bilge water can accumulate.</w:t>
      </w:r>
    </w:p>
    <w:p w14:paraId="626DD143" w14:textId="77777777" w:rsidR="007336FC" w:rsidRPr="00592A02" w:rsidRDefault="007336FC" w:rsidP="007336FC">
      <w:pPr>
        <w:ind w:left="720"/>
        <w:jc w:val="both"/>
        <w:rPr>
          <w:rFonts w:ascii="Arial" w:hAnsi="Arial" w:cs="Arial"/>
          <w:i/>
        </w:rPr>
      </w:pPr>
      <w:r w:rsidRPr="00592A02">
        <w:rPr>
          <w:rFonts w:ascii="Arial" w:hAnsi="Arial" w:cs="Arial"/>
          <w:i/>
        </w:rPr>
        <w:t xml:space="preserve">This proposal had </w:t>
      </w:r>
      <w:r w:rsidRPr="00592A02">
        <w:rPr>
          <w:rFonts w:ascii="Arial" w:hAnsi="Arial" w:cs="Arial"/>
          <w:i/>
          <w:u w:val="single"/>
        </w:rPr>
        <w:t>not</w:t>
      </w:r>
      <w:r w:rsidRPr="00592A02">
        <w:rPr>
          <w:rFonts w:ascii="Arial" w:hAnsi="Arial" w:cs="Arial"/>
          <w:i/>
        </w:rPr>
        <w:t xml:space="preserve"> been changed since the first consultation.</w:t>
      </w:r>
    </w:p>
    <w:p w14:paraId="08F1E7E9" w14:textId="77777777" w:rsidR="00C22E77" w:rsidRPr="003D003F" w:rsidRDefault="00C22E77" w:rsidP="00C22E77">
      <w:pPr>
        <w:ind w:left="720"/>
        <w:jc w:val="both"/>
        <w:rPr>
          <w:rFonts w:ascii="Arial" w:hAnsi="Arial" w:cs="Arial"/>
          <w:u w:val="single"/>
        </w:rPr>
      </w:pPr>
      <w:r w:rsidRPr="003D003F">
        <w:rPr>
          <w:rFonts w:ascii="Arial" w:hAnsi="Arial" w:cs="Arial"/>
          <w:u w:val="single"/>
        </w:rPr>
        <w:t>Consultee comments</w:t>
      </w:r>
    </w:p>
    <w:p w14:paraId="55A538C9" w14:textId="0B729C85" w:rsidR="009F006D" w:rsidRDefault="00183549" w:rsidP="009F006D">
      <w:pPr>
        <w:ind w:left="720"/>
        <w:jc w:val="both"/>
        <w:rPr>
          <w:rFonts w:ascii="Arial" w:hAnsi="Arial" w:cs="Arial"/>
        </w:rPr>
      </w:pPr>
      <w:r>
        <w:rPr>
          <w:rFonts w:ascii="Arial" w:hAnsi="Arial" w:cs="Arial"/>
        </w:rPr>
        <w:t>There was broad support for this measure.</w:t>
      </w:r>
      <w:r w:rsidR="009F006D">
        <w:rPr>
          <w:rFonts w:ascii="Arial" w:hAnsi="Arial" w:cs="Arial"/>
        </w:rPr>
        <w:t xml:space="preserve"> Of those respondents who completed the agree/ disagree check boxes, </w:t>
      </w:r>
      <w:r w:rsidR="00D37AA8">
        <w:rPr>
          <w:rFonts w:ascii="Arial" w:hAnsi="Arial" w:cs="Arial"/>
        </w:rPr>
        <w:t>37</w:t>
      </w:r>
      <w:r w:rsidR="009F006D">
        <w:rPr>
          <w:rFonts w:ascii="Arial" w:hAnsi="Arial" w:cs="Arial"/>
        </w:rPr>
        <w:t xml:space="preserve"> respondents indicated they agreed with the proposal, and </w:t>
      </w:r>
      <w:r w:rsidR="009279E5">
        <w:rPr>
          <w:rFonts w:ascii="Arial" w:hAnsi="Arial" w:cs="Arial"/>
        </w:rPr>
        <w:t>3</w:t>
      </w:r>
      <w:r w:rsidR="009F006D">
        <w:rPr>
          <w:rFonts w:ascii="Arial" w:hAnsi="Arial" w:cs="Arial"/>
        </w:rPr>
        <w:t xml:space="preserve"> indicated that they disagreed.</w:t>
      </w:r>
    </w:p>
    <w:p w14:paraId="64C280B2" w14:textId="2D5B522D" w:rsidR="00AB639E" w:rsidRDefault="00206692" w:rsidP="009F006D">
      <w:pPr>
        <w:ind w:left="720"/>
        <w:jc w:val="both"/>
        <w:rPr>
          <w:rFonts w:ascii="Arial" w:hAnsi="Arial" w:cs="Arial"/>
        </w:rPr>
      </w:pPr>
      <w:r>
        <w:rPr>
          <w:rFonts w:ascii="Arial" w:hAnsi="Arial" w:cs="Arial"/>
        </w:rPr>
        <w:t xml:space="preserve">One operator said that water in bilges would be visible through </w:t>
      </w:r>
      <w:r w:rsidR="009F47D0">
        <w:rPr>
          <w:rFonts w:ascii="Arial" w:hAnsi="Arial" w:cs="Arial"/>
        </w:rPr>
        <w:t>their wooden floo</w:t>
      </w:r>
      <w:r w:rsidR="007650F9">
        <w:rPr>
          <w:rFonts w:ascii="Arial" w:hAnsi="Arial" w:cs="Arial"/>
        </w:rPr>
        <w:t>r</w:t>
      </w:r>
      <w:r w:rsidR="009F47D0">
        <w:rPr>
          <w:rFonts w:ascii="Arial" w:hAnsi="Arial" w:cs="Arial"/>
        </w:rPr>
        <w:t>boards.</w:t>
      </w:r>
    </w:p>
    <w:p w14:paraId="2363497A" w14:textId="3B18C787" w:rsidR="009F47D0" w:rsidRDefault="009F47D0" w:rsidP="009F006D">
      <w:pPr>
        <w:ind w:left="720"/>
        <w:jc w:val="both"/>
        <w:rPr>
          <w:rFonts w:ascii="Arial" w:hAnsi="Arial" w:cs="Arial"/>
        </w:rPr>
      </w:pPr>
      <w:r>
        <w:rPr>
          <w:rFonts w:ascii="Arial" w:hAnsi="Arial" w:cs="Arial"/>
        </w:rPr>
        <w:t>Another asked if the proposal was just to have a bilge alarm in the central keel.</w:t>
      </w:r>
    </w:p>
    <w:p w14:paraId="73D08C86" w14:textId="77777777" w:rsidR="001E1323" w:rsidRPr="005863EF" w:rsidRDefault="001E1323" w:rsidP="001E1323">
      <w:pPr>
        <w:ind w:left="720"/>
        <w:jc w:val="both"/>
        <w:rPr>
          <w:rFonts w:ascii="Arial" w:hAnsi="Arial" w:cs="Arial"/>
          <w:color w:val="1F4E79" w:themeColor="accent1" w:themeShade="80"/>
          <w:u w:val="single"/>
        </w:rPr>
      </w:pPr>
      <w:r w:rsidRPr="005863EF">
        <w:rPr>
          <w:rFonts w:ascii="Arial" w:hAnsi="Arial" w:cs="Arial"/>
          <w:color w:val="1F4E79" w:themeColor="accent1" w:themeShade="80"/>
          <w:u w:val="single"/>
        </w:rPr>
        <w:t>Government comments</w:t>
      </w:r>
    </w:p>
    <w:p w14:paraId="1A54DCD7" w14:textId="77777777" w:rsidR="00636313" w:rsidRPr="00BD7997" w:rsidRDefault="00636313" w:rsidP="00636313">
      <w:pPr>
        <w:ind w:left="720"/>
        <w:jc w:val="both"/>
        <w:rPr>
          <w:rFonts w:ascii="Arial" w:hAnsi="Arial" w:cs="Arial"/>
          <w:color w:val="1F4E79" w:themeColor="accent1" w:themeShade="80"/>
        </w:rPr>
      </w:pPr>
      <w:r w:rsidRPr="00BD7997">
        <w:rPr>
          <w:rFonts w:ascii="Arial" w:hAnsi="Arial" w:cs="Arial"/>
          <w:color w:val="1F4E79" w:themeColor="accent1" w:themeShade="80"/>
        </w:rPr>
        <w:t>The government welcomes the widespread support for this proposal.</w:t>
      </w:r>
    </w:p>
    <w:p w14:paraId="57C15BFE" w14:textId="2185716B" w:rsidR="007336FC" w:rsidRPr="007650F9" w:rsidRDefault="007650F9" w:rsidP="002F622A">
      <w:pPr>
        <w:ind w:left="720"/>
        <w:jc w:val="both"/>
        <w:rPr>
          <w:rFonts w:ascii="Arial" w:hAnsi="Arial" w:cs="Arial"/>
          <w:color w:val="1F4E79" w:themeColor="accent1" w:themeShade="80"/>
        </w:rPr>
      </w:pPr>
      <w:r w:rsidRPr="007650F9">
        <w:rPr>
          <w:rFonts w:ascii="Arial" w:hAnsi="Arial" w:cs="Arial"/>
          <w:color w:val="1F4E79" w:themeColor="accent1" w:themeShade="80"/>
        </w:rPr>
        <w:t xml:space="preserve">The government reiterates that </w:t>
      </w:r>
      <w:r w:rsidR="00CC08AB">
        <w:rPr>
          <w:rFonts w:ascii="Arial" w:hAnsi="Arial" w:cs="Arial"/>
          <w:color w:val="1F4E79" w:themeColor="accent1" w:themeShade="80"/>
        </w:rPr>
        <w:t xml:space="preserve">bilge alarms will be required </w:t>
      </w:r>
      <w:r w:rsidR="00C925F3">
        <w:rPr>
          <w:rFonts w:ascii="Arial" w:hAnsi="Arial" w:cs="Arial"/>
          <w:color w:val="1F4E79" w:themeColor="accent1" w:themeShade="80"/>
        </w:rPr>
        <w:t>in any areas where water can accumulate.</w:t>
      </w:r>
    </w:p>
    <w:p w14:paraId="5F3594D3" w14:textId="50B18D70" w:rsidR="00DC1EEC" w:rsidRPr="002F622A" w:rsidRDefault="00DB6948" w:rsidP="002F622A">
      <w:pPr>
        <w:ind w:left="720"/>
        <w:jc w:val="both"/>
        <w:rPr>
          <w:rFonts w:ascii="Arial" w:hAnsi="Arial" w:cs="Arial"/>
          <w:u w:val="single"/>
        </w:rPr>
      </w:pPr>
      <w:r>
        <w:rPr>
          <w:rFonts w:ascii="Arial" w:hAnsi="Arial" w:cs="Arial"/>
          <w:u w:val="single"/>
        </w:rPr>
        <w:t>i</w:t>
      </w:r>
      <w:r w:rsidR="002F622A">
        <w:rPr>
          <w:rFonts w:ascii="Arial" w:hAnsi="Arial" w:cs="Arial"/>
          <w:u w:val="single"/>
        </w:rPr>
        <w:t xml:space="preserve">) </w:t>
      </w:r>
      <w:r w:rsidR="00F23200" w:rsidRPr="002F622A">
        <w:rPr>
          <w:rFonts w:ascii="Arial" w:hAnsi="Arial" w:cs="Arial"/>
          <w:u w:val="single"/>
        </w:rPr>
        <w:t>Damage stability</w:t>
      </w:r>
    </w:p>
    <w:p w14:paraId="470D6E45" w14:textId="2882EA3D" w:rsidR="00F23200" w:rsidRDefault="004401D2" w:rsidP="00B501AD">
      <w:pPr>
        <w:ind w:left="720" w:hanging="720"/>
        <w:jc w:val="both"/>
        <w:rPr>
          <w:rFonts w:ascii="Arial" w:hAnsi="Arial" w:cs="Arial"/>
        </w:rPr>
      </w:pPr>
      <w:r>
        <w:rPr>
          <w:rFonts w:ascii="Arial" w:hAnsi="Arial" w:cs="Arial"/>
        </w:rPr>
        <w:tab/>
        <w:t>Currently many vessels have no provision for post-damage surviva</w:t>
      </w:r>
      <w:r w:rsidR="00A55CC7">
        <w:rPr>
          <w:rFonts w:ascii="Arial" w:hAnsi="Arial" w:cs="Arial"/>
        </w:rPr>
        <w:t>bility.</w:t>
      </w:r>
    </w:p>
    <w:p w14:paraId="289A1910" w14:textId="335060C6" w:rsidR="00D610FB" w:rsidRPr="002532FF" w:rsidRDefault="005E3A3E" w:rsidP="00B501AD">
      <w:pPr>
        <w:ind w:left="720" w:hanging="720"/>
        <w:jc w:val="both"/>
        <w:rPr>
          <w:rFonts w:ascii="Arial" w:hAnsi="Arial" w:cs="Arial"/>
          <w:i/>
        </w:rPr>
      </w:pPr>
      <w:r>
        <w:rPr>
          <w:rFonts w:ascii="Arial" w:hAnsi="Arial" w:cs="Arial"/>
        </w:rPr>
        <w:tab/>
      </w:r>
      <w:r w:rsidRPr="002532FF">
        <w:rPr>
          <w:rFonts w:ascii="Arial" w:hAnsi="Arial" w:cs="Arial"/>
          <w:i/>
        </w:rPr>
        <w:t xml:space="preserve">The </w:t>
      </w:r>
      <w:r w:rsidR="00733CE9">
        <w:rPr>
          <w:rFonts w:ascii="Arial" w:hAnsi="Arial" w:cs="Arial"/>
          <w:i/>
        </w:rPr>
        <w:t xml:space="preserve">original </w:t>
      </w:r>
      <w:r w:rsidRPr="002532FF">
        <w:rPr>
          <w:rFonts w:ascii="Arial" w:hAnsi="Arial" w:cs="Arial"/>
          <w:i/>
        </w:rPr>
        <w:t>proposal</w:t>
      </w:r>
      <w:r w:rsidR="00D610FB" w:rsidRPr="002532FF">
        <w:rPr>
          <w:rFonts w:ascii="Arial" w:hAnsi="Arial" w:cs="Arial"/>
          <w:i/>
        </w:rPr>
        <w:t>s</w:t>
      </w:r>
      <w:r w:rsidRPr="002532FF">
        <w:rPr>
          <w:rFonts w:ascii="Arial" w:hAnsi="Arial" w:cs="Arial"/>
          <w:i/>
        </w:rPr>
        <w:t xml:space="preserve"> require</w:t>
      </w:r>
      <w:r w:rsidR="00D610FB" w:rsidRPr="002532FF">
        <w:rPr>
          <w:rFonts w:ascii="Arial" w:hAnsi="Arial" w:cs="Arial"/>
          <w:i/>
        </w:rPr>
        <w:t>d</w:t>
      </w:r>
      <w:r w:rsidRPr="002532FF">
        <w:rPr>
          <w:rFonts w:ascii="Arial" w:hAnsi="Arial" w:cs="Arial"/>
          <w:i/>
        </w:rPr>
        <w:t xml:space="preserve"> </w:t>
      </w:r>
      <w:r w:rsidR="00E74ED7" w:rsidRPr="002532FF">
        <w:rPr>
          <w:rFonts w:ascii="Arial" w:hAnsi="Arial" w:cs="Arial"/>
          <w:i/>
        </w:rPr>
        <w:t>all vessel operating on Category C and D waters</w:t>
      </w:r>
      <w:r w:rsidR="001B39C9" w:rsidRPr="002532FF">
        <w:rPr>
          <w:rFonts w:ascii="Arial" w:hAnsi="Arial" w:cs="Arial"/>
          <w:i/>
        </w:rPr>
        <w:t xml:space="preserve"> </w:t>
      </w:r>
      <w:r w:rsidR="00664391" w:rsidRPr="002532FF">
        <w:rPr>
          <w:rFonts w:ascii="Arial" w:hAnsi="Arial" w:cs="Arial"/>
          <w:i/>
        </w:rPr>
        <w:t xml:space="preserve">and at sea to meet </w:t>
      </w:r>
      <w:r w:rsidR="009E1CD2" w:rsidRPr="002532FF">
        <w:rPr>
          <w:rFonts w:ascii="Arial" w:hAnsi="Arial" w:cs="Arial"/>
          <w:i/>
        </w:rPr>
        <w:t xml:space="preserve">either the </w:t>
      </w:r>
      <w:r w:rsidR="00664391" w:rsidRPr="002532FF">
        <w:rPr>
          <w:rFonts w:ascii="Arial" w:hAnsi="Arial" w:cs="Arial"/>
          <w:i/>
        </w:rPr>
        <w:t xml:space="preserve">one compartment survivability </w:t>
      </w:r>
      <w:r w:rsidR="00517E12" w:rsidRPr="002532FF">
        <w:rPr>
          <w:rFonts w:ascii="Arial" w:hAnsi="Arial" w:cs="Arial"/>
          <w:i/>
        </w:rPr>
        <w:t xml:space="preserve">standard or achieve compliance with the buoyancy test standard </w:t>
      </w:r>
      <w:r w:rsidR="00F60D74" w:rsidRPr="002532FF">
        <w:rPr>
          <w:rFonts w:ascii="Arial" w:hAnsi="Arial" w:cs="Arial"/>
          <w:i/>
        </w:rPr>
        <w:t>through added buoyancy.</w:t>
      </w:r>
      <w:r w:rsidR="00733CE9">
        <w:rPr>
          <w:rFonts w:ascii="Arial" w:hAnsi="Arial" w:cs="Arial"/>
          <w:i/>
        </w:rPr>
        <w:t xml:space="preserve"> </w:t>
      </w:r>
      <w:r w:rsidR="00DC5E27">
        <w:rPr>
          <w:rFonts w:ascii="Arial" w:hAnsi="Arial" w:cs="Arial"/>
          <w:i/>
        </w:rPr>
        <w:t>However, t</w:t>
      </w:r>
      <w:r w:rsidR="00D610FB" w:rsidRPr="002532FF">
        <w:rPr>
          <w:rFonts w:ascii="Arial" w:hAnsi="Arial" w:cs="Arial"/>
          <w:i/>
        </w:rPr>
        <w:t xml:space="preserve">he </w:t>
      </w:r>
      <w:r w:rsidR="00733CE9">
        <w:rPr>
          <w:rFonts w:ascii="Arial" w:hAnsi="Arial" w:cs="Arial"/>
          <w:i/>
        </w:rPr>
        <w:t xml:space="preserve">original </w:t>
      </w:r>
      <w:r w:rsidR="00D610FB" w:rsidRPr="002532FF">
        <w:rPr>
          <w:rFonts w:ascii="Arial" w:hAnsi="Arial" w:cs="Arial"/>
          <w:i/>
        </w:rPr>
        <w:t xml:space="preserve">proposals permitted </w:t>
      </w:r>
      <w:r w:rsidR="006C30BE" w:rsidRPr="002532FF">
        <w:rPr>
          <w:rFonts w:ascii="Arial" w:hAnsi="Arial" w:cs="Arial"/>
          <w:i/>
        </w:rPr>
        <w:t xml:space="preserve">vessels on </w:t>
      </w:r>
      <w:r w:rsidR="00A846D2">
        <w:rPr>
          <w:rFonts w:ascii="Arial" w:hAnsi="Arial" w:cs="Arial"/>
          <w:i/>
        </w:rPr>
        <w:t xml:space="preserve">non-tidal </w:t>
      </w:r>
      <w:r w:rsidR="006C30BE" w:rsidRPr="002532FF">
        <w:rPr>
          <w:rFonts w:ascii="Arial" w:hAnsi="Arial" w:cs="Arial"/>
          <w:i/>
        </w:rPr>
        <w:t xml:space="preserve">Category C waters to continue to operate </w:t>
      </w:r>
      <w:r w:rsidR="001969C0" w:rsidRPr="002532FF">
        <w:rPr>
          <w:rFonts w:ascii="Arial" w:hAnsi="Arial" w:cs="Arial"/>
          <w:i/>
        </w:rPr>
        <w:t xml:space="preserve">with their existing requirements </w:t>
      </w:r>
      <w:r w:rsidR="00604EE9" w:rsidRPr="002532FF">
        <w:rPr>
          <w:rFonts w:ascii="Arial" w:hAnsi="Arial" w:cs="Arial"/>
          <w:i/>
        </w:rPr>
        <w:t>subject to a risk assessment carried out to an agreed standard and covering an agreed set of minimum considerations.</w:t>
      </w:r>
    </w:p>
    <w:p w14:paraId="083C3CBA" w14:textId="77777777" w:rsidR="0098101E" w:rsidRDefault="001C1982" w:rsidP="007336FC">
      <w:pPr>
        <w:ind w:left="720" w:hanging="720"/>
        <w:jc w:val="both"/>
        <w:rPr>
          <w:rFonts w:ascii="Arial" w:hAnsi="Arial" w:cs="Arial"/>
          <w:i/>
        </w:rPr>
      </w:pPr>
      <w:r>
        <w:rPr>
          <w:rFonts w:ascii="Arial" w:hAnsi="Arial" w:cs="Arial"/>
        </w:rPr>
        <w:tab/>
      </w:r>
      <w:r w:rsidR="00DC5E27" w:rsidRPr="00DC5E27">
        <w:rPr>
          <w:rFonts w:ascii="Arial" w:hAnsi="Arial" w:cs="Arial"/>
          <w:i/>
        </w:rPr>
        <w:t>While the damage stability requirements themselves had not been changed, the application of the obligations ha</w:t>
      </w:r>
      <w:r w:rsidR="0098101E">
        <w:rPr>
          <w:rFonts w:ascii="Arial" w:hAnsi="Arial" w:cs="Arial"/>
          <w:i/>
        </w:rPr>
        <w:t>d</w:t>
      </w:r>
      <w:r w:rsidR="00DC5E27" w:rsidRPr="00DC5E27">
        <w:rPr>
          <w:rFonts w:ascii="Arial" w:hAnsi="Arial" w:cs="Arial"/>
          <w:i/>
        </w:rPr>
        <w:t xml:space="preserve"> been narrowed such that: </w:t>
      </w:r>
    </w:p>
    <w:p w14:paraId="673247E7" w14:textId="4A5603B7" w:rsidR="0098101E" w:rsidRDefault="0098101E" w:rsidP="0098101E">
      <w:pPr>
        <w:ind w:left="720"/>
        <w:jc w:val="both"/>
        <w:rPr>
          <w:rFonts w:ascii="Arial" w:hAnsi="Arial" w:cs="Arial"/>
          <w:i/>
        </w:rPr>
      </w:pPr>
      <w:r>
        <w:rPr>
          <w:rFonts w:ascii="Arial" w:hAnsi="Arial" w:cs="Arial"/>
          <w:i/>
        </w:rPr>
        <w:t>i</w:t>
      </w:r>
      <w:r w:rsidR="00DC5E27" w:rsidRPr="00DC5E27">
        <w:rPr>
          <w:rFonts w:ascii="Arial" w:hAnsi="Arial" w:cs="Arial"/>
          <w:i/>
        </w:rPr>
        <w:t>) Class VI vessels ha</w:t>
      </w:r>
      <w:r w:rsidR="00FF240C">
        <w:rPr>
          <w:rFonts w:ascii="Arial" w:hAnsi="Arial" w:cs="Arial"/>
          <w:i/>
        </w:rPr>
        <w:t>d</w:t>
      </w:r>
      <w:r w:rsidR="00DC5E27" w:rsidRPr="00DC5E27">
        <w:rPr>
          <w:rFonts w:ascii="Arial" w:hAnsi="Arial" w:cs="Arial"/>
          <w:i/>
        </w:rPr>
        <w:t xml:space="preserve"> been entirely removed from scope. These vessels have inbuilt operational restrictions in their certification and are therefore limited to daylight only operations between April and October in favourable weather only</w:t>
      </w:r>
      <w:r w:rsidR="00FF240C">
        <w:rPr>
          <w:rFonts w:ascii="Arial" w:hAnsi="Arial" w:cs="Arial"/>
          <w:i/>
        </w:rPr>
        <w:t>;</w:t>
      </w:r>
      <w:r w:rsidR="00DC5E27" w:rsidRPr="00DC5E27">
        <w:rPr>
          <w:rFonts w:ascii="Arial" w:hAnsi="Arial" w:cs="Arial"/>
          <w:i/>
        </w:rPr>
        <w:t xml:space="preserve"> </w:t>
      </w:r>
    </w:p>
    <w:p w14:paraId="43E994C9" w14:textId="2837037E" w:rsidR="0098101E" w:rsidRDefault="0098101E" w:rsidP="0098101E">
      <w:pPr>
        <w:ind w:left="720"/>
        <w:jc w:val="both"/>
        <w:rPr>
          <w:rFonts w:ascii="Arial" w:hAnsi="Arial" w:cs="Arial"/>
          <w:i/>
        </w:rPr>
      </w:pPr>
      <w:r>
        <w:rPr>
          <w:rFonts w:ascii="Arial" w:hAnsi="Arial" w:cs="Arial"/>
          <w:i/>
        </w:rPr>
        <w:t>ii</w:t>
      </w:r>
      <w:r w:rsidR="00DC5E27" w:rsidRPr="00DC5E27">
        <w:rPr>
          <w:rFonts w:ascii="Arial" w:hAnsi="Arial" w:cs="Arial"/>
          <w:i/>
        </w:rPr>
        <w:t>) Class V vessels operating in daylight on Category C non-tidal waters ha</w:t>
      </w:r>
      <w:r w:rsidR="00FF240C">
        <w:rPr>
          <w:rFonts w:ascii="Arial" w:hAnsi="Arial" w:cs="Arial"/>
          <w:i/>
        </w:rPr>
        <w:t>d</w:t>
      </w:r>
      <w:r w:rsidR="00DC5E27" w:rsidRPr="00DC5E27">
        <w:rPr>
          <w:rFonts w:ascii="Arial" w:hAnsi="Arial" w:cs="Arial"/>
          <w:i/>
        </w:rPr>
        <w:t xml:space="preserve"> been removed from scope. This revision reflects the operational environment of these vessels and the nature of other traffic in the area</w:t>
      </w:r>
      <w:r w:rsidR="00FF240C">
        <w:rPr>
          <w:rFonts w:ascii="Arial" w:hAnsi="Arial" w:cs="Arial"/>
          <w:i/>
        </w:rPr>
        <w:t>;</w:t>
      </w:r>
    </w:p>
    <w:p w14:paraId="4646B396" w14:textId="30FC0DFC" w:rsidR="003903C9" w:rsidRDefault="0098101E" w:rsidP="0098101E">
      <w:pPr>
        <w:ind w:left="720"/>
        <w:jc w:val="both"/>
        <w:rPr>
          <w:rFonts w:ascii="Arial" w:hAnsi="Arial" w:cs="Arial"/>
        </w:rPr>
      </w:pPr>
      <w:r>
        <w:rPr>
          <w:rFonts w:ascii="Arial" w:hAnsi="Arial" w:cs="Arial"/>
          <w:i/>
        </w:rPr>
        <w:t>iii</w:t>
      </w:r>
      <w:r w:rsidR="00DC5E27" w:rsidRPr="00DC5E27">
        <w:rPr>
          <w:rFonts w:ascii="Arial" w:hAnsi="Arial" w:cs="Arial"/>
          <w:i/>
        </w:rPr>
        <w:t>) Class V vessels operating in areas of lower operational risk – as demonstrated by a risk assessment carried out to an agreed standard and covering an agreed set of minimum considerations - may be exempted from the new requirements.</w:t>
      </w:r>
    </w:p>
    <w:p w14:paraId="2011EB62" w14:textId="6A7FD0FC" w:rsidR="003743E3" w:rsidRPr="003D003F" w:rsidRDefault="003743E3" w:rsidP="003743E3">
      <w:pPr>
        <w:ind w:left="720"/>
        <w:jc w:val="both"/>
        <w:rPr>
          <w:rFonts w:ascii="Arial" w:hAnsi="Arial" w:cs="Arial"/>
          <w:u w:val="single"/>
        </w:rPr>
      </w:pPr>
      <w:r w:rsidRPr="003D003F">
        <w:rPr>
          <w:rFonts w:ascii="Arial" w:hAnsi="Arial" w:cs="Arial"/>
          <w:u w:val="single"/>
        </w:rPr>
        <w:t>Consultee comments</w:t>
      </w:r>
    </w:p>
    <w:p w14:paraId="59D7E95B" w14:textId="4BB55AAF" w:rsidR="00187542" w:rsidRDefault="00183549" w:rsidP="00187542">
      <w:pPr>
        <w:ind w:left="720"/>
        <w:jc w:val="both"/>
        <w:rPr>
          <w:rFonts w:ascii="Arial" w:hAnsi="Arial" w:cs="Arial"/>
        </w:rPr>
      </w:pPr>
      <w:r>
        <w:rPr>
          <w:rFonts w:ascii="Arial" w:hAnsi="Arial" w:cs="Arial"/>
        </w:rPr>
        <w:t xml:space="preserve">Views on this measure were </w:t>
      </w:r>
      <w:r w:rsidR="00AC3A01">
        <w:rPr>
          <w:rFonts w:ascii="Arial" w:hAnsi="Arial" w:cs="Arial"/>
        </w:rPr>
        <w:t xml:space="preserve">more </w:t>
      </w:r>
      <w:r>
        <w:rPr>
          <w:rFonts w:ascii="Arial" w:hAnsi="Arial" w:cs="Arial"/>
        </w:rPr>
        <w:t xml:space="preserve">mixed. </w:t>
      </w:r>
      <w:r w:rsidR="00187542">
        <w:rPr>
          <w:rFonts w:ascii="Arial" w:hAnsi="Arial" w:cs="Arial"/>
        </w:rPr>
        <w:t xml:space="preserve">Of those respondents who completed the agree/ disagree check boxes, </w:t>
      </w:r>
      <w:r w:rsidR="00CB2F8A">
        <w:rPr>
          <w:rFonts w:ascii="Arial" w:hAnsi="Arial" w:cs="Arial"/>
        </w:rPr>
        <w:t>2</w:t>
      </w:r>
      <w:r w:rsidR="009279E5">
        <w:rPr>
          <w:rFonts w:ascii="Arial" w:hAnsi="Arial" w:cs="Arial"/>
        </w:rPr>
        <w:t>5</w:t>
      </w:r>
      <w:r w:rsidR="00187542">
        <w:rPr>
          <w:rFonts w:ascii="Arial" w:hAnsi="Arial" w:cs="Arial"/>
        </w:rPr>
        <w:t xml:space="preserve"> respondents indicated they agreed with the proposal, and </w:t>
      </w:r>
      <w:r w:rsidR="00CB2F8A">
        <w:rPr>
          <w:rFonts w:ascii="Arial" w:hAnsi="Arial" w:cs="Arial"/>
        </w:rPr>
        <w:t>16</w:t>
      </w:r>
      <w:r w:rsidR="00187542">
        <w:rPr>
          <w:rFonts w:ascii="Arial" w:hAnsi="Arial" w:cs="Arial"/>
        </w:rPr>
        <w:t xml:space="preserve"> indicated that they disagreed.</w:t>
      </w:r>
    </w:p>
    <w:p w14:paraId="0750CB08" w14:textId="52E8C326" w:rsidR="00DC5E27" w:rsidRDefault="00A249E6" w:rsidP="00187542">
      <w:pPr>
        <w:ind w:left="720"/>
        <w:jc w:val="both"/>
        <w:rPr>
          <w:rFonts w:ascii="Arial" w:hAnsi="Arial" w:cs="Arial"/>
        </w:rPr>
      </w:pPr>
      <w:r>
        <w:rPr>
          <w:rFonts w:ascii="Arial" w:hAnsi="Arial" w:cs="Arial"/>
        </w:rPr>
        <w:t xml:space="preserve">While many respondents supported the changes, others – mostly owners and operators significantly affected by the proposals, were strongly opposed. </w:t>
      </w:r>
      <w:r w:rsidR="00E86C61">
        <w:rPr>
          <w:rFonts w:ascii="Arial" w:hAnsi="Arial" w:cs="Arial"/>
        </w:rPr>
        <w:t>Du</w:t>
      </w:r>
      <w:r w:rsidR="00A52B47">
        <w:rPr>
          <w:rFonts w:ascii="Arial" w:hAnsi="Arial" w:cs="Arial"/>
        </w:rPr>
        <w:t>e</w:t>
      </w:r>
      <w:r w:rsidR="00E86C61">
        <w:rPr>
          <w:rFonts w:ascii="Arial" w:hAnsi="Arial" w:cs="Arial"/>
        </w:rPr>
        <w:t xml:space="preserve"> </w:t>
      </w:r>
      <w:r w:rsidR="00A52B47">
        <w:rPr>
          <w:rFonts w:ascii="Arial" w:hAnsi="Arial" w:cs="Arial"/>
        </w:rPr>
        <w:t xml:space="preserve">to a </w:t>
      </w:r>
      <w:r w:rsidR="00A52B47">
        <w:rPr>
          <w:rFonts w:ascii="Arial" w:hAnsi="Arial" w:cs="Arial"/>
        </w:rPr>
        <w:lastRenderedPageBreak/>
        <w:t>number</w:t>
      </w:r>
      <w:r w:rsidR="005A3D34">
        <w:rPr>
          <w:rFonts w:ascii="Arial" w:hAnsi="Arial" w:cs="Arial"/>
        </w:rPr>
        <w:t xml:space="preserve"> of t</w:t>
      </w:r>
      <w:r w:rsidR="00E86C61">
        <w:rPr>
          <w:rFonts w:ascii="Arial" w:hAnsi="Arial" w:cs="Arial"/>
        </w:rPr>
        <w:t xml:space="preserve">he affected vessels being many decades old, it </w:t>
      </w:r>
      <w:r w:rsidR="003D74A3">
        <w:rPr>
          <w:rFonts w:ascii="Arial" w:hAnsi="Arial" w:cs="Arial"/>
        </w:rPr>
        <w:t xml:space="preserve">was said that it </w:t>
      </w:r>
      <w:r w:rsidR="00E86C61">
        <w:rPr>
          <w:rFonts w:ascii="Arial" w:hAnsi="Arial" w:cs="Arial"/>
        </w:rPr>
        <w:t>would</w:t>
      </w:r>
      <w:r>
        <w:rPr>
          <w:rFonts w:ascii="Arial" w:hAnsi="Arial" w:cs="Arial"/>
        </w:rPr>
        <w:t xml:space="preserve"> </w:t>
      </w:r>
      <w:r w:rsidR="005A3D34">
        <w:rPr>
          <w:rFonts w:ascii="Arial" w:hAnsi="Arial" w:cs="Arial"/>
        </w:rPr>
        <w:t xml:space="preserve">not be possible </w:t>
      </w:r>
      <w:r w:rsidR="003D74A3">
        <w:rPr>
          <w:rFonts w:ascii="Arial" w:hAnsi="Arial" w:cs="Arial"/>
        </w:rPr>
        <w:t xml:space="preserve">in practice </w:t>
      </w:r>
      <w:r w:rsidR="005A3D34">
        <w:rPr>
          <w:rFonts w:ascii="Arial" w:hAnsi="Arial" w:cs="Arial"/>
        </w:rPr>
        <w:t xml:space="preserve">to bring them into compliance with the </w:t>
      </w:r>
      <w:r w:rsidR="003C0A51">
        <w:rPr>
          <w:rFonts w:ascii="Arial" w:hAnsi="Arial" w:cs="Arial"/>
        </w:rPr>
        <w:t xml:space="preserve">updated safety </w:t>
      </w:r>
      <w:r w:rsidR="00907A87">
        <w:rPr>
          <w:rFonts w:ascii="Arial" w:hAnsi="Arial" w:cs="Arial"/>
        </w:rPr>
        <w:t>standards or</w:t>
      </w:r>
      <w:r w:rsidR="003C0A51">
        <w:rPr>
          <w:rFonts w:ascii="Arial" w:hAnsi="Arial" w:cs="Arial"/>
        </w:rPr>
        <w:t xml:space="preserve"> would not be cost-effective to do so. </w:t>
      </w:r>
    </w:p>
    <w:p w14:paraId="3B6992EB" w14:textId="4693760D" w:rsidR="00974173" w:rsidRDefault="007C6E29" w:rsidP="00187542">
      <w:pPr>
        <w:ind w:left="720"/>
        <w:jc w:val="both"/>
        <w:rPr>
          <w:rFonts w:ascii="Arial" w:hAnsi="Arial" w:cs="Arial"/>
        </w:rPr>
      </w:pPr>
      <w:r>
        <w:rPr>
          <w:rFonts w:ascii="Arial" w:hAnsi="Arial" w:cs="Arial"/>
        </w:rPr>
        <w:t xml:space="preserve">There were concerns expressed about </w:t>
      </w:r>
      <w:r w:rsidR="00477D52">
        <w:rPr>
          <w:rFonts w:ascii="Arial" w:hAnsi="Arial" w:cs="Arial"/>
        </w:rPr>
        <w:t>vessels which could not be modified to meet the damage stability requirements</w:t>
      </w:r>
      <w:r w:rsidR="00030996">
        <w:rPr>
          <w:rFonts w:ascii="Arial" w:hAnsi="Arial" w:cs="Arial"/>
        </w:rPr>
        <w:t xml:space="preserve"> being taken out of service</w:t>
      </w:r>
      <w:r w:rsidR="00EB0BBD">
        <w:rPr>
          <w:rFonts w:ascii="Arial" w:hAnsi="Arial" w:cs="Arial"/>
        </w:rPr>
        <w:t>, with resultant failure of businesses and loss of jobs.</w:t>
      </w:r>
      <w:r w:rsidR="00764A07">
        <w:rPr>
          <w:rFonts w:ascii="Arial" w:hAnsi="Arial" w:cs="Arial"/>
        </w:rPr>
        <w:t xml:space="preserve"> </w:t>
      </w:r>
      <w:r w:rsidR="00182465">
        <w:rPr>
          <w:rFonts w:ascii="Arial" w:hAnsi="Arial" w:cs="Arial"/>
        </w:rPr>
        <w:t>Fears were expressed that these numbers could be significant.</w:t>
      </w:r>
      <w:r>
        <w:rPr>
          <w:rFonts w:ascii="Arial" w:hAnsi="Arial" w:cs="Arial"/>
        </w:rPr>
        <w:t xml:space="preserve"> </w:t>
      </w:r>
      <w:r w:rsidR="003568C8">
        <w:rPr>
          <w:rFonts w:ascii="Arial" w:hAnsi="Arial" w:cs="Arial"/>
        </w:rPr>
        <w:t xml:space="preserve">There was also concern expressed about the knock-on effect of the proposals </w:t>
      </w:r>
      <w:r w:rsidR="00AE5DFE">
        <w:rPr>
          <w:rFonts w:ascii="Arial" w:hAnsi="Arial" w:cs="Arial"/>
        </w:rPr>
        <w:t>on other local businesses</w:t>
      </w:r>
      <w:r w:rsidR="007778DC">
        <w:rPr>
          <w:rFonts w:ascii="Arial" w:hAnsi="Arial" w:cs="Arial"/>
        </w:rPr>
        <w:t xml:space="preserve"> and tourist attractions</w:t>
      </w:r>
      <w:r w:rsidR="00AE5DFE">
        <w:rPr>
          <w:rFonts w:ascii="Arial" w:hAnsi="Arial" w:cs="Arial"/>
        </w:rPr>
        <w:t xml:space="preserve"> which are currently served by the routes on which the affected vesse</w:t>
      </w:r>
      <w:r w:rsidR="00FD2A12">
        <w:rPr>
          <w:rFonts w:ascii="Arial" w:hAnsi="Arial" w:cs="Arial"/>
        </w:rPr>
        <w:t xml:space="preserve">ls operate, and local boatyards which </w:t>
      </w:r>
      <w:r w:rsidR="00FA13A4">
        <w:rPr>
          <w:rFonts w:ascii="Arial" w:hAnsi="Arial" w:cs="Arial"/>
        </w:rPr>
        <w:t>could</w:t>
      </w:r>
      <w:r w:rsidR="00FD2A12">
        <w:rPr>
          <w:rFonts w:ascii="Arial" w:hAnsi="Arial" w:cs="Arial"/>
        </w:rPr>
        <w:t xml:space="preserve"> lose business </w:t>
      </w:r>
      <w:r w:rsidR="0036643F">
        <w:rPr>
          <w:rFonts w:ascii="Arial" w:hAnsi="Arial" w:cs="Arial"/>
        </w:rPr>
        <w:t xml:space="preserve">because of the demise of the vessels in question. </w:t>
      </w:r>
    </w:p>
    <w:p w14:paraId="3B4B1D20" w14:textId="4621F464" w:rsidR="00734E69" w:rsidRDefault="00257283" w:rsidP="007336FC">
      <w:pPr>
        <w:ind w:left="720" w:hanging="720"/>
        <w:jc w:val="both"/>
        <w:rPr>
          <w:rFonts w:ascii="Arial" w:hAnsi="Arial" w:cs="Arial"/>
        </w:rPr>
      </w:pPr>
      <w:r>
        <w:rPr>
          <w:rFonts w:ascii="Arial" w:hAnsi="Arial" w:cs="Arial"/>
        </w:rPr>
        <w:tab/>
        <w:t xml:space="preserve">Some consultees requested more information on </w:t>
      </w:r>
      <w:r w:rsidR="009A54B2">
        <w:rPr>
          <w:rFonts w:ascii="Arial" w:hAnsi="Arial" w:cs="Arial"/>
        </w:rPr>
        <w:t>the risk assessments to be permitted in areas of low operation</w:t>
      </w:r>
      <w:r w:rsidR="00D17213">
        <w:rPr>
          <w:rFonts w:ascii="Arial" w:hAnsi="Arial" w:cs="Arial"/>
        </w:rPr>
        <w:t>al</w:t>
      </w:r>
      <w:r w:rsidR="009A54B2">
        <w:rPr>
          <w:rFonts w:ascii="Arial" w:hAnsi="Arial" w:cs="Arial"/>
        </w:rPr>
        <w:t xml:space="preserve"> risk</w:t>
      </w:r>
      <w:r w:rsidR="00734E69">
        <w:rPr>
          <w:rFonts w:ascii="Arial" w:hAnsi="Arial" w:cs="Arial"/>
        </w:rPr>
        <w:t xml:space="preserve">, and on the meaning of </w:t>
      </w:r>
      <w:r w:rsidR="00466A5A">
        <w:rPr>
          <w:rFonts w:ascii="Arial" w:hAnsi="Arial" w:cs="Arial"/>
        </w:rPr>
        <w:t xml:space="preserve">area of </w:t>
      </w:r>
      <w:r w:rsidR="00734E69">
        <w:rPr>
          <w:rFonts w:ascii="Arial" w:hAnsi="Arial" w:cs="Arial"/>
        </w:rPr>
        <w:t>low operational risk.</w:t>
      </w:r>
      <w:r w:rsidR="001540C3">
        <w:rPr>
          <w:rFonts w:ascii="Arial" w:hAnsi="Arial" w:cs="Arial"/>
        </w:rPr>
        <w:t xml:space="preserve"> More guidance on </w:t>
      </w:r>
      <w:r w:rsidR="00074400">
        <w:rPr>
          <w:rFonts w:ascii="Arial" w:hAnsi="Arial" w:cs="Arial"/>
        </w:rPr>
        <w:t>carrying out risk assessments</w:t>
      </w:r>
      <w:r w:rsidR="001540C3">
        <w:rPr>
          <w:rFonts w:ascii="Arial" w:hAnsi="Arial" w:cs="Arial"/>
        </w:rPr>
        <w:t xml:space="preserve"> will be developed, but </w:t>
      </w:r>
      <w:r w:rsidR="00467262">
        <w:rPr>
          <w:rFonts w:ascii="Arial" w:hAnsi="Arial" w:cs="Arial"/>
        </w:rPr>
        <w:t xml:space="preserve">a definitive list of factors will not be produced, as </w:t>
      </w:r>
      <w:r w:rsidR="00D4503D">
        <w:rPr>
          <w:rFonts w:ascii="Arial" w:hAnsi="Arial" w:cs="Arial"/>
        </w:rPr>
        <w:t xml:space="preserve">each case will be slightly different, and </w:t>
      </w:r>
      <w:r w:rsidR="00467262">
        <w:rPr>
          <w:rFonts w:ascii="Arial" w:hAnsi="Arial" w:cs="Arial"/>
        </w:rPr>
        <w:t xml:space="preserve">the government believes this could </w:t>
      </w:r>
      <w:r w:rsidR="00D4503D">
        <w:rPr>
          <w:rFonts w:ascii="Arial" w:hAnsi="Arial" w:cs="Arial"/>
        </w:rPr>
        <w:t>cause flexibility to be limited.</w:t>
      </w:r>
      <w:r w:rsidR="00D17213">
        <w:rPr>
          <w:rFonts w:ascii="Arial" w:hAnsi="Arial" w:cs="Arial"/>
        </w:rPr>
        <w:t xml:space="preserve"> Any factor which can affect the level of risk </w:t>
      </w:r>
      <w:r w:rsidR="00815BE2">
        <w:rPr>
          <w:rFonts w:ascii="Arial" w:hAnsi="Arial" w:cs="Arial"/>
        </w:rPr>
        <w:t xml:space="preserve">associated with a vessel’s operation can be taken into account </w:t>
      </w:r>
      <w:r w:rsidR="004F52E3">
        <w:rPr>
          <w:rFonts w:ascii="Arial" w:hAnsi="Arial" w:cs="Arial"/>
        </w:rPr>
        <w:t>as part of a risk</w:t>
      </w:r>
      <w:r w:rsidR="00815BE2">
        <w:rPr>
          <w:rFonts w:ascii="Arial" w:hAnsi="Arial" w:cs="Arial"/>
        </w:rPr>
        <w:t xml:space="preserve"> assessment.</w:t>
      </w:r>
    </w:p>
    <w:p w14:paraId="32B6E17A" w14:textId="307E6B0C" w:rsidR="00636313" w:rsidRDefault="004E25A5" w:rsidP="00636313">
      <w:pPr>
        <w:ind w:left="720"/>
        <w:jc w:val="both"/>
        <w:rPr>
          <w:rFonts w:ascii="Arial" w:hAnsi="Arial" w:cs="Arial"/>
        </w:rPr>
      </w:pPr>
      <w:r w:rsidRPr="004E25A5">
        <w:rPr>
          <w:rFonts w:ascii="Arial" w:hAnsi="Arial" w:cs="Arial"/>
        </w:rPr>
        <w:t xml:space="preserve">A respondent said that </w:t>
      </w:r>
      <w:r w:rsidR="0064173E">
        <w:rPr>
          <w:rFonts w:ascii="Arial" w:hAnsi="Arial" w:cs="Arial"/>
        </w:rPr>
        <w:t>all the Recommendations of the Thames Safety Inquiry (MARCHIONESS) ha</w:t>
      </w:r>
      <w:r w:rsidR="00270B66">
        <w:rPr>
          <w:rFonts w:ascii="Arial" w:hAnsi="Arial" w:cs="Arial"/>
        </w:rPr>
        <w:t>ve</w:t>
      </w:r>
      <w:r w:rsidR="0064173E">
        <w:rPr>
          <w:rFonts w:ascii="Arial" w:hAnsi="Arial" w:cs="Arial"/>
        </w:rPr>
        <w:t xml:space="preserve"> been implemented apart from the application of </w:t>
      </w:r>
      <w:r w:rsidR="00F458EA">
        <w:rPr>
          <w:rFonts w:ascii="Arial" w:hAnsi="Arial" w:cs="Arial"/>
        </w:rPr>
        <w:t>27.2 relating to the technical stan</w:t>
      </w:r>
      <w:r w:rsidR="00B3689B">
        <w:rPr>
          <w:rFonts w:ascii="Arial" w:hAnsi="Arial" w:cs="Arial"/>
        </w:rPr>
        <w:t>da</w:t>
      </w:r>
      <w:r w:rsidR="00F458EA">
        <w:rPr>
          <w:rFonts w:ascii="Arial" w:hAnsi="Arial" w:cs="Arial"/>
        </w:rPr>
        <w:t xml:space="preserve">rds applied to older passenger vessels. </w:t>
      </w:r>
      <w:r w:rsidR="00B3689B">
        <w:rPr>
          <w:rFonts w:ascii="Arial" w:hAnsi="Arial" w:cs="Arial"/>
        </w:rPr>
        <w:t xml:space="preserve">They also </w:t>
      </w:r>
      <w:r w:rsidR="008B6493">
        <w:rPr>
          <w:rFonts w:ascii="Arial" w:hAnsi="Arial" w:cs="Arial"/>
        </w:rPr>
        <w:t xml:space="preserve">said that it was fortunate that </w:t>
      </w:r>
      <w:r w:rsidR="00B3689B">
        <w:rPr>
          <w:rFonts w:ascii="Arial" w:hAnsi="Arial" w:cs="Arial"/>
        </w:rPr>
        <w:t>the h</w:t>
      </w:r>
      <w:r w:rsidR="00750930">
        <w:rPr>
          <w:rFonts w:ascii="Arial" w:hAnsi="Arial" w:cs="Arial"/>
        </w:rPr>
        <w:t xml:space="preserve">undreds of incidents on the River Thames </w:t>
      </w:r>
      <w:r w:rsidR="008B6493">
        <w:rPr>
          <w:rFonts w:ascii="Arial" w:hAnsi="Arial" w:cs="Arial"/>
        </w:rPr>
        <w:t>since 2010 had not</w:t>
      </w:r>
      <w:r w:rsidR="004A6B5E">
        <w:rPr>
          <w:rFonts w:ascii="Arial" w:hAnsi="Arial" w:cs="Arial"/>
        </w:rPr>
        <w:t xml:space="preserve"> </w:t>
      </w:r>
      <w:r w:rsidR="008B6493">
        <w:rPr>
          <w:rFonts w:ascii="Arial" w:hAnsi="Arial" w:cs="Arial"/>
        </w:rPr>
        <w:t xml:space="preserve">resulted in </w:t>
      </w:r>
      <w:r w:rsidR="004A6B5E">
        <w:rPr>
          <w:rFonts w:ascii="Arial" w:hAnsi="Arial" w:cs="Arial"/>
        </w:rPr>
        <w:t xml:space="preserve">fatalities, but that if some of these incidents had involved older vessels, the outcomes would </w:t>
      </w:r>
      <w:r w:rsidR="00AA6DEE">
        <w:rPr>
          <w:rFonts w:ascii="Arial" w:hAnsi="Arial" w:cs="Arial"/>
        </w:rPr>
        <w:t>very likely have be</w:t>
      </w:r>
      <w:r w:rsidR="00DB16E6">
        <w:rPr>
          <w:rFonts w:ascii="Arial" w:hAnsi="Arial" w:cs="Arial"/>
        </w:rPr>
        <w:t>e</w:t>
      </w:r>
      <w:r w:rsidR="00AA6DEE">
        <w:rPr>
          <w:rFonts w:ascii="Arial" w:hAnsi="Arial" w:cs="Arial"/>
        </w:rPr>
        <w:t xml:space="preserve">n much more severe. </w:t>
      </w:r>
      <w:r w:rsidR="006E7A57">
        <w:rPr>
          <w:rFonts w:ascii="Arial" w:hAnsi="Arial" w:cs="Arial"/>
        </w:rPr>
        <w:t xml:space="preserve">They added that the public would have little sympathy for delayed </w:t>
      </w:r>
      <w:r w:rsidR="00C82359">
        <w:rPr>
          <w:rFonts w:ascii="Arial" w:hAnsi="Arial" w:cs="Arial"/>
        </w:rPr>
        <w:t xml:space="preserve">implementation of clear safety advice as the cause of multiple deaths, however small or remote the risk </w:t>
      </w:r>
      <w:r w:rsidR="00FC40A2">
        <w:rPr>
          <w:rFonts w:ascii="Arial" w:hAnsi="Arial" w:cs="Arial"/>
        </w:rPr>
        <w:t>of such an event might seem in advance.</w:t>
      </w:r>
    </w:p>
    <w:p w14:paraId="487E799D" w14:textId="77777777" w:rsidR="00886650" w:rsidRPr="005863EF" w:rsidRDefault="00886650" w:rsidP="00886650">
      <w:pPr>
        <w:ind w:left="720"/>
        <w:jc w:val="both"/>
        <w:rPr>
          <w:rFonts w:ascii="Arial" w:hAnsi="Arial" w:cs="Arial"/>
          <w:color w:val="1F4E79" w:themeColor="accent1" w:themeShade="80"/>
          <w:u w:val="single"/>
        </w:rPr>
      </w:pPr>
      <w:r w:rsidRPr="005863EF">
        <w:rPr>
          <w:rFonts w:ascii="Arial" w:hAnsi="Arial" w:cs="Arial"/>
          <w:color w:val="1F4E79" w:themeColor="accent1" w:themeShade="80"/>
          <w:u w:val="single"/>
        </w:rPr>
        <w:t>Government comments</w:t>
      </w:r>
    </w:p>
    <w:p w14:paraId="1CBAE91E" w14:textId="0FD3A398" w:rsidR="00636313" w:rsidRDefault="00636313" w:rsidP="00636313">
      <w:pPr>
        <w:ind w:left="720"/>
        <w:jc w:val="both"/>
        <w:rPr>
          <w:rFonts w:ascii="Arial" w:hAnsi="Arial" w:cs="Arial"/>
          <w:color w:val="1F4E79" w:themeColor="accent1" w:themeShade="80"/>
        </w:rPr>
      </w:pPr>
      <w:r w:rsidRPr="00BD7997">
        <w:rPr>
          <w:rFonts w:ascii="Arial" w:hAnsi="Arial" w:cs="Arial"/>
          <w:color w:val="1F4E79" w:themeColor="accent1" w:themeShade="80"/>
        </w:rPr>
        <w:t>The government welcomes the widespread support for this proposal</w:t>
      </w:r>
      <w:r w:rsidR="00182465">
        <w:rPr>
          <w:rFonts w:ascii="Arial" w:hAnsi="Arial" w:cs="Arial"/>
          <w:color w:val="1F4E79" w:themeColor="accent1" w:themeShade="80"/>
        </w:rPr>
        <w:t>, but recognises con</w:t>
      </w:r>
      <w:r w:rsidR="007778DC">
        <w:rPr>
          <w:rFonts w:ascii="Arial" w:hAnsi="Arial" w:cs="Arial"/>
          <w:color w:val="1F4E79" w:themeColor="accent1" w:themeShade="80"/>
        </w:rPr>
        <w:t>c</w:t>
      </w:r>
      <w:r w:rsidR="00182465">
        <w:rPr>
          <w:rFonts w:ascii="Arial" w:hAnsi="Arial" w:cs="Arial"/>
          <w:color w:val="1F4E79" w:themeColor="accent1" w:themeShade="80"/>
        </w:rPr>
        <w:t>e</w:t>
      </w:r>
      <w:r w:rsidR="007778DC">
        <w:rPr>
          <w:rFonts w:ascii="Arial" w:hAnsi="Arial" w:cs="Arial"/>
          <w:color w:val="1F4E79" w:themeColor="accent1" w:themeShade="80"/>
        </w:rPr>
        <w:t>r</w:t>
      </w:r>
      <w:r w:rsidR="00182465">
        <w:rPr>
          <w:rFonts w:ascii="Arial" w:hAnsi="Arial" w:cs="Arial"/>
          <w:color w:val="1F4E79" w:themeColor="accent1" w:themeShade="80"/>
        </w:rPr>
        <w:t>ns</w:t>
      </w:r>
      <w:r w:rsidR="007778DC">
        <w:rPr>
          <w:rFonts w:ascii="Arial" w:hAnsi="Arial" w:cs="Arial"/>
          <w:color w:val="1F4E79" w:themeColor="accent1" w:themeShade="80"/>
        </w:rPr>
        <w:t xml:space="preserve"> ass</w:t>
      </w:r>
      <w:r w:rsidR="00994F11">
        <w:rPr>
          <w:rFonts w:ascii="Arial" w:hAnsi="Arial" w:cs="Arial"/>
          <w:color w:val="1F4E79" w:themeColor="accent1" w:themeShade="80"/>
        </w:rPr>
        <w:t>o</w:t>
      </w:r>
      <w:r w:rsidR="007778DC">
        <w:rPr>
          <w:rFonts w:ascii="Arial" w:hAnsi="Arial" w:cs="Arial"/>
          <w:color w:val="1F4E79" w:themeColor="accent1" w:themeShade="80"/>
        </w:rPr>
        <w:t>ciated wit</w:t>
      </w:r>
      <w:r w:rsidR="00A64D03">
        <w:rPr>
          <w:rFonts w:ascii="Arial" w:hAnsi="Arial" w:cs="Arial"/>
          <w:color w:val="1F4E79" w:themeColor="accent1" w:themeShade="80"/>
        </w:rPr>
        <w:t xml:space="preserve">h the failure of businesses, job losses and provision of transport to other </w:t>
      </w:r>
      <w:r w:rsidR="00994F11">
        <w:rPr>
          <w:rFonts w:ascii="Arial" w:hAnsi="Arial" w:cs="Arial"/>
          <w:color w:val="1F4E79" w:themeColor="accent1" w:themeShade="80"/>
        </w:rPr>
        <w:t>business and tourist locations</w:t>
      </w:r>
      <w:r w:rsidRPr="00BD7997">
        <w:rPr>
          <w:rFonts w:ascii="Arial" w:hAnsi="Arial" w:cs="Arial"/>
          <w:color w:val="1F4E79" w:themeColor="accent1" w:themeShade="80"/>
        </w:rPr>
        <w:t>.</w:t>
      </w:r>
      <w:r w:rsidR="00994F11">
        <w:rPr>
          <w:rFonts w:ascii="Arial" w:hAnsi="Arial" w:cs="Arial"/>
          <w:color w:val="1F4E79" w:themeColor="accent1" w:themeShade="80"/>
        </w:rPr>
        <w:t xml:space="preserve"> </w:t>
      </w:r>
    </w:p>
    <w:p w14:paraId="4537AC60" w14:textId="7BB7D6FE" w:rsidR="00972863" w:rsidRDefault="00972863" w:rsidP="00636313">
      <w:pPr>
        <w:ind w:left="720"/>
        <w:jc w:val="both"/>
        <w:rPr>
          <w:rFonts w:ascii="Arial" w:hAnsi="Arial" w:cs="Arial"/>
          <w:color w:val="1F4E79" w:themeColor="accent1" w:themeShade="80"/>
        </w:rPr>
      </w:pPr>
      <w:r>
        <w:rPr>
          <w:rFonts w:ascii="Arial" w:hAnsi="Arial" w:cs="Arial"/>
          <w:color w:val="1F4E79" w:themeColor="accent1" w:themeShade="80"/>
        </w:rPr>
        <w:t xml:space="preserve">The government has therefore sought to be as proportionate as possible with the application of the damage stability </w:t>
      </w:r>
      <w:r w:rsidR="00BB39EE">
        <w:rPr>
          <w:rFonts w:ascii="Arial" w:hAnsi="Arial" w:cs="Arial"/>
          <w:color w:val="1F4E79" w:themeColor="accent1" w:themeShade="80"/>
        </w:rPr>
        <w:t>provisions and</w:t>
      </w:r>
      <w:r w:rsidR="00361D8B">
        <w:rPr>
          <w:rFonts w:ascii="Arial" w:hAnsi="Arial" w:cs="Arial"/>
          <w:color w:val="1F4E79" w:themeColor="accent1" w:themeShade="80"/>
        </w:rPr>
        <w:t xml:space="preserve"> has reduced the scope of the proposals since the first consultation </w:t>
      </w:r>
      <w:r w:rsidR="00A34473">
        <w:rPr>
          <w:rFonts w:ascii="Arial" w:hAnsi="Arial" w:cs="Arial"/>
          <w:color w:val="1F4E79" w:themeColor="accent1" w:themeShade="80"/>
        </w:rPr>
        <w:t xml:space="preserve">such </w:t>
      </w:r>
      <w:r w:rsidR="001636D9">
        <w:rPr>
          <w:rFonts w:ascii="Arial" w:hAnsi="Arial" w:cs="Arial"/>
          <w:color w:val="1F4E79" w:themeColor="accent1" w:themeShade="80"/>
        </w:rPr>
        <w:t xml:space="preserve">as to limit </w:t>
      </w:r>
      <w:r w:rsidR="00BB6380">
        <w:rPr>
          <w:rFonts w:ascii="Arial" w:hAnsi="Arial" w:cs="Arial"/>
          <w:color w:val="1F4E79" w:themeColor="accent1" w:themeShade="80"/>
        </w:rPr>
        <w:t xml:space="preserve">them </w:t>
      </w:r>
      <w:r w:rsidR="001636D9">
        <w:rPr>
          <w:rFonts w:ascii="Arial" w:hAnsi="Arial" w:cs="Arial"/>
          <w:color w:val="1F4E79" w:themeColor="accent1" w:themeShade="80"/>
        </w:rPr>
        <w:t>to the areas of higher operational risk</w:t>
      </w:r>
      <w:r w:rsidR="00997672">
        <w:rPr>
          <w:rFonts w:ascii="Arial" w:hAnsi="Arial" w:cs="Arial"/>
          <w:color w:val="1F4E79" w:themeColor="accent1" w:themeShade="80"/>
        </w:rPr>
        <w:t xml:space="preserve">. </w:t>
      </w:r>
    </w:p>
    <w:p w14:paraId="7753B85E" w14:textId="2BEC9085" w:rsidR="00500A0C" w:rsidRPr="00BD7997" w:rsidRDefault="00717ED5" w:rsidP="00636313">
      <w:pPr>
        <w:ind w:left="720"/>
        <w:jc w:val="both"/>
        <w:rPr>
          <w:rFonts w:ascii="Arial" w:hAnsi="Arial" w:cs="Arial"/>
          <w:color w:val="1F4E79" w:themeColor="accent1" w:themeShade="80"/>
        </w:rPr>
      </w:pPr>
      <w:r>
        <w:rPr>
          <w:rFonts w:ascii="Arial" w:hAnsi="Arial" w:cs="Arial"/>
          <w:color w:val="1F4E79" w:themeColor="accent1" w:themeShade="80"/>
        </w:rPr>
        <w:t>More guidance will be provided in due course about the proposed risk assessment for vessels operating on Category C tidal waters</w:t>
      </w:r>
      <w:r w:rsidR="00FA2552">
        <w:rPr>
          <w:rFonts w:ascii="Arial" w:hAnsi="Arial" w:cs="Arial"/>
          <w:color w:val="1F4E79" w:themeColor="accent1" w:themeShade="80"/>
        </w:rPr>
        <w:t xml:space="preserve">. However, it </w:t>
      </w:r>
      <w:r w:rsidR="00CF400E">
        <w:rPr>
          <w:rFonts w:ascii="Arial" w:hAnsi="Arial" w:cs="Arial"/>
          <w:color w:val="1F4E79" w:themeColor="accent1" w:themeShade="80"/>
        </w:rPr>
        <w:t>is emphasised that this would be dealt with on a case by case basis</w:t>
      </w:r>
      <w:r w:rsidR="007944F7">
        <w:rPr>
          <w:rFonts w:ascii="Arial" w:hAnsi="Arial" w:cs="Arial"/>
          <w:color w:val="1F4E79" w:themeColor="accent1" w:themeShade="80"/>
        </w:rPr>
        <w:t>,</w:t>
      </w:r>
      <w:r w:rsidR="00CF400E">
        <w:rPr>
          <w:rFonts w:ascii="Arial" w:hAnsi="Arial" w:cs="Arial"/>
          <w:color w:val="1F4E79" w:themeColor="accent1" w:themeShade="80"/>
        </w:rPr>
        <w:t xml:space="preserve"> so it is difficult to be too prescriptive </w:t>
      </w:r>
      <w:r w:rsidR="007944F7">
        <w:rPr>
          <w:rFonts w:ascii="Arial" w:hAnsi="Arial" w:cs="Arial"/>
          <w:color w:val="1F4E79" w:themeColor="accent1" w:themeShade="80"/>
        </w:rPr>
        <w:t xml:space="preserve">without removing flexibility, and also that </w:t>
      </w:r>
      <w:r w:rsidR="00353E6E">
        <w:rPr>
          <w:rFonts w:ascii="Arial" w:hAnsi="Arial" w:cs="Arial"/>
          <w:color w:val="1F4E79" w:themeColor="accent1" w:themeShade="80"/>
        </w:rPr>
        <w:t>it is a rel</w:t>
      </w:r>
      <w:r w:rsidR="007B66AA">
        <w:rPr>
          <w:rFonts w:ascii="Arial" w:hAnsi="Arial" w:cs="Arial"/>
          <w:color w:val="1F4E79" w:themeColor="accent1" w:themeShade="80"/>
        </w:rPr>
        <w:t>a</w:t>
      </w:r>
      <w:r w:rsidR="00353E6E">
        <w:rPr>
          <w:rFonts w:ascii="Arial" w:hAnsi="Arial" w:cs="Arial"/>
          <w:color w:val="1F4E79" w:themeColor="accent1" w:themeShade="80"/>
        </w:rPr>
        <w:t>xation</w:t>
      </w:r>
      <w:r w:rsidR="007B66AA">
        <w:rPr>
          <w:rFonts w:ascii="Arial" w:hAnsi="Arial" w:cs="Arial"/>
          <w:color w:val="1F4E79" w:themeColor="accent1" w:themeShade="80"/>
        </w:rPr>
        <w:t xml:space="preserve"> to the standards</w:t>
      </w:r>
      <w:r w:rsidR="00353E6E">
        <w:rPr>
          <w:rFonts w:ascii="Arial" w:hAnsi="Arial" w:cs="Arial"/>
          <w:color w:val="1F4E79" w:themeColor="accent1" w:themeShade="80"/>
        </w:rPr>
        <w:t xml:space="preserve"> and not part of the main regime</w:t>
      </w:r>
      <w:r w:rsidR="00CF0138">
        <w:rPr>
          <w:rFonts w:ascii="Arial" w:hAnsi="Arial" w:cs="Arial"/>
          <w:color w:val="1F4E79" w:themeColor="accent1" w:themeShade="80"/>
        </w:rPr>
        <w:t>, the alternative being full compliance</w:t>
      </w:r>
      <w:r w:rsidR="007944F7">
        <w:rPr>
          <w:rFonts w:ascii="Arial" w:hAnsi="Arial" w:cs="Arial"/>
          <w:color w:val="1F4E79" w:themeColor="accent1" w:themeShade="80"/>
        </w:rPr>
        <w:t xml:space="preserve">. </w:t>
      </w:r>
    </w:p>
    <w:p w14:paraId="13B1534C" w14:textId="4FC6BC3D" w:rsidR="005A6A8D" w:rsidRDefault="00270B66" w:rsidP="007336FC">
      <w:pPr>
        <w:ind w:left="720" w:hanging="720"/>
        <w:jc w:val="both"/>
        <w:rPr>
          <w:rFonts w:ascii="Arial" w:hAnsi="Arial" w:cs="Arial"/>
          <w:color w:val="1F4E79" w:themeColor="accent1" w:themeShade="80"/>
        </w:rPr>
      </w:pPr>
      <w:r>
        <w:rPr>
          <w:rFonts w:ascii="Arial" w:hAnsi="Arial" w:cs="Arial"/>
        </w:rPr>
        <w:tab/>
      </w:r>
      <w:r w:rsidR="00DB16E6" w:rsidRPr="00DB16E6">
        <w:rPr>
          <w:rFonts w:ascii="Arial" w:hAnsi="Arial" w:cs="Arial"/>
          <w:color w:val="1F4E79" w:themeColor="accent1" w:themeShade="80"/>
        </w:rPr>
        <w:t>The government also recognises the</w:t>
      </w:r>
      <w:r w:rsidR="00DB16E6">
        <w:rPr>
          <w:rFonts w:ascii="Arial" w:hAnsi="Arial" w:cs="Arial"/>
          <w:color w:val="1F4E79" w:themeColor="accent1" w:themeShade="80"/>
        </w:rPr>
        <w:t xml:space="preserve"> </w:t>
      </w:r>
      <w:r w:rsidR="00D505E9">
        <w:rPr>
          <w:rFonts w:ascii="Arial" w:hAnsi="Arial" w:cs="Arial"/>
          <w:color w:val="1F4E79" w:themeColor="accent1" w:themeShade="80"/>
        </w:rPr>
        <w:t xml:space="preserve">urgency </w:t>
      </w:r>
      <w:r w:rsidR="00B656F8">
        <w:rPr>
          <w:rFonts w:ascii="Arial" w:hAnsi="Arial" w:cs="Arial"/>
          <w:color w:val="1F4E79" w:themeColor="accent1" w:themeShade="80"/>
        </w:rPr>
        <w:t xml:space="preserve">involved </w:t>
      </w:r>
      <w:r w:rsidR="00D505E9">
        <w:rPr>
          <w:rFonts w:ascii="Arial" w:hAnsi="Arial" w:cs="Arial"/>
          <w:color w:val="1F4E79" w:themeColor="accent1" w:themeShade="80"/>
        </w:rPr>
        <w:t xml:space="preserve">with implementing the updated standards for older vessels and </w:t>
      </w:r>
      <w:r w:rsidR="009D7F55">
        <w:rPr>
          <w:rFonts w:ascii="Arial" w:hAnsi="Arial" w:cs="Arial"/>
          <w:color w:val="1F4E79" w:themeColor="accent1" w:themeShade="80"/>
        </w:rPr>
        <w:t xml:space="preserve">is </w:t>
      </w:r>
      <w:r w:rsidR="005A6A8D">
        <w:rPr>
          <w:rFonts w:ascii="Arial" w:hAnsi="Arial" w:cs="Arial"/>
          <w:color w:val="1F4E79" w:themeColor="accent1" w:themeShade="80"/>
        </w:rPr>
        <w:t xml:space="preserve">progressing the implementation </w:t>
      </w:r>
      <w:r w:rsidR="009C1302">
        <w:rPr>
          <w:rFonts w:ascii="Arial" w:hAnsi="Arial" w:cs="Arial"/>
          <w:color w:val="1F4E79" w:themeColor="accent1" w:themeShade="80"/>
        </w:rPr>
        <w:t>accordingly</w:t>
      </w:r>
      <w:r w:rsidR="005A6A8D">
        <w:rPr>
          <w:rFonts w:ascii="Arial" w:hAnsi="Arial" w:cs="Arial"/>
          <w:color w:val="1F4E79" w:themeColor="accent1" w:themeShade="80"/>
        </w:rPr>
        <w:t>.</w:t>
      </w:r>
    </w:p>
    <w:p w14:paraId="036DB94B" w14:textId="2C2635CE" w:rsidR="000C4415" w:rsidRPr="000B4ED9" w:rsidRDefault="00734E69" w:rsidP="007F31B6">
      <w:pPr>
        <w:ind w:left="720" w:hanging="720"/>
        <w:jc w:val="both"/>
        <w:rPr>
          <w:rFonts w:ascii="Arial" w:hAnsi="Arial" w:cs="Arial"/>
          <w:u w:val="single"/>
        </w:rPr>
      </w:pPr>
      <w:r>
        <w:rPr>
          <w:rFonts w:ascii="Arial" w:hAnsi="Arial" w:cs="Arial"/>
        </w:rPr>
        <w:tab/>
      </w:r>
      <w:r w:rsidR="00E318A0">
        <w:rPr>
          <w:rFonts w:ascii="Arial" w:hAnsi="Arial" w:cs="Arial"/>
          <w:u w:val="single"/>
        </w:rPr>
        <w:t>j</w:t>
      </w:r>
      <w:r w:rsidR="0047319C">
        <w:rPr>
          <w:rFonts w:ascii="Arial" w:hAnsi="Arial" w:cs="Arial"/>
          <w:u w:val="single"/>
        </w:rPr>
        <w:t xml:space="preserve">) </w:t>
      </w:r>
      <w:r w:rsidR="000C4415" w:rsidRPr="000B4ED9">
        <w:rPr>
          <w:rFonts w:ascii="Arial" w:hAnsi="Arial" w:cs="Arial"/>
          <w:u w:val="single"/>
        </w:rPr>
        <w:t>Phase-in requirements</w:t>
      </w:r>
    </w:p>
    <w:p w14:paraId="6D43FD64" w14:textId="007BE896" w:rsidR="00040E54" w:rsidRPr="00961FFD" w:rsidRDefault="000B4ED9" w:rsidP="00B501AD">
      <w:pPr>
        <w:ind w:left="720" w:hanging="720"/>
        <w:jc w:val="both"/>
        <w:rPr>
          <w:rFonts w:ascii="Arial" w:hAnsi="Arial" w:cs="Arial"/>
          <w:i/>
        </w:rPr>
      </w:pPr>
      <w:r>
        <w:rPr>
          <w:rFonts w:ascii="Arial" w:hAnsi="Arial" w:cs="Arial"/>
        </w:rPr>
        <w:tab/>
      </w:r>
      <w:r w:rsidRPr="00961FFD">
        <w:rPr>
          <w:rFonts w:ascii="Arial" w:hAnsi="Arial" w:cs="Arial"/>
          <w:i/>
        </w:rPr>
        <w:t xml:space="preserve">A phase-in period of </w:t>
      </w:r>
      <w:r w:rsidR="0049202B" w:rsidRPr="00961FFD">
        <w:rPr>
          <w:rFonts w:ascii="Arial" w:hAnsi="Arial" w:cs="Arial"/>
          <w:i/>
        </w:rPr>
        <w:t>two</w:t>
      </w:r>
      <w:r w:rsidRPr="00961FFD">
        <w:rPr>
          <w:rFonts w:ascii="Arial" w:hAnsi="Arial" w:cs="Arial"/>
          <w:i/>
        </w:rPr>
        <w:t xml:space="preserve"> years following the making of the Regulations</w:t>
      </w:r>
      <w:r w:rsidR="00DA2C0D" w:rsidRPr="00961FFD">
        <w:rPr>
          <w:rFonts w:ascii="Arial" w:hAnsi="Arial" w:cs="Arial"/>
          <w:i/>
        </w:rPr>
        <w:t xml:space="preserve"> </w:t>
      </w:r>
      <w:r w:rsidR="00961FFD" w:rsidRPr="00961FFD">
        <w:rPr>
          <w:rFonts w:ascii="Arial" w:hAnsi="Arial" w:cs="Arial"/>
          <w:i/>
        </w:rPr>
        <w:t>had originally been</w:t>
      </w:r>
      <w:r w:rsidR="00DA2C0D" w:rsidRPr="00961FFD">
        <w:rPr>
          <w:rFonts w:ascii="Arial" w:hAnsi="Arial" w:cs="Arial"/>
          <w:i/>
        </w:rPr>
        <w:t xml:space="preserve"> proposed</w:t>
      </w:r>
      <w:r w:rsidR="00040E54" w:rsidRPr="00961FFD">
        <w:rPr>
          <w:rFonts w:ascii="Arial" w:hAnsi="Arial" w:cs="Arial"/>
          <w:i/>
        </w:rPr>
        <w:t>.</w:t>
      </w:r>
    </w:p>
    <w:p w14:paraId="2898AF3E" w14:textId="52F30F95" w:rsidR="00901C6D" w:rsidRDefault="00961FFD" w:rsidP="00961FFD">
      <w:pPr>
        <w:ind w:left="720"/>
        <w:jc w:val="both"/>
        <w:rPr>
          <w:rFonts w:ascii="Arial" w:hAnsi="Arial" w:cs="Arial"/>
          <w:i/>
        </w:rPr>
      </w:pPr>
      <w:r w:rsidRPr="00961FFD">
        <w:rPr>
          <w:rFonts w:ascii="Arial" w:hAnsi="Arial" w:cs="Arial"/>
          <w:i/>
        </w:rPr>
        <w:lastRenderedPageBreak/>
        <w:t>The two-year phase-in period proposal ha</w:t>
      </w:r>
      <w:r w:rsidR="00161A81">
        <w:rPr>
          <w:rFonts w:ascii="Arial" w:hAnsi="Arial" w:cs="Arial"/>
          <w:i/>
        </w:rPr>
        <w:t>s</w:t>
      </w:r>
      <w:r w:rsidRPr="00961FFD">
        <w:rPr>
          <w:rFonts w:ascii="Arial" w:hAnsi="Arial" w:cs="Arial"/>
          <w:i/>
        </w:rPr>
        <w:t xml:space="preserve"> been retained, but with the flexibility that this c</w:t>
      </w:r>
      <w:r w:rsidR="005636CC">
        <w:rPr>
          <w:rFonts w:ascii="Arial" w:hAnsi="Arial" w:cs="Arial"/>
          <w:i/>
        </w:rPr>
        <w:t>ould</w:t>
      </w:r>
      <w:r w:rsidRPr="00961FFD">
        <w:rPr>
          <w:rFonts w:ascii="Arial" w:hAnsi="Arial" w:cs="Arial"/>
          <w:i/>
        </w:rPr>
        <w:t xml:space="preserve"> be extended if the owner </w:t>
      </w:r>
      <w:r w:rsidR="005636CC">
        <w:rPr>
          <w:rFonts w:ascii="Arial" w:hAnsi="Arial" w:cs="Arial"/>
          <w:i/>
        </w:rPr>
        <w:t xml:space="preserve">were to </w:t>
      </w:r>
      <w:r w:rsidRPr="00961FFD">
        <w:rPr>
          <w:rFonts w:ascii="Arial" w:hAnsi="Arial" w:cs="Arial"/>
          <w:i/>
        </w:rPr>
        <w:t xml:space="preserve">draw up an implementation plan which </w:t>
      </w:r>
      <w:r w:rsidR="005636CC">
        <w:rPr>
          <w:rFonts w:ascii="Arial" w:hAnsi="Arial" w:cs="Arial"/>
          <w:i/>
        </w:rPr>
        <w:t>was</w:t>
      </w:r>
      <w:r w:rsidRPr="00961FFD">
        <w:rPr>
          <w:rFonts w:ascii="Arial" w:hAnsi="Arial" w:cs="Arial"/>
          <w:i/>
        </w:rPr>
        <w:t xml:space="preserve"> agreed by the Secretary of State (via the MCA). This </w:t>
      </w:r>
      <w:r w:rsidR="005636CC">
        <w:rPr>
          <w:rFonts w:ascii="Arial" w:hAnsi="Arial" w:cs="Arial"/>
          <w:i/>
        </w:rPr>
        <w:t>would</w:t>
      </w:r>
      <w:r w:rsidRPr="00961FFD">
        <w:rPr>
          <w:rFonts w:ascii="Arial" w:hAnsi="Arial" w:cs="Arial"/>
          <w:i/>
        </w:rPr>
        <w:t xml:space="preserve"> be achieved by granting an exemption from the requirements of the Regulations during this additional period. NB: This avoids unnecessary </w:t>
      </w:r>
      <w:r w:rsidR="006F4612" w:rsidRPr="00961FFD">
        <w:rPr>
          <w:rFonts w:ascii="Arial" w:hAnsi="Arial" w:cs="Arial"/>
          <w:i/>
        </w:rPr>
        <w:t>delay but</w:t>
      </w:r>
      <w:r w:rsidRPr="00961FFD">
        <w:rPr>
          <w:rFonts w:ascii="Arial" w:hAnsi="Arial" w:cs="Arial"/>
          <w:i/>
        </w:rPr>
        <w:t xml:space="preserve"> allows for flexibility where genuinely needed. It </w:t>
      </w:r>
      <w:r w:rsidR="006F4612">
        <w:rPr>
          <w:rFonts w:ascii="Arial" w:hAnsi="Arial" w:cs="Arial"/>
          <w:i/>
        </w:rPr>
        <w:t>will</w:t>
      </w:r>
      <w:r w:rsidR="006F4612" w:rsidRPr="00961FFD">
        <w:rPr>
          <w:rFonts w:ascii="Arial" w:hAnsi="Arial" w:cs="Arial"/>
          <w:i/>
        </w:rPr>
        <w:t xml:space="preserve"> </w:t>
      </w:r>
      <w:r w:rsidRPr="00961FFD">
        <w:rPr>
          <w:rFonts w:ascii="Arial" w:hAnsi="Arial" w:cs="Arial"/>
          <w:i/>
        </w:rPr>
        <w:t xml:space="preserve">also </w:t>
      </w:r>
      <w:r w:rsidR="006F4612">
        <w:rPr>
          <w:rFonts w:ascii="Arial" w:hAnsi="Arial" w:cs="Arial"/>
          <w:i/>
        </w:rPr>
        <w:t>help</w:t>
      </w:r>
      <w:r w:rsidR="006F4612" w:rsidRPr="00961FFD">
        <w:rPr>
          <w:rFonts w:ascii="Arial" w:hAnsi="Arial" w:cs="Arial"/>
          <w:i/>
        </w:rPr>
        <w:t xml:space="preserve"> </w:t>
      </w:r>
      <w:r w:rsidRPr="00961FFD">
        <w:rPr>
          <w:rFonts w:ascii="Arial" w:hAnsi="Arial" w:cs="Arial"/>
          <w:i/>
        </w:rPr>
        <w:t>to avoid “clustering” where third parties (e.g., shipyards) are engaged by owners to carry out work required for compliance at a late stage in the phase-in period, as the risk associated with this is that demand may outstrip supply, rendering some vessels non-compliant on the date the obligations come into effect.</w:t>
      </w:r>
    </w:p>
    <w:p w14:paraId="4D3F3775" w14:textId="77777777" w:rsidR="003743E3" w:rsidRPr="003D003F" w:rsidRDefault="003743E3" w:rsidP="003743E3">
      <w:pPr>
        <w:ind w:left="720"/>
        <w:jc w:val="both"/>
        <w:rPr>
          <w:rFonts w:ascii="Arial" w:hAnsi="Arial" w:cs="Arial"/>
          <w:u w:val="single"/>
        </w:rPr>
      </w:pPr>
      <w:r w:rsidRPr="003D003F">
        <w:rPr>
          <w:rFonts w:ascii="Arial" w:hAnsi="Arial" w:cs="Arial"/>
          <w:u w:val="single"/>
        </w:rPr>
        <w:t>Consultee comments</w:t>
      </w:r>
    </w:p>
    <w:p w14:paraId="53697F49" w14:textId="7C89C3A7" w:rsidR="00187542" w:rsidRDefault="00187542" w:rsidP="00187542">
      <w:pPr>
        <w:ind w:left="720"/>
        <w:jc w:val="both"/>
        <w:rPr>
          <w:rFonts w:ascii="Arial" w:hAnsi="Arial" w:cs="Arial"/>
        </w:rPr>
      </w:pPr>
      <w:r>
        <w:rPr>
          <w:rFonts w:ascii="Arial" w:hAnsi="Arial" w:cs="Arial"/>
        </w:rPr>
        <w:t xml:space="preserve">Of those respondents who completed the agree/ disagree check boxes, </w:t>
      </w:r>
      <w:r w:rsidR="00BC14C2">
        <w:rPr>
          <w:rFonts w:ascii="Arial" w:hAnsi="Arial" w:cs="Arial"/>
        </w:rPr>
        <w:t>2</w:t>
      </w:r>
      <w:r w:rsidR="009279E5">
        <w:rPr>
          <w:rFonts w:ascii="Arial" w:hAnsi="Arial" w:cs="Arial"/>
        </w:rPr>
        <w:t>6</w:t>
      </w:r>
      <w:r>
        <w:rPr>
          <w:rFonts w:ascii="Arial" w:hAnsi="Arial" w:cs="Arial"/>
        </w:rPr>
        <w:t xml:space="preserve"> respondents indicated they agreed with the proposal, and </w:t>
      </w:r>
      <w:r w:rsidR="00BC14C2">
        <w:rPr>
          <w:rFonts w:ascii="Arial" w:hAnsi="Arial" w:cs="Arial"/>
        </w:rPr>
        <w:t>11</w:t>
      </w:r>
      <w:r>
        <w:rPr>
          <w:rFonts w:ascii="Arial" w:hAnsi="Arial" w:cs="Arial"/>
        </w:rPr>
        <w:t xml:space="preserve"> indicated that they disagreed.</w:t>
      </w:r>
    </w:p>
    <w:p w14:paraId="4C23CD50" w14:textId="51A99A86" w:rsidR="00CC03BC" w:rsidRDefault="00A45630" w:rsidP="00187542">
      <w:pPr>
        <w:ind w:left="720"/>
        <w:jc w:val="both"/>
        <w:rPr>
          <w:rFonts w:ascii="Arial" w:hAnsi="Arial" w:cs="Arial"/>
        </w:rPr>
      </w:pPr>
      <w:r>
        <w:rPr>
          <w:rFonts w:ascii="Arial" w:hAnsi="Arial" w:cs="Arial"/>
        </w:rPr>
        <w:t>Several respondents expressed co</w:t>
      </w:r>
      <w:r w:rsidR="00FE1EEE">
        <w:rPr>
          <w:rFonts w:ascii="Arial" w:hAnsi="Arial" w:cs="Arial"/>
        </w:rPr>
        <w:t>n</w:t>
      </w:r>
      <w:r>
        <w:rPr>
          <w:rFonts w:ascii="Arial" w:hAnsi="Arial" w:cs="Arial"/>
        </w:rPr>
        <w:t>c</w:t>
      </w:r>
      <w:r w:rsidR="00FE1EEE">
        <w:rPr>
          <w:rFonts w:ascii="Arial" w:hAnsi="Arial" w:cs="Arial"/>
        </w:rPr>
        <w:t>ern</w:t>
      </w:r>
      <w:r>
        <w:rPr>
          <w:rFonts w:ascii="Arial" w:hAnsi="Arial" w:cs="Arial"/>
        </w:rPr>
        <w:t xml:space="preserve"> </w:t>
      </w:r>
      <w:r w:rsidR="00FE1EEE">
        <w:rPr>
          <w:rFonts w:ascii="Arial" w:hAnsi="Arial" w:cs="Arial"/>
        </w:rPr>
        <w:t xml:space="preserve">that a </w:t>
      </w:r>
      <w:r w:rsidR="00003662">
        <w:rPr>
          <w:rFonts w:ascii="Arial" w:hAnsi="Arial" w:cs="Arial"/>
        </w:rPr>
        <w:t>2-year</w:t>
      </w:r>
      <w:r w:rsidR="00FE1EEE">
        <w:rPr>
          <w:rFonts w:ascii="Arial" w:hAnsi="Arial" w:cs="Arial"/>
        </w:rPr>
        <w:t xml:space="preserve"> phase-in period was too short</w:t>
      </w:r>
      <w:r w:rsidR="00B458B4">
        <w:rPr>
          <w:rFonts w:ascii="Arial" w:hAnsi="Arial" w:cs="Arial"/>
        </w:rPr>
        <w:t>, while others thought it was acceptable</w:t>
      </w:r>
      <w:r w:rsidR="00FE1EEE">
        <w:rPr>
          <w:rFonts w:ascii="Arial" w:hAnsi="Arial" w:cs="Arial"/>
        </w:rPr>
        <w:t>.</w:t>
      </w:r>
      <w:r w:rsidR="006D64AB">
        <w:rPr>
          <w:rFonts w:ascii="Arial" w:hAnsi="Arial" w:cs="Arial"/>
        </w:rPr>
        <w:t xml:space="preserve"> An</w:t>
      </w:r>
      <w:r w:rsidR="00BB2654">
        <w:rPr>
          <w:rFonts w:ascii="Arial" w:hAnsi="Arial" w:cs="Arial"/>
        </w:rPr>
        <w:t>o</w:t>
      </w:r>
      <w:r w:rsidR="006D64AB">
        <w:rPr>
          <w:rFonts w:ascii="Arial" w:hAnsi="Arial" w:cs="Arial"/>
        </w:rPr>
        <w:t xml:space="preserve">ther said that </w:t>
      </w:r>
      <w:r w:rsidR="00E74A98">
        <w:rPr>
          <w:rFonts w:ascii="Arial" w:hAnsi="Arial" w:cs="Arial"/>
        </w:rPr>
        <w:t xml:space="preserve">it was high time Thames </w:t>
      </w:r>
      <w:r w:rsidR="00BB2654">
        <w:rPr>
          <w:rFonts w:ascii="Arial" w:hAnsi="Arial" w:cs="Arial"/>
        </w:rPr>
        <w:t>Sa</w:t>
      </w:r>
      <w:r w:rsidR="00E74A98">
        <w:rPr>
          <w:rFonts w:ascii="Arial" w:hAnsi="Arial" w:cs="Arial"/>
        </w:rPr>
        <w:t>fe</w:t>
      </w:r>
      <w:r w:rsidR="00BB2654">
        <w:rPr>
          <w:rFonts w:ascii="Arial" w:hAnsi="Arial" w:cs="Arial"/>
        </w:rPr>
        <w:t>t</w:t>
      </w:r>
      <w:r w:rsidR="00E74A98">
        <w:rPr>
          <w:rFonts w:ascii="Arial" w:hAnsi="Arial" w:cs="Arial"/>
        </w:rPr>
        <w:t>y Inquiry Recommendations were implemented for older ships</w:t>
      </w:r>
      <w:r w:rsidR="002119F1">
        <w:rPr>
          <w:rFonts w:ascii="Arial" w:hAnsi="Arial" w:cs="Arial"/>
        </w:rPr>
        <w:t xml:space="preserve">. </w:t>
      </w:r>
    </w:p>
    <w:p w14:paraId="1DA536B2" w14:textId="662FFD9D" w:rsidR="00851DF4" w:rsidRPr="005863EF" w:rsidRDefault="00851DF4" w:rsidP="00851DF4">
      <w:pPr>
        <w:ind w:left="720"/>
        <w:jc w:val="both"/>
        <w:rPr>
          <w:rFonts w:ascii="Arial" w:hAnsi="Arial" w:cs="Arial"/>
          <w:color w:val="1F4E79" w:themeColor="accent1" w:themeShade="80"/>
          <w:u w:val="single"/>
        </w:rPr>
      </w:pPr>
      <w:r w:rsidRPr="005863EF">
        <w:rPr>
          <w:rFonts w:ascii="Arial" w:hAnsi="Arial" w:cs="Arial"/>
          <w:color w:val="1F4E79" w:themeColor="accent1" w:themeShade="80"/>
          <w:u w:val="single"/>
        </w:rPr>
        <w:t>Government comments</w:t>
      </w:r>
    </w:p>
    <w:p w14:paraId="498DE9BB" w14:textId="3250AEB1" w:rsidR="00636313" w:rsidRPr="00BD7997" w:rsidRDefault="00636313" w:rsidP="00636313">
      <w:pPr>
        <w:ind w:left="720"/>
        <w:jc w:val="both"/>
        <w:rPr>
          <w:rFonts w:ascii="Arial" w:hAnsi="Arial" w:cs="Arial"/>
          <w:color w:val="1F4E79" w:themeColor="accent1" w:themeShade="80"/>
        </w:rPr>
      </w:pPr>
      <w:r w:rsidRPr="00BD7997">
        <w:rPr>
          <w:rFonts w:ascii="Arial" w:hAnsi="Arial" w:cs="Arial"/>
          <w:color w:val="1F4E79" w:themeColor="accent1" w:themeShade="80"/>
        </w:rPr>
        <w:t>The government welcomes the widespread support for th</w:t>
      </w:r>
      <w:r w:rsidR="00993B7B">
        <w:rPr>
          <w:rFonts w:ascii="Arial" w:hAnsi="Arial" w:cs="Arial"/>
          <w:color w:val="1F4E79" w:themeColor="accent1" w:themeShade="80"/>
        </w:rPr>
        <w:t xml:space="preserve">e two-year phase-in period. The flexibility outlined in the consultation permits this period to be extended if </w:t>
      </w:r>
      <w:r w:rsidR="00F70492">
        <w:rPr>
          <w:rFonts w:ascii="Arial" w:hAnsi="Arial" w:cs="Arial"/>
          <w:color w:val="1F4E79" w:themeColor="accent1" w:themeShade="80"/>
        </w:rPr>
        <w:t>a plan is drawn up by the owner and agreed by the MCA</w:t>
      </w:r>
      <w:r w:rsidR="007472D2">
        <w:rPr>
          <w:rFonts w:ascii="Arial" w:hAnsi="Arial" w:cs="Arial"/>
          <w:color w:val="1F4E79" w:themeColor="accent1" w:themeShade="80"/>
        </w:rPr>
        <w:t xml:space="preserve">. This will have the effect of providing additional time where this is genuinely </w:t>
      </w:r>
      <w:r w:rsidR="00003662">
        <w:rPr>
          <w:rFonts w:ascii="Arial" w:hAnsi="Arial" w:cs="Arial"/>
          <w:color w:val="1F4E79" w:themeColor="accent1" w:themeShade="80"/>
        </w:rPr>
        <w:t>required but</w:t>
      </w:r>
      <w:r w:rsidR="007472D2">
        <w:rPr>
          <w:rFonts w:ascii="Arial" w:hAnsi="Arial" w:cs="Arial"/>
          <w:color w:val="1F4E79" w:themeColor="accent1" w:themeShade="80"/>
        </w:rPr>
        <w:t xml:space="preserve"> will mitigate </w:t>
      </w:r>
      <w:r w:rsidR="005D5C71">
        <w:rPr>
          <w:rFonts w:ascii="Arial" w:hAnsi="Arial" w:cs="Arial"/>
          <w:color w:val="1F4E79" w:themeColor="accent1" w:themeShade="80"/>
        </w:rPr>
        <w:t xml:space="preserve">any </w:t>
      </w:r>
      <w:r w:rsidR="007472D2">
        <w:rPr>
          <w:rFonts w:ascii="Arial" w:hAnsi="Arial" w:cs="Arial"/>
          <w:color w:val="1F4E79" w:themeColor="accent1" w:themeShade="80"/>
        </w:rPr>
        <w:t>disad</w:t>
      </w:r>
      <w:r w:rsidR="00E65B4F">
        <w:rPr>
          <w:rFonts w:ascii="Arial" w:hAnsi="Arial" w:cs="Arial"/>
          <w:color w:val="1F4E79" w:themeColor="accent1" w:themeShade="80"/>
        </w:rPr>
        <w:t xml:space="preserve">vantage which might occur for owners who </w:t>
      </w:r>
      <w:r w:rsidR="00A02243">
        <w:rPr>
          <w:rFonts w:ascii="Arial" w:hAnsi="Arial" w:cs="Arial"/>
          <w:color w:val="1F4E79" w:themeColor="accent1" w:themeShade="80"/>
        </w:rPr>
        <w:t>implement the changes promptly</w:t>
      </w:r>
      <w:r w:rsidR="001C7F1C">
        <w:rPr>
          <w:rFonts w:ascii="Arial" w:hAnsi="Arial" w:cs="Arial"/>
          <w:color w:val="1F4E79" w:themeColor="accent1" w:themeShade="80"/>
        </w:rPr>
        <w:t xml:space="preserve"> when others delay</w:t>
      </w:r>
      <w:r w:rsidR="00275CCF">
        <w:rPr>
          <w:rFonts w:ascii="Arial" w:hAnsi="Arial" w:cs="Arial"/>
          <w:color w:val="1F4E79" w:themeColor="accent1" w:themeShade="80"/>
        </w:rPr>
        <w:t>.</w:t>
      </w:r>
      <w:r w:rsidR="00993B7B">
        <w:rPr>
          <w:rFonts w:ascii="Arial" w:hAnsi="Arial" w:cs="Arial"/>
          <w:color w:val="1F4E79" w:themeColor="accent1" w:themeShade="80"/>
        </w:rPr>
        <w:t xml:space="preserve"> </w:t>
      </w:r>
    </w:p>
    <w:p w14:paraId="4D58071C" w14:textId="618571FD" w:rsidR="0011300A" w:rsidRPr="000B20E1" w:rsidRDefault="00E318A0" w:rsidP="00DC5837">
      <w:pPr>
        <w:ind w:left="720"/>
        <w:jc w:val="both"/>
        <w:rPr>
          <w:rFonts w:ascii="Arial" w:hAnsi="Arial" w:cs="Arial"/>
          <w:u w:val="single"/>
        </w:rPr>
      </w:pPr>
      <w:r>
        <w:rPr>
          <w:rFonts w:ascii="Arial" w:hAnsi="Arial" w:cs="Arial"/>
          <w:u w:val="single"/>
        </w:rPr>
        <w:t>k</w:t>
      </w:r>
      <w:r w:rsidR="0047319C" w:rsidRPr="000B20E1">
        <w:rPr>
          <w:rFonts w:ascii="Arial" w:hAnsi="Arial" w:cs="Arial"/>
          <w:u w:val="single"/>
        </w:rPr>
        <w:t xml:space="preserve">) </w:t>
      </w:r>
      <w:r w:rsidR="000B20E1" w:rsidRPr="000B20E1">
        <w:rPr>
          <w:rFonts w:ascii="Arial" w:hAnsi="Arial" w:cs="Arial"/>
          <w:u w:val="single"/>
        </w:rPr>
        <w:t>Other comments</w:t>
      </w:r>
    </w:p>
    <w:p w14:paraId="6246E883" w14:textId="3A995989" w:rsidR="000B20E1" w:rsidRDefault="000B20E1" w:rsidP="00DC5837">
      <w:pPr>
        <w:ind w:left="720"/>
        <w:jc w:val="both"/>
        <w:rPr>
          <w:rFonts w:ascii="Arial" w:hAnsi="Arial" w:cs="Arial"/>
        </w:rPr>
      </w:pPr>
      <w:r>
        <w:rPr>
          <w:rFonts w:ascii="Arial" w:hAnsi="Arial" w:cs="Arial"/>
        </w:rPr>
        <w:t xml:space="preserve">A number of comments were made which </w:t>
      </w:r>
      <w:r w:rsidR="00631FE3">
        <w:rPr>
          <w:rFonts w:ascii="Arial" w:hAnsi="Arial" w:cs="Arial"/>
        </w:rPr>
        <w:t>were additional to answers provided to the specific questions posed.</w:t>
      </w:r>
    </w:p>
    <w:p w14:paraId="4B3B11DC" w14:textId="3428FF96" w:rsidR="004478E2" w:rsidRPr="004478E2" w:rsidRDefault="004478E2" w:rsidP="00DC5837">
      <w:pPr>
        <w:ind w:left="720"/>
        <w:jc w:val="both"/>
        <w:rPr>
          <w:rFonts w:ascii="Arial" w:hAnsi="Arial" w:cs="Arial"/>
          <w:u w:val="single"/>
        </w:rPr>
      </w:pPr>
      <w:r w:rsidRPr="004478E2">
        <w:rPr>
          <w:rFonts w:ascii="Arial" w:hAnsi="Arial" w:cs="Arial"/>
          <w:u w:val="single"/>
        </w:rPr>
        <w:t>Financial assistance</w:t>
      </w:r>
    </w:p>
    <w:p w14:paraId="687E26D0" w14:textId="2470A2D0" w:rsidR="000B20E1" w:rsidRDefault="00275CCF" w:rsidP="00DC5837">
      <w:pPr>
        <w:ind w:left="720"/>
        <w:jc w:val="both"/>
        <w:rPr>
          <w:rFonts w:ascii="Arial" w:hAnsi="Arial" w:cs="Arial"/>
        </w:rPr>
      </w:pPr>
      <w:r>
        <w:rPr>
          <w:rFonts w:ascii="Arial" w:hAnsi="Arial" w:cs="Arial"/>
        </w:rPr>
        <w:t xml:space="preserve">The issue was raised of whether </w:t>
      </w:r>
      <w:r w:rsidR="005141B5">
        <w:rPr>
          <w:rFonts w:ascii="Arial" w:hAnsi="Arial" w:cs="Arial"/>
        </w:rPr>
        <w:t>financial assistance to mitigate costs/losses incurred as a result of the changes</w:t>
      </w:r>
      <w:r w:rsidR="00395DEB">
        <w:rPr>
          <w:rFonts w:ascii="Arial" w:hAnsi="Arial" w:cs="Arial"/>
        </w:rPr>
        <w:t xml:space="preserve"> could be provided</w:t>
      </w:r>
      <w:r w:rsidR="005141B5">
        <w:rPr>
          <w:rFonts w:ascii="Arial" w:hAnsi="Arial" w:cs="Arial"/>
        </w:rPr>
        <w:t xml:space="preserve">. </w:t>
      </w:r>
      <w:r w:rsidR="009F070C" w:rsidRPr="009F070C">
        <w:rPr>
          <w:rFonts w:ascii="Arial" w:hAnsi="Arial" w:cs="Arial"/>
        </w:rPr>
        <w:t xml:space="preserve">Financial compensation is not being offered. </w:t>
      </w:r>
    </w:p>
    <w:p w14:paraId="4BCF893B" w14:textId="77777777" w:rsidR="001E1323" w:rsidRPr="005863EF" w:rsidRDefault="001E1323" w:rsidP="001E1323">
      <w:pPr>
        <w:ind w:left="720"/>
        <w:jc w:val="both"/>
        <w:rPr>
          <w:rFonts w:ascii="Arial" w:hAnsi="Arial" w:cs="Arial"/>
          <w:color w:val="1F4E79" w:themeColor="accent1" w:themeShade="80"/>
          <w:u w:val="single"/>
        </w:rPr>
      </w:pPr>
      <w:r w:rsidRPr="005863EF">
        <w:rPr>
          <w:rFonts w:ascii="Arial" w:hAnsi="Arial" w:cs="Arial"/>
          <w:color w:val="1F4E79" w:themeColor="accent1" w:themeShade="80"/>
          <w:u w:val="single"/>
        </w:rPr>
        <w:t>Government comments</w:t>
      </w:r>
    </w:p>
    <w:p w14:paraId="334F601E" w14:textId="2C8F074E" w:rsidR="00C54AC1" w:rsidRDefault="00C54AC1" w:rsidP="00C54AC1">
      <w:pPr>
        <w:ind w:left="720"/>
        <w:jc w:val="both"/>
        <w:rPr>
          <w:rFonts w:ascii="Arial" w:hAnsi="Arial" w:cs="Arial"/>
        </w:rPr>
      </w:pPr>
      <w:r>
        <w:rPr>
          <w:rFonts w:ascii="Arial" w:eastAsia="Times New Roman" w:hAnsi="Arial" w:cs="Arial"/>
          <w:color w:val="1F4E78"/>
          <w:lang w:eastAsia="en-GB"/>
        </w:rPr>
        <w:t xml:space="preserve">Financial </w:t>
      </w:r>
      <w:r w:rsidR="008F7DDD">
        <w:rPr>
          <w:rFonts w:ascii="Arial" w:eastAsia="Times New Roman" w:hAnsi="Arial" w:cs="Arial"/>
          <w:color w:val="1F4E78"/>
          <w:lang w:eastAsia="en-GB"/>
        </w:rPr>
        <w:t>assistance</w:t>
      </w:r>
      <w:r>
        <w:rPr>
          <w:rFonts w:ascii="Arial" w:eastAsia="Times New Roman" w:hAnsi="Arial" w:cs="Arial"/>
          <w:color w:val="1F4E78"/>
          <w:lang w:eastAsia="en-GB"/>
        </w:rPr>
        <w:t xml:space="preserve"> is not being offered. The government </w:t>
      </w:r>
      <w:r w:rsidR="009A5B2E">
        <w:rPr>
          <w:rFonts w:ascii="Arial" w:eastAsia="Times New Roman" w:hAnsi="Arial" w:cs="Arial"/>
          <w:color w:val="1F4E78"/>
          <w:lang w:eastAsia="en-GB"/>
        </w:rPr>
        <w:t xml:space="preserve">approach </w:t>
      </w:r>
      <w:r w:rsidR="008E50E8">
        <w:rPr>
          <w:rFonts w:ascii="Arial" w:eastAsia="Times New Roman" w:hAnsi="Arial" w:cs="Arial"/>
          <w:color w:val="1F4E78"/>
          <w:lang w:eastAsia="en-GB"/>
        </w:rPr>
        <w:t xml:space="preserve">to safety legislation </w:t>
      </w:r>
      <w:r>
        <w:rPr>
          <w:rFonts w:ascii="Arial" w:eastAsia="Times New Roman" w:hAnsi="Arial" w:cs="Arial"/>
          <w:color w:val="1F4E78"/>
          <w:lang w:eastAsia="en-GB"/>
        </w:rPr>
        <w:t>across the board is that businesses will not be funded to comply with the latest safety standards, and the government has no funds allocated for this purpose.</w:t>
      </w:r>
    </w:p>
    <w:p w14:paraId="2821939A" w14:textId="3CA1B07B" w:rsidR="00F23200" w:rsidRDefault="00D16CF7" w:rsidP="00DC5837">
      <w:pPr>
        <w:ind w:left="720"/>
        <w:jc w:val="both"/>
        <w:rPr>
          <w:rFonts w:ascii="Arial" w:hAnsi="Arial" w:cs="Arial"/>
          <w:u w:val="single"/>
        </w:rPr>
      </w:pPr>
      <w:r>
        <w:rPr>
          <w:rFonts w:ascii="Arial" w:hAnsi="Arial" w:cs="Arial"/>
        </w:rPr>
        <w:t>l</w:t>
      </w:r>
      <w:r w:rsidR="00E318A0">
        <w:rPr>
          <w:rFonts w:ascii="Arial" w:hAnsi="Arial" w:cs="Arial"/>
        </w:rPr>
        <w:t>)</w:t>
      </w:r>
      <w:r w:rsidR="000B20E1">
        <w:rPr>
          <w:rFonts w:ascii="Arial" w:hAnsi="Arial" w:cs="Arial"/>
        </w:rPr>
        <w:t xml:space="preserve"> </w:t>
      </w:r>
      <w:r w:rsidR="00851DF4">
        <w:rPr>
          <w:rFonts w:ascii="Arial" w:hAnsi="Arial" w:cs="Arial"/>
          <w:u w:val="single"/>
        </w:rPr>
        <w:t>Summary</w:t>
      </w:r>
    </w:p>
    <w:p w14:paraId="0916797A" w14:textId="15EED250" w:rsidR="001E7EC0" w:rsidRDefault="00E74396" w:rsidP="005D6E96">
      <w:pPr>
        <w:ind w:left="720"/>
        <w:jc w:val="both"/>
        <w:rPr>
          <w:rFonts w:ascii="Arial" w:hAnsi="Arial" w:cs="Arial"/>
        </w:rPr>
      </w:pPr>
      <w:r>
        <w:rPr>
          <w:rFonts w:ascii="Arial" w:hAnsi="Arial" w:cs="Arial"/>
        </w:rPr>
        <w:t>There was broad support for most of the proposals</w:t>
      </w:r>
      <w:r w:rsidR="00691355">
        <w:rPr>
          <w:rFonts w:ascii="Arial" w:hAnsi="Arial" w:cs="Arial"/>
        </w:rPr>
        <w:t xml:space="preserve">. </w:t>
      </w:r>
    </w:p>
    <w:p w14:paraId="612A6299" w14:textId="538AA99C" w:rsidR="001C2EC4" w:rsidRDefault="00691355" w:rsidP="005D6E96">
      <w:pPr>
        <w:ind w:left="720"/>
        <w:jc w:val="both"/>
        <w:rPr>
          <w:rFonts w:ascii="Arial" w:hAnsi="Arial" w:cs="Arial"/>
        </w:rPr>
      </w:pPr>
      <w:r>
        <w:rPr>
          <w:rFonts w:ascii="Arial" w:hAnsi="Arial" w:cs="Arial"/>
        </w:rPr>
        <w:t xml:space="preserve">The proposal which elicited the greatest amount of opposition was the one relating to damage stability. </w:t>
      </w:r>
      <w:r w:rsidR="001E7EC0">
        <w:rPr>
          <w:rFonts w:ascii="Arial" w:hAnsi="Arial" w:cs="Arial"/>
        </w:rPr>
        <w:t>As might be expected, the strongest opposition to this measure came from operators whose vessels would be most affected by the proposals.</w:t>
      </w:r>
    </w:p>
    <w:p w14:paraId="0999BAA3" w14:textId="652D7E11" w:rsidR="00DF68B1" w:rsidRDefault="00DF68B1" w:rsidP="005D6E96">
      <w:pPr>
        <w:ind w:left="720"/>
        <w:jc w:val="both"/>
        <w:rPr>
          <w:rFonts w:ascii="Arial" w:hAnsi="Arial" w:cs="Arial"/>
        </w:rPr>
      </w:pPr>
      <w:r>
        <w:rPr>
          <w:rFonts w:ascii="Arial" w:hAnsi="Arial" w:cs="Arial"/>
        </w:rPr>
        <w:t xml:space="preserve">There was also some resistance to </w:t>
      </w:r>
      <w:r w:rsidR="007C40E4">
        <w:rPr>
          <w:rFonts w:ascii="Arial" w:hAnsi="Arial" w:cs="Arial"/>
        </w:rPr>
        <w:t>the requirement to have lights on lifejackets for vessels operating in hours of darkness.</w:t>
      </w:r>
    </w:p>
    <w:p w14:paraId="6674C4B5" w14:textId="7A4B876F" w:rsidR="00903D28" w:rsidRDefault="00A42CB9" w:rsidP="00781299">
      <w:pPr>
        <w:ind w:left="720" w:hanging="720"/>
        <w:jc w:val="both"/>
        <w:rPr>
          <w:rFonts w:ascii="Arial" w:hAnsi="Arial" w:cs="Arial"/>
        </w:rPr>
      </w:pPr>
      <w:r>
        <w:rPr>
          <w:rFonts w:ascii="Arial" w:hAnsi="Arial" w:cs="Arial"/>
        </w:rPr>
        <w:lastRenderedPageBreak/>
        <w:t>1</w:t>
      </w:r>
      <w:r w:rsidR="00D67298">
        <w:rPr>
          <w:rFonts w:ascii="Arial" w:hAnsi="Arial" w:cs="Arial"/>
        </w:rPr>
        <w:t>3</w:t>
      </w:r>
      <w:r>
        <w:rPr>
          <w:rFonts w:ascii="Arial" w:hAnsi="Arial" w:cs="Arial"/>
        </w:rPr>
        <w:t>.</w:t>
      </w:r>
      <w:r w:rsidR="00C865D6" w:rsidRPr="00C865D6">
        <w:rPr>
          <w:rFonts w:ascii="Arial" w:hAnsi="Arial" w:cs="Arial"/>
        </w:rPr>
        <w:t xml:space="preserve"> </w:t>
      </w:r>
      <w:r w:rsidR="00C865D6">
        <w:rPr>
          <w:rFonts w:ascii="Arial" w:hAnsi="Arial" w:cs="Arial"/>
        </w:rPr>
        <w:tab/>
        <w:t>Not all respondents answered all the questions posed. All the comments received have been fully considered, and government is reviewing the revised proposals in the light of these comments.</w:t>
      </w:r>
    </w:p>
    <w:p w14:paraId="2B23D565" w14:textId="7B361FF4" w:rsidR="00D553E3" w:rsidRDefault="005975E1" w:rsidP="00781299">
      <w:pPr>
        <w:ind w:left="720" w:hanging="720"/>
        <w:jc w:val="both"/>
        <w:rPr>
          <w:rFonts w:ascii="Arial" w:hAnsi="Arial" w:cs="Arial"/>
        </w:rPr>
      </w:pPr>
      <w:r>
        <w:rPr>
          <w:rFonts w:ascii="Arial" w:hAnsi="Arial" w:cs="Arial"/>
        </w:rPr>
        <w:t xml:space="preserve"> </w:t>
      </w:r>
    </w:p>
    <w:p w14:paraId="577C1A15" w14:textId="2239A670" w:rsidR="00D553E3" w:rsidRDefault="00D553E3" w:rsidP="00781299">
      <w:pPr>
        <w:ind w:left="720" w:hanging="720"/>
        <w:jc w:val="both"/>
        <w:rPr>
          <w:rFonts w:ascii="Arial" w:hAnsi="Arial" w:cs="Arial"/>
        </w:rPr>
      </w:pPr>
    </w:p>
    <w:p w14:paraId="18B2D854" w14:textId="2021C67D" w:rsidR="00D46052" w:rsidRDefault="00D46052" w:rsidP="00781299">
      <w:pPr>
        <w:ind w:left="720" w:hanging="720"/>
        <w:jc w:val="both"/>
        <w:rPr>
          <w:rFonts w:ascii="Arial" w:hAnsi="Arial" w:cs="Arial"/>
        </w:rPr>
      </w:pPr>
    </w:p>
    <w:p w14:paraId="4AC8772F" w14:textId="079134BF" w:rsidR="00D46052" w:rsidRDefault="00D46052" w:rsidP="00781299">
      <w:pPr>
        <w:ind w:left="720" w:hanging="720"/>
        <w:jc w:val="both"/>
        <w:rPr>
          <w:rFonts w:ascii="Arial" w:hAnsi="Arial" w:cs="Arial"/>
        </w:rPr>
      </w:pPr>
    </w:p>
    <w:p w14:paraId="68A141BA" w14:textId="0D635B35" w:rsidR="00D46052" w:rsidRDefault="00D46052" w:rsidP="00781299">
      <w:pPr>
        <w:ind w:left="720" w:hanging="720"/>
        <w:jc w:val="both"/>
        <w:rPr>
          <w:rFonts w:ascii="Arial" w:hAnsi="Arial" w:cs="Arial"/>
        </w:rPr>
      </w:pPr>
    </w:p>
    <w:p w14:paraId="37AEC38A" w14:textId="46906351" w:rsidR="00D46052" w:rsidRDefault="00D46052" w:rsidP="00781299">
      <w:pPr>
        <w:ind w:left="720" w:hanging="720"/>
        <w:jc w:val="both"/>
        <w:rPr>
          <w:rFonts w:ascii="Arial" w:hAnsi="Arial" w:cs="Arial"/>
        </w:rPr>
      </w:pPr>
    </w:p>
    <w:p w14:paraId="2C3F00A1" w14:textId="0807F10A" w:rsidR="00D46052" w:rsidRDefault="00D46052" w:rsidP="00781299">
      <w:pPr>
        <w:ind w:left="720" w:hanging="720"/>
        <w:jc w:val="both"/>
        <w:rPr>
          <w:rFonts w:ascii="Arial" w:hAnsi="Arial" w:cs="Arial"/>
        </w:rPr>
      </w:pPr>
    </w:p>
    <w:p w14:paraId="33B6CA3A" w14:textId="0678D263" w:rsidR="00D46052" w:rsidRDefault="00D46052" w:rsidP="00781299">
      <w:pPr>
        <w:ind w:left="720" w:hanging="720"/>
        <w:jc w:val="both"/>
        <w:rPr>
          <w:rFonts w:ascii="Arial" w:hAnsi="Arial" w:cs="Arial"/>
        </w:rPr>
      </w:pPr>
    </w:p>
    <w:p w14:paraId="642BE619" w14:textId="03272786" w:rsidR="00D46052" w:rsidRDefault="00D46052" w:rsidP="00781299">
      <w:pPr>
        <w:ind w:left="720" w:hanging="720"/>
        <w:jc w:val="both"/>
        <w:rPr>
          <w:rFonts w:ascii="Arial" w:hAnsi="Arial" w:cs="Arial"/>
        </w:rPr>
      </w:pPr>
    </w:p>
    <w:p w14:paraId="1023FC60" w14:textId="4F95A74C" w:rsidR="00D46052" w:rsidRDefault="00D46052" w:rsidP="00781299">
      <w:pPr>
        <w:ind w:left="720" w:hanging="720"/>
        <w:jc w:val="both"/>
        <w:rPr>
          <w:rFonts w:ascii="Arial" w:hAnsi="Arial" w:cs="Arial"/>
        </w:rPr>
      </w:pPr>
    </w:p>
    <w:p w14:paraId="3B3FF6D6" w14:textId="1FED3C9F" w:rsidR="00D46052" w:rsidRDefault="00D46052" w:rsidP="00781299">
      <w:pPr>
        <w:ind w:left="720" w:hanging="720"/>
        <w:jc w:val="both"/>
        <w:rPr>
          <w:rFonts w:ascii="Arial" w:hAnsi="Arial" w:cs="Arial"/>
        </w:rPr>
      </w:pPr>
    </w:p>
    <w:p w14:paraId="6B3B612C" w14:textId="52556CB9" w:rsidR="00D46052" w:rsidRDefault="00D46052" w:rsidP="00781299">
      <w:pPr>
        <w:ind w:left="720" w:hanging="720"/>
        <w:jc w:val="both"/>
        <w:rPr>
          <w:rFonts w:ascii="Arial" w:hAnsi="Arial" w:cs="Arial"/>
        </w:rPr>
      </w:pPr>
    </w:p>
    <w:p w14:paraId="3238C83B" w14:textId="3A1EF2B7" w:rsidR="00F3116B" w:rsidRDefault="00F3116B" w:rsidP="00781299">
      <w:pPr>
        <w:ind w:left="720" w:hanging="720"/>
        <w:jc w:val="both"/>
        <w:rPr>
          <w:rFonts w:ascii="Arial" w:hAnsi="Arial" w:cs="Arial"/>
        </w:rPr>
      </w:pPr>
    </w:p>
    <w:p w14:paraId="50523770" w14:textId="7D259F2C" w:rsidR="00F3116B" w:rsidRDefault="00F3116B" w:rsidP="00781299">
      <w:pPr>
        <w:ind w:left="720" w:hanging="720"/>
        <w:jc w:val="both"/>
        <w:rPr>
          <w:rFonts w:ascii="Arial" w:hAnsi="Arial" w:cs="Arial"/>
        </w:rPr>
      </w:pPr>
    </w:p>
    <w:p w14:paraId="275852DF" w14:textId="02700078" w:rsidR="00F3116B" w:rsidRDefault="00F3116B" w:rsidP="00781299">
      <w:pPr>
        <w:ind w:left="720" w:hanging="720"/>
        <w:jc w:val="both"/>
        <w:rPr>
          <w:rFonts w:ascii="Arial" w:hAnsi="Arial" w:cs="Arial"/>
        </w:rPr>
      </w:pPr>
    </w:p>
    <w:p w14:paraId="1DCEABB3" w14:textId="1C9DBD09" w:rsidR="00F3116B" w:rsidRDefault="00F3116B" w:rsidP="00781299">
      <w:pPr>
        <w:ind w:left="720" w:hanging="720"/>
        <w:jc w:val="both"/>
        <w:rPr>
          <w:rFonts w:ascii="Arial" w:hAnsi="Arial" w:cs="Arial"/>
        </w:rPr>
      </w:pPr>
    </w:p>
    <w:p w14:paraId="6A69C5ED" w14:textId="76DB161F" w:rsidR="00F3116B" w:rsidRDefault="00F3116B" w:rsidP="00781299">
      <w:pPr>
        <w:ind w:left="720" w:hanging="720"/>
        <w:jc w:val="both"/>
        <w:rPr>
          <w:rFonts w:ascii="Arial" w:hAnsi="Arial" w:cs="Arial"/>
        </w:rPr>
      </w:pPr>
    </w:p>
    <w:p w14:paraId="4DEC9B39" w14:textId="090BAC35" w:rsidR="00F3116B" w:rsidRDefault="00F3116B" w:rsidP="00781299">
      <w:pPr>
        <w:ind w:left="720" w:hanging="720"/>
        <w:jc w:val="both"/>
        <w:rPr>
          <w:rFonts w:ascii="Arial" w:hAnsi="Arial" w:cs="Arial"/>
        </w:rPr>
      </w:pPr>
    </w:p>
    <w:p w14:paraId="1FDA2035" w14:textId="0E125884" w:rsidR="00F3116B" w:rsidRDefault="00F3116B" w:rsidP="00781299">
      <w:pPr>
        <w:ind w:left="720" w:hanging="720"/>
        <w:jc w:val="both"/>
        <w:rPr>
          <w:rFonts w:ascii="Arial" w:hAnsi="Arial" w:cs="Arial"/>
        </w:rPr>
      </w:pPr>
    </w:p>
    <w:p w14:paraId="70DA6976" w14:textId="060CC5D6" w:rsidR="00F3116B" w:rsidRDefault="00F3116B" w:rsidP="00781299">
      <w:pPr>
        <w:ind w:left="720" w:hanging="720"/>
        <w:jc w:val="both"/>
        <w:rPr>
          <w:rFonts w:ascii="Arial" w:hAnsi="Arial" w:cs="Arial"/>
        </w:rPr>
      </w:pPr>
    </w:p>
    <w:p w14:paraId="330E60DC" w14:textId="49A6A1A7" w:rsidR="00F3116B" w:rsidRDefault="00F3116B" w:rsidP="00781299">
      <w:pPr>
        <w:ind w:left="720" w:hanging="720"/>
        <w:jc w:val="both"/>
        <w:rPr>
          <w:rFonts w:ascii="Arial" w:hAnsi="Arial" w:cs="Arial"/>
        </w:rPr>
      </w:pPr>
    </w:p>
    <w:p w14:paraId="18945352" w14:textId="0D4D277D" w:rsidR="00F3116B" w:rsidRDefault="00F3116B" w:rsidP="00781299">
      <w:pPr>
        <w:ind w:left="720" w:hanging="720"/>
        <w:jc w:val="both"/>
        <w:rPr>
          <w:rFonts w:ascii="Arial" w:hAnsi="Arial" w:cs="Arial"/>
        </w:rPr>
      </w:pPr>
    </w:p>
    <w:p w14:paraId="63F0B0D0" w14:textId="23BC0391" w:rsidR="00F3116B" w:rsidRDefault="00F3116B" w:rsidP="00781299">
      <w:pPr>
        <w:ind w:left="720" w:hanging="720"/>
        <w:jc w:val="both"/>
        <w:rPr>
          <w:rFonts w:ascii="Arial" w:hAnsi="Arial" w:cs="Arial"/>
        </w:rPr>
      </w:pPr>
    </w:p>
    <w:p w14:paraId="7EE189A5" w14:textId="2D6A7315" w:rsidR="00F3116B" w:rsidRDefault="00F3116B" w:rsidP="00781299">
      <w:pPr>
        <w:ind w:left="720" w:hanging="720"/>
        <w:jc w:val="both"/>
        <w:rPr>
          <w:rFonts w:ascii="Arial" w:hAnsi="Arial" w:cs="Arial"/>
        </w:rPr>
      </w:pPr>
    </w:p>
    <w:p w14:paraId="67CDB515" w14:textId="77777777" w:rsidR="00F3116B" w:rsidRDefault="00F3116B" w:rsidP="00781299">
      <w:pPr>
        <w:ind w:left="720" w:hanging="720"/>
        <w:jc w:val="both"/>
        <w:rPr>
          <w:rFonts w:ascii="Arial" w:hAnsi="Arial" w:cs="Arial"/>
        </w:rPr>
      </w:pPr>
    </w:p>
    <w:p w14:paraId="3E88E06F" w14:textId="72072D44" w:rsidR="00D46052" w:rsidRDefault="00D46052" w:rsidP="00781299">
      <w:pPr>
        <w:ind w:left="720" w:hanging="720"/>
        <w:jc w:val="both"/>
        <w:rPr>
          <w:rFonts w:ascii="Arial" w:hAnsi="Arial" w:cs="Arial"/>
        </w:rPr>
      </w:pPr>
    </w:p>
    <w:p w14:paraId="1860869D" w14:textId="4A18E0B8" w:rsidR="007F31B6" w:rsidRDefault="007F31B6" w:rsidP="00781299">
      <w:pPr>
        <w:ind w:left="720" w:hanging="720"/>
        <w:jc w:val="both"/>
        <w:rPr>
          <w:rFonts w:ascii="Arial" w:hAnsi="Arial" w:cs="Arial"/>
        </w:rPr>
      </w:pPr>
    </w:p>
    <w:p w14:paraId="3771C8B6" w14:textId="232DCE1A" w:rsidR="007F31B6" w:rsidRDefault="007F31B6" w:rsidP="00781299">
      <w:pPr>
        <w:ind w:left="720" w:hanging="720"/>
        <w:jc w:val="both"/>
        <w:rPr>
          <w:rFonts w:ascii="Arial" w:hAnsi="Arial" w:cs="Arial"/>
        </w:rPr>
      </w:pPr>
    </w:p>
    <w:p w14:paraId="2F488913" w14:textId="77777777" w:rsidR="007F31B6" w:rsidRDefault="007F31B6" w:rsidP="00781299">
      <w:pPr>
        <w:ind w:left="720" w:hanging="720"/>
        <w:jc w:val="both"/>
        <w:rPr>
          <w:rFonts w:ascii="Arial" w:hAnsi="Arial" w:cs="Arial"/>
        </w:rPr>
      </w:pPr>
    </w:p>
    <w:p w14:paraId="43C210CA" w14:textId="0082B9D9" w:rsidR="005C2523" w:rsidRDefault="005C2523" w:rsidP="005C2523">
      <w:pPr>
        <w:pStyle w:val="Heading1"/>
        <w:rPr>
          <w:rFonts w:ascii="Arial" w:hAnsi="Arial" w:cs="Arial"/>
          <w:b/>
          <w:color w:val="006600"/>
        </w:rPr>
      </w:pPr>
      <w:bookmarkStart w:id="9" w:name="_Freedom_of_information"/>
      <w:bookmarkStart w:id="10" w:name="_Section_4:_Outline"/>
      <w:bookmarkEnd w:id="9"/>
      <w:bookmarkEnd w:id="10"/>
      <w:r w:rsidRPr="00EE53F8">
        <w:rPr>
          <w:rFonts w:ascii="Arial" w:hAnsi="Arial" w:cs="Arial"/>
          <w:b/>
          <w:color w:val="006600"/>
        </w:rPr>
        <w:lastRenderedPageBreak/>
        <w:t xml:space="preserve">Section </w:t>
      </w:r>
      <w:r w:rsidR="0061264D">
        <w:rPr>
          <w:rFonts w:ascii="Arial" w:hAnsi="Arial" w:cs="Arial"/>
          <w:b/>
          <w:color w:val="006600"/>
        </w:rPr>
        <w:t>4</w:t>
      </w:r>
      <w:r w:rsidRPr="00EE53F8">
        <w:rPr>
          <w:rFonts w:ascii="Arial" w:hAnsi="Arial" w:cs="Arial"/>
          <w:b/>
          <w:color w:val="006600"/>
        </w:rPr>
        <w:t>:</w:t>
      </w:r>
      <w:r w:rsidRPr="00EE53F8">
        <w:rPr>
          <w:rFonts w:ascii="Arial" w:hAnsi="Arial" w:cs="Arial"/>
          <w:b/>
          <w:color w:val="006600"/>
        </w:rPr>
        <w:tab/>
      </w:r>
      <w:r w:rsidR="004F7BDE">
        <w:rPr>
          <w:rFonts w:ascii="Arial" w:hAnsi="Arial" w:cs="Arial"/>
          <w:b/>
          <w:color w:val="006600"/>
        </w:rPr>
        <w:t>Next steps</w:t>
      </w:r>
    </w:p>
    <w:p w14:paraId="71C60340" w14:textId="761243E4" w:rsidR="00DE080D" w:rsidRDefault="00DE080D" w:rsidP="00840739">
      <w:pPr>
        <w:ind w:left="720" w:hanging="720"/>
        <w:jc w:val="both"/>
        <w:rPr>
          <w:rFonts w:ascii="Arial" w:hAnsi="Arial" w:cs="Arial"/>
        </w:rPr>
      </w:pPr>
    </w:p>
    <w:p w14:paraId="13A4283A" w14:textId="112E6973" w:rsidR="00ED2BB2" w:rsidRDefault="004C3D16" w:rsidP="00840739">
      <w:pPr>
        <w:ind w:left="720" w:hanging="720"/>
        <w:jc w:val="both"/>
        <w:rPr>
          <w:rFonts w:ascii="Arial" w:hAnsi="Arial" w:cs="Arial"/>
        </w:rPr>
      </w:pPr>
      <w:r>
        <w:rPr>
          <w:rFonts w:ascii="Arial" w:hAnsi="Arial" w:cs="Arial"/>
        </w:rPr>
        <w:t>1</w:t>
      </w:r>
      <w:r w:rsidR="00DE446D">
        <w:rPr>
          <w:rFonts w:ascii="Arial" w:hAnsi="Arial" w:cs="Arial"/>
        </w:rPr>
        <w:t>4</w:t>
      </w:r>
      <w:r>
        <w:rPr>
          <w:rFonts w:ascii="Arial" w:hAnsi="Arial" w:cs="Arial"/>
        </w:rPr>
        <w:t>.</w:t>
      </w:r>
      <w:r>
        <w:rPr>
          <w:rFonts w:ascii="Arial" w:hAnsi="Arial" w:cs="Arial"/>
        </w:rPr>
        <w:tab/>
      </w:r>
      <w:r w:rsidR="00ED2BB2">
        <w:rPr>
          <w:rFonts w:ascii="Arial" w:hAnsi="Arial" w:cs="Arial"/>
        </w:rPr>
        <w:t xml:space="preserve">The government will finalise the Regulations with a view to bringing them into force </w:t>
      </w:r>
      <w:r w:rsidR="00DE5977">
        <w:rPr>
          <w:rFonts w:ascii="Arial" w:hAnsi="Arial" w:cs="Arial"/>
        </w:rPr>
        <w:t>by the end of</w:t>
      </w:r>
      <w:r w:rsidR="00ED2BB2">
        <w:rPr>
          <w:rFonts w:ascii="Arial" w:hAnsi="Arial" w:cs="Arial"/>
        </w:rPr>
        <w:t xml:space="preserve"> </w:t>
      </w:r>
      <w:r w:rsidR="009D415B">
        <w:rPr>
          <w:rFonts w:ascii="Arial" w:hAnsi="Arial" w:cs="Arial"/>
        </w:rPr>
        <w:t>January 2020</w:t>
      </w:r>
      <w:r w:rsidR="00272AB9">
        <w:rPr>
          <w:rFonts w:ascii="Arial" w:hAnsi="Arial" w:cs="Arial"/>
        </w:rPr>
        <w:t xml:space="preserve">, but </w:t>
      </w:r>
      <w:r w:rsidR="005D552D">
        <w:rPr>
          <w:rFonts w:ascii="Arial" w:hAnsi="Arial" w:cs="Arial"/>
        </w:rPr>
        <w:t xml:space="preserve">at least </w:t>
      </w:r>
      <w:r w:rsidR="00272AB9">
        <w:rPr>
          <w:rFonts w:ascii="Arial" w:hAnsi="Arial" w:cs="Arial"/>
        </w:rPr>
        <w:t xml:space="preserve">a </w:t>
      </w:r>
      <w:r w:rsidR="005D552D">
        <w:rPr>
          <w:rFonts w:ascii="Arial" w:hAnsi="Arial" w:cs="Arial"/>
        </w:rPr>
        <w:t>tw</w:t>
      </w:r>
      <w:r w:rsidR="00E74396">
        <w:rPr>
          <w:rFonts w:ascii="Arial" w:hAnsi="Arial" w:cs="Arial"/>
        </w:rPr>
        <w:t>o</w:t>
      </w:r>
      <w:r w:rsidR="00DE446D">
        <w:rPr>
          <w:rFonts w:ascii="Arial" w:hAnsi="Arial" w:cs="Arial"/>
        </w:rPr>
        <w:t>-</w:t>
      </w:r>
      <w:r w:rsidR="005D552D">
        <w:rPr>
          <w:rFonts w:ascii="Arial" w:hAnsi="Arial" w:cs="Arial"/>
        </w:rPr>
        <w:t xml:space="preserve">year </w:t>
      </w:r>
      <w:r w:rsidR="00272AB9">
        <w:rPr>
          <w:rFonts w:ascii="Arial" w:hAnsi="Arial" w:cs="Arial"/>
        </w:rPr>
        <w:t xml:space="preserve">period </w:t>
      </w:r>
      <w:r w:rsidR="00781702">
        <w:rPr>
          <w:rFonts w:ascii="Arial" w:hAnsi="Arial" w:cs="Arial"/>
        </w:rPr>
        <w:t xml:space="preserve">from the coming into force date </w:t>
      </w:r>
      <w:r w:rsidR="00272AB9">
        <w:rPr>
          <w:rFonts w:ascii="Arial" w:hAnsi="Arial" w:cs="Arial"/>
        </w:rPr>
        <w:t>will be permitted</w:t>
      </w:r>
      <w:r w:rsidR="00F84007" w:rsidRPr="00F84007">
        <w:rPr>
          <w:rFonts w:ascii="Arial" w:hAnsi="Arial" w:cs="Arial"/>
        </w:rPr>
        <w:t xml:space="preserve"> </w:t>
      </w:r>
      <w:r w:rsidR="00F84007">
        <w:rPr>
          <w:rFonts w:ascii="Arial" w:hAnsi="Arial" w:cs="Arial"/>
        </w:rPr>
        <w:t xml:space="preserve">for implementation, with the possibility of this being extended </w:t>
      </w:r>
      <w:r w:rsidR="007D1614">
        <w:rPr>
          <w:rFonts w:ascii="Arial" w:hAnsi="Arial" w:cs="Arial"/>
        </w:rPr>
        <w:t xml:space="preserve">if the owner produces a plan which </w:t>
      </w:r>
      <w:r w:rsidR="00AF3DFF">
        <w:rPr>
          <w:rFonts w:ascii="Arial" w:hAnsi="Arial" w:cs="Arial"/>
        </w:rPr>
        <w:t xml:space="preserve">demonstrates the need to </w:t>
      </w:r>
      <w:r w:rsidR="00E01C1B">
        <w:rPr>
          <w:rFonts w:ascii="Arial" w:hAnsi="Arial" w:cs="Arial"/>
        </w:rPr>
        <w:t>take</w:t>
      </w:r>
      <w:r w:rsidR="00F16B8E">
        <w:rPr>
          <w:rFonts w:ascii="Arial" w:hAnsi="Arial" w:cs="Arial"/>
        </w:rPr>
        <w:t xml:space="preserve"> more than two years</w:t>
      </w:r>
      <w:r w:rsidR="00E01C1B">
        <w:rPr>
          <w:rFonts w:ascii="Arial" w:hAnsi="Arial" w:cs="Arial"/>
        </w:rPr>
        <w:t>,</w:t>
      </w:r>
      <w:r w:rsidR="00F16B8E">
        <w:rPr>
          <w:rFonts w:ascii="Arial" w:hAnsi="Arial" w:cs="Arial"/>
        </w:rPr>
        <w:t xml:space="preserve"> and this </w:t>
      </w:r>
      <w:r w:rsidR="00E01C1B">
        <w:rPr>
          <w:rFonts w:ascii="Arial" w:hAnsi="Arial" w:cs="Arial"/>
        </w:rPr>
        <w:t xml:space="preserve">plan </w:t>
      </w:r>
      <w:r w:rsidR="00F16B8E">
        <w:rPr>
          <w:rFonts w:ascii="Arial" w:hAnsi="Arial" w:cs="Arial"/>
        </w:rPr>
        <w:t>is agreed by the Maritime and Coastguard Agency (MCA)</w:t>
      </w:r>
      <w:r w:rsidR="00ED2BB2">
        <w:rPr>
          <w:rFonts w:ascii="Arial" w:hAnsi="Arial" w:cs="Arial"/>
        </w:rPr>
        <w:t>.</w:t>
      </w:r>
      <w:r w:rsidR="006E797D">
        <w:rPr>
          <w:rFonts w:ascii="Arial" w:hAnsi="Arial" w:cs="Arial"/>
        </w:rPr>
        <w:t xml:space="preserve"> </w:t>
      </w:r>
    </w:p>
    <w:p w14:paraId="435CDE58" w14:textId="77777777" w:rsidR="000C4817" w:rsidRDefault="000C4817" w:rsidP="00C45F09">
      <w:pPr>
        <w:rPr>
          <w:rFonts w:ascii="Arial" w:hAnsi="Arial" w:cs="Arial"/>
          <w:b/>
          <w:i/>
        </w:rPr>
      </w:pPr>
    </w:p>
    <w:p w14:paraId="4FCFC533" w14:textId="44134C9E" w:rsidR="00842EDB" w:rsidRDefault="00842EDB" w:rsidP="00E50EBE">
      <w:pPr>
        <w:pStyle w:val="Heading1"/>
        <w:rPr>
          <w:rFonts w:ascii="Arial" w:hAnsi="Arial" w:cs="Arial"/>
        </w:rPr>
      </w:pPr>
      <w:bookmarkStart w:id="11" w:name="_Section_5:_Response"/>
      <w:bookmarkEnd w:id="11"/>
    </w:p>
    <w:sectPr w:rsidR="00842EDB" w:rsidSect="00E50EB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FB940" w14:textId="77777777" w:rsidR="00474910" w:rsidRDefault="00474910" w:rsidP="00B7420D">
      <w:pPr>
        <w:spacing w:after="0" w:line="240" w:lineRule="auto"/>
      </w:pPr>
      <w:r>
        <w:separator/>
      </w:r>
    </w:p>
  </w:endnote>
  <w:endnote w:type="continuationSeparator" w:id="0">
    <w:p w14:paraId="6E81401F" w14:textId="77777777" w:rsidR="00474910" w:rsidRDefault="00474910" w:rsidP="00B7420D">
      <w:pPr>
        <w:spacing w:after="0" w:line="240" w:lineRule="auto"/>
      </w:pPr>
      <w:r>
        <w:continuationSeparator/>
      </w:r>
    </w:p>
  </w:endnote>
  <w:endnote w:type="continuationNotice" w:id="1">
    <w:p w14:paraId="7D034BF2" w14:textId="77777777" w:rsidR="00474910" w:rsidRDefault="00474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D170" w14:textId="77777777" w:rsidR="0052007C" w:rsidRDefault="0052007C" w:rsidP="0052007C">
    <w:pPr>
      <w:jc w:val="center"/>
      <w:rPr>
        <w:noProof/>
      </w:rPr>
    </w:pPr>
    <w:r>
      <w:fldChar w:fldCharType="begin"/>
    </w:r>
    <w:r>
      <w:instrText xml:space="preserve"> PAGE   \* MERGEFORMAT </w:instrText>
    </w:r>
    <w:r>
      <w:fldChar w:fldCharType="separate"/>
    </w:r>
    <w:r>
      <w:rPr>
        <w:noProof/>
      </w:rPr>
      <w:t>2</w:t>
    </w:r>
    <w:r>
      <w:rPr>
        <w:noProof/>
      </w:rPr>
      <w:fldChar w:fldCharType="end"/>
    </w:r>
  </w:p>
  <w:p w14:paraId="5FC2F094" w14:textId="77777777" w:rsidR="008D55B9" w:rsidRPr="00842EDB" w:rsidRDefault="008D55B9" w:rsidP="00842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46EC2" w14:textId="77777777" w:rsidR="00474910" w:rsidRDefault="00474910" w:rsidP="00B7420D">
      <w:pPr>
        <w:spacing w:after="0" w:line="240" w:lineRule="auto"/>
      </w:pPr>
      <w:r>
        <w:separator/>
      </w:r>
    </w:p>
  </w:footnote>
  <w:footnote w:type="continuationSeparator" w:id="0">
    <w:p w14:paraId="64B3800A" w14:textId="77777777" w:rsidR="00474910" w:rsidRDefault="00474910" w:rsidP="00B7420D">
      <w:pPr>
        <w:spacing w:after="0" w:line="240" w:lineRule="auto"/>
      </w:pPr>
      <w:r>
        <w:continuationSeparator/>
      </w:r>
    </w:p>
  </w:footnote>
  <w:footnote w:type="continuationNotice" w:id="1">
    <w:p w14:paraId="2753E49F" w14:textId="77777777" w:rsidR="00474910" w:rsidRDefault="00474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8FF7" w14:textId="640FBAFE" w:rsidR="0052007C" w:rsidRDefault="0052007C">
    <w:pPr>
      <w:pStyle w:val="Header"/>
      <w:jc w:val="center"/>
    </w:pPr>
  </w:p>
  <w:p w14:paraId="61242FA7" w14:textId="77777777" w:rsidR="00C87BEA" w:rsidRDefault="00C87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01"/>
    <w:multiLevelType w:val="hybridMultilevel"/>
    <w:tmpl w:val="570A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4FD0"/>
    <w:multiLevelType w:val="hybridMultilevel"/>
    <w:tmpl w:val="6902C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DD56B5"/>
    <w:multiLevelType w:val="hybridMultilevel"/>
    <w:tmpl w:val="862A9D6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CD4182"/>
    <w:multiLevelType w:val="hybridMultilevel"/>
    <w:tmpl w:val="C3FC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A2104"/>
    <w:multiLevelType w:val="hybridMultilevel"/>
    <w:tmpl w:val="CA887BF8"/>
    <w:lvl w:ilvl="0" w:tplc="A9E07C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DA0BC0"/>
    <w:multiLevelType w:val="hybridMultilevel"/>
    <w:tmpl w:val="38767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D0663"/>
    <w:multiLevelType w:val="hybridMultilevel"/>
    <w:tmpl w:val="6FA8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236DF"/>
    <w:multiLevelType w:val="hybridMultilevel"/>
    <w:tmpl w:val="6B8C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806D1"/>
    <w:multiLevelType w:val="hybridMultilevel"/>
    <w:tmpl w:val="D804A89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02198D"/>
    <w:multiLevelType w:val="hybridMultilevel"/>
    <w:tmpl w:val="A3F6C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B8191D"/>
    <w:multiLevelType w:val="hybridMultilevel"/>
    <w:tmpl w:val="2796EA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ACC48A7"/>
    <w:multiLevelType w:val="hybridMultilevel"/>
    <w:tmpl w:val="056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50E7E"/>
    <w:multiLevelType w:val="hybridMultilevel"/>
    <w:tmpl w:val="3A24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6449F"/>
    <w:multiLevelType w:val="hybridMultilevel"/>
    <w:tmpl w:val="7D76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6AE40DC"/>
    <w:multiLevelType w:val="hybridMultilevel"/>
    <w:tmpl w:val="4AB6979A"/>
    <w:lvl w:ilvl="0" w:tplc="B78631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42561E"/>
    <w:multiLevelType w:val="hybridMultilevel"/>
    <w:tmpl w:val="20BE93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B75C1D"/>
    <w:multiLevelType w:val="multilevel"/>
    <w:tmpl w:val="D528D7A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bullet"/>
      <w:lvlText w:val=""/>
      <w:lvlJc w:val="left"/>
      <w:pPr>
        <w:tabs>
          <w:tab w:val="num" w:pos="1304"/>
        </w:tabs>
        <w:ind w:left="1304" w:hanging="453"/>
      </w:pPr>
      <w:rPr>
        <w:rFonts w:ascii="Symbol" w:hAnsi="Symbol" w:hint="default"/>
        <w:color w:val="auto"/>
      </w:rPr>
    </w:lvl>
    <w:lvl w:ilvl="3">
      <w:start w:val="1"/>
      <w:numFmt w:val="bullet"/>
      <w:lvlText w:val="o"/>
      <w:lvlJc w:val="left"/>
      <w:pPr>
        <w:tabs>
          <w:tab w:val="num" w:pos="1304"/>
        </w:tabs>
        <w:ind w:left="1304" w:hanging="453"/>
      </w:pPr>
      <w:rPr>
        <w:rFonts w:ascii="Courier New" w:hAnsi="Courier New" w:cs="Courier New" w:hint="default"/>
      </w:rPr>
    </w:lvl>
    <w:lvl w:ilvl="4">
      <w:start w:val="1"/>
      <w:numFmt w:val="bullet"/>
      <w:lvlText w:val="o"/>
      <w:lvlJc w:val="left"/>
      <w:pPr>
        <w:tabs>
          <w:tab w:val="num" w:pos="1644"/>
        </w:tabs>
        <w:ind w:left="1644" w:hanging="793"/>
      </w:pPr>
      <w:rPr>
        <w:rFonts w:ascii="Courier New" w:hAnsi="Courier New" w:cs="Courier New" w:hint="default"/>
      </w:rPr>
    </w:lvl>
    <w:lvl w:ilvl="5">
      <w:start w:val="1"/>
      <w:numFmt w:val="lowerLetter"/>
      <w:lvlText w:val="%6."/>
      <w:lvlJc w:val="left"/>
      <w:pPr>
        <w:tabs>
          <w:tab w:val="num" w:pos="1304"/>
        </w:tabs>
        <w:ind w:left="1304" w:hanging="453"/>
      </w:pPr>
      <w:rPr>
        <w:rFonts w:hint="default"/>
      </w:rPr>
    </w:lvl>
    <w:lvl w:ilvl="6">
      <w:start w:val="1"/>
      <w:numFmt w:val="none"/>
      <w:lvlText w:val=""/>
      <w:lvlJc w:val="left"/>
      <w:pPr>
        <w:tabs>
          <w:tab w:val="num" w:pos="5040"/>
        </w:tabs>
        <w:ind w:left="3240" w:hanging="1080"/>
      </w:pPr>
      <w:rPr>
        <w:rFonts w:hint="default"/>
      </w:rPr>
    </w:lvl>
    <w:lvl w:ilvl="7">
      <w:start w:val="1"/>
      <w:numFmt w:val="none"/>
      <w:lvlText w:val=""/>
      <w:lvlJc w:val="left"/>
      <w:pPr>
        <w:tabs>
          <w:tab w:val="num" w:pos="5760"/>
        </w:tabs>
        <w:ind w:left="3744" w:hanging="1224"/>
      </w:pPr>
      <w:rPr>
        <w:rFonts w:hint="default"/>
      </w:rPr>
    </w:lvl>
    <w:lvl w:ilvl="8">
      <w:start w:val="1"/>
      <w:numFmt w:val="none"/>
      <w:lvlText w:val=""/>
      <w:lvlJc w:val="left"/>
      <w:pPr>
        <w:tabs>
          <w:tab w:val="num" w:pos="6480"/>
        </w:tabs>
        <w:ind w:left="4320" w:hanging="1440"/>
      </w:pPr>
      <w:rPr>
        <w:rFonts w:hint="default"/>
      </w:rPr>
    </w:lvl>
  </w:abstractNum>
  <w:num w:numId="1">
    <w:abstractNumId w:val="7"/>
  </w:num>
  <w:num w:numId="2">
    <w:abstractNumId w:val="13"/>
  </w:num>
  <w:num w:numId="3">
    <w:abstractNumId w:val="11"/>
  </w:num>
  <w:num w:numId="4">
    <w:abstractNumId w:val="5"/>
  </w:num>
  <w:num w:numId="5">
    <w:abstractNumId w:val="10"/>
  </w:num>
  <w:num w:numId="6">
    <w:abstractNumId w:val="12"/>
  </w:num>
  <w:num w:numId="7">
    <w:abstractNumId w:val="6"/>
  </w:num>
  <w:num w:numId="8">
    <w:abstractNumId w:val="17"/>
  </w:num>
  <w:num w:numId="9">
    <w:abstractNumId w:val="9"/>
  </w:num>
  <w:num w:numId="10">
    <w:abstractNumId w:val="1"/>
  </w:num>
  <w:num w:numId="11">
    <w:abstractNumId w:val="14"/>
  </w:num>
  <w:num w:numId="12">
    <w:abstractNumId w:val="0"/>
  </w:num>
  <w:num w:numId="13">
    <w:abstractNumId w:val="8"/>
  </w:num>
  <w:num w:numId="14">
    <w:abstractNumId w:val="2"/>
  </w:num>
  <w:num w:numId="15">
    <w:abstractNumId w:val="16"/>
  </w:num>
  <w:num w:numId="16">
    <w:abstractNumId w:val="4"/>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B5"/>
    <w:rsid w:val="00000B6F"/>
    <w:rsid w:val="00001A62"/>
    <w:rsid w:val="00001F49"/>
    <w:rsid w:val="0000288F"/>
    <w:rsid w:val="00003662"/>
    <w:rsid w:val="00006232"/>
    <w:rsid w:val="0000629D"/>
    <w:rsid w:val="0000760D"/>
    <w:rsid w:val="000129DA"/>
    <w:rsid w:val="00016695"/>
    <w:rsid w:val="00020AAF"/>
    <w:rsid w:val="0002106A"/>
    <w:rsid w:val="00021C52"/>
    <w:rsid w:val="00021E01"/>
    <w:rsid w:val="000258B9"/>
    <w:rsid w:val="0002634E"/>
    <w:rsid w:val="00027186"/>
    <w:rsid w:val="00027DCB"/>
    <w:rsid w:val="00030010"/>
    <w:rsid w:val="00030996"/>
    <w:rsid w:val="00040392"/>
    <w:rsid w:val="00040E54"/>
    <w:rsid w:val="00044A95"/>
    <w:rsid w:val="00045A8C"/>
    <w:rsid w:val="00046667"/>
    <w:rsid w:val="00047C73"/>
    <w:rsid w:val="00047E80"/>
    <w:rsid w:val="000513D2"/>
    <w:rsid w:val="00051685"/>
    <w:rsid w:val="00053EA2"/>
    <w:rsid w:val="0005447C"/>
    <w:rsid w:val="00056109"/>
    <w:rsid w:val="0005690A"/>
    <w:rsid w:val="00057968"/>
    <w:rsid w:val="00057D39"/>
    <w:rsid w:val="0006041A"/>
    <w:rsid w:val="00066952"/>
    <w:rsid w:val="00066ADD"/>
    <w:rsid w:val="00066C9F"/>
    <w:rsid w:val="00067795"/>
    <w:rsid w:val="00071051"/>
    <w:rsid w:val="00071780"/>
    <w:rsid w:val="00072A27"/>
    <w:rsid w:val="000738BB"/>
    <w:rsid w:val="00074400"/>
    <w:rsid w:val="0007549E"/>
    <w:rsid w:val="00075811"/>
    <w:rsid w:val="00075F31"/>
    <w:rsid w:val="00076FA9"/>
    <w:rsid w:val="000779F4"/>
    <w:rsid w:val="000806E8"/>
    <w:rsid w:val="00080D22"/>
    <w:rsid w:val="0008338D"/>
    <w:rsid w:val="00083B68"/>
    <w:rsid w:val="00083D20"/>
    <w:rsid w:val="00084E16"/>
    <w:rsid w:val="00090C51"/>
    <w:rsid w:val="00090E53"/>
    <w:rsid w:val="000929C4"/>
    <w:rsid w:val="000944CB"/>
    <w:rsid w:val="00094FC7"/>
    <w:rsid w:val="00095655"/>
    <w:rsid w:val="000A00C6"/>
    <w:rsid w:val="000A02D8"/>
    <w:rsid w:val="000A0C99"/>
    <w:rsid w:val="000A11AF"/>
    <w:rsid w:val="000A41E4"/>
    <w:rsid w:val="000A49D8"/>
    <w:rsid w:val="000A666A"/>
    <w:rsid w:val="000A7806"/>
    <w:rsid w:val="000B0AB3"/>
    <w:rsid w:val="000B18D9"/>
    <w:rsid w:val="000B20E1"/>
    <w:rsid w:val="000B2745"/>
    <w:rsid w:val="000B3C48"/>
    <w:rsid w:val="000B4ED9"/>
    <w:rsid w:val="000B58E9"/>
    <w:rsid w:val="000B64CF"/>
    <w:rsid w:val="000C1177"/>
    <w:rsid w:val="000C2D8B"/>
    <w:rsid w:val="000C36D9"/>
    <w:rsid w:val="000C4415"/>
    <w:rsid w:val="000C4817"/>
    <w:rsid w:val="000C573B"/>
    <w:rsid w:val="000C5765"/>
    <w:rsid w:val="000C58B8"/>
    <w:rsid w:val="000C5903"/>
    <w:rsid w:val="000C5AA3"/>
    <w:rsid w:val="000C6F92"/>
    <w:rsid w:val="000C7325"/>
    <w:rsid w:val="000D3097"/>
    <w:rsid w:val="000D32FD"/>
    <w:rsid w:val="000D490A"/>
    <w:rsid w:val="000D5419"/>
    <w:rsid w:val="000D7577"/>
    <w:rsid w:val="000E12FC"/>
    <w:rsid w:val="000E1752"/>
    <w:rsid w:val="000E17AC"/>
    <w:rsid w:val="000E1930"/>
    <w:rsid w:val="000E23F0"/>
    <w:rsid w:val="000E4515"/>
    <w:rsid w:val="000E577B"/>
    <w:rsid w:val="000E5CF0"/>
    <w:rsid w:val="000E6E88"/>
    <w:rsid w:val="000E6F29"/>
    <w:rsid w:val="000E7090"/>
    <w:rsid w:val="000F4775"/>
    <w:rsid w:val="000F4E9A"/>
    <w:rsid w:val="000F5C1B"/>
    <w:rsid w:val="00102048"/>
    <w:rsid w:val="001034D5"/>
    <w:rsid w:val="00105621"/>
    <w:rsid w:val="001113ED"/>
    <w:rsid w:val="00111B51"/>
    <w:rsid w:val="00112523"/>
    <w:rsid w:val="0011300A"/>
    <w:rsid w:val="00113525"/>
    <w:rsid w:val="00114B77"/>
    <w:rsid w:val="001169B5"/>
    <w:rsid w:val="0011744E"/>
    <w:rsid w:val="001201CA"/>
    <w:rsid w:val="00121156"/>
    <w:rsid w:val="00121AA0"/>
    <w:rsid w:val="00122D14"/>
    <w:rsid w:val="00125D04"/>
    <w:rsid w:val="00126086"/>
    <w:rsid w:val="00126F54"/>
    <w:rsid w:val="001274CF"/>
    <w:rsid w:val="00127BDC"/>
    <w:rsid w:val="001301E6"/>
    <w:rsid w:val="0013263B"/>
    <w:rsid w:val="00132A14"/>
    <w:rsid w:val="0013317F"/>
    <w:rsid w:val="0013436C"/>
    <w:rsid w:val="00134460"/>
    <w:rsid w:val="00134B1C"/>
    <w:rsid w:val="00134E18"/>
    <w:rsid w:val="001407C5"/>
    <w:rsid w:val="001431CC"/>
    <w:rsid w:val="0014344B"/>
    <w:rsid w:val="001434F6"/>
    <w:rsid w:val="00143841"/>
    <w:rsid w:val="00144725"/>
    <w:rsid w:val="00150FB3"/>
    <w:rsid w:val="00151257"/>
    <w:rsid w:val="00151BD3"/>
    <w:rsid w:val="0015402C"/>
    <w:rsid w:val="001540C3"/>
    <w:rsid w:val="001543C9"/>
    <w:rsid w:val="001547F8"/>
    <w:rsid w:val="0015767E"/>
    <w:rsid w:val="00157E45"/>
    <w:rsid w:val="00160DE9"/>
    <w:rsid w:val="00161A81"/>
    <w:rsid w:val="001636D9"/>
    <w:rsid w:val="00166769"/>
    <w:rsid w:val="001702A0"/>
    <w:rsid w:val="0017062B"/>
    <w:rsid w:val="00173BA1"/>
    <w:rsid w:val="00173F13"/>
    <w:rsid w:val="001742C9"/>
    <w:rsid w:val="001748D0"/>
    <w:rsid w:val="00175B09"/>
    <w:rsid w:val="00175EC3"/>
    <w:rsid w:val="00175F5B"/>
    <w:rsid w:val="00176E34"/>
    <w:rsid w:val="001800B8"/>
    <w:rsid w:val="001807CF"/>
    <w:rsid w:val="001809F1"/>
    <w:rsid w:val="00182465"/>
    <w:rsid w:val="00183549"/>
    <w:rsid w:val="00186C80"/>
    <w:rsid w:val="00187542"/>
    <w:rsid w:val="00187CBB"/>
    <w:rsid w:val="00191905"/>
    <w:rsid w:val="00192028"/>
    <w:rsid w:val="001931F5"/>
    <w:rsid w:val="001941CF"/>
    <w:rsid w:val="00194217"/>
    <w:rsid w:val="001942B5"/>
    <w:rsid w:val="0019622F"/>
    <w:rsid w:val="00196680"/>
    <w:rsid w:val="001969C0"/>
    <w:rsid w:val="001A0517"/>
    <w:rsid w:val="001A3348"/>
    <w:rsid w:val="001A346D"/>
    <w:rsid w:val="001A4B16"/>
    <w:rsid w:val="001B1D90"/>
    <w:rsid w:val="001B25E3"/>
    <w:rsid w:val="001B39C9"/>
    <w:rsid w:val="001B3C2B"/>
    <w:rsid w:val="001B4347"/>
    <w:rsid w:val="001B5EEF"/>
    <w:rsid w:val="001C06F5"/>
    <w:rsid w:val="001C15A4"/>
    <w:rsid w:val="001C1982"/>
    <w:rsid w:val="001C2EC4"/>
    <w:rsid w:val="001C3F35"/>
    <w:rsid w:val="001C4827"/>
    <w:rsid w:val="001C5D85"/>
    <w:rsid w:val="001C6C1B"/>
    <w:rsid w:val="001C7188"/>
    <w:rsid w:val="001C7AE2"/>
    <w:rsid w:val="001C7F1C"/>
    <w:rsid w:val="001D000A"/>
    <w:rsid w:val="001D0700"/>
    <w:rsid w:val="001D1B34"/>
    <w:rsid w:val="001D345B"/>
    <w:rsid w:val="001D3582"/>
    <w:rsid w:val="001D4824"/>
    <w:rsid w:val="001D58AA"/>
    <w:rsid w:val="001E1323"/>
    <w:rsid w:val="001E3CBD"/>
    <w:rsid w:val="001E47A3"/>
    <w:rsid w:val="001E602C"/>
    <w:rsid w:val="001E6997"/>
    <w:rsid w:val="001E6EA9"/>
    <w:rsid w:val="001E7EC0"/>
    <w:rsid w:val="001F0029"/>
    <w:rsid w:val="001F1978"/>
    <w:rsid w:val="001F3D4A"/>
    <w:rsid w:val="001F5FCC"/>
    <w:rsid w:val="001F6AF8"/>
    <w:rsid w:val="001F782F"/>
    <w:rsid w:val="00200EE2"/>
    <w:rsid w:val="00203EF9"/>
    <w:rsid w:val="00204F8E"/>
    <w:rsid w:val="00206692"/>
    <w:rsid w:val="00206A35"/>
    <w:rsid w:val="00206BBF"/>
    <w:rsid w:val="0021011C"/>
    <w:rsid w:val="002119F1"/>
    <w:rsid w:val="00211B15"/>
    <w:rsid w:val="00211EFD"/>
    <w:rsid w:val="0021332E"/>
    <w:rsid w:val="0022178F"/>
    <w:rsid w:val="00221DDF"/>
    <w:rsid w:val="00222796"/>
    <w:rsid w:val="002278BF"/>
    <w:rsid w:val="00230AB0"/>
    <w:rsid w:val="00230D0A"/>
    <w:rsid w:val="00233FC1"/>
    <w:rsid w:val="00234866"/>
    <w:rsid w:val="00234FF2"/>
    <w:rsid w:val="002356BE"/>
    <w:rsid w:val="00235CC6"/>
    <w:rsid w:val="00236158"/>
    <w:rsid w:val="00237CEE"/>
    <w:rsid w:val="00237EBE"/>
    <w:rsid w:val="00240F95"/>
    <w:rsid w:val="00241F0A"/>
    <w:rsid w:val="0024478A"/>
    <w:rsid w:val="00245C5E"/>
    <w:rsid w:val="00245CEB"/>
    <w:rsid w:val="0025080E"/>
    <w:rsid w:val="002508C2"/>
    <w:rsid w:val="0025178D"/>
    <w:rsid w:val="00251FB2"/>
    <w:rsid w:val="00252CB3"/>
    <w:rsid w:val="00253225"/>
    <w:rsid w:val="002532FF"/>
    <w:rsid w:val="0025689C"/>
    <w:rsid w:val="00257283"/>
    <w:rsid w:val="00257900"/>
    <w:rsid w:val="00262963"/>
    <w:rsid w:val="002647B0"/>
    <w:rsid w:val="00264C1A"/>
    <w:rsid w:val="00264D96"/>
    <w:rsid w:val="0026538D"/>
    <w:rsid w:val="00265A12"/>
    <w:rsid w:val="00266193"/>
    <w:rsid w:val="00266300"/>
    <w:rsid w:val="0026746F"/>
    <w:rsid w:val="00267D63"/>
    <w:rsid w:val="00270791"/>
    <w:rsid w:val="00270A29"/>
    <w:rsid w:val="00270B66"/>
    <w:rsid w:val="00271230"/>
    <w:rsid w:val="00271D44"/>
    <w:rsid w:val="002725FF"/>
    <w:rsid w:val="00272620"/>
    <w:rsid w:val="00272AB9"/>
    <w:rsid w:val="00275CCF"/>
    <w:rsid w:val="00277630"/>
    <w:rsid w:val="00277EE8"/>
    <w:rsid w:val="0028276E"/>
    <w:rsid w:val="00282C65"/>
    <w:rsid w:val="002832AD"/>
    <w:rsid w:val="0028485A"/>
    <w:rsid w:val="00284D36"/>
    <w:rsid w:val="00285650"/>
    <w:rsid w:val="002904A9"/>
    <w:rsid w:val="00291B8E"/>
    <w:rsid w:val="00291CE8"/>
    <w:rsid w:val="00291E74"/>
    <w:rsid w:val="00294347"/>
    <w:rsid w:val="002955A1"/>
    <w:rsid w:val="00295B87"/>
    <w:rsid w:val="00295E1C"/>
    <w:rsid w:val="002964A7"/>
    <w:rsid w:val="0029696C"/>
    <w:rsid w:val="00297010"/>
    <w:rsid w:val="002A49E1"/>
    <w:rsid w:val="002A50DF"/>
    <w:rsid w:val="002A772D"/>
    <w:rsid w:val="002A7EDF"/>
    <w:rsid w:val="002B04C1"/>
    <w:rsid w:val="002B2C6F"/>
    <w:rsid w:val="002B3D0E"/>
    <w:rsid w:val="002B4735"/>
    <w:rsid w:val="002B7B10"/>
    <w:rsid w:val="002C2764"/>
    <w:rsid w:val="002C340C"/>
    <w:rsid w:val="002C4D3D"/>
    <w:rsid w:val="002C501E"/>
    <w:rsid w:val="002C5193"/>
    <w:rsid w:val="002C566E"/>
    <w:rsid w:val="002D5E7A"/>
    <w:rsid w:val="002D7A3C"/>
    <w:rsid w:val="002E00D4"/>
    <w:rsid w:val="002E029D"/>
    <w:rsid w:val="002E0B5C"/>
    <w:rsid w:val="002E14D3"/>
    <w:rsid w:val="002E2F12"/>
    <w:rsid w:val="002E30A5"/>
    <w:rsid w:val="002E3D46"/>
    <w:rsid w:val="002E51B2"/>
    <w:rsid w:val="002E53A5"/>
    <w:rsid w:val="002E7E79"/>
    <w:rsid w:val="002F10F4"/>
    <w:rsid w:val="002F2C6A"/>
    <w:rsid w:val="002F3FF2"/>
    <w:rsid w:val="002F5424"/>
    <w:rsid w:val="002F5975"/>
    <w:rsid w:val="002F5B63"/>
    <w:rsid w:val="002F622A"/>
    <w:rsid w:val="002F6AD7"/>
    <w:rsid w:val="002F747F"/>
    <w:rsid w:val="002F7FDC"/>
    <w:rsid w:val="00306554"/>
    <w:rsid w:val="00310A8C"/>
    <w:rsid w:val="00313F3B"/>
    <w:rsid w:val="00315170"/>
    <w:rsid w:val="00316F17"/>
    <w:rsid w:val="00322036"/>
    <w:rsid w:val="00322197"/>
    <w:rsid w:val="00322351"/>
    <w:rsid w:val="00323B9D"/>
    <w:rsid w:val="00323CB0"/>
    <w:rsid w:val="003255FF"/>
    <w:rsid w:val="00325AD7"/>
    <w:rsid w:val="003308A4"/>
    <w:rsid w:val="003330E5"/>
    <w:rsid w:val="003335DA"/>
    <w:rsid w:val="003342A3"/>
    <w:rsid w:val="003346E5"/>
    <w:rsid w:val="00336BE7"/>
    <w:rsid w:val="00341B57"/>
    <w:rsid w:val="0034229D"/>
    <w:rsid w:val="00347002"/>
    <w:rsid w:val="00347FFC"/>
    <w:rsid w:val="00353E6E"/>
    <w:rsid w:val="00354BC3"/>
    <w:rsid w:val="003568C8"/>
    <w:rsid w:val="00356C71"/>
    <w:rsid w:val="003609C9"/>
    <w:rsid w:val="00361D8B"/>
    <w:rsid w:val="00361FE1"/>
    <w:rsid w:val="00362A80"/>
    <w:rsid w:val="00363178"/>
    <w:rsid w:val="003649B0"/>
    <w:rsid w:val="0036643F"/>
    <w:rsid w:val="00366E1C"/>
    <w:rsid w:val="003679FD"/>
    <w:rsid w:val="00370856"/>
    <w:rsid w:val="0037143F"/>
    <w:rsid w:val="0037318C"/>
    <w:rsid w:val="00373471"/>
    <w:rsid w:val="003743E3"/>
    <w:rsid w:val="00374F89"/>
    <w:rsid w:val="00375F98"/>
    <w:rsid w:val="00376288"/>
    <w:rsid w:val="00377B81"/>
    <w:rsid w:val="00377B9E"/>
    <w:rsid w:val="00377E42"/>
    <w:rsid w:val="00382D53"/>
    <w:rsid w:val="0038300C"/>
    <w:rsid w:val="0038635C"/>
    <w:rsid w:val="003903C9"/>
    <w:rsid w:val="00390728"/>
    <w:rsid w:val="00390A70"/>
    <w:rsid w:val="00390BEC"/>
    <w:rsid w:val="00392315"/>
    <w:rsid w:val="00393595"/>
    <w:rsid w:val="003941A7"/>
    <w:rsid w:val="00394756"/>
    <w:rsid w:val="003955F9"/>
    <w:rsid w:val="00395685"/>
    <w:rsid w:val="00395C53"/>
    <w:rsid w:val="00395DEB"/>
    <w:rsid w:val="00396B30"/>
    <w:rsid w:val="00397AD3"/>
    <w:rsid w:val="00397D71"/>
    <w:rsid w:val="003A0C7F"/>
    <w:rsid w:val="003A225B"/>
    <w:rsid w:val="003A442E"/>
    <w:rsid w:val="003A6055"/>
    <w:rsid w:val="003A63D1"/>
    <w:rsid w:val="003B0B44"/>
    <w:rsid w:val="003B1F95"/>
    <w:rsid w:val="003B302A"/>
    <w:rsid w:val="003C0A51"/>
    <w:rsid w:val="003C1397"/>
    <w:rsid w:val="003C1764"/>
    <w:rsid w:val="003C1CAD"/>
    <w:rsid w:val="003C3464"/>
    <w:rsid w:val="003C3B8A"/>
    <w:rsid w:val="003C4D25"/>
    <w:rsid w:val="003C79CC"/>
    <w:rsid w:val="003D003F"/>
    <w:rsid w:val="003D31C4"/>
    <w:rsid w:val="003D3820"/>
    <w:rsid w:val="003D5067"/>
    <w:rsid w:val="003D6F60"/>
    <w:rsid w:val="003D74A3"/>
    <w:rsid w:val="003D7963"/>
    <w:rsid w:val="003E052E"/>
    <w:rsid w:val="003E0A53"/>
    <w:rsid w:val="003E3A34"/>
    <w:rsid w:val="003E4061"/>
    <w:rsid w:val="003E6AC5"/>
    <w:rsid w:val="003E6ACB"/>
    <w:rsid w:val="003F1365"/>
    <w:rsid w:val="003F2778"/>
    <w:rsid w:val="003F28B7"/>
    <w:rsid w:val="003F2EA8"/>
    <w:rsid w:val="003F3017"/>
    <w:rsid w:val="003F3FF7"/>
    <w:rsid w:val="003F4B59"/>
    <w:rsid w:val="003F6CCF"/>
    <w:rsid w:val="003F781F"/>
    <w:rsid w:val="004003B5"/>
    <w:rsid w:val="004019A5"/>
    <w:rsid w:val="004029D9"/>
    <w:rsid w:val="004072CE"/>
    <w:rsid w:val="0041048F"/>
    <w:rsid w:val="004120C9"/>
    <w:rsid w:val="00414879"/>
    <w:rsid w:val="00415CBB"/>
    <w:rsid w:val="00416ACC"/>
    <w:rsid w:val="00417C4D"/>
    <w:rsid w:val="00420F30"/>
    <w:rsid w:val="00422587"/>
    <w:rsid w:val="0042296F"/>
    <w:rsid w:val="0042643D"/>
    <w:rsid w:val="00427B44"/>
    <w:rsid w:val="0043237F"/>
    <w:rsid w:val="00432813"/>
    <w:rsid w:val="00433432"/>
    <w:rsid w:val="00433B9A"/>
    <w:rsid w:val="004341CC"/>
    <w:rsid w:val="00434BC7"/>
    <w:rsid w:val="004357B6"/>
    <w:rsid w:val="004401D2"/>
    <w:rsid w:val="004412B3"/>
    <w:rsid w:val="00441D7E"/>
    <w:rsid w:val="00442E2A"/>
    <w:rsid w:val="004450B3"/>
    <w:rsid w:val="004451D1"/>
    <w:rsid w:val="00445348"/>
    <w:rsid w:val="0044685A"/>
    <w:rsid w:val="00447130"/>
    <w:rsid w:val="004478E2"/>
    <w:rsid w:val="00451B41"/>
    <w:rsid w:val="00453084"/>
    <w:rsid w:val="00455BBA"/>
    <w:rsid w:val="0045745A"/>
    <w:rsid w:val="004578EE"/>
    <w:rsid w:val="00462011"/>
    <w:rsid w:val="00462FDE"/>
    <w:rsid w:val="00463F0D"/>
    <w:rsid w:val="00465D7C"/>
    <w:rsid w:val="00466A5A"/>
    <w:rsid w:val="00466C69"/>
    <w:rsid w:val="00466EAE"/>
    <w:rsid w:val="00467262"/>
    <w:rsid w:val="00467F5F"/>
    <w:rsid w:val="00471DAB"/>
    <w:rsid w:val="0047319C"/>
    <w:rsid w:val="00473410"/>
    <w:rsid w:val="00473487"/>
    <w:rsid w:val="00474910"/>
    <w:rsid w:val="00475711"/>
    <w:rsid w:val="00475B7C"/>
    <w:rsid w:val="00476E88"/>
    <w:rsid w:val="00477616"/>
    <w:rsid w:val="00477D52"/>
    <w:rsid w:val="00477FE4"/>
    <w:rsid w:val="00480886"/>
    <w:rsid w:val="00480897"/>
    <w:rsid w:val="004837E6"/>
    <w:rsid w:val="004838F5"/>
    <w:rsid w:val="00483C00"/>
    <w:rsid w:val="00485CB3"/>
    <w:rsid w:val="00487150"/>
    <w:rsid w:val="00487470"/>
    <w:rsid w:val="0049202B"/>
    <w:rsid w:val="00492774"/>
    <w:rsid w:val="004977D6"/>
    <w:rsid w:val="00497CA2"/>
    <w:rsid w:val="004A00D4"/>
    <w:rsid w:val="004A0EFB"/>
    <w:rsid w:val="004A1CAE"/>
    <w:rsid w:val="004A2828"/>
    <w:rsid w:val="004A29A1"/>
    <w:rsid w:val="004A35DC"/>
    <w:rsid w:val="004A3FAC"/>
    <w:rsid w:val="004A435E"/>
    <w:rsid w:val="004A495E"/>
    <w:rsid w:val="004A53C4"/>
    <w:rsid w:val="004A6B5E"/>
    <w:rsid w:val="004A732F"/>
    <w:rsid w:val="004B0C60"/>
    <w:rsid w:val="004B2314"/>
    <w:rsid w:val="004B4E87"/>
    <w:rsid w:val="004B63E8"/>
    <w:rsid w:val="004C3D16"/>
    <w:rsid w:val="004C4A9F"/>
    <w:rsid w:val="004C5272"/>
    <w:rsid w:val="004C5ECF"/>
    <w:rsid w:val="004C6FE5"/>
    <w:rsid w:val="004C72B5"/>
    <w:rsid w:val="004C780A"/>
    <w:rsid w:val="004D04F1"/>
    <w:rsid w:val="004D4A0B"/>
    <w:rsid w:val="004D4ECC"/>
    <w:rsid w:val="004D7F6A"/>
    <w:rsid w:val="004E1706"/>
    <w:rsid w:val="004E20FE"/>
    <w:rsid w:val="004E25A5"/>
    <w:rsid w:val="004E3990"/>
    <w:rsid w:val="004E3D48"/>
    <w:rsid w:val="004E539C"/>
    <w:rsid w:val="004E5804"/>
    <w:rsid w:val="004F01FB"/>
    <w:rsid w:val="004F1E2E"/>
    <w:rsid w:val="004F4A80"/>
    <w:rsid w:val="004F52E3"/>
    <w:rsid w:val="004F5CF4"/>
    <w:rsid w:val="004F7312"/>
    <w:rsid w:val="004F7BDE"/>
    <w:rsid w:val="00500A0C"/>
    <w:rsid w:val="00501D11"/>
    <w:rsid w:val="00503F86"/>
    <w:rsid w:val="00503F99"/>
    <w:rsid w:val="0050791D"/>
    <w:rsid w:val="00510568"/>
    <w:rsid w:val="00511810"/>
    <w:rsid w:val="00512359"/>
    <w:rsid w:val="005141B5"/>
    <w:rsid w:val="00515674"/>
    <w:rsid w:val="005168BE"/>
    <w:rsid w:val="00516DE2"/>
    <w:rsid w:val="00517E12"/>
    <w:rsid w:val="0052007C"/>
    <w:rsid w:val="005218B7"/>
    <w:rsid w:val="00522EDE"/>
    <w:rsid w:val="0052374E"/>
    <w:rsid w:val="00524C3E"/>
    <w:rsid w:val="00525047"/>
    <w:rsid w:val="00525C11"/>
    <w:rsid w:val="00527B29"/>
    <w:rsid w:val="00527F27"/>
    <w:rsid w:val="00527FD5"/>
    <w:rsid w:val="00531A21"/>
    <w:rsid w:val="00535565"/>
    <w:rsid w:val="005364EA"/>
    <w:rsid w:val="005367A9"/>
    <w:rsid w:val="00536E64"/>
    <w:rsid w:val="00537B90"/>
    <w:rsid w:val="00540C24"/>
    <w:rsid w:val="00541127"/>
    <w:rsid w:val="00542172"/>
    <w:rsid w:val="00542696"/>
    <w:rsid w:val="00545035"/>
    <w:rsid w:val="00545960"/>
    <w:rsid w:val="00545B6B"/>
    <w:rsid w:val="005478EB"/>
    <w:rsid w:val="005478EC"/>
    <w:rsid w:val="00552674"/>
    <w:rsid w:val="005542C9"/>
    <w:rsid w:val="00556D38"/>
    <w:rsid w:val="005571F2"/>
    <w:rsid w:val="00557D61"/>
    <w:rsid w:val="00561768"/>
    <w:rsid w:val="00561843"/>
    <w:rsid w:val="005623C0"/>
    <w:rsid w:val="00563449"/>
    <w:rsid w:val="005636CC"/>
    <w:rsid w:val="00563D79"/>
    <w:rsid w:val="005703C8"/>
    <w:rsid w:val="00570ADA"/>
    <w:rsid w:val="00571D19"/>
    <w:rsid w:val="00576B53"/>
    <w:rsid w:val="00580B2E"/>
    <w:rsid w:val="0058130A"/>
    <w:rsid w:val="00582350"/>
    <w:rsid w:val="00583F21"/>
    <w:rsid w:val="00584636"/>
    <w:rsid w:val="005863EF"/>
    <w:rsid w:val="005870C8"/>
    <w:rsid w:val="00591009"/>
    <w:rsid w:val="0059105E"/>
    <w:rsid w:val="00592A02"/>
    <w:rsid w:val="00592D81"/>
    <w:rsid w:val="005937E4"/>
    <w:rsid w:val="00595FD5"/>
    <w:rsid w:val="005975E1"/>
    <w:rsid w:val="00597A31"/>
    <w:rsid w:val="005A075E"/>
    <w:rsid w:val="005A3221"/>
    <w:rsid w:val="005A3D34"/>
    <w:rsid w:val="005A4453"/>
    <w:rsid w:val="005A642F"/>
    <w:rsid w:val="005A6A8D"/>
    <w:rsid w:val="005A6CAF"/>
    <w:rsid w:val="005B1221"/>
    <w:rsid w:val="005B1382"/>
    <w:rsid w:val="005B3517"/>
    <w:rsid w:val="005B4D01"/>
    <w:rsid w:val="005B4E9E"/>
    <w:rsid w:val="005B51CD"/>
    <w:rsid w:val="005B60CA"/>
    <w:rsid w:val="005C2523"/>
    <w:rsid w:val="005C432A"/>
    <w:rsid w:val="005C51A0"/>
    <w:rsid w:val="005C6357"/>
    <w:rsid w:val="005D1F18"/>
    <w:rsid w:val="005D2B8C"/>
    <w:rsid w:val="005D2F6D"/>
    <w:rsid w:val="005D33CC"/>
    <w:rsid w:val="005D552D"/>
    <w:rsid w:val="005D591D"/>
    <w:rsid w:val="005D5C71"/>
    <w:rsid w:val="005D6E96"/>
    <w:rsid w:val="005E149E"/>
    <w:rsid w:val="005E2346"/>
    <w:rsid w:val="005E3A3E"/>
    <w:rsid w:val="005E5EA0"/>
    <w:rsid w:val="005E691E"/>
    <w:rsid w:val="005E69A3"/>
    <w:rsid w:val="005F1DC8"/>
    <w:rsid w:val="005F7782"/>
    <w:rsid w:val="005F7971"/>
    <w:rsid w:val="006012DD"/>
    <w:rsid w:val="00602417"/>
    <w:rsid w:val="00602A57"/>
    <w:rsid w:val="00602B62"/>
    <w:rsid w:val="00604EE9"/>
    <w:rsid w:val="00605999"/>
    <w:rsid w:val="0060603A"/>
    <w:rsid w:val="00607348"/>
    <w:rsid w:val="0061131A"/>
    <w:rsid w:val="006119F8"/>
    <w:rsid w:val="00611C1D"/>
    <w:rsid w:val="0061264D"/>
    <w:rsid w:val="00612941"/>
    <w:rsid w:val="00612B0E"/>
    <w:rsid w:val="0061341C"/>
    <w:rsid w:val="006171B5"/>
    <w:rsid w:val="00621456"/>
    <w:rsid w:val="006219C3"/>
    <w:rsid w:val="006219C4"/>
    <w:rsid w:val="00623369"/>
    <w:rsid w:val="00626601"/>
    <w:rsid w:val="00630544"/>
    <w:rsid w:val="0063159F"/>
    <w:rsid w:val="00631A90"/>
    <w:rsid w:val="00631FE3"/>
    <w:rsid w:val="00633855"/>
    <w:rsid w:val="006343F6"/>
    <w:rsid w:val="0063518D"/>
    <w:rsid w:val="00635B1D"/>
    <w:rsid w:val="00636258"/>
    <w:rsid w:val="00636313"/>
    <w:rsid w:val="0063738F"/>
    <w:rsid w:val="00637DE6"/>
    <w:rsid w:val="00641429"/>
    <w:rsid w:val="0064173E"/>
    <w:rsid w:val="00642325"/>
    <w:rsid w:val="006453AD"/>
    <w:rsid w:val="00647970"/>
    <w:rsid w:val="0065124B"/>
    <w:rsid w:val="0065313D"/>
    <w:rsid w:val="00653A73"/>
    <w:rsid w:val="006550D5"/>
    <w:rsid w:val="00656CA8"/>
    <w:rsid w:val="006570B0"/>
    <w:rsid w:val="006629D4"/>
    <w:rsid w:val="00662CC6"/>
    <w:rsid w:val="00663702"/>
    <w:rsid w:val="00663DD3"/>
    <w:rsid w:val="00664177"/>
    <w:rsid w:val="00664391"/>
    <w:rsid w:val="00664D55"/>
    <w:rsid w:val="00665F69"/>
    <w:rsid w:val="00666399"/>
    <w:rsid w:val="0066661B"/>
    <w:rsid w:val="00667F42"/>
    <w:rsid w:val="00670ACF"/>
    <w:rsid w:val="00672151"/>
    <w:rsid w:val="00672CFC"/>
    <w:rsid w:val="00673556"/>
    <w:rsid w:val="00673994"/>
    <w:rsid w:val="00674447"/>
    <w:rsid w:val="00675B69"/>
    <w:rsid w:val="00675DDC"/>
    <w:rsid w:val="00677472"/>
    <w:rsid w:val="0068091B"/>
    <w:rsid w:val="006832EE"/>
    <w:rsid w:val="00683BB1"/>
    <w:rsid w:val="0068402D"/>
    <w:rsid w:val="006851AB"/>
    <w:rsid w:val="00685C48"/>
    <w:rsid w:val="00685DB0"/>
    <w:rsid w:val="006860DB"/>
    <w:rsid w:val="006863D7"/>
    <w:rsid w:val="00687DED"/>
    <w:rsid w:val="006909FB"/>
    <w:rsid w:val="00691355"/>
    <w:rsid w:val="0069630B"/>
    <w:rsid w:val="006972EA"/>
    <w:rsid w:val="0069740E"/>
    <w:rsid w:val="006A0C9B"/>
    <w:rsid w:val="006A2663"/>
    <w:rsid w:val="006A36FB"/>
    <w:rsid w:val="006A3E86"/>
    <w:rsid w:val="006A3EDF"/>
    <w:rsid w:val="006A4CA0"/>
    <w:rsid w:val="006A656C"/>
    <w:rsid w:val="006A7649"/>
    <w:rsid w:val="006B0040"/>
    <w:rsid w:val="006B110B"/>
    <w:rsid w:val="006B1381"/>
    <w:rsid w:val="006B1AA4"/>
    <w:rsid w:val="006B285B"/>
    <w:rsid w:val="006B2F71"/>
    <w:rsid w:val="006B3F9F"/>
    <w:rsid w:val="006B404D"/>
    <w:rsid w:val="006B6EA0"/>
    <w:rsid w:val="006B7597"/>
    <w:rsid w:val="006B7D38"/>
    <w:rsid w:val="006C05B6"/>
    <w:rsid w:val="006C0D1D"/>
    <w:rsid w:val="006C1358"/>
    <w:rsid w:val="006C156E"/>
    <w:rsid w:val="006C269F"/>
    <w:rsid w:val="006C2AE7"/>
    <w:rsid w:val="006C30BE"/>
    <w:rsid w:val="006C3D7E"/>
    <w:rsid w:val="006C6863"/>
    <w:rsid w:val="006C6913"/>
    <w:rsid w:val="006D1498"/>
    <w:rsid w:val="006D3D30"/>
    <w:rsid w:val="006D3FC1"/>
    <w:rsid w:val="006D5791"/>
    <w:rsid w:val="006D5FF4"/>
    <w:rsid w:val="006D64AB"/>
    <w:rsid w:val="006D7E71"/>
    <w:rsid w:val="006E1104"/>
    <w:rsid w:val="006E24D0"/>
    <w:rsid w:val="006E291A"/>
    <w:rsid w:val="006E4D90"/>
    <w:rsid w:val="006E55AA"/>
    <w:rsid w:val="006E5AAA"/>
    <w:rsid w:val="006E5F6E"/>
    <w:rsid w:val="006E797D"/>
    <w:rsid w:val="006E7A57"/>
    <w:rsid w:val="006F10E0"/>
    <w:rsid w:val="006F2089"/>
    <w:rsid w:val="006F4612"/>
    <w:rsid w:val="006F4807"/>
    <w:rsid w:val="006F48E1"/>
    <w:rsid w:val="00701398"/>
    <w:rsid w:val="007035A6"/>
    <w:rsid w:val="007039A2"/>
    <w:rsid w:val="007043D9"/>
    <w:rsid w:val="00704CE3"/>
    <w:rsid w:val="0070541C"/>
    <w:rsid w:val="007063AD"/>
    <w:rsid w:val="00706ECF"/>
    <w:rsid w:val="00707E3C"/>
    <w:rsid w:val="00712590"/>
    <w:rsid w:val="00715CEB"/>
    <w:rsid w:val="00717ED5"/>
    <w:rsid w:val="00720A41"/>
    <w:rsid w:val="00720B6D"/>
    <w:rsid w:val="00721E0C"/>
    <w:rsid w:val="00721E77"/>
    <w:rsid w:val="007225DB"/>
    <w:rsid w:val="00724189"/>
    <w:rsid w:val="00724A9F"/>
    <w:rsid w:val="00725383"/>
    <w:rsid w:val="007268BC"/>
    <w:rsid w:val="00727E45"/>
    <w:rsid w:val="00732BA6"/>
    <w:rsid w:val="00733447"/>
    <w:rsid w:val="007336FC"/>
    <w:rsid w:val="00733CE9"/>
    <w:rsid w:val="00734E69"/>
    <w:rsid w:val="0073661C"/>
    <w:rsid w:val="007404A0"/>
    <w:rsid w:val="0074191B"/>
    <w:rsid w:val="00744196"/>
    <w:rsid w:val="007445C0"/>
    <w:rsid w:val="00745341"/>
    <w:rsid w:val="00745CD4"/>
    <w:rsid w:val="00746345"/>
    <w:rsid w:val="007472D2"/>
    <w:rsid w:val="00750930"/>
    <w:rsid w:val="00750A54"/>
    <w:rsid w:val="007520B3"/>
    <w:rsid w:val="007552B8"/>
    <w:rsid w:val="00756136"/>
    <w:rsid w:val="00760214"/>
    <w:rsid w:val="00762683"/>
    <w:rsid w:val="00764A07"/>
    <w:rsid w:val="007650F9"/>
    <w:rsid w:val="007676D4"/>
    <w:rsid w:val="00770C03"/>
    <w:rsid w:val="00770D3B"/>
    <w:rsid w:val="0077347C"/>
    <w:rsid w:val="00773A78"/>
    <w:rsid w:val="00777755"/>
    <w:rsid w:val="007778DC"/>
    <w:rsid w:val="00777C72"/>
    <w:rsid w:val="00781299"/>
    <w:rsid w:val="00781702"/>
    <w:rsid w:val="007817C8"/>
    <w:rsid w:val="0078347E"/>
    <w:rsid w:val="00785083"/>
    <w:rsid w:val="007853F7"/>
    <w:rsid w:val="00786F91"/>
    <w:rsid w:val="00787E17"/>
    <w:rsid w:val="007903A5"/>
    <w:rsid w:val="00791889"/>
    <w:rsid w:val="00791D35"/>
    <w:rsid w:val="007925E5"/>
    <w:rsid w:val="007934C6"/>
    <w:rsid w:val="007944F7"/>
    <w:rsid w:val="007A1D2C"/>
    <w:rsid w:val="007A2672"/>
    <w:rsid w:val="007A2839"/>
    <w:rsid w:val="007A2ABD"/>
    <w:rsid w:val="007A2AC2"/>
    <w:rsid w:val="007A40D0"/>
    <w:rsid w:val="007A447B"/>
    <w:rsid w:val="007A57E9"/>
    <w:rsid w:val="007A5A76"/>
    <w:rsid w:val="007A5E77"/>
    <w:rsid w:val="007A7924"/>
    <w:rsid w:val="007B403B"/>
    <w:rsid w:val="007B44FB"/>
    <w:rsid w:val="007B6527"/>
    <w:rsid w:val="007B66AA"/>
    <w:rsid w:val="007B6858"/>
    <w:rsid w:val="007B7891"/>
    <w:rsid w:val="007B7FB6"/>
    <w:rsid w:val="007C05C2"/>
    <w:rsid w:val="007C0E0B"/>
    <w:rsid w:val="007C140C"/>
    <w:rsid w:val="007C40E4"/>
    <w:rsid w:val="007C4F28"/>
    <w:rsid w:val="007C6E29"/>
    <w:rsid w:val="007C735B"/>
    <w:rsid w:val="007C7384"/>
    <w:rsid w:val="007D1614"/>
    <w:rsid w:val="007D284B"/>
    <w:rsid w:val="007D35EE"/>
    <w:rsid w:val="007D4724"/>
    <w:rsid w:val="007D757C"/>
    <w:rsid w:val="007E1518"/>
    <w:rsid w:val="007E2998"/>
    <w:rsid w:val="007E2DF8"/>
    <w:rsid w:val="007E5FD7"/>
    <w:rsid w:val="007E62C9"/>
    <w:rsid w:val="007E647D"/>
    <w:rsid w:val="007F1B25"/>
    <w:rsid w:val="007F31B6"/>
    <w:rsid w:val="007F3BF5"/>
    <w:rsid w:val="007F4AA7"/>
    <w:rsid w:val="007F4EBF"/>
    <w:rsid w:val="00800A8D"/>
    <w:rsid w:val="00801627"/>
    <w:rsid w:val="008020AC"/>
    <w:rsid w:val="00802269"/>
    <w:rsid w:val="008048CC"/>
    <w:rsid w:val="00804F84"/>
    <w:rsid w:val="00806572"/>
    <w:rsid w:val="00807512"/>
    <w:rsid w:val="00807E87"/>
    <w:rsid w:val="0081495A"/>
    <w:rsid w:val="0081575B"/>
    <w:rsid w:val="00815BE2"/>
    <w:rsid w:val="00815F35"/>
    <w:rsid w:val="00816626"/>
    <w:rsid w:val="00820944"/>
    <w:rsid w:val="00820D31"/>
    <w:rsid w:val="00821941"/>
    <w:rsid w:val="00822711"/>
    <w:rsid w:val="0082378F"/>
    <w:rsid w:val="00824DE1"/>
    <w:rsid w:val="00826558"/>
    <w:rsid w:val="0083079B"/>
    <w:rsid w:val="00834DED"/>
    <w:rsid w:val="00835189"/>
    <w:rsid w:val="00835EF6"/>
    <w:rsid w:val="008372F2"/>
    <w:rsid w:val="00840278"/>
    <w:rsid w:val="00840739"/>
    <w:rsid w:val="0084266D"/>
    <w:rsid w:val="00842EDB"/>
    <w:rsid w:val="008434E2"/>
    <w:rsid w:val="00844A77"/>
    <w:rsid w:val="00847D3B"/>
    <w:rsid w:val="008514E6"/>
    <w:rsid w:val="00851DF4"/>
    <w:rsid w:val="008538BD"/>
    <w:rsid w:val="0085452B"/>
    <w:rsid w:val="00854EC8"/>
    <w:rsid w:val="008550E7"/>
    <w:rsid w:val="00855BC6"/>
    <w:rsid w:val="008560DD"/>
    <w:rsid w:val="008561CC"/>
    <w:rsid w:val="008613F7"/>
    <w:rsid w:val="0086567C"/>
    <w:rsid w:val="008660C4"/>
    <w:rsid w:val="00874266"/>
    <w:rsid w:val="0087528A"/>
    <w:rsid w:val="00876D14"/>
    <w:rsid w:val="00877A88"/>
    <w:rsid w:val="00877FAB"/>
    <w:rsid w:val="008810CA"/>
    <w:rsid w:val="0088124C"/>
    <w:rsid w:val="00881F06"/>
    <w:rsid w:val="0088256E"/>
    <w:rsid w:val="00883CA3"/>
    <w:rsid w:val="00884806"/>
    <w:rsid w:val="008860BB"/>
    <w:rsid w:val="00886650"/>
    <w:rsid w:val="00886D2A"/>
    <w:rsid w:val="008871C4"/>
    <w:rsid w:val="00891079"/>
    <w:rsid w:val="008922D1"/>
    <w:rsid w:val="008926DC"/>
    <w:rsid w:val="00894247"/>
    <w:rsid w:val="00895CB1"/>
    <w:rsid w:val="00896359"/>
    <w:rsid w:val="00896F73"/>
    <w:rsid w:val="008973EF"/>
    <w:rsid w:val="008A47F1"/>
    <w:rsid w:val="008A4E64"/>
    <w:rsid w:val="008A58D3"/>
    <w:rsid w:val="008A6B05"/>
    <w:rsid w:val="008B2B14"/>
    <w:rsid w:val="008B3A44"/>
    <w:rsid w:val="008B48B9"/>
    <w:rsid w:val="008B4DC3"/>
    <w:rsid w:val="008B558D"/>
    <w:rsid w:val="008B6493"/>
    <w:rsid w:val="008C034E"/>
    <w:rsid w:val="008C0B94"/>
    <w:rsid w:val="008C0CDA"/>
    <w:rsid w:val="008C1048"/>
    <w:rsid w:val="008C2A58"/>
    <w:rsid w:val="008C377A"/>
    <w:rsid w:val="008C4330"/>
    <w:rsid w:val="008C606F"/>
    <w:rsid w:val="008C67BC"/>
    <w:rsid w:val="008C7903"/>
    <w:rsid w:val="008C7D01"/>
    <w:rsid w:val="008D058B"/>
    <w:rsid w:val="008D2384"/>
    <w:rsid w:val="008D3488"/>
    <w:rsid w:val="008D34E7"/>
    <w:rsid w:val="008D3687"/>
    <w:rsid w:val="008D3F31"/>
    <w:rsid w:val="008D3FDF"/>
    <w:rsid w:val="008D55B9"/>
    <w:rsid w:val="008E2563"/>
    <w:rsid w:val="008E292F"/>
    <w:rsid w:val="008E349D"/>
    <w:rsid w:val="008E390E"/>
    <w:rsid w:val="008E3A42"/>
    <w:rsid w:val="008E43AC"/>
    <w:rsid w:val="008E4700"/>
    <w:rsid w:val="008E4DAE"/>
    <w:rsid w:val="008E4F5F"/>
    <w:rsid w:val="008E50E8"/>
    <w:rsid w:val="008E5AB0"/>
    <w:rsid w:val="008E72C3"/>
    <w:rsid w:val="008F171F"/>
    <w:rsid w:val="008F1841"/>
    <w:rsid w:val="008F21C2"/>
    <w:rsid w:val="008F3924"/>
    <w:rsid w:val="008F469C"/>
    <w:rsid w:val="008F4B46"/>
    <w:rsid w:val="008F4B6C"/>
    <w:rsid w:val="008F5B5E"/>
    <w:rsid w:val="008F6256"/>
    <w:rsid w:val="008F6A70"/>
    <w:rsid w:val="008F7DDD"/>
    <w:rsid w:val="008F7E28"/>
    <w:rsid w:val="00900E6B"/>
    <w:rsid w:val="00900FF6"/>
    <w:rsid w:val="00901C6D"/>
    <w:rsid w:val="00902B2A"/>
    <w:rsid w:val="009038D3"/>
    <w:rsid w:val="00903D28"/>
    <w:rsid w:val="00905033"/>
    <w:rsid w:val="00907A87"/>
    <w:rsid w:val="00910C22"/>
    <w:rsid w:val="009126A0"/>
    <w:rsid w:val="00914C3F"/>
    <w:rsid w:val="00914CA4"/>
    <w:rsid w:val="0091568A"/>
    <w:rsid w:val="009160ED"/>
    <w:rsid w:val="009210E4"/>
    <w:rsid w:val="009233CC"/>
    <w:rsid w:val="0092464C"/>
    <w:rsid w:val="00926F2F"/>
    <w:rsid w:val="009271E2"/>
    <w:rsid w:val="009279E5"/>
    <w:rsid w:val="0093017B"/>
    <w:rsid w:val="00931841"/>
    <w:rsid w:val="00932E52"/>
    <w:rsid w:val="00933FB9"/>
    <w:rsid w:val="0093647A"/>
    <w:rsid w:val="00937222"/>
    <w:rsid w:val="00937A1E"/>
    <w:rsid w:val="00937FDC"/>
    <w:rsid w:val="00940108"/>
    <w:rsid w:val="00940668"/>
    <w:rsid w:val="00940CCF"/>
    <w:rsid w:val="00941812"/>
    <w:rsid w:val="00941B54"/>
    <w:rsid w:val="00943AE7"/>
    <w:rsid w:val="00944AC7"/>
    <w:rsid w:val="009500DA"/>
    <w:rsid w:val="009503A6"/>
    <w:rsid w:val="00950439"/>
    <w:rsid w:val="0095053F"/>
    <w:rsid w:val="009508A6"/>
    <w:rsid w:val="0095172B"/>
    <w:rsid w:val="00951B64"/>
    <w:rsid w:val="00954A82"/>
    <w:rsid w:val="0095745E"/>
    <w:rsid w:val="009602A7"/>
    <w:rsid w:val="00960F33"/>
    <w:rsid w:val="00961FFD"/>
    <w:rsid w:val="00962AD2"/>
    <w:rsid w:val="00971587"/>
    <w:rsid w:val="0097184A"/>
    <w:rsid w:val="00971873"/>
    <w:rsid w:val="00972562"/>
    <w:rsid w:val="00972863"/>
    <w:rsid w:val="00974173"/>
    <w:rsid w:val="0097501B"/>
    <w:rsid w:val="00975358"/>
    <w:rsid w:val="00975759"/>
    <w:rsid w:val="00975F90"/>
    <w:rsid w:val="009779E8"/>
    <w:rsid w:val="00977FFE"/>
    <w:rsid w:val="009803D6"/>
    <w:rsid w:val="0098101E"/>
    <w:rsid w:val="00981199"/>
    <w:rsid w:val="0098263C"/>
    <w:rsid w:val="009854F3"/>
    <w:rsid w:val="009906F9"/>
    <w:rsid w:val="0099184D"/>
    <w:rsid w:val="00993B7B"/>
    <w:rsid w:val="00994364"/>
    <w:rsid w:val="00994F11"/>
    <w:rsid w:val="0099616B"/>
    <w:rsid w:val="0099660F"/>
    <w:rsid w:val="00997672"/>
    <w:rsid w:val="009A145F"/>
    <w:rsid w:val="009A1CDF"/>
    <w:rsid w:val="009A2C04"/>
    <w:rsid w:val="009A3674"/>
    <w:rsid w:val="009A54B2"/>
    <w:rsid w:val="009A5B2E"/>
    <w:rsid w:val="009A5C54"/>
    <w:rsid w:val="009A6CCB"/>
    <w:rsid w:val="009A72B8"/>
    <w:rsid w:val="009A7DB5"/>
    <w:rsid w:val="009B04BB"/>
    <w:rsid w:val="009B23D7"/>
    <w:rsid w:val="009B2EFC"/>
    <w:rsid w:val="009B44BB"/>
    <w:rsid w:val="009C1302"/>
    <w:rsid w:val="009C2A2E"/>
    <w:rsid w:val="009C2C1F"/>
    <w:rsid w:val="009D132B"/>
    <w:rsid w:val="009D1807"/>
    <w:rsid w:val="009D3018"/>
    <w:rsid w:val="009D30E1"/>
    <w:rsid w:val="009D38FE"/>
    <w:rsid w:val="009D3E98"/>
    <w:rsid w:val="009D415B"/>
    <w:rsid w:val="009D4378"/>
    <w:rsid w:val="009D5BE4"/>
    <w:rsid w:val="009D5C8E"/>
    <w:rsid w:val="009D73F7"/>
    <w:rsid w:val="009D752D"/>
    <w:rsid w:val="009D7F55"/>
    <w:rsid w:val="009E0113"/>
    <w:rsid w:val="009E1CD2"/>
    <w:rsid w:val="009E37C2"/>
    <w:rsid w:val="009E3CD6"/>
    <w:rsid w:val="009E3EA9"/>
    <w:rsid w:val="009E6EE8"/>
    <w:rsid w:val="009F006D"/>
    <w:rsid w:val="009F070C"/>
    <w:rsid w:val="009F1859"/>
    <w:rsid w:val="009F2E49"/>
    <w:rsid w:val="009F31A6"/>
    <w:rsid w:val="009F36C8"/>
    <w:rsid w:val="009F47D0"/>
    <w:rsid w:val="009F48C9"/>
    <w:rsid w:val="009F5D37"/>
    <w:rsid w:val="009F72CB"/>
    <w:rsid w:val="009F7301"/>
    <w:rsid w:val="009F76E4"/>
    <w:rsid w:val="009F79F2"/>
    <w:rsid w:val="00A01279"/>
    <w:rsid w:val="00A0215E"/>
    <w:rsid w:val="00A02243"/>
    <w:rsid w:val="00A02692"/>
    <w:rsid w:val="00A033AD"/>
    <w:rsid w:val="00A037B8"/>
    <w:rsid w:val="00A03A49"/>
    <w:rsid w:val="00A05E73"/>
    <w:rsid w:val="00A15296"/>
    <w:rsid w:val="00A15CAA"/>
    <w:rsid w:val="00A166C9"/>
    <w:rsid w:val="00A16797"/>
    <w:rsid w:val="00A21D16"/>
    <w:rsid w:val="00A23435"/>
    <w:rsid w:val="00A24347"/>
    <w:rsid w:val="00A249E6"/>
    <w:rsid w:val="00A262FB"/>
    <w:rsid w:val="00A27535"/>
    <w:rsid w:val="00A32E9E"/>
    <w:rsid w:val="00A3424B"/>
    <w:rsid w:val="00A34473"/>
    <w:rsid w:val="00A34904"/>
    <w:rsid w:val="00A35E92"/>
    <w:rsid w:val="00A42CB9"/>
    <w:rsid w:val="00A42F27"/>
    <w:rsid w:val="00A45630"/>
    <w:rsid w:val="00A45D0E"/>
    <w:rsid w:val="00A465A1"/>
    <w:rsid w:val="00A46D06"/>
    <w:rsid w:val="00A46FA7"/>
    <w:rsid w:val="00A50A09"/>
    <w:rsid w:val="00A51844"/>
    <w:rsid w:val="00A52806"/>
    <w:rsid w:val="00A52B47"/>
    <w:rsid w:val="00A55107"/>
    <w:rsid w:val="00A55CC7"/>
    <w:rsid w:val="00A606DB"/>
    <w:rsid w:val="00A60E75"/>
    <w:rsid w:val="00A62017"/>
    <w:rsid w:val="00A621B1"/>
    <w:rsid w:val="00A64D03"/>
    <w:rsid w:val="00A64FA4"/>
    <w:rsid w:val="00A658F9"/>
    <w:rsid w:val="00A700E5"/>
    <w:rsid w:val="00A721E1"/>
    <w:rsid w:val="00A722A8"/>
    <w:rsid w:val="00A73986"/>
    <w:rsid w:val="00A75667"/>
    <w:rsid w:val="00A76BE9"/>
    <w:rsid w:val="00A80237"/>
    <w:rsid w:val="00A833A1"/>
    <w:rsid w:val="00A846D2"/>
    <w:rsid w:val="00A856C6"/>
    <w:rsid w:val="00A85BF1"/>
    <w:rsid w:val="00A86858"/>
    <w:rsid w:val="00A90E79"/>
    <w:rsid w:val="00A910E1"/>
    <w:rsid w:val="00A91335"/>
    <w:rsid w:val="00A92345"/>
    <w:rsid w:val="00A92413"/>
    <w:rsid w:val="00A925A5"/>
    <w:rsid w:val="00A926F2"/>
    <w:rsid w:val="00A949FD"/>
    <w:rsid w:val="00A97756"/>
    <w:rsid w:val="00AA0298"/>
    <w:rsid w:val="00AA26ED"/>
    <w:rsid w:val="00AA2A9A"/>
    <w:rsid w:val="00AA5426"/>
    <w:rsid w:val="00AA69C5"/>
    <w:rsid w:val="00AA69EB"/>
    <w:rsid w:val="00AA6DEE"/>
    <w:rsid w:val="00AB0DF6"/>
    <w:rsid w:val="00AB1528"/>
    <w:rsid w:val="00AB22D1"/>
    <w:rsid w:val="00AB353B"/>
    <w:rsid w:val="00AB354D"/>
    <w:rsid w:val="00AB3E1E"/>
    <w:rsid w:val="00AB4218"/>
    <w:rsid w:val="00AB4829"/>
    <w:rsid w:val="00AB554E"/>
    <w:rsid w:val="00AB639E"/>
    <w:rsid w:val="00AC0409"/>
    <w:rsid w:val="00AC0C33"/>
    <w:rsid w:val="00AC2962"/>
    <w:rsid w:val="00AC3971"/>
    <w:rsid w:val="00AC3A01"/>
    <w:rsid w:val="00AC5604"/>
    <w:rsid w:val="00AC5CEE"/>
    <w:rsid w:val="00AC7907"/>
    <w:rsid w:val="00AD1CFB"/>
    <w:rsid w:val="00AD215B"/>
    <w:rsid w:val="00AD2174"/>
    <w:rsid w:val="00AD3958"/>
    <w:rsid w:val="00AD50ED"/>
    <w:rsid w:val="00AD5D15"/>
    <w:rsid w:val="00AD5D6E"/>
    <w:rsid w:val="00AD62F0"/>
    <w:rsid w:val="00AD6899"/>
    <w:rsid w:val="00AE2F65"/>
    <w:rsid w:val="00AE47F7"/>
    <w:rsid w:val="00AE5DFE"/>
    <w:rsid w:val="00AE6254"/>
    <w:rsid w:val="00AE673A"/>
    <w:rsid w:val="00AE7607"/>
    <w:rsid w:val="00AE7F6C"/>
    <w:rsid w:val="00AF04C5"/>
    <w:rsid w:val="00AF068D"/>
    <w:rsid w:val="00AF10D2"/>
    <w:rsid w:val="00AF29EA"/>
    <w:rsid w:val="00AF2FBA"/>
    <w:rsid w:val="00AF3DFF"/>
    <w:rsid w:val="00AF5514"/>
    <w:rsid w:val="00AF62FC"/>
    <w:rsid w:val="00B00144"/>
    <w:rsid w:val="00B00359"/>
    <w:rsid w:val="00B00DEB"/>
    <w:rsid w:val="00B01086"/>
    <w:rsid w:val="00B013B3"/>
    <w:rsid w:val="00B01E2B"/>
    <w:rsid w:val="00B025EB"/>
    <w:rsid w:val="00B02B4F"/>
    <w:rsid w:val="00B0457C"/>
    <w:rsid w:val="00B05099"/>
    <w:rsid w:val="00B05F02"/>
    <w:rsid w:val="00B06940"/>
    <w:rsid w:val="00B0788B"/>
    <w:rsid w:val="00B07FD2"/>
    <w:rsid w:val="00B11D57"/>
    <w:rsid w:val="00B12948"/>
    <w:rsid w:val="00B228C4"/>
    <w:rsid w:val="00B22A64"/>
    <w:rsid w:val="00B23B5B"/>
    <w:rsid w:val="00B26093"/>
    <w:rsid w:val="00B30449"/>
    <w:rsid w:val="00B30B15"/>
    <w:rsid w:val="00B30BEF"/>
    <w:rsid w:val="00B311DE"/>
    <w:rsid w:val="00B314E7"/>
    <w:rsid w:val="00B3169B"/>
    <w:rsid w:val="00B33D73"/>
    <w:rsid w:val="00B34688"/>
    <w:rsid w:val="00B347BD"/>
    <w:rsid w:val="00B3689B"/>
    <w:rsid w:val="00B379FC"/>
    <w:rsid w:val="00B37E08"/>
    <w:rsid w:val="00B4097C"/>
    <w:rsid w:val="00B41D76"/>
    <w:rsid w:val="00B41D7D"/>
    <w:rsid w:val="00B421A8"/>
    <w:rsid w:val="00B445B4"/>
    <w:rsid w:val="00B446CA"/>
    <w:rsid w:val="00B4579F"/>
    <w:rsid w:val="00B458B4"/>
    <w:rsid w:val="00B466C4"/>
    <w:rsid w:val="00B501AD"/>
    <w:rsid w:val="00B5162B"/>
    <w:rsid w:val="00B54B3B"/>
    <w:rsid w:val="00B55586"/>
    <w:rsid w:val="00B56181"/>
    <w:rsid w:val="00B57A08"/>
    <w:rsid w:val="00B604BE"/>
    <w:rsid w:val="00B62F7E"/>
    <w:rsid w:val="00B64F49"/>
    <w:rsid w:val="00B656F8"/>
    <w:rsid w:val="00B6786A"/>
    <w:rsid w:val="00B67EE4"/>
    <w:rsid w:val="00B70DD5"/>
    <w:rsid w:val="00B7158B"/>
    <w:rsid w:val="00B71694"/>
    <w:rsid w:val="00B71E3E"/>
    <w:rsid w:val="00B71EDA"/>
    <w:rsid w:val="00B72338"/>
    <w:rsid w:val="00B729CD"/>
    <w:rsid w:val="00B72D50"/>
    <w:rsid w:val="00B73CB3"/>
    <w:rsid w:val="00B7420D"/>
    <w:rsid w:val="00B75A18"/>
    <w:rsid w:val="00B77812"/>
    <w:rsid w:val="00B77A30"/>
    <w:rsid w:val="00B80FCB"/>
    <w:rsid w:val="00B82630"/>
    <w:rsid w:val="00B82737"/>
    <w:rsid w:val="00B82F26"/>
    <w:rsid w:val="00B836BE"/>
    <w:rsid w:val="00B8376D"/>
    <w:rsid w:val="00B847C3"/>
    <w:rsid w:val="00B85BFA"/>
    <w:rsid w:val="00B8734C"/>
    <w:rsid w:val="00B90BE7"/>
    <w:rsid w:val="00B90DB3"/>
    <w:rsid w:val="00B917C6"/>
    <w:rsid w:val="00B92165"/>
    <w:rsid w:val="00B926E0"/>
    <w:rsid w:val="00B927AA"/>
    <w:rsid w:val="00B93ED3"/>
    <w:rsid w:val="00B9556A"/>
    <w:rsid w:val="00BA0161"/>
    <w:rsid w:val="00BA0E6C"/>
    <w:rsid w:val="00BA1144"/>
    <w:rsid w:val="00BA190A"/>
    <w:rsid w:val="00BA3310"/>
    <w:rsid w:val="00BA339B"/>
    <w:rsid w:val="00BA3D5B"/>
    <w:rsid w:val="00BA42E7"/>
    <w:rsid w:val="00BA5857"/>
    <w:rsid w:val="00BA590B"/>
    <w:rsid w:val="00BA6BE2"/>
    <w:rsid w:val="00BA7E3E"/>
    <w:rsid w:val="00BA7F7F"/>
    <w:rsid w:val="00BB018E"/>
    <w:rsid w:val="00BB1174"/>
    <w:rsid w:val="00BB1581"/>
    <w:rsid w:val="00BB2654"/>
    <w:rsid w:val="00BB293C"/>
    <w:rsid w:val="00BB39EE"/>
    <w:rsid w:val="00BB6380"/>
    <w:rsid w:val="00BB6E3B"/>
    <w:rsid w:val="00BB7A1F"/>
    <w:rsid w:val="00BC14C2"/>
    <w:rsid w:val="00BC25D6"/>
    <w:rsid w:val="00BC2942"/>
    <w:rsid w:val="00BC2C79"/>
    <w:rsid w:val="00BC7056"/>
    <w:rsid w:val="00BD030E"/>
    <w:rsid w:val="00BD0CB1"/>
    <w:rsid w:val="00BD32FD"/>
    <w:rsid w:val="00BD3EE5"/>
    <w:rsid w:val="00BD437F"/>
    <w:rsid w:val="00BD48FF"/>
    <w:rsid w:val="00BD6F77"/>
    <w:rsid w:val="00BD769A"/>
    <w:rsid w:val="00BD7997"/>
    <w:rsid w:val="00BE0A03"/>
    <w:rsid w:val="00BE32A3"/>
    <w:rsid w:val="00BE3B34"/>
    <w:rsid w:val="00BE530E"/>
    <w:rsid w:val="00BE5341"/>
    <w:rsid w:val="00BE7925"/>
    <w:rsid w:val="00BE7B24"/>
    <w:rsid w:val="00BF02B6"/>
    <w:rsid w:val="00BF0462"/>
    <w:rsid w:val="00BF3302"/>
    <w:rsid w:val="00BF3AAB"/>
    <w:rsid w:val="00BF3BED"/>
    <w:rsid w:val="00BF5ED0"/>
    <w:rsid w:val="00BF64B3"/>
    <w:rsid w:val="00BF7FBC"/>
    <w:rsid w:val="00C01F2D"/>
    <w:rsid w:val="00C03D6C"/>
    <w:rsid w:val="00C04D43"/>
    <w:rsid w:val="00C0641C"/>
    <w:rsid w:val="00C07A66"/>
    <w:rsid w:val="00C07C96"/>
    <w:rsid w:val="00C11232"/>
    <w:rsid w:val="00C1153B"/>
    <w:rsid w:val="00C11A72"/>
    <w:rsid w:val="00C135DB"/>
    <w:rsid w:val="00C16FD9"/>
    <w:rsid w:val="00C17846"/>
    <w:rsid w:val="00C20EAF"/>
    <w:rsid w:val="00C21510"/>
    <w:rsid w:val="00C21AAB"/>
    <w:rsid w:val="00C22252"/>
    <w:rsid w:val="00C22964"/>
    <w:rsid w:val="00C22E13"/>
    <w:rsid w:val="00C22E77"/>
    <w:rsid w:val="00C22E83"/>
    <w:rsid w:val="00C26DF6"/>
    <w:rsid w:val="00C315B2"/>
    <w:rsid w:val="00C31756"/>
    <w:rsid w:val="00C32580"/>
    <w:rsid w:val="00C3284C"/>
    <w:rsid w:val="00C33B4A"/>
    <w:rsid w:val="00C33C88"/>
    <w:rsid w:val="00C3438A"/>
    <w:rsid w:val="00C34FD0"/>
    <w:rsid w:val="00C408B2"/>
    <w:rsid w:val="00C42C2E"/>
    <w:rsid w:val="00C4332F"/>
    <w:rsid w:val="00C4367E"/>
    <w:rsid w:val="00C43CF2"/>
    <w:rsid w:val="00C45F09"/>
    <w:rsid w:val="00C479D7"/>
    <w:rsid w:val="00C47ECD"/>
    <w:rsid w:val="00C54030"/>
    <w:rsid w:val="00C54AC1"/>
    <w:rsid w:val="00C55738"/>
    <w:rsid w:val="00C55A89"/>
    <w:rsid w:val="00C60370"/>
    <w:rsid w:val="00C61E49"/>
    <w:rsid w:val="00C62446"/>
    <w:rsid w:val="00C6298F"/>
    <w:rsid w:val="00C639E5"/>
    <w:rsid w:val="00C63B95"/>
    <w:rsid w:val="00C64E73"/>
    <w:rsid w:val="00C65F5E"/>
    <w:rsid w:val="00C665DF"/>
    <w:rsid w:val="00C673F9"/>
    <w:rsid w:val="00C70512"/>
    <w:rsid w:val="00C705DE"/>
    <w:rsid w:val="00C70925"/>
    <w:rsid w:val="00C7615C"/>
    <w:rsid w:val="00C81243"/>
    <w:rsid w:val="00C8183B"/>
    <w:rsid w:val="00C82359"/>
    <w:rsid w:val="00C82814"/>
    <w:rsid w:val="00C83B70"/>
    <w:rsid w:val="00C84808"/>
    <w:rsid w:val="00C84E33"/>
    <w:rsid w:val="00C865D6"/>
    <w:rsid w:val="00C86F05"/>
    <w:rsid w:val="00C86F9A"/>
    <w:rsid w:val="00C87BEA"/>
    <w:rsid w:val="00C87D0C"/>
    <w:rsid w:val="00C90D26"/>
    <w:rsid w:val="00C921C9"/>
    <w:rsid w:val="00C925F3"/>
    <w:rsid w:val="00C9282D"/>
    <w:rsid w:val="00C946B8"/>
    <w:rsid w:val="00C94766"/>
    <w:rsid w:val="00C956CB"/>
    <w:rsid w:val="00C95C2F"/>
    <w:rsid w:val="00C96ED4"/>
    <w:rsid w:val="00CA149D"/>
    <w:rsid w:val="00CA19FE"/>
    <w:rsid w:val="00CA1F5D"/>
    <w:rsid w:val="00CA2E14"/>
    <w:rsid w:val="00CA73A6"/>
    <w:rsid w:val="00CB2F8A"/>
    <w:rsid w:val="00CB448F"/>
    <w:rsid w:val="00CB4C87"/>
    <w:rsid w:val="00CB55C5"/>
    <w:rsid w:val="00CB5835"/>
    <w:rsid w:val="00CB600F"/>
    <w:rsid w:val="00CB62A4"/>
    <w:rsid w:val="00CB6C9E"/>
    <w:rsid w:val="00CB6DC5"/>
    <w:rsid w:val="00CC03BC"/>
    <w:rsid w:val="00CC08AB"/>
    <w:rsid w:val="00CC0B59"/>
    <w:rsid w:val="00CC198C"/>
    <w:rsid w:val="00CC1C97"/>
    <w:rsid w:val="00CC269D"/>
    <w:rsid w:val="00CC36A0"/>
    <w:rsid w:val="00CC3F3B"/>
    <w:rsid w:val="00CC52B5"/>
    <w:rsid w:val="00CC5419"/>
    <w:rsid w:val="00CC5A3B"/>
    <w:rsid w:val="00CC5C5F"/>
    <w:rsid w:val="00CC721E"/>
    <w:rsid w:val="00CC76A0"/>
    <w:rsid w:val="00CC7880"/>
    <w:rsid w:val="00CC78B7"/>
    <w:rsid w:val="00CD072D"/>
    <w:rsid w:val="00CD1183"/>
    <w:rsid w:val="00CD1E0F"/>
    <w:rsid w:val="00CD1E5D"/>
    <w:rsid w:val="00CD3872"/>
    <w:rsid w:val="00CD49D7"/>
    <w:rsid w:val="00CD4A3C"/>
    <w:rsid w:val="00CD4B2A"/>
    <w:rsid w:val="00CD4FF5"/>
    <w:rsid w:val="00CD6784"/>
    <w:rsid w:val="00CD6BB5"/>
    <w:rsid w:val="00CD7756"/>
    <w:rsid w:val="00CE1B58"/>
    <w:rsid w:val="00CE2030"/>
    <w:rsid w:val="00CE2C8D"/>
    <w:rsid w:val="00CE3223"/>
    <w:rsid w:val="00CE341E"/>
    <w:rsid w:val="00CE34D1"/>
    <w:rsid w:val="00CE462E"/>
    <w:rsid w:val="00CE51C1"/>
    <w:rsid w:val="00CE7012"/>
    <w:rsid w:val="00CF00C7"/>
    <w:rsid w:val="00CF0138"/>
    <w:rsid w:val="00CF2845"/>
    <w:rsid w:val="00CF2CE0"/>
    <w:rsid w:val="00CF3EF2"/>
    <w:rsid w:val="00CF400E"/>
    <w:rsid w:val="00CF58D9"/>
    <w:rsid w:val="00D00DEF"/>
    <w:rsid w:val="00D02AB8"/>
    <w:rsid w:val="00D04E26"/>
    <w:rsid w:val="00D0783C"/>
    <w:rsid w:val="00D07FF4"/>
    <w:rsid w:val="00D14D83"/>
    <w:rsid w:val="00D1549C"/>
    <w:rsid w:val="00D15C1A"/>
    <w:rsid w:val="00D16CF7"/>
    <w:rsid w:val="00D17213"/>
    <w:rsid w:val="00D17D1F"/>
    <w:rsid w:val="00D20C35"/>
    <w:rsid w:val="00D21988"/>
    <w:rsid w:val="00D25ABB"/>
    <w:rsid w:val="00D26EEB"/>
    <w:rsid w:val="00D27808"/>
    <w:rsid w:val="00D308F9"/>
    <w:rsid w:val="00D34854"/>
    <w:rsid w:val="00D35235"/>
    <w:rsid w:val="00D369A7"/>
    <w:rsid w:val="00D37AA8"/>
    <w:rsid w:val="00D4169F"/>
    <w:rsid w:val="00D427E1"/>
    <w:rsid w:val="00D434ED"/>
    <w:rsid w:val="00D4503D"/>
    <w:rsid w:val="00D456E7"/>
    <w:rsid w:val="00D46052"/>
    <w:rsid w:val="00D4692B"/>
    <w:rsid w:val="00D505E9"/>
    <w:rsid w:val="00D509D9"/>
    <w:rsid w:val="00D51D2E"/>
    <w:rsid w:val="00D51F4D"/>
    <w:rsid w:val="00D553E3"/>
    <w:rsid w:val="00D6058F"/>
    <w:rsid w:val="00D60747"/>
    <w:rsid w:val="00D610FB"/>
    <w:rsid w:val="00D6235D"/>
    <w:rsid w:val="00D64E5A"/>
    <w:rsid w:val="00D67298"/>
    <w:rsid w:val="00D70B69"/>
    <w:rsid w:val="00D72EE9"/>
    <w:rsid w:val="00D73F74"/>
    <w:rsid w:val="00D751BB"/>
    <w:rsid w:val="00D76121"/>
    <w:rsid w:val="00D774AB"/>
    <w:rsid w:val="00D77903"/>
    <w:rsid w:val="00D8067B"/>
    <w:rsid w:val="00D83EB8"/>
    <w:rsid w:val="00D84097"/>
    <w:rsid w:val="00D8599C"/>
    <w:rsid w:val="00D85A0A"/>
    <w:rsid w:val="00D8638C"/>
    <w:rsid w:val="00D873F6"/>
    <w:rsid w:val="00D90541"/>
    <w:rsid w:val="00D91029"/>
    <w:rsid w:val="00D91F14"/>
    <w:rsid w:val="00D92B11"/>
    <w:rsid w:val="00D92D84"/>
    <w:rsid w:val="00D9456D"/>
    <w:rsid w:val="00D9669C"/>
    <w:rsid w:val="00DA06C9"/>
    <w:rsid w:val="00DA1CC2"/>
    <w:rsid w:val="00DA2C0D"/>
    <w:rsid w:val="00DA37D9"/>
    <w:rsid w:val="00DA4BD6"/>
    <w:rsid w:val="00DB0586"/>
    <w:rsid w:val="00DB16E6"/>
    <w:rsid w:val="00DB18D6"/>
    <w:rsid w:val="00DB24FD"/>
    <w:rsid w:val="00DB26B3"/>
    <w:rsid w:val="00DB2E3F"/>
    <w:rsid w:val="00DB31FB"/>
    <w:rsid w:val="00DB5E1E"/>
    <w:rsid w:val="00DB6948"/>
    <w:rsid w:val="00DC00E5"/>
    <w:rsid w:val="00DC014F"/>
    <w:rsid w:val="00DC1EEC"/>
    <w:rsid w:val="00DC2C10"/>
    <w:rsid w:val="00DC2DC5"/>
    <w:rsid w:val="00DC3B31"/>
    <w:rsid w:val="00DC45FF"/>
    <w:rsid w:val="00DC54FA"/>
    <w:rsid w:val="00DC5837"/>
    <w:rsid w:val="00DC5E27"/>
    <w:rsid w:val="00DC6152"/>
    <w:rsid w:val="00DD005D"/>
    <w:rsid w:val="00DD04C5"/>
    <w:rsid w:val="00DD296C"/>
    <w:rsid w:val="00DD2D5C"/>
    <w:rsid w:val="00DD3D50"/>
    <w:rsid w:val="00DD57CA"/>
    <w:rsid w:val="00DD6FAB"/>
    <w:rsid w:val="00DD720B"/>
    <w:rsid w:val="00DD7EBE"/>
    <w:rsid w:val="00DE080D"/>
    <w:rsid w:val="00DE0A54"/>
    <w:rsid w:val="00DE18B3"/>
    <w:rsid w:val="00DE3A1E"/>
    <w:rsid w:val="00DE40D0"/>
    <w:rsid w:val="00DE446D"/>
    <w:rsid w:val="00DE5977"/>
    <w:rsid w:val="00DF2249"/>
    <w:rsid w:val="00DF310C"/>
    <w:rsid w:val="00DF5FFD"/>
    <w:rsid w:val="00DF6686"/>
    <w:rsid w:val="00DF68B1"/>
    <w:rsid w:val="00DF7B91"/>
    <w:rsid w:val="00E00567"/>
    <w:rsid w:val="00E01C1B"/>
    <w:rsid w:val="00E03272"/>
    <w:rsid w:val="00E03BB3"/>
    <w:rsid w:val="00E04574"/>
    <w:rsid w:val="00E04D0D"/>
    <w:rsid w:val="00E05395"/>
    <w:rsid w:val="00E057C2"/>
    <w:rsid w:val="00E05BCD"/>
    <w:rsid w:val="00E11EC7"/>
    <w:rsid w:val="00E15063"/>
    <w:rsid w:val="00E1511C"/>
    <w:rsid w:val="00E21C5A"/>
    <w:rsid w:val="00E22C3A"/>
    <w:rsid w:val="00E24D48"/>
    <w:rsid w:val="00E24F40"/>
    <w:rsid w:val="00E255FD"/>
    <w:rsid w:val="00E25F33"/>
    <w:rsid w:val="00E27428"/>
    <w:rsid w:val="00E276E1"/>
    <w:rsid w:val="00E27759"/>
    <w:rsid w:val="00E318A0"/>
    <w:rsid w:val="00E31A43"/>
    <w:rsid w:val="00E35257"/>
    <w:rsid w:val="00E379CB"/>
    <w:rsid w:val="00E4159F"/>
    <w:rsid w:val="00E434F0"/>
    <w:rsid w:val="00E452F7"/>
    <w:rsid w:val="00E469CF"/>
    <w:rsid w:val="00E470E1"/>
    <w:rsid w:val="00E474CE"/>
    <w:rsid w:val="00E47DA1"/>
    <w:rsid w:val="00E47EEC"/>
    <w:rsid w:val="00E50EBE"/>
    <w:rsid w:val="00E5160F"/>
    <w:rsid w:val="00E5236A"/>
    <w:rsid w:val="00E5305D"/>
    <w:rsid w:val="00E56F48"/>
    <w:rsid w:val="00E641C1"/>
    <w:rsid w:val="00E64A64"/>
    <w:rsid w:val="00E65B4F"/>
    <w:rsid w:val="00E667DE"/>
    <w:rsid w:val="00E71B21"/>
    <w:rsid w:val="00E74396"/>
    <w:rsid w:val="00E74A98"/>
    <w:rsid w:val="00E74ED7"/>
    <w:rsid w:val="00E757D9"/>
    <w:rsid w:val="00E75E34"/>
    <w:rsid w:val="00E808FD"/>
    <w:rsid w:val="00E80DFA"/>
    <w:rsid w:val="00E81240"/>
    <w:rsid w:val="00E81B71"/>
    <w:rsid w:val="00E82759"/>
    <w:rsid w:val="00E835FA"/>
    <w:rsid w:val="00E8377B"/>
    <w:rsid w:val="00E83FFB"/>
    <w:rsid w:val="00E840A8"/>
    <w:rsid w:val="00E84265"/>
    <w:rsid w:val="00E84955"/>
    <w:rsid w:val="00E86C61"/>
    <w:rsid w:val="00E9007E"/>
    <w:rsid w:val="00E93676"/>
    <w:rsid w:val="00E93F05"/>
    <w:rsid w:val="00E958E4"/>
    <w:rsid w:val="00E961B3"/>
    <w:rsid w:val="00E97B5E"/>
    <w:rsid w:val="00EA02F9"/>
    <w:rsid w:val="00EA1932"/>
    <w:rsid w:val="00EA2232"/>
    <w:rsid w:val="00EA2959"/>
    <w:rsid w:val="00EA317C"/>
    <w:rsid w:val="00EA3879"/>
    <w:rsid w:val="00EA4ACE"/>
    <w:rsid w:val="00EA4CC3"/>
    <w:rsid w:val="00EA5275"/>
    <w:rsid w:val="00EA5439"/>
    <w:rsid w:val="00EA7338"/>
    <w:rsid w:val="00EA7E41"/>
    <w:rsid w:val="00EA7F33"/>
    <w:rsid w:val="00EA7FED"/>
    <w:rsid w:val="00EB0BBD"/>
    <w:rsid w:val="00EB0F2E"/>
    <w:rsid w:val="00EB33B5"/>
    <w:rsid w:val="00EB3A46"/>
    <w:rsid w:val="00EB4323"/>
    <w:rsid w:val="00EB448E"/>
    <w:rsid w:val="00EB5E93"/>
    <w:rsid w:val="00EB6061"/>
    <w:rsid w:val="00EB6876"/>
    <w:rsid w:val="00EC1226"/>
    <w:rsid w:val="00EC1D80"/>
    <w:rsid w:val="00EC22DC"/>
    <w:rsid w:val="00EC3019"/>
    <w:rsid w:val="00EC4116"/>
    <w:rsid w:val="00EC540F"/>
    <w:rsid w:val="00EC571E"/>
    <w:rsid w:val="00EC5916"/>
    <w:rsid w:val="00EC6CA4"/>
    <w:rsid w:val="00ED1ED7"/>
    <w:rsid w:val="00ED2B61"/>
    <w:rsid w:val="00ED2BB2"/>
    <w:rsid w:val="00ED2DB9"/>
    <w:rsid w:val="00ED30A7"/>
    <w:rsid w:val="00ED3580"/>
    <w:rsid w:val="00EE0076"/>
    <w:rsid w:val="00EE038E"/>
    <w:rsid w:val="00EE24B6"/>
    <w:rsid w:val="00EE2951"/>
    <w:rsid w:val="00EE2DCC"/>
    <w:rsid w:val="00EE3A68"/>
    <w:rsid w:val="00EE3F15"/>
    <w:rsid w:val="00EE53F8"/>
    <w:rsid w:val="00EE551E"/>
    <w:rsid w:val="00EE5AE2"/>
    <w:rsid w:val="00EE73A0"/>
    <w:rsid w:val="00EE7F71"/>
    <w:rsid w:val="00EF07A1"/>
    <w:rsid w:val="00EF084F"/>
    <w:rsid w:val="00EF4009"/>
    <w:rsid w:val="00EF539F"/>
    <w:rsid w:val="00EF59F7"/>
    <w:rsid w:val="00EF653A"/>
    <w:rsid w:val="00F0053A"/>
    <w:rsid w:val="00F01AEE"/>
    <w:rsid w:val="00F0207D"/>
    <w:rsid w:val="00F0227F"/>
    <w:rsid w:val="00F0266D"/>
    <w:rsid w:val="00F034A0"/>
    <w:rsid w:val="00F045BC"/>
    <w:rsid w:val="00F0507C"/>
    <w:rsid w:val="00F05E12"/>
    <w:rsid w:val="00F0729C"/>
    <w:rsid w:val="00F07D7E"/>
    <w:rsid w:val="00F07DBF"/>
    <w:rsid w:val="00F104E2"/>
    <w:rsid w:val="00F14A13"/>
    <w:rsid w:val="00F160C0"/>
    <w:rsid w:val="00F1618B"/>
    <w:rsid w:val="00F16B16"/>
    <w:rsid w:val="00F16B8E"/>
    <w:rsid w:val="00F211BB"/>
    <w:rsid w:val="00F2277B"/>
    <w:rsid w:val="00F22CDB"/>
    <w:rsid w:val="00F22F61"/>
    <w:rsid w:val="00F23200"/>
    <w:rsid w:val="00F24C10"/>
    <w:rsid w:val="00F25366"/>
    <w:rsid w:val="00F25DD6"/>
    <w:rsid w:val="00F269FC"/>
    <w:rsid w:val="00F274BE"/>
    <w:rsid w:val="00F301D0"/>
    <w:rsid w:val="00F3116B"/>
    <w:rsid w:val="00F3117E"/>
    <w:rsid w:val="00F31D70"/>
    <w:rsid w:val="00F32365"/>
    <w:rsid w:val="00F348DA"/>
    <w:rsid w:val="00F35DF8"/>
    <w:rsid w:val="00F36DE6"/>
    <w:rsid w:val="00F40FAB"/>
    <w:rsid w:val="00F42A53"/>
    <w:rsid w:val="00F43048"/>
    <w:rsid w:val="00F43085"/>
    <w:rsid w:val="00F43712"/>
    <w:rsid w:val="00F438E4"/>
    <w:rsid w:val="00F43AB1"/>
    <w:rsid w:val="00F458EA"/>
    <w:rsid w:val="00F47C96"/>
    <w:rsid w:val="00F47D1D"/>
    <w:rsid w:val="00F50A5A"/>
    <w:rsid w:val="00F50A80"/>
    <w:rsid w:val="00F50D34"/>
    <w:rsid w:val="00F570B5"/>
    <w:rsid w:val="00F57850"/>
    <w:rsid w:val="00F60D74"/>
    <w:rsid w:val="00F67200"/>
    <w:rsid w:val="00F70492"/>
    <w:rsid w:val="00F70D15"/>
    <w:rsid w:val="00F71087"/>
    <w:rsid w:val="00F71F59"/>
    <w:rsid w:val="00F737D1"/>
    <w:rsid w:val="00F747EB"/>
    <w:rsid w:val="00F7680B"/>
    <w:rsid w:val="00F77D75"/>
    <w:rsid w:val="00F84007"/>
    <w:rsid w:val="00F85C73"/>
    <w:rsid w:val="00F90647"/>
    <w:rsid w:val="00F91211"/>
    <w:rsid w:val="00F91801"/>
    <w:rsid w:val="00F94190"/>
    <w:rsid w:val="00F951BD"/>
    <w:rsid w:val="00F974EB"/>
    <w:rsid w:val="00FA1227"/>
    <w:rsid w:val="00FA13A4"/>
    <w:rsid w:val="00FA2475"/>
    <w:rsid w:val="00FA2552"/>
    <w:rsid w:val="00FA32D5"/>
    <w:rsid w:val="00FA45CE"/>
    <w:rsid w:val="00FA48EC"/>
    <w:rsid w:val="00FA5488"/>
    <w:rsid w:val="00FA6898"/>
    <w:rsid w:val="00FB0BD5"/>
    <w:rsid w:val="00FB35F5"/>
    <w:rsid w:val="00FB3B90"/>
    <w:rsid w:val="00FB4A5E"/>
    <w:rsid w:val="00FB5541"/>
    <w:rsid w:val="00FB580C"/>
    <w:rsid w:val="00FB6BC1"/>
    <w:rsid w:val="00FB7BE6"/>
    <w:rsid w:val="00FC0ACE"/>
    <w:rsid w:val="00FC0C71"/>
    <w:rsid w:val="00FC40A2"/>
    <w:rsid w:val="00FC482C"/>
    <w:rsid w:val="00FC58DE"/>
    <w:rsid w:val="00FC759D"/>
    <w:rsid w:val="00FD102E"/>
    <w:rsid w:val="00FD27AB"/>
    <w:rsid w:val="00FD2A12"/>
    <w:rsid w:val="00FD2AC8"/>
    <w:rsid w:val="00FD4D3A"/>
    <w:rsid w:val="00FD5429"/>
    <w:rsid w:val="00FE0A06"/>
    <w:rsid w:val="00FE1EEE"/>
    <w:rsid w:val="00FE2512"/>
    <w:rsid w:val="00FE28B3"/>
    <w:rsid w:val="00FE3B46"/>
    <w:rsid w:val="00FE582D"/>
    <w:rsid w:val="00FE6B91"/>
    <w:rsid w:val="00FE74BA"/>
    <w:rsid w:val="00FE7A15"/>
    <w:rsid w:val="00FE7DA8"/>
    <w:rsid w:val="00FF02CB"/>
    <w:rsid w:val="00FF1E96"/>
    <w:rsid w:val="00FF240C"/>
    <w:rsid w:val="00FF2562"/>
    <w:rsid w:val="00FF26EE"/>
    <w:rsid w:val="00FF385C"/>
    <w:rsid w:val="00FF4DD3"/>
    <w:rsid w:val="00FF50EC"/>
    <w:rsid w:val="00FF5173"/>
    <w:rsid w:val="00FF6350"/>
    <w:rsid w:val="00FF71CE"/>
    <w:rsid w:val="0CCFAE70"/>
    <w:rsid w:val="1960A4BB"/>
    <w:rsid w:val="4BD400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DAEA5D"/>
  <w15:chartTrackingRefBased/>
  <w15:docId w15:val="{8C9831F0-D3E5-45DF-A74F-88C8529E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36FC"/>
  </w:style>
  <w:style w:type="paragraph" w:styleId="Heading1">
    <w:name w:val="heading 1"/>
    <w:basedOn w:val="Normal"/>
    <w:next w:val="Normal"/>
    <w:link w:val="Heading1Char"/>
    <w:uiPriority w:val="9"/>
    <w:qFormat/>
    <w:rsid w:val="00E31A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EBHeading1"/>
    <w:basedOn w:val="Normal"/>
    <w:next w:val="Normal"/>
    <w:link w:val="Heading2Char"/>
    <w:unhideWhenUsed/>
    <w:qFormat/>
    <w:rsid w:val="00E31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1A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A43"/>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EBHeading1 Char"/>
    <w:basedOn w:val="DefaultParagraphFont"/>
    <w:link w:val="Heading2"/>
    <w:uiPriority w:val="9"/>
    <w:rsid w:val="00E31A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31A4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15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3F8"/>
    <w:pPr>
      <w:ind w:left="720"/>
      <w:contextualSpacing/>
    </w:pPr>
  </w:style>
  <w:style w:type="paragraph" w:styleId="NoSpacing">
    <w:name w:val="No Spacing"/>
    <w:uiPriority w:val="1"/>
    <w:qFormat/>
    <w:rsid w:val="00F57850"/>
    <w:pPr>
      <w:spacing w:after="0" w:line="240" w:lineRule="auto"/>
    </w:pPr>
  </w:style>
  <w:style w:type="character" w:styleId="Hyperlink">
    <w:name w:val="Hyperlink"/>
    <w:basedOn w:val="DefaultParagraphFont"/>
    <w:unhideWhenUsed/>
    <w:rsid w:val="00A621B1"/>
    <w:rPr>
      <w:color w:val="0563C1" w:themeColor="hyperlink"/>
      <w:u w:val="single"/>
    </w:rPr>
  </w:style>
  <w:style w:type="character" w:styleId="PlaceholderText">
    <w:name w:val="Placeholder Text"/>
    <w:basedOn w:val="DefaultParagraphFont"/>
    <w:uiPriority w:val="99"/>
    <w:semiHidden/>
    <w:rsid w:val="004A3FAC"/>
    <w:rPr>
      <w:color w:val="808080"/>
    </w:rPr>
  </w:style>
  <w:style w:type="paragraph" w:styleId="NormalWeb">
    <w:name w:val="Normal (Web)"/>
    <w:basedOn w:val="Normal"/>
    <w:uiPriority w:val="99"/>
    <w:semiHidden/>
    <w:unhideWhenUsed/>
    <w:rsid w:val="0028565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53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A2"/>
  </w:style>
  <w:style w:type="paragraph" w:styleId="Footer">
    <w:name w:val="footer"/>
    <w:basedOn w:val="Normal"/>
    <w:link w:val="FooterChar"/>
    <w:uiPriority w:val="99"/>
    <w:unhideWhenUsed/>
    <w:rsid w:val="00053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A2"/>
  </w:style>
  <w:style w:type="paragraph" w:styleId="BalloonText">
    <w:name w:val="Balloon Text"/>
    <w:basedOn w:val="Normal"/>
    <w:link w:val="BalloonTextChar"/>
    <w:uiPriority w:val="99"/>
    <w:semiHidden/>
    <w:unhideWhenUsed/>
    <w:rsid w:val="00801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627"/>
    <w:rPr>
      <w:rFonts w:ascii="Segoe UI" w:hAnsi="Segoe UI" w:cs="Segoe UI"/>
      <w:sz w:val="18"/>
      <w:szCs w:val="18"/>
    </w:rPr>
  </w:style>
  <w:style w:type="paragraph" w:customStyle="1" w:styleId="EBBodyPara">
    <w:name w:val="EBBodyPara"/>
    <w:basedOn w:val="BodyText"/>
    <w:link w:val="EBBodyParaChar"/>
    <w:rsid w:val="00F7680B"/>
    <w:pPr>
      <w:tabs>
        <w:tab w:val="num" w:pos="567"/>
      </w:tabs>
      <w:spacing w:line="240" w:lineRule="auto"/>
      <w:ind w:left="567" w:hanging="567"/>
    </w:pPr>
    <w:rPr>
      <w:rFonts w:ascii="Arial" w:eastAsia="Times New Roman" w:hAnsi="Arial" w:cs="Arial"/>
      <w:bCs/>
      <w:color w:val="000000"/>
      <w:lang w:eastAsia="en-GB"/>
    </w:rPr>
  </w:style>
  <w:style w:type="paragraph" w:customStyle="1" w:styleId="EBNumber">
    <w:name w:val="EBNumber"/>
    <w:basedOn w:val="BodyText"/>
    <w:rsid w:val="00F7680B"/>
    <w:pPr>
      <w:tabs>
        <w:tab w:val="num" w:pos="360"/>
      </w:tabs>
      <w:spacing w:line="240" w:lineRule="auto"/>
    </w:pPr>
    <w:rPr>
      <w:rFonts w:ascii="Arial" w:eastAsia="Times New Roman" w:hAnsi="Arial" w:cs="Arial"/>
      <w:bCs/>
      <w:color w:val="000000"/>
      <w:lang w:eastAsia="en-GB"/>
    </w:rPr>
  </w:style>
  <w:style w:type="paragraph" w:customStyle="1" w:styleId="EBBullet">
    <w:name w:val="EBBullet"/>
    <w:basedOn w:val="BodyText"/>
    <w:rsid w:val="00F7680B"/>
    <w:pPr>
      <w:spacing w:line="240" w:lineRule="auto"/>
      <w:ind w:left="2160" w:hanging="360"/>
    </w:pPr>
    <w:rPr>
      <w:rFonts w:ascii="Arial" w:eastAsia="Times New Roman" w:hAnsi="Arial" w:cs="Arial"/>
      <w:bCs/>
      <w:color w:val="000000"/>
      <w:lang w:eastAsia="en-GB"/>
    </w:rPr>
  </w:style>
  <w:style w:type="character" w:customStyle="1" w:styleId="EBBodyParaChar">
    <w:name w:val="EBBodyPara Char"/>
    <w:link w:val="EBBodyPara"/>
    <w:rsid w:val="00F7680B"/>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F7680B"/>
    <w:pPr>
      <w:spacing w:after="120"/>
    </w:pPr>
  </w:style>
  <w:style w:type="character" w:customStyle="1" w:styleId="BodyTextChar">
    <w:name w:val="Body Text Char"/>
    <w:basedOn w:val="DefaultParagraphFont"/>
    <w:link w:val="BodyText"/>
    <w:uiPriority w:val="99"/>
    <w:semiHidden/>
    <w:rsid w:val="00F7680B"/>
  </w:style>
  <w:style w:type="paragraph" w:customStyle="1" w:styleId="N1">
    <w:name w:val="N1"/>
    <w:basedOn w:val="Normal"/>
    <w:rsid w:val="00FC58DE"/>
    <w:pPr>
      <w:numPr>
        <w:numId w:val="11"/>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FC58DE"/>
    <w:pPr>
      <w:numPr>
        <w:ilvl w:val="1"/>
      </w:numPr>
      <w:spacing w:before="80"/>
    </w:pPr>
  </w:style>
  <w:style w:type="paragraph" w:customStyle="1" w:styleId="N3">
    <w:name w:val="N3"/>
    <w:basedOn w:val="N2"/>
    <w:rsid w:val="00FC58DE"/>
    <w:pPr>
      <w:numPr>
        <w:ilvl w:val="2"/>
      </w:numPr>
    </w:pPr>
  </w:style>
  <w:style w:type="paragraph" w:customStyle="1" w:styleId="N4">
    <w:name w:val="N4"/>
    <w:basedOn w:val="N3"/>
    <w:rsid w:val="00FC58DE"/>
    <w:pPr>
      <w:numPr>
        <w:ilvl w:val="3"/>
      </w:numPr>
    </w:pPr>
  </w:style>
  <w:style w:type="paragraph" w:customStyle="1" w:styleId="N5">
    <w:name w:val="N5"/>
    <w:basedOn w:val="N4"/>
    <w:rsid w:val="00FC58DE"/>
    <w:pPr>
      <w:numPr>
        <w:ilvl w:val="4"/>
      </w:numPr>
    </w:pPr>
  </w:style>
  <w:style w:type="character" w:styleId="FollowedHyperlink">
    <w:name w:val="FollowedHyperlink"/>
    <w:basedOn w:val="DefaultParagraphFont"/>
    <w:uiPriority w:val="99"/>
    <w:semiHidden/>
    <w:unhideWhenUsed/>
    <w:rsid w:val="000E577B"/>
    <w:rPr>
      <w:color w:val="954F72" w:themeColor="followedHyperlink"/>
      <w:u w:val="single"/>
    </w:rPr>
  </w:style>
  <w:style w:type="character" w:customStyle="1" w:styleId="UnresolvedMention1">
    <w:name w:val="Unresolved Mention1"/>
    <w:basedOn w:val="DefaultParagraphFont"/>
    <w:uiPriority w:val="99"/>
    <w:semiHidden/>
    <w:unhideWhenUsed/>
    <w:rsid w:val="00B501AD"/>
    <w:rPr>
      <w:color w:val="808080"/>
      <w:shd w:val="clear" w:color="auto" w:fill="E6E6E6"/>
    </w:rPr>
  </w:style>
  <w:style w:type="character" w:styleId="CommentReference">
    <w:name w:val="annotation reference"/>
    <w:basedOn w:val="DefaultParagraphFont"/>
    <w:uiPriority w:val="99"/>
    <w:semiHidden/>
    <w:unhideWhenUsed/>
    <w:rsid w:val="00535565"/>
    <w:rPr>
      <w:sz w:val="16"/>
      <w:szCs w:val="16"/>
    </w:rPr>
  </w:style>
  <w:style w:type="paragraph" w:styleId="CommentText">
    <w:name w:val="annotation text"/>
    <w:basedOn w:val="Normal"/>
    <w:link w:val="CommentTextChar"/>
    <w:uiPriority w:val="99"/>
    <w:semiHidden/>
    <w:unhideWhenUsed/>
    <w:rsid w:val="00535565"/>
    <w:pPr>
      <w:spacing w:line="240" w:lineRule="auto"/>
    </w:pPr>
    <w:rPr>
      <w:sz w:val="20"/>
      <w:szCs w:val="20"/>
    </w:rPr>
  </w:style>
  <w:style w:type="character" w:customStyle="1" w:styleId="CommentTextChar">
    <w:name w:val="Comment Text Char"/>
    <w:basedOn w:val="DefaultParagraphFont"/>
    <w:link w:val="CommentText"/>
    <w:uiPriority w:val="99"/>
    <w:semiHidden/>
    <w:rsid w:val="00535565"/>
    <w:rPr>
      <w:sz w:val="20"/>
      <w:szCs w:val="20"/>
    </w:rPr>
  </w:style>
  <w:style w:type="paragraph" w:styleId="CommentSubject">
    <w:name w:val="annotation subject"/>
    <w:basedOn w:val="CommentText"/>
    <w:next w:val="CommentText"/>
    <w:link w:val="CommentSubjectChar"/>
    <w:uiPriority w:val="99"/>
    <w:semiHidden/>
    <w:unhideWhenUsed/>
    <w:rsid w:val="00535565"/>
    <w:rPr>
      <w:b/>
      <w:bCs/>
    </w:rPr>
  </w:style>
  <w:style w:type="character" w:customStyle="1" w:styleId="CommentSubjectChar">
    <w:name w:val="Comment Subject Char"/>
    <w:basedOn w:val="CommentTextChar"/>
    <w:link w:val="CommentSubject"/>
    <w:uiPriority w:val="99"/>
    <w:semiHidden/>
    <w:rsid w:val="00535565"/>
    <w:rPr>
      <w:b/>
      <w:bCs/>
      <w:sz w:val="20"/>
      <w:szCs w:val="20"/>
    </w:rPr>
  </w:style>
  <w:style w:type="paragraph" w:styleId="Revision">
    <w:name w:val="Revision"/>
    <w:hidden/>
    <w:uiPriority w:val="99"/>
    <w:semiHidden/>
    <w:rsid w:val="00535565"/>
    <w:pPr>
      <w:spacing w:after="0" w:line="240" w:lineRule="auto"/>
    </w:pPr>
  </w:style>
  <w:style w:type="character" w:styleId="UnresolvedMention">
    <w:name w:val="Unresolved Mention"/>
    <w:basedOn w:val="DefaultParagraphFont"/>
    <w:uiPriority w:val="99"/>
    <w:semiHidden/>
    <w:unhideWhenUsed/>
    <w:rsid w:val="00A23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280">
      <w:bodyDiv w:val="1"/>
      <w:marLeft w:val="0"/>
      <w:marRight w:val="0"/>
      <w:marTop w:val="0"/>
      <w:marBottom w:val="0"/>
      <w:divBdr>
        <w:top w:val="none" w:sz="0" w:space="0" w:color="auto"/>
        <w:left w:val="none" w:sz="0" w:space="0" w:color="auto"/>
        <w:bottom w:val="none" w:sz="0" w:space="0" w:color="auto"/>
        <w:right w:val="none" w:sz="0" w:space="0" w:color="auto"/>
      </w:divBdr>
    </w:div>
    <w:div w:id="52655649">
      <w:bodyDiv w:val="1"/>
      <w:marLeft w:val="0"/>
      <w:marRight w:val="0"/>
      <w:marTop w:val="0"/>
      <w:marBottom w:val="0"/>
      <w:divBdr>
        <w:top w:val="none" w:sz="0" w:space="0" w:color="auto"/>
        <w:left w:val="none" w:sz="0" w:space="0" w:color="auto"/>
        <w:bottom w:val="none" w:sz="0" w:space="0" w:color="auto"/>
        <w:right w:val="none" w:sz="0" w:space="0" w:color="auto"/>
      </w:divBdr>
    </w:div>
    <w:div w:id="99372658">
      <w:bodyDiv w:val="1"/>
      <w:marLeft w:val="0"/>
      <w:marRight w:val="0"/>
      <w:marTop w:val="0"/>
      <w:marBottom w:val="0"/>
      <w:divBdr>
        <w:top w:val="none" w:sz="0" w:space="0" w:color="auto"/>
        <w:left w:val="none" w:sz="0" w:space="0" w:color="auto"/>
        <w:bottom w:val="none" w:sz="0" w:space="0" w:color="auto"/>
        <w:right w:val="none" w:sz="0" w:space="0" w:color="auto"/>
      </w:divBdr>
    </w:div>
    <w:div w:id="353043319">
      <w:bodyDiv w:val="1"/>
      <w:marLeft w:val="0"/>
      <w:marRight w:val="0"/>
      <w:marTop w:val="0"/>
      <w:marBottom w:val="0"/>
      <w:divBdr>
        <w:top w:val="none" w:sz="0" w:space="0" w:color="auto"/>
        <w:left w:val="none" w:sz="0" w:space="0" w:color="auto"/>
        <w:bottom w:val="none" w:sz="0" w:space="0" w:color="auto"/>
        <w:right w:val="none" w:sz="0" w:space="0" w:color="auto"/>
      </w:divBdr>
    </w:div>
    <w:div w:id="479033961">
      <w:bodyDiv w:val="1"/>
      <w:marLeft w:val="0"/>
      <w:marRight w:val="0"/>
      <w:marTop w:val="0"/>
      <w:marBottom w:val="0"/>
      <w:divBdr>
        <w:top w:val="none" w:sz="0" w:space="0" w:color="auto"/>
        <w:left w:val="none" w:sz="0" w:space="0" w:color="auto"/>
        <w:bottom w:val="none" w:sz="0" w:space="0" w:color="auto"/>
        <w:right w:val="none" w:sz="0" w:space="0" w:color="auto"/>
      </w:divBdr>
    </w:div>
    <w:div w:id="513617945">
      <w:bodyDiv w:val="1"/>
      <w:marLeft w:val="0"/>
      <w:marRight w:val="0"/>
      <w:marTop w:val="0"/>
      <w:marBottom w:val="0"/>
      <w:divBdr>
        <w:top w:val="none" w:sz="0" w:space="0" w:color="auto"/>
        <w:left w:val="none" w:sz="0" w:space="0" w:color="auto"/>
        <w:bottom w:val="none" w:sz="0" w:space="0" w:color="auto"/>
        <w:right w:val="none" w:sz="0" w:space="0" w:color="auto"/>
      </w:divBdr>
    </w:div>
    <w:div w:id="629047141">
      <w:bodyDiv w:val="1"/>
      <w:marLeft w:val="0"/>
      <w:marRight w:val="0"/>
      <w:marTop w:val="0"/>
      <w:marBottom w:val="0"/>
      <w:divBdr>
        <w:top w:val="none" w:sz="0" w:space="0" w:color="auto"/>
        <w:left w:val="none" w:sz="0" w:space="0" w:color="auto"/>
        <w:bottom w:val="none" w:sz="0" w:space="0" w:color="auto"/>
        <w:right w:val="none" w:sz="0" w:space="0" w:color="auto"/>
      </w:divBdr>
    </w:div>
    <w:div w:id="749541495">
      <w:bodyDiv w:val="1"/>
      <w:marLeft w:val="0"/>
      <w:marRight w:val="0"/>
      <w:marTop w:val="0"/>
      <w:marBottom w:val="0"/>
      <w:divBdr>
        <w:top w:val="none" w:sz="0" w:space="0" w:color="auto"/>
        <w:left w:val="none" w:sz="0" w:space="0" w:color="auto"/>
        <w:bottom w:val="none" w:sz="0" w:space="0" w:color="auto"/>
        <w:right w:val="none" w:sz="0" w:space="0" w:color="auto"/>
      </w:divBdr>
    </w:div>
    <w:div w:id="882980847">
      <w:bodyDiv w:val="1"/>
      <w:marLeft w:val="0"/>
      <w:marRight w:val="0"/>
      <w:marTop w:val="0"/>
      <w:marBottom w:val="0"/>
      <w:divBdr>
        <w:top w:val="none" w:sz="0" w:space="0" w:color="auto"/>
        <w:left w:val="none" w:sz="0" w:space="0" w:color="auto"/>
        <w:bottom w:val="none" w:sz="0" w:space="0" w:color="auto"/>
        <w:right w:val="none" w:sz="0" w:space="0" w:color="auto"/>
      </w:divBdr>
    </w:div>
    <w:div w:id="1011564791">
      <w:bodyDiv w:val="1"/>
      <w:marLeft w:val="0"/>
      <w:marRight w:val="0"/>
      <w:marTop w:val="0"/>
      <w:marBottom w:val="0"/>
      <w:divBdr>
        <w:top w:val="none" w:sz="0" w:space="0" w:color="auto"/>
        <w:left w:val="none" w:sz="0" w:space="0" w:color="auto"/>
        <w:bottom w:val="none" w:sz="0" w:space="0" w:color="auto"/>
        <w:right w:val="none" w:sz="0" w:space="0" w:color="auto"/>
      </w:divBdr>
    </w:div>
    <w:div w:id="1132017346">
      <w:bodyDiv w:val="1"/>
      <w:marLeft w:val="0"/>
      <w:marRight w:val="0"/>
      <w:marTop w:val="0"/>
      <w:marBottom w:val="0"/>
      <w:divBdr>
        <w:top w:val="none" w:sz="0" w:space="0" w:color="auto"/>
        <w:left w:val="none" w:sz="0" w:space="0" w:color="auto"/>
        <w:bottom w:val="none" w:sz="0" w:space="0" w:color="auto"/>
        <w:right w:val="none" w:sz="0" w:space="0" w:color="auto"/>
      </w:divBdr>
    </w:div>
    <w:div w:id="1629704747">
      <w:bodyDiv w:val="1"/>
      <w:marLeft w:val="0"/>
      <w:marRight w:val="0"/>
      <w:marTop w:val="0"/>
      <w:marBottom w:val="0"/>
      <w:divBdr>
        <w:top w:val="none" w:sz="0" w:space="0" w:color="auto"/>
        <w:left w:val="none" w:sz="0" w:space="0" w:color="auto"/>
        <w:bottom w:val="none" w:sz="0" w:space="0" w:color="auto"/>
        <w:right w:val="none" w:sz="0" w:space="0" w:color="auto"/>
      </w:divBdr>
    </w:div>
    <w:div w:id="20788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7AE45A35BAC47A72315502D138294" ma:contentTypeVersion="21" ma:contentTypeDescription="Create a new document." ma:contentTypeScope="" ma:versionID="a6740c8616b2d1e15f7039194a0a47b4">
  <xsd:schema xmlns:xsd="http://www.w3.org/2001/XMLSchema" xmlns:xs="http://www.w3.org/2001/XMLSchema" xmlns:p="http://schemas.microsoft.com/office/2006/metadata/properties" xmlns:ns2="dc45bcfd-bbaf-42c9-9e26-487bd61a36cf" xmlns:ns3="46fc4030-e898-4fa6-83b8-905db39ea0f7" targetNamespace="http://schemas.microsoft.com/office/2006/metadata/properties" ma:root="true" ma:fieldsID="48d18e379bd9be7acba40ba2ad242836" ns2:_="" ns3:_="">
    <xsd:import namespace="dc45bcfd-bbaf-42c9-9e26-487bd61a36cf"/>
    <xsd:import namespace="46fc4030-e898-4fa6-83b8-905db39ea0f7"/>
    <xsd:element name="properties">
      <xsd:complexType>
        <xsd:sequence>
          <xsd:element name="documentManagement">
            <xsd:complexType>
              <xsd:all>
                <xsd:element ref="ns2:i86e2090e8a8461289b87073187c9209" minOccurs="0"/>
                <xsd:element ref="ns2:TaxCatchAll" minOccurs="0"/>
                <xsd:element ref="ns2:a8b3a809a29c44ae94a4fa2f014c4ffb" minOccurs="0"/>
                <xsd:element ref="ns2:c499b260617c4b5eaf92d8c09adce154" minOccurs="0"/>
                <xsd:element ref="ns2:a36e0fa4197a4ba09a617b2e7366b4b2" minOccurs="0"/>
                <xsd:element ref="ns2:n6d8e040e71449c29ced161e582c87d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i86e2090e8a8461289b87073187c9209" ma:index="9" nillable="true" ma:taxonomy="true" ma:internalName="i86e2090e8a8461289b87073187c9209" ma:taxonomyFieldName="TCM_x0020_Directorate" ma:displayName="TCM Directorate" ma:default="2;#DMSS|b54ccbe7-5a6d-4ceb-aa83-8b281e0882a5" ma:fieldId="{286e2090-e8a8-4612-89b8-7073187c9209}"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cb5f98b-a9ce-4087-bc9d-bbd7d615ee72}"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a8b3a809a29c44ae94a4fa2f014c4ffb" ma:index="12" nillable="true" ma:taxonomy="true" ma:internalName="a8b3a809a29c44ae94a4fa2f014c4ffb" ma:taxonomyFieldName="TCM_x0020_Division" ma:displayName="TCM Division" ma:default="" ma:fieldId="{a8b3a809-a29c-44ae-94a4-fa2f014c4ffb}"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c499b260617c4b5eaf92d8c09adce154" ma:index="14" nillable="true" ma:taxonomy="true" ma:internalName="c499b260617c4b5eaf92d8c09adce154" ma:taxonomyFieldName="TCM_x0020_Branch" ma:displayName="TCM Branch" ma:default="1;#Ship Standards|f5b14a04-4293-43d7-a34b-2a0e2ceee6eb" ma:fieldId="{c499b260-617c-4b5e-af92-d8c09adce154}"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a36e0fa4197a4ba09a617b2e7366b4b2" ma:index="16" nillable="true" ma:taxonomy="true" ma:internalName="a36e0fa4197a4ba09a617b2e7366b4b2" ma:taxonomyFieldName="TCM_x0020_Team" ma:displayName="TCM Team" ma:default="" ma:fieldId="{a36e0fa4-197a-4ba0-9a61-7b2e7366b4b2}"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d8e040e71449c29ced161e582c87d0" ma:index="18" nillable="true" ma:taxonomy="true" ma:internalName="n6d8e040e71449c29ced161e582c87d0" ma:taxonomyFieldName="Security_x0020_Marking" ma:displayName="Security Marking" ma:default="3;#OFFICIAL|2e655484-ebfc-4ea9-846a-aaf9328996e5" ma:fieldId="{76d8e040-e714-49c2-9ced-161e582c87d0}"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4030-e898-4fa6-83b8-905db39ea0f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c45bcfd-bbaf-42c9-9e26-487bd61a36cf">
      <Value>3</Value>
      <Value>2</Value>
      <Value>1</Value>
    </TaxCatchAll>
    <a36e0fa4197a4ba09a617b2e7366b4b2 xmlns="dc45bcfd-bbaf-42c9-9e26-487bd61a36cf">
      <Terms xmlns="http://schemas.microsoft.com/office/infopath/2007/PartnerControls"/>
    </a36e0fa4197a4ba09a617b2e7366b4b2>
    <c499b260617c4b5eaf92d8c09adce154 xmlns="dc45bcfd-bbaf-42c9-9e26-487bd61a36cf">
      <Terms xmlns="http://schemas.microsoft.com/office/infopath/2007/PartnerControls">
        <TermInfo xmlns="http://schemas.microsoft.com/office/infopath/2007/PartnerControls">
          <TermName xmlns="http://schemas.microsoft.com/office/infopath/2007/PartnerControls">Ship Standards</TermName>
          <TermId xmlns="http://schemas.microsoft.com/office/infopath/2007/PartnerControls">f5b14a04-4293-43d7-a34b-2a0e2ceee6eb</TermId>
        </TermInfo>
      </Terms>
    </c499b260617c4b5eaf92d8c09adce154>
    <a8b3a809a29c44ae94a4fa2f014c4ffb xmlns="dc45bcfd-bbaf-42c9-9e26-487bd61a36cf">
      <Terms xmlns="http://schemas.microsoft.com/office/infopath/2007/PartnerControls"/>
    </a8b3a809a29c44ae94a4fa2f014c4ffb>
    <n6d8e040e71449c29ced161e582c87d0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d8e040e71449c29ced161e582c87d0>
    <i86e2090e8a8461289b87073187c9209 xmlns="dc45bcfd-bbaf-42c9-9e26-487bd61a36cf">
      <Terms xmlns="http://schemas.microsoft.com/office/infopath/2007/PartnerControls">
        <TermInfo xmlns="http://schemas.microsoft.com/office/infopath/2007/PartnerControls">
          <TermName xmlns="http://schemas.microsoft.com/office/infopath/2007/PartnerControls">DMSS</TermName>
          <TermId xmlns="http://schemas.microsoft.com/office/infopath/2007/PartnerControls">b54ccbe7-5a6d-4ceb-aa83-8b281e0882a5</TermId>
        </TermInfo>
      </Terms>
    </i86e2090e8a8461289b87073187c9209>
    <SharedWithUsers xmlns="dc45bcfd-bbaf-42c9-9e26-487bd61a36cf">
      <UserInfo>
        <DisplayName>Joanna Dormon</DisplayName>
        <AccountId>24</AccountId>
        <AccountType/>
      </UserInfo>
      <UserInfo>
        <DisplayName>Gwilym Stone</DisplayName>
        <AccountId>31</AccountId>
        <AccountType/>
      </UserInfo>
      <UserInfo>
        <DisplayName>Katy Ware</DisplayName>
        <AccountId>374</AccountId>
        <AccountType/>
      </UserInfo>
      <UserInfo>
        <DisplayName>Brian Johnson</DisplayName>
        <AccountId>575</AccountId>
        <AccountType/>
      </UserInfo>
      <UserInfo>
        <DisplayName>Ian Blair</DisplayName>
        <AccountId>151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AF70-C17B-4D6C-869D-09D96E53A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46fc4030-e898-4fa6-83b8-905db39ea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BDCFA-8C5D-4518-A84F-A683F836E7B6}">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46fc4030-e898-4fa6-83b8-905db39ea0f7"/>
    <ds:schemaRef ds:uri="http://schemas.openxmlformats.org/package/2006/metadata/core-properties"/>
    <ds:schemaRef ds:uri="http://purl.org/dc/terms/"/>
    <ds:schemaRef ds:uri="dc45bcfd-bbaf-42c9-9e26-487bd61a36cf"/>
    <ds:schemaRef ds:uri="http://www.w3.org/XML/1998/namespace"/>
    <ds:schemaRef ds:uri="http://purl.org/dc/dcmitype/"/>
  </ds:schemaRefs>
</ds:datastoreItem>
</file>

<file path=customXml/itemProps3.xml><?xml version="1.0" encoding="utf-8"?>
<ds:datastoreItem xmlns:ds="http://schemas.openxmlformats.org/officeDocument/2006/customXml" ds:itemID="{FB5895BC-62B3-494F-9355-50E72952BC78}">
  <ds:schemaRefs>
    <ds:schemaRef ds:uri="http://schemas.microsoft.com/sharepoint/v3/contenttype/forms"/>
  </ds:schemaRefs>
</ds:datastoreItem>
</file>

<file path=customXml/itemProps4.xml><?xml version="1.0" encoding="utf-8"?>
<ds:datastoreItem xmlns:ds="http://schemas.openxmlformats.org/officeDocument/2006/customXml" ds:itemID="{79C82643-915C-4512-ABF4-B6524C60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15</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29014</CharactersWithSpaces>
  <SharedDoc>false</SharedDoc>
  <HLinks>
    <vt:vector size="6" baseType="variant">
      <vt:variant>
        <vt:i4>8323113</vt:i4>
      </vt:variant>
      <vt:variant>
        <vt:i4>0</vt:i4>
      </vt:variant>
      <vt:variant>
        <vt:i4>0</vt:i4>
      </vt:variant>
      <vt:variant>
        <vt:i4>5</vt:i4>
      </vt:variant>
      <vt:variant>
        <vt:lpwstr>https://www.gov.uk/government/consultations/consultation-on-the-results-of-the-review-of-standards-for-older-uk-passenger-ships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Teoh</dc:creator>
  <cp:keywords/>
  <dc:description/>
  <cp:lastModifiedBy>Matt Giacomini</cp:lastModifiedBy>
  <cp:revision>643</cp:revision>
  <cp:lastPrinted>2019-07-17T10:25:00Z</cp:lastPrinted>
  <dcterms:created xsi:type="dcterms:W3CDTF">2019-06-21T15:08:00Z</dcterms:created>
  <dcterms:modified xsi:type="dcterms:W3CDTF">2019-10-22T10:03:00Z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0x0101003177AE45A35BAC47A72315502D138294</vt:lpwstr>
  </property>
  <property fmtid="{D5CDD505-2E9C-101B-9397-08002B2CF9AE}" pid="3" name="TCM Directorate">
    <vt:lpwstr>2;#DMSS|b54ccbe7-5a6d-4ceb-aa83-8b281e0882a5</vt:lpwstr>
  </property>
  <property fmtid="{D5CDD505-2E9C-101B-9397-08002B2CF9AE}" pid="4" name="Security Marking">
    <vt:lpwstr>3;#OFFICIAL|2e655484-ebfc-4ea9-846a-aaf9328996e5</vt:lpwstr>
  </property>
  <property fmtid="{D5CDD505-2E9C-101B-9397-08002B2CF9AE}" pid="5" name="TCM Team">
    <vt:lpwstr/>
  </property>
  <property fmtid="{D5CDD505-2E9C-101B-9397-08002B2CF9AE}" pid="6" name="TCM Division">
    <vt:lpwstr/>
  </property>
  <property fmtid="{D5CDD505-2E9C-101B-9397-08002B2CF9AE}" pid="7" name="TCM Branch">
    <vt:lpwstr>1;#Ship Standards|f5b14a04-4293-43d7-a34b-2a0e2ceee6eb</vt:lpwstr>
  </property>
  <property fmtid="{D5CDD505-2E9C-101B-9397-08002B2CF9AE}" pid="8" name="AuthorIds_UIVersion_14">
    <vt:lpwstr>17</vt:lpwstr>
  </property>
  <property fmtid="{D5CDD505-2E9C-101B-9397-08002B2CF9AE}" pid="9" name="AuthorIds_UIVersion_17">
    <vt:lpwstr>17</vt:lpwstr>
  </property>
  <property fmtid="{D5CDD505-2E9C-101B-9397-08002B2CF9AE}" pid="10" name="AuthorIds_UIVersion_18">
    <vt:lpwstr>17</vt:lpwstr>
  </property>
  <property fmtid="{D5CDD505-2E9C-101B-9397-08002B2CF9AE}" pid="11" name="AuthorIds_UIVersion_19">
    <vt:lpwstr>17</vt:lpwstr>
  </property>
  <property fmtid="{D5CDD505-2E9C-101B-9397-08002B2CF9AE}" pid="12" name="Order">
    <vt:r8>266600</vt:r8>
  </property>
  <property fmtid="{D5CDD505-2E9C-101B-9397-08002B2CF9AE}" pid="13" name="b43c67ac2006485c9cf0119839ff865c">
    <vt:lpwstr>OFFICIAL|2e655484-ebfc-4ea9-846a-aaf9328996e5</vt:lpwstr>
  </property>
  <property fmtid="{D5CDD505-2E9C-101B-9397-08002B2CF9AE}" pid="14" name="xd_Signature">
    <vt:bool>false</vt:bool>
  </property>
  <property fmtid="{D5CDD505-2E9C-101B-9397-08002B2CF9AE}" pid="15" name="ge7cb844e800425d903dbe03cfedd283">
    <vt:lpwstr>DMSS|b54ccbe7-5a6d-4ceb-aa83-8b281e0882a5</vt:lpwstr>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b430ea5ccf564da3bd79a554029c5f75">
    <vt:lpwstr>Legal Services|088af674-2bdc-4f4d-9c65-2cffba9aadb6</vt:lpwstr>
  </property>
  <property fmtid="{D5CDD505-2E9C-101B-9397-08002B2CF9AE}" pid="20" name="AuthorIds_UIVersion_4">
    <vt:lpwstr>51</vt:lpwstr>
  </property>
  <property fmtid="{D5CDD505-2E9C-101B-9397-08002B2CF9AE}" pid="21" name="AuthorIds_UIVersion_11">
    <vt:lpwstr>51</vt:lpwstr>
  </property>
  <property fmtid="{D5CDD505-2E9C-101B-9397-08002B2CF9AE}" pid="22" name="AuthorIds_UIVersion_13">
    <vt:lpwstr>51</vt:lpwstr>
  </property>
  <property fmtid="{D5CDD505-2E9C-101B-9397-08002B2CF9AE}" pid="23" name="AuthorIds_UIVersion_16">
    <vt:lpwstr>51</vt:lpwstr>
  </property>
  <property fmtid="{D5CDD505-2E9C-101B-9397-08002B2CF9AE}" pid="24" name="AuthorIds_UIVersion_41">
    <vt:lpwstr>51</vt:lpwstr>
  </property>
  <property fmtid="{D5CDD505-2E9C-101B-9397-08002B2CF9AE}" pid="25" name="AuthorIds_UIVersion_45">
    <vt:lpwstr>51</vt:lpwstr>
  </property>
  <property fmtid="{D5CDD505-2E9C-101B-9397-08002B2CF9AE}" pid="26" name="AuthorIds_UIVersion_55">
    <vt:lpwstr>51</vt:lpwstr>
  </property>
  <property fmtid="{D5CDD505-2E9C-101B-9397-08002B2CF9AE}" pid="27" name="AuthorIds_UIVersion_57">
    <vt:lpwstr>24</vt:lpwstr>
  </property>
  <property fmtid="{D5CDD505-2E9C-101B-9397-08002B2CF9AE}" pid="28" name="AuthorIds_UIVersion_61">
    <vt:lpwstr>51</vt:lpwstr>
  </property>
  <property fmtid="{D5CDD505-2E9C-101B-9397-08002B2CF9AE}" pid="29" name="AuthorIds_UIVersion_68">
    <vt:lpwstr>24</vt:lpwstr>
  </property>
  <property fmtid="{D5CDD505-2E9C-101B-9397-08002B2CF9AE}" pid="30" name="AuthorIds_UIVersion_74">
    <vt:lpwstr>51</vt:lpwstr>
  </property>
  <property fmtid="{D5CDD505-2E9C-101B-9397-08002B2CF9AE}" pid="31" name="AuthorIds_UIVersion_83">
    <vt:lpwstr>51</vt:lpwstr>
  </property>
  <property fmtid="{D5CDD505-2E9C-101B-9397-08002B2CF9AE}" pid="32" name="AuthorIds_UIVersion_84">
    <vt:lpwstr>51</vt:lpwstr>
  </property>
  <property fmtid="{D5CDD505-2E9C-101B-9397-08002B2CF9AE}" pid="33" name="AuthorIds_UIVersion_85">
    <vt:lpwstr>51</vt:lpwstr>
  </property>
  <property fmtid="{D5CDD505-2E9C-101B-9397-08002B2CF9AE}" pid="34" name="AuthorIds_UIVersion_2">
    <vt:lpwstr>24</vt:lpwstr>
  </property>
  <property fmtid="{D5CDD505-2E9C-101B-9397-08002B2CF9AE}" pid="35" name="AuthorIds_UIVersion_86">
    <vt:lpwstr>51</vt:lpwstr>
  </property>
  <property fmtid="{D5CDD505-2E9C-101B-9397-08002B2CF9AE}" pid="36" name="AuthorIds_UIVersion_91">
    <vt:lpwstr>51</vt:lpwstr>
  </property>
  <property fmtid="{D5CDD505-2E9C-101B-9397-08002B2CF9AE}" pid="37" name="AuthorIds_UIVersion_94">
    <vt:lpwstr>51</vt:lpwstr>
  </property>
  <property fmtid="{D5CDD505-2E9C-101B-9397-08002B2CF9AE}" pid="38" name="AuthorIds_UIVersion_95">
    <vt:lpwstr>51</vt:lpwstr>
  </property>
  <property fmtid="{D5CDD505-2E9C-101B-9397-08002B2CF9AE}" pid="39" name="AuthorIds_UIVersion_96">
    <vt:lpwstr>51</vt:lpwstr>
  </property>
  <property fmtid="{D5CDD505-2E9C-101B-9397-08002B2CF9AE}" pid="40" name="AuthorIds_UIVersion_97">
    <vt:lpwstr>51</vt:lpwstr>
  </property>
</Properties>
</file>