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91A5" w14:textId="1B90A4B8" w:rsidR="0013682C" w:rsidRPr="005F2E09" w:rsidRDefault="00A63615" w:rsidP="002317F0">
      <w:pPr>
        <w:spacing w:line="264" w:lineRule="auto"/>
        <w:jc w:val="center"/>
        <w:rPr>
          <w:rFonts w:cs="Arial"/>
          <w:b/>
          <w:sz w:val="40"/>
          <w:szCs w:val="40"/>
        </w:rPr>
      </w:pPr>
      <w:r w:rsidRPr="005F2E09">
        <w:rPr>
          <w:rFonts w:cs="Arial"/>
          <w:b/>
          <w:sz w:val="40"/>
          <w:szCs w:val="40"/>
        </w:rPr>
        <w:t xml:space="preserve">The United Kingdom </w:t>
      </w:r>
      <w:r w:rsidR="005D23E2" w:rsidRPr="005F2E09">
        <w:rPr>
          <w:rFonts w:cs="Arial"/>
          <w:b/>
          <w:sz w:val="40"/>
          <w:szCs w:val="40"/>
        </w:rPr>
        <w:t>of Great Britain and Northern Ireland’s 2019 response to</w:t>
      </w:r>
      <w:r w:rsidR="006D0C07" w:rsidRPr="005F2E09">
        <w:rPr>
          <w:rFonts w:cs="Arial"/>
          <w:b/>
          <w:sz w:val="40"/>
          <w:szCs w:val="40"/>
        </w:rPr>
        <w:t xml:space="preserve"> select</w:t>
      </w:r>
      <w:r w:rsidR="005D23E2" w:rsidRPr="005F2E09">
        <w:rPr>
          <w:rFonts w:cs="Arial"/>
          <w:b/>
          <w:sz w:val="40"/>
          <w:szCs w:val="40"/>
        </w:rPr>
        <w:t xml:space="preserve"> concluding observations of the </w:t>
      </w:r>
      <w:r w:rsidRPr="005F2E09">
        <w:rPr>
          <w:rFonts w:cs="Arial"/>
          <w:b/>
          <w:sz w:val="40"/>
          <w:szCs w:val="40"/>
        </w:rPr>
        <w:t>United Nations Committee on the Rights of Persons with Disabilities</w:t>
      </w:r>
      <w:r w:rsidR="0013682C" w:rsidRPr="005F2E09">
        <w:rPr>
          <w:rFonts w:cs="Arial"/>
          <w:b/>
          <w:sz w:val="40"/>
          <w:szCs w:val="40"/>
        </w:rPr>
        <w:t>:</w:t>
      </w:r>
    </w:p>
    <w:p w14:paraId="595A607C" w14:textId="6E840477" w:rsidR="00A63615" w:rsidRPr="004B7C61" w:rsidRDefault="00F66A8B" w:rsidP="002317F0">
      <w:pPr>
        <w:spacing w:line="264" w:lineRule="auto"/>
        <w:jc w:val="center"/>
        <w:rPr>
          <w:rFonts w:cs="Arial"/>
          <w:b/>
          <w:sz w:val="40"/>
          <w:szCs w:val="40"/>
        </w:rPr>
      </w:pPr>
      <w:r w:rsidRPr="005F2E09">
        <w:rPr>
          <w:rFonts w:cs="Arial"/>
          <w:b/>
          <w:sz w:val="40"/>
          <w:szCs w:val="40"/>
        </w:rPr>
        <w:t>Response to recommendation</w:t>
      </w:r>
      <w:r w:rsidR="00BE4910">
        <w:rPr>
          <w:rFonts w:cs="Arial"/>
          <w:b/>
          <w:sz w:val="40"/>
          <w:szCs w:val="40"/>
        </w:rPr>
        <w:t xml:space="preserve"> in p</w:t>
      </w:r>
      <w:r w:rsidR="006D0C07" w:rsidRPr="005F2E09">
        <w:rPr>
          <w:rFonts w:cs="Arial"/>
          <w:b/>
          <w:sz w:val="40"/>
          <w:szCs w:val="40"/>
        </w:rPr>
        <w:t>aragraph 74</w:t>
      </w:r>
      <w:r w:rsidR="00A63615" w:rsidRPr="005F2E09">
        <w:rPr>
          <w:rFonts w:cs="Arial"/>
          <w:b/>
          <w:sz w:val="40"/>
          <w:szCs w:val="40"/>
        </w:rPr>
        <w:t xml:space="preserve"> </w:t>
      </w:r>
    </w:p>
    <w:p w14:paraId="2A6AA87A" w14:textId="6173A63F" w:rsidR="00DD35A7" w:rsidRDefault="00DD35A7" w:rsidP="002317F0">
      <w:pPr>
        <w:spacing w:line="264" w:lineRule="auto"/>
        <w:rPr>
          <w:rFonts w:cs="Arial"/>
          <w:szCs w:val="24"/>
        </w:rPr>
      </w:pPr>
      <w:r>
        <w:rPr>
          <w:rFonts w:cs="Arial"/>
          <w:szCs w:val="24"/>
        </w:rPr>
        <w:br w:type="page"/>
      </w:r>
    </w:p>
    <w:p w14:paraId="58CE29DC" w14:textId="0CD09C5E" w:rsidR="00A63615" w:rsidRPr="00A63615" w:rsidRDefault="00A63615" w:rsidP="002317F0">
      <w:pPr>
        <w:pStyle w:val="ListParagraph"/>
        <w:numPr>
          <w:ilvl w:val="0"/>
          <w:numId w:val="1"/>
        </w:numPr>
        <w:spacing w:line="264" w:lineRule="auto"/>
        <w:mirrorIndents/>
        <w:rPr>
          <w:rFonts w:cs="Arial"/>
          <w:szCs w:val="24"/>
        </w:rPr>
      </w:pPr>
      <w:r w:rsidRPr="00A63615">
        <w:rPr>
          <w:rFonts w:cs="Arial"/>
          <w:szCs w:val="24"/>
        </w:rPr>
        <w:lastRenderedPageBreak/>
        <w:t xml:space="preserve">This is the response of the United Kingdom of Great Britain and Northern Ireland </w:t>
      </w:r>
      <w:r w:rsidR="008F7D24">
        <w:rPr>
          <w:rFonts w:cs="Arial"/>
          <w:szCs w:val="24"/>
        </w:rPr>
        <w:t>to</w:t>
      </w:r>
      <w:r w:rsidR="006D0C07">
        <w:rPr>
          <w:rFonts w:cs="Arial"/>
          <w:szCs w:val="24"/>
        </w:rPr>
        <w:t xml:space="preserve"> </w:t>
      </w:r>
      <w:r w:rsidR="005F2E09">
        <w:rPr>
          <w:rFonts w:cs="Arial"/>
          <w:szCs w:val="24"/>
        </w:rPr>
        <w:t xml:space="preserve">the recommendation in </w:t>
      </w:r>
      <w:r w:rsidR="006D0C07">
        <w:rPr>
          <w:rFonts w:cs="Arial"/>
          <w:szCs w:val="24"/>
        </w:rPr>
        <w:t>paragraph 74 of</w:t>
      </w:r>
      <w:r w:rsidR="005F2E09">
        <w:rPr>
          <w:rFonts w:cs="Arial"/>
          <w:szCs w:val="24"/>
        </w:rPr>
        <w:t xml:space="preserve"> the</w:t>
      </w:r>
      <w:r w:rsidR="006D0C07">
        <w:rPr>
          <w:rFonts w:cs="Arial"/>
          <w:szCs w:val="24"/>
        </w:rPr>
        <w:t xml:space="preserve"> concluding observation</w:t>
      </w:r>
      <w:r w:rsidR="005F2E09">
        <w:rPr>
          <w:rFonts w:cs="Arial"/>
          <w:szCs w:val="24"/>
        </w:rPr>
        <w:t>s</w:t>
      </w:r>
      <w:r w:rsidR="00AD4427">
        <w:rPr>
          <w:rStyle w:val="FootnoteReference"/>
          <w:rFonts w:cs="Arial"/>
          <w:szCs w:val="24"/>
        </w:rPr>
        <w:footnoteReference w:id="1"/>
      </w:r>
      <w:r w:rsidR="005F2E09">
        <w:rPr>
          <w:rFonts w:cs="Arial"/>
          <w:szCs w:val="24"/>
        </w:rPr>
        <w:t xml:space="preserve"> </w:t>
      </w:r>
      <w:r w:rsidR="008F7D24">
        <w:rPr>
          <w:rFonts w:cs="Arial"/>
          <w:szCs w:val="24"/>
        </w:rPr>
        <w:t xml:space="preserve">made </w:t>
      </w:r>
      <w:r w:rsidR="008F7D24">
        <w:rPr>
          <w:szCs w:val="24"/>
        </w:rPr>
        <w:t xml:space="preserve">by the </w:t>
      </w:r>
      <w:r w:rsidR="00200344">
        <w:rPr>
          <w:szCs w:val="24"/>
        </w:rPr>
        <w:t>United Nations Convention on the Rights of Persons with Disabilities (</w:t>
      </w:r>
      <w:r w:rsidR="008F7D24">
        <w:rPr>
          <w:szCs w:val="24"/>
        </w:rPr>
        <w:t>UNCRPD</w:t>
      </w:r>
      <w:r w:rsidR="00200344">
        <w:rPr>
          <w:szCs w:val="24"/>
        </w:rPr>
        <w:t>)</w:t>
      </w:r>
      <w:r w:rsidR="008F7D24">
        <w:rPr>
          <w:szCs w:val="24"/>
        </w:rPr>
        <w:t xml:space="preserve"> Committee following the UK’s periodic review in 2017</w:t>
      </w:r>
      <w:r w:rsidR="00200344">
        <w:rPr>
          <w:szCs w:val="24"/>
        </w:rPr>
        <w:t>.</w:t>
      </w:r>
      <w:r w:rsidR="008F7D24" w:rsidRPr="008F7D24">
        <w:rPr>
          <w:rFonts w:cs="Arial"/>
          <w:b/>
          <w:szCs w:val="24"/>
        </w:rPr>
        <w:t xml:space="preserve"> </w:t>
      </w:r>
      <w:r w:rsidR="006D0C07" w:rsidRPr="005F2E09">
        <w:rPr>
          <w:rFonts w:cs="Arial"/>
          <w:szCs w:val="24"/>
        </w:rPr>
        <w:t>This recommendation relates to the findings of the 2016 inquiry report</w:t>
      </w:r>
      <w:r w:rsidR="005F2E09" w:rsidRPr="005F2E09">
        <w:rPr>
          <w:rFonts w:cs="Arial"/>
          <w:szCs w:val="24"/>
        </w:rPr>
        <w:t xml:space="preserve"> (UN ref. CRPD/C/15/4) carried out under article 6 of the Optional Protocol to the Convention (OP-CRPD). </w:t>
      </w:r>
      <w:r w:rsidR="005F2E09" w:rsidRPr="005F2E09">
        <w:rPr>
          <w:rStyle w:val="FootnoteReference"/>
          <w:rFonts w:cs="Arial"/>
          <w:szCs w:val="24"/>
        </w:rPr>
        <w:footnoteReference w:id="2"/>
      </w:r>
    </w:p>
    <w:p w14:paraId="7828B915" w14:textId="77777777" w:rsidR="00A63615" w:rsidRDefault="00A63615" w:rsidP="002317F0">
      <w:pPr>
        <w:pStyle w:val="ListParagraph"/>
        <w:spacing w:line="264" w:lineRule="auto"/>
        <w:ind w:left="-360" w:hanging="360"/>
        <w:contextualSpacing w:val="0"/>
        <w:mirrorIndents/>
        <w:rPr>
          <w:rFonts w:cs="Arial"/>
          <w:szCs w:val="24"/>
        </w:rPr>
      </w:pPr>
    </w:p>
    <w:p w14:paraId="4D514481" w14:textId="77777777" w:rsidR="00A63615" w:rsidRPr="009955F8" w:rsidRDefault="00A63615" w:rsidP="002317F0">
      <w:pPr>
        <w:pStyle w:val="ListParagraph"/>
        <w:numPr>
          <w:ilvl w:val="0"/>
          <w:numId w:val="1"/>
        </w:numPr>
        <w:spacing w:line="264" w:lineRule="auto"/>
        <w:mirrorIndents/>
        <w:rPr>
          <w:rFonts w:cs="Arial"/>
          <w:szCs w:val="24"/>
        </w:rPr>
      </w:pPr>
      <w:r w:rsidRPr="006F084E">
        <w:rPr>
          <w:rFonts w:cs="Arial"/>
          <w:color w:val="000000"/>
          <w:szCs w:val="24"/>
        </w:rPr>
        <w:t xml:space="preserve">The UK, Welsh and Scottish Governments, and the Northern Ireland Executive share a commitment to supporting and improving the lives of disabled people. This response provides an update on policies and services that are delivered nationally, and </w:t>
      </w:r>
      <w:r>
        <w:rPr>
          <w:rFonts w:cs="Arial"/>
          <w:color w:val="000000"/>
          <w:szCs w:val="24"/>
        </w:rPr>
        <w:t xml:space="preserve">on </w:t>
      </w:r>
      <w:r w:rsidRPr="006F084E">
        <w:rPr>
          <w:rFonts w:cs="Arial"/>
          <w:color w:val="000000"/>
          <w:szCs w:val="24"/>
        </w:rPr>
        <w:t xml:space="preserve">policies </w:t>
      </w:r>
      <w:r>
        <w:rPr>
          <w:rFonts w:cs="Arial"/>
          <w:color w:val="000000"/>
          <w:szCs w:val="24"/>
        </w:rPr>
        <w:t>that have been devolved which enable</w:t>
      </w:r>
      <w:r w:rsidRPr="006F084E">
        <w:rPr>
          <w:rFonts w:cs="Arial"/>
          <w:color w:val="000000"/>
          <w:szCs w:val="24"/>
        </w:rPr>
        <w:t xml:space="preserve"> the Devolved Administrations </w:t>
      </w:r>
      <w:r>
        <w:rPr>
          <w:rFonts w:cs="Arial"/>
          <w:color w:val="000000"/>
          <w:szCs w:val="24"/>
        </w:rPr>
        <w:t xml:space="preserve">to reflect the particular needs of their populations. </w:t>
      </w:r>
    </w:p>
    <w:p w14:paraId="41BDD5AA" w14:textId="77777777" w:rsidR="00A63615" w:rsidRPr="009955F8" w:rsidRDefault="00A63615" w:rsidP="002317F0">
      <w:pPr>
        <w:spacing w:line="264" w:lineRule="auto"/>
        <w:mirrorIndents/>
        <w:rPr>
          <w:rFonts w:cs="Arial"/>
          <w:szCs w:val="24"/>
        </w:rPr>
      </w:pPr>
    </w:p>
    <w:p w14:paraId="4E57ED3B" w14:textId="77777777" w:rsidR="003D1916" w:rsidRPr="003D1916" w:rsidRDefault="00A63615" w:rsidP="002317F0">
      <w:pPr>
        <w:pStyle w:val="Heading2"/>
      </w:pPr>
      <w:r w:rsidRPr="003D1916">
        <w:t>Recommendation 114a</w:t>
      </w:r>
    </w:p>
    <w:p w14:paraId="2ABABB91" w14:textId="7A149A7E" w:rsidR="009C6A96" w:rsidRPr="003D1916" w:rsidRDefault="008F7D24" w:rsidP="002317F0">
      <w:pPr>
        <w:pStyle w:val="SingleTxtG"/>
        <w:spacing w:after="0" w:line="264" w:lineRule="auto"/>
        <w:ind w:left="0"/>
        <w:rPr>
          <w:rFonts w:ascii="Arial" w:eastAsia="Calibri" w:hAnsi="Arial" w:cs="Arial"/>
          <w:color w:val="000000"/>
          <w:sz w:val="24"/>
          <w:szCs w:val="24"/>
        </w:rPr>
      </w:pPr>
      <w:r w:rsidRPr="003D1916">
        <w:rPr>
          <w:rFonts w:ascii="Arial" w:eastAsia="Calibri" w:hAnsi="Arial" w:cs="Arial"/>
          <w:color w:val="000000"/>
          <w:sz w:val="24"/>
          <w:szCs w:val="24"/>
        </w:rPr>
        <w:t>Conduct a cumulative impact assessment of the measures adopted since 2010 referred to in this report</w:t>
      </w:r>
      <w:r w:rsidR="00200344" w:rsidRPr="003D1916">
        <w:rPr>
          <w:rStyle w:val="FootnoteReference"/>
          <w:rFonts w:ascii="Arial" w:eastAsia="Calibri" w:hAnsi="Arial" w:cs="Arial"/>
          <w:color w:val="000000"/>
          <w:sz w:val="24"/>
          <w:szCs w:val="24"/>
        </w:rPr>
        <w:footnoteReference w:id="3"/>
      </w:r>
      <w:r w:rsidRPr="003D1916">
        <w:rPr>
          <w:rFonts w:ascii="Arial" w:eastAsia="Calibri" w:hAnsi="Arial" w:cs="Arial"/>
          <w:color w:val="000000"/>
          <w:sz w:val="24"/>
          <w:szCs w:val="24"/>
        </w:rPr>
        <w:t>, related to the rights to independent living and being included in the community, social protection and employment of persons with disabilities. The State party should ensure that this assessment is rights-based, and meaningfully involves persons with disabilities and their representative organizations.</w:t>
      </w:r>
    </w:p>
    <w:p w14:paraId="58BA773A" w14:textId="77777777" w:rsidR="00A63615" w:rsidRDefault="00A63615" w:rsidP="002317F0">
      <w:pPr>
        <w:pStyle w:val="ListParagraph"/>
        <w:tabs>
          <w:tab w:val="left" w:pos="950"/>
        </w:tabs>
        <w:spacing w:line="264" w:lineRule="auto"/>
        <w:ind w:left="360"/>
        <w:mirrorIndents/>
        <w:rPr>
          <w:rFonts w:cs="Arial"/>
          <w:i/>
          <w:szCs w:val="24"/>
        </w:rPr>
      </w:pPr>
    </w:p>
    <w:p w14:paraId="047CC5D7" w14:textId="41AB05DD" w:rsidR="00A63615" w:rsidRDefault="00A63615" w:rsidP="002317F0">
      <w:pPr>
        <w:pStyle w:val="ListParagraph"/>
        <w:numPr>
          <w:ilvl w:val="0"/>
          <w:numId w:val="1"/>
        </w:numPr>
        <w:spacing w:line="264" w:lineRule="auto"/>
        <w:mirrorIndents/>
        <w:rPr>
          <w:rFonts w:cs="Arial"/>
          <w:szCs w:val="24"/>
        </w:rPr>
      </w:pPr>
      <w:r w:rsidRPr="006F084E">
        <w:rPr>
          <w:rFonts w:cs="Arial"/>
          <w:szCs w:val="24"/>
        </w:rPr>
        <w:t>Since 2010, and at each annual Budget, the UK Government has published cumulative analysis of the impacts of our tax, welfare and public spending policies on households. We also publish Impact Assessments of individual changes to welfare and use of public funding. The UK Government continue</w:t>
      </w:r>
      <w:r>
        <w:rPr>
          <w:rFonts w:cs="Arial"/>
          <w:szCs w:val="24"/>
        </w:rPr>
        <w:t>s</w:t>
      </w:r>
      <w:r w:rsidRPr="006F084E">
        <w:rPr>
          <w:rFonts w:cs="Arial"/>
          <w:szCs w:val="24"/>
        </w:rPr>
        <w:t xml:space="preserve"> to look closely at the methodological issues around quantitative distributional analysis by protected characteristic, including disability, in addition to improving its processes to take equalities impacts into account in advance of the next Spending Review.</w:t>
      </w:r>
    </w:p>
    <w:p w14:paraId="590CD4A9" w14:textId="77777777" w:rsidR="00AD4427" w:rsidRDefault="00AD4427" w:rsidP="002317F0">
      <w:pPr>
        <w:pStyle w:val="ListParagraph"/>
        <w:spacing w:line="264" w:lineRule="auto"/>
        <w:ind w:left="360"/>
        <w:mirrorIndents/>
        <w:rPr>
          <w:rFonts w:cs="Arial"/>
          <w:szCs w:val="24"/>
        </w:rPr>
      </w:pPr>
    </w:p>
    <w:p w14:paraId="14C42B4D" w14:textId="257EB3F2" w:rsidR="00AD4427" w:rsidRPr="00AD4427" w:rsidRDefault="00AD4427" w:rsidP="002317F0">
      <w:pPr>
        <w:pStyle w:val="ListParagraph"/>
        <w:numPr>
          <w:ilvl w:val="0"/>
          <w:numId w:val="1"/>
        </w:numPr>
        <w:spacing w:line="264" w:lineRule="auto"/>
        <w:mirrorIndents/>
        <w:rPr>
          <w:rFonts w:cs="Arial"/>
          <w:szCs w:val="24"/>
        </w:rPr>
      </w:pPr>
      <w:r w:rsidRPr="006F084E">
        <w:rPr>
          <w:rFonts w:cs="Arial"/>
          <w:szCs w:val="24"/>
        </w:rPr>
        <w:t>For the last ten years the Scottish Government has produced a qualitative impact assessment of bu</w:t>
      </w:r>
      <w:r>
        <w:rPr>
          <w:rFonts w:cs="Arial"/>
          <w:szCs w:val="24"/>
        </w:rPr>
        <w:t xml:space="preserve">dget decisions against all </w:t>
      </w:r>
      <w:r w:rsidRPr="006F084E">
        <w:rPr>
          <w:rFonts w:cs="Arial"/>
          <w:szCs w:val="24"/>
        </w:rPr>
        <w:t>protected characteristics from the E</w:t>
      </w:r>
      <w:r w:rsidR="00200344">
        <w:rPr>
          <w:rFonts w:cs="Arial"/>
          <w:szCs w:val="24"/>
        </w:rPr>
        <w:t xml:space="preserve">quality </w:t>
      </w:r>
      <w:r w:rsidRPr="006F084E">
        <w:rPr>
          <w:rFonts w:cs="Arial"/>
          <w:szCs w:val="24"/>
        </w:rPr>
        <w:t>A</w:t>
      </w:r>
      <w:r w:rsidR="00200344">
        <w:rPr>
          <w:rFonts w:cs="Arial"/>
          <w:szCs w:val="24"/>
        </w:rPr>
        <w:t>ct</w:t>
      </w:r>
      <w:r w:rsidRPr="006F084E">
        <w:rPr>
          <w:rFonts w:cs="Arial"/>
          <w:szCs w:val="24"/>
        </w:rPr>
        <w:t xml:space="preserve"> 2010</w:t>
      </w:r>
      <w:r w:rsidR="00200344">
        <w:rPr>
          <w:rFonts w:cs="Arial"/>
          <w:szCs w:val="24"/>
        </w:rPr>
        <w:t xml:space="preserve"> (EA 2010)</w:t>
      </w:r>
      <w:r w:rsidR="00200344">
        <w:rPr>
          <w:rStyle w:val="FootnoteReference"/>
          <w:rFonts w:cs="Arial"/>
          <w:szCs w:val="24"/>
        </w:rPr>
        <w:footnoteReference w:id="4"/>
      </w:r>
      <w:r w:rsidRPr="006F084E">
        <w:rPr>
          <w:rFonts w:cs="Arial"/>
          <w:szCs w:val="24"/>
        </w:rPr>
        <w:t xml:space="preserve">. This Equality Budget Statement is published annually alongside the Scottish Budget. </w:t>
      </w:r>
      <w:r>
        <w:rPr>
          <w:rFonts w:cs="Arial"/>
          <w:szCs w:val="24"/>
        </w:rPr>
        <w:t>N</w:t>
      </w:r>
      <w:r w:rsidRPr="006F084E">
        <w:rPr>
          <w:rFonts w:cs="Arial"/>
          <w:szCs w:val="24"/>
        </w:rPr>
        <w:t xml:space="preserve">ew work on </w:t>
      </w:r>
      <w:r>
        <w:rPr>
          <w:rFonts w:cs="Arial"/>
          <w:szCs w:val="24"/>
        </w:rPr>
        <w:t xml:space="preserve">the feasibility of </w:t>
      </w:r>
      <w:r w:rsidRPr="006F084E">
        <w:rPr>
          <w:rFonts w:cs="Arial"/>
          <w:szCs w:val="24"/>
        </w:rPr>
        <w:t xml:space="preserve">developing a quantitative cumulative impact assessment of spend </w:t>
      </w:r>
      <w:r>
        <w:rPr>
          <w:rFonts w:cs="Arial"/>
          <w:szCs w:val="24"/>
        </w:rPr>
        <w:t xml:space="preserve">is </w:t>
      </w:r>
      <w:r w:rsidRPr="006F084E">
        <w:rPr>
          <w:rFonts w:cs="Arial"/>
          <w:szCs w:val="24"/>
        </w:rPr>
        <w:t>currently underway.</w:t>
      </w:r>
    </w:p>
    <w:p w14:paraId="41BE6D72" w14:textId="77777777" w:rsidR="00B87D25" w:rsidRPr="00B87D25" w:rsidRDefault="00B87D25" w:rsidP="003E5C27"/>
    <w:p w14:paraId="6EF9D0F2" w14:textId="4D9E9E7A" w:rsidR="00A63615" w:rsidRPr="00AD4427" w:rsidRDefault="00A63615" w:rsidP="002317F0">
      <w:pPr>
        <w:pStyle w:val="ListParagraph"/>
        <w:numPr>
          <w:ilvl w:val="0"/>
          <w:numId w:val="1"/>
        </w:numPr>
        <w:spacing w:line="264" w:lineRule="auto"/>
        <w:mirrorIndents/>
        <w:rPr>
          <w:rFonts w:cs="Arial"/>
          <w:szCs w:val="24"/>
        </w:rPr>
      </w:pPr>
      <w:r w:rsidRPr="006F084E">
        <w:rPr>
          <w:rFonts w:cs="Arial"/>
          <w:szCs w:val="24"/>
        </w:rPr>
        <w:lastRenderedPageBreak/>
        <w:t xml:space="preserve">Over recent years the Welsh Government </w:t>
      </w:r>
      <w:r w:rsidR="00F34CFB">
        <w:rPr>
          <w:rFonts w:cs="Arial"/>
          <w:szCs w:val="24"/>
        </w:rPr>
        <w:t>has</w:t>
      </w:r>
      <w:r w:rsidR="00F34CFB" w:rsidRPr="006F084E">
        <w:rPr>
          <w:rFonts w:cs="Arial"/>
          <w:szCs w:val="24"/>
        </w:rPr>
        <w:t xml:space="preserve"> </w:t>
      </w:r>
      <w:r w:rsidRPr="006F084E">
        <w:rPr>
          <w:rFonts w:cs="Arial"/>
          <w:szCs w:val="24"/>
        </w:rPr>
        <w:t>had a strategic integrated approach to impact assessments for budget decisions</w:t>
      </w:r>
      <w:r>
        <w:rPr>
          <w:rFonts w:cs="Arial"/>
          <w:szCs w:val="24"/>
        </w:rPr>
        <w:t xml:space="preserve">, </w:t>
      </w:r>
      <w:r w:rsidRPr="006F084E">
        <w:rPr>
          <w:rFonts w:cs="Arial"/>
          <w:szCs w:val="24"/>
        </w:rPr>
        <w:t>cover</w:t>
      </w:r>
      <w:r>
        <w:rPr>
          <w:rFonts w:cs="Arial"/>
          <w:szCs w:val="24"/>
        </w:rPr>
        <w:t>ing</w:t>
      </w:r>
      <w:r w:rsidR="00C126BB">
        <w:rPr>
          <w:rFonts w:cs="Arial"/>
          <w:szCs w:val="24"/>
        </w:rPr>
        <w:t xml:space="preserve"> all</w:t>
      </w:r>
      <w:r w:rsidRPr="006F084E">
        <w:rPr>
          <w:rFonts w:cs="Arial"/>
          <w:szCs w:val="24"/>
        </w:rPr>
        <w:t xml:space="preserve"> protected characteristi</w:t>
      </w:r>
      <w:r w:rsidR="00200344">
        <w:rPr>
          <w:rFonts w:cs="Arial"/>
          <w:szCs w:val="24"/>
        </w:rPr>
        <w:t xml:space="preserve">cs under the </w:t>
      </w:r>
      <w:r w:rsidRPr="006F084E">
        <w:rPr>
          <w:rFonts w:cs="Arial"/>
          <w:szCs w:val="24"/>
        </w:rPr>
        <w:t xml:space="preserve">EA 2010. These </w:t>
      </w:r>
      <w:r>
        <w:rPr>
          <w:rFonts w:cs="Arial"/>
          <w:szCs w:val="24"/>
        </w:rPr>
        <w:t>are</w:t>
      </w:r>
      <w:r w:rsidRPr="006F084E">
        <w:rPr>
          <w:rFonts w:cs="Arial"/>
          <w:szCs w:val="24"/>
        </w:rPr>
        <w:t xml:space="preserve"> captured in the Strategic Integrated I</w:t>
      </w:r>
      <w:r>
        <w:rPr>
          <w:rFonts w:cs="Arial"/>
          <w:szCs w:val="24"/>
        </w:rPr>
        <w:t xml:space="preserve">mpact Assessment (SIIA), </w:t>
      </w:r>
      <w:r w:rsidRPr="006F084E">
        <w:rPr>
          <w:rFonts w:cs="Arial"/>
          <w:szCs w:val="24"/>
        </w:rPr>
        <w:t>published as part of the Wales budget documentation.</w:t>
      </w:r>
    </w:p>
    <w:p w14:paraId="0B2E06F5" w14:textId="77777777" w:rsidR="00A63615" w:rsidRPr="00F96386" w:rsidRDefault="00A63615" w:rsidP="002317F0">
      <w:pPr>
        <w:pStyle w:val="ListParagraph"/>
        <w:spacing w:line="264" w:lineRule="auto"/>
        <w:ind w:left="-360"/>
        <w:contextualSpacing w:val="0"/>
        <w:mirrorIndents/>
        <w:rPr>
          <w:rFonts w:cs="Arial"/>
          <w:szCs w:val="24"/>
        </w:rPr>
      </w:pPr>
    </w:p>
    <w:p w14:paraId="7632D327" w14:textId="77777777" w:rsidR="003D1916" w:rsidRDefault="003D1916" w:rsidP="002317F0">
      <w:pPr>
        <w:pStyle w:val="Heading2"/>
      </w:pPr>
      <w:r>
        <w:t>Recommendation 114b</w:t>
      </w:r>
    </w:p>
    <w:p w14:paraId="7FCDAB95" w14:textId="44486925" w:rsidR="009C6A96" w:rsidRDefault="009C6A96" w:rsidP="002317F0">
      <w:pPr>
        <w:spacing w:line="264" w:lineRule="auto"/>
        <w:rPr>
          <w:rFonts w:cs="Arial"/>
          <w:szCs w:val="20"/>
        </w:rPr>
      </w:pPr>
      <w:r w:rsidRPr="003D1916">
        <w:rPr>
          <w:rFonts w:cs="Arial"/>
          <w:szCs w:val="20"/>
        </w:rPr>
        <w:t xml:space="preserve">Ensure that any intended measure of the welfare reform is rights-based, upholds the human rights model of disability, and does not disproportionately and/or adversely affect the rights of persons with disabilities to independent living, adequate standard of living and employment. To prevent </w:t>
      </w:r>
      <w:r w:rsidR="00BE4910" w:rsidRPr="003D1916">
        <w:rPr>
          <w:rFonts w:cs="Arial"/>
          <w:szCs w:val="20"/>
        </w:rPr>
        <w:t>such adverse impacts, the State</w:t>
      </w:r>
      <w:r w:rsidRPr="003D1916">
        <w:rPr>
          <w:rFonts w:cs="Arial"/>
          <w:szCs w:val="20"/>
        </w:rPr>
        <w:t xml:space="preserve"> party should carry out human rights-based cumulative impact assessments of the whole range of intended measures which would impact the rights of persons with disabilities.</w:t>
      </w:r>
    </w:p>
    <w:p w14:paraId="28F68CE8" w14:textId="77777777" w:rsidR="00DD35A7" w:rsidRPr="003D1916" w:rsidRDefault="00DD35A7" w:rsidP="002317F0">
      <w:pPr>
        <w:spacing w:line="264" w:lineRule="auto"/>
        <w:rPr>
          <w:rFonts w:cs="Arial"/>
          <w:szCs w:val="20"/>
        </w:rPr>
      </w:pPr>
    </w:p>
    <w:p w14:paraId="103C82E2" w14:textId="77777777" w:rsidR="00A63615" w:rsidRDefault="00A63615" w:rsidP="002317F0">
      <w:pPr>
        <w:pStyle w:val="ListParagraph"/>
        <w:numPr>
          <w:ilvl w:val="0"/>
          <w:numId w:val="1"/>
        </w:numPr>
        <w:spacing w:line="264" w:lineRule="auto"/>
        <w:mirrorIndents/>
        <w:rPr>
          <w:rFonts w:cs="Arial"/>
          <w:color w:val="000000"/>
          <w:szCs w:val="24"/>
        </w:rPr>
      </w:pPr>
      <w:r w:rsidRPr="006F084E">
        <w:rPr>
          <w:rFonts w:cs="Arial"/>
          <w:color w:val="000000"/>
          <w:szCs w:val="24"/>
        </w:rPr>
        <w:t>Great Britain</w:t>
      </w:r>
      <w:r>
        <w:rPr>
          <w:rFonts w:cs="Arial"/>
          <w:color w:val="000000"/>
          <w:szCs w:val="24"/>
        </w:rPr>
        <w:t xml:space="preserve">’s </w:t>
      </w:r>
      <w:r w:rsidRPr="006F084E">
        <w:rPr>
          <w:rFonts w:cs="Arial"/>
          <w:color w:val="000000"/>
          <w:szCs w:val="24"/>
        </w:rPr>
        <w:t>EA 2010 is instrumental in protecting people</w:t>
      </w:r>
      <w:r>
        <w:rPr>
          <w:rFonts w:cs="Arial"/>
          <w:color w:val="000000"/>
          <w:szCs w:val="24"/>
        </w:rPr>
        <w:t xml:space="preserve"> </w:t>
      </w:r>
      <w:r w:rsidR="00151BAC">
        <w:rPr>
          <w:rFonts w:cs="Arial"/>
          <w:color w:val="000000"/>
          <w:szCs w:val="24"/>
        </w:rPr>
        <w:t>with all</w:t>
      </w:r>
      <w:r w:rsidRPr="005E3609">
        <w:rPr>
          <w:rFonts w:cs="Arial"/>
          <w:color w:val="000000"/>
          <w:szCs w:val="24"/>
        </w:rPr>
        <w:t xml:space="preserve"> protected characteristics, including disability. Northern Ireland has the Disability Discrimination Act 1995.</w:t>
      </w:r>
      <w:r>
        <w:rPr>
          <w:rStyle w:val="FootnoteReference"/>
          <w:rFonts w:cs="Arial"/>
          <w:color w:val="000000"/>
          <w:szCs w:val="24"/>
        </w:rPr>
        <w:footnoteReference w:id="5"/>
      </w:r>
      <w:r w:rsidRPr="005E3609">
        <w:rPr>
          <w:rFonts w:cs="Arial"/>
          <w:color w:val="000000"/>
          <w:szCs w:val="24"/>
        </w:rPr>
        <w:t xml:space="preserve"> The EA 2010’s</w:t>
      </w:r>
      <w:r w:rsidRPr="006F084E">
        <w:rPr>
          <w:rFonts w:cs="Arial"/>
          <w:color w:val="000000"/>
          <w:szCs w:val="24"/>
        </w:rPr>
        <w:t xml:space="preserve"> Public Sector Equality Duty</w:t>
      </w:r>
      <w:r w:rsidRPr="00F72B04">
        <w:rPr>
          <w:vertAlign w:val="superscript"/>
        </w:rPr>
        <w:footnoteReference w:id="6"/>
      </w:r>
      <w:r w:rsidRPr="006F084E">
        <w:rPr>
          <w:rFonts w:cs="Arial"/>
          <w:color w:val="000000"/>
          <w:szCs w:val="24"/>
        </w:rPr>
        <w:t xml:space="preserve">  (PSED)</w:t>
      </w:r>
      <w:r>
        <w:rPr>
          <w:rFonts w:cs="Arial"/>
          <w:color w:val="000000"/>
          <w:szCs w:val="24"/>
        </w:rPr>
        <w:t xml:space="preserve">, </w:t>
      </w:r>
      <w:r w:rsidRPr="006F084E">
        <w:rPr>
          <w:rFonts w:cs="Arial"/>
          <w:color w:val="000000"/>
          <w:szCs w:val="24"/>
        </w:rPr>
        <w:t xml:space="preserve">places a legal duty on public bodies to consider the impact of policies on </w:t>
      </w:r>
      <w:r w:rsidRPr="005E3609">
        <w:rPr>
          <w:rFonts w:cs="Arial"/>
          <w:color w:val="000000"/>
          <w:szCs w:val="24"/>
        </w:rPr>
        <w:t>people with protected characteristics</w:t>
      </w:r>
      <w:r w:rsidR="00151BAC">
        <w:rPr>
          <w:rFonts w:cs="Arial"/>
          <w:color w:val="000000"/>
          <w:szCs w:val="24"/>
        </w:rPr>
        <w:t xml:space="preserve">. It </w:t>
      </w:r>
      <w:r w:rsidRPr="006F084E">
        <w:rPr>
          <w:rFonts w:cs="Arial"/>
          <w:color w:val="000000"/>
          <w:szCs w:val="24"/>
        </w:rPr>
        <w:t>ensure</w:t>
      </w:r>
      <w:r w:rsidR="00151BAC">
        <w:rPr>
          <w:rFonts w:cs="Arial"/>
          <w:color w:val="000000"/>
          <w:szCs w:val="24"/>
        </w:rPr>
        <w:t>s</w:t>
      </w:r>
      <w:r w:rsidRPr="006F084E">
        <w:rPr>
          <w:rFonts w:cs="Arial"/>
          <w:color w:val="000000"/>
          <w:szCs w:val="24"/>
        </w:rPr>
        <w:t xml:space="preserve"> there is due regard to the need to eliminate discrimination, harassment, a</w:t>
      </w:r>
      <w:r w:rsidR="00151BAC">
        <w:rPr>
          <w:rFonts w:cs="Arial"/>
          <w:color w:val="000000"/>
          <w:szCs w:val="24"/>
        </w:rPr>
        <w:t>nd victimisation in policies and</w:t>
      </w:r>
      <w:r w:rsidRPr="006F084E">
        <w:rPr>
          <w:rFonts w:cs="Arial"/>
          <w:color w:val="000000"/>
          <w:szCs w:val="24"/>
        </w:rPr>
        <w:t xml:space="preserve"> ensures equality of opportunity and fosters good relation</w:t>
      </w:r>
      <w:r w:rsidR="00151BAC">
        <w:rPr>
          <w:rFonts w:cs="Arial"/>
          <w:color w:val="000000"/>
          <w:szCs w:val="24"/>
        </w:rPr>
        <w:t>s for persons with and without</w:t>
      </w:r>
      <w:r w:rsidRPr="006F084E">
        <w:rPr>
          <w:rFonts w:cs="Arial"/>
          <w:color w:val="000000"/>
          <w:szCs w:val="24"/>
        </w:rPr>
        <w:t xml:space="preserve"> protected characteristic</w:t>
      </w:r>
      <w:r w:rsidR="00151BAC">
        <w:rPr>
          <w:rFonts w:cs="Arial"/>
          <w:color w:val="000000"/>
          <w:szCs w:val="24"/>
        </w:rPr>
        <w:t>s</w:t>
      </w:r>
      <w:r w:rsidRPr="006F084E">
        <w:rPr>
          <w:rFonts w:cs="Arial"/>
          <w:color w:val="000000"/>
          <w:szCs w:val="24"/>
        </w:rPr>
        <w:t>.</w:t>
      </w:r>
    </w:p>
    <w:p w14:paraId="7C75CAD3" w14:textId="77777777" w:rsidR="00A63615" w:rsidRPr="006F084E" w:rsidRDefault="00A63615" w:rsidP="002317F0">
      <w:pPr>
        <w:spacing w:line="264" w:lineRule="auto"/>
        <w:mirrorIndents/>
        <w:rPr>
          <w:rFonts w:cs="Arial"/>
          <w:color w:val="000000"/>
          <w:szCs w:val="24"/>
        </w:rPr>
      </w:pPr>
    </w:p>
    <w:p w14:paraId="4DF2FFBB" w14:textId="77777777" w:rsidR="00A63615" w:rsidRPr="00F41B3C" w:rsidRDefault="00A63615" w:rsidP="002317F0">
      <w:pPr>
        <w:pStyle w:val="ListParagraph"/>
        <w:numPr>
          <w:ilvl w:val="0"/>
          <w:numId w:val="1"/>
        </w:numPr>
        <w:spacing w:line="264" w:lineRule="auto"/>
        <w:mirrorIndents/>
        <w:rPr>
          <w:rFonts w:cs="Arial"/>
          <w:color w:val="000000"/>
          <w:szCs w:val="24"/>
        </w:rPr>
      </w:pPr>
      <w:r>
        <w:rPr>
          <w:rFonts w:cs="Arial"/>
          <w:color w:val="000000"/>
          <w:szCs w:val="24"/>
        </w:rPr>
        <w:t xml:space="preserve">Public bodies must </w:t>
      </w:r>
      <w:r w:rsidR="00F1373A">
        <w:rPr>
          <w:rFonts w:cs="Arial"/>
          <w:color w:val="000000"/>
          <w:szCs w:val="24"/>
        </w:rPr>
        <w:t>demonstrate</w:t>
      </w:r>
      <w:r w:rsidRPr="006F084E">
        <w:rPr>
          <w:rFonts w:cs="Arial"/>
          <w:color w:val="000000"/>
          <w:szCs w:val="24"/>
        </w:rPr>
        <w:t xml:space="preserve"> how they have considered equality issues in the development, imp</w:t>
      </w:r>
      <w:r>
        <w:rPr>
          <w:rFonts w:cs="Arial"/>
          <w:color w:val="000000"/>
          <w:szCs w:val="24"/>
        </w:rPr>
        <w:t xml:space="preserve">lementation and review of </w:t>
      </w:r>
      <w:r w:rsidRPr="006F084E">
        <w:rPr>
          <w:rFonts w:cs="Arial"/>
          <w:color w:val="000000"/>
          <w:szCs w:val="24"/>
        </w:rPr>
        <w:t>p</w:t>
      </w:r>
      <w:r>
        <w:rPr>
          <w:rFonts w:cs="Arial"/>
          <w:color w:val="000000"/>
          <w:szCs w:val="24"/>
        </w:rPr>
        <w:t>olicies, ser</w:t>
      </w:r>
      <w:r w:rsidR="00151BAC">
        <w:rPr>
          <w:rFonts w:cs="Arial"/>
          <w:color w:val="000000"/>
          <w:szCs w:val="24"/>
        </w:rPr>
        <w:t xml:space="preserve">vices and processes. </w:t>
      </w:r>
      <w:r w:rsidR="00F1373A">
        <w:rPr>
          <w:rFonts w:cs="Arial"/>
          <w:color w:val="000000"/>
          <w:szCs w:val="24"/>
        </w:rPr>
        <w:t>They must also show</w:t>
      </w:r>
      <w:r>
        <w:rPr>
          <w:rFonts w:cs="Arial"/>
          <w:color w:val="000000"/>
          <w:szCs w:val="24"/>
        </w:rPr>
        <w:t xml:space="preserve"> whether these </w:t>
      </w:r>
      <w:r w:rsidRPr="006F084E">
        <w:rPr>
          <w:rFonts w:cs="Arial"/>
          <w:color w:val="000000"/>
          <w:szCs w:val="24"/>
        </w:rPr>
        <w:t xml:space="preserve">will have an unintended or disproportionate impact on </w:t>
      </w:r>
      <w:r>
        <w:rPr>
          <w:rFonts w:cs="Arial"/>
          <w:color w:val="000000"/>
          <w:szCs w:val="24"/>
        </w:rPr>
        <w:t xml:space="preserve">people with protected characteristics, including </w:t>
      </w:r>
      <w:r w:rsidRPr="006F084E">
        <w:rPr>
          <w:rFonts w:cs="Arial"/>
          <w:color w:val="000000"/>
          <w:szCs w:val="24"/>
        </w:rPr>
        <w:t>disabled people</w:t>
      </w:r>
      <w:r w:rsidR="00F1373A">
        <w:rPr>
          <w:rFonts w:cs="Arial"/>
          <w:color w:val="000000"/>
          <w:szCs w:val="24"/>
        </w:rPr>
        <w:t>, and give this due weight in decision-</w:t>
      </w:r>
      <w:r>
        <w:rPr>
          <w:rFonts w:cs="Arial"/>
          <w:color w:val="000000"/>
          <w:szCs w:val="24"/>
        </w:rPr>
        <w:t>making</w:t>
      </w:r>
      <w:r w:rsidRPr="006F084E">
        <w:rPr>
          <w:rFonts w:cs="Arial"/>
          <w:color w:val="000000"/>
          <w:szCs w:val="24"/>
        </w:rPr>
        <w:t>.</w:t>
      </w:r>
      <w:r>
        <w:rPr>
          <w:rFonts w:cs="Arial"/>
          <w:color w:val="000000"/>
          <w:szCs w:val="24"/>
        </w:rPr>
        <w:t xml:space="preserve"> </w:t>
      </w:r>
      <w:r w:rsidRPr="00F41B3C">
        <w:rPr>
          <w:rFonts w:cs="Arial"/>
          <w:color w:val="000000"/>
          <w:szCs w:val="24"/>
        </w:rPr>
        <w:t xml:space="preserve">Where equality analyses identify disproportionate impacts on disabled people, organisations should consider options for removing or reducing the likelihood of negative consequences. </w:t>
      </w:r>
    </w:p>
    <w:p w14:paraId="7E49852B" w14:textId="77777777" w:rsidR="00A63615" w:rsidRPr="00062522" w:rsidRDefault="00A63615" w:rsidP="003E5C27"/>
    <w:p w14:paraId="6586B376" w14:textId="08610FAA" w:rsidR="00A63615" w:rsidRPr="00385638" w:rsidRDefault="00A63615" w:rsidP="002317F0">
      <w:pPr>
        <w:pStyle w:val="ListParagraph"/>
        <w:numPr>
          <w:ilvl w:val="0"/>
          <w:numId w:val="1"/>
        </w:numPr>
        <w:spacing w:line="264" w:lineRule="auto"/>
        <w:rPr>
          <w:rFonts w:cs="Arial"/>
          <w:szCs w:val="24"/>
        </w:rPr>
      </w:pPr>
      <w:r w:rsidRPr="00596A12">
        <w:rPr>
          <w:rFonts w:cs="Arial"/>
          <w:szCs w:val="24"/>
        </w:rPr>
        <w:t>The intent of the UK welfare system is to provide financi</w:t>
      </w:r>
      <w:r w:rsidR="00F1373A">
        <w:rPr>
          <w:rFonts w:cs="Arial"/>
          <w:szCs w:val="24"/>
        </w:rPr>
        <w:t xml:space="preserve">al support to those </w:t>
      </w:r>
      <w:r w:rsidRPr="00596A12">
        <w:rPr>
          <w:rFonts w:cs="Arial"/>
          <w:szCs w:val="24"/>
        </w:rPr>
        <w:t>most</w:t>
      </w:r>
      <w:r w:rsidR="00F1373A">
        <w:rPr>
          <w:rFonts w:cs="Arial"/>
          <w:szCs w:val="24"/>
        </w:rPr>
        <w:t xml:space="preserve"> in need</w:t>
      </w:r>
      <w:r w:rsidRPr="00596A12">
        <w:rPr>
          <w:rFonts w:cs="Arial"/>
          <w:szCs w:val="24"/>
        </w:rPr>
        <w:t xml:space="preserve">, consequently we continue to amend policies to ensure the system remains fit for purpose. </w:t>
      </w:r>
      <w:r w:rsidR="008F6413">
        <w:rPr>
          <w:rFonts w:cs="Arial"/>
          <w:szCs w:val="24"/>
        </w:rPr>
        <w:t xml:space="preserve">The UK Government are engaging with disabled people to ensure reform options </w:t>
      </w:r>
      <w:r w:rsidR="00F34CFB">
        <w:rPr>
          <w:rFonts w:cs="Arial"/>
          <w:szCs w:val="24"/>
        </w:rPr>
        <w:t xml:space="preserve">are informed by </w:t>
      </w:r>
      <w:r w:rsidR="008F6413">
        <w:rPr>
          <w:rFonts w:cs="Arial"/>
          <w:szCs w:val="24"/>
        </w:rPr>
        <w:t>a variety of perspectives and evidence.</w:t>
      </w:r>
      <w:r w:rsidRPr="006F084E">
        <w:rPr>
          <w:rFonts w:cs="Arial"/>
          <w:color w:val="000000"/>
          <w:szCs w:val="24"/>
        </w:rPr>
        <w:t xml:space="preserve"> </w:t>
      </w:r>
    </w:p>
    <w:p w14:paraId="7B9FA4FC" w14:textId="77777777" w:rsidR="00A63615" w:rsidRPr="00062522" w:rsidRDefault="00A63615" w:rsidP="002317F0">
      <w:pPr>
        <w:spacing w:line="264" w:lineRule="auto"/>
        <w:rPr>
          <w:rFonts w:cs="Arial"/>
          <w:szCs w:val="24"/>
        </w:rPr>
      </w:pPr>
    </w:p>
    <w:p w14:paraId="36893FB3" w14:textId="77777777" w:rsidR="00A63615" w:rsidRDefault="00A63615" w:rsidP="002317F0">
      <w:pPr>
        <w:pStyle w:val="ListParagraph"/>
        <w:numPr>
          <w:ilvl w:val="0"/>
          <w:numId w:val="1"/>
        </w:numPr>
        <w:spacing w:line="264" w:lineRule="auto"/>
        <w:rPr>
          <w:rFonts w:cs="Arial"/>
          <w:szCs w:val="24"/>
        </w:rPr>
      </w:pPr>
      <w:r>
        <w:rPr>
          <w:rFonts w:cs="Arial"/>
          <w:szCs w:val="24"/>
        </w:rPr>
        <w:t>E</w:t>
      </w:r>
      <w:r w:rsidRPr="006F084E">
        <w:rPr>
          <w:rFonts w:cs="Arial"/>
          <w:szCs w:val="24"/>
        </w:rPr>
        <w:t xml:space="preserve">quality impacts have been considered on all major changes to </w:t>
      </w:r>
      <w:r>
        <w:rPr>
          <w:rFonts w:cs="Arial"/>
          <w:szCs w:val="24"/>
        </w:rPr>
        <w:t>the new benefit system, Universal Credit (</w:t>
      </w:r>
      <w:r w:rsidRPr="006F084E">
        <w:rPr>
          <w:rFonts w:cs="Arial"/>
          <w:szCs w:val="24"/>
        </w:rPr>
        <w:t>UC</w:t>
      </w:r>
      <w:r>
        <w:rPr>
          <w:rFonts w:cs="Arial"/>
          <w:szCs w:val="24"/>
        </w:rPr>
        <w:t>)</w:t>
      </w:r>
      <w:r w:rsidRPr="006F084E">
        <w:rPr>
          <w:rFonts w:cs="Arial"/>
          <w:szCs w:val="24"/>
        </w:rPr>
        <w:t>. The impact of UC on disabled p</w:t>
      </w:r>
      <w:r>
        <w:rPr>
          <w:rFonts w:cs="Arial"/>
          <w:szCs w:val="24"/>
        </w:rPr>
        <w:t>eople was set out clearly in</w:t>
      </w:r>
      <w:r w:rsidRPr="006F084E">
        <w:rPr>
          <w:rFonts w:cs="Arial"/>
          <w:szCs w:val="24"/>
        </w:rPr>
        <w:t xml:space="preserve"> impact/equality assessments published during the passage of the Welfare Reform (Bill) Act 2012</w:t>
      </w:r>
      <w:r>
        <w:rPr>
          <w:rStyle w:val="FootnoteReference"/>
          <w:rFonts w:cs="Arial"/>
          <w:szCs w:val="24"/>
        </w:rPr>
        <w:footnoteReference w:id="7"/>
      </w:r>
      <w:r w:rsidRPr="006F084E">
        <w:rPr>
          <w:rFonts w:cs="Arial"/>
          <w:szCs w:val="24"/>
        </w:rPr>
        <w:t>, wh</w:t>
      </w:r>
      <w:r>
        <w:rPr>
          <w:rFonts w:cs="Arial"/>
          <w:szCs w:val="24"/>
        </w:rPr>
        <w:t>ich included how we</w:t>
      </w:r>
      <w:r w:rsidRPr="006F084E">
        <w:rPr>
          <w:rFonts w:cs="Arial"/>
          <w:szCs w:val="24"/>
        </w:rPr>
        <w:t xml:space="preserve"> consulted and i</w:t>
      </w:r>
      <w:r w:rsidR="00F1373A">
        <w:rPr>
          <w:rFonts w:cs="Arial"/>
          <w:szCs w:val="24"/>
        </w:rPr>
        <w:t>nvolved representatives from</w:t>
      </w:r>
      <w:r w:rsidRPr="006F084E">
        <w:rPr>
          <w:rFonts w:cs="Arial"/>
          <w:szCs w:val="24"/>
        </w:rPr>
        <w:t xml:space="preserve"> private, voluntary and public sectors.</w:t>
      </w:r>
    </w:p>
    <w:p w14:paraId="4A5D7C16" w14:textId="77777777" w:rsidR="00A63615" w:rsidRPr="00062522" w:rsidRDefault="00A63615" w:rsidP="002317F0">
      <w:pPr>
        <w:pStyle w:val="ListParagraph"/>
        <w:spacing w:line="264" w:lineRule="auto"/>
        <w:rPr>
          <w:rFonts w:cs="Arial"/>
          <w:szCs w:val="24"/>
        </w:rPr>
      </w:pPr>
    </w:p>
    <w:p w14:paraId="7F6E2B75" w14:textId="77777777" w:rsidR="00A63615" w:rsidRPr="00062522" w:rsidRDefault="00A63615" w:rsidP="002317F0">
      <w:pPr>
        <w:pStyle w:val="ListParagraph"/>
        <w:numPr>
          <w:ilvl w:val="0"/>
          <w:numId w:val="1"/>
        </w:numPr>
        <w:spacing w:line="264" w:lineRule="auto"/>
        <w:mirrorIndents/>
        <w:rPr>
          <w:rFonts w:cs="Arial"/>
          <w:color w:val="000000"/>
          <w:szCs w:val="24"/>
        </w:rPr>
      </w:pPr>
      <w:r w:rsidRPr="006F084E">
        <w:rPr>
          <w:rFonts w:cs="Arial"/>
          <w:szCs w:val="24"/>
        </w:rPr>
        <w:lastRenderedPageBreak/>
        <w:t xml:space="preserve">The UK Government are also responding to concerns regarding </w:t>
      </w:r>
      <w:r w:rsidRPr="006F084E">
        <w:rPr>
          <w:rFonts w:cs="Arial"/>
          <w:color w:val="000000"/>
          <w:szCs w:val="24"/>
        </w:rPr>
        <w:t>the Work Capability Assessment (WCA). This is a functional assessment</w:t>
      </w:r>
      <w:r w:rsidR="00F1373A">
        <w:rPr>
          <w:rFonts w:cs="Arial"/>
          <w:color w:val="000000"/>
          <w:szCs w:val="24"/>
        </w:rPr>
        <w:t xml:space="preserve"> which considers factors </w:t>
      </w:r>
      <w:r w:rsidR="007C6789">
        <w:rPr>
          <w:rFonts w:cs="Arial"/>
          <w:color w:val="000000"/>
          <w:szCs w:val="24"/>
        </w:rPr>
        <w:t>affect</w:t>
      </w:r>
      <w:r w:rsidR="00F1373A">
        <w:rPr>
          <w:rFonts w:cs="Arial"/>
          <w:color w:val="000000"/>
          <w:szCs w:val="24"/>
        </w:rPr>
        <w:t>ing</w:t>
      </w:r>
      <w:r w:rsidR="007C6789">
        <w:rPr>
          <w:rFonts w:cs="Arial"/>
          <w:color w:val="000000"/>
          <w:szCs w:val="24"/>
        </w:rPr>
        <w:t xml:space="preserve"> a person’s capability to carry out work or work-related activity. It is not condition based and </w:t>
      </w:r>
      <w:r w:rsidR="00F1373A">
        <w:rPr>
          <w:rFonts w:cs="Arial"/>
          <w:color w:val="000000"/>
          <w:szCs w:val="24"/>
        </w:rPr>
        <w:t>determines</w:t>
      </w:r>
      <w:r w:rsidRPr="006F084E">
        <w:rPr>
          <w:rFonts w:cs="Arial"/>
          <w:color w:val="000000"/>
          <w:szCs w:val="24"/>
        </w:rPr>
        <w:t xml:space="preserve"> eligibility for the income-replacement benefit Employment Support Allowance (ESA) and </w:t>
      </w:r>
      <w:r>
        <w:rPr>
          <w:rFonts w:cs="Arial"/>
          <w:color w:val="000000"/>
          <w:szCs w:val="24"/>
        </w:rPr>
        <w:t xml:space="preserve">UC, </w:t>
      </w:r>
      <w:r w:rsidRPr="006F084E">
        <w:rPr>
          <w:rFonts w:cs="Arial"/>
          <w:color w:val="000000"/>
          <w:szCs w:val="24"/>
        </w:rPr>
        <w:t>which also has a health element</w:t>
      </w:r>
      <w:r w:rsidR="007C6789">
        <w:rPr>
          <w:rFonts w:cs="Arial"/>
          <w:color w:val="000000"/>
          <w:szCs w:val="24"/>
        </w:rPr>
        <w:t>.</w:t>
      </w:r>
      <w:r w:rsidRPr="006F084E">
        <w:rPr>
          <w:rFonts w:cs="Arial"/>
          <w:color w:val="000000"/>
          <w:szCs w:val="24"/>
        </w:rPr>
        <w:t xml:space="preserve"> </w:t>
      </w:r>
    </w:p>
    <w:p w14:paraId="4086350B" w14:textId="77777777" w:rsidR="00A63615" w:rsidRDefault="00A63615" w:rsidP="003E5C27"/>
    <w:p w14:paraId="77ADC57A" w14:textId="77777777" w:rsidR="00550EAE" w:rsidRDefault="00A63615" w:rsidP="002317F0">
      <w:pPr>
        <w:pStyle w:val="ListParagraph"/>
        <w:numPr>
          <w:ilvl w:val="0"/>
          <w:numId w:val="1"/>
        </w:numPr>
        <w:spacing w:line="264" w:lineRule="auto"/>
        <w:rPr>
          <w:rFonts w:cs="Arial"/>
          <w:color w:val="000000"/>
          <w:szCs w:val="24"/>
        </w:rPr>
      </w:pPr>
      <w:r w:rsidRPr="006F084E">
        <w:rPr>
          <w:rFonts w:cs="Arial"/>
          <w:color w:val="000000"/>
          <w:szCs w:val="24"/>
        </w:rPr>
        <w:t>In 2016</w:t>
      </w:r>
      <w:r>
        <w:rPr>
          <w:rFonts w:cs="Arial"/>
          <w:color w:val="000000"/>
          <w:szCs w:val="24"/>
        </w:rPr>
        <w:t>,</w:t>
      </w:r>
      <w:r w:rsidRPr="006F084E">
        <w:rPr>
          <w:rFonts w:cs="Arial"/>
          <w:color w:val="000000"/>
          <w:szCs w:val="24"/>
        </w:rPr>
        <w:t xml:space="preserve"> the Secretary of State </w:t>
      </w:r>
      <w:r>
        <w:rPr>
          <w:rFonts w:cs="Arial"/>
          <w:color w:val="000000"/>
          <w:szCs w:val="24"/>
        </w:rPr>
        <w:t xml:space="preserve">for the Department of Work and Pensions (DWP) </w:t>
      </w:r>
      <w:r w:rsidRPr="006F084E">
        <w:rPr>
          <w:rFonts w:cs="Arial"/>
          <w:color w:val="000000"/>
          <w:szCs w:val="24"/>
        </w:rPr>
        <w:t>announced the Government will stop requiring people with the most severe, lifetime conditions to be repeatedly assessed for ESA and UC, unless there is a change of circumstances. A re-assessment criteria was created with healthcare professionals and other stakeholders.</w:t>
      </w:r>
    </w:p>
    <w:p w14:paraId="607DDB65" w14:textId="77777777" w:rsidR="00550EAE" w:rsidRPr="00550EAE" w:rsidRDefault="00550EAE" w:rsidP="003E5C27"/>
    <w:p w14:paraId="353507F4" w14:textId="2650D94C" w:rsidR="009A187E" w:rsidRPr="009A187E" w:rsidRDefault="00A63615" w:rsidP="002317F0">
      <w:pPr>
        <w:pStyle w:val="ListParagraph"/>
        <w:numPr>
          <w:ilvl w:val="0"/>
          <w:numId w:val="1"/>
        </w:numPr>
        <w:spacing w:line="264" w:lineRule="auto"/>
        <w:rPr>
          <w:rFonts w:cs="Arial"/>
          <w:color w:val="000000"/>
          <w:szCs w:val="24"/>
        </w:rPr>
      </w:pPr>
      <w:r w:rsidRPr="008F7D24">
        <w:rPr>
          <w:rFonts w:cs="Arial"/>
          <w:szCs w:val="24"/>
        </w:rPr>
        <w:t xml:space="preserve">The disability benefit, Personal Independence Payment (PIP), </w:t>
      </w:r>
      <w:r w:rsidRPr="008F7D24">
        <w:rPr>
          <w:rFonts w:cs="Arial"/>
          <w:szCs w:val="24"/>
          <w:lang w:eastAsia="en-GB"/>
        </w:rPr>
        <w:t>is designed to help</w:t>
      </w:r>
      <w:r w:rsidRPr="008F7D24">
        <w:rPr>
          <w:rFonts w:cs="Arial"/>
          <w:szCs w:val="24"/>
        </w:rPr>
        <w:t xml:space="preserve"> contribute to the extra costs</w:t>
      </w:r>
      <w:r w:rsidR="00F1373A" w:rsidRPr="008F7D24">
        <w:rPr>
          <w:rFonts w:cs="Arial"/>
          <w:szCs w:val="24"/>
        </w:rPr>
        <w:t xml:space="preserve"> faced by</w:t>
      </w:r>
      <w:r w:rsidRPr="008F7D24">
        <w:rPr>
          <w:rFonts w:cs="Arial"/>
          <w:szCs w:val="24"/>
        </w:rPr>
        <w:t xml:space="preserve"> </w:t>
      </w:r>
      <w:r w:rsidRPr="008F7D24">
        <w:rPr>
          <w:rFonts w:cs="Arial"/>
          <w:szCs w:val="24"/>
          <w:lang w:eastAsia="en-GB"/>
        </w:rPr>
        <w:t>individuals with the greatest barrie</w:t>
      </w:r>
      <w:r w:rsidR="00F1373A" w:rsidRPr="008F7D24">
        <w:rPr>
          <w:rFonts w:cs="Arial"/>
          <w:szCs w:val="24"/>
          <w:lang w:eastAsia="en-GB"/>
        </w:rPr>
        <w:t>rs to participation</w:t>
      </w:r>
      <w:r w:rsidRPr="008F7D24">
        <w:rPr>
          <w:rFonts w:cs="Arial"/>
          <w:szCs w:val="24"/>
        </w:rPr>
        <w:t>.  Over the last year the DWP have provided clearer guidance to improve claimants’</w:t>
      </w:r>
      <w:r w:rsidR="004E3E11" w:rsidRPr="008F7D24">
        <w:rPr>
          <w:rFonts w:cs="Arial"/>
          <w:szCs w:val="24"/>
        </w:rPr>
        <w:t xml:space="preserve"> experience, including </w:t>
      </w:r>
      <w:r w:rsidRPr="008F7D24">
        <w:rPr>
          <w:rFonts w:cs="Arial"/>
          <w:szCs w:val="24"/>
        </w:rPr>
        <w:t>providing on-going PIP payment</w:t>
      </w:r>
      <w:r w:rsidR="004E3E11" w:rsidRPr="008F7D24">
        <w:rPr>
          <w:rFonts w:cs="Arial"/>
          <w:szCs w:val="24"/>
        </w:rPr>
        <w:t>s</w:t>
      </w:r>
      <w:r w:rsidRPr="008F7D24">
        <w:rPr>
          <w:rFonts w:cs="Arial"/>
          <w:szCs w:val="24"/>
        </w:rPr>
        <w:t xml:space="preserve"> for </w:t>
      </w:r>
      <w:r w:rsidR="00F1373A" w:rsidRPr="008F7D24">
        <w:rPr>
          <w:rFonts w:cs="Arial"/>
          <w:szCs w:val="24"/>
        </w:rPr>
        <w:t>those receiving</w:t>
      </w:r>
      <w:r w:rsidRPr="008F7D24">
        <w:rPr>
          <w:rFonts w:cs="Arial"/>
          <w:szCs w:val="24"/>
        </w:rPr>
        <w:t xml:space="preserve"> the highest payment rate under PIP</w:t>
      </w:r>
      <w:r w:rsidR="00F1373A" w:rsidRPr="008F7D24">
        <w:rPr>
          <w:rFonts w:cs="Arial"/>
          <w:szCs w:val="24"/>
        </w:rPr>
        <w:t>,</w:t>
      </w:r>
      <w:r w:rsidRPr="008F7D24">
        <w:rPr>
          <w:rFonts w:cs="Arial"/>
          <w:szCs w:val="24"/>
        </w:rPr>
        <w:t xml:space="preserve"> and whose needs are unlikely to change</w:t>
      </w:r>
      <w:r w:rsidR="00F1373A" w:rsidRPr="008F7D24">
        <w:rPr>
          <w:rFonts w:cs="Arial"/>
          <w:szCs w:val="24"/>
        </w:rPr>
        <w:t>,</w:t>
      </w:r>
      <w:r w:rsidRPr="008F7D24">
        <w:rPr>
          <w:rFonts w:cs="Arial"/>
          <w:szCs w:val="24"/>
        </w:rPr>
        <w:t xml:space="preserve"> or </w:t>
      </w:r>
      <w:r w:rsidRPr="002D6543">
        <w:rPr>
          <w:rFonts w:cs="Arial"/>
          <w:szCs w:val="24"/>
        </w:rPr>
        <w:t>who are of State Pension age or over</w:t>
      </w:r>
      <w:r w:rsidRPr="008F7D24">
        <w:rPr>
          <w:rFonts w:cs="Arial"/>
          <w:szCs w:val="24"/>
        </w:rPr>
        <w:t xml:space="preserve">. </w:t>
      </w:r>
      <w:r w:rsidR="004E3E11" w:rsidRPr="008F7D24">
        <w:rPr>
          <w:rFonts w:cs="Arial"/>
          <w:szCs w:val="24"/>
        </w:rPr>
        <w:t>Also</w:t>
      </w:r>
      <w:r w:rsidR="00F1373A" w:rsidRPr="008F7D24">
        <w:rPr>
          <w:rFonts w:cs="Arial"/>
          <w:szCs w:val="24"/>
        </w:rPr>
        <w:t>,</w:t>
      </w:r>
      <w:r w:rsidR="004E3E11" w:rsidRPr="008F7D24">
        <w:rPr>
          <w:rFonts w:cs="Arial"/>
          <w:szCs w:val="24"/>
        </w:rPr>
        <w:t xml:space="preserve"> to improve transparency of PIP face-to-face assessments</w:t>
      </w:r>
      <w:r w:rsidR="00F1373A" w:rsidRPr="008F7D24">
        <w:rPr>
          <w:rFonts w:cs="Arial"/>
          <w:szCs w:val="24"/>
        </w:rPr>
        <w:t>,</w:t>
      </w:r>
      <w:r w:rsidR="004E3E11" w:rsidRPr="008F7D24">
        <w:rPr>
          <w:rFonts w:cs="Arial"/>
          <w:szCs w:val="24"/>
        </w:rPr>
        <w:t xml:space="preserve"> the DWP are trialling video recordings. In addition, the assessment p</w:t>
      </w:r>
      <w:r w:rsidR="00550EAE" w:rsidRPr="008F7D24">
        <w:rPr>
          <w:rFonts w:cs="Arial"/>
          <w:szCs w:val="24"/>
        </w:rPr>
        <w:t>roviders of PIP have Mental Function Champions who are exper</w:t>
      </w:r>
      <w:r w:rsidR="00917CF0" w:rsidRPr="008F7D24">
        <w:rPr>
          <w:rFonts w:cs="Arial"/>
          <w:szCs w:val="24"/>
        </w:rPr>
        <w:t>ienced Health Professionals with</w:t>
      </w:r>
      <w:r w:rsidR="004E3E11" w:rsidRPr="008F7D24">
        <w:rPr>
          <w:rFonts w:cs="Arial"/>
          <w:szCs w:val="24"/>
        </w:rPr>
        <w:t xml:space="preserve"> </w:t>
      </w:r>
      <w:r w:rsidR="00917CF0" w:rsidRPr="008F7D24">
        <w:rPr>
          <w:rFonts w:cs="Arial"/>
          <w:szCs w:val="24"/>
        </w:rPr>
        <w:t xml:space="preserve">relevant work experience </w:t>
      </w:r>
      <w:r w:rsidR="0048567D">
        <w:rPr>
          <w:rFonts w:cs="Arial"/>
          <w:szCs w:val="24"/>
        </w:rPr>
        <w:t xml:space="preserve">of </w:t>
      </w:r>
      <w:r w:rsidR="00917CF0" w:rsidRPr="008F7D24">
        <w:rPr>
          <w:rFonts w:cs="Arial"/>
          <w:szCs w:val="24"/>
        </w:rPr>
        <w:t>supporting</w:t>
      </w:r>
      <w:r w:rsidR="00550EAE" w:rsidRPr="008F7D24">
        <w:rPr>
          <w:rFonts w:cs="Arial"/>
          <w:szCs w:val="24"/>
        </w:rPr>
        <w:t xml:space="preserve"> patients with mental ill h</w:t>
      </w:r>
      <w:r w:rsidR="00917CF0" w:rsidRPr="008F7D24">
        <w:rPr>
          <w:rFonts w:cs="Arial"/>
          <w:szCs w:val="24"/>
        </w:rPr>
        <w:t>ealth problems. They</w:t>
      </w:r>
      <w:r w:rsidR="0048567D">
        <w:rPr>
          <w:rFonts w:cs="Arial"/>
          <w:szCs w:val="24"/>
        </w:rPr>
        <w:t xml:space="preserve"> offer advice and support to</w:t>
      </w:r>
      <w:r w:rsidR="00550EAE" w:rsidRPr="008F7D24">
        <w:rPr>
          <w:rFonts w:cs="Arial"/>
          <w:szCs w:val="24"/>
        </w:rPr>
        <w:t xml:space="preserve"> other Health Professionals who are assessing people who have men</w:t>
      </w:r>
      <w:r w:rsidR="00917CF0" w:rsidRPr="008F7D24">
        <w:rPr>
          <w:rFonts w:cs="Arial"/>
          <w:szCs w:val="24"/>
        </w:rPr>
        <w:t>tal, intellectual, cognitive or</w:t>
      </w:r>
      <w:r w:rsidR="00550EAE" w:rsidRPr="008F7D24">
        <w:rPr>
          <w:rFonts w:cs="Arial"/>
          <w:szCs w:val="24"/>
        </w:rPr>
        <w:t xml:space="preserve"> developmental disab</w:t>
      </w:r>
      <w:r w:rsidR="007B52CD" w:rsidRPr="008F7D24">
        <w:rPr>
          <w:rFonts w:cs="Arial"/>
          <w:szCs w:val="24"/>
        </w:rPr>
        <w:t xml:space="preserve">ilities. </w:t>
      </w:r>
    </w:p>
    <w:p w14:paraId="4E7EDF00" w14:textId="77777777" w:rsidR="009A187E" w:rsidRPr="009A187E" w:rsidRDefault="009A187E" w:rsidP="003E5C27"/>
    <w:p w14:paraId="6E790049" w14:textId="4407EF10" w:rsidR="00A63615" w:rsidRPr="009A187E" w:rsidRDefault="00A63615" w:rsidP="002317F0">
      <w:pPr>
        <w:pStyle w:val="ListParagraph"/>
        <w:numPr>
          <w:ilvl w:val="0"/>
          <w:numId w:val="1"/>
        </w:numPr>
        <w:spacing w:line="264" w:lineRule="auto"/>
        <w:rPr>
          <w:rFonts w:cs="Arial"/>
          <w:color w:val="000000"/>
          <w:szCs w:val="24"/>
        </w:rPr>
      </w:pPr>
      <w:r w:rsidRPr="009A187E">
        <w:rPr>
          <w:rFonts w:cs="Arial"/>
          <w:szCs w:val="24"/>
        </w:rPr>
        <w:t>To ensure the Government continue</w:t>
      </w:r>
      <w:r w:rsidR="00917CF0" w:rsidRPr="009A187E">
        <w:rPr>
          <w:rFonts w:cs="Arial"/>
          <w:szCs w:val="24"/>
        </w:rPr>
        <w:t>s</w:t>
      </w:r>
      <w:r w:rsidRPr="009A187E">
        <w:rPr>
          <w:rFonts w:cs="Arial"/>
          <w:szCs w:val="24"/>
        </w:rPr>
        <w:t xml:space="preserve"> to provide the right financial support to those who need it most, from 2021, the UK welfare system is creating an integrated health assessment service for both WCA and PIP. </w:t>
      </w:r>
      <w:r w:rsidR="009A187E" w:rsidRPr="009A187E">
        <w:rPr>
          <w:rFonts w:cs="Arial"/>
          <w:szCs w:val="24"/>
        </w:rPr>
        <w:t>We are seeking, with the claimant’s perm</w:t>
      </w:r>
      <w:r w:rsidR="00E37094">
        <w:rPr>
          <w:rFonts w:cs="Arial"/>
          <w:szCs w:val="24"/>
        </w:rPr>
        <w:t>ission, ways to share supporting</w:t>
      </w:r>
      <w:r w:rsidR="009A187E" w:rsidRPr="009A187E">
        <w:rPr>
          <w:rFonts w:cs="Arial"/>
          <w:szCs w:val="24"/>
        </w:rPr>
        <w:t xml:space="preserve"> evidence gathered in earlier PIP or WCA assessments, removing duplication and in some cases removing the need for assessments,</w:t>
      </w:r>
      <w:r w:rsidR="009A187E" w:rsidRPr="009A187E">
        <w:rPr>
          <w:color w:val="1F497D"/>
        </w:rPr>
        <w:t xml:space="preserve"> </w:t>
      </w:r>
      <w:r w:rsidRPr="009A187E">
        <w:rPr>
          <w:rFonts w:cs="Arial"/>
          <w:szCs w:val="24"/>
        </w:rPr>
        <w:t xml:space="preserve">and </w:t>
      </w:r>
      <w:r w:rsidR="003B0651" w:rsidRPr="009A187E">
        <w:rPr>
          <w:rFonts w:cs="Arial"/>
          <w:szCs w:val="24"/>
        </w:rPr>
        <w:t>how to</w:t>
      </w:r>
      <w:r w:rsidRPr="009A187E">
        <w:rPr>
          <w:rFonts w:cs="Arial"/>
          <w:szCs w:val="24"/>
        </w:rPr>
        <w:t xml:space="preserve"> improve the </w:t>
      </w:r>
      <w:r w:rsidR="00917CF0" w:rsidRPr="009A187E">
        <w:rPr>
          <w:rFonts w:cs="Arial"/>
          <w:szCs w:val="24"/>
        </w:rPr>
        <w:t>appeal process for applications</w:t>
      </w:r>
      <w:r w:rsidRPr="009A187E">
        <w:rPr>
          <w:rFonts w:cs="Arial"/>
          <w:szCs w:val="24"/>
        </w:rPr>
        <w:t xml:space="preserve"> initially declined. </w:t>
      </w:r>
    </w:p>
    <w:p w14:paraId="6AA64872" w14:textId="77777777" w:rsidR="005F2E09" w:rsidRPr="005F2E09" w:rsidRDefault="005F2E09" w:rsidP="003E5C27"/>
    <w:p w14:paraId="0040BCD5" w14:textId="5072DE5B" w:rsidR="005F2E09" w:rsidRDefault="005F2E09" w:rsidP="002317F0">
      <w:pPr>
        <w:pStyle w:val="ListParagraph"/>
        <w:numPr>
          <w:ilvl w:val="0"/>
          <w:numId w:val="1"/>
        </w:numPr>
        <w:pBdr>
          <w:top w:val="nil"/>
          <w:left w:val="nil"/>
          <w:bottom w:val="nil"/>
          <w:right w:val="nil"/>
          <w:between w:val="nil"/>
        </w:pBdr>
        <w:spacing w:line="264" w:lineRule="auto"/>
        <w:rPr>
          <w:rFonts w:cs="Arial"/>
          <w:color w:val="000000"/>
          <w:szCs w:val="24"/>
          <w:lang w:val="en"/>
        </w:rPr>
      </w:pPr>
      <w:r w:rsidRPr="00EE1877">
        <w:rPr>
          <w:rFonts w:cs="Arial"/>
          <w:color w:val="000000"/>
          <w:szCs w:val="24"/>
          <w:lang w:val="en"/>
        </w:rPr>
        <w:t>In June 2019, the Government announced that the DWP will be bringing forward a Green Paper on health and disability support, to enable a conversation about building a welfare system for the future that</w:t>
      </w:r>
      <w:r>
        <w:rPr>
          <w:rFonts w:cs="Arial"/>
          <w:color w:val="000000"/>
          <w:szCs w:val="24"/>
          <w:lang w:val="en"/>
        </w:rPr>
        <w:t xml:space="preserve"> is an ally of disabled people.</w:t>
      </w:r>
    </w:p>
    <w:p w14:paraId="61C927B1" w14:textId="528D57DD" w:rsidR="005F2E09" w:rsidRPr="005F2E09" w:rsidRDefault="005F2E09" w:rsidP="002317F0">
      <w:pPr>
        <w:pBdr>
          <w:top w:val="nil"/>
          <w:left w:val="nil"/>
          <w:bottom w:val="nil"/>
          <w:right w:val="nil"/>
          <w:between w:val="nil"/>
        </w:pBdr>
        <w:spacing w:line="264" w:lineRule="auto"/>
        <w:rPr>
          <w:rFonts w:cs="Arial"/>
          <w:color w:val="000000"/>
          <w:szCs w:val="24"/>
          <w:lang w:val="en"/>
        </w:rPr>
      </w:pPr>
    </w:p>
    <w:p w14:paraId="198EF1FD" w14:textId="47E97D8B" w:rsidR="00474C01" w:rsidRPr="00474C01" w:rsidRDefault="005F2E09" w:rsidP="002317F0">
      <w:pPr>
        <w:pStyle w:val="ListParagraph"/>
        <w:widowControl w:val="0"/>
        <w:numPr>
          <w:ilvl w:val="0"/>
          <w:numId w:val="1"/>
        </w:numPr>
        <w:pBdr>
          <w:top w:val="nil"/>
          <w:left w:val="nil"/>
          <w:bottom w:val="nil"/>
          <w:right w:val="nil"/>
          <w:between w:val="nil"/>
        </w:pBdr>
        <w:spacing w:line="264" w:lineRule="auto"/>
        <w:mirrorIndents/>
        <w:rPr>
          <w:rFonts w:cs="Arial"/>
          <w:szCs w:val="24"/>
        </w:rPr>
      </w:pPr>
      <w:r>
        <w:rPr>
          <w:rFonts w:cs="Arial"/>
          <w:szCs w:val="24"/>
        </w:rPr>
        <w:t xml:space="preserve"> </w:t>
      </w:r>
      <w:r w:rsidRPr="006F4E20">
        <w:rPr>
          <w:rFonts w:cs="Arial"/>
          <w:szCs w:val="24"/>
          <w:lang w:val="en"/>
        </w:rPr>
        <w:t>From 1 April 2019 Citizens Advice (England and Wales) and Citizens Ad</w:t>
      </w:r>
      <w:r w:rsidR="00673D3A">
        <w:rPr>
          <w:rFonts w:cs="Arial"/>
          <w:szCs w:val="24"/>
          <w:lang w:val="en"/>
        </w:rPr>
        <w:t xml:space="preserve">vice Scotland are delivering the </w:t>
      </w:r>
      <w:r w:rsidRPr="006F4E20">
        <w:rPr>
          <w:rFonts w:cs="Arial"/>
          <w:szCs w:val="24"/>
          <w:lang w:val="en"/>
        </w:rPr>
        <w:t>new ‘</w:t>
      </w:r>
      <w:r w:rsidRPr="006F4E20">
        <w:rPr>
          <w:rStyle w:val="highlight1"/>
          <w:rFonts w:cs="Arial"/>
          <w:b w:val="0"/>
          <w:bCs w:val="0"/>
          <w:szCs w:val="24"/>
          <w:lang w:val="en"/>
        </w:rPr>
        <w:t>Help to Claim</w:t>
      </w:r>
      <w:r w:rsidRPr="006F4E20">
        <w:rPr>
          <w:rFonts w:cs="Arial"/>
          <w:szCs w:val="24"/>
          <w:lang w:val="en"/>
        </w:rPr>
        <w:t>’ support to claimants making a new UC claim or moving from a legacy benefit to UC because o</w:t>
      </w:r>
      <w:r w:rsidR="00673D3A">
        <w:rPr>
          <w:rFonts w:cs="Arial"/>
          <w:szCs w:val="24"/>
          <w:lang w:val="en"/>
        </w:rPr>
        <w:t>f a change of circumstances. This independent</w:t>
      </w:r>
      <w:r w:rsidRPr="006F4E20">
        <w:rPr>
          <w:rFonts w:cs="Arial"/>
          <w:szCs w:val="24"/>
          <w:lang w:val="en"/>
        </w:rPr>
        <w:t xml:space="preserve"> service offers tailored advice and practical support for people making their UC application and getting their first full correct payment on time. </w:t>
      </w:r>
      <w:r w:rsidRPr="00474C01">
        <w:rPr>
          <w:rFonts w:cs="Arial"/>
          <w:szCs w:val="24"/>
          <w:lang w:val="en"/>
        </w:rPr>
        <w:t xml:space="preserve">Help to Claim advisers help signpost and connect claimants to other support services where the need is identified. </w:t>
      </w:r>
      <w:r w:rsidR="00673D3A">
        <w:rPr>
          <w:rFonts w:cs="Arial"/>
          <w:szCs w:val="24"/>
          <w:lang w:val="en"/>
        </w:rPr>
        <w:t xml:space="preserve">This service is part of the </w:t>
      </w:r>
      <w:r w:rsidR="00673D3A">
        <w:rPr>
          <w:rFonts w:cs="Arial"/>
          <w:szCs w:val="24"/>
          <w:lang w:val="en"/>
        </w:rPr>
        <w:lastRenderedPageBreak/>
        <w:t xml:space="preserve">Government’s commitment to making sure the most vulnerable people in society are given the support they are entitled to. </w:t>
      </w:r>
      <w:r w:rsidRPr="00474C01">
        <w:rPr>
          <w:rFonts w:cs="Arial"/>
          <w:szCs w:val="24"/>
          <w:lang w:val="en"/>
        </w:rPr>
        <w:t xml:space="preserve">Evaluation of the service will begin from Autumn 2019. </w:t>
      </w:r>
    </w:p>
    <w:p w14:paraId="1BE64609" w14:textId="77777777" w:rsidR="00474C01" w:rsidRPr="00474C01" w:rsidRDefault="00474C01" w:rsidP="003E5C27"/>
    <w:p w14:paraId="3B4A082F" w14:textId="35E02B8F" w:rsidR="00474C01" w:rsidRPr="00474C01" w:rsidRDefault="00474C01" w:rsidP="002317F0">
      <w:pPr>
        <w:pStyle w:val="ListParagraph"/>
        <w:widowControl w:val="0"/>
        <w:numPr>
          <w:ilvl w:val="0"/>
          <w:numId w:val="1"/>
        </w:numPr>
        <w:pBdr>
          <w:top w:val="nil"/>
          <w:left w:val="nil"/>
          <w:bottom w:val="nil"/>
          <w:right w:val="nil"/>
          <w:between w:val="nil"/>
        </w:pBdr>
        <w:spacing w:line="264" w:lineRule="auto"/>
        <w:mirrorIndents/>
        <w:rPr>
          <w:rFonts w:cs="Arial"/>
          <w:szCs w:val="24"/>
        </w:rPr>
      </w:pPr>
      <w:r w:rsidRPr="00474C01">
        <w:rPr>
          <w:rFonts w:cs="Arial"/>
          <w:szCs w:val="24"/>
        </w:rPr>
        <w:t>Through the Social Security (Scotland) Act, the Scottish Government are taking on responsibility for a variety of benefits including disability benefits. The Scottish Government has prioritised support for carers in the social security system by making the Carer’s Allowance Supplement the first benefit to be delivered. In April 2020, the Scottish Government will take responsibility for disability benefits that recognise the additional costs of living with a disability or health condition.  Through stakeholder engagement areas can be redesigned to meet identified needs.</w:t>
      </w:r>
      <w:r w:rsidRPr="00474C01">
        <w:rPr>
          <w:rFonts w:cs="Arial"/>
        </w:rPr>
        <w:t xml:space="preserve"> </w:t>
      </w:r>
    </w:p>
    <w:p w14:paraId="2228C9EB" w14:textId="77777777" w:rsidR="00474C01" w:rsidRPr="00EE1877" w:rsidRDefault="00474C01" w:rsidP="003E5C27"/>
    <w:p w14:paraId="438AEDAD" w14:textId="1DE0DAF0" w:rsidR="00474C01" w:rsidRPr="00136081" w:rsidRDefault="00474C01" w:rsidP="002317F0">
      <w:pPr>
        <w:pStyle w:val="ListParagraph"/>
        <w:numPr>
          <w:ilvl w:val="0"/>
          <w:numId w:val="1"/>
        </w:numPr>
        <w:spacing w:line="264" w:lineRule="auto"/>
        <w:mirrorIndents/>
        <w:rPr>
          <w:rFonts w:cs="Arial"/>
        </w:rPr>
      </w:pPr>
      <w:r w:rsidRPr="006F084E">
        <w:rPr>
          <w:rFonts w:cs="Arial"/>
          <w:szCs w:val="24"/>
        </w:rPr>
        <w:t>The Welsh Government ensures those individuals who rely on social care at home to support their daily living are not disadvantaged by having a low income. Under the Social Services and Well-being (Wales) Act 2014</w:t>
      </w:r>
      <w:r>
        <w:rPr>
          <w:rStyle w:val="FootnoteReference"/>
          <w:rFonts w:cs="Arial"/>
          <w:szCs w:val="24"/>
        </w:rPr>
        <w:footnoteReference w:id="8"/>
      </w:r>
      <w:r w:rsidRPr="006F084E">
        <w:rPr>
          <w:rFonts w:cs="Arial"/>
          <w:szCs w:val="24"/>
        </w:rPr>
        <w:t xml:space="preserve"> people who are charged for their homecare are able to retain a key element of their income to meet other daily living expenses. </w:t>
      </w:r>
    </w:p>
    <w:p w14:paraId="536A61F6" w14:textId="77777777" w:rsidR="00136081" w:rsidRPr="00136081" w:rsidRDefault="00136081" w:rsidP="003E5C27"/>
    <w:p w14:paraId="211BDE97" w14:textId="4E20C37A" w:rsidR="00136081" w:rsidRDefault="00136081" w:rsidP="002317F0">
      <w:pPr>
        <w:pStyle w:val="ListParagraph"/>
        <w:numPr>
          <w:ilvl w:val="0"/>
          <w:numId w:val="1"/>
        </w:numPr>
        <w:spacing w:line="264" w:lineRule="auto"/>
        <w:mirrorIndents/>
        <w:rPr>
          <w:rFonts w:cs="Arial"/>
          <w:szCs w:val="24"/>
        </w:rPr>
      </w:pPr>
      <w:r>
        <w:rPr>
          <w:rFonts w:cs="Arial"/>
          <w:szCs w:val="24"/>
        </w:rPr>
        <w:t>Northern Ireland provides</w:t>
      </w:r>
      <w:r w:rsidRPr="006F084E">
        <w:rPr>
          <w:rFonts w:cs="Arial"/>
          <w:szCs w:val="24"/>
        </w:rPr>
        <w:t xml:space="preserve"> supplementary</w:t>
      </w:r>
      <w:r>
        <w:rPr>
          <w:rFonts w:cs="Arial"/>
          <w:szCs w:val="24"/>
        </w:rPr>
        <w:t xml:space="preserve"> welfare</w:t>
      </w:r>
      <w:r w:rsidRPr="006F084E">
        <w:rPr>
          <w:rFonts w:cs="Arial"/>
          <w:szCs w:val="24"/>
        </w:rPr>
        <w:t xml:space="preserve"> payments for claimants who are reassessed from</w:t>
      </w:r>
      <w:r w:rsidR="000C4641">
        <w:rPr>
          <w:rFonts w:cs="Arial"/>
          <w:szCs w:val="24"/>
        </w:rPr>
        <w:t xml:space="preserve"> Disability Living Allowance (</w:t>
      </w:r>
      <w:r w:rsidRPr="006F084E">
        <w:rPr>
          <w:rFonts w:cs="Arial"/>
          <w:szCs w:val="24"/>
        </w:rPr>
        <w:t>DLA</w:t>
      </w:r>
      <w:r w:rsidR="000C4641">
        <w:rPr>
          <w:rFonts w:cs="Arial"/>
          <w:szCs w:val="24"/>
        </w:rPr>
        <w:t>)</w:t>
      </w:r>
      <w:r w:rsidRPr="006F084E">
        <w:rPr>
          <w:rFonts w:cs="Arial"/>
          <w:szCs w:val="24"/>
        </w:rPr>
        <w:t xml:space="preserve"> to PIP and </w:t>
      </w:r>
      <w:r>
        <w:rPr>
          <w:rFonts w:cs="Arial"/>
          <w:szCs w:val="24"/>
        </w:rPr>
        <w:t xml:space="preserve">then </w:t>
      </w:r>
      <w:r w:rsidRPr="006F084E">
        <w:rPr>
          <w:rFonts w:cs="Arial"/>
          <w:szCs w:val="24"/>
        </w:rPr>
        <w:t>receive less welfare support. The current payment scheme is due to end on 31</w:t>
      </w:r>
      <w:r w:rsidR="000C4641">
        <w:rPr>
          <w:rFonts w:cs="Arial"/>
          <w:szCs w:val="24"/>
        </w:rPr>
        <w:t xml:space="preserve"> </w:t>
      </w:r>
      <w:r w:rsidRPr="006F084E">
        <w:rPr>
          <w:rFonts w:cs="Arial"/>
          <w:szCs w:val="24"/>
        </w:rPr>
        <w:t>March 20</w:t>
      </w:r>
      <w:r>
        <w:rPr>
          <w:rFonts w:cs="Arial"/>
          <w:szCs w:val="24"/>
        </w:rPr>
        <w:t>20;</w:t>
      </w:r>
      <w:r w:rsidRPr="006F084E">
        <w:rPr>
          <w:rFonts w:cs="Arial"/>
          <w:szCs w:val="24"/>
        </w:rPr>
        <w:t xml:space="preserve"> consider</w:t>
      </w:r>
      <w:r>
        <w:rPr>
          <w:rFonts w:cs="Arial"/>
          <w:szCs w:val="24"/>
        </w:rPr>
        <w:t xml:space="preserve">ations about </w:t>
      </w:r>
      <w:r w:rsidRPr="006F084E">
        <w:rPr>
          <w:rFonts w:cs="Arial"/>
          <w:szCs w:val="24"/>
        </w:rPr>
        <w:t>continu</w:t>
      </w:r>
      <w:r>
        <w:rPr>
          <w:rFonts w:cs="Arial"/>
          <w:szCs w:val="24"/>
        </w:rPr>
        <w:t>ing it are ongoing</w:t>
      </w:r>
      <w:r w:rsidRPr="006F084E">
        <w:rPr>
          <w:rFonts w:cs="Arial"/>
          <w:szCs w:val="24"/>
        </w:rPr>
        <w:t>.</w:t>
      </w:r>
    </w:p>
    <w:p w14:paraId="4536FDC7" w14:textId="77777777" w:rsidR="00136081" w:rsidRPr="00711128" w:rsidRDefault="00136081" w:rsidP="00272A5F"/>
    <w:p w14:paraId="563BE91A" w14:textId="6784BD2F" w:rsidR="00136081" w:rsidRPr="00136081" w:rsidRDefault="00136081" w:rsidP="002317F0">
      <w:pPr>
        <w:pStyle w:val="ListParagraph"/>
        <w:numPr>
          <w:ilvl w:val="0"/>
          <w:numId w:val="1"/>
        </w:numPr>
        <w:spacing w:line="264" w:lineRule="auto"/>
        <w:mirrorIndents/>
        <w:rPr>
          <w:rFonts w:cs="Arial"/>
          <w:szCs w:val="24"/>
        </w:rPr>
      </w:pPr>
      <w:r w:rsidRPr="006F084E">
        <w:rPr>
          <w:rFonts w:cs="Arial"/>
          <w:szCs w:val="24"/>
        </w:rPr>
        <w:t>In Northern Ireland</w:t>
      </w:r>
      <w:r>
        <w:rPr>
          <w:rFonts w:cs="Arial"/>
          <w:szCs w:val="24"/>
        </w:rPr>
        <w:t>,</w:t>
      </w:r>
      <w:r w:rsidRPr="006F084E">
        <w:rPr>
          <w:rFonts w:cs="Arial"/>
          <w:szCs w:val="24"/>
        </w:rPr>
        <w:t xml:space="preserve"> Independent Living Fund awards are </w:t>
      </w:r>
      <w:r w:rsidR="000C4641">
        <w:rPr>
          <w:rFonts w:cs="Arial"/>
          <w:szCs w:val="24"/>
        </w:rPr>
        <w:t xml:space="preserve">disbursed </w:t>
      </w:r>
      <w:r w:rsidRPr="006F084E">
        <w:rPr>
          <w:rFonts w:cs="Arial"/>
          <w:szCs w:val="24"/>
        </w:rPr>
        <w:t xml:space="preserve">to disabled recipients </w:t>
      </w:r>
      <w:r w:rsidR="000C4641">
        <w:rPr>
          <w:rFonts w:cs="Arial"/>
          <w:szCs w:val="24"/>
        </w:rPr>
        <w:t>who have</w:t>
      </w:r>
      <w:r w:rsidRPr="006F084E">
        <w:rPr>
          <w:rFonts w:cs="Arial"/>
          <w:szCs w:val="24"/>
        </w:rPr>
        <w:t xml:space="preserve"> intensive care needs.  </w:t>
      </w:r>
      <w:r>
        <w:rPr>
          <w:rFonts w:cs="Arial"/>
          <w:szCs w:val="24"/>
        </w:rPr>
        <w:t xml:space="preserve">The award is used to pay </w:t>
      </w:r>
      <w:r w:rsidRPr="006F084E">
        <w:rPr>
          <w:rFonts w:cs="Arial"/>
          <w:szCs w:val="24"/>
        </w:rPr>
        <w:t>for care agency staff</w:t>
      </w:r>
      <w:r>
        <w:rPr>
          <w:rFonts w:cs="Arial"/>
          <w:szCs w:val="24"/>
        </w:rPr>
        <w:t xml:space="preserve"> directly</w:t>
      </w:r>
      <w:r w:rsidRPr="006F084E">
        <w:rPr>
          <w:rFonts w:cs="Arial"/>
          <w:szCs w:val="24"/>
        </w:rPr>
        <w:t xml:space="preserve">, or </w:t>
      </w:r>
      <w:r>
        <w:rPr>
          <w:rFonts w:cs="Arial"/>
          <w:szCs w:val="24"/>
        </w:rPr>
        <w:t xml:space="preserve">for recipients </w:t>
      </w:r>
      <w:r w:rsidRPr="006F084E">
        <w:rPr>
          <w:rFonts w:cs="Arial"/>
          <w:szCs w:val="24"/>
        </w:rPr>
        <w:t>to employ their own personal assistant. In 2018/19, the Family Fund provided grants for a range of support to families with a disabled child.</w:t>
      </w:r>
    </w:p>
    <w:p w14:paraId="330CD752" w14:textId="77777777" w:rsidR="00A63615" w:rsidRPr="00385638" w:rsidRDefault="00A63615" w:rsidP="002317F0">
      <w:pPr>
        <w:spacing w:line="264" w:lineRule="auto"/>
        <w:rPr>
          <w:rFonts w:cs="Arial"/>
          <w:szCs w:val="24"/>
        </w:rPr>
      </w:pPr>
    </w:p>
    <w:p w14:paraId="760FFB72" w14:textId="77777777" w:rsidR="003D1916" w:rsidRDefault="003D1916" w:rsidP="002317F0">
      <w:pPr>
        <w:pStyle w:val="Heading2"/>
      </w:pPr>
      <w:r>
        <w:t>Recommendation 114c</w:t>
      </w:r>
    </w:p>
    <w:p w14:paraId="0EAD46B9" w14:textId="6BF02031" w:rsidR="00A63615" w:rsidRPr="003D1916" w:rsidRDefault="009C6A96" w:rsidP="002317F0">
      <w:pPr>
        <w:tabs>
          <w:tab w:val="left" w:pos="950"/>
        </w:tabs>
        <w:spacing w:line="264" w:lineRule="auto"/>
        <w:mirrorIndents/>
        <w:rPr>
          <w:rFonts w:cs="Arial"/>
          <w:b/>
          <w:szCs w:val="24"/>
        </w:rPr>
      </w:pPr>
      <w:r w:rsidRPr="003D1916">
        <w:rPr>
          <w:rFonts w:cs="Arial"/>
          <w:szCs w:val="24"/>
        </w:rPr>
        <w:t>Ensure that any intended legislation and or policy measure respect the core elements of the rights analysed in this report</w:t>
      </w:r>
      <w:r w:rsidR="000C4641" w:rsidRPr="003D1916">
        <w:rPr>
          <w:rStyle w:val="FootnoteReference"/>
          <w:rFonts w:cs="Arial"/>
          <w:szCs w:val="24"/>
        </w:rPr>
        <w:footnoteReference w:id="9"/>
      </w:r>
      <w:r w:rsidRPr="003D1916">
        <w:rPr>
          <w:rFonts w:cs="Arial"/>
          <w:szCs w:val="24"/>
        </w:rPr>
        <w:t xml:space="preserve">: that persons with disabilities retain their autonomy, choice and control over their place of residence and with whom they live; they receive appropriate and individualized support, including through personal assistance, and they have access to community-based services on an equal basis with others; they have access to security social schemes which ensure an income-protection, including in relation to the extra cost of disability, that is  compatible with an adequate standard or living, and ensure their full inclusion and participation in society;  and that they </w:t>
      </w:r>
      <w:r w:rsidR="000C4641" w:rsidRPr="003D1916">
        <w:rPr>
          <w:rFonts w:cs="Arial"/>
          <w:szCs w:val="24"/>
        </w:rPr>
        <w:t>have access and are supported in gaining</w:t>
      </w:r>
      <w:r w:rsidRPr="003D1916">
        <w:rPr>
          <w:rFonts w:cs="Arial"/>
          <w:szCs w:val="24"/>
        </w:rPr>
        <w:t xml:space="preserve"> employment in the open labour market on an equal basis with others.</w:t>
      </w:r>
    </w:p>
    <w:p w14:paraId="287EEA32" w14:textId="483568AF" w:rsidR="00D72983" w:rsidRDefault="00D72983" w:rsidP="003E5C27"/>
    <w:p w14:paraId="43FDE8FA" w14:textId="660873B1" w:rsidR="00A2191A" w:rsidRDefault="00A2191A" w:rsidP="002317F0">
      <w:pPr>
        <w:pStyle w:val="ListParagraph"/>
        <w:numPr>
          <w:ilvl w:val="0"/>
          <w:numId w:val="1"/>
        </w:numPr>
        <w:tabs>
          <w:tab w:val="left" w:pos="950"/>
        </w:tabs>
        <w:spacing w:line="264" w:lineRule="auto"/>
        <w:mirrorIndents/>
      </w:pPr>
      <w:r>
        <w:lastRenderedPageBreak/>
        <w:t xml:space="preserve">The UK is committed to implementing the rights set out in the </w:t>
      </w:r>
      <w:r w:rsidR="00C04DD4">
        <w:t>UNCRPD</w:t>
      </w:r>
      <w:r>
        <w:t>.  These rights are reflected in legislation and policy.  In addition, as explained in our response</w:t>
      </w:r>
      <w:r w:rsidR="005F2E09">
        <w:t xml:space="preserve"> to Recommendation 114b, the EA </w:t>
      </w:r>
      <w:r>
        <w:t>2010 and Northern Ireland Disability Discrimination Act 1995 also</w:t>
      </w:r>
      <w:r w:rsidR="005F2E09">
        <w:t xml:space="preserve"> protect peo</w:t>
      </w:r>
      <w:r>
        <w:t>ple with all protected characteristics, including disabi</w:t>
      </w:r>
      <w:r w:rsidR="005F2E09">
        <w:t>lity</w:t>
      </w:r>
      <w:r w:rsidR="00C04DD4">
        <w:t>,</w:t>
      </w:r>
      <w:r w:rsidR="005F2E09">
        <w:t xml:space="preserve"> and place a legal duty on p</w:t>
      </w:r>
      <w:r>
        <w:t>ublic bodies to consider the impact of policies on people with protected characteristics.</w:t>
      </w:r>
    </w:p>
    <w:p w14:paraId="22E00986" w14:textId="77777777" w:rsidR="00A2191A" w:rsidRPr="006F084E" w:rsidRDefault="00A2191A" w:rsidP="002317F0">
      <w:pPr>
        <w:spacing w:line="264" w:lineRule="auto"/>
        <w:mirrorIndents/>
        <w:rPr>
          <w:rFonts w:cs="Arial"/>
          <w:szCs w:val="24"/>
        </w:rPr>
      </w:pPr>
    </w:p>
    <w:p w14:paraId="26940DD9" w14:textId="2D49D9F7" w:rsidR="00743EDD" w:rsidRPr="003D1916" w:rsidRDefault="00B44BAF" w:rsidP="002317F0">
      <w:pPr>
        <w:pStyle w:val="Heading3"/>
      </w:pPr>
      <w:r w:rsidRPr="003D1916">
        <w:t>Employment S</w:t>
      </w:r>
      <w:r w:rsidR="00743EDD" w:rsidRPr="003D1916">
        <w:t>upport</w:t>
      </w:r>
    </w:p>
    <w:p w14:paraId="27EB427A" w14:textId="11BD15D4" w:rsidR="00A63615" w:rsidRDefault="00A63615" w:rsidP="002317F0">
      <w:pPr>
        <w:pStyle w:val="ListParagraph"/>
        <w:numPr>
          <w:ilvl w:val="0"/>
          <w:numId w:val="1"/>
        </w:numPr>
        <w:spacing w:line="264" w:lineRule="auto"/>
        <w:mirrorIndents/>
        <w:rPr>
          <w:rFonts w:cs="Arial"/>
          <w:szCs w:val="24"/>
        </w:rPr>
      </w:pPr>
      <w:r>
        <w:rPr>
          <w:rFonts w:cs="Arial"/>
          <w:szCs w:val="24"/>
        </w:rPr>
        <w:t>T</w:t>
      </w:r>
      <w:r w:rsidRPr="006F084E">
        <w:rPr>
          <w:rFonts w:cs="Arial"/>
          <w:szCs w:val="24"/>
        </w:rPr>
        <w:t xml:space="preserve">he </w:t>
      </w:r>
      <w:r>
        <w:rPr>
          <w:rFonts w:cs="Arial"/>
          <w:szCs w:val="24"/>
        </w:rPr>
        <w:t xml:space="preserve">UK </w:t>
      </w:r>
      <w:r w:rsidRPr="006F084E">
        <w:rPr>
          <w:rFonts w:cs="Arial"/>
          <w:szCs w:val="24"/>
        </w:rPr>
        <w:t>G</w:t>
      </w:r>
      <w:r>
        <w:rPr>
          <w:rFonts w:cs="Arial"/>
          <w:szCs w:val="24"/>
        </w:rPr>
        <w:t>overnment</w:t>
      </w:r>
      <w:r w:rsidR="00B94AE6">
        <w:rPr>
          <w:rFonts w:cs="Arial"/>
          <w:szCs w:val="24"/>
        </w:rPr>
        <w:t>’s goal</w:t>
      </w:r>
      <w:r>
        <w:rPr>
          <w:rFonts w:cs="Arial"/>
          <w:szCs w:val="24"/>
        </w:rPr>
        <w:t xml:space="preserve"> </w:t>
      </w:r>
      <w:r w:rsidR="00B94AE6">
        <w:rPr>
          <w:rFonts w:cs="Arial"/>
          <w:szCs w:val="24"/>
        </w:rPr>
        <w:t>is</w:t>
      </w:r>
      <w:r w:rsidRPr="006F084E">
        <w:rPr>
          <w:rFonts w:cs="Arial"/>
          <w:szCs w:val="24"/>
        </w:rPr>
        <w:t xml:space="preserve"> to see one million more disabled people in em</w:t>
      </w:r>
      <w:r w:rsidR="00B94AE6">
        <w:rPr>
          <w:rFonts w:cs="Arial"/>
          <w:szCs w:val="24"/>
        </w:rPr>
        <w:t xml:space="preserve">ployment between 2017 and 2027, </w:t>
      </w:r>
      <w:r w:rsidR="00CE4479">
        <w:rPr>
          <w:rFonts w:cs="Arial"/>
          <w:szCs w:val="24"/>
        </w:rPr>
        <w:t xml:space="preserve">as </w:t>
      </w:r>
      <w:r w:rsidRPr="006F084E">
        <w:rPr>
          <w:rFonts w:cs="Arial"/>
          <w:szCs w:val="24"/>
        </w:rPr>
        <w:t>set out in ‘</w:t>
      </w:r>
      <w:r w:rsidRPr="0060014B">
        <w:rPr>
          <w:rFonts w:cs="Arial"/>
          <w:szCs w:val="24"/>
        </w:rPr>
        <w:t>Improving Lives: The Future of Work, Health and Disability</w:t>
      </w:r>
      <w:r w:rsidRPr="006F084E">
        <w:rPr>
          <w:rFonts w:cs="Arial"/>
          <w:szCs w:val="24"/>
        </w:rPr>
        <w:t>’</w:t>
      </w:r>
      <w:r w:rsidRPr="00EF7765">
        <w:rPr>
          <w:rStyle w:val="FootnoteReference"/>
          <w:rFonts w:cs="Arial"/>
          <w:szCs w:val="24"/>
        </w:rPr>
        <w:footnoteReference w:id="10"/>
      </w:r>
      <w:r w:rsidRPr="006F084E">
        <w:rPr>
          <w:rFonts w:cs="Arial"/>
          <w:szCs w:val="24"/>
        </w:rPr>
        <w:t xml:space="preserve"> </w:t>
      </w:r>
      <w:r w:rsidR="00321195">
        <w:rPr>
          <w:rFonts w:cs="Arial"/>
          <w:szCs w:val="24"/>
        </w:rPr>
        <w:t>(published</w:t>
      </w:r>
      <w:r w:rsidRPr="006F084E">
        <w:rPr>
          <w:rFonts w:cs="Arial"/>
          <w:szCs w:val="24"/>
        </w:rPr>
        <w:t xml:space="preserve"> December 2017</w:t>
      </w:r>
      <w:r w:rsidR="00321195">
        <w:rPr>
          <w:rFonts w:cs="Arial"/>
          <w:szCs w:val="24"/>
        </w:rPr>
        <w:t>)</w:t>
      </w:r>
      <w:r>
        <w:rPr>
          <w:rFonts w:cs="Arial"/>
          <w:szCs w:val="24"/>
        </w:rPr>
        <w:t>.</w:t>
      </w:r>
      <w:r w:rsidRPr="006F084E">
        <w:rPr>
          <w:rFonts w:cs="Arial"/>
          <w:szCs w:val="24"/>
        </w:rPr>
        <w:t xml:space="preserve"> In the first two years since </w:t>
      </w:r>
      <w:r>
        <w:rPr>
          <w:rFonts w:cs="Arial"/>
          <w:szCs w:val="24"/>
        </w:rPr>
        <w:t xml:space="preserve">this aspiration was </w:t>
      </w:r>
      <w:r w:rsidR="00CE4479">
        <w:rPr>
          <w:rFonts w:cs="Arial"/>
          <w:szCs w:val="24"/>
        </w:rPr>
        <w:t>announced</w:t>
      </w:r>
      <w:r w:rsidRPr="006F084E">
        <w:rPr>
          <w:rFonts w:cs="Arial"/>
          <w:szCs w:val="24"/>
        </w:rPr>
        <w:t>, the number of disabled people in employment has increased by 404,000, making the total number of disabled people in work 3.9 million</w:t>
      </w:r>
      <w:r>
        <w:rPr>
          <w:rFonts w:cs="Arial"/>
          <w:szCs w:val="24"/>
        </w:rPr>
        <w:t>. T</w:t>
      </w:r>
      <w:r w:rsidRPr="006F084E">
        <w:rPr>
          <w:rFonts w:cs="Arial"/>
          <w:szCs w:val="24"/>
        </w:rPr>
        <w:t>he Government</w:t>
      </w:r>
      <w:r>
        <w:rPr>
          <w:rFonts w:cs="Arial"/>
          <w:szCs w:val="24"/>
        </w:rPr>
        <w:t xml:space="preserve"> is pleased with this progress but</w:t>
      </w:r>
      <w:r w:rsidRPr="006F084E">
        <w:rPr>
          <w:rFonts w:cs="Arial"/>
          <w:szCs w:val="24"/>
        </w:rPr>
        <w:t xml:space="preserve"> want</w:t>
      </w:r>
      <w:r>
        <w:rPr>
          <w:rFonts w:cs="Arial"/>
          <w:szCs w:val="24"/>
        </w:rPr>
        <w:t>s</w:t>
      </w:r>
      <w:r w:rsidRPr="006F084E">
        <w:rPr>
          <w:rFonts w:cs="Arial"/>
          <w:szCs w:val="24"/>
        </w:rPr>
        <w:t xml:space="preserve"> to do more to </w:t>
      </w:r>
      <w:r>
        <w:rPr>
          <w:rFonts w:cs="Arial"/>
          <w:szCs w:val="24"/>
        </w:rPr>
        <w:t xml:space="preserve">see </w:t>
      </w:r>
      <w:r w:rsidRPr="006F084E">
        <w:rPr>
          <w:rFonts w:cs="Arial"/>
          <w:szCs w:val="24"/>
        </w:rPr>
        <w:t xml:space="preserve">further improvements. </w:t>
      </w:r>
    </w:p>
    <w:p w14:paraId="076212A6" w14:textId="77777777" w:rsidR="00A63615" w:rsidRPr="006F084E" w:rsidRDefault="00A63615" w:rsidP="002317F0">
      <w:pPr>
        <w:pStyle w:val="ListParagraph"/>
        <w:spacing w:line="264" w:lineRule="auto"/>
        <w:ind w:left="360"/>
        <w:mirrorIndents/>
        <w:rPr>
          <w:rFonts w:cs="Arial"/>
          <w:szCs w:val="24"/>
        </w:rPr>
      </w:pPr>
    </w:p>
    <w:p w14:paraId="587212FD" w14:textId="13CACB35" w:rsidR="00A63615" w:rsidRDefault="00A63615" w:rsidP="002317F0">
      <w:pPr>
        <w:pStyle w:val="ListParagraph"/>
        <w:numPr>
          <w:ilvl w:val="0"/>
          <w:numId w:val="1"/>
        </w:numPr>
        <w:spacing w:line="264" w:lineRule="auto"/>
        <w:mirrorIndents/>
        <w:rPr>
          <w:rFonts w:cs="Arial"/>
          <w:szCs w:val="24"/>
        </w:rPr>
      </w:pPr>
      <w:r>
        <w:rPr>
          <w:rFonts w:cs="Arial"/>
          <w:szCs w:val="24"/>
        </w:rPr>
        <w:t xml:space="preserve">The </w:t>
      </w:r>
      <w:r w:rsidR="00705008">
        <w:rPr>
          <w:rFonts w:cs="Arial"/>
          <w:szCs w:val="24"/>
        </w:rPr>
        <w:t>DWP run</w:t>
      </w:r>
      <w:r w:rsidR="00321195">
        <w:rPr>
          <w:rFonts w:cs="Arial"/>
          <w:szCs w:val="24"/>
        </w:rPr>
        <w:t xml:space="preserve"> </w:t>
      </w:r>
      <w:r w:rsidRPr="006F084E">
        <w:rPr>
          <w:rFonts w:cs="Arial"/>
          <w:szCs w:val="24"/>
        </w:rPr>
        <w:t xml:space="preserve">programmes to </w:t>
      </w:r>
      <w:r>
        <w:rPr>
          <w:rFonts w:cs="Arial"/>
          <w:szCs w:val="24"/>
        </w:rPr>
        <w:t xml:space="preserve">provide more personalised and tailored employment and health </w:t>
      </w:r>
      <w:r w:rsidR="0060014B">
        <w:rPr>
          <w:rFonts w:cs="Arial"/>
          <w:szCs w:val="24"/>
        </w:rPr>
        <w:t>support</w:t>
      </w:r>
      <w:r w:rsidR="00B94AE6">
        <w:rPr>
          <w:rFonts w:cs="Arial"/>
          <w:szCs w:val="24"/>
        </w:rPr>
        <w:t xml:space="preserve"> </w:t>
      </w:r>
      <w:r>
        <w:rPr>
          <w:rFonts w:cs="Arial"/>
          <w:szCs w:val="24"/>
        </w:rPr>
        <w:t xml:space="preserve">to </w:t>
      </w:r>
      <w:r w:rsidRPr="006F084E">
        <w:rPr>
          <w:rFonts w:cs="Arial"/>
          <w:szCs w:val="24"/>
        </w:rPr>
        <w:t xml:space="preserve">increase </w:t>
      </w:r>
      <w:r w:rsidR="0060014B">
        <w:rPr>
          <w:rFonts w:cs="Arial"/>
          <w:szCs w:val="24"/>
        </w:rPr>
        <w:t>employment for disabled people</w:t>
      </w:r>
      <w:r w:rsidR="00705008">
        <w:rPr>
          <w:rFonts w:cs="Arial"/>
          <w:szCs w:val="24"/>
        </w:rPr>
        <w:t xml:space="preserve"> including</w:t>
      </w:r>
      <w:r w:rsidRPr="006F084E">
        <w:rPr>
          <w:rFonts w:cs="Arial"/>
          <w:szCs w:val="24"/>
        </w:rPr>
        <w:t>:</w:t>
      </w:r>
    </w:p>
    <w:p w14:paraId="65E271AA" w14:textId="77777777" w:rsidR="003D1916" w:rsidRPr="006F084E" w:rsidRDefault="003D1916" w:rsidP="00272A5F"/>
    <w:p w14:paraId="2B4F65F4" w14:textId="19BB5D93" w:rsidR="00A63615" w:rsidRDefault="00A63615" w:rsidP="002317F0">
      <w:pPr>
        <w:pStyle w:val="ListParagraph"/>
        <w:numPr>
          <w:ilvl w:val="0"/>
          <w:numId w:val="2"/>
        </w:numPr>
        <w:spacing w:line="264" w:lineRule="auto"/>
        <w:ind w:left="0" w:right="340"/>
        <w:mirrorIndents/>
        <w:rPr>
          <w:rFonts w:cs="Arial"/>
          <w:szCs w:val="24"/>
        </w:rPr>
      </w:pPr>
      <w:r>
        <w:rPr>
          <w:rFonts w:cs="Arial"/>
          <w:szCs w:val="24"/>
        </w:rPr>
        <w:t xml:space="preserve">A </w:t>
      </w:r>
      <w:r w:rsidRPr="006E1C76">
        <w:rPr>
          <w:rFonts w:cs="Arial"/>
          <w:szCs w:val="24"/>
        </w:rPr>
        <w:t xml:space="preserve">Personal Support Package for claimants on ESA and UC, introduced </w:t>
      </w:r>
      <w:r>
        <w:rPr>
          <w:rFonts w:cs="Arial"/>
          <w:szCs w:val="24"/>
        </w:rPr>
        <w:t>f</w:t>
      </w:r>
      <w:r w:rsidRPr="006E1C76">
        <w:rPr>
          <w:rFonts w:cs="Arial"/>
          <w:szCs w:val="24"/>
        </w:rPr>
        <w:t xml:space="preserve">rom April 2017, </w:t>
      </w:r>
      <w:r>
        <w:rPr>
          <w:rFonts w:cs="Arial"/>
          <w:szCs w:val="24"/>
        </w:rPr>
        <w:t xml:space="preserve">designed </w:t>
      </w:r>
      <w:r w:rsidRPr="006E1C76">
        <w:rPr>
          <w:rFonts w:cs="Arial"/>
          <w:szCs w:val="24"/>
        </w:rPr>
        <w:t xml:space="preserve">to expand and improve </w:t>
      </w:r>
      <w:r>
        <w:rPr>
          <w:rFonts w:cs="Arial"/>
          <w:szCs w:val="24"/>
        </w:rPr>
        <w:t xml:space="preserve">enhanced </w:t>
      </w:r>
      <w:r w:rsidRPr="006E1C76">
        <w:rPr>
          <w:rFonts w:cs="Arial"/>
          <w:szCs w:val="24"/>
        </w:rPr>
        <w:t>supp</w:t>
      </w:r>
      <w:r w:rsidR="00B94AE6">
        <w:rPr>
          <w:rFonts w:cs="Arial"/>
          <w:szCs w:val="24"/>
        </w:rPr>
        <w:t xml:space="preserve">ort offered to disabled people, </w:t>
      </w:r>
      <w:r>
        <w:rPr>
          <w:rFonts w:cs="Arial"/>
          <w:szCs w:val="24"/>
        </w:rPr>
        <w:t xml:space="preserve">to ensure </w:t>
      </w:r>
      <w:r w:rsidR="00B94AE6">
        <w:rPr>
          <w:rFonts w:cs="Arial"/>
          <w:szCs w:val="24"/>
        </w:rPr>
        <w:t>they</w:t>
      </w:r>
      <w:r w:rsidRPr="006E1C76">
        <w:rPr>
          <w:rFonts w:cs="Arial"/>
          <w:szCs w:val="24"/>
        </w:rPr>
        <w:t xml:space="preserve"> have the same opportunity as others to benefit from the positive effects of work.</w:t>
      </w:r>
    </w:p>
    <w:p w14:paraId="06DCAE6D" w14:textId="77777777" w:rsidR="00B44BAF" w:rsidRPr="006E1C76" w:rsidRDefault="00B44BAF" w:rsidP="003E5C27"/>
    <w:p w14:paraId="200706A7" w14:textId="567C3C05" w:rsidR="00A63615" w:rsidRDefault="00A63615" w:rsidP="002317F0">
      <w:pPr>
        <w:pStyle w:val="ListParagraph"/>
        <w:numPr>
          <w:ilvl w:val="0"/>
          <w:numId w:val="2"/>
        </w:numPr>
        <w:spacing w:line="264" w:lineRule="auto"/>
        <w:ind w:left="0" w:right="340"/>
        <w:mirrorIndents/>
        <w:rPr>
          <w:rFonts w:cs="Arial"/>
          <w:szCs w:val="24"/>
        </w:rPr>
      </w:pPr>
      <w:r w:rsidRPr="006E1C76">
        <w:rPr>
          <w:rFonts w:cs="Arial"/>
          <w:szCs w:val="24"/>
        </w:rPr>
        <w:t>T</w:t>
      </w:r>
      <w:r w:rsidR="00C04DD4">
        <w:rPr>
          <w:rFonts w:cs="Arial"/>
          <w:szCs w:val="24"/>
        </w:rPr>
        <w:t>he Work and Health programme</w:t>
      </w:r>
      <w:r w:rsidR="00A04F32">
        <w:rPr>
          <w:rFonts w:cs="Arial"/>
          <w:szCs w:val="24"/>
        </w:rPr>
        <w:t xml:space="preserve">, in England and Wales, </w:t>
      </w:r>
      <w:r w:rsidRPr="006E1C76">
        <w:rPr>
          <w:rFonts w:cs="Arial"/>
          <w:szCs w:val="24"/>
        </w:rPr>
        <w:t>offers voluntary access to employment support to around 220,000 disabled people.</w:t>
      </w:r>
    </w:p>
    <w:p w14:paraId="674A7AF3" w14:textId="44277E7C" w:rsidR="00B44BAF" w:rsidRPr="00B44BAF" w:rsidRDefault="00B44BAF" w:rsidP="003E5C27"/>
    <w:p w14:paraId="4896F34F" w14:textId="3A2C4047" w:rsidR="00A63615" w:rsidRPr="00B44BAF" w:rsidRDefault="00A04F32" w:rsidP="002317F0">
      <w:pPr>
        <w:pStyle w:val="ListParagraph"/>
        <w:numPr>
          <w:ilvl w:val="0"/>
          <w:numId w:val="2"/>
        </w:numPr>
        <w:spacing w:line="264" w:lineRule="auto"/>
        <w:ind w:left="709" w:right="340"/>
        <w:mirrorIndents/>
        <w:rPr>
          <w:rFonts w:cs="Arial"/>
          <w:szCs w:val="24"/>
        </w:rPr>
      </w:pPr>
      <w:r>
        <w:rPr>
          <w:color w:val="000000"/>
        </w:rPr>
        <w:t>Access to Work (</w:t>
      </w:r>
      <w:proofErr w:type="spellStart"/>
      <w:r>
        <w:rPr>
          <w:color w:val="000000"/>
        </w:rPr>
        <w:t>AtW</w:t>
      </w:r>
      <w:proofErr w:type="spellEnd"/>
      <w:r>
        <w:rPr>
          <w:color w:val="000000"/>
        </w:rPr>
        <w:t xml:space="preserve">) provides advice and practical support to employees and their employers </w:t>
      </w:r>
      <w:r w:rsidRPr="00A04F32">
        <w:rPr>
          <w:color w:val="000000"/>
        </w:rPr>
        <w:t>for</w:t>
      </w:r>
      <w:r w:rsidR="001763B2">
        <w:rPr>
          <w:color w:val="000000"/>
        </w:rPr>
        <w:t xml:space="preserve"> overcoming disability-</w:t>
      </w:r>
      <w:r>
        <w:rPr>
          <w:color w:val="000000"/>
        </w:rPr>
        <w:t xml:space="preserve">related </w:t>
      </w:r>
      <w:r w:rsidR="001763B2">
        <w:rPr>
          <w:color w:val="000000"/>
        </w:rPr>
        <w:t>workplace barriers</w:t>
      </w:r>
      <w:r>
        <w:rPr>
          <w:color w:val="000000"/>
        </w:rPr>
        <w:t xml:space="preserve">. </w:t>
      </w:r>
      <w:proofErr w:type="spellStart"/>
      <w:r>
        <w:rPr>
          <w:color w:val="000000"/>
        </w:rPr>
        <w:t>AtW</w:t>
      </w:r>
      <w:proofErr w:type="spellEnd"/>
      <w:r w:rsidRPr="00A04F32">
        <w:rPr>
          <w:color w:val="000000"/>
        </w:rPr>
        <w:t xml:space="preserve"> does not replace an employer’s duty to offer reasonable adjustments - the scheme only funds support above and beyond reasonable adjustments</w:t>
      </w:r>
      <w:r>
        <w:rPr>
          <w:color w:val="000000"/>
        </w:rPr>
        <w:t xml:space="preserve">. </w:t>
      </w:r>
      <w:proofErr w:type="spellStart"/>
      <w:r w:rsidR="00A63615" w:rsidRPr="00A04F32">
        <w:rPr>
          <w:color w:val="000000"/>
        </w:rPr>
        <w:t>AtW</w:t>
      </w:r>
      <w:proofErr w:type="spellEnd"/>
      <w:r w:rsidR="00A63615" w:rsidRPr="006E1C76">
        <w:rPr>
          <w:rFonts w:cs="Arial"/>
          <w:szCs w:val="24"/>
        </w:rPr>
        <w:t xml:space="preserve"> customers can now receive an award of up to £59,200</w:t>
      </w:r>
      <w:r w:rsidR="00A63615" w:rsidRPr="00D22770">
        <w:rPr>
          <w:rStyle w:val="FootnoteReference"/>
          <w:rFonts w:cs="Arial"/>
          <w:szCs w:val="24"/>
        </w:rPr>
        <w:footnoteReference w:id="11"/>
      </w:r>
      <w:r w:rsidR="00A63615" w:rsidRPr="006E1C76">
        <w:rPr>
          <w:rFonts w:cs="Arial"/>
          <w:szCs w:val="24"/>
        </w:rPr>
        <w:t xml:space="preserve"> per annum to support them to enter or retain employment</w:t>
      </w:r>
      <w:r w:rsidR="001763B2">
        <w:rPr>
          <w:rFonts w:cs="Arial"/>
          <w:szCs w:val="24"/>
        </w:rPr>
        <w:t xml:space="preserve"> and also have access to a specialist Mental Health Support Service</w:t>
      </w:r>
      <w:r w:rsidR="00A63615" w:rsidRPr="006E1C76">
        <w:rPr>
          <w:rFonts w:cs="Arial"/>
          <w:szCs w:val="24"/>
        </w:rPr>
        <w:t xml:space="preserve">. </w:t>
      </w:r>
      <w:r w:rsidR="00A63615">
        <w:rPr>
          <w:rFonts w:cs="Arial"/>
          <w:szCs w:val="24"/>
        </w:rPr>
        <w:t xml:space="preserve">In </w:t>
      </w:r>
      <w:r w:rsidR="00A63615" w:rsidRPr="006E1C76">
        <w:rPr>
          <w:rFonts w:cs="Arial"/>
          <w:color w:val="000000"/>
          <w:szCs w:val="24"/>
        </w:rPr>
        <w:t>2017/18</w:t>
      </w:r>
      <w:r>
        <w:rPr>
          <w:rFonts w:cs="Arial"/>
          <w:color w:val="000000"/>
          <w:szCs w:val="24"/>
        </w:rPr>
        <w:t>,</w:t>
      </w:r>
      <w:r w:rsidR="00A63615">
        <w:rPr>
          <w:rFonts w:cs="Arial"/>
          <w:color w:val="000000"/>
          <w:szCs w:val="24"/>
        </w:rPr>
        <w:t xml:space="preserve"> </w:t>
      </w:r>
      <w:r w:rsidR="00A63615" w:rsidRPr="006E1C76">
        <w:rPr>
          <w:rFonts w:cs="Arial"/>
          <w:color w:val="000000"/>
          <w:szCs w:val="24"/>
        </w:rPr>
        <w:t>34,000 people</w:t>
      </w:r>
      <w:r>
        <w:rPr>
          <w:rFonts w:cs="Arial"/>
          <w:color w:val="000000"/>
          <w:szCs w:val="24"/>
        </w:rPr>
        <w:t xml:space="preserve"> were supported by </w:t>
      </w:r>
      <w:proofErr w:type="spellStart"/>
      <w:r>
        <w:rPr>
          <w:rFonts w:cs="Arial"/>
          <w:color w:val="000000"/>
          <w:szCs w:val="24"/>
        </w:rPr>
        <w:t>AtW</w:t>
      </w:r>
      <w:proofErr w:type="spellEnd"/>
      <w:r w:rsidR="00A63615">
        <w:rPr>
          <w:rFonts w:cs="Arial"/>
          <w:color w:val="000000"/>
          <w:szCs w:val="24"/>
        </w:rPr>
        <w:t xml:space="preserve">, </w:t>
      </w:r>
      <w:r w:rsidR="00A63615" w:rsidRPr="006E1C76">
        <w:rPr>
          <w:rFonts w:cs="Arial"/>
          <w:color w:val="000000"/>
          <w:szCs w:val="24"/>
        </w:rPr>
        <w:t xml:space="preserve">the highest number </w:t>
      </w:r>
      <w:r w:rsidR="00A63615">
        <w:rPr>
          <w:rFonts w:cs="Arial"/>
          <w:color w:val="000000"/>
          <w:szCs w:val="24"/>
        </w:rPr>
        <w:t>yet</w:t>
      </w:r>
      <w:r w:rsidR="00A63615" w:rsidRPr="006E1C76">
        <w:rPr>
          <w:rFonts w:cs="Arial"/>
          <w:color w:val="000000"/>
          <w:szCs w:val="24"/>
        </w:rPr>
        <w:t xml:space="preserve">, </w:t>
      </w:r>
      <w:r w:rsidR="00A63615">
        <w:rPr>
          <w:rFonts w:cs="Arial"/>
          <w:color w:val="000000"/>
          <w:szCs w:val="24"/>
        </w:rPr>
        <w:t xml:space="preserve">and </w:t>
      </w:r>
      <w:r w:rsidR="00A63615" w:rsidRPr="006E1C76">
        <w:rPr>
          <w:rFonts w:cs="Arial"/>
          <w:color w:val="000000"/>
          <w:szCs w:val="24"/>
        </w:rPr>
        <w:t>an increase of 13% on 2016/17. In 2017/18</w:t>
      </w:r>
      <w:r w:rsidR="00A63615">
        <w:rPr>
          <w:rFonts w:cs="Arial"/>
          <w:color w:val="000000"/>
          <w:szCs w:val="24"/>
        </w:rPr>
        <w:t>,</w:t>
      </w:r>
      <w:r w:rsidR="00A63615" w:rsidRPr="006E1C76">
        <w:rPr>
          <w:rFonts w:cs="Arial"/>
          <w:color w:val="000000"/>
          <w:szCs w:val="24"/>
        </w:rPr>
        <w:t xml:space="preserve"> </w:t>
      </w:r>
      <w:proofErr w:type="spellStart"/>
      <w:r w:rsidR="00A63615" w:rsidRPr="006E1C76">
        <w:rPr>
          <w:rFonts w:cs="Arial"/>
          <w:color w:val="000000"/>
          <w:szCs w:val="24"/>
        </w:rPr>
        <w:t>AtW</w:t>
      </w:r>
      <w:proofErr w:type="spellEnd"/>
      <w:r w:rsidR="00A63615" w:rsidRPr="006E1C76">
        <w:rPr>
          <w:rFonts w:cs="Arial"/>
          <w:color w:val="000000"/>
          <w:szCs w:val="24"/>
        </w:rPr>
        <w:t xml:space="preserve"> expenditure increased to £110.8 million, a 4% increase in real terms on 2016/17. </w:t>
      </w:r>
    </w:p>
    <w:p w14:paraId="4EAAA67B" w14:textId="3DCC6183" w:rsidR="00B44BAF" w:rsidRPr="00B44BAF" w:rsidRDefault="00B44BAF" w:rsidP="003E5C27"/>
    <w:p w14:paraId="6200F1D8" w14:textId="1DBC7F97" w:rsidR="00A63615" w:rsidRDefault="00A63615" w:rsidP="002317F0">
      <w:pPr>
        <w:pStyle w:val="ListParagraph"/>
        <w:numPr>
          <w:ilvl w:val="0"/>
          <w:numId w:val="2"/>
        </w:numPr>
        <w:spacing w:line="264" w:lineRule="auto"/>
        <w:ind w:left="709" w:right="340"/>
        <w:mirrorIndents/>
        <w:rPr>
          <w:rFonts w:cs="Arial"/>
          <w:szCs w:val="24"/>
        </w:rPr>
      </w:pPr>
      <w:r>
        <w:rPr>
          <w:rFonts w:cs="Arial"/>
          <w:szCs w:val="24"/>
        </w:rPr>
        <w:t>From</w:t>
      </w:r>
      <w:r w:rsidRPr="006E1C76">
        <w:rPr>
          <w:rFonts w:cs="Arial"/>
          <w:szCs w:val="24"/>
        </w:rPr>
        <w:t xml:space="preserve"> the end of 2019</w:t>
      </w:r>
      <w:r>
        <w:rPr>
          <w:rFonts w:cs="Arial"/>
          <w:szCs w:val="24"/>
        </w:rPr>
        <w:t>,</w:t>
      </w:r>
      <w:r w:rsidR="00963FDF">
        <w:rPr>
          <w:rFonts w:cs="Arial"/>
          <w:szCs w:val="24"/>
        </w:rPr>
        <w:t xml:space="preserve"> more than £40m</w:t>
      </w:r>
      <w:r w:rsidRPr="006E1C76">
        <w:rPr>
          <w:rFonts w:cs="Arial"/>
          <w:szCs w:val="24"/>
        </w:rPr>
        <w:t xml:space="preserve"> is being invested into a new Intensive Personalised Employment Support Programme. Over four years </w:t>
      </w:r>
      <w:r w:rsidRPr="006E1C76">
        <w:rPr>
          <w:rFonts w:cs="Arial"/>
          <w:szCs w:val="24"/>
        </w:rPr>
        <w:lastRenderedPageBreak/>
        <w:t>this will support 10,000 disabled people, who are at least a year away from moving into work.</w:t>
      </w:r>
    </w:p>
    <w:p w14:paraId="4749F62D" w14:textId="77777777" w:rsidR="00EE1877" w:rsidRDefault="00EE1877" w:rsidP="002317F0">
      <w:pPr>
        <w:widowControl w:val="0"/>
        <w:pBdr>
          <w:top w:val="nil"/>
          <w:left w:val="nil"/>
          <w:bottom w:val="nil"/>
          <w:right w:val="nil"/>
          <w:between w:val="nil"/>
        </w:pBdr>
        <w:spacing w:line="264" w:lineRule="auto"/>
        <w:mirrorIndents/>
        <w:rPr>
          <w:rFonts w:cs="Arial"/>
          <w:szCs w:val="24"/>
        </w:rPr>
      </w:pPr>
    </w:p>
    <w:p w14:paraId="7E233042" w14:textId="64C5C6AA" w:rsidR="00EE1877" w:rsidRDefault="00EE1877" w:rsidP="002317F0">
      <w:pPr>
        <w:pStyle w:val="ListParagraph"/>
        <w:widowControl w:val="0"/>
        <w:numPr>
          <w:ilvl w:val="0"/>
          <w:numId w:val="1"/>
        </w:numPr>
        <w:pBdr>
          <w:top w:val="nil"/>
          <w:left w:val="nil"/>
          <w:bottom w:val="nil"/>
          <w:right w:val="nil"/>
          <w:between w:val="nil"/>
        </w:pBdr>
        <w:spacing w:line="264" w:lineRule="auto"/>
        <w:mirrorIndents/>
        <w:rPr>
          <w:rFonts w:cs="Arial"/>
          <w:szCs w:val="24"/>
        </w:rPr>
      </w:pPr>
      <w:r w:rsidRPr="00EE1877">
        <w:rPr>
          <w:rFonts w:cs="Arial"/>
          <w:szCs w:val="24"/>
        </w:rPr>
        <w:t>The Good Work Plan</w:t>
      </w:r>
      <w:r>
        <w:rPr>
          <w:rStyle w:val="FootnoteReference"/>
          <w:rFonts w:cs="Arial"/>
          <w:szCs w:val="24"/>
        </w:rPr>
        <w:footnoteReference w:id="12"/>
      </w:r>
      <w:r w:rsidRPr="00EE1877">
        <w:rPr>
          <w:rFonts w:cs="Arial"/>
          <w:szCs w:val="24"/>
        </w:rPr>
        <w:t>, (published December 2018) sets out the Government’s vision for the future of the UK labour market, aiming to strike a balance between supporting labour market flexibility and ensuring worker’s rights. This will ensure the UK has a labour market that remains flexible, adaptable and fit for purpose.</w:t>
      </w:r>
    </w:p>
    <w:p w14:paraId="12634D10" w14:textId="77777777" w:rsidR="00B44BAF" w:rsidRPr="00EE1877" w:rsidRDefault="00B44BAF" w:rsidP="003E5C27"/>
    <w:p w14:paraId="696EEAA6" w14:textId="7493A97B" w:rsidR="00EE1877" w:rsidRPr="00EE1877" w:rsidRDefault="00EE1877" w:rsidP="002317F0">
      <w:pPr>
        <w:pStyle w:val="ListParagraph"/>
        <w:widowControl w:val="0"/>
        <w:numPr>
          <w:ilvl w:val="0"/>
          <w:numId w:val="1"/>
        </w:numPr>
        <w:pBdr>
          <w:top w:val="nil"/>
          <w:left w:val="nil"/>
          <w:bottom w:val="nil"/>
          <w:right w:val="nil"/>
          <w:between w:val="nil"/>
        </w:pBdr>
        <w:spacing w:line="264" w:lineRule="auto"/>
        <w:mirrorIndents/>
        <w:rPr>
          <w:rFonts w:cs="Arial"/>
          <w:szCs w:val="24"/>
        </w:rPr>
      </w:pPr>
      <w:r w:rsidRPr="00EE1877">
        <w:rPr>
          <w:rFonts w:cs="Arial"/>
          <w:szCs w:val="24"/>
        </w:rPr>
        <w:t>The UK Government want to make flexible working common practice as current analysis</w:t>
      </w:r>
      <w:r w:rsidRPr="00EE1877">
        <w:rPr>
          <w:rStyle w:val="FootnoteReference"/>
          <w:rFonts w:cs="Arial"/>
          <w:szCs w:val="24"/>
        </w:rPr>
        <w:footnoteReference w:id="13"/>
      </w:r>
      <w:r w:rsidRPr="00EE1877">
        <w:rPr>
          <w:rFonts w:cs="Arial"/>
          <w:szCs w:val="24"/>
        </w:rPr>
        <w:t xml:space="preserve"> shows that disabled workers are more likely to work part time or have differing hours/locations of work.</w:t>
      </w:r>
      <w:r w:rsidRPr="005162C3">
        <w:rPr>
          <w:rFonts w:cs="Arial"/>
          <w:szCs w:val="24"/>
        </w:rPr>
        <w:t xml:space="preserve"> </w:t>
      </w:r>
      <w:r w:rsidR="005162C3" w:rsidRPr="005162C3">
        <w:rPr>
          <w:rFonts w:eastAsia="Times New Roman"/>
          <w:iCs/>
        </w:rPr>
        <w:t>The Government is consulting on whether employers should have a duty to consider if a job can be done flexibly and make that clear when advertising a role. It also considers options for requiring large employers (those with 250 or more employees) to publish their family related leave and pay and flexible working policies.</w:t>
      </w:r>
      <w:r w:rsidR="005162C3">
        <w:rPr>
          <w:rFonts w:eastAsia="Times New Roman"/>
          <w:i/>
          <w:iCs/>
        </w:rPr>
        <w:t xml:space="preserve"> </w:t>
      </w:r>
      <w:r w:rsidRPr="00EE1877">
        <w:rPr>
          <w:rFonts w:cs="Arial"/>
          <w:szCs w:val="24"/>
        </w:rPr>
        <w:t xml:space="preserve">The Department for Business, Energy and Industrial Strategy (BEIS) run a Flexible Working Taskforce with relevant stakeholders to promote flexible working. </w:t>
      </w:r>
    </w:p>
    <w:p w14:paraId="56FA9268" w14:textId="77777777" w:rsidR="00EE1877" w:rsidRPr="00EE1877" w:rsidRDefault="00EE1877" w:rsidP="003E5C27"/>
    <w:p w14:paraId="54A6378D" w14:textId="77777777" w:rsidR="005D1939" w:rsidRPr="005D1939" w:rsidRDefault="00EE1877" w:rsidP="002317F0">
      <w:pPr>
        <w:pStyle w:val="ListParagraph"/>
        <w:widowControl w:val="0"/>
        <w:numPr>
          <w:ilvl w:val="0"/>
          <w:numId w:val="1"/>
        </w:numPr>
        <w:pBdr>
          <w:top w:val="nil"/>
          <w:left w:val="nil"/>
          <w:bottom w:val="nil"/>
          <w:right w:val="nil"/>
          <w:between w:val="nil"/>
        </w:pBdr>
        <w:spacing w:line="264" w:lineRule="auto"/>
        <w:mirrorIndents/>
        <w:rPr>
          <w:rFonts w:cs="Arial"/>
          <w:szCs w:val="24"/>
        </w:rPr>
      </w:pPr>
      <w:r w:rsidRPr="00EE1877">
        <w:rPr>
          <w:rFonts w:cs="Arial"/>
          <w:color w:val="000000"/>
          <w:szCs w:val="24"/>
          <w:lang w:val="en"/>
        </w:rPr>
        <w:t>Following the UK Government’s announcement in June 2019, BEIS will also be setting out plans to work with departments, regulators and stakeholders to improve consumer outcomes for disabled people through developing metrics to compare how well companies deliver for disabled customers in essential markets.</w:t>
      </w:r>
    </w:p>
    <w:p w14:paraId="07ADFCE2" w14:textId="77777777" w:rsidR="005D1939" w:rsidRPr="005D1939" w:rsidRDefault="005D1939" w:rsidP="003E5C27"/>
    <w:p w14:paraId="2F57A3CF" w14:textId="5D6707E1" w:rsidR="0013466F" w:rsidRPr="005D1939" w:rsidRDefault="0013466F" w:rsidP="002317F0">
      <w:pPr>
        <w:pStyle w:val="ListParagraph"/>
        <w:widowControl w:val="0"/>
        <w:numPr>
          <w:ilvl w:val="0"/>
          <w:numId w:val="1"/>
        </w:numPr>
        <w:pBdr>
          <w:top w:val="nil"/>
          <w:left w:val="nil"/>
          <w:bottom w:val="nil"/>
          <w:right w:val="nil"/>
          <w:between w:val="nil"/>
        </w:pBdr>
        <w:spacing w:line="264" w:lineRule="auto"/>
        <w:mirrorIndents/>
        <w:rPr>
          <w:rFonts w:cs="Arial"/>
          <w:szCs w:val="24"/>
        </w:rPr>
      </w:pPr>
      <w:r w:rsidRPr="005D1939">
        <w:rPr>
          <w:rFonts w:cs="Arial"/>
          <w:szCs w:val="24"/>
        </w:rPr>
        <w:t xml:space="preserve">In December 2018, the Scottish Government published </w:t>
      </w:r>
      <w:r w:rsidRPr="0060014B">
        <w:rPr>
          <w:rFonts w:cs="Arial"/>
          <w:szCs w:val="24"/>
        </w:rPr>
        <w:t>A Fairer Scotland for Disabled People: Employment Action Plan</w:t>
      </w:r>
      <w:r w:rsidRPr="0060014B">
        <w:rPr>
          <w:rStyle w:val="FootnoteReference"/>
          <w:rFonts w:cs="Arial"/>
          <w:szCs w:val="24"/>
        </w:rPr>
        <w:footnoteReference w:id="14"/>
      </w:r>
      <w:r w:rsidRPr="005D1939">
        <w:rPr>
          <w:rFonts w:cs="Arial"/>
          <w:szCs w:val="24"/>
        </w:rPr>
        <w:t>, developed with disabled stakeholders</w:t>
      </w:r>
      <w:r w:rsidRPr="005D1939">
        <w:rPr>
          <w:rFonts w:cs="Arial"/>
          <w:i/>
          <w:szCs w:val="24"/>
        </w:rPr>
        <w:t xml:space="preserve">. </w:t>
      </w:r>
      <w:r w:rsidRPr="005D1939">
        <w:rPr>
          <w:rFonts w:cs="Arial"/>
          <w:szCs w:val="24"/>
        </w:rPr>
        <w:t>It commits to at least halve Scotland’s disability employment gap by 2038. Consequently, the Scottish Government are investing into a range of programmes, including investing £96m into a devolved employment service: Fair Start Scotland. Scottish Government plans to publish regular monitoring and annual progress reports which will show employment rates, occupations, and pay levels of disabled people.</w:t>
      </w:r>
    </w:p>
    <w:p w14:paraId="155D1768" w14:textId="77777777" w:rsidR="0013466F" w:rsidRPr="0013466F" w:rsidRDefault="0013466F" w:rsidP="002317F0">
      <w:pPr>
        <w:spacing w:line="264" w:lineRule="auto"/>
        <w:mirrorIndents/>
        <w:rPr>
          <w:rFonts w:cs="Arial"/>
          <w:szCs w:val="24"/>
        </w:rPr>
      </w:pPr>
    </w:p>
    <w:p w14:paraId="2A7601EA" w14:textId="04843B79" w:rsidR="005F2E09" w:rsidRDefault="00EE1877" w:rsidP="002317F0">
      <w:pPr>
        <w:pStyle w:val="Heading3"/>
      </w:pPr>
      <w:r>
        <w:t>Welfare</w:t>
      </w:r>
      <w:r w:rsidR="000C6D3A">
        <w:t xml:space="preserve"> Suppor</w:t>
      </w:r>
      <w:r w:rsidR="005F2E09">
        <w:t>t</w:t>
      </w:r>
    </w:p>
    <w:p w14:paraId="1D8D9603" w14:textId="3D412475" w:rsidR="00EE1877" w:rsidRDefault="005F2E09" w:rsidP="002317F0">
      <w:pPr>
        <w:pStyle w:val="ListParagraph"/>
        <w:numPr>
          <w:ilvl w:val="0"/>
          <w:numId w:val="1"/>
        </w:numPr>
        <w:spacing w:line="264" w:lineRule="auto"/>
        <w:mirrorIndents/>
        <w:rPr>
          <w:rFonts w:cs="Arial"/>
          <w:szCs w:val="24"/>
        </w:rPr>
      </w:pPr>
      <w:r>
        <w:rPr>
          <w:rFonts w:cs="Arial"/>
          <w:szCs w:val="24"/>
        </w:rPr>
        <w:t>I</w:t>
      </w:r>
      <w:r w:rsidR="00440B68" w:rsidRPr="005F2E09">
        <w:rPr>
          <w:rFonts w:cs="Arial"/>
          <w:szCs w:val="24"/>
        </w:rPr>
        <w:t xml:space="preserve">nformation about the UK Government’s </w:t>
      </w:r>
      <w:r>
        <w:rPr>
          <w:rFonts w:cs="Arial"/>
          <w:szCs w:val="24"/>
        </w:rPr>
        <w:t xml:space="preserve">approach to social security, spending and the extra cost of disability is covered in our responses </w:t>
      </w:r>
      <w:r w:rsidR="0087453C">
        <w:rPr>
          <w:rFonts w:cs="Arial"/>
          <w:szCs w:val="24"/>
        </w:rPr>
        <w:t>to recommendations 114b and 114d</w:t>
      </w:r>
      <w:r>
        <w:rPr>
          <w:rFonts w:cs="Arial"/>
          <w:szCs w:val="24"/>
        </w:rPr>
        <w:t xml:space="preserve">. </w:t>
      </w:r>
    </w:p>
    <w:p w14:paraId="07208495" w14:textId="77777777" w:rsidR="008F7AED" w:rsidRPr="00EE1877" w:rsidRDefault="008F7AED" w:rsidP="003E5C27"/>
    <w:p w14:paraId="1558D569" w14:textId="0A17F7DA" w:rsidR="00743EDD" w:rsidRDefault="00136081" w:rsidP="002317F0">
      <w:pPr>
        <w:pStyle w:val="Heading3"/>
      </w:pPr>
      <w:r>
        <w:t>Social C</w:t>
      </w:r>
      <w:r w:rsidR="00743EDD">
        <w:t>are</w:t>
      </w:r>
      <w:r>
        <w:t xml:space="preserve"> S</w:t>
      </w:r>
      <w:r w:rsidR="00A5252F">
        <w:t>upport</w:t>
      </w:r>
    </w:p>
    <w:p w14:paraId="0B4CDCA5" w14:textId="122D4ADE" w:rsidR="00A63615" w:rsidRDefault="00A63615" w:rsidP="002317F0">
      <w:pPr>
        <w:pStyle w:val="ListParagraph"/>
        <w:numPr>
          <w:ilvl w:val="0"/>
          <w:numId w:val="1"/>
        </w:numPr>
        <w:spacing w:line="264" w:lineRule="auto"/>
        <w:mirrorIndents/>
        <w:rPr>
          <w:rFonts w:cs="Arial"/>
          <w:iCs/>
        </w:rPr>
      </w:pPr>
      <w:r>
        <w:rPr>
          <w:rFonts w:cs="Arial"/>
          <w:iCs/>
        </w:rPr>
        <w:t xml:space="preserve">The UK Government </w:t>
      </w:r>
      <w:r w:rsidRPr="006F084E">
        <w:rPr>
          <w:rFonts w:cs="Arial"/>
          <w:iCs/>
        </w:rPr>
        <w:t xml:space="preserve">want to make personalisation </w:t>
      </w:r>
      <w:r>
        <w:rPr>
          <w:rFonts w:cs="Arial"/>
          <w:iCs/>
        </w:rPr>
        <w:t xml:space="preserve">standard </w:t>
      </w:r>
      <w:r w:rsidRPr="006F084E">
        <w:rPr>
          <w:rFonts w:cs="Arial"/>
          <w:iCs/>
        </w:rPr>
        <w:t xml:space="preserve">across the health and social care system, with up to 2.5 million people benefitting from personalised </w:t>
      </w:r>
      <w:r w:rsidR="00B6525E">
        <w:rPr>
          <w:rFonts w:cs="Arial"/>
          <w:iCs/>
        </w:rPr>
        <w:t>care by 2023-24 in the</w:t>
      </w:r>
      <w:r w:rsidR="00E8295C">
        <w:rPr>
          <w:rFonts w:cs="Arial"/>
          <w:iCs/>
        </w:rPr>
        <w:t xml:space="preserve"> National Health Service</w:t>
      </w:r>
      <w:r w:rsidR="00B6525E">
        <w:rPr>
          <w:rFonts w:cs="Arial"/>
          <w:iCs/>
        </w:rPr>
        <w:t xml:space="preserve"> </w:t>
      </w:r>
      <w:r w:rsidR="00E8295C">
        <w:rPr>
          <w:rFonts w:cs="Arial"/>
          <w:iCs/>
        </w:rPr>
        <w:t>(</w:t>
      </w:r>
      <w:r w:rsidR="00B6525E">
        <w:rPr>
          <w:rFonts w:cs="Arial"/>
          <w:iCs/>
        </w:rPr>
        <w:t>NHS</w:t>
      </w:r>
      <w:r w:rsidR="00E8295C">
        <w:rPr>
          <w:rFonts w:cs="Arial"/>
          <w:iCs/>
        </w:rPr>
        <w:t>)</w:t>
      </w:r>
      <w:r w:rsidRPr="006F084E">
        <w:rPr>
          <w:rFonts w:cs="Arial"/>
          <w:iCs/>
        </w:rPr>
        <w:t xml:space="preserve">. Indeed, the </w:t>
      </w:r>
      <w:r w:rsidRPr="006F084E">
        <w:rPr>
          <w:rFonts w:cs="Arial"/>
          <w:iCs/>
        </w:rPr>
        <w:lastRenderedPageBreak/>
        <w:t xml:space="preserve">provision of person-centred care is a central </w:t>
      </w:r>
      <w:r w:rsidR="0060014B">
        <w:rPr>
          <w:rFonts w:cs="Arial"/>
          <w:iCs/>
        </w:rPr>
        <w:t>component of</w:t>
      </w:r>
      <w:r w:rsidRPr="006F084E">
        <w:rPr>
          <w:rFonts w:cs="Arial"/>
          <w:iCs/>
        </w:rPr>
        <w:t xml:space="preserve"> the NHS Long Term Plan</w:t>
      </w:r>
      <w:r>
        <w:rPr>
          <w:rStyle w:val="FootnoteReference"/>
          <w:rFonts w:cs="Arial"/>
          <w:szCs w:val="24"/>
        </w:rPr>
        <w:footnoteReference w:id="15"/>
      </w:r>
      <w:r w:rsidR="00D1124F">
        <w:rPr>
          <w:rFonts w:cs="Arial"/>
          <w:iCs/>
        </w:rPr>
        <w:t xml:space="preserve">; with </w:t>
      </w:r>
      <w:r w:rsidRPr="006F084E">
        <w:rPr>
          <w:rFonts w:cs="Arial"/>
          <w:iCs/>
        </w:rPr>
        <w:t>a key focus on the individual, their carer and any other person the individual requests, being involved in the development and implementation of their personalised care plan.</w:t>
      </w:r>
    </w:p>
    <w:p w14:paraId="1EB954D9" w14:textId="77777777" w:rsidR="00A36D8B" w:rsidRPr="00A36D8B" w:rsidRDefault="00A36D8B" w:rsidP="003E5C27"/>
    <w:p w14:paraId="46F8D76F" w14:textId="6958D176" w:rsidR="00A36D8B" w:rsidRPr="0013466F" w:rsidRDefault="00A36D8B" w:rsidP="002317F0">
      <w:pPr>
        <w:pStyle w:val="ListParagraph"/>
        <w:numPr>
          <w:ilvl w:val="0"/>
          <w:numId w:val="1"/>
        </w:numPr>
        <w:spacing w:line="264" w:lineRule="auto"/>
      </w:pPr>
      <w:r w:rsidRPr="0013466F">
        <w:rPr>
          <w:rFonts w:cs="Arial"/>
          <w:iCs/>
          <w:szCs w:val="24"/>
        </w:rPr>
        <w:t xml:space="preserve">In England, the Government promotes Personal Health Budgets, giving disabled people more choice and control over how money is spent on their health and wellbeing needs. Following a public consultation, the legal right to </w:t>
      </w:r>
      <w:r w:rsidR="00CE4479" w:rsidRPr="0013466F">
        <w:rPr>
          <w:rFonts w:cs="Arial"/>
          <w:iCs/>
          <w:szCs w:val="24"/>
        </w:rPr>
        <w:t xml:space="preserve">personal health budgets </w:t>
      </w:r>
      <w:r w:rsidRPr="0013466F">
        <w:rPr>
          <w:rFonts w:cs="Arial"/>
          <w:iCs/>
          <w:szCs w:val="24"/>
        </w:rPr>
        <w:t>will be extended to two other groups of people, pro</w:t>
      </w:r>
      <w:r w:rsidR="00E8295C">
        <w:rPr>
          <w:rFonts w:cs="Arial"/>
          <w:iCs/>
          <w:szCs w:val="24"/>
        </w:rPr>
        <w:t xml:space="preserve">visionally for the end of 2019. This </w:t>
      </w:r>
      <w:r w:rsidRPr="0013466F">
        <w:rPr>
          <w:rFonts w:cs="Arial"/>
          <w:iCs/>
          <w:szCs w:val="24"/>
        </w:rPr>
        <w:t>includ</w:t>
      </w:r>
      <w:r w:rsidR="00E8295C">
        <w:rPr>
          <w:rFonts w:cs="Arial"/>
          <w:iCs/>
          <w:szCs w:val="24"/>
        </w:rPr>
        <w:t>es</w:t>
      </w:r>
      <w:r w:rsidRPr="0013466F">
        <w:rPr>
          <w:rFonts w:cs="Arial"/>
          <w:iCs/>
          <w:szCs w:val="24"/>
        </w:rPr>
        <w:t xml:space="preserve"> those eligible for Section 117 aftercare service for people </w:t>
      </w:r>
      <w:r w:rsidR="00E8295C" w:rsidRPr="0013466F">
        <w:rPr>
          <w:rFonts w:cs="Arial"/>
          <w:iCs/>
          <w:szCs w:val="24"/>
        </w:rPr>
        <w:t>when they leave hospital</w:t>
      </w:r>
      <w:r w:rsidR="00E8295C">
        <w:rPr>
          <w:rFonts w:cs="Arial"/>
          <w:iCs/>
          <w:szCs w:val="24"/>
        </w:rPr>
        <w:t>,</w:t>
      </w:r>
      <w:r w:rsidR="00E8295C" w:rsidRPr="0013466F">
        <w:rPr>
          <w:rFonts w:cs="Arial"/>
          <w:iCs/>
          <w:szCs w:val="24"/>
        </w:rPr>
        <w:t xml:space="preserve"> </w:t>
      </w:r>
      <w:r w:rsidRPr="0013466F">
        <w:rPr>
          <w:rFonts w:cs="Arial"/>
          <w:iCs/>
          <w:szCs w:val="24"/>
        </w:rPr>
        <w:t>who have been detained in hospital under the Mental Health Act 1983</w:t>
      </w:r>
      <w:r w:rsidR="00E8295C">
        <w:rPr>
          <w:rStyle w:val="FootnoteReference"/>
          <w:rFonts w:cs="Arial"/>
          <w:iCs/>
          <w:szCs w:val="24"/>
        </w:rPr>
        <w:footnoteReference w:id="16"/>
      </w:r>
      <w:r w:rsidRPr="0013466F">
        <w:rPr>
          <w:rFonts w:cs="Arial"/>
          <w:iCs/>
          <w:szCs w:val="24"/>
        </w:rPr>
        <w:t>.  Section 117 aftercare can include healthcare, social care, employment services and more; as long as the needs arise from or are related to the person’s mental condition and helps reduce the risk of their men</w:t>
      </w:r>
      <w:r w:rsidR="00E8295C">
        <w:rPr>
          <w:rFonts w:cs="Arial"/>
          <w:iCs/>
          <w:szCs w:val="24"/>
        </w:rPr>
        <w:t>tal condition getting worse.  The Government</w:t>
      </w:r>
      <w:r w:rsidRPr="0013466F">
        <w:rPr>
          <w:rFonts w:cs="Arial"/>
          <w:iCs/>
          <w:szCs w:val="24"/>
        </w:rPr>
        <w:t xml:space="preserve"> will also be extending the legal right</w:t>
      </w:r>
      <w:r w:rsidR="001905D2">
        <w:rPr>
          <w:rFonts w:cs="Arial"/>
          <w:iCs/>
          <w:szCs w:val="24"/>
        </w:rPr>
        <w:t xml:space="preserve"> to personal health budgets</w:t>
      </w:r>
      <w:r w:rsidRPr="0013466F">
        <w:rPr>
          <w:rFonts w:cs="Arial"/>
          <w:iCs/>
          <w:szCs w:val="24"/>
        </w:rPr>
        <w:t xml:space="preserve"> to people who access wheelchair services</w:t>
      </w:r>
      <w:r w:rsidR="00CE4479" w:rsidRPr="0013466F">
        <w:rPr>
          <w:rFonts w:cs="Arial"/>
          <w:iCs/>
          <w:szCs w:val="24"/>
        </w:rPr>
        <w:t>,</w:t>
      </w:r>
      <w:r w:rsidRPr="0013466F">
        <w:rPr>
          <w:rFonts w:cs="Arial"/>
          <w:iCs/>
          <w:szCs w:val="24"/>
        </w:rPr>
        <w:t xml:space="preserve"> whose posture and mobility needs impact their wider health and social care needs.</w:t>
      </w:r>
    </w:p>
    <w:p w14:paraId="536D858E" w14:textId="77777777" w:rsidR="00A36D8B" w:rsidRPr="0013466F" w:rsidRDefault="00A36D8B" w:rsidP="003E5C27"/>
    <w:p w14:paraId="2BA97653" w14:textId="274E97C2" w:rsidR="00A36D8B" w:rsidRPr="0013466F" w:rsidRDefault="00A36D8B" w:rsidP="002317F0">
      <w:pPr>
        <w:pStyle w:val="ListParagraph"/>
        <w:numPr>
          <w:ilvl w:val="0"/>
          <w:numId w:val="1"/>
        </w:numPr>
        <w:spacing w:line="264" w:lineRule="auto"/>
        <w:rPr>
          <w:rFonts w:cs="Arial"/>
          <w:szCs w:val="24"/>
        </w:rPr>
      </w:pPr>
      <w:r w:rsidRPr="0013466F">
        <w:rPr>
          <w:rFonts w:cs="Arial"/>
          <w:szCs w:val="24"/>
        </w:rPr>
        <w:t>The</w:t>
      </w:r>
      <w:r w:rsidR="00136081">
        <w:rPr>
          <w:rFonts w:cs="Arial"/>
          <w:szCs w:val="24"/>
        </w:rPr>
        <w:t xml:space="preserve"> </w:t>
      </w:r>
      <w:r w:rsidR="00E8295C">
        <w:rPr>
          <w:rFonts w:cs="Arial"/>
          <w:szCs w:val="24"/>
        </w:rPr>
        <w:t>UK Government are</w:t>
      </w:r>
      <w:r w:rsidRPr="0013466F">
        <w:rPr>
          <w:rFonts w:cs="Arial"/>
          <w:szCs w:val="24"/>
        </w:rPr>
        <w:t xml:space="preserve"> looking at ways to reduce duplication and provide a more joined-up pathway to care provision for individuals. Therefore, we are trialling joint assessments across health and social care, with the aim of providing more holistic and personalised packages of care.</w:t>
      </w:r>
    </w:p>
    <w:p w14:paraId="1F2D0A8C" w14:textId="77777777" w:rsidR="00A63615" w:rsidRPr="00496A92" w:rsidRDefault="00A63615" w:rsidP="002317F0">
      <w:pPr>
        <w:pStyle w:val="ListParagraph"/>
        <w:spacing w:line="264" w:lineRule="auto"/>
        <w:ind w:left="360"/>
        <w:mirrorIndents/>
        <w:rPr>
          <w:rFonts w:cs="Arial"/>
          <w:iCs/>
        </w:rPr>
      </w:pPr>
    </w:p>
    <w:p w14:paraId="1DFA5FC6" w14:textId="6208E30A" w:rsidR="00A63615" w:rsidRDefault="00A63615" w:rsidP="002317F0">
      <w:pPr>
        <w:pStyle w:val="ListParagraph"/>
        <w:numPr>
          <w:ilvl w:val="0"/>
          <w:numId w:val="1"/>
        </w:numPr>
        <w:spacing w:line="264" w:lineRule="auto"/>
        <w:mirrorIndents/>
        <w:rPr>
          <w:rFonts w:cs="Arial"/>
          <w:iCs/>
        </w:rPr>
      </w:pPr>
      <w:r w:rsidRPr="006F084E">
        <w:rPr>
          <w:rFonts w:cs="Arial"/>
          <w:iCs/>
        </w:rPr>
        <w:t>In England, the Care Act 2014</w:t>
      </w:r>
      <w:r>
        <w:rPr>
          <w:rStyle w:val="FootnoteReference"/>
          <w:rFonts w:cs="Arial"/>
          <w:szCs w:val="24"/>
        </w:rPr>
        <w:footnoteReference w:id="17"/>
      </w:r>
      <w:r w:rsidRPr="006F084E">
        <w:rPr>
          <w:rFonts w:cs="Arial"/>
          <w:szCs w:val="24"/>
        </w:rPr>
        <w:t xml:space="preserve"> </w:t>
      </w:r>
      <w:r w:rsidRPr="006F084E">
        <w:rPr>
          <w:rFonts w:cs="Arial"/>
          <w:iCs/>
        </w:rPr>
        <w:t xml:space="preserve">sets out a legal duty for </w:t>
      </w:r>
      <w:r>
        <w:rPr>
          <w:rFonts w:cs="Arial"/>
          <w:iCs/>
        </w:rPr>
        <w:t>Local Authorities to meet adult’</w:t>
      </w:r>
      <w:r w:rsidRPr="006F084E">
        <w:rPr>
          <w:rFonts w:cs="Arial"/>
          <w:iCs/>
        </w:rPr>
        <w:t>s eligible social care needs, subject to fina</w:t>
      </w:r>
      <w:r w:rsidR="00B6525E">
        <w:rPr>
          <w:rFonts w:cs="Arial"/>
          <w:iCs/>
        </w:rPr>
        <w:t>ncial circumstances. It embeds</w:t>
      </w:r>
      <w:r w:rsidRPr="006F084E">
        <w:rPr>
          <w:rFonts w:cs="Arial"/>
          <w:iCs/>
        </w:rPr>
        <w:t xml:space="preserve"> person-centred care as the ‘default’- providing a duty </w:t>
      </w:r>
      <w:r>
        <w:rPr>
          <w:rFonts w:cs="Arial"/>
          <w:iCs/>
        </w:rPr>
        <w:t>on</w:t>
      </w:r>
      <w:r w:rsidRPr="006F084E">
        <w:rPr>
          <w:rFonts w:cs="Arial"/>
          <w:iCs/>
        </w:rPr>
        <w:t xml:space="preserve"> councils to assign a personal budget to </w:t>
      </w:r>
      <w:r w:rsidR="00082340">
        <w:rPr>
          <w:rFonts w:cs="Arial"/>
          <w:iCs/>
        </w:rPr>
        <w:t>those</w:t>
      </w:r>
      <w:r>
        <w:rPr>
          <w:rFonts w:cs="Arial"/>
          <w:iCs/>
        </w:rPr>
        <w:t xml:space="preserve"> eligible for support, to provide</w:t>
      </w:r>
      <w:r w:rsidRPr="006F084E">
        <w:rPr>
          <w:rFonts w:cs="Arial"/>
          <w:iCs/>
        </w:rPr>
        <w:t xml:space="preserve"> </w:t>
      </w:r>
      <w:r w:rsidR="00E8295C">
        <w:rPr>
          <w:rFonts w:cs="Arial"/>
          <w:iCs/>
        </w:rPr>
        <w:t>the individual</w:t>
      </w:r>
      <w:r>
        <w:rPr>
          <w:rFonts w:cs="Arial"/>
          <w:iCs/>
        </w:rPr>
        <w:t xml:space="preserve"> with </w:t>
      </w:r>
      <w:r w:rsidRPr="006F084E">
        <w:rPr>
          <w:rFonts w:cs="Arial"/>
          <w:iCs/>
        </w:rPr>
        <w:t>more choice and control</w:t>
      </w:r>
      <w:r w:rsidR="00082340">
        <w:rPr>
          <w:rFonts w:cs="Arial"/>
          <w:iCs/>
        </w:rPr>
        <w:t xml:space="preserve"> over their care</w:t>
      </w:r>
      <w:r w:rsidRPr="006F084E">
        <w:rPr>
          <w:rFonts w:cs="Arial"/>
          <w:iCs/>
        </w:rPr>
        <w:t>.</w:t>
      </w:r>
    </w:p>
    <w:p w14:paraId="2938EA46" w14:textId="77777777" w:rsidR="00A36D8B" w:rsidRPr="00A36D8B" w:rsidRDefault="00A36D8B" w:rsidP="003E5C27"/>
    <w:p w14:paraId="078053E1" w14:textId="77777777" w:rsidR="00A36D8B" w:rsidRPr="0013466F" w:rsidRDefault="00A36D8B" w:rsidP="002317F0">
      <w:pPr>
        <w:pStyle w:val="ListParagraph"/>
        <w:numPr>
          <w:ilvl w:val="0"/>
          <w:numId w:val="1"/>
        </w:numPr>
        <w:spacing w:line="264" w:lineRule="auto"/>
        <w:rPr>
          <w:rFonts w:cs="Arial"/>
          <w:szCs w:val="24"/>
        </w:rPr>
      </w:pPr>
      <w:r w:rsidRPr="0013466F">
        <w:rPr>
          <w:rFonts w:cs="Arial"/>
          <w:szCs w:val="24"/>
        </w:rPr>
        <w:t xml:space="preserve">The Thalidomide Health Grant began in 2012. £80 million was pledged over ten years, in recognition of the complex and highly specialised needs of </w:t>
      </w:r>
      <w:proofErr w:type="spellStart"/>
      <w:r w:rsidRPr="0013466F">
        <w:rPr>
          <w:rFonts w:cs="Arial"/>
          <w:szCs w:val="24"/>
        </w:rPr>
        <w:t>thalidomiders</w:t>
      </w:r>
      <w:proofErr w:type="spellEnd"/>
      <w:r w:rsidRPr="0013466F">
        <w:rPr>
          <w:rFonts w:cs="Arial"/>
          <w:szCs w:val="24"/>
        </w:rPr>
        <w:t xml:space="preserve">, particularly as they approach older age. This funding helps </w:t>
      </w:r>
      <w:proofErr w:type="spellStart"/>
      <w:r w:rsidRPr="0013466F">
        <w:rPr>
          <w:rFonts w:cs="Arial"/>
          <w:szCs w:val="24"/>
        </w:rPr>
        <w:t>thalidomiders</w:t>
      </w:r>
      <w:proofErr w:type="spellEnd"/>
      <w:r w:rsidRPr="0013466F">
        <w:rPr>
          <w:rFonts w:cs="Arial"/>
          <w:szCs w:val="24"/>
        </w:rPr>
        <w:t xml:space="preserve"> to maintain control over their health.</w:t>
      </w:r>
    </w:p>
    <w:p w14:paraId="611E870C" w14:textId="5EC0869B" w:rsidR="00A63615" w:rsidRDefault="00A63615" w:rsidP="002317F0">
      <w:pPr>
        <w:spacing w:line="264" w:lineRule="auto"/>
        <w:mirrorIndents/>
        <w:rPr>
          <w:rFonts w:cs="Arial"/>
          <w:iCs/>
        </w:rPr>
      </w:pPr>
    </w:p>
    <w:p w14:paraId="1AF8D34F" w14:textId="415E12BA" w:rsidR="00A5252F" w:rsidRDefault="00A5252F" w:rsidP="002317F0">
      <w:pPr>
        <w:pStyle w:val="Heading3"/>
      </w:pPr>
      <w:r>
        <w:t>Housing</w:t>
      </w:r>
      <w:r w:rsidR="00136081">
        <w:t xml:space="preserve"> S</w:t>
      </w:r>
      <w:r>
        <w:t>upport</w:t>
      </w:r>
    </w:p>
    <w:p w14:paraId="6B2FCCEB" w14:textId="77777777" w:rsidR="00A63615" w:rsidRDefault="00A63615" w:rsidP="002317F0">
      <w:pPr>
        <w:pStyle w:val="paragraph"/>
        <w:numPr>
          <w:ilvl w:val="0"/>
          <w:numId w:val="1"/>
        </w:numPr>
        <w:spacing w:before="0" w:beforeAutospacing="0" w:after="0" w:afterAutospacing="0" w:line="264" w:lineRule="auto"/>
        <w:mirrorIndents/>
        <w:textAlignment w:val="baseline"/>
        <w:rPr>
          <w:rFonts w:ascii="Arial" w:hAnsi="Arial" w:cs="Arial"/>
        </w:rPr>
      </w:pPr>
      <w:r w:rsidRPr="00573ACD">
        <w:rPr>
          <w:rStyle w:val="normaltextrun"/>
          <w:rFonts w:ascii="Arial" w:eastAsia="Times New Roman" w:hAnsi="Arial" w:cs="Arial"/>
        </w:rPr>
        <w:t xml:space="preserve">The UK Government values the vital role that supported housing plays </w:t>
      </w:r>
      <w:r>
        <w:rPr>
          <w:rStyle w:val="normaltextrun"/>
          <w:rFonts w:ascii="Arial" w:eastAsia="Times New Roman" w:hAnsi="Arial" w:cs="Arial"/>
        </w:rPr>
        <w:t>for many</w:t>
      </w:r>
      <w:r w:rsidRPr="00573ACD">
        <w:rPr>
          <w:rStyle w:val="normaltextrun"/>
          <w:rFonts w:ascii="Arial" w:eastAsia="Times New Roman" w:hAnsi="Arial" w:cs="Arial"/>
        </w:rPr>
        <w:t xml:space="preserve"> </w:t>
      </w:r>
      <w:r w:rsidR="00B6525E">
        <w:rPr>
          <w:rStyle w:val="normaltextrun"/>
          <w:rFonts w:ascii="Arial" w:eastAsia="Times New Roman" w:hAnsi="Arial" w:cs="Arial"/>
        </w:rPr>
        <w:t xml:space="preserve">disabled </w:t>
      </w:r>
      <w:r w:rsidR="00082340">
        <w:rPr>
          <w:rStyle w:val="normaltextrun"/>
          <w:rFonts w:ascii="Arial" w:eastAsia="Times New Roman" w:hAnsi="Arial" w:cs="Arial"/>
        </w:rPr>
        <w:t>people</w:t>
      </w:r>
      <w:r w:rsidRPr="00573ACD">
        <w:rPr>
          <w:rStyle w:val="normaltextrun"/>
          <w:rFonts w:ascii="Arial" w:eastAsia="Times New Roman" w:hAnsi="Arial" w:cs="Arial"/>
        </w:rPr>
        <w:t xml:space="preserve">. </w:t>
      </w:r>
      <w:r w:rsidR="00B6525E">
        <w:rPr>
          <w:rStyle w:val="normaltextrun"/>
          <w:rFonts w:ascii="Arial" w:eastAsia="Times New Roman" w:hAnsi="Arial" w:cs="Arial"/>
        </w:rPr>
        <w:t xml:space="preserve">The </w:t>
      </w:r>
      <w:r w:rsidRPr="00284BDF">
        <w:rPr>
          <w:rFonts w:ascii="Arial" w:hAnsi="Arial" w:cs="Arial"/>
        </w:rPr>
        <w:t>management of</w:t>
      </w:r>
      <w:r>
        <w:rPr>
          <w:rFonts w:ascii="Arial" w:hAnsi="Arial" w:cs="Arial"/>
        </w:rPr>
        <w:t xml:space="preserve"> supported housing schemes and agreement of</w:t>
      </w:r>
      <w:r w:rsidRPr="00284BDF">
        <w:rPr>
          <w:rFonts w:ascii="Arial" w:hAnsi="Arial" w:cs="Arial"/>
        </w:rPr>
        <w:t xml:space="preserve"> placements into </w:t>
      </w:r>
      <w:r>
        <w:rPr>
          <w:rFonts w:ascii="Arial" w:hAnsi="Arial" w:cs="Arial"/>
        </w:rPr>
        <w:t>them</w:t>
      </w:r>
      <w:r w:rsidRPr="00284BDF">
        <w:rPr>
          <w:rFonts w:ascii="Arial" w:hAnsi="Arial" w:cs="Arial"/>
        </w:rPr>
        <w:t xml:space="preserve"> is shared between local authorit</w:t>
      </w:r>
      <w:r>
        <w:rPr>
          <w:rFonts w:ascii="Arial" w:hAnsi="Arial" w:cs="Arial"/>
        </w:rPr>
        <w:t>ies and providers</w:t>
      </w:r>
      <w:r w:rsidRPr="00284BDF">
        <w:rPr>
          <w:rFonts w:ascii="Arial" w:hAnsi="Arial" w:cs="Arial"/>
        </w:rPr>
        <w:t xml:space="preserve">. </w:t>
      </w:r>
    </w:p>
    <w:p w14:paraId="23D5535A" w14:textId="77777777" w:rsidR="00A63615" w:rsidRPr="00284BDF" w:rsidRDefault="00A63615" w:rsidP="00272A5F"/>
    <w:p w14:paraId="49EB6076" w14:textId="69E56B8B" w:rsidR="00A63615" w:rsidRPr="00711128" w:rsidRDefault="00A63615" w:rsidP="002317F0">
      <w:pPr>
        <w:pStyle w:val="ListParagraph"/>
        <w:numPr>
          <w:ilvl w:val="0"/>
          <w:numId w:val="1"/>
        </w:numPr>
        <w:spacing w:line="264" w:lineRule="auto"/>
        <w:mirrorIndents/>
        <w:rPr>
          <w:rFonts w:cs="Arial"/>
          <w:szCs w:val="24"/>
        </w:rPr>
      </w:pPr>
      <w:r w:rsidRPr="006F084E">
        <w:rPr>
          <w:rFonts w:cs="Arial"/>
          <w:szCs w:val="24"/>
        </w:rPr>
        <w:t>The UK Government provides capital funding through the Disabled Facilities Grant (DFG) to local authorities in England</w:t>
      </w:r>
      <w:r>
        <w:rPr>
          <w:rFonts w:cs="Arial"/>
          <w:szCs w:val="24"/>
        </w:rPr>
        <w:t>. This</w:t>
      </w:r>
      <w:r w:rsidRPr="006F084E">
        <w:rPr>
          <w:rFonts w:cs="Arial"/>
          <w:szCs w:val="24"/>
        </w:rPr>
        <w:t xml:space="preserve"> help</w:t>
      </w:r>
      <w:r>
        <w:rPr>
          <w:rFonts w:cs="Arial"/>
          <w:szCs w:val="24"/>
        </w:rPr>
        <w:t>s</w:t>
      </w:r>
      <w:r w:rsidR="00A525FA">
        <w:rPr>
          <w:rFonts w:cs="Arial"/>
          <w:szCs w:val="24"/>
        </w:rPr>
        <w:t xml:space="preserve"> to</w:t>
      </w:r>
      <w:r w:rsidRPr="006F084E">
        <w:rPr>
          <w:rFonts w:cs="Arial"/>
          <w:szCs w:val="24"/>
        </w:rPr>
        <w:t xml:space="preserve"> meet the cost of home </w:t>
      </w:r>
      <w:r w:rsidRPr="006F084E">
        <w:rPr>
          <w:rFonts w:cs="Arial"/>
          <w:szCs w:val="24"/>
        </w:rPr>
        <w:lastRenderedPageBreak/>
        <w:t>adapta</w:t>
      </w:r>
      <w:r w:rsidR="002058B6">
        <w:rPr>
          <w:rFonts w:cs="Arial"/>
          <w:szCs w:val="24"/>
        </w:rPr>
        <w:t xml:space="preserve">tions for eligible </w:t>
      </w:r>
      <w:r w:rsidR="00FC12F5">
        <w:rPr>
          <w:rFonts w:cs="Arial"/>
          <w:szCs w:val="24"/>
        </w:rPr>
        <w:t>disabled people</w:t>
      </w:r>
      <w:r w:rsidRPr="006F084E">
        <w:rPr>
          <w:rFonts w:cs="Arial"/>
          <w:szCs w:val="24"/>
        </w:rPr>
        <w:t xml:space="preserve">, </w:t>
      </w:r>
      <w:r>
        <w:rPr>
          <w:rFonts w:cs="Arial"/>
          <w:szCs w:val="24"/>
        </w:rPr>
        <w:t>to</w:t>
      </w:r>
      <w:r w:rsidRPr="006F084E">
        <w:rPr>
          <w:rFonts w:cs="Arial"/>
          <w:szCs w:val="24"/>
        </w:rPr>
        <w:t xml:space="preserve"> enable them to live independently and safely at home. Local housing authorities have a statutory duty to provide adaptations to people who qualify for the grant.</w:t>
      </w:r>
    </w:p>
    <w:p w14:paraId="65E0749E" w14:textId="77777777" w:rsidR="00A63615" w:rsidRPr="00711128" w:rsidRDefault="00A63615" w:rsidP="003E5C27"/>
    <w:p w14:paraId="6EE6C4DC" w14:textId="1A7C965B" w:rsidR="00A63615" w:rsidRDefault="00A63615" w:rsidP="002317F0">
      <w:pPr>
        <w:pStyle w:val="ListParagraph"/>
        <w:numPr>
          <w:ilvl w:val="0"/>
          <w:numId w:val="1"/>
        </w:numPr>
        <w:spacing w:line="264" w:lineRule="auto"/>
        <w:mirrorIndents/>
        <w:rPr>
          <w:rFonts w:cs="Arial"/>
          <w:szCs w:val="24"/>
        </w:rPr>
      </w:pPr>
      <w:r w:rsidRPr="006F084E">
        <w:rPr>
          <w:rFonts w:cs="Arial"/>
          <w:szCs w:val="24"/>
        </w:rPr>
        <w:t>The UK Govern</w:t>
      </w:r>
      <w:r>
        <w:rPr>
          <w:rFonts w:cs="Arial"/>
          <w:szCs w:val="24"/>
        </w:rPr>
        <w:t>ment has invested over</w:t>
      </w:r>
      <w:r w:rsidRPr="006F084E">
        <w:rPr>
          <w:rFonts w:cs="Arial"/>
          <w:szCs w:val="24"/>
        </w:rPr>
        <w:t xml:space="preserve"> £2.7 billion into the DFG (2012-13 to 2019-20) </w:t>
      </w:r>
      <w:r>
        <w:rPr>
          <w:rFonts w:cs="Arial"/>
          <w:szCs w:val="24"/>
        </w:rPr>
        <w:t xml:space="preserve">and is </w:t>
      </w:r>
      <w:r w:rsidRPr="005A4EF5">
        <w:rPr>
          <w:rFonts w:cs="Arial"/>
          <w:szCs w:val="24"/>
        </w:rPr>
        <w:t xml:space="preserve">providing </w:t>
      </w:r>
      <w:r w:rsidRPr="006F084E">
        <w:rPr>
          <w:rFonts w:cs="Arial"/>
          <w:szCs w:val="24"/>
        </w:rPr>
        <w:t xml:space="preserve">around 280,000 adaptations </w:t>
      </w:r>
      <w:r>
        <w:rPr>
          <w:rFonts w:cs="Arial"/>
          <w:szCs w:val="24"/>
        </w:rPr>
        <w:t xml:space="preserve">in England </w:t>
      </w:r>
      <w:r w:rsidRPr="006F084E">
        <w:rPr>
          <w:rFonts w:cs="Arial"/>
          <w:szCs w:val="24"/>
        </w:rPr>
        <w:t>by the end of 2018-19</w:t>
      </w:r>
      <w:r w:rsidR="00E8295C">
        <w:rPr>
          <w:rFonts w:cs="Arial"/>
          <w:szCs w:val="24"/>
        </w:rPr>
        <w:t xml:space="preserve"> (see paragraph 44</w:t>
      </w:r>
      <w:r>
        <w:rPr>
          <w:rFonts w:cs="Arial"/>
          <w:szCs w:val="24"/>
        </w:rPr>
        <w:t xml:space="preserve"> for more information). T</w:t>
      </w:r>
      <w:r w:rsidRPr="006F084E">
        <w:rPr>
          <w:rFonts w:cs="Arial"/>
          <w:szCs w:val="24"/>
        </w:rPr>
        <w:t xml:space="preserve">he Government commissioned an independent review of the DFG (published December 2018) which made 45 recommendations about </w:t>
      </w:r>
      <w:r w:rsidR="002306AE">
        <w:rPr>
          <w:rFonts w:cs="Arial"/>
          <w:szCs w:val="24"/>
        </w:rPr>
        <w:t>potential changes to the grant</w:t>
      </w:r>
      <w:r w:rsidRPr="006F084E">
        <w:rPr>
          <w:rFonts w:cs="Arial"/>
          <w:szCs w:val="24"/>
        </w:rPr>
        <w:t xml:space="preserve">. </w:t>
      </w:r>
    </w:p>
    <w:p w14:paraId="261B289B" w14:textId="77777777" w:rsidR="006F4E20" w:rsidRPr="006F4E20" w:rsidRDefault="006F4E20" w:rsidP="003E5C27"/>
    <w:p w14:paraId="7AF17F5F" w14:textId="75081F85" w:rsidR="006F4E20" w:rsidRPr="0013466F" w:rsidRDefault="006F4E20" w:rsidP="002317F0">
      <w:pPr>
        <w:pStyle w:val="ListParagraph"/>
        <w:numPr>
          <w:ilvl w:val="0"/>
          <w:numId w:val="1"/>
        </w:numPr>
        <w:spacing w:line="264" w:lineRule="auto"/>
        <w:mirrorIndents/>
        <w:rPr>
          <w:rFonts w:cs="Arial"/>
          <w:szCs w:val="24"/>
        </w:rPr>
      </w:pPr>
      <w:r w:rsidRPr="0013466F">
        <w:rPr>
          <w:rFonts w:cs="Arial"/>
          <w:color w:val="000000"/>
          <w:szCs w:val="24"/>
          <w:lang w:val="en"/>
        </w:rPr>
        <w:t>Following the UK Government’s announcement in June 2019 the Ministry of Housing, Communities and Local Government will consult on raising mandatory accessibility standards for all new homes in autumn</w:t>
      </w:r>
      <w:r w:rsidR="00603725">
        <w:rPr>
          <w:rFonts w:cs="Arial"/>
          <w:color w:val="000000"/>
          <w:szCs w:val="24"/>
          <w:lang w:val="en"/>
        </w:rPr>
        <w:t xml:space="preserve"> 2019</w:t>
      </w:r>
      <w:r w:rsidRPr="0013466F">
        <w:rPr>
          <w:rFonts w:cs="Arial"/>
          <w:color w:val="000000"/>
          <w:szCs w:val="24"/>
          <w:lang w:val="en"/>
        </w:rPr>
        <w:t>.</w:t>
      </w:r>
    </w:p>
    <w:p w14:paraId="1DB06124" w14:textId="77777777" w:rsidR="00A63615" w:rsidRDefault="00A63615" w:rsidP="003E5C27"/>
    <w:p w14:paraId="569BF9E6" w14:textId="48B7F0D1" w:rsidR="002D6543" w:rsidRPr="00EE1877" w:rsidRDefault="00A63615" w:rsidP="002317F0">
      <w:pPr>
        <w:pStyle w:val="ListParagraph"/>
        <w:numPr>
          <w:ilvl w:val="0"/>
          <w:numId w:val="1"/>
        </w:numPr>
        <w:spacing w:line="264" w:lineRule="auto"/>
        <w:mirrorIndents/>
        <w:rPr>
          <w:rFonts w:cs="Arial"/>
          <w:color w:val="000000"/>
          <w:szCs w:val="24"/>
          <w:lang w:eastAsia="en-GB"/>
        </w:rPr>
      </w:pPr>
      <w:r>
        <w:rPr>
          <w:rFonts w:cs="Arial"/>
          <w:color w:val="000000"/>
          <w:szCs w:val="24"/>
        </w:rPr>
        <w:t>The Scottish Government fund:</w:t>
      </w:r>
      <w:r w:rsidRPr="006F084E">
        <w:rPr>
          <w:rFonts w:cs="Arial"/>
          <w:color w:val="000000"/>
          <w:szCs w:val="24"/>
        </w:rPr>
        <w:t xml:space="preserve"> Car</w:t>
      </w:r>
      <w:r w:rsidR="002306AE">
        <w:rPr>
          <w:rFonts w:cs="Arial"/>
          <w:color w:val="000000"/>
          <w:szCs w:val="24"/>
        </w:rPr>
        <w:t xml:space="preserve">e and Repair Scotland, helps </w:t>
      </w:r>
      <w:r w:rsidRPr="006F084E">
        <w:rPr>
          <w:rFonts w:cs="Arial"/>
          <w:color w:val="000000"/>
          <w:szCs w:val="24"/>
        </w:rPr>
        <w:t>enable older and disabled people to</w:t>
      </w:r>
      <w:r w:rsidR="002306AE">
        <w:rPr>
          <w:rFonts w:cs="Arial"/>
          <w:color w:val="000000"/>
          <w:szCs w:val="24"/>
        </w:rPr>
        <w:t xml:space="preserve"> continue living at</w:t>
      </w:r>
      <w:r w:rsidRPr="006F084E">
        <w:rPr>
          <w:rFonts w:cs="Arial"/>
          <w:color w:val="000000"/>
          <w:szCs w:val="24"/>
        </w:rPr>
        <w:t xml:space="preserve"> home. In 2018/19</w:t>
      </w:r>
      <w:r>
        <w:rPr>
          <w:rFonts w:cs="Arial"/>
          <w:color w:val="000000"/>
          <w:szCs w:val="24"/>
        </w:rPr>
        <w:t>,</w:t>
      </w:r>
      <w:r w:rsidRPr="006F084E">
        <w:rPr>
          <w:rFonts w:cs="Arial"/>
          <w:color w:val="000000"/>
          <w:szCs w:val="24"/>
        </w:rPr>
        <w:t xml:space="preserve"> </w:t>
      </w:r>
      <w:r>
        <w:rPr>
          <w:rFonts w:cs="Arial"/>
          <w:color w:val="000000"/>
          <w:szCs w:val="24"/>
        </w:rPr>
        <w:t xml:space="preserve">the </w:t>
      </w:r>
      <w:r w:rsidRPr="006F084E">
        <w:rPr>
          <w:rFonts w:cs="Arial"/>
          <w:color w:val="000000"/>
          <w:szCs w:val="24"/>
        </w:rPr>
        <w:t>Scottish</w:t>
      </w:r>
      <w:r w:rsidR="00963FDF">
        <w:rPr>
          <w:rFonts w:cs="Arial"/>
          <w:color w:val="000000"/>
          <w:szCs w:val="24"/>
        </w:rPr>
        <w:t xml:space="preserve"> Government provided £10m</w:t>
      </w:r>
      <w:r w:rsidRPr="006F084E">
        <w:rPr>
          <w:rFonts w:cs="Arial"/>
          <w:color w:val="000000"/>
          <w:szCs w:val="24"/>
        </w:rPr>
        <w:t xml:space="preserve"> directly to housing associations to provide adaptations for </w:t>
      </w:r>
      <w:r w:rsidR="002306AE">
        <w:rPr>
          <w:rFonts w:cs="Arial"/>
          <w:color w:val="000000"/>
          <w:szCs w:val="24"/>
        </w:rPr>
        <w:t>these</w:t>
      </w:r>
      <w:r w:rsidRPr="006F084E">
        <w:rPr>
          <w:rFonts w:cs="Arial"/>
          <w:color w:val="000000"/>
          <w:szCs w:val="24"/>
        </w:rPr>
        <w:t xml:space="preserve"> tenants. </w:t>
      </w:r>
    </w:p>
    <w:p w14:paraId="2804AE35" w14:textId="77777777" w:rsidR="002D6543" w:rsidRPr="002D6543" w:rsidRDefault="002D6543" w:rsidP="003E5C27">
      <w:pPr>
        <w:rPr>
          <w:lang w:eastAsia="en-GB"/>
        </w:rPr>
      </w:pPr>
    </w:p>
    <w:p w14:paraId="4A69FDEE" w14:textId="77777777" w:rsidR="0013466F" w:rsidRPr="006F084E" w:rsidRDefault="0013466F" w:rsidP="002317F0">
      <w:pPr>
        <w:pStyle w:val="ListParagraph"/>
        <w:numPr>
          <w:ilvl w:val="0"/>
          <w:numId w:val="1"/>
        </w:numPr>
        <w:spacing w:line="264" w:lineRule="auto"/>
        <w:mirrorIndents/>
        <w:rPr>
          <w:rFonts w:cs="Arial"/>
          <w:szCs w:val="24"/>
        </w:rPr>
      </w:pPr>
      <w:r w:rsidRPr="006F084E">
        <w:rPr>
          <w:rFonts w:cs="Arial"/>
          <w:szCs w:val="24"/>
        </w:rPr>
        <w:t>The Welsh Government</w:t>
      </w:r>
      <w:r>
        <w:rPr>
          <w:rFonts w:cs="Arial"/>
          <w:szCs w:val="24"/>
        </w:rPr>
        <w:t>’s</w:t>
      </w:r>
      <w:r w:rsidRPr="006F084E">
        <w:rPr>
          <w:rFonts w:cs="Arial"/>
          <w:szCs w:val="24"/>
        </w:rPr>
        <w:t xml:space="preserve"> Framework</w:t>
      </w:r>
      <w:r w:rsidRPr="00136081">
        <w:rPr>
          <w:rFonts w:cs="Arial"/>
          <w:szCs w:val="24"/>
        </w:rPr>
        <w:t xml:space="preserve"> </w:t>
      </w:r>
      <w:r w:rsidRPr="00C103B3">
        <w:rPr>
          <w:rFonts w:cs="Arial"/>
          <w:i/>
          <w:szCs w:val="24"/>
        </w:rPr>
        <w:t>‘</w:t>
      </w:r>
      <w:r w:rsidRPr="00E8740D">
        <w:rPr>
          <w:rFonts w:cs="Arial"/>
          <w:szCs w:val="24"/>
        </w:rPr>
        <w:t>Action on Disability: The Right to Independent Living</w:t>
      </w:r>
      <w:r w:rsidRPr="00C103B3">
        <w:rPr>
          <w:rFonts w:cs="Arial"/>
          <w:i/>
          <w:szCs w:val="24"/>
        </w:rPr>
        <w:t>’</w:t>
      </w:r>
      <w:r>
        <w:rPr>
          <w:rStyle w:val="FootnoteReference"/>
          <w:rFonts w:cs="Arial"/>
          <w:szCs w:val="24"/>
        </w:rPr>
        <w:footnoteReference w:id="18"/>
      </w:r>
      <w:r w:rsidRPr="006F084E">
        <w:rPr>
          <w:rFonts w:cs="Arial"/>
          <w:szCs w:val="24"/>
        </w:rPr>
        <w:t xml:space="preserve"> encompasses actions </w:t>
      </w:r>
      <w:r>
        <w:rPr>
          <w:rFonts w:cs="Arial"/>
          <w:szCs w:val="24"/>
        </w:rPr>
        <w:t>that will</w:t>
      </w:r>
      <w:r w:rsidRPr="006F084E">
        <w:rPr>
          <w:rFonts w:cs="Arial"/>
          <w:szCs w:val="24"/>
        </w:rPr>
        <w:t xml:space="preserve"> enable more disabled people to live independently. This includes a review of aids and adaptations, provision of housing related support and new design and delivery of affordable housing.</w:t>
      </w:r>
    </w:p>
    <w:p w14:paraId="5F3F7431" w14:textId="77777777" w:rsidR="0013466F" w:rsidRPr="00635F3F" w:rsidRDefault="0013466F" w:rsidP="003E5C27"/>
    <w:p w14:paraId="205968C0" w14:textId="7E431992" w:rsidR="0013466F" w:rsidRDefault="0013466F" w:rsidP="002317F0">
      <w:pPr>
        <w:pStyle w:val="ListParagraph"/>
        <w:numPr>
          <w:ilvl w:val="0"/>
          <w:numId w:val="1"/>
        </w:numPr>
        <w:spacing w:line="264" w:lineRule="auto"/>
        <w:mirrorIndents/>
        <w:rPr>
          <w:rFonts w:cs="Arial"/>
          <w:szCs w:val="24"/>
        </w:rPr>
      </w:pPr>
      <w:r>
        <w:rPr>
          <w:rFonts w:cs="Arial"/>
          <w:szCs w:val="24"/>
        </w:rPr>
        <w:t>T</w:t>
      </w:r>
      <w:r w:rsidRPr="006F084E">
        <w:rPr>
          <w:rFonts w:cs="Arial"/>
          <w:szCs w:val="24"/>
        </w:rPr>
        <w:t>he Welsh Gov</w:t>
      </w:r>
      <w:r>
        <w:rPr>
          <w:rFonts w:cs="Arial"/>
          <w:szCs w:val="24"/>
        </w:rPr>
        <w:t>ernment has provided £27m</w:t>
      </w:r>
      <w:r w:rsidRPr="006F084E">
        <w:rPr>
          <w:rFonts w:cs="Arial"/>
          <w:szCs w:val="24"/>
        </w:rPr>
        <w:t xml:space="preserve"> per annum to local authorities to enable them to support disabled people in Wales </w:t>
      </w:r>
      <w:r w:rsidR="00E8740D">
        <w:rPr>
          <w:rFonts w:cs="Arial"/>
          <w:szCs w:val="24"/>
        </w:rPr>
        <w:t xml:space="preserve">to continue living independently who were </w:t>
      </w:r>
      <w:r>
        <w:rPr>
          <w:rFonts w:cs="Arial"/>
          <w:szCs w:val="24"/>
        </w:rPr>
        <w:t xml:space="preserve">previously </w:t>
      </w:r>
      <w:r w:rsidRPr="006F084E">
        <w:rPr>
          <w:rFonts w:cs="Arial"/>
          <w:szCs w:val="24"/>
        </w:rPr>
        <w:t>supported by the Independent</w:t>
      </w:r>
      <w:r>
        <w:rPr>
          <w:rFonts w:cs="Arial"/>
          <w:szCs w:val="24"/>
        </w:rPr>
        <w:t xml:space="preserve"> Living Fund</w:t>
      </w:r>
      <w:r w:rsidRPr="006F084E">
        <w:rPr>
          <w:rFonts w:cs="Arial"/>
          <w:szCs w:val="24"/>
        </w:rPr>
        <w:t>.</w:t>
      </w:r>
    </w:p>
    <w:p w14:paraId="21144546" w14:textId="77777777" w:rsidR="0013466F" w:rsidRPr="00036B42" w:rsidRDefault="0013466F" w:rsidP="003E5C27"/>
    <w:p w14:paraId="4BD71A28" w14:textId="2E9446F0" w:rsidR="008F7AED" w:rsidRPr="002317F0" w:rsidRDefault="0013466F" w:rsidP="002317F0">
      <w:pPr>
        <w:pStyle w:val="ListParagraph"/>
        <w:numPr>
          <w:ilvl w:val="0"/>
          <w:numId w:val="1"/>
        </w:numPr>
        <w:spacing w:line="264" w:lineRule="auto"/>
        <w:mirrorIndents/>
        <w:rPr>
          <w:rFonts w:cs="Arial"/>
          <w:szCs w:val="24"/>
        </w:rPr>
      </w:pPr>
      <w:r w:rsidRPr="006F084E">
        <w:rPr>
          <w:rFonts w:cs="Arial"/>
          <w:color w:val="000000"/>
          <w:szCs w:val="24"/>
        </w:rPr>
        <w:t xml:space="preserve">The Welsh Government provides funding for housing adaptations to ensure </w:t>
      </w:r>
      <w:r w:rsidRPr="006F084E">
        <w:rPr>
          <w:rFonts w:eastAsia="Times New Roman" w:cs="Arial"/>
          <w:color w:val="000000"/>
          <w:szCs w:val="24"/>
          <w:lang w:eastAsia="en-GB"/>
        </w:rPr>
        <w:t>disabled</w:t>
      </w:r>
      <w:r w:rsidRPr="006F084E">
        <w:rPr>
          <w:rFonts w:cs="Arial"/>
          <w:color w:val="000000"/>
          <w:szCs w:val="24"/>
        </w:rPr>
        <w:t xml:space="preserve"> and </w:t>
      </w:r>
      <w:r w:rsidRPr="006F084E">
        <w:rPr>
          <w:rFonts w:eastAsia="Times New Roman" w:cs="Arial"/>
          <w:color w:val="000000"/>
          <w:szCs w:val="24"/>
          <w:lang w:eastAsia="en-GB"/>
        </w:rPr>
        <w:t>older people can live safely and independently across Wales and reduce pressure on frontline services. The Welsh Government continue to fund the</w:t>
      </w:r>
      <w:r w:rsidRPr="006F084E">
        <w:rPr>
          <w:rFonts w:cs="Arial"/>
          <w:color w:val="000000"/>
          <w:szCs w:val="24"/>
        </w:rPr>
        <w:t xml:space="preserve"> Supporting People programme to help vulnerable people develop or maintain their ability to live independently. </w:t>
      </w:r>
    </w:p>
    <w:p w14:paraId="097220C2" w14:textId="18C30F8A" w:rsidR="002317F0" w:rsidRPr="002317F0" w:rsidRDefault="002317F0" w:rsidP="002317F0">
      <w:pPr>
        <w:spacing w:line="264" w:lineRule="auto"/>
        <w:mirrorIndents/>
        <w:rPr>
          <w:rFonts w:cs="Arial"/>
          <w:szCs w:val="24"/>
        </w:rPr>
      </w:pPr>
    </w:p>
    <w:p w14:paraId="5663EBA4" w14:textId="77777777" w:rsidR="003D1916" w:rsidRDefault="003D1916" w:rsidP="002317F0">
      <w:pPr>
        <w:pStyle w:val="Heading2"/>
      </w:pPr>
      <w:r>
        <w:t>Recommendation 114d</w:t>
      </w:r>
    </w:p>
    <w:p w14:paraId="5BAD3E37" w14:textId="0171A89D" w:rsidR="00D72983" w:rsidRDefault="009C6A96" w:rsidP="002317F0">
      <w:pPr>
        <w:tabs>
          <w:tab w:val="left" w:pos="950"/>
        </w:tabs>
        <w:spacing w:line="264" w:lineRule="auto"/>
        <w:mirrorIndents/>
        <w:rPr>
          <w:rFonts w:cs="Arial"/>
          <w:szCs w:val="24"/>
        </w:rPr>
      </w:pPr>
      <w:r w:rsidRPr="003D1916">
        <w:rPr>
          <w:rFonts w:cs="Arial"/>
          <w:szCs w:val="24"/>
        </w:rPr>
        <w:t>Ensure that public budgets take into account the rights of persons with disabilities; that sufficient budget allocations are made available to cover extra-costs associated to living with a disability, and that appropriate mitigation measures, with appropriate budget allocations are in place for persons with disabilities affected by austerity measures.</w:t>
      </w:r>
    </w:p>
    <w:p w14:paraId="005E43F0" w14:textId="77777777" w:rsidR="003E5C27" w:rsidRPr="003D1916" w:rsidRDefault="003E5C27" w:rsidP="002317F0">
      <w:pPr>
        <w:tabs>
          <w:tab w:val="left" w:pos="950"/>
        </w:tabs>
        <w:spacing w:line="264" w:lineRule="auto"/>
        <w:mirrorIndents/>
        <w:rPr>
          <w:rFonts w:cs="Arial"/>
          <w:b/>
          <w:szCs w:val="24"/>
        </w:rPr>
      </w:pPr>
    </w:p>
    <w:p w14:paraId="2038A337" w14:textId="54EE4318" w:rsidR="00A63615" w:rsidRPr="00D72983" w:rsidRDefault="00A63615" w:rsidP="002317F0">
      <w:pPr>
        <w:pStyle w:val="ListParagraph"/>
        <w:numPr>
          <w:ilvl w:val="0"/>
          <w:numId w:val="1"/>
        </w:numPr>
        <w:tabs>
          <w:tab w:val="left" w:pos="950"/>
        </w:tabs>
        <w:spacing w:line="264" w:lineRule="auto"/>
        <w:mirrorIndents/>
        <w:rPr>
          <w:rFonts w:cs="Arial"/>
          <w:szCs w:val="24"/>
        </w:rPr>
      </w:pPr>
      <w:r w:rsidRPr="00D72983">
        <w:rPr>
          <w:rFonts w:cs="Arial"/>
          <w:szCs w:val="24"/>
        </w:rPr>
        <w:t>The UK Government</w:t>
      </w:r>
      <w:r w:rsidR="008C20D3" w:rsidRPr="00D72983">
        <w:rPr>
          <w:rFonts w:cs="Arial"/>
          <w:szCs w:val="24"/>
        </w:rPr>
        <w:t xml:space="preserve"> recognises the extra costs</w:t>
      </w:r>
      <w:r w:rsidR="002306AE">
        <w:rPr>
          <w:rFonts w:cs="Arial"/>
          <w:szCs w:val="24"/>
        </w:rPr>
        <w:t xml:space="preserve"> of</w:t>
      </w:r>
      <w:r w:rsidRPr="00D72983">
        <w:rPr>
          <w:rFonts w:cs="Arial"/>
          <w:szCs w:val="24"/>
        </w:rPr>
        <w:t xml:space="preserve"> liv</w:t>
      </w:r>
      <w:r w:rsidR="002306AE">
        <w:rPr>
          <w:rFonts w:cs="Arial"/>
          <w:szCs w:val="24"/>
        </w:rPr>
        <w:t xml:space="preserve">ing with a disability </w:t>
      </w:r>
      <w:r w:rsidRPr="00D72983">
        <w:rPr>
          <w:rFonts w:cs="Arial"/>
          <w:szCs w:val="24"/>
        </w:rPr>
        <w:t>and are committed to providing financial support fo</w:t>
      </w:r>
      <w:r w:rsidR="002306AE">
        <w:rPr>
          <w:rFonts w:cs="Arial"/>
          <w:szCs w:val="24"/>
        </w:rPr>
        <w:t>r those who need it</w:t>
      </w:r>
      <w:r w:rsidR="0013466F">
        <w:rPr>
          <w:rFonts w:cs="Arial"/>
          <w:szCs w:val="24"/>
        </w:rPr>
        <w:t>.</w:t>
      </w:r>
      <w:r w:rsidR="002306AE">
        <w:rPr>
          <w:rFonts w:cs="Arial"/>
          <w:szCs w:val="24"/>
        </w:rPr>
        <w:t xml:space="preserve"> </w:t>
      </w:r>
      <w:r w:rsidRPr="00D72983">
        <w:rPr>
          <w:rFonts w:cs="Arial"/>
          <w:szCs w:val="24"/>
        </w:rPr>
        <w:t xml:space="preserve">The UK </w:t>
      </w:r>
      <w:r w:rsidRPr="00D72983">
        <w:rPr>
          <w:rFonts w:cs="Arial"/>
          <w:szCs w:val="24"/>
        </w:rPr>
        <w:lastRenderedPageBreak/>
        <w:t>Government will spend over £55</w:t>
      </w:r>
      <w:r w:rsidR="00963FDF" w:rsidRPr="00D72983">
        <w:rPr>
          <w:rFonts w:cs="Arial"/>
          <w:szCs w:val="24"/>
        </w:rPr>
        <w:t>bn</w:t>
      </w:r>
      <w:r w:rsidRPr="00D72983">
        <w:rPr>
          <w:rFonts w:cs="Arial"/>
          <w:szCs w:val="24"/>
        </w:rPr>
        <w:t xml:space="preserve"> this year (2019-20) on benefits to support disabled people and those with health conditions – more than ever before. </w:t>
      </w:r>
      <w:r w:rsidR="00963FDF" w:rsidRPr="00D72983">
        <w:rPr>
          <w:rFonts w:cs="Arial"/>
          <w:szCs w:val="24"/>
        </w:rPr>
        <w:t xml:space="preserve">In 2019-20 </w:t>
      </w:r>
      <w:r w:rsidRPr="00D72983">
        <w:rPr>
          <w:rFonts w:cs="Arial"/>
          <w:szCs w:val="24"/>
        </w:rPr>
        <w:t>spending is up by more than £10</w:t>
      </w:r>
      <w:r w:rsidR="00963FDF" w:rsidRPr="00D72983">
        <w:rPr>
          <w:rFonts w:cs="Arial"/>
          <w:szCs w:val="24"/>
        </w:rPr>
        <w:t>bn</w:t>
      </w:r>
      <w:r w:rsidRPr="00D72983">
        <w:rPr>
          <w:rFonts w:cs="Arial"/>
          <w:szCs w:val="24"/>
        </w:rPr>
        <w:t xml:space="preserve"> since 2010 (equivalent to approximately 2.5% of G</w:t>
      </w:r>
      <w:r w:rsidR="00D71ED3">
        <w:rPr>
          <w:rFonts w:cs="Arial"/>
          <w:szCs w:val="24"/>
        </w:rPr>
        <w:t xml:space="preserve">ross </w:t>
      </w:r>
      <w:r w:rsidRPr="00D72983">
        <w:rPr>
          <w:rFonts w:cs="Arial"/>
          <w:szCs w:val="24"/>
        </w:rPr>
        <w:t>D</w:t>
      </w:r>
      <w:r w:rsidR="00D71ED3">
        <w:rPr>
          <w:rFonts w:cs="Arial"/>
          <w:szCs w:val="24"/>
        </w:rPr>
        <w:t xml:space="preserve">omestic </w:t>
      </w:r>
      <w:r w:rsidRPr="00D72983">
        <w:rPr>
          <w:rFonts w:cs="Arial"/>
          <w:szCs w:val="24"/>
        </w:rPr>
        <w:t>P</w:t>
      </w:r>
      <w:r w:rsidR="00D71ED3">
        <w:rPr>
          <w:rFonts w:cs="Arial"/>
          <w:szCs w:val="24"/>
        </w:rPr>
        <w:t>roduct</w:t>
      </w:r>
      <w:r w:rsidRPr="00D72983">
        <w:rPr>
          <w:rFonts w:cs="Arial"/>
          <w:szCs w:val="24"/>
        </w:rPr>
        <w:t xml:space="preserve"> and over 6% of Government spend) and disability benefits spending will be higher in real terms than in 2010 for every year of the forecast, currently to 2023/24. This year (2019/20) spending o</w:t>
      </w:r>
      <w:r w:rsidR="00963FDF" w:rsidRPr="00D72983">
        <w:rPr>
          <w:rFonts w:cs="Arial"/>
          <w:szCs w:val="24"/>
        </w:rPr>
        <w:t>n the main disability benefits;</w:t>
      </w:r>
      <w:r w:rsidRPr="00D72983">
        <w:rPr>
          <w:rFonts w:cs="Arial"/>
          <w:szCs w:val="24"/>
        </w:rPr>
        <w:t xml:space="preserve"> PI</w:t>
      </w:r>
      <w:r w:rsidR="004D1082">
        <w:rPr>
          <w:rFonts w:cs="Arial"/>
          <w:szCs w:val="24"/>
        </w:rPr>
        <w:t>P, DLA</w:t>
      </w:r>
      <w:r w:rsidRPr="00D72983">
        <w:rPr>
          <w:rFonts w:cs="Arial"/>
          <w:szCs w:val="24"/>
        </w:rPr>
        <w:t xml:space="preserve"> </w:t>
      </w:r>
      <w:r w:rsidR="00963FDF" w:rsidRPr="00D72983">
        <w:rPr>
          <w:rFonts w:cs="Arial"/>
          <w:szCs w:val="24"/>
        </w:rPr>
        <w:t xml:space="preserve">and Attendance Allowance (AA), </w:t>
      </w:r>
      <w:r w:rsidRPr="00D72983">
        <w:rPr>
          <w:rFonts w:cs="Arial"/>
          <w:szCs w:val="24"/>
        </w:rPr>
        <w:t>will be over £6</w:t>
      </w:r>
      <w:r w:rsidR="00963FDF" w:rsidRPr="00D72983">
        <w:rPr>
          <w:rFonts w:cs="Arial"/>
          <w:szCs w:val="24"/>
        </w:rPr>
        <w:t>bn</w:t>
      </w:r>
      <w:r w:rsidRPr="00D72983">
        <w:rPr>
          <w:rFonts w:cs="Arial"/>
          <w:szCs w:val="24"/>
        </w:rPr>
        <w:t xml:space="preserve"> higher than in 2010 – a record high.</w:t>
      </w:r>
    </w:p>
    <w:p w14:paraId="37DA49A6" w14:textId="77777777" w:rsidR="00A63615" w:rsidRDefault="00A63615" w:rsidP="003E5C27"/>
    <w:p w14:paraId="4C4848E2" w14:textId="77777777" w:rsidR="00DA7EE7" w:rsidRDefault="00A63615" w:rsidP="002317F0">
      <w:pPr>
        <w:pStyle w:val="ListParagraph"/>
        <w:numPr>
          <w:ilvl w:val="0"/>
          <w:numId w:val="1"/>
        </w:numPr>
        <w:spacing w:line="264" w:lineRule="auto"/>
        <w:mirrorIndents/>
        <w:rPr>
          <w:rFonts w:cs="Arial"/>
          <w:szCs w:val="24"/>
        </w:rPr>
      </w:pPr>
      <w:r>
        <w:rPr>
          <w:rFonts w:cs="Arial"/>
          <w:noProof/>
          <w:szCs w:val="24"/>
          <w:lang w:eastAsia="en-GB"/>
        </w:rPr>
        <w:t>To keep</w:t>
      </w:r>
      <w:r w:rsidRPr="006F084E">
        <w:rPr>
          <w:rFonts w:cs="Arial"/>
          <w:szCs w:val="24"/>
        </w:rPr>
        <w:t xml:space="preserve"> people mobile to</w:t>
      </w:r>
      <w:r>
        <w:rPr>
          <w:rFonts w:cs="Arial"/>
          <w:szCs w:val="24"/>
        </w:rPr>
        <w:t xml:space="preserve"> enable full participation </w:t>
      </w:r>
      <w:r w:rsidR="009F67B2">
        <w:rPr>
          <w:rFonts w:cs="Arial"/>
          <w:szCs w:val="24"/>
        </w:rPr>
        <w:t>in society t</w:t>
      </w:r>
      <w:r w:rsidRPr="006F084E">
        <w:rPr>
          <w:rFonts w:cs="Arial"/>
          <w:szCs w:val="24"/>
        </w:rPr>
        <w:t>he Motability Scheme</w:t>
      </w:r>
      <w:r>
        <w:rPr>
          <w:rStyle w:val="FootnoteReference"/>
          <w:rFonts w:cs="Arial"/>
          <w:szCs w:val="24"/>
        </w:rPr>
        <w:footnoteReference w:id="19"/>
      </w:r>
      <w:r w:rsidRPr="006F084E">
        <w:rPr>
          <w:rFonts w:cs="Arial"/>
          <w:szCs w:val="24"/>
        </w:rPr>
        <w:t xml:space="preserve"> </w:t>
      </w:r>
      <w:r>
        <w:rPr>
          <w:rFonts w:cs="Arial"/>
          <w:szCs w:val="24"/>
        </w:rPr>
        <w:t xml:space="preserve">allows eligible </w:t>
      </w:r>
      <w:r w:rsidRPr="006F084E">
        <w:rPr>
          <w:rFonts w:cs="Arial"/>
          <w:szCs w:val="24"/>
        </w:rPr>
        <w:t xml:space="preserve">disabled people </w:t>
      </w:r>
      <w:r>
        <w:rPr>
          <w:rFonts w:cs="Arial"/>
          <w:szCs w:val="24"/>
        </w:rPr>
        <w:t>to lease a new car, scooter or powered wheelchair by using a component of their benefits</w:t>
      </w:r>
      <w:r>
        <w:rPr>
          <w:rStyle w:val="FootnoteReference"/>
          <w:rFonts w:cs="Arial"/>
          <w:szCs w:val="24"/>
        </w:rPr>
        <w:footnoteReference w:id="20"/>
      </w:r>
      <w:r>
        <w:rPr>
          <w:rFonts w:cs="Arial"/>
          <w:szCs w:val="24"/>
        </w:rPr>
        <w:t xml:space="preserve">. The </w:t>
      </w:r>
      <w:r w:rsidRPr="006F084E">
        <w:rPr>
          <w:rFonts w:cs="Arial"/>
          <w:szCs w:val="24"/>
        </w:rPr>
        <w:t>National Audit Office published a report</w:t>
      </w:r>
      <w:r>
        <w:rPr>
          <w:rFonts w:cs="Arial"/>
          <w:szCs w:val="24"/>
        </w:rPr>
        <w:t xml:space="preserve"> (December 2018)</w:t>
      </w:r>
      <w:r w:rsidRPr="006F084E">
        <w:rPr>
          <w:rFonts w:cs="Arial"/>
          <w:szCs w:val="24"/>
        </w:rPr>
        <w:t xml:space="preserve"> on the Motability scheme and recommended the Government review the value the scheme provides, in light of its objectives for mobility allowances. The Government has accepted these recommendations and will respond in due course.</w:t>
      </w:r>
      <w:r>
        <w:rPr>
          <w:rStyle w:val="FootnoteReference"/>
          <w:rFonts w:cs="Arial"/>
          <w:szCs w:val="24"/>
        </w:rPr>
        <w:footnoteReference w:id="21"/>
      </w:r>
    </w:p>
    <w:p w14:paraId="0C20EF4E" w14:textId="77777777" w:rsidR="00DA7EE7" w:rsidRDefault="00DA7EE7" w:rsidP="003E5C27"/>
    <w:p w14:paraId="668937B5" w14:textId="50533124" w:rsidR="00DA7EE7" w:rsidRPr="003D1916" w:rsidRDefault="00DA7EE7" w:rsidP="002317F0">
      <w:pPr>
        <w:pStyle w:val="ListParagraph"/>
        <w:numPr>
          <w:ilvl w:val="0"/>
          <w:numId w:val="1"/>
        </w:numPr>
        <w:spacing w:line="264" w:lineRule="auto"/>
        <w:mirrorIndents/>
        <w:rPr>
          <w:rFonts w:cs="Arial"/>
          <w:szCs w:val="24"/>
        </w:rPr>
      </w:pPr>
      <w:r w:rsidRPr="00474C01">
        <w:t xml:space="preserve">In July 2019 the UK Government announced </w:t>
      </w:r>
      <w:r w:rsidR="00C0345E" w:rsidRPr="00474C01">
        <w:t xml:space="preserve">that </w:t>
      </w:r>
      <w:r w:rsidRPr="00474C01">
        <w:t>Motability will provide substant</w:t>
      </w:r>
      <w:r w:rsidR="004D1082">
        <w:t>ial financial support to assist</w:t>
      </w:r>
      <w:r w:rsidRPr="00474C01">
        <w:t xml:space="preserve"> disabled people</w:t>
      </w:r>
      <w:r w:rsidR="00C0345E" w:rsidRPr="00474C01">
        <w:t xml:space="preserve"> in three areas</w:t>
      </w:r>
      <w:r w:rsidRPr="00474C01">
        <w:t>:</w:t>
      </w:r>
    </w:p>
    <w:p w14:paraId="22910FD1" w14:textId="77777777" w:rsidR="003D1916" w:rsidRPr="00474C01" w:rsidRDefault="003D1916" w:rsidP="00272A5F"/>
    <w:p w14:paraId="392B19AF" w14:textId="77777777" w:rsidR="00DA7EE7" w:rsidRPr="00474C01" w:rsidRDefault="00DA7EE7" w:rsidP="002317F0">
      <w:pPr>
        <w:pStyle w:val="ListParagraph"/>
        <w:numPr>
          <w:ilvl w:val="0"/>
          <w:numId w:val="9"/>
        </w:numPr>
        <w:spacing w:line="264" w:lineRule="auto"/>
      </w:pPr>
      <w:r w:rsidRPr="00474C01">
        <w:t xml:space="preserve">£1,000 to Motability Scheme customers who lose eligibility to the Scheme as a result of a reassessment such as PIP to PIP review; </w:t>
      </w:r>
    </w:p>
    <w:p w14:paraId="45851CE0" w14:textId="24B5035F" w:rsidR="00DA7EE7" w:rsidRPr="00474C01" w:rsidRDefault="00C0345E" w:rsidP="002317F0">
      <w:pPr>
        <w:pStyle w:val="ListParagraph"/>
        <w:numPr>
          <w:ilvl w:val="0"/>
          <w:numId w:val="9"/>
        </w:numPr>
        <w:spacing w:line="264" w:lineRule="auto"/>
      </w:pPr>
      <w:r w:rsidRPr="00474C01">
        <w:t>G</w:t>
      </w:r>
      <w:r w:rsidR="00DA7EE7" w:rsidRPr="00474C01">
        <w:t xml:space="preserve">rants </w:t>
      </w:r>
      <w:r w:rsidR="00474C01">
        <w:t>to fund</w:t>
      </w:r>
      <w:r w:rsidR="00DA7EE7" w:rsidRPr="00474C01">
        <w:t xml:space="preserve"> individuals’ personal contributions to </w:t>
      </w:r>
      <w:proofErr w:type="spellStart"/>
      <w:r w:rsidR="00DA7EE7" w:rsidRPr="00474C01">
        <w:t>AtW</w:t>
      </w:r>
      <w:proofErr w:type="spellEnd"/>
      <w:r w:rsidR="00DA7EE7" w:rsidRPr="00474C01">
        <w:t>; and</w:t>
      </w:r>
    </w:p>
    <w:p w14:paraId="1EB19019" w14:textId="760BCB9E" w:rsidR="00F43673" w:rsidRDefault="00DA7EE7" w:rsidP="002317F0">
      <w:pPr>
        <w:pStyle w:val="ListParagraph"/>
        <w:numPr>
          <w:ilvl w:val="0"/>
          <w:numId w:val="9"/>
        </w:numPr>
        <w:spacing w:line="264" w:lineRule="auto"/>
      </w:pPr>
      <w:r w:rsidRPr="00474C01">
        <w:t>Accelerate the current programme being undertaken with the Family Fund</w:t>
      </w:r>
      <w:r w:rsidR="007C59A7" w:rsidRPr="00474C01">
        <w:rPr>
          <w:rStyle w:val="FootnoteReference"/>
        </w:rPr>
        <w:footnoteReference w:id="22"/>
      </w:r>
      <w:r w:rsidRPr="00474C01">
        <w:t xml:space="preserve"> to help many more families with severely disabled children under the age </w:t>
      </w:r>
      <w:r w:rsidR="00D71ED3">
        <w:t xml:space="preserve">of </w:t>
      </w:r>
      <w:r w:rsidRPr="00474C01">
        <w:t>three access mobility support.</w:t>
      </w:r>
    </w:p>
    <w:p w14:paraId="3D8F64BC" w14:textId="77777777" w:rsidR="003D1916" w:rsidRPr="00474C01" w:rsidRDefault="003D1916" w:rsidP="003E5C27"/>
    <w:p w14:paraId="25397DA2" w14:textId="56112F6B" w:rsidR="001A6993" w:rsidRDefault="00F43673" w:rsidP="002317F0">
      <w:pPr>
        <w:spacing w:line="264" w:lineRule="auto"/>
        <w:ind w:left="360"/>
      </w:pPr>
      <w:r w:rsidRPr="00474C01">
        <w:t>While the DWP has worked closely with Motability to design these initiatives, the delivery is the responsibility of Motability and its Board of Governors.</w:t>
      </w:r>
    </w:p>
    <w:p w14:paraId="6C550631" w14:textId="77777777" w:rsidR="008F7AED" w:rsidRDefault="008F7AED" w:rsidP="003E5C27"/>
    <w:p w14:paraId="33706303" w14:textId="5B73A7D6" w:rsidR="001A6993" w:rsidRDefault="001A6993" w:rsidP="002317F0">
      <w:pPr>
        <w:pStyle w:val="ListParagraph"/>
        <w:numPr>
          <w:ilvl w:val="0"/>
          <w:numId w:val="1"/>
        </w:numPr>
        <w:spacing w:line="264" w:lineRule="auto"/>
      </w:pPr>
      <w:r w:rsidRPr="001A6993">
        <w:t>The Government has given Councils access to up to £3.9 billion more dedicated funding for adult social care for 2019-20</w:t>
      </w:r>
      <w:r w:rsidR="00E64477">
        <w:rPr>
          <w:rStyle w:val="FootnoteReference"/>
        </w:rPr>
        <w:footnoteReference w:id="23"/>
      </w:r>
      <w:r w:rsidRPr="001A6993">
        <w:t xml:space="preserve">. This includes £240 million for adult social care to alleviate winter pressures on the NHS. A further £410 million is also available for 2019-20 to address pressures on social care for children and adults, including disabled people, and the DFG has £505 million available over 2019-20 to help make homes more suitable for those eligible for the </w:t>
      </w:r>
      <w:r w:rsidR="00DF279B">
        <w:t>grant</w:t>
      </w:r>
      <w:r w:rsidRPr="001A6993">
        <w:t xml:space="preserve">. The Government requires local authorities to continue to pool grant funding from the improved Better Care Fund, Winter Pressures funding and the DFG, and they </w:t>
      </w:r>
      <w:r w:rsidRPr="001A6993">
        <w:lastRenderedPageBreak/>
        <w:t>can also make voluntary contributions. In 2017/18 approximately a third of local government’s net current expenditure on adult social care was identified as being spent on people with a learning disability.</w:t>
      </w:r>
    </w:p>
    <w:p w14:paraId="6C96531D" w14:textId="77777777" w:rsidR="00676107" w:rsidRPr="004D1082" w:rsidRDefault="00676107" w:rsidP="003E5C27"/>
    <w:p w14:paraId="57D7F78B" w14:textId="77777777" w:rsidR="00A63615" w:rsidRDefault="00A63615" w:rsidP="002317F0">
      <w:pPr>
        <w:pStyle w:val="ListParagraph"/>
        <w:numPr>
          <w:ilvl w:val="0"/>
          <w:numId w:val="1"/>
        </w:numPr>
        <w:spacing w:line="264" w:lineRule="auto"/>
        <w:mirrorIndents/>
        <w:rPr>
          <w:rFonts w:cs="Arial"/>
          <w:szCs w:val="24"/>
        </w:rPr>
      </w:pPr>
      <w:r w:rsidRPr="006F084E">
        <w:rPr>
          <w:rFonts w:cs="Arial"/>
          <w:szCs w:val="24"/>
        </w:rPr>
        <w:t>The Government is committed to integrated</w:t>
      </w:r>
      <w:r>
        <w:rPr>
          <w:rFonts w:cs="Arial"/>
          <w:szCs w:val="24"/>
        </w:rPr>
        <w:t xml:space="preserve">, </w:t>
      </w:r>
      <w:r w:rsidRPr="006F084E">
        <w:rPr>
          <w:rFonts w:cs="Arial"/>
          <w:szCs w:val="24"/>
        </w:rPr>
        <w:t xml:space="preserve">person-centred </w:t>
      </w:r>
      <w:r>
        <w:rPr>
          <w:rFonts w:cs="Arial"/>
          <w:szCs w:val="24"/>
        </w:rPr>
        <w:t xml:space="preserve">health and social </w:t>
      </w:r>
      <w:r w:rsidRPr="006F084E">
        <w:rPr>
          <w:rFonts w:cs="Arial"/>
          <w:szCs w:val="24"/>
        </w:rPr>
        <w:t xml:space="preserve">care. </w:t>
      </w:r>
      <w:r>
        <w:rPr>
          <w:rFonts w:cs="Arial"/>
          <w:szCs w:val="24"/>
        </w:rPr>
        <w:t>Since 201</w:t>
      </w:r>
      <w:r w:rsidR="002306AE">
        <w:rPr>
          <w:rFonts w:cs="Arial"/>
          <w:szCs w:val="24"/>
        </w:rPr>
        <w:t>5, the Better Care Fund has driven</w:t>
      </w:r>
      <w:r>
        <w:rPr>
          <w:rFonts w:cs="Arial"/>
          <w:szCs w:val="24"/>
        </w:rPr>
        <w:t xml:space="preserve"> forward </w:t>
      </w:r>
      <w:r w:rsidRPr="006F084E">
        <w:rPr>
          <w:rFonts w:cs="Arial"/>
          <w:szCs w:val="24"/>
        </w:rPr>
        <w:t>improv</w:t>
      </w:r>
      <w:r w:rsidR="009F67B2">
        <w:rPr>
          <w:rFonts w:cs="Arial"/>
          <w:szCs w:val="24"/>
        </w:rPr>
        <w:t xml:space="preserve">ed </w:t>
      </w:r>
      <w:r w:rsidRPr="006F084E">
        <w:rPr>
          <w:rFonts w:cs="Arial"/>
          <w:szCs w:val="24"/>
        </w:rPr>
        <w:t>integration of health and social care in England. To support joint planning in local areas w</w:t>
      </w:r>
      <w:r w:rsidR="002306AE">
        <w:rPr>
          <w:rFonts w:cs="Arial"/>
          <w:szCs w:val="24"/>
        </w:rPr>
        <w:t xml:space="preserve">e </w:t>
      </w:r>
      <w:r>
        <w:rPr>
          <w:rFonts w:cs="Arial"/>
          <w:szCs w:val="24"/>
        </w:rPr>
        <w:t>published the 2019-20 Better Care Fund</w:t>
      </w:r>
      <w:r w:rsidRPr="006F084E">
        <w:rPr>
          <w:rFonts w:cs="Arial"/>
          <w:szCs w:val="24"/>
        </w:rPr>
        <w:t xml:space="preserve"> Policy Framework</w:t>
      </w:r>
      <w:r>
        <w:rPr>
          <w:rStyle w:val="FootnoteReference"/>
          <w:rFonts w:cs="Arial"/>
          <w:szCs w:val="24"/>
        </w:rPr>
        <w:footnoteReference w:id="24"/>
      </w:r>
      <w:r w:rsidRPr="006F084E">
        <w:rPr>
          <w:rFonts w:cs="Arial"/>
          <w:szCs w:val="24"/>
        </w:rPr>
        <w:t xml:space="preserve"> in April 2019.</w:t>
      </w:r>
    </w:p>
    <w:p w14:paraId="12003C77" w14:textId="7B7BA1F7" w:rsidR="00EE1877" w:rsidRPr="00EE1877" w:rsidRDefault="00EE1877" w:rsidP="002317F0">
      <w:pPr>
        <w:spacing w:line="264" w:lineRule="auto"/>
        <w:mirrorIndents/>
        <w:rPr>
          <w:rFonts w:cs="Arial"/>
          <w:szCs w:val="24"/>
        </w:rPr>
      </w:pPr>
    </w:p>
    <w:p w14:paraId="43F6FF38" w14:textId="4A4229FC" w:rsidR="00A63615" w:rsidRDefault="00A63615" w:rsidP="002317F0">
      <w:pPr>
        <w:pStyle w:val="ListParagraph"/>
        <w:numPr>
          <w:ilvl w:val="0"/>
          <w:numId w:val="1"/>
        </w:numPr>
        <w:spacing w:line="264" w:lineRule="auto"/>
        <w:mirrorIndents/>
        <w:rPr>
          <w:rFonts w:cs="Arial"/>
          <w:szCs w:val="24"/>
        </w:rPr>
      </w:pPr>
      <w:r w:rsidRPr="006F084E">
        <w:rPr>
          <w:rFonts w:cs="Arial"/>
          <w:szCs w:val="24"/>
        </w:rPr>
        <w:t>Whilst social security is a devolved matter in Northern Ireland, the benefits system generally corresponds to that overseen by</w:t>
      </w:r>
      <w:r>
        <w:rPr>
          <w:rFonts w:cs="Arial"/>
          <w:szCs w:val="24"/>
        </w:rPr>
        <w:t xml:space="preserve"> </w:t>
      </w:r>
      <w:r w:rsidR="00DA2352">
        <w:rPr>
          <w:rFonts w:cs="Arial"/>
          <w:szCs w:val="24"/>
        </w:rPr>
        <w:t xml:space="preserve">the </w:t>
      </w:r>
      <w:r>
        <w:rPr>
          <w:rFonts w:cs="Arial"/>
          <w:szCs w:val="24"/>
        </w:rPr>
        <w:t xml:space="preserve">DWP. </w:t>
      </w:r>
      <w:r w:rsidRPr="006F084E">
        <w:rPr>
          <w:rFonts w:cs="Arial"/>
          <w:szCs w:val="24"/>
        </w:rPr>
        <w:t>In 2017/18</w:t>
      </w:r>
      <w:r>
        <w:rPr>
          <w:rFonts w:cs="Arial"/>
          <w:szCs w:val="24"/>
        </w:rPr>
        <w:t>,</w:t>
      </w:r>
      <w:r w:rsidRPr="006F084E">
        <w:rPr>
          <w:rFonts w:cs="Arial"/>
          <w:szCs w:val="24"/>
        </w:rPr>
        <w:t xml:space="preserve"> j</w:t>
      </w:r>
      <w:r w:rsidR="00963FDF">
        <w:rPr>
          <w:rFonts w:cs="Arial"/>
          <w:szCs w:val="24"/>
        </w:rPr>
        <w:t>ust under £1.3bn</w:t>
      </w:r>
      <w:r w:rsidRPr="006F084E">
        <w:rPr>
          <w:rFonts w:cs="Arial"/>
          <w:szCs w:val="24"/>
        </w:rPr>
        <w:t xml:space="preserve"> was spent in Northern Ireland p</w:t>
      </w:r>
      <w:r w:rsidR="002306AE">
        <w:rPr>
          <w:rFonts w:cs="Arial"/>
          <w:szCs w:val="24"/>
        </w:rPr>
        <w:t xml:space="preserve">roviding assistance through </w:t>
      </w:r>
      <w:r w:rsidRPr="006F084E">
        <w:rPr>
          <w:rFonts w:cs="Arial"/>
          <w:szCs w:val="24"/>
        </w:rPr>
        <w:t xml:space="preserve">disability benefits; </w:t>
      </w:r>
      <w:r>
        <w:rPr>
          <w:rFonts w:cs="Arial"/>
          <w:szCs w:val="24"/>
        </w:rPr>
        <w:t>AA</w:t>
      </w:r>
      <w:r w:rsidRPr="006F084E">
        <w:rPr>
          <w:rFonts w:cs="Arial"/>
          <w:szCs w:val="24"/>
        </w:rPr>
        <w:t xml:space="preserve">, </w:t>
      </w:r>
      <w:r>
        <w:rPr>
          <w:rFonts w:cs="Arial"/>
          <w:szCs w:val="24"/>
        </w:rPr>
        <w:t>DLA</w:t>
      </w:r>
      <w:r w:rsidRPr="006F084E">
        <w:rPr>
          <w:rFonts w:cs="Arial"/>
          <w:szCs w:val="24"/>
        </w:rPr>
        <w:t xml:space="preserve"> and PIP. </w:t>
      </w:r>
      <w:r>
        <w:rPr>
          <w:rFonts w:cs="Arial"/>
          <w:szCs w:val="24"/>
        </w:rPr>
        <w:t>These benefits</w:t>
      </w:r>
      <w:r w:rsidR="002306AE">
        <w:rPr>
          <w:rFonts w:cs="Arial"/>
          <w:szCs w:val="24"/>
        </w:rPr>
        <w:t xml:space="preserve"> are</w:t>
      </w:r>
      <w:r>
        <w:rPr>
          <w:rFonts w:cs="Arial"/>
          <w:szCs w:val="24"/>
        </w:rPr>
        <w:t xml:space="preserve"> </w:t>
      </w:r>
      <w:r w:rsidR="002306AE">
        <w:rPr>
          <w:rFonts w:cs="Arial"/>
          <w:szCs w:val="24"/>
          <w:lang w:eastAsia="en-GB"/>
        </w:rPr>
        <w:t xml:space="preserve">designed to </w:t>
      </w:r>
      <w:r w:rsidRPr="006F084E">
        <w:rPr>
          <w:rFonts w:cs="Arial"/>
          <w:szCs w:val="24"/>
        </w:rPr>
        <w:t xml:space="preserve">contribute to the extra costs </w:t>
      </w:r>
      <w:r w:rsidRPr="006F084E">
        <w:rPr>
          <w:rFonts w:cs="Arial"/>
          <w:szCs w:val="24"/>
          <w:lang w:eastAsia="en-GB"/>
        </w:rPr>
        <w:t>individuals with the greatest barriers to participation</w:t>
      </w:r>
      <w:r>
        <w:rPr>
          <w:rFonts w:cs="Arial"/>
          <w:szCs w:val="24"/>
          <w:lang w:eastAsia="en-GB"/>
        </w:rPr>
        <w:t xml:space="preserve"> in life </w:t>
      </w:r>
      <w:r w:rsidRPr="006F084E">
        <w:rPr>
          <w:rFonts w:cs="Arial"/>
          <w:szCs w:val="24"/>
          <w:lang w:eastAsia="en-GB"/>
        </w:rPr>
        <w:t>face</w:t>
      </w:r>
      <w:r>
        <w:rPr>
          <w:rFonts w:cs="Arial"/>
          <w:szCs w:val="24"/>
          <w:lang w:eastAsia="en-GB"/>
        </w:rPr>
        <w:t>.</w:t>
      </w:r>
    </w:p>
    <w:p w14:paraId="75A9F15D" w14:textId="77777777" w:rsidR="00A63615" w:rsidRPr="003B2CB0" w:rsidRDefault="00A63615" w:rsidP="002317F0">
      <w:pPr>
        <w:spacing w:line="264" w:lineRule="auto"/>
        <w:mirrorIndents/>
        <w:rPr>
          <w:rFonts w:cs="Arial"/>
          <w:szCs w:val="24"/>
        </w:rPr>
      </w:pPr>
    </w:p>
    <w:p w14:paraId="333025B0" w14:textId="77777777" w:rsidR="003D1916" w:rsidRDefault="00D72983" w:rsidP="002317F0">
      <w:pPr>
        <w:pStyle w:val="Heading2"/>
      </w:pPr>
      <w:r>
        <w:t>Recommendation 114e</w:t>
      </w:r>
    </w:p>
    <w:p w14:paraId="23419A8E" w14:textId="34A0F54C" w:rsidR="00A63615" w:rsidRDefault="009C6A96" w:rsidP="002317F0">
      <w:pPr>
        <w:tabs>
          <w:tab w:val="left" w:pos="950"/>
        </w:tabs>
        <w:spacing w:line="264" w:lineRule="auto"/>
        <w:mirrorIndents/>
        <w:rPr>
          <w:rFonts w:cs="Arial"/>
          <w:szCs w:val="24"/>
        </w:rPr>
      </w:pPr>
      <w:r w:rsidRPr="003D1916">
        <w:rPr>
          <w:rFonts w:cs="Arial"/>
          <w:szCs w:val="24"/>
        </w:rPr>
        <w:t>Introduce all necessary adjustments to make fully accessible all information, communications, administrative and legal procedures for all persons with disabilities in relation to social security entitlements, independent living schemes, and employment/unemployment-related support services.</w:t>
      </w:r>
    </w:p>
    <w:p w14:paraId="1DEF310A" w14:textId="77777777" w:rsidR="002317F0" w:rsidRPr="003D1916" w:rsidRDefault="002317F0" w:rsidP="002317F0">
      <w:pPr>
        <w:tabs>
          <w:tab w:val="left" w:pos="950"/>
        </w:tabs>
        <w:spacing w:line="264" w:lineRule="auto"/>
        <w:mirrorIndents/>
        <w:rPr>
          <w:rFonts w:cs="Arial"/>
          <w:szCs w:val="24"/>
        </w:rPr>
      </w:pPr>
    </w:p>
    <w:p w14:paraId="26D305CA" w14:textId="77777777" w:rsidR="00A63615" w:rsidRPr="00F67C71" w:rsidRDefault="00A63615" w:rsidP="002317F0">
      <w:pPr>
        <w:pStyle w:val="ListParagraph"/>
        <w:numPr>
          <w:ilvl w:val="0"/>
          <w:numId w:val="1"/>
        </w:numPr>
        <w:spacing w:line="264" w:lineRule="auto"/>
        <w:rPr>
          <w:rFonts w:cs="Arial"/>
          <w:szCs w:val="24"/>
        </w:rPr>
      </w:pPr>
      <w:r w:rsidRPr="00F67C71">
        <w:rPr>
          <w:rFonts w:cs="Arial"/>
          <w:szCs w:val="24"/>
        </w:rPr>
        <w:t>Under section 20 of the EA 2010</w:t>
      </w:r>
      <w:r w:rsidRPr="00F67C71">
        <w:rPr>
          <w:szCs w:val="24"/>
        </w:rPr>
        <w:t>, all organisations, including</w:t>
      </w:r>
      <w:r w:rsidRPr="00F67C71">
        <w:rPr>
          <w:rFonts w:cs="Arial"/>
          <w:szCs w:val="24"/>
        </w:rPr>
        <w:t> the UK Government</w:t>
      </w:r>
      <w:r w:rsidRPr="00F67C71">
        <w:rPr>
          <w:szCs w:val="24"/>
        </w:rPr>
        <w:t>,</w:t>
      </w:r>
      <w:r w:rsidRPr="00F67C71">
        <w:rPr>
          <w:rFonts w:cs="Arial"/>
          <w:szCs w:val="24"/>
        </w:rPr>
        <w:t> have a duty to make reasonable adjustments when delivering services. This includes ensuring all information, communication and operations are fully accessible to disabled people.</w:t>
      </w:r>
      <w:r w:rsidRPr="00F67C71">
        <w:rPr>
          <w:szCs w:val="24"/>
        </w:rPr>
        <w:t> </w:t>
      </w:r>
    </w:p>
    <w:p w14:paraId="0891E5CF" w14:textId="77777777" w:rsidR="00A63615" w:rsidRPr="009E4C14" w:rsidRDefault="00A63615" w:rsidP="003E5C27"/>
    <w:p w14:paraId="6029FE5B" w14:textId="50C2C2E4" w:rsidR="00A63615" w:rsidRDefault="00A63615" w:rsidP="002317F0">
      <w:pPr>
        <w:pStyle w:val="ListParagraph"/>
        <w:numPr>
          <w:ilvl w:val="0"/>
          <w:numId w:val="1"/>
        </w:numPr>
        <w:pBdr>
          <w:top w:val="nil"/>
          <w:left w:val="nil"/>
          <w:bottom w:val="nil"/>
          <w:right w:val="nil"/>
          <w:between w:val="nil"/>
        </w:pBdr>
        <w:spacing w:line="264" w:lineRule="auto"/>
        <w:rPr>
          <w:rFonts w:cs="Arial"/>
          <w:szCs w:val="24"/>
        </w:rPr>
      </w:pPr>
      <w:r>
        <w:rPr>
          <w:rFonts w:cs="Arial"/>
          <w:szCs w:val="24"/>
        </w:rPr>
        <w:t>The UK Government want to</w:t>
      </w:r>
      <w:r w:rsidRPr="006F084E">
        <w:rPr>
          <w:rFonts w:cs="Arial"/>
          <w:szCs w:val="24"/>
        </w:rPr>
        <w:t xml:space="preserve"> ensure digital services </w:t>
      </w:r>
      <w:r>
        <w:rPr>
          <w:rFonts w:cs="Arial"/>
          <w:szCs w:val="24"/>
        </w:rPr>
        <w:t>are accessible for all and</w:t>
      </w:r>
      <w:r w:rsidRPr="006F084E">
        <w:rPr>
          <w:rFonts w:cs="Arial"/>
          <w:szCs w:val="24"/>
        </w:rPr>
        <w:t xml:space="preserve"> encourage improved equality of access to Government information and services. </w:t>
      </w:r>
    </w:p>
    <w:p w14:paraId="460FBFD3" w14:textId="77777777" w:rsidR="00A63615" w:rsidRPr="006F084E" w:rsidRDefault="00A63615" w:rsidP="003E5C27"/>
    <w:p w14:paraId="653EE887" w14:textId="77777777" w:rsidR="00A63615" w:rsidRDefault="00A63615" w:rsidP="002317F0">
      <w:pPr>
        <w:pStyle w:val="ListParagraph"/>
        <w:numPr>
          <w:ilvl w:val="0"/>
          <w:numId w:val="1"/>
        </w:numPr>
        <w:pBdr>
          <w:top w:val="nil"/>
          <w:left w:val="nil"/>
          <w:bottom w:val="nil"/>
          <w:right w:val="nil"/>
          <w:between w:val="nil"/>
        </w:pBdr>
        <w:spacing w:line="264" w:lineRule="auto"/>
        <w:rPr>
          <w:rFonts w:cs="Arial"/>
          <w:szCs w:val="24"/>
        </w:rPr>
      </w:pPr>
      <w:r>
        <w:rPr>
          <w:rFonts w:cs="Arial"/>
          <w:szCs w:val="24"/>
        </w:rPr>
        <w:t>In September 2018, t</w:t>
      </w:r>
      <w:r w:rsidRPr="006F084E">
        <w:rPr>
          <w:rFonts w:cs="Arial"/>
          <w:szCs w:val="24"/>
        </w:rPr>
        <w:t xml:space="preserve">he </w:t>
      </w:r>
      <w:r>
        <w:rPr>
          <w:rFonts w:cs="Arial"/>
          <w:szCs w:val="24"/>
        </w:rPr>
        <w:t xml:space="preserve">UK </w:t>
      </w:r>
      <w:r w:rsidRPr="006F084E">
        <w:rPr>
          <w:rFonts w:cs="Arial"/>
          <w:szCs w:val="24"/>
        </w:rPr>
        <w:t>Government introduced The Public Sector Bodies (Websites and Mobile Applications) (No.2) Accessibility Regulations 2018</w:t>
      </w:r>
      <w:r>
        <w:rPr>
          <w:rStyle w:val="FootnoteReference"/>
          <w:rFonts w:cs="Arial"/>
          <w:szCs w:val="24"/>
        </w:rPr>
        <w:footnoteReference w:id="25"/>
      </w:r>
      <w:r w:rsidR="00B94C46">
        <w:rPr>
          <w:rFonts w:cs="Arial"/>
          <w:szCs w:val="24"/>
        </w:rPr>
        <w:t>. These</w:t>
      </w:r>
      <w:r w:rsidRPr="006F084E">
        <w:rPr>
          <w:rFonts w:cs="Arial"/>
          <w:szCs w:val="24"/>
        </w:rPr>
        <w:t xml:space="preserve"> aim to improve access to online UK public services and information, especially for disabled and older people. </w:t>
      </w:r>
    </w:p>
    <w:p w14:paraId="396B6BF1" w14:textId="77777777" w:rsidR="00A63615" w:rsidRPr="00725C3D" w:rsidRDefault="00A63615" w:rsidP="002317F0">
      <w:pPr>
        <w:pBdr>
          <w:top w:val="nil"/>
          <w:left w:val="nil"/>
          <w:bottom w:val="nil"/>
          <w:right w:val="nil"/>
          <w:between w:val="nil"/>
        </w:pBdr>
        <w:spacing w:line="264" w:lineRule="auto"/>
        <w:rPr>
          <w:rFonts w:cs="Arial"/>
          <w:szCs w:val="24"/>
        </w:rPr>
      </w:pPr>
    </w:p>
    <w:p w14:paraId="6918E1C7" w14:textId="08BFA04A" w:rsidR="00A63615" w:rsidRPr="00B94C46" w:rsidRDefault="00A63615" w:rsidP="002317F0">
      <w:pPr>
        <w:pStyle w:val="ListParagraph"/>
        <w:numPr>
          <w:ilvl w:val="0"/>
          <w:numId w:val="1"/>
        </w:numPr>
        <w:pBdr>
          <w:top w:val="nil"/>
          <w:left w:val="nil"/>
          <w:bottom w:val="nil"/>
          <w:right w:val="nil"/>
          <w:between w:val="nil"/>
        </w:pBdr>
        <w:spacing w:line="264" w:lineRule="auto"/>
        <w:rPr>
          <w:rFonts w:cs="Arial"/>
          <w:szCs w:val="24"/>
        </w:rPr>
      </w:pPr>
      <w:r w:rsidRPr="006F084E">
        <w:rPr>
          <w:rFonts w:cs="Arial"/>
          <w:szCs w:val="24"/>
        </w:rPr>
        <w:t>Th</w:t>
      </w:r>
      <w:r>
        <w:rPr>
          <w:rFonts w:cs="Arial"/>
          <w:szCs w:val="24"/>
        </w:rPr>
        <w:t>e</w:t>
      </w:r>
      <w:r w:rsidR="00B94C46">
        <w:rPr>
          <w:rFonts w:cs="Arial"/>
          <w:szCs w:val="24"/>
        </w:rPr>
        <w:t xml:space="preserve"> regulations</w:t>
      </w:r>
      <w:r w:rsidRPr="006F084E">
        <w:rPr>
          <w:rFonts w:cs="Arial"/>
          <w:szCs w:val="24"/>
        </w:rPr>
        <w:t xml:space="preserve"> require</w:t>
      </w:r>
      <w:r>
        <w:rPr>
          <w:rFonts w:cs="Arial"/>
          <w:szCs w:val="24"/>
        </w:rPr>
        <w:t xml:space="preserve"> </w:t>
      </w:r>
      <w:r w:rsidRPr="006F084E">
        <w:rPr>
          <w:rFonts w:cs="Arial"/>
          <w:szCs w:val="24"/>
        </w:rPr>
        <w:t xml:space="preserve">public bodies </w:t>
      </w:r>
      <w:r>
        <w:rPr>
          <w:rFonts w:cs="Arial"/>
          <w:szCs w:val="24"/>
        </w:rPr>
        <w:t xml:space="preserve">to take measures to improve </w:t>
      </w:r>
      <w:r w:rsidRPr="006F084E">
        <w:rPr>
          <w:rFonts w:cs="Arial"/>
          <w:szCs w:val="24"/>
        </w:rPr>
        <w:t xml:space="preserve">accessibility of their digital services to </w:t>
      </w:r>
      <w:r>
        <w:rPr>
          <w:rFonts w:cs="Arial"/>
          <w:szCs w:val="24"/>
        </w:rPr>
        <w:t xml:space="preserve">a specified </w:t>
      </w:r>
      <w:r w:rsidRPr="006F084E">
        <w:rPr>
          <w:rFonts w:cs="Arial"/>
          <w:szCs w:val="24"/>
        </w:rPr>
        <w:t xml:space="preserve">standard. Additionally, public bodies will have to publish a statement outlining the accessibility </w:t>
      </w:r>
      <w:r w:rsidR="002306AE">
        <w:rPr>
          <w:rFonts w:cs="Arial"/>
          <w:szCs w:val="24"/>
        </w:rPr>
        <w:t>of services and information</w:t>
      </w:r>
      <w:r w:rsidRPr="006F084E">
        <w:rPr>
          <w:rFonts w:cs="Arial"/>
          <w:szCs w:val="24"/>
        </w:rPr>
        <w:t xml:space="preserve"> available through their websites and mobile applications. </w:t>
      </w:r>
      <w:r w:rsidRPr="00B94C46">
        <w:rPr>
          <w:rFonts w:cs="Arial"/>
          <w:szCs w:val="24"/>
        </w:rPr>
        <w:t>The</w:t>
      </w:r>
      <w:r w:rsidR="00302941">
        <w:rPr>
          <w:rFonts w:cs="Arial"/>
          <w:szCs w:val="24"/>
        </w:rPr>
        <w:t xml:space="preserve"> regulations</w:t>
      </w:r>
      <w:r w:rsidRPr="00B94C46">
        <w:rPr>
          <w:rFonts w:cs="Arial"/>
          <w:szCs w:val="24"/>
        </w:rPr>
        <w:t xml:space="preserve"> build on the ex</w:t>
      </w:r>
      <w:r w:rsidR="002306AE">
        <w:rPr>
          <w:rFonts w:cs="Arial"/>
          <w:szCs w:val="24"/>
        </w:rPr>
        <w:t>isting equalities legislation,</w:t>
      </w:r>
      <w:r w:rsidRPr="00B94C46">
        <w:rPr>
          <w:rFonts w:cs="Arial"/>
          <w:szCs w:val="24"/>
        </w:rPr>
        <w:t xml:space="preserve"> making it easier for disabled users to report issues about</w:t>
      </w:r>
      <w:r w:rsidR="00364F2D">
        <w:rPr>
          <w:rFonts w:cs="Arial"/>
          <w:szCs w:val="24"/>
        </w:rPr>
        <w:t xml:space="preserve"> the accessibility of</w:t>
      </w:r>
      <w:r w:rsidRPr="00B94C46">
        <w:rPr>
          <w:rFonts w:cs="Arial"/>
          <w:szCs w:val="24"/>
        </w:rPr>
        <w:t xml:space="preserve"> public sector websites. </w:t>
      </w:r>
    </w:p>
    <w:p w14:paraId="7A9A7857" w14:textId="77777777" w:rsidR="00A63615" w:rsidRPr="00725C3D" w:rsidRDefault="00A63615" w:rsidP="002317F0">
      <w:pPr>
        <w:pBdr>
          <w:top w:val="nil"/>
          <w:left w:val="nil"/>
          <w:bottom w:val="nil"/>
          <w:right w:val="nil"/>
          <w:between w:val="nil"/>
        </w:pBdr>
        <w:spacing w:line="264" w:lineRule="auto"/>
        <w:rPr>
          <w:rFonts w:cs="Arial"/>
          <w:szCs w:val="24"/>
        </w:rPr>
      </w:pPr>
    </w:p>
    <w:p w14:paraId="130794C6" w14:textId="061ADCA6" w:rsidR="00A63615" w:rsidRDefault="00302941" w:rsidP="002317F0">
      <w:pPr>
        <w:pStyle w:val="ListParagraph"/>
        <w:numPr>
          <w:ilvl w:val="0"/>
          <w:numId w:val="1"/>
        </w:numPr>
        <w:pBdr>
          <w:top w:val="nil"/>
          <w:left w:val="nil"/>
          <w:bottom w:val="nil"/>
          <w:right w:val="nil"/>
          <w:between w:val="nil"/>
        </w:pBdr>
        <w:spacing w:line="264" w:lineRule="auto"/>
        <w:rPr>
          <w:rFonts w:cs="Arial"/>
          <w:szCs w:val="24"/>
        </w:rPr>
      </w:pPr>
      <w:r>
        <w:rPr>
          <w:rFonts w:cs="Arial"/>
          <w:szCs w:val="24"/>
        </w:rPr>
        <w:lastRenderedPageBreak/>
        <w:t xml:space="preserve">The </w:t>
      </w:r>
      <w:r w:rsidR="00A63615" w:rsidRPr="006F084E">
        <w:rPr>
          <w:rFonts w:cs="Arial"/>
          <w:szCs w:val="24"/>
        </w:rPr>
        <w:t>G</w:t>
      </w:r>
      <w:r w:rsidR="00A63615">
        <w:rPr>
          <w:rFonts w:cs="Arial"/>
          <w:szCs w:val="24"/>
        </w:rPr>
        <w:t xml:space="preserve">overnment </w:t>
      </w:r>
      <w:r w:rsidR="00A63615" w:rsidRPr="006F084E">
        <w:rPr>
          <w:rFonts w:cs="Arial"/>
          <w:szCs w:val="24"/>
        </w:rPr>
        <w:t>D</w:t>
      </w:r>
      <w:r w:rsidR="00A63615">
        <w:rPr>
          <w:rFonts w:cs="Arial"/>
          <w:szCs w:val="24"/>
        </w:rPr>
        <w:t xml:space="preserve">igital </w:t>
      </w:r>
      <w:r w:rsidR="00A63615" w:rsidRPr="006F084E">
        <w:rPr>
          <w:rFonts w:cs="Arial"/>
          <w:szCs w:val="24"/>
        </w:rPr>
        <w:t>S</w:t>
      </w:r>
      <w:r w:rsidR="00A63615">
        <w:rPr>
          <w:rFonts w:cs="Arial"/>
          <w:szCs w:val="24"/>
        </w:rPr>
        <w:t>ervices</w:t>
      </w:r>
      <w:r w:rsidR="00A63615" w:rsidRPr="006F084E">
        <w:rPr>
          <w:rFonts w:cs="Arial"/>
          <w:szCs w:val="24"/>
        </w:rPr>
        <w:t xml:space="preserve"> will provide a proportionate</w:t>
      </w:r>
      <w:r>
        <w:rPr>
          <w:rFonts w:cs="Arial"/>
          <w:szCs w:val="24"/>
        </w:rPr>
        <w:t xml:space="preserve"> and corrective</w:t>
      </w:r>
      <w:r w:rsidR="00A63615" w:rsidRPr="006F084E">
        <w:rPr>
          <w:rFonts w:cs="Arial"/>
          <w:szCs w:val="24"/>
        </w:rPr>
        <w:t xml:space="preserve"> monitoring function to assess a sample of public sector websites and mobile applications. This sample will be agreed with an independent group of national stakeholders, including repr</w:t>
      </w:r>
      <w:r w:rsidR="00A63615">
        <w:rPr>
          <w:rFonts w:cs="Arial"/>
          <w:szCs w:val="24"/>
        </w:rPr>
        <w:t>esentatives of disabled people.</w:t>
      </w:r>
    </w:p>
    <w:p w14:paraId="24E32A73" w14:textId="77777777" w:rsidR="00A63615" w:rsidRPr="00F9454F" w:rsidRDefault="00A63615" w:rsidP="003E5C27"/>
    <w:p w14:paraId="39E0524C" w14:textId="19319D32" w:rsidR="00992E5C" w:rsidRPr="00992E5C" w:rsidRDefault="00A63615" w:rsidP="002317F0">
      <w:pPr>
        <w:pStyle w:val="ListParagraph"/>
        <w:numPr>
          <w:ilvl w:val="0"/>
          <w:numId w:val="1"/>
        </w:numPr>
        <w:pBdr>
          <w:top w:val="nil"/>
          <w:left w:val="nil"/>
          <w:bottom w:val="nil"/>
          <w:right w:val="nil"/>
          <w:between w:val="nil"/>
        </w:pBdr>
        <w:spacing w:line="264" w:lineRule="auto"/>
        <w:mirrorIndents/>
        <w:rPr>
          <w:rFonts w:cs="Arial"/>
          <w:szCs w:val="24"/>
        </w:rPr>
      </w:pPr>
      <w:r>
        <w:rPr>
          <w:rFonts w:cs="Arial"/>
          <w:szCs w:val="24"/>
        </w:rPr>
        <w:t xml:space="preserve">The Government’s </w:t>
      </w:r>
      <w:r w:rsidRPr="00D57300">
        <w:rPr>
          <w:rFonts w:cs="Arial"/>
          <w:szCs w:val="24"/>
        </w:rPr>
        <w:t>Accessible Information Standard</w:t>
      </w:r>
      <w:r w:rsidR="00302941">
        <w:rPr>
          <w:rStyle w:val="FootnoteReference"/>
          <w:rFonts w:cs="Arial"/>
          <w:szCs w:val="24"/>
        </w:rPr>
        <w:footnoteReference w:id="26"/>
      </w:r>
      <w:r w:rsidRPr="00D57300">
        <w:rPr>
          <w:rFonts w:cs="Arial"/>
          <w:szCs w:val="24"/>
        </w:rPr>
        <w:t xml:space="preserve"> </w:t>
      </w:r>
      <w:r>
        <w:rPr>
          <w:rFonts w:cs="Arial"/>
          <w:szCs w:val="24"/>
        </w:rPr>
        <w:t xml:space="preserve">requires health and social care providers to </w:t>
      </w:r>
      <w:r w:rsidRPr="00D57300">
        <w:rPr>
          <w:rFonts w:cs="Arial"/>
          <w:szCs w:val="24"/>
        </w:rPr>
        <w:t>provid</w:t>
      </w:r>
      <w:r>
        <w:rPr>
          <w:rFonts w:cs="Arial"/>
          <w:szCs w:val="24"/>
        </w:rPr>
        <w:t>e</w:t>
      </w:r>
      <w:r w:rsidRPr="00D57300">
        <w:rPr>
          <w:rFonts w:cs="Arial"/>
          <w:szCs w:val="24"/>
        </w:rPr>
        <w:t xml:space="preserve"> disabled people</w:t>
      </w:r>
      <w:r>
        <w:rPr>
          <w:rFonts w:cs="Arial"/>
          <w:szCs w:val="24"/>
        </w:rPr>
        <w:t xml:space="preserve"> with</w:t>
      </w:r>
      <w:r w:rsidRPr="00D57300">
        <w:rPr>
          <w:rFonts w:cs="Arial"/>
          <w:szCs w:val="24"/>
        </w:rPr>
        <w:t xml:space="preserve"> information in a form they can understand and the communication support they need. </w:t>
      </w:r>
    </w:p>
    <w:p w14:paraId="6DC20340" w14:textId="77777777" w:rsidR="00992E5C" w:rsidRPr="00992E5C" w:rsidRDefault="00992E5C" w:rsidP="003E5C27"/>
    <w:p w14:paraId="47039FB1" w14:textId="2B9A8762" w:rsidR="00992E5C" w:rsidRPr="00497F52" w:rsidRDefault="00992E5C" w:rsidP="002317F0">
      <w:pPr>
        <w:pStyle w:val="ListParagraph"/>
        <w:numPr>
          <w:ilvl w:val="0"/>
          <w:numId w:val="1"/>
        </w:numPr>
        <w:spacing w:line="264" w:lineRule="auto"/>
        <w:rPr>
          <w:rFonts w:eastAsia="Times New Roman" w:cs="Arial"/>
          <w:szCs w:val="24"/>
        </w:rPr>
      </w:pPr>
      <w:r>
        <w:rPr>
          <w:rFonts w:cs="Arial"/>
          <w:szCs w:val="24"/>
        </w:rPr>
        <w:t xml:space="preserve">The Ministerial Taskforce on Alternative Formats was established in January 2016 to support </w:t>
      </w:r>
      <w:r w:rsidR="008D394E">
        <w:rPr>
          <w:rFonts w:cs="Arial"/>
          <w:szCs w:val="24"/>
        </w:rPr>
        <w:t xml:space="preserve">the </w:t>
      </w:r>
      <w:r>
        <w:rPr>
          <w:rFonts w:cs="Arial"/>
          <w:szCs w:val="24"/>
        </w:rPr>
        <w:t>DWP to understand how disabled people may have alternative needs when accessing customer information. Members bring evidence of poor service to the attention of the Minister</w:t>
      </w:r>
      <w:r w:rsidR="008D394E">
        <w:rPr>
          <w:rFonts w:cs="Arial"/>
          <w:szCs w:val="24"/>
        </w:rPr>
        <w:t xml:space="preserve"> for Disabled People, Health and Work and DWP officials. The </w:t>
      </w:r>
      <w:r>
        <w:rPr>
          <w:rFonts w:cs="Arial"/>
          <w:szCs w:val="24"/>
        </w:rPr>
        <w:t>DWP</w:t>
      </w:r>
      <w:r w:rsidR="008D394E">
        <w:rPr>
          <w:rFonts w:cs="Arial"/>
          <w:szCs w:val="24"/>
        </w:rPr>
        <w:t xml:space="preserve"> then</w:t>
      </w:r>
      <w:r>
        <w:rPr>
          <w:rFonts w:cs="Arial"/>
          <w:szCs w:val="24"/>
        </w:rPr>
        <w:t xml:space="preserve"> test and trial improvement ideas, products and procedures. </w:t>
      </w:r>
      <w:r w:rsidRPr="00497F52">
        <w:rPr>
          <w:rFonts w:cs="Arial"/>
          <w:szCs w:val="24"/>
        </w:rPr>
        <w:t>The membership consists of both national and local organisations</w:t>
      </w:r>
      <w:r w:rsidR="00497F52" w:rsidRPr="00497F52">
        <w:rPr>
          <w:rFonts w:cs="Arial"/>
          <w:szCs w:val="24"/>
        </w:rPr>
        <w:t xml:space="preserve"> who reflect a broad range </w:t>
      </w:r>
      <w:r w:rsidR="008D394E">
        <w:rPr>
          <w:rFonts w:cs="Arial"/>
          <w:szCs w:val="24"/>
        </w:rPr>
        <w:t xml:space="preserve">of the </w:t>
      </w:r>
      <w:r w:rsidR="00497F52" w:rsidRPr="00497F52">
        <w:rPr>
          <w:rFonts w:cs="Arial"/>
          <w:szCs w:val="24"/>
        </w:rPr>
        <w:t xml:space="preserve">DWP’s disabled customer groups. </w:t>
      </w:r>
    </w:p>
    <w:p w14:paraId="71122370" w14:textId="77777777" w:rsidR="00992E5C" w:rsidRPr="00992E5C" w:rsidRDefault="00992E5C" w:rsidP="003E5C27"/>
    <w:p w14:paraId="5FE66D3B" w14:textId="58423A18" w:rsidR="00497F52" w:rsidRPr="00497F52" w:rsidRDefault="00497F52" w:rsidP="002317F0">
      <w:pPr>
        <w:pStyle w:val="ListParagraph"/>
        <w:numPr>
          <w:ilvl w:val="0"/>
          <w:numId w:val="1"/>
        </w:numPr>
        <w:spacing w:line="264" w:lineRule="auto"/>
        <w:rPr>
          <w:rFonts w:ascii="Times New Roman" w:hAnsi="Times New Roman"/>
          <w:szCs w:val="24"/>
          <w:lang w:eastAsia="en-GB"/>
        </w:rPr>
      </w:pPr>
      <w:r>
        <w:rPr>
          <w:rFonts w:cs="Arial"/>
          <w:szCs w:val="24"/>
        </w:rPr>
        <w:t>The</w:t>
      </w:r>
      <w:r w:rsidR="00992E5C" w:rsidRPr="00992E5C">
        <w:rPr>
          <w:rFonts w:cs="Arial"/>
          <w:szCs w:val="24"/>
        </w:rPr>
        <w:t xml:space="preserve"> Taskforce have supported</w:t>
      </w:r>
      <w:r w:rsidR="0036115C">
        <w:rPr>
          <w:rFonts w:cs="Arial"/>
          <w:szCs w:val="24"/>
        </w:rPr>
        <w:t xml:space="preserve"> the</w:t>
      </w:r>
      <w:r w:rsidR="00992E5C" w:rsidRPr="00992E5C">
        <w:rPr>
          <w:rFonts w:cs="Arial"/>
          <w:szCs w:val="24"/>
        </w:rPr>
        <w:t xml:space="preserve"> DWP in several improvements including the development and testing of Easy Read</w:t>
      </w:r>
      <w:r w:rsidRPr="00D26355">
        <w:rPr>
          <w:rStyle w:val="FootnoteReference"/>
          <w:rFonts w:cs="Arial"/>
          <w:szCs w:val="24"/>
        </w:rPr>
        <w:footnoteReference w:id="27"/>
      </w:r>
      <w:r w:rsidRPr="00560011">
        <w:rPr>
          <w:rFonts w:cs="Arial"/>
          <w:szCs w:val="24"/>
        </w:rPr>
        <w:t xml:space="preserve"> </w:t>
      </w:r>
      <w:r w:rsidR="00992E5C" w:rsidRPr="00992E5C">
        <w:rPr>
          <w:rFonts w:cs="Arial"/>
          <w:szCs w:val="24"/>
        </w:rPr>
        <w:t>and B</w:t>
      </w:r>
      <w:r>
        <w:rPr>
          <w:rFonts w:cs="Arial"/>
          <w:szCs w:val="24"/>
        </w:rPr>
        <w:t xml:space="preserve">ritish </w:t>
      </w:r>
      <w:r w:rsidR="00992E5C" w:rsidRPr="00992E5C">
        <w:rPr>
          <w:rFonts w:cs="Arial"/>
          <w:szCs w:val="24"/>
        </w:rPr>
        <w:t>S</w:t>
      </w:r>
      <w:r>
        <w:rPr>
          <w:rFonts w:cs="Arial"/>
          <w:szCs w:val="24"/>
        </w:rPr>
        <w:t xml:space="preserve">ign </w:t>
      </w:r>
      <w:r w:rsidR="00992E5C" w:rsidRPr="00992E5C">
        <w:rPr>
          <w:rFonts w:cs="Arial"/>
          <w:szCs w:val="24"/>
        </w:rPr>
        <w:t>L</w:t>
      </w:r>
      <w:r>
        <w:rPr>
          <w:rFonts w:cs="Arial"/>
          <w:szCs w:val="24"/>
        </w:rPr>
        <w:t>anguage (BSL)</w:t>
      </w:r>
      <w:r w:rsidR="00992E5C" w:rsidRPr="00992E5C">
        <w:rPr>
          <w:rFonts w:cs="Arial"/>
          <w:szCs w:val="24"/>
        </w:rPr>
        <w:t xml:space="preserve"> videos. </w:t>
      </w:r>
      <w:r>
        <w:rPr>
          <w:rFonts w:cs="Arial"/>
          <w:szCs w:val="24"/>
        </w:rPr>
        <w:t>This has led to</w:t>
      </w:r>
      <w:r w:rsidR="0036115C">
        <w:rPr>
          <w:rFonts w:cs="Arial"/>
          <w:szCs w:val="24"/>
        </w:rPr>
        <w:t xml:space="preserve"> the</w:t>
      </w:r>
      <w:r>
        <w:rPr>
          <w:rFonts w:cs="Arial"/>
          <w:szCs w:val="24"/>
        </w:rPr>
        <w:t xml:space="preserve"> </w:t>
      </w:r>
      <w:r w:rsidRPr="00560011">
        <w:rPr>
          <w:rFonts w:cs="Arial"/>
          <w:szCs w:val="24"/>
        </w:rPr>
        <w:t>DWP publish</w:t>
      </w:r>
      <w:r>
        <w:rPr>
          <w:rFonts w:cs="Arial"/>
          <w:szCs w:val="24"/>
        </w:rPr>
        <w:t>ing</w:t>
      </w:r>
      <w:r w:rsidRPr="00560011">
        <w:rPr>
          <w:rFonts w:cs="Arial"/>
          <w:szCs w:val="24"/>
        </w:rPr>
        <w:t xml:space="preserve"> a set of five videos designed to help peopl</w:t>
      </w:r>
      <w:r w:rsidR="001768F0">
        <w:rPr>
          <w:rFonts w:cs="Arial"/>
          <w:szCs w:val="24"/>
        </w:rPr>
        <w:t xml:space="preserve">e understand PIP, and each has BSL and </w:t>
      </w:r>
      <w:r w:rsidRPr="00560011">
        <w:rPr>
          <w:rFonts w:cs="Arial"/>
          <w:szCs w:val="24"/>
        </w:rPr>
        <w:t>Irish Sign Language translation</w:t>
      </w:r>
      <w:r w:rsidR="001768F0">
        <w:rPr>
          <w:rFonts w:cs="Arial"/>
          <w:szCs w:val="24"/>
        </w:rPr>
        <w:t>s</w:t>
      </w:r>
      <w:r w:rsidRPr="00560011">
        <w:rPr>
          <w:rFonts w:cs="Arial"/>
          <w:szCs w:val="24"/>
        </w:rPr>
        <w:t xml:space="preserve">. </w:t>
      </w:r>
      <w:r>
        <w:rPr>
          <w:rFonts w:cs="Arial"/>
          <w:szCs w:val="24"/>
        </w:rPr>
        <w:t xml:space="preserve">The </w:t>
      </w:r>
      <w:r w:rsidRPr="00560011">
        <w:rPr>
          <w:rFonts w:cs="Arial"/>
          <w:szCs w:val="24"/>
        </w:rPr>
        <w:t xml:space="preserve">DWP also published a first suite of Easy Read products in January 2019, in line with </w:t>
      </w:r>
      <w:proofErr w:type="gramStart"/>
      <w:r w:rsidR="001768F0">
        <w:rPr>
          <w:rFonts w:cs="Arial"/>
          <w:szCs w:val="24"/>
        </w:rPr>
        <w:t>cross</w:t>
      </w:r>
      <w:proofErr w:type="gramEnd"/>
      <w:r w:rsidR="001768F0">
        <w:rPr>
          <w:rFonts w:cs="Arial"/>
          <w:szCs w:val="24"/>
        </w:rPr>
        <w:t xml:space="preserve">-Government </w:t>
      </w:r>
      <w:r w:rsidRPr="00560011">
        <w:rPr>
          <w:rFonts w:cs="Arial"/>
          <w:szCs w:val="24"/>
        </w:rPr>
        <w:t>Easy Read</w:t>
      </w:r>
      <w:r>
        <w:rPr>
          <w:rFonts w:cs="Arial"/>
          <w:szCs w:val="24"/>
        </w:rPr>
        <w:t xml:space="preserve"> </w:t>
      </w:r>
      <w:r w:rsidRPr="00560011">
        <w:rPr>
          <w:rFonts w:cs="Arial"/>
          <w:szCs w:val="24"/>
        </w:rPr>
        <w:t>standards</w:t>
      </w:r>
      <w:r>
        <w:rPr>
          <w:rFonts w:cs="Arial"/>
          <w:szCs w:val="24"/>
        </w:rPr>
        <w:t>.</w:t>
      </w:r>
    </w:p>
    <w:p w14:paraId="25F95FDB" w14:textId="77777777" w:rsidR="00497F52" w:rsidRPr="00497F52" w:rsidRDefault="00497F52" w:rsidP="002317F0">
      <w:pPr>
        <w:spacing w:line="264" w:lineRule="auto"/>
        <w:rPr>
          <w:rFonts w:ascii="Times New Roman" w:hAnsi="Times New Roman"/>
          <w:szCs w:val="24"/>
          <w:lang w:eastAsia="en-GB"/>
        </w:rPr>
      </w:pPr>
    </w:p>
    <w:p w14:paraId="6ADF0BDA" w14:textId="77777777" w:rsidR="00A63615" w:rsidRPr="00725C3D" w:rsidRDefault="00A63615" w:rsidP="002317F0">
      <w:pPr>
        <w:pStyle w:val="ListParagraph"/>
        <w:numPr>
          <w:ilvl w:val="0"/>
          <w:numId w:val="1"/>
        </w:numPr>
        <w:spacing w:line="264" w:lineRule="auto"/>
        <w:mirrorIndents/>
        <w:rPr>
          <w:rFonts w:cs="Arial"/>
          <w:color w:val="222222"/>
        </w:rPr>
      </w:pPr>
      <w:r>
        <w:rPr>
          <w:rFonts w:cs="Arial"/>
          <w:color w:val="222222"/>
        </w:rPr>
        <w:t>In Scotland, the</w:t>
      </w:r>
      <w:r w:rsidRPr="006F084E">
        <w:rPr>
          <w:rFonts w:cs="Arial"/>
          <w:color w:val="222222"/>
        </w:rPr>
        <w:t xml:space="preserve"> Social Security (Scotland) Act 2018</w:t>
      </w:r>
      <w:r>
        <w:rPr>
          <w:rStyle w:val="FootnoteReference"/>
          <w:rFonts w:cs="Arial"/>
          <w:color w:val="222222"/>
        </w:rPr>
        <w:footnoteReference w:id="28"/>
      </w:r>
      <w:r w:rsidR="00B94C46">
        <w:rPr>
          <w:rFonts w:cs="Arial"/>
          <w:color w:val="222222"/>
        </w:rPr>
        <w:t xml:space="preserve"> requires Scottish Ministers to </w:t>
      </w:r>
      <w:r w:rsidRPr="00111526">
        <w:rPr>
          <w:rFonts w:cs="Arial"/>
          <w:color w:val="222222"/>
        </w:rPr>
        <w:t>have regard to the importance of communicating in an inclusive way</w:t>
      </w:r>
      <w:r>
        <w:rPr>
          <w:rFonts w:cs="Arial"/>
          <w:color w:val="222222"/>
        </w:rPr>
        <w:t>,</w:t>
      </w:r>
      <w:r w:rsidRPr="006F084E">
        <w:rPr>
          <w:rFonts w:cs="Arial"/>
          <w:color w:val="222222"/>
        </w:rPr>
        <w:t xml:space="preserve"> en</w:t>
      </w:r>
      <w:r>
        <w:rPr>
          <w:rFonts w:cs="Arial"/>
        </w:rPr>
        <w:t xml:space="preserve">suring </w:t>
      </w:r>
      <w:r w:rsidRPr="006F084E">
        <w:rPr>
          <w:rFonts w:cs="Arial"/>
        </w:rPr>
        <w:t xml:space="preserve">people </w:t>
      </w:r>
      <w:r>
        <w:rPr>
          <w:rFonts w:cs="Arial"/>
        </w:rPr>
        <w:t>with communication difficulties are able to communicate, r</w:t>
      </w:r>
      <w:r w:rsidRPr="006F084E">
        <w:rPr>
          <w:rFonts w:cs="Arial"/>
        </w:rPr>
        <w:t>eceive information and expre</w:t>
      </w:r>
      <w:r>
        <w:rPr>
          <w:rFonts w:cs="Arial"/>
        </w:rPr>
        <w:t xml:space="preserve">ss themselves in ways that </w:t>
      </w:r>
      <w:r w:rsidRPr="006F084E">
        <w:rPr>
          <w:rFonts w:cs="Arial"/>
        </w:rPr>
        <w:t>meet their needs.</w:t>
      </w:r>
    </w:p>
    <w:p w14:paraId="09D6AC59" w14:textId="77777777" w:rsidR="00A63615" w:rsidRPr="00725C3D" w:rsidRDefault="00A63615" w:rsidP="002317F0">
      <w:pPr>
        <w:spacing w:line="264" w:lineRule="auto"/>
        <w:mirrorIndents/>
        <w:rPr>
          <w:rFonts w:cs="Arial"/>
          <w:color w:val="222222"/>
        </w:rPr>
      </w:pPr>
    </w:p>
    <w:p w14:paraId="0B9E9971" w14:textId="77777777" w:rsidR="00A63615" w:rsidRPr="00725C3D" w:rsidRDefault="00A63615" w:rsidP="002317F0">
      <w:pPr>
        <w:pStyle w:val="ListParagraph"/>
        <w:numPr>
          <w:ilvl w:val="0"/>
          <w:numId w:val="1"/>
        </w:numPr>
        <w:spacing w:line="264" w:lineRule="auto"/>
        <w:mirrorIndents/>
        <w:rPr>
          <w:rFonts w:cs="Arial"/>
          <w:color w:val="222222"/>
        </w:rPr>
      </w:pPr>
      <w:r w:rsidRPr="006F084E">
        <w:rPr>
          <w:rFonts w:cs="Arial"/>
        </w:rPr>
        <w:t>Scottish Government ensure letters, forms, online guidance and communication materials are written for a reading age of nine and that all online content is compatible with screen reader software platforms. All letters, information and guidance are available in accessible formats.</w:t>
      </w:r>
    </w:p>
    <w:p w14:paraId="5E7145FC" w14:textId="77777777" w:rsidR="00A63615" w:rsidRPr="00725C3D" w:rsidRDefault="00A63615" w:rsidP="002317F0">
      <w:pPr>
        <w:spacing w:line="264" w:lineRule="auto"/>
        <w:mirrorIndents/>
        <w:rPr>
          <w:rFonts w:cs="Arial"/>
          <w:color w:val="222222"/>
        </w:rPr>
      </w:pPr>
    </w:p>
    <w:p w14:paraId="3A96CEC1" w14:textId="0CB2308A" w:rsidR="00A63615" w:rsidRDefault="00A63615" w:rsidP="002317F0">
      <w:pPr>
        <w:pStyle w:val="ListParagraph"/>
        <w:numPr>
          <w:ilvl w:val="0"/>
          <w:numId w:val="1"/>
        </w:numPr>
        <w:spacing w:line="264" w:lineRule="auto"/>
        <w:mirrorIndents/>
        <w:rPr>
          <w:rFonts w:cs="Arial"/>
        </w:rPr>
      </w:pPr>
      <w:r w:rsidRPr="006F084E">
        <w:rPr>
          <w:rFonts w:cs="Arial"/>
        </w:rPr>
        <w:t xml:space="preserve">The Scottish Government have a BSL </w:t>
      </w:r>
      <w:r w:rsidR="004669D2">
        <w:rPr>
          <w:rFonts w:cs="Arial"/>
        </w:rPr>
        <w:t>Video Relay Service</w:t>
      </w:r>
      <w:r w:rsidRPr="006F084E">
        <w:rPr>
          <w:rFonts w:cs="Arial"/>
        </w:rPr>
        <w:t xml:space="preserve"> which provides deafblind interpreters, Text Relay and electronic note taker services. This service has expanded to include access to all national numbers and is </w:t>
      </w:r>
      <w:r w:rsidR="001768F0">
        <w:rPr>
          <w:rFonts w:cs="Arial"/>
        </w:rPr>
        <w:t>always available</w:t>
      </w:r>
      <w:r>
        <w:rPr>
          <w:rFonts w:cs="Arial"/>
        </w:rPr>
        <w:t>.</w:t>
      </w:r>
    </w:p>
    <w:p w14:paraId="2AFCE637" w14:textId="77777777" w:rsidR="00DD35A7" w:rsidRPr="006F084E" w:rsidRDefault="00DD35A7" w:rsidP="00272A5F"/>
    <w:p w14:paraId="42DF1642" w14:textId="77777777" w:rsidR="00DD35A7" w:rsidRDefault="00A63615" w:rsidP="002317F0">
      <w:pPr>
        <w:pStyle w:val="Heading2"/>
      </w:pPr>
      <w:r w:rsidRPr="00725C3D">
        <w:lastRenderedPageBreak/>
        <w:t>Recomm</w:t>
      </w:r>
      <w:r w:rsidR="00DD35A7">
        <w:t>endation 114f</w:t>
      </w:r>
    </w:p>
    <w:p w14:paraId="4686A5C5" w14:textId="3159420D" w:rsidR="00A63615" w:rsidRDefault="009C6A96" w:rsidP="002317F0">
      <w:pPr>
        <w:tabs>
          <w:tab w:val="left" w:pos="950"/>
        </w:tabs>
        <w:spacing w:line="264" w:lineRule="auto"/>
        <w:mirrorIndents/>
        <w:rPr>
          <w:rFonts w:cs="Arial"/>
          <w:szCs w:val="24"/>
        </w:rPr>
      </w:pPr>
      <w:r w:rsidRPr="00DD35A7">
        <w:rPr>
          <w:rFonts w:cs="Arial"/>
          <w:szCs w:val="24"/>
        </w:rPr>
        <w:t>Ensure access to justice, by providing appropriate legal advice and support, and including through reasonable and procedural accommodation to persons with disabilities seeking redress and reparation for the alleged violation of their rights covered by this report</w:t>
      </w:r>
      <w:r w:rsidR="004669D2" w:rsidRPr="00DD35A7">
        <w:rPr>
          <w:rStyle w:val="FootnoteReference"/>
          <w:rFonts w:cs="Arial"/>
          <w:szCs w:val="24"/>
        </w:rPr>
        <w:footnoteReference w:id="29"/>
      </w:r>
      <w:r w:rsidRPr="00DD35A7">
        <w:rPr>
          <w:rFonts w:cs="Arial"/>
          <w:szCs w:val="24"/>
        </w:rPr>
        <w:t>.</w:t>
      </w:r>
    </w:p>
    <w:p w14:paraId="4847AD63" w14:textId="77777777" w:rsidR="008F7AED" w:rsidRPr="00DD35A7" w:rsidRDefault="008F7AED" w:rsidP="002317F0">
      <w:pPr>
        <w:tabs>
          <w:tab w:val="left" w:pos="950"/>
        </w:tabs>
        <w:spacing w:line="264" w:lineRule="auto"/>
        <w:mirrorIndents/>
        <w:rPr>
          <w:rFonts w:cs="Arial"/>
          <w:b/>
          <w:color w:val="222222"/>
        </w:rPr>
      </w:pPr>
    </w:p>
    <w:p w14:paraId="3692405F" w14:textId="18953131" w:rsidR="00A63615" w:rsidRDefault="00A63615" w:rsidP="002317F0">
      <w:pPr>
        <w:pStyle w:val="ListParagraph"/>
        <w:numPr>
          <w:ilvl w:val="0"/>
          <w:numId w:val="1"/>
        </w:numPr>
        <w:spacing w:line="264" w:lineRule="auto"/>
        <w:mirrorIndents/>
        <w:rPr>
          <w:rFonts w:cs="Arial"/>
          <w:szCs w:val="24"/>
        </w:rPr>
      </w:pPr>
      <w:r w:rsidRPr="006F084E">
        <w:rPr>
          <w:rFonts w:cs="Arial"/>
          <w:szCs w:val="24"/>
        </w:rPr>
        <w:t xml:space="preserve">The UK Government strongly supports </w:t>
      </w:r>
      <w:r w:rsidR="00D52906">
        <w:rPr>
          <w:rFonts w:cs="Arial"/>
          <w:szCs w:val="24"/>
        </w:rPr>
        <w:t>and upholds the rule of law, ensuring</w:t>
      </w:r>
      <w:r w:rsidRPr="006F084E">
        <w:rPr>
          <w:rFonts w:cs="Arial"/>
          <w:szCs w:val="24"/>
        </w:rPr>
        <w:t xml:space="preserve"> acce</w:t>
      </w:r>
      <w:r w:rsidR="00D52906">
        <w:rPr>
          <w:rFonts w:cs="Arial"/>
          <w:szCs w:val="24"/>
        </w:rPr>
        <w:t>ss to justice to all</w:t>
      </w:r>
      <w:r w:rsidRPr="006F084E">
        <w:rPr>
          <w:rFonts w:cs="Arial"/>
          <w:szCs w:val="24"/>
        </w:rPr>
        <w:t>. Under Part 1 of the Legal Aid, Sentencing and Punishment of Offenders Act 2012 (LASPO)</w:t>
      </w:r>
      <w:r>
        <w:rPr>
          <w:rStyle w:val="FootnoteReference"/>
          <w:rFonts w:cs="Arial"/>
          <w:szCs w:val="24"/>
        </w:rPr>
        <w:footnoteReference w:id="30"/>
      </w:r>
      <w:r w:rsidRPr="006F084E">
        <w:rPr>
          <w:rFonts w:cs="Arial"/>
          <w:szCs w:val="24"/>
        </w:rPr>
        <w:t>, cases related to community care, Special Educational Needs</w:t>
      </w:r>
      <w:r w:rsidR="000D1C68">
        <w:rPr>
          <w:rFonts w:cs="Arial"/>
          <w:szCs w:val="24"/>
        </w:rPr>
        <w:t xml:space="preserve"> and Disability</w:t>
      </w:r>
      <w:r w:rsidRPr="006F084E">
        <w:rPr>
          <w:rFonts w:cs="Arial"/>
          <w:szCs w:val="24"/>
        </w:rPr>
        <w:t xml:space="preserve"> (SEN</w:t>
      </w:r>
      <w:r w:rsidR="000D1C68">
        <w:rPr>
          <w:rFonts w:cs="Arial"/>
          <w:szCs w:val="24"/>
        </w:rPr>
        <w:t>D</w:t>
      </w:r>
      <w:r w:rsidRPr="006F084E">
        <w:rPr>
          <w:rFonts w:cs="Arial"/>
          <w:szCs w:val="24"/>
        </w:rPr>
        <w:t>), disability discrimination, mental health and mental capacity cases are in scope of legal aid, subject to applicants meeting statutory means and merits tests.</w:t>
      </w:r>
    </w:p>
    <w:p w14:paraId="23BC5322" w14:textId="77777777" w:rsidR="00A63615" w:rsidRPr="00725C3D" w:rsidRDefault="00A63615" w:rsidP="003E5C27"/>
    <w:p w14:paraId="0ACDF1EF" w14:textId="77777777" w:rsidR="00A63615" w:rsidRDefault="00A63615" w:rsidP="002317F0">
      <w:pPr>
        <w:pStyle w:val="ListParagraph"/>
        <w:numPr>
          <w:ilvl w:val="0"/>
          <w:numId w:val="1"/>
        </w:numPr>
        <w:spacing w:line="264" w:lineRule="auto"/>
        <w:mirrorIndents/>
        <w:rPr>
          <w:rFonts w:cs="Arial"/>
          <w:szCs w:val="24"/>
        </w:rPr>
      </w:pPr>
      <w:r w:rsidRPr="006F084E">
        <w:rPr>
          <w:rFonts w:cs="Arial"/>
          <w:szCs w:val="24"/>
        </w:rPr>
        <w:t xml:space="preserve">The </w:t>
      </w:r>
      <w:r w:rsidR="00D52906">
        <w:rPr>
          <w:rFonts w:cs="Arial"/>
          <w:szCs w:val="24"/>
        </w:rPr>
        <w:t xml:space="preserve">UK </w:t>
      </w:r>
      <w:r w:rsidRPr="006F084E">
        <w:rPr>
          <w:rFonts w:cs="Arial"/>
          <w:szCs w:val="24"/>
        </w:rPr>
        <w:t xml:space="preserve">Government published the </w:t>
      </w:r>
      <w:r w:rsidRPr="007D3B26">
        <w:rPr>
          <w:rFonts w:cs="Arial"/>
          <w:szCs w:val="24"/>
        </w:rPr>
        <w:t>LASPO Post-Implementation Review</w:t>
      </w:r>
      <w:r w:rsidRPr="007D3B26">
        <w:rPr>
          <w:rStyle w:val="FootnoteReference"/>
          <w:rFonts w:cs="Arial"/>
          <w:szCs w:val="24"/>
        </w:rPr>
        <w:footnoteReference w:id="31"/>
      </w:r>
      <w:r w:rsidR="00D52906" w:rsidRPr="00D52906">
        <w:rPr>
          <w:rFonts w:cs="Arial"/>
          <w:i/>
          <w:szCs w:val="24"/>
        </w:rPr>
        <w:t xml:space="preserve"> </w:t>
      </w:r>
      <w:r w:rsidR="00D52906" w:rsidRPr="00D52906">
        <w:rPr>
          <w:rFonts w:cs="Arial"/>
          <w:szCs w:val="24"/>
        </w:rPr>
        <w:t>Part 1</w:t>
      </w:r>
      <w:r w:rsidR="00D52906">
        <w:rPr>
          <w:rFonts w:cs="Arial"/>
          <w:szCs w:val="24"/>
        </w:rPr>
        <w:t xml:space="preserve"> in February 2019. The</w:t>
      </w:r>
      <w:r w:rsidRPr="006F084E">
        <w:rPr>
          <w:rFonts w:cs="Arial"/>
          <w:szCs w:val="24"/>
        </w:rPr>
        <w:t xml:space="preserve"> Review made an objective</w:t>
      </w:r>
      <w:r w:rsidR="00D52906">
        <w:rPr>
          <w:rFonts w:cs="Arial"/>
          <w:szCs w:val="24"/>
        </w:rPr>
        <w:t xml:space="preserve"> assessment of the impact of</w:t>
      </w:r>
      <w:r w:rsidRPr="006F084E">
        <w:rPr>
          <w:rFonts w:cs="Arial"/>
          <w:szCs w:val="24"/>
        </w:rPr>
        <w:t xml:space="preserve"> legal aid changes made by the LASPO Act against its ori</w:t>
      </w:r>
      <w:r w:rsidR="00D52906">
        <w:rPr>
          <w:rFonts w:cs="Arial"/>
          <w:szCs w:val="24"/>
        </w:rPr>
        <w:t>ginal objectives. The Government published the</w:t>
      </w:r>
      <w:r w:rsidRPr="006F084E">
        <w:rPr>
          <w:rFonts w:cs="Arial"/>
          <w:szCs w:val="24"/>
        </w:rPr>
        <w:t xml:space="preserve"> Legal Support Action Plan</w:t>
      </w:r>
      <w:r>
        <w:rPr>
          <w:rStyle w:val="FootnoteReference"/>
          <w:rFonts w:cs="Arial"/>
          <w:szCs w:val="24"/>
        </w:rPr>
        <w:footnoteReference w:id="32"/>
      </w:r>
      <w:r w:rsidR="00D52906">
        <w:rPr>
          <w:rFonts w:cs="Arial"/>
          <w:szCs w:val="24"/>
        </w:rPr>
        <w:t xml:space="preserve"> (the Action Plan), building</w:t>
      </w:r>
      <w:r w:rsidR="009122B4">
        <w:rPr>
          <w:rFonts w:cs="Arial"/>
          <w:szCs w:val="24"/>
        </w:rPr>
        <w:t xml:space="preserve"> on </w:t>
      </w:r>
      <w:r w:rsidRPr="006F084E">
        <w:rPr>
          <w:rFonts w:cs="Arial"/>
          <w:szCs w:val="24"/>
        </w:rPr>
        <w:t>evidence heard as part of the Post-Implementation Review</w:t>
      </w:r>
      <w:r w:rsidR="009122B4">
        <w:rPr>
          <w:rFonts w:cs="Arial"/>
          <w:szCs w:val="24"/>
        </w:rPr>
        <w:t xml:space="preserve">, and setting out the future direction of Government support to access justice. </w:t>
      </w:r>
    </w:p>
    <w:p w14:paraId="19C7023E" w14:textId="77777777" w:rsidR="00A63615" w:rsidRPr="00725C3D" w:rsidRDefault="00A63615" w:rsidP="002317F0">
      <w:pPr>
        <w:spacing w:line="264" w:lineRule="auto"/>
        <w:mirrorIndents/>
        <w:rPr>
          <w:rFonts w:cs="Arial"/>
          <w:szCs w:val="24"/>
        </w:rPr>
      </w:pPr>
    </w:p>
    <w:p w14:paraId="02ADC2A5" w14:textId="2E8CE085" w:rsidR="00A63615" w:rsidRDefault="00A63615" w:rsidP="002317F0">
      <w:pPr>
        <w:pStyle w:val="ListParagraph"/>
        <w:numPr>
          <w:ilvl w:val="0"/>
          <w:numId w:val="1"/>
        </w:numPr>
        <w:spacing w:line="264" w:lineRule="auto"/>
        <w:mirrorIndents/>
        <w:rPr>
          <w:rFonts w:cs="Arial"/>
          <w:szCs w:val="24"/>
        </w:rPr>
      </w:pPr>
      <w:r>
        <w:rPr>
          <w:rFonts w:cs="Arial"/>
          <w:szCs w:val="24"/>
        </w:rPr>
        <w:t xml:space="preserve">The </w:t>
      </w:r>
      <w:r w:rsidRPr="006F084E">
        <w:rPr>
          <w:rFonts w:cs="Arial"/>
          <w:szCs w:val="24"/>
        </w:rPr>
        <w:t>Action Plan remov</w:t>
      </w:r>
      <w:r>
        <w:rPr>
          <w:rFonts w:cs="Arial"/>
          <w:szCs w:val="24"/>
        </w:rPr>
        <w:t>ed</w:t>
      </w:r>
      <w:r w:rsidRPr="006F084E">
        <w:rPr>
          <w:rFonts w:cs="Arial"/>
          <w:szCs w:val="24"/>
        </w:rPr>
        <w:t xml:space="preserve"> the requirement for applicants in debt, discrimination and SEN</w:t>
      </w:r>
      <w:r w:rsidR="000D1C68">
        <w:rPr>
          <w:rFonts w:cs="Arial"/>
          <w:szCs w:val="24"/>
        </w:rPr>
        <w:t>D</w:t>
      </w:r>
      <w:r w:rsidRPr="006F084E">
        <w:rPr>
          <w:rFonts w:cs="Arial"/>
          <w:szCs w:val="24"/>
        </w:rPr>
        <w:t xml:space="preserve"> cases to first seek advice through a telephone service, </w:t>
      </w:r>
      <w:r>
        <w:rPr>
          <w:rFonts w:cs="Arial"/>
          <w:szCs w:val="24"/>
        </w:rPr>
        <w:t xml:space="preserve">and reinstated </w:t>
      </w:r>
      <w:r w:rsidRPr="006F084E">
        <w:rPr>
          <w:rFonts w:cs="Arial"/>
          <w:szCs w:val="24"/>
        </w:rPr>
        <w:t>immediate access to face to face legal advice. The Equality and Human Rights Commission</w:t>
      </w:r>
      <w:r>
        <w:rPr>
          <w:rStyle w:val="FootnoteReference"/>
          <w:rFonts w:cs="Arial"/>
          <w:szCs w:val="24"/>
        </w:rPr>
        <w:footnoteReference w:id="33"/>
      </w:r>
      <w:r w:rsidRPr="006F084E">
        <w:rPr>
          <w:rFonts w:cs="Arial"/>
          <w:szCs w:val="24"/>
        </w:rPr>
        <w:t xml:space="preserve"> (EHRC), the independent regulator of the EA 2010, supports these changes.</w:t>
      </w:r>
    </w:p>
    <w:p w14:paraId="5F10D74E" w14:textId="77777777" w:rsidR="00A63615" w:rsidRPr="00725C3D" w:rsidRDefault="00A63615" w:rsidP="002317F0">
      <w:pPr>
        <w:spacing w:line="264" w:lineRule="auto"/>
        <w:mirrorIndents/>
        <w:rPr>
          <w:rFonts w:cs="Arial"/>
          <w:szCs w:val="24"/>
        </w:rPr>
      </w:pPr>
    </w:p>
    <w:p w14:paraId="2420C15A" w14:textId="77777777" w:rsidR="00A63615" w:rsidRDefault="00BE2C32" w:rsidP="002317F0">
      <w:pPr>
        <w:pStyle w:val="ListParagraph"/>
        <w:numPr>
          <w:ilvl w:val="0"/>
          <w:numId w:val="1"/>
        </w:numPr>
        <w:spacing w:line="264" w:lineRule="auto"/>
        <w:mirrorIndents/>
        <w:rPr>
          <w:rFonts w:cs="Arial"/>
          <w:szCs w:val="24"/>
        </w:rPr>
      </w:pPr>
      <w:r>
        <w:rPr>
          <w:rFonts w:cs="Arial"/>
          <w:szCs w:val="24"/>
        </w:rPr>
        <w:t>The Action Plan outlines t</w:t>
      </w:r>
      <w:r w:rsidR="00A63615">
        <w:rPr>
          <w:rFonts w:cs="Arial"/>
          <w:szCs w:val="24"/>
        </w:rPr>
        <w:t xml:space="preserve">he UK Government’s </w:t>
      </w:r>
      <w:r w:rsidR="00A63615" w:rsidRPr="006F084E">
        <w:rPr>
          <w:rFonts w:cs="Arial"/>
          <w:szCs w:val="24"/>
        </w:rPr>
        <w:t xml:space="preserve">vision that complementary forms of legal support should supplement taxpayer funded legal services through legal aid, where appropriate. </w:t>
      </w:r>
      <w:r>
        <w:rPr>
          <w:rFonts w:cs="Arial"/>
          <w:szCs w:val="24"/>
        </w:rPr>
        <w:t>The most effective of these that supports earlier resolution of people’s legal problems will be explored.</w:t>
      </w:r>
      <w:r w:rsidR="00B94C46">
        <w:rPr>
          <w:rFonts w:cs="Arial"/>
          <w:szCs w:val="24"/>
        </w:rPr>
        <w:t xml:space="preserve"> The Action Plan establishes </w:t>
      </w:r>
      <w:r w:rsidR="00A63615" w:rsidRPr="006F084E">
        <w:rPr>
          <w:rFonts w:cs="Arial"/>
          <w:szCs w:val="24"/>
        </w:rPr>
        <w:t>how the Government will foster a culture of innovation in d</w:t>
      </w:r>
      <w:r w:rsidR="00B94C46">
        <w:rPr>
          <w:rFonts w:cs="Arial"/>
          <w:szCs w:val="24"/>
        </w:rPr>
        <w:t>elivering</w:t>
      </w:r>
      <w:r w:rsidR="009122B4">
        <w:rPr>
          <w:rFonts w:cs="Arial"/>
          <w:szCs w:val="24"/>
        </w:rPr>
        <w:t xml:space="preserve">, and </w:t>
      </w:r>
      <w:r w:rsidR="00A63615" w:rsidRPr="006F084E">
        <w:rPr>
          <w:rFonts w:cs="Arial"/>
          <w:szCs w:val="24"/>
        </w:rPr>
        <w:t>increasing access to</w:t>
      </w:r>
      <w:r w:rsidR="009122B4">
        <w:rPr>
          <w:rFonts w:cs="Arial"/>
          <w:szCs w:val="24"/>
        </w:rPr>
        <w:t>, legal</w:t>
      </w:r>
      <w:r w:rsidR="00A63615" w:rsidRPr="006F084E">
        <w:rPr>
          <w:rFonts w:cs="Arial"/>
          <w:szCs w:val="24"/>
        </w:rPr>
        <w:t xml:space="preserve"> support, being mindful of those </w:t>
      </w:r>
      <w:r w:rsidR="000D0034">
        <w:rPr>
          <w:rFonts w:cs="Arial"/>
          <w:szCs w:val="24"/>
        </w:rPr>
        <w:t>unable to</w:t>
      </w:r>
      <w:r w:rsidR="00A63615" w:rsidRPr="006F084E">
        <w:rPr>
          <w:rFonts w:cs="Arial"/>
          <w:szCs w:val="24"/>
        </w:rPr>
        <w:t xml:space="preserve"> access digital services.</w:t>
      </w:r>
    </w:p>
    <w:p w14:paraId="17A66766" w14:textId="77777777" w:rsidR="00A63615" w:rsidRPr="00725C3D" w:rsidRDefault="00A63615" w:rsidP="002317F0">
      <w:pPr>
        <w:spacing w:line="264" w:lineRule="auto"/>
        <w:mirrorIndents/>
        <w:rPr>
          <w:rFonts w:cs="Arial"/>
          <w:szCs w:val="24"/>
        </w:rPr>
      </w:pPr>
    </w:p>
    <w:p w14:paraId="65D97564" w14:textId="2656003D" w:rsidR="00A63615" w:rsidRDefault="00A63615" w:rsidP="002317F0">
      <w:pPr>
        <w:pStyle w:val="ListParagraph"/>
        <w:numPr>
          <w:ilvl w:val="0"/>
          <w:numId w:val="1"/>
        </w:numPr>
        <w:spacing w:line="264" w:lineRule="auto"/>
        <w:mirrorIndents/>
        <w:rPr>
          <w:rFonts w:cs="Arial"/>
          <w:szCs w:val="24"/>
        </w:rPr>
      </w:pPr>
      <w:r>
        <w:rPr>
          <w:rFonts w:cs="Arial"/>
          <w:szCs w:val="24"/>
        </w:rPr>
        <w:t>The Government has</w:t>
      </w:r>
      <w:r w:rsidRPr="006F084E">
        <w:rPr>
          <w:rFonts w:cs="Arial"/>
          <w:szCs w:val="24"/>
        </w:rPr>
        <w:t xml:space="preserve"> launched an Access to Justice Advisory Group to bring together expertise and drive</w:t>
      </w:r>
      <w:r w:rsidR="007D5F15">
        <w:rPr>
          <w:rFonts w:cs="Arial"/>
          <w:szCs w:val="24"/>
        </w:rPr>
        <w:t xml:space="preserve"> </w:t>
      </w:r>
      <w:r w:rsidRPr="006F084E">
        <w:rPr>
          <w:rFonts w:cs="Arial"/>
          <w:szCs w:val="24"/>
        </w:rPr>
        <w:t xml:space="preserve">research and evidence </w:t>
      </w:r>
      <w:r w:rsidR="003C70F1">
        <w:rPr>
          <w:rFonts w:cs="Arial"/>
          <w:szCs w:val="24"/>
        </w:rPr>
        <w:t xml:space="preserve">gathering. This will help </w:t>
      </w:r>
      <w:r w:rsidRPr="006F084E">
        <w:rPr>
          <w:rFonts w:cs="Arial"/>
          <w:szCs w:val="24"/>
        </w:rPr>
        <w:t>ident</w:t>
      </w:r>
      <w:r w:rsidR="009122B4">
        <w:rPr>
          <w:rFonts w:cs="Arial"/>
          <w:szCs w:val="24"/>
        </w:rPr>
        <w:t>ify and guide future research, ensuring</w:t>
      </w:r>
      <w:r w:rsidRPr="006F084E">
        <w:rPr>
          <w:rFonts w:cs="Arial"/>
          <w:szCs w:val="24"/>
        </w:rPr>
        <w:t xml:space="preserve"> we continue to deli</w:t>
      </w:r>
      <w:r w:rsidR="009122B4">
        <w:rPr>
          <w:rFonts w:cs="Arial"/>
          <w:szCs w:val="24"/>
        </w:rPr>
        <w:t>ver an inclusive, effective</w:t>
      </w:r>
      <w:r w:rsidR="003379D3">
        <w:rPr>
          <w:rFonts w:cs="Arial"/>
          <w:szCs w:val="24"/>
        </w:rPr>
        <w:t xml:space="preserve"> and</w:t>
      </w:r>
      <w:r w:rsidRPr="006F084E">
        <w:rPr>
          <w:rFonts w:cs="Arial"/>
          <w:szCs w:val="24"/>
        </w:rPr>
        <w:t xml:space="preserve"> proportionate </w:t>
      </w:r>
      <w:r>
        <w:rPr>
          <w:rFonts w:cs="Arial"/>
          <w:szCs w:val="24"/>
        </w:rPr>
        <w:t xml:space="preserve">legal support system. </w:t>
      </w:r>
    </w:p>
    <w:p w14:paraId="62796627" w14:textId="77777777" w:rsidR="00A63615" w:rsidRPr="00E6331F" w:rsidRDefault="00A63615" w:rsidP="002317F0">
      <w:pPr>
        <w:spacing w:line="264" w:lineRule="auto"/>
        <w:mirrorIndents/>
        <w:rPr>
          <w:rFonts w:cs="Arial"/>
          <w:bCs/>
          <w:color w:val="000000"/>
          <w:szCs w:val="24"/>
        </w:rPr>
      </w:pPr>
    </w:p>
    <w:p w14:paraId="6650C46D" w14:textId="77777777" w:rsidR="00A63615" w:rsidRDefault="00A63615" w:rsidP="002317F0">
      <w:pPr>
        <w:pStyle w:val="ListParagraph"/>
        <w:numPr>
          <w:ilvl w:val="0"/>
          <w:numId w:val="1"/>
        </w:numPr>
        <w:shd w:val="clear" w:color="auto" w:fill="FFFFFF"/>
        <w:spacing w:line="264" w:lineRule="auto"/>
        <w:mirrorIndents/>
        <w:rPr>
          <w:rFonts w:eastAsia="Times New Roman" w:cs="Arial"/>
          <w:color w:val="222222"/>
          <w:szCs w:val="24"/>
          <w:lang w:eastAsia="en-GB"/>
        </w:rPr>
      </w:pPr>
      <w:r w:rsidRPr="006F084E">
        <w:rPr>
          <w:rFonts w:cs="Arial"/>
          <w:szCs w:val="24"/>
        </w:rPr>
        <w:lastRenderedPageBreak/>
        <w:t>The EHRC has d</w:t>
      </w:r>
      <w:r w:rsidRPr="006F084E">
        <w:rPr>
          <w:rFonts w:eastAsia="Times New Roman" w:cs="Arial"/>
          <w:color w:val="222222"/>
          <w:szCs w:val="24"/>
          <w:lang w:eastAsia="en-GB"/>
        </w:rPr>
        <w:t>elivered a Legal Support Project to increase access to justice for people experiencing disabili</w:t>
      </w:r>
      <w:r w:rsidR="00486D20">
        <w:rPr>
          <w:rFonts w:eastAsia="Times New Roman" w:cs="Arial"/>
          <w:color w:val="222222"/>
          <w:szCs w:val="24"/>
          <w:lang w:eastAsia="en-GB"/>
        </w:rPr>
        <w:t xml:space="preserve">ty discrimination. The EHRC is </w:t>
      </w:r>
      <w:r w:rsidRPr="006F084E">
        <w:rPr>
          <w:rFonts w:eastAsia="Times New Roman" w:cs="Arial"/>
          <w:color w:val="222222"/>
          <w:szCs w:val="24"/>
          <w:lang w:eastAsia="en-GB"/>
        </w:rPr>
        <w:t xml:space="preserve">increasing its legal capacity to advise on </w:t>
      </w:r>
      <w:r w:rsidR="00486D20">
        <w:rPr>
          <w:rFonts w:eastAsia="Times New Roman" w:cs="Arial"/>
          <w:color w:val="222222"/>
          <w:szCs w:val="24"/>
          <w:lang w:eastAsia="en-GB"/>
        </w:rPr>
        <w:t>discrimination cases and</w:t>
      </w:r>
      <w:r w:rsidRPr="006F084E">
        <w:rPr>
          <w:rFonts w:eastAsia="Times New Roman" w:cs="Arial"/>
          <w:color w:val="222222"/>
          <w:szCs w:val="24"/>
          <w:lang w:eastAsia="en-GB"/>
        </w:rPr>
        <w:t xml:space="preserve"> </w:t>
      </w:r>
      <w:r w:rsidR="00486D20">
        <w:rPr>
          <w:rFonts w:eastAsia="Times New Roman" w:cs="Arial"/>
          <w:color w:val="222222"/>
          <w:szCs w:val="24"/>
          <w:lang w:eastAsia="en-GB"/>
        </w:rPr>
        <w:t xml:space="preserve">is </w:t>
      </w:r>
      <w:r w:rsidRPr="006F084E">
        <w:rPr>
          <w:rFonts w:eastAsia="Times New Roman" w:cs="Arial"/>
          <w:color w:val="222222"/>
          <w:szCs w:val="24"/>
          <w:lang w:eastAsia="en-GB"/>
        </w:rPr>
        <w:t>developing an inquiry into reasonable adjustments in the criminal justice system for defendants with mental health conditions, learning disabilities, neuro-diverse conditions and acquired brain injury.</w:t>
      </w:r>
    </w:p>
    <w:p w14:paraId="438C76C5" w14:textId="77777777" w:rsidR="00A63615" w:rsidRPr="00725C3D" w:rsidRDefault="00A63615" w:rsidP="002317F0">
      <w:pPr>
        <w:shd w:val="clear" w:color="auto" w:fill="FFFFFF"/>
        <w:spacing w:line="264" w:lineRule="auto"/>
        <w:mirrorIndents/>
        <w:rPr>
          <w:rFonts w:eastAsia="Times New Roman" w:cs="Arial"/>
          <w:color w:val="222222"/>
          <w:szCs w:val="24"/>
          <w:lang w:eastAsia="en-GB"/>
        </w:rPr>
      </w:pPr>
    </w:p>
    <w:p w14:paraId="7EB52FFD" w14:textId="72BBA332" w:rsidR="00A63615" w:rsidRPr="006F084E" w:rsidRDefault="00A63615" w:rsidP="002317F0">
      <w:pPr>
        <w:pStyle w:val="ListParagraph"/>
        <w:numPr>
          <w:ilvl w:val="0"/>
          <w:numId w:val="1"/>
        </w:numPr>
        <w:spacing w:line="264" w:lineRule="auto"/>
        <w:mirrorIndents/>
        <w:rPr>
          <w:rFonts w:eastAsia="Times New Roman" w:cs="Arial"/>
          <w:lang w:eastAsia="en-GB"/>
        </w:rPr>
      </w:pPr>
      <w:r w:rsidRPr="006F084E">
        <w:rPr>
          <w:rFonts w:eastAsia="Times New Roman" w:cs="Arial"/>
          <w:lang w:eastAsia="en-GB"/>
        </w:rPr>
        <w:t xml:space="preserve">The Scottish Government has committed to providing </w:t>
      </w:r>
      <w:r w:rsidR="00A53C88">
        <w:rPr>
          <w:rFonts w:eastAsia="Times New Roman" w:cs="Arial"/>
          <w:lang w:eastAsia="en-GB"/>
        </w:rPr>
        <w:t>s</w:t>
      </w:r>
      <w:r w:rsidRPr="006F084E">
        <w:rPr>
          <w:rFonts w:eastAsia="Times New Roman" w:cs="Arial"/>
          <w:lang w:eastAsia="en-GB"/>
        </w:rPr>
        <w:t xml:space="preserve">hort-term </w:t>
      </w:r>
      <w:r w:rsidR="00A53C88">
        <w:rPr>
          <w:rFonts w:eastAsia="Times New Roman" w:cs="Arial"/>
          <w:lang w:eastAsia="en-GB"/>
        </w:rPr>
        <w:t>a</w:t>
      </w:r>
      <w:r w:rsidRPr="006F084E">
        <w:rPr>
          <w:rFonts w:eastAsia="Times New Roman" w:cs="Arial"/>
          <w:lang w:eastAsia="en-GB"/>
        </w:rPr>
        <w:t>ssistance where Social Security Scotland has made a decision to reduce or stop a continuing payment, and that decision is subject to a request for re-determination or</w:t>
      </w:r>
      <w:r w:rsidR="003C70F1">
        <w:rPr>
          <w:rFonts w:eastAsia="Times New Roman" w:cs="Arial"/>
          <w:lang w:eastAsia="en-GB"/>
        </w:rPr>
        <w:t xml:space="preserve"> appeal. Therefore, </w:t>
      </w:r>
      <w:r w:rsidRPr="006F084E">
        <w:rPr>
          <w:rFonts w:eastAsia="Times New Roman" w:cs="Arial"/>
          <w:lang w:eastAsia="en-GB"/>
        </w:rPr>
        <w:t>a person will continue to receive the same level of payment until th</w:t>
      </w:r>
      <w:r w:rsidR="003C70F1">
        <w:rPr>
          <w:rFonts w:eastAsia="Times New Roman" w:cs="Arial"/>
          <w:lang w:eastAsia="en-GB"/>
        </w:rPr>
        <w:t>e outcome of their case is</w:t>
      </w:r>
      <w:r w:rsidR="00993363">
        <w:rPr>
          <w:rFonts w:eastAsia="Times New Roman" w:cs="Arial"/>
          <w:lang w:eastAsia="en-GB"/>
        </w:rPr>
        <w:t xml:space="preserve"> decided, ensuring</w:t>
      </w:r>
      <w:r w:rsidRPr="006F084E">
        <w:rPr>
          <w:rFonts w:eastAsia="Times New Roman" w:cs="Arial"/>
          <w:lang w:eastAsia="en-GB"/>
        </w:rPr>
        <w:t xml:space="preserve"> </w:t>
      </w:r>
      <w:r w:rsidR="003C70F1">
        <w:rPr>
          <w:rFonts w:eastAsia="Times New Roman" w:cs="Arial"/>
          <w:lang w:eastAsia="en-GB"/>
        </w:rPr>
        <w:t>people are</w:t>
      </w:r>
      <w:r w:rsidRPr="006F084E">
        <w:rPr>
          <w:rFonts w:eastAsia="Times New Roman" w:cs="Arial"/>
          <w:lang w:eastAsia="en-GB"/>
        </w:rPr>
        <w:t xml:space="preserve"> not d</w:t>
      </w:r>
      <w:r w:rsidR="009122B4">
        <w:rPr>
          <w:rFonts w:eastAsia="Times New Roman" w:cs="Arial"/>
          <w:lang w:eastAsia="en-GB"/>
        </w:rPr>
        <w:t>iscouraged from challenging</w:t>
      </w:r>
      <w:r w:rsidRPr="006F084E">
        <w:rPr>
          <w:rFonts w:eastAsia="Times New Roman" w:cs="Arial"/>
          <w:lang w:eastAsia="en-GB"/>
        </w:rPr>
        <w:t xml:space="preserve"> decision</w:t>
      </w:r>
      <w:r w:rsidR="009122B4">
        <w:rPr>
          <w:rFonts w:eastAsia="Times New Roman" w:cs="Arial"/>
          <w:lang w:eastAsia="en-GB"/>
        </w:rPr>
        <w:t>s</w:t>
      </w:r>
      <w:r w:rsidR="00993363">
        <w:rPr>
          <w:rFonts w:eastAsia="Times New Roman" w:cs="Arial"/>
          <w:lang w:eastAsia="en-GB"/>
        </w:rPr>
        <w:t>,</w:t>
      </w:r>
      <w:r w:rsidRPr="006F084E">
        <w:rPr>
          <w:rFonts w:eastAsia="Times New Roman" w:cs="Arial"/>
          <w:lang w:eastAsia="en-GB"/>
        </w:rPr>
        <w:t xml:space="preserve"> or from accessing administrative just</w:t>
      </w:r>
      <w:r w:rsidR="003C70F1">
        <w:rPr>
          <w:rFonts w:eastAsia="Times New Roman" w:cs="Arial"/>
          <w:lang w:eastAsia="en-GB"/>
        </w:rPr>
        <w:t xml:space="preserve">ice by having a </w:t>
      </w:r>
      <w:r w:rsidRPr="006F084E">
        <w:rPr>
          <w:rFonts w:eastAsia="Times New Roman" w:cs="Arial"/>
          <w:lang w:eastAsia="en-GB"/>
        </w:rPr>
        <w:t xml:space="preserve">reduced income. </w:t>
      </w:r>
    </w:p>
    <w:p w14:paraId="07FF079B" w14:textId="77777777" w:rsidR="00A63615" w:rsidRPr="00124628" w:rsidRDefault="00A63615" w:rsidP="00272A5F">
      <w:pPr>
        <w:rPr>
          <w:lang w:eastAsia="en-GB"/>
        </w:rPr>
      </w:pPr>
    </w:p>
    <w:p w14:paraId="5DD3812D" w14:textId="262B3007" w:rsidR="00A63615" w:rsidRPr="00711128" w:rsidRDefault="00A63615" w:rsidP="002317F0">
      <w:pPr>
        <w:pStyle w:val="ListParagraph"/>
        <w:numPr>
          <w:ilvl w:val="0"/>
          <w:numId w:val="1"/>
        </w:numPr>
        <w:spacing w:line="264" w:lineRule="auto"/>
        <w:mirrorIndents/>
        <w:rPr>
          <w:rFonts w:cs="Arial"/>
        </w:rPr>
      </w:pPr>
      <w:r w:rsidRPr="006F084E">
        <w:rPr>
          <w:rFonts w:eastAsia="Times New Roman" w:cs="Arial"/>
          <w:lang w:eastAsia="en-GB"/>
        </w:rPr>
        <w:t>The Scottish Government has committed to ensuring that</w:t>
      </w:r>
      <w:r w:rsidRPr="006F084E">
        <w:rPr>
          <w:rFonts w:cs="Arial"/>
        </w:rPr>
        <w:t xml:space="preserve"> people have a right to independent advocacy if, owing to a disability, they require an advocate’s help to engage effectively with the Scottish social security system. Individuals can bring a supporter to discussions regarding their entitlements who can make rep</w:t>
      </w:r>
      <w:r w:rsidR="009122B4">
        <w:rPr>
          <w:rFonts w:cs="Arial"/>
        </w:rPr>
        <w:t>resentations on their</w:t>
      </w:r>
      <w:r w:rsidRPr="006F084E">
        <w:rPr>
          <w:rFonts w:cs="Arial"/>
        </w:rPr>
        <w:t xml:space="preserve"> behalf.</w:t>
      </w:r>
    </w:p>
    <w:p w14:paraId="160F7A36" w14:textId="77777777" w:rsidR="00A63615" w:rsidRPr="002E367D" w:rsidRDefault="00A63615" w:rsidP="002317F0">
      <w:pPr>
        <w:spacing w:line="264" w:lineRule="auto"/>
        <w:rPr>
          <w:rFonts w:cs="Arial"/>
          <w:szCs w:val="24"/>
          <w:highlight w:val="yellow"/>
        </w:rPr>
      </w:pPr>
    </w:p>
    <w:p w14:paraId="6AD01B71" w14:textId="77777777" w:rsidR="00A63615" w:rsidRPr="006F084E" w:rsidRDefault="00A63615" w:rsidP="002317F0">
      <w:pPr>
        <w:pStyle w:val="ListParagraph"/>
        <w:numPr>
          <w:ilvl w:val="0"/>
          <w:numId w:val="1"/>
        </w:numPr>
        <w:spacing w:line="264" w:lineRule="auto"/>
        <w:mirrorIndents/>
        <w:rPr>
          <w:rFonts w:cs="Arial"/>
        </w:rPr>
      </w:pPr>
      <w:r w:rsidRPr="006F084E">
        <w:rPr>
          <w:rFonts w:cs="Arial"/>
        </w:rPr>
        <w:t>In 2018/19, the Wels</w:t>
      </w:r>
      <w:r w:rsidR="00963FDF">
        <w:rPr>
          <w:rFonts w:cs="Arial"/>
        </w:rPr>
        <w:t>h Government provided £6m</w:t>
      </w:r>
      <w:r w:rsidRPr="006F084E">
        <w:rPr>
          <w:rFonts w:cs="Arial"/>
        </w:rPr>
        <w:t xml:space="preserve"> o</w:t>
      </w:r>
      <w:r w:rsidR="009122B4">
        <w:rPr>
          <w:rFonts w:cs="Arial"/>
        </w:rPr>
        <w:t>f grant funding to projects providing</w:t>
      </w:r>
      <w:r w:rsidRPr="006F084E">
        <w:rPr>
          <w:rFonts w:cs="Arial"/>
        </w:rPr>
        <w:t xml:space="preserve"> social welfa</w:t>
      </w:r>
      <w:r w:rsidR="009122B4">
        <w:rPr>
          <w:rFonts w:cs="Arial"/>
        </w:rPr>
        <w:t>re rights-based advice on a</w:t>
      </w:r>
      <w:r w:rsidRPr="006F084E">
        <w:rPr>
          <w:rFonts w:cs="Arial"/>
        </w:rPr>
        <w:t xml:space="preserve"> ran</w:t>
      </w:r>
      <w:r w:rsidR="009122B4">
        <w:rPr>
          <w:rFonts w:cs="Arial"/>
        </w:rPr>
        <w:t>ge of issues, much</w:t>
      </w:r>
      <w:r w:rsidRPr="006F084E">
        <w:rPr>
          <w:rFonts w:cs="Arial"/>
        </w:rPr>
        <w:t xml:space="preserve"> of which went towards supporting dis</w:t>
      </w:r>
      <w:r w:rsidR="009122B4">
        <w:rPr>
          <w:rFonts w:cs="Arial"/>
        </w:rPr>
        <w:t xml:space="preserve">abled people. Over the year, </w:t>
      </w:r>
      <w:r w:rsidRPr="006F084E">
        <w:rPr>
          <w:rFonts w:cs="Arial"/>
        </w:rPr>
        <w:t>advice projects hel</w:t>
      </w:r>
      <w:r>
        <w:rPr>
          <w:rFonts w:cs="Arial"/>
        </w:rPr>
        <w:t xml:space="preserve">ped over 77,000 people secure </w:t>
      </w:r>
      <w:r w:rsidR="00963FDF">
        <w:rPr>
          <w:rFonts w:cs="Arial"/>
        </w:rPr>
        <w:t>over £53m</w:t>
      </w:r>
      <w:r w:rsidRPr="006F084E">
        <w:rPr>
          <w:rFonts w:cs="Arial"/>
        </w:rPr>
        <w:t xml:space="preserve"> in income gains. </w:t>
      </w:r>
    </w:p>
    <w:p w14:paraId="4CB9B63C" w14:textId="77777777" w:rsidR="00A63615" w:rsidRPr="00A8714B" w:rsidRDefault="00A63615" w:rsidP="00272A5F"/>
    <w:p w14:paraId="6F3F9B33" w14:textId="77777777" w:rsidR="00DD35A7" w:rsidRDefault="00DD35A7" w:rsidP="002317F0">
      <w:pPr>
        <w:pStyle w:val="Heading2"/>
      </w:pPr>
      <w:r>
        <w:t>Recommendation 114g</w:t>
      </w:r>
    </w:p>
    <w:p w14:paraId="0B910320" w14:textId="64C18607" w:rsidR="00A63615" w:rsidRPr="00DD35A7" w:rsidRDefault="009C6A96" w:rsidP="002317F0">
      <w:pPr>
        <w:tabs>
          <w:tab w:val="left" w:pos="950"/>
        </w:tabs>
        <w:spacing w:line="264" w:lineRule="auto"/>
        <w:mirrorIndents/>
        <w:rPr>
          <w:rFonts w:cs="Arial"/>
          <w:szCs w:val="24"/>
        </w:rPr>
      </w:pPr>
      <w:r w:rsidRPr="00DD35A7">
        <w:rPr>
          <w:rFonts w:cs="Arial"/>
          <w:szCs w:val="24"/>
        </w:rPr>
        <w:t>Actively consult and engage with persons with disabilities through their representative organizations and give due consideration of their views in the design, implementation, monitoring and evaluation of any legislation, policy or programmatic action related to the rights addressed in this report</w:t>
      </w:r>
      <w:r w:rsidR="00140E8D" w:rsidRPr="00DD35A7">
        <w:rPr>
          <w:rStyle w:val="FootnoteReference"/>
          <w:rFonts w:cs="Arial"/>
          <w:szCs w:val="24"/>
        </w:rPr>
        <w:footnoteReference w:id="34"/>
      </w:r>
      <w:r w:rsidRPr="00DD35A7">
        <w:rPr>
          <w:rFonts w:cs="Arial"/>
          <w:szCs w:val="24"/>
        </w:rPr>
        <w:t>.</w:t>
      </w:r>
    </w:p>
    <w:p w14:paraId="5531A89B" w14:textId="77777777" w:rsidR="00A63615" w:rsidRPr="006F084E" w:rsidRDefault="00A63615" w:rsidP="00272A5F"/>
    <w:p w14:paraId="6D1E352C" w14:textId="77777777" w:rsidR="00A63615" w:rsidRPr="002D541A" w:rsidRDefault="00A63615" w:rsidP="002317F0">
      <w:pPr>
        <w:pStyle w:val="ListParagraph"/>
        <w:numPr>
          <w:ilvl w:val="0"/>
          <w:numId w:val="1"/>
        </w:numPr>
        <w:spacing w:line="264" w:lineRule="auto"/>
        <w:mirrorIndents/>
        <w:rPr>
          <w:rFonts w:cs="Arial"/>
        </w:rPr>
      </w:pPr>
      <w:r w:rsidRPr="006F084E">
        <w:rPr>
          <w:rFonts w:cs="Arial"/>
          <w:szCs w:val="24"/>
        </w:rPr>
        <w:t>The UK recognises the value of disabled people’s participation in</w:t>
      </w:r>
      <w:r w:rsidR="002D541A">
        <w:rPr>
          <w:rFonts w:cs="Arial"/>
          <w:szCs w:val="24"/>
        </w:rPr>
        <w:t xml:space="preserve"> policy planning and design.</w:t>
      </w:r>
      <w:r w:rsidRPr="006F084E">
        <w:rPr>
          <w:rFonts w:cs="Arial"/>
          <w:szCs w:val="24"/>
        </w:rPr>
        <w:t xml:space="preserve"> </w:t>
      </w:r>
      <w:r w:rsidRPr="006F084E">
        <w:rPr>
          <w:rFonts w:cs="Arial"/>
          <w:iCs/>
          <w:szCs w:val="24"/>
        </w:rPr>
        <w:t>As equality is mainstreamed across Government</w:t>
      </w:r>
      <w:r>
        <w:rPr>
          <w:rFonts w:cs="Arial"/>
          <w:iCs/>
          <w:szCs w:val="24"/>
        </w:rPr>
        <w:t xml:space="preserve">, all departments are responsible for </w:t>
      </w:r>
      <w:r w:rsidRPr="006F084E">
        <w:rPr>
          <w:rFonts w:cs="Arial"/>
          <w:iCs/>
          <w:szCs w:val="24"/>
        </w:rPr>
        <w:t xml:space="preserve">consulting </w:t>
      </w:r>
      <w:r>
        <w:rPr>
          <w:rFonts w:cs="Arial"/>
          <w:iCs/>
          <w:szCs w:val="24"/>
        </w:rPr>
        <w:t xml:space="preserve">and engaging with </w:t>
      </w:r>
      <w:r w:rsidRPr="006F084E">
        <w:rPr>
          <w:rFonts w:cs="Arial"/>
          <w:iCs/>
          <w:szCs w:val="24"/>
        </w:rPr>
        <w:t xml:space="preserve">disabled people </w:t>
      </w:r>
      <w:r w:rsidRPr="00165ADB">
        <w:rPr>
          <w:rFonts w:cs="Arial"/>
          <w:iCs/>
          <w:szCs w:val="24"/>
        </w:rPr>
        <w:t>and their orga</w:t>
      </w:r>
      <w:r w:rsidR="002D541A">
        <w:rPr>
          <w:rFonts w:cs="Arial"/>
          <w:iCs/>
          <w:szCs w:val="24"/>
        </w:rPr>
        <w:t xml:space="preserve">nisations on policy issues </w:t>
      </w:r>
      <w:r w:rsidRPr="00165ADB">
        <w:rPr>
          <w:rFonts w:cs="Arial"/>
          <w:iCs/>
          <w:szCs w:val="24"/>
        </w:rPr>
        <w:t>affect</w:t>
      </w:r>
      <w:r w:rsidR="002D541A">
        <w:rPr>
          <w:rFonts w:cs="Arial"/>
          <w:iCs/>
          <w:szCs w:val="24"/>
        </w:rPr>
        <w:t>ing</w:t>
      </w:r>
      <w:r w:rsidRPr="00165ADB">
        <w:rPr>
          <w:rFonts w:cs="Arial"/>
          <w:iCs/>
          <w:szCs w:val="24"/>
        </w:rPr>
        <w:t xml:space="preserve"> them. </w:t>
      </w:r>
    </w:p>
    <w:p w14:paraId="3AEAC448" w14:textId="77777777" w:rsidR="002D541A" w:rsidRPr="00165ADB" w:rsidRDefault="002D541A" w:rsidP="00272A5F"/>
    <w:p w14:paraId="5B78DC31" w14:textId="77777777" w:rsidR="00A63615" w:rsidRDefault="00A63615" w:rsidP="002317F0">
      <w:pPr>
        <w:numPr>
          <w:ilvl w:val="0"/>
          <w:numId w:val="1"/>
        </w:numPr>
        <w:pBdr>
          <w:top w:val="nil"/>
          <w:left w:val="nil"/>
          <w:bottom w:val="nil"/>
          <w:right w:val="nil"/>
          <w:between w:val="nil"/>
        </w:pBdr>
        <w:spacing w:line="264" w:lineRule="auto"/>
        <w:rPr>
          <w:rFonts w:cs="Arial"/>
          <w:szCs w:val="24"/>
        </w:rPr>
      </w:pPr>
      <w:r w:rsidRPr="00165ADB">
        <w:rPr>
          <w:rFonts w:cs="Arial"/>
          <w:szCs w:val="24"/>
        </w:rPr>
        <w:t>In June 2019 the UK Government announced it was establishing a new disability unit in the Cabinet Office to bring a fresh approach t</w:t>
      </w:r>
      <w:r w:rsidR="00993363" w:rsidRPr="00165ADB">
        <w:rPr>
          <w:rFonts w:cs="Arial"/>
          <w:szCs w:val="24"/>
        </w:rPr>
        <w:t>o disability into the heart of G</w:t>
      </w:r>
      <w:r w:rsidRPr="00165ADB">
        <w:rPr>
          <w:rFonts w:cs="Arial"/>
          <w:szCs w:val="24"/>
        </w:rPr>
        <w:t>overnment and to tackle the burning injustice of disability discrimination. The unit will work closely with disabled</w:t>
      </w:r>
      <w:r w:rsidR="00165ADB" w:rsidRPr="00165ADB">
        <w:rPr>
          <w:rFonts w:cs="Arial"/>
          <w:szCs w:val="24"/>
        </w:rPr>
        <w:t xml:space="preserve"> people to develop a new </w:t>
      </w:r>
      <w:proofErr w:type="gramStart"/>
      <w:r w:rsidR="00165ADB" w:rsidRPr="00165ADB">
        <w:rPr>
          <w:rFonts w:cs="Arial"/>
          <w:szCs w:val="24"/>
        </w:rPr>
        <w:t>cross</w:t>
      </w:r>
      <w:proofErr w:type="gramEnd"/>
      <w:r w:rsidR="00165ADB" w:rsidRPr="00165ADB">
        <w:rPr>
          <w:rFonts w:cs="Arial"/>
          <w:szCs w:val="24"/>
        </w:rPr>
        <w:t>-G</w:t>
      </w:r>
      <w:r w:rsidRPr="00165ADB">
        <w:rPr>
          <w:rFonts w:cs="Arial"/>
          <w:szCs w:val="24"/>
        </w:rPr>
        <w:t xml:space="preserve">overnment approach to disability, taking sustained and transformative action. The </w:t>
      </w:r>
      <w:r w:rsidRPr="00165ADB">
        <w:rPr>
          <w:rFonts w:cs="Arial"/>
          <w:szCs w:val="24"/>
        </w:rPr>
        <w:lastRenderedPageBreak/>
        <w:t>G</w:t>
      </w:r>
      <w:r w:rsidR="004D005E">
        <w:rPr>
          <w:rFonts w:cs="Arial"/>
          <w:szCs w:val="24"/>
        </w:rPr>
        <w:t xml:space="preserve">overnment will commission </w:t>
      </w:r>
      <w:r w:rsidRPr="00165ADB">
        <w:rPr>
          <w:rFonts w:cs="Arial"/>
          <w:szCs w:val="24"/>
        </w:rPr>
        <w:t>res</w:t>
      </w:r>
      <w:r w:rsidR="00001297" w:rsidRPr="00165ADB">
        <w:rPr>
          <w:rFonts w:cs="Arial"/>
          <w:szCs w:val="24"/>
        </w:rPr>
        <w:t>earch to ensure</w:t>
      </w:r>
      <w:r w:rsidRPr="00165ADB">
        <w:rPr>
          <w:rFonts w:cs="Arial"/>
          <w:szCs w:val="24"/>
        </w:rPr>
        <w:t xml:space="preserve"> disabled people’s lived experience directly inform and shape forthcoming Government policy. </w:t>
      </w:r>
    </w:p>
    <w:p w14:paraId="46A41C11" w14:textId="77777777" w:rsidR="006F4E20" w:rsidRPr="006F4E20" w:rsidRDefault="006F4E20" w:rsidP="002317F0">
      <w:pPr>
        <w:pBdr>
          <w:top w:val="nil"/>
          <w:left w:val="nil"/>
          <w:bottom w:val="nil"/>
          <w:right w:val="nil"/>
          <w:between w:val="nil"/>
        </w:pBdr>
        <w:spacing w:line="264" w:lineRule="auto"/>
        <w:rPr>
          <w:rFonts w:cs="Arial"/>
          <w:szCs w:val="24"/>
        </w:rPr>
      </w:pPr>
    </w:p>
    <w:p w14:paraId="20D590F8" w14:textId="2ED89A10" w:rsidR="00A63615" w:rsidRPr="002D0C80" w:rsidRDefault="00A63615" w:rsidP="002317F0">
      <w:pPr>
        <w:pStyle w:val="ListParagraph"/>
        <w:numPr>
          <w:ilvl w:val="0"/>
          <w:numId w:val="1"/>
        </w:numPr>
        <w:spacing w:line="264" w:lineRule="auto"/>
        <w:mirrorIndents/>
        <w:rPr>
          <w:rFonts w:cs="Arial"/>
        </w:rPr>
      </w:pPr>
      <w:r>
        <w:rPr>
          <w:rFonts w:cs="Arial"/>
          <w:iCs/>
          <w:szCs w:val="24"/>
        </w:rPr>
        <w:t xml:space="preserve">In December 2018, </w:t>
      </w:r>
      <w:r w:rsidR="008344AA">
        <w:rPr>
          <w:rFonts w:cs="Arial"/>
          <w:iCs/>
          <w:szCs w:val="24"/>
        </w:rPr>
        <w:t xml:space="preserve">the UK </w:t>
      </w:r>
      <w:r w:rsidRPr="006F084E">
        <w:rPr>
          <w:rFonts w:cs="Arial"/>
          <w:iCs/>
          <w:szCs w:val="24"/>
        </w:rPr>
        <w:t xml:space="preserve">Government </w:t>
      </w:r>
      <w:r>
        <w:rPr>
          <w:rFonts w:cs="Arial"/>
          <w:iCs/>
          <w:szCs w:val="24"/>
        </w:rPr>
        <w:t xml:space="preserve">announced its intention to </w:t>
      </w:r>
      <w:r w:rsidR="008344AA">
        <w:rPr>
          <w:rFonts w:cs="Arial"/>
          <w:iCs/>
          <w:szCs w:val="24"/>
        </w:rPr>
        <w:t>launch the</w:t>
      </w:r>
      <w:r w:rsidRPr="006F084E">
        <w:rPr>
          <w:rFonts w:cs="Arial"/>
          <w:iCs/>
          <w:szCs w:val="24"/>
        </w:rPr>
        <w:t xml:space="preserve"> Regional </w:t>
      </w:r>
      <w:r w:rsidRPr="002D6543">
        <w:rPr>
          <w:rFonts w:cs="Arial"/>
          <w:iCs/>
          <w:szCs w:val="24"/>
        </w:rPr>
        <w:t xml:space="preserve">Stakeholder Network and advertised a call for members and chairs publicly. </w:t>
      </w:r>
      <w:r w:rsidR="00066FAD" w:rsidRPr="002D6543">
        <w:rPr>
          <w:rFonts w:cs="Arial"/>
          <w:iCs/>
          <w:szCs w:val="24"/>
        </w:rPr>
        <w:t xml:space="preserve">The Network will </w:t>
      </w:r>
      <w:r w:rsidRPr="002D6543">
        <w:rPr>
          <w:rFonts w:cs="Arial"/>
          <w:iCs/>
          <w:szCs w:val="24"/>
        </w:rPr>
        <w:t xml:space="preserve">provide an opportunity for disabled people and their local organisations </w:t>
      </w:r>
      <w:r w:rsidR="00A53C88" w:rsidRPr="002D6543">
        <w:rPr>
          <w:rFonts w:cs="Arial"/>
          <w:iCs/>
          <w:szCs w:val="24"/>
        </w:rPr>
        <w:t xml:space="preserve">in </w:t>
      </w:r>
      <w:r w:rsidR="00D73F46" w:rsidRPr="002D6543">
        <w:rPr>
          <w:rFonts w:cs="Arial"/>
          <w:iCs/>
          <w:szCs w:val="24"/>
        </w:rPr>
        <w:t>nine regions in England</w:t>
      </w:r>
      <w:r w:rsidR="00A53C88" w:rsidRPr="002D6543">
        <w:rPr>
          <w:rFonts w:cs="Arial"/>
          <w:iCs/>
          <w:szCs w:val="24"/>
        </w:rPr>
        <w:t xml:space="preserve"> </w:t>
      </w:r>
      <w:r w:rsidRPr="002D6543">
        <w:rPr>
          <w:rFonts w:cs="Arial"/>
          <w:iCs/>
          <w:szCs w:val="24"/>
        </w:rPr>
        <w:t xml:space="preserve">to engage with </w:t>
      </w:r>
      <w:r w:rsidR="00A53C88" w:rsidRPr="002D6543">
        <w:rPr>
          <w:rFonts w:cs="Arial"/>
          <w:iCs/>
          <w:szCs w:val="24"/>
        </w:rPr>
        <w:t xml:space="preserve">central </w:t>
      </w:r>
      <w:r w:rsidRPr="002D6543">
        <w:rPr>
          <w:rFonts w:cs="Arial"/>
          <w:iCs/>
          <w:szCs w:val="24"/>
        </w:rPr>
        <w:t>Government on is</w:t>
      </w:r>
      <w:r w:rsidR="008344AA" w:rsidRPr="002D6543">
        <w:rPr>
          <w:rFonts w:cs="Arial"/>
          <w:iCs/>
          <w:szCs w:val="24"/>
        </w:rPr>
        <w:t>sues</w:t>
      </w:r>
      <w:r w:rsidR="00D73F46" w:rsidRPr="002D6543">
        <w:rPr>
          <w:rFonts w:cs="Arial"/>
          <w:iCs/>
          <w:szCs w:val="24"/>
        </w:rPr>
        <w:t xml:space="preserve"> that affect them</w:t>
      </w:r>
      <w:r w:rsidR="008344AA" w:rsidRPr="002D6543">
        <w:rPr>
          <w:rFonts w:cs="Arial"/>
          <w:iCs/>
          <w:szCs w:val="24"/>
        </w:rPr>
        <w:t xml:space="preserve">.  The </w:t>
      </w:r>
      <w:r w:rsidRPr="002D6543">
        <w:rPr>
          <w:rFonts w:cs="Arial"/>
          <w:iCs/>
          <w:szCs w:val="24"/>
        </w:rPr>
        <w:t>Network will complement existing, ongoing engagement with disabled people and disability organisations across Government</w:t>
      </w:r>
      <w:r w:rsidR="007D3B26">
        <w:rPr>
          <w:rFonts w:cs="Arial"/>
          <w:iCs/>
          <w:szCs w:val="24"/>
        </w:rPr>
        <w:t xml:space="preserve"> and</w:t>
      </w:r>
      <w:r w:rsidR="00066FAD" w:rsidRPr="002D6543">
        <w:rPr>
          <w:rFonts w:cs="Arial"/>
          <w:iCs/>
          <w:szCs w:val="24"/>
        </w:rPr>
        <w:t xml:space="preserve"> will </w:t>
      </w:r>
      <w:r w:rsidR="00D73F46" w:rsidRPr="002D6543">
        <w:rPr>
          <w:rFonts w:cs="Arial"/>
          <w:iCs/>
          <w:szCs w:val="24"/>
        </w:rPr>
        <w:t>enhance</w:t>
      </w:r>
      <w:r w:rsidR="00066FAD" w:rsidRPr="002D6543">
        <w:rPr>
          <w:rFonts w:cs="Arial"/>
          <w:iCs/>
          <w:szCs w:val="24"/>
        </w:rPr>
        <w:t xml:space="preserve"> engagement</w:t>
      </w:r>
      <w:r w:rsidR="00D73F46" w:rsidRPr="002D6543">
        <w:rPr>
          <w:rFonts w:cs="Arial"/>
          <w:iCs/>
          <w:szCs w:val="24"/>
        </w:rPr>
        <w:t xml:space="preserve"> at a local level.</w:t>
      </w:r>
    </w:p>
    <w:p w14:paraId="3C2736F0" w14:textId="77777777" w:rsidR="00A63615" w:rsidRPr="002D0C80" w:rsidRDefault="00A63615" w:rsidP="00272A5F"/>
    <w:p w14:paraId="1EAAA211" w14:textId="77777777" w:rsidR="00140E8D" w:rsidRPr="00140E8D" w:rsidRDefault="00D73F46" w:rsidP="002317F0">
      <w:pPr>
        <w:pStyle w:val="ListParagraph"/>
        <w:numPr>
          <w:ilvl w:val="0"/>
          <w:numId w:val="1"/>
        </w:numPr>
        <w:spacing w:line="264" w:lineRule="auto"/>
        <w:mirrorIndents/>
        <w:rPr>
          <w:rFonts w:cs="Arial"/>
        </w:rPr>
      </w:pPr>
      <w:r>
        <w:rPr>
          <w:rFonts w:cs="Arial"/>
          <w:szCs w:val="24"/>
        </w:rPr>
        <w:t xml:space="preserve">Government consults widely with stakeholders who have an interest in or may be affected by a proposed new policy or policy change. </w:t>
      </w:r>
      <w:r w:rsidR="008344AA">
        <w:rPr>
          <w:rFonts w:cs="Arial"/>
          <w:szCs w:val="24"/>
        </w:rPr>
        <w:t>C</w:t>
      </w:r>
      <w:r w:rsidR="00A63615">
        <w:rPr>
          <w:rFonts w:cs="Arial"/>
          <w:szCs w:val="24"/>
        </w:rPr>
        <w:t xml:space="preserve">onsultations </w:t>
      </w:r>
      <w:r w:rsidR="008344AA">
        <w:rPr>
          <w:rFonts w:cs="Arial"/>
          <w:szCs w:val="24"/>
        </w:rPr>
        <w:t xml:space="preserve">from the past year </w:t>
      </w:r>
      <w:r w:rsidR="00A63615">
        <w:rPr>
          <w:rFonts w:cs="Arial"/>
          <w:szCs w:val="24"/>
        </w:rPr>
        <w:t>with disabled people and their organisations include:</w:t>
      </w:r>
      <w:r w:rsidR="00140E8D">
        <w:rPr>
          <w:rFonts w:cs="Arial"/>
          <w:szCs w:val="24"/>
        </w:rPr>
        <w:t xml:space="preserve"> </w:t>
      </w:r>
    </w:p>
    <w:p w14:paraId="1318202C" w14:textId="77777777" w:rsidR="00140E8D" w:rsidRPr="00140E8D" w:rsidRDefault="00140E8D" w:rsidP="00272A5F"/>
    <w:p w14:paraId="72F4E59D" w14:textId="528994B9" w:rsidR="00140E8D" w:rsidRPr="00140E8D" w:rsidRDefault="00A63615" w:rsidP="002317F0">
      <w:pPr>
        <w:pStyle w:val="ListParagraph"/>
        <w:numPr>
          <w:ilvl w:val="1"/>
          <w:numId w:val="14"/>
        </w:numPr>
        <w:spacing w:line="264" w:lineRule="auto"/>
        <w:ind w:left="720" w:right="340"/>
        <w:mirrorIndents/>
        <w:rPr>
          <w:rFonts w:cs="Arial"/>
        </w:rPr>
      </w:pPr>
      <w:r w:rsidRPr="00140E8D">
        <w:rPr>
          <w:rFonts w:cs="Arial"/>
          <w:szCs w:val="24"/>
        </w:rPr>
        <w:t xml:space="preserve">The UK Government ran a roundtable event with disabled people to inform a consultation on </w:t>
      </w:r>
      <w:r w:rsidRPr="00140E8D">
        <w:rPr>
          <w:rFonts w:cs="Arial"/>
          <w:szCs w:val="24"/>
          <w:shd w:val="clear" w:color="auto" w:fill="FFFFFF"/>
        </w:rPr>
        <w:t xml:space="preserve">Changing Places toilets. </w:t>
      </w:r>
      <w:r w:rsidRPr="00140E8D">
        <w:rPr>
          <w:rFonts w:cs="Arial"/>
          <w:szCs w:val="24"/>
        </w:rPr>
        <w:t>The consultation sought views on the thresholds at which the facilities will be made mandatory in new o</w:t>
      </w:r>
      <w:bookmarkStart w:id="0" w:name="_Hlk8637185"/>
      <w:r w:rsidRPr="00140E8D">
        <w:rPr>
          <w:rFonts w:cs="Arial"/>
          <w:szCs w:val="24"/>
        </w:rPr>
        <w:t>r largely refurbished buildings.</w:t>
      </w:r>
      <w:bookmarkEnd w:id="0"/>
      <w:r w:rsidR="00140E8D" w:rsidRPr="00140E8D">
        <w:rPr>
          <w:rFonts w:cs="Arial"/>
          <w:szCs w:val="24"/>
        </w:rPr>
        <w:t xml:space="preserve"> </w:t>
      </w:r>
    </w:p>
    <w:p w14:paraId="031B6057" w14:textId="77777777" w:rsidR="00140E8D" w:rsidRPr="00140E8D" w:rsidRDefault="00140E8D" w:rsidP="00272A5F"/>
    <w:p w14:paraId="38430879" w14:textId="481BF0E2" w:rsidR="008344AA" w:rsidRPr="00140E8D" w:rsidRDefault="00A63615" w:rsidP="002317F0">
      <w:pPr>
        <w:pStyle w:val="ListParagraph"/>
        <w:numPr>
          <w:ilvl w:val="1"/>
          <w:numId w:val="14"/>
        </w:numPr>
        <w:spacing w:line="264" w:lineRule="auto"/>
        <w:ind w:left="720" w:right="340"/>
        <w:mirrorIndents/>
        <w:rPr>
          <w:rFonts w:cs="Arial"/>
        </w:rPr>
      </w:pPr>
      <w:r w:rsidRPr="00140E8D">
        <w:rPr>
          <w:rFonts w:cs="Arial"/>
          <w:szCs w:val="24"/>
        </w:rPr>
        <w:t>The UK Government ran a consultation looking at the ban on the distribution and/or sale of plastic straws, plastic drinks stirrers and plastic-stemmed cotton buds and consulted widely. In response the policy was amended to allow exemptions to the plastic straw ban so that plastic straws will continue to be available through registered pharmacies (in store and online) and through catering establishments for use by disabled people who rely on them to eat and drink safely and independently. The policy will be review</w:t>
      </w:r>
      <w:r w:rsidR="008344AA" w:rsidRPr="00140E8D">
        <w:rPr>
          <w:rFonts w:cs="Arial"/>
          <w:szCs w:val="24"/>
        </w:rPr>
        <w:t>ed</w:t>
      </w:r>
      <w:r w:rsidRPr="00140E8D">
        <w:rPr>
          <w:rFonts w:cs="Arial"/>
          <w:szCs w:val="24"/>
        </w:rPr>
        <w:t xml:space="preserve"> </w:t>
      </w:r>
      <w:r w:rsidR="008344AA" w:rsidRPr="00140E8D">
        <w:rPr>
          <w:rFonts w:cs="Arial"/>
          <w:szCs w:val="24"/>
        </w:rPr>
        <w:t xml:space="preserve">to assess impact </w:t>
      </w:r>
      <w:r w:rsidR="00DE40B4" w:rsidRPr="00140E8D">
        <w:rPr>
          <w:rFonts w:cs="Arial"/>
          <w:szCs w:val="24"/>
        </w:rPr>
        <w:t xml:space="preserve">one year </w:t>
      </w:r>
      <w:r w:rsidRPr="00140E8D">
        <w:rPr>
          <w:rFonts w:cs="Arial"/>
          <w:szCs w:val="24"/>
        </w:rPr>
        <w:t>after the b</w:t>
      </w:r>
      <w:r w:rsidR="00DE40B4" w:rsidRPr="00140E8D">
        <w:rPr>
          <w:rFonts w:cs="Arial"/>
          <w:szCs w:val="24"/>
        </w:rPr>
        <w:t>an’s implementation</w:t>
      </w:r>
      <w:r w:rsidRPr="00140E8D">
        <w:rPr>
          <w:rFonts w:cs="Arial"/>
          <w:szCs w:val="24"/>
        </w:rPr>
        <w:t>.</w:t>
      </w:r>
    </w:p>
    <w:p w14:paraId="7EA8EECF" w14:textId="77777777" w:rsidR="00165ADB" w:rsidRPr="00165ADB" w:rsidRDefault="00165ADB" w:rsidP="002317F0">
      <w:pPr>
        <w:spacing w:line="264" w:lineRule="auto"/>
        <w:mirrorIndents/>
        <w:rPr>
          <w:rFonts w:cs="Arial"/>
        </w:rPr>
      </w:pPr>
    </w:p>
    <w:p w14:paraId="31DE67C6" w14:textId="77777777" w:rsidR="00A63615" w:rsidRPr="00DC2AD4" w:rsidRDefault="008344AA" w:rsidP="002317F0">
      <w:pPr>
        <w:pStyle w:val="ListParagraph"/>
        <w:numPr>
          <w:ilvl w:val="0"/>
          <w:numId w:val="1"/>
        </w:numPr>
        <w:spacing w:line="264" w:lineRule="auto"/>
        <w:mirrorIndents/>
        <w:rPr>
          <w:rFonts w:cs="Arial"/>
        </w:rPr>
      </w:pPr>
      <w:r>
        <w:rPr>
          <w:rFonts w:cs="Arial"/>
        </w:rPr>
        <w:t>A</w:t>
      </w:r>
      <w:r w:rsidR="00A63615">
        <w:rPr>
          <w:rFonts w:cs="Arial"/>
        </w:rPr>
        <w:t xml:space="preserve"> number of forums with disabled people and their organisations </w:t>
      </w:r>
      <w:r>
        <w:rPr>
          <w:rFonts w:cs="Arial"/>
        </w:rPr>
        <w:t xml:space="preserve">are </w:t>
      </w:r>
      <w:r w:rsidR="00A63615">
        <w:rPr>
          <w:rFonts w:cs="Arial"/>
        </w:rPr>
        <w:t>held across Government to ensure we listen to and implement positive changes for</w:t>
      </w:r>
      <w:r w:rsidR="00DE40B4">
        <w:rPr>
          <w:rFonts w:cs="Arial"/>
        </w:rPr>
        <w:t xml:space="preserve"> disabled people, including</w:t>
      </w:r>
      <w:r w:rsidR="00A63615">
        <w:rPr>
          <w:rFonts w:cs="Arial"/>
        </w:rPr>
        <w:t>:</w:t>
      </w:r>
    </w:p>
    <w:p w14:paraId="3C3FD20C" w14:textId="77777777" w:rsidR="00A63615" w:rsidRPr="00A8714B" w:rsidRDefault="00A63615" w:rsidP="003E5C27"/>
    <w:p w14:paraId="6607D67B" w14:textId="48287EE4" w:rsidR="00DD35A7" w:rsidRPr="00DD35A7" w:rsidRDefault="00A63615" w:rsidP="002317F0">
      <w:pPr>
        <w:pStyle w:val="ListParagraph"/>
        <w:numPr>
          <w:ilvl w:val="0"/>
          <w:numId w:val="4"/>
        </w:numPr>
        <w:spacing w:line="264" w:lineRule="auto"/>
        <w:ind w:left="360" w:right="340"/>
        <w:mirrorIndents/>
        <w:rPr>
          <w:rFonts w:cs="Arial"/>
        </w:rPr>
      </w:pPr>
      <w:r w:rsidRPr="000051A0">
        <w:rPr>
          <w:rFonts w:cs="Arial"/>
          <w:szCs w:val="24"/>
        </w:rPr>
        <w:t>The Voluntary, Community and Social Enterprise (VCSE) Health and Wellbeing Alliance</w:t>
      </w:r>
      <w:r>
        <w:rPr>
          <w:rFonts w:cs="Arial"/>
          <w:szCs w:val="24"/>
        </w:rPr>
        <w:t xml:space="preserve"> (HW Alliance) </w:t>
      </w:r>
      <w:r w:rsidRPr="000051A0">
        <w:rPr>
          <w:rFonts w:cs="Arial"/>
          <w:szCs w:val="24"/>
        </w:rPr>
        <w:t>is jointly managed by the Department of Health and Social Care, Public Health Englan</w:t>
      </w:r>
      <w:r w:rsidR="00DD35A7">
        <w:rPr>
          <w:rFonts w:cs="Arial"/>
          <w:szCs w:val="24"/>
        </w:rPr>
        <w:t>d and NHS England.</w:t>
      </w:r>
    </w:p>
    <w:p w14:paraId="5498C100" w14:textId="77777777" w:rsidR="00DD35A7" w:rsidRPr="00DD35A7" w:rsidRDefault="00DD35A7" w:rsidP="00272A5F"/>
    <w:p w14:paraId="49201A7E" w14:textId="77777777" w:rsidR="00DD35A7" w:rsidRPr="00DD35A7" w:rsidRDefault="00A63615" w:rsidP="002317F0">
      <w:pPr>
        <w:pStyle w:val="ListParagraph"/>
        <w:numPr>
          <w:ilvl w:val="0"/>
          <w:numId w:val="4"/>
        </w:numPr>
        <w:spacing w:line="264" w:lineRule="auto"/>
        <w:ind w:left="360" w:right="340"/>
        <w:mirrorIndents/>
        <w:rPr>
          <w:rFonts w:cs="Arial"/>
        </w:rPr>
      </w:pPr>
      <w:r w:rsidRPr="00DD35A7">
        <w:rPr>
          <w:rFonts w:cs="Arial"/>
          <w:szCs w:val="24"/>
        </w:rPr>
        <w:t>Disabled Persons Transport Advisory Committee (DPTAC) and the Inclusive Transport Strategy Group (ITSG). The ITSG acts as a sounding board to Government as it develops inclusive transport policy interventions. DPTAC are the Gover</w:t>
      </w:r>
      <w:r w:rsidR="00DE40B4" w:rsidRPr="00DD35A7">
        <w:rPr>
          <w:rFonts w:cs="Arial"/>
          <w:szCs w:val="24"/>
        </w:rPr>
        <w:t>nment’s statutory advisor on disabled people’s</w:t>
      </w:r>
      <w:r w:rsidRPr="00DD35A7">
        <w:rPr>
          <w:rFonts w:cs="Arial"/>
          <w:szCs w:val="24"/>
        </w:rPr>
        <w:t xml:space="preserve"> transport n</w:t>
      </w:r>
      <w:r w:rsidR="00DE40B4" w:rsidRPr="00DD35A7">
        <w:rPr>
          <w:rFonts w:cs="Arial"/>
          <w:szCs w:val="24"/>
        </w:rPr>
        <w:t>eeds</w:t>
      </w:r>
      <w:r w:rsidRPr="00DD35A7">
        <w:rPr>
          <w:rFonts w:cs="Arial"/>
          <w:szCs w:val="24"/>
        </w:rPr>
        <w:t xml:space="preserve">. </w:t>
      </w:r>
    </w:p>
    <w:p w14:paraId="4B30BA14" w14:textId="77777777" w:rsidR="00DD35A7" w:rsidRPr="00DD35A7" w:rsidRDefault="00DD35A7" w:rsidP="003E5C27"/>
    <w:p w14:paraId="2C0471E6" w14:textId="6B66282C" w:rsidR="005B2ECA" w:rsidRPr="00DD35A7" w:rsidRDefault="00045A45" w:rsidP="002317F0">
      <w:pPr>
        <w:pStyle w:val="ListParagraph"/>
        <w:numPr>
          <w:ilvl w:val="0"/>
          <w:numId w:val="4"/>
        </w:numPr>
        <w:spacing w:line="264" w:lineRule="auto"/>
        <w:ind w:left="360" w:right="340"/>
        <w:mirrorIndents/>
        <w:rPr>
          <w:rFonts w:cs="Arial"/>
        </w:rPr>
      </w:pPr>
      <w:r w:rsidRPr="00DD35A7">
        <w:rPr>
          <w:rFonts w:cs="Arial"/>
          <w:szCs w:val="24"/>
        </w:rPr>
        <w:lastRenderedPageBreak/>
        <w:t>Parent C</w:t>
      </w:r>
      <w:r w:rsidR="00A63615" w:rsidRPr="00DD35A7">
        <w:rPr>
          <w:rFonts w:cs="Arial"/>
          <w:szCs w:val="24"/>
        </w:rPr>
        <w:t xml:space="preserve">arer </w:t>
      </w:r>
      <w:r w:rsidRPr="00DD35A7">
        <w:rPr>
          <w:rFonts w:cs="Arial"/>
          <w:szCs w:val="24"/>
        </w:rPr>
        <w:t>F</w:t>
      </w:r>
      <w:r w:rsidR="00A63615" w:rsidRPr="00DD35A7">
        <w:rPr>
          <w:rFonts w:cs="Arial"/>
          <w:szCs w:val="24"/>
        </w:rPr>
        <w:t xml:space="preserve">orums (PCF) are </w:t>
      </w:r>
      <w:r w:rsidR="00DE40B4" w:rsidRPr="00DD35A7">
        <w:rPr>
          <w:rFonts w:cs="Arial"/>
          <w:szCs w:val="24"/>
        </w:rPr>
        <w:t>composed</w:t>
      </w:r>
      <w:r w:rsidR="00A63615" w:rsidRPr="00DD35A7">
        <w:rPr>
          <w:rFonts w:cs="Arial"/>
          <w:szCs w:val="24"/>
        </w:rPr>
        <w:t xml:space="preserve"> of parents who have children with SEND. There is a PCF in every local area in England</w:t>
      </w:r>
      <w:r w:rsidR="00DE40B4" w:rsidRPr="00DD35A7">
        <w:rPr>
          <w:rFonts w:cs="Arial"/>
          <w:szCs w:val="24"/>
        </w:rPr>
        <w:t xml:space="preserve"> and they focus on influencing </w:t>
      </w:r>
      <w:r w:rsidR="00A63615" w:rsidRPr="00DD35A7">
        <w:rPr>
          <w:rFonts w:cs="Arial"/>
          <w:szCs w:val="24"/>
        </w:rPr>
        <w:t xml:space="preserve">local SEND policy and operation. </w:t>
      </w:r>
    </w:p>
    <w:p w14:paraId="77FC7AEB" w14:textId="77777777" w:rsidR="005B2ECA" w:rsidRPr="00D73F46" w:rsidRDefault="005B2ECA" w:rsidP="00272A5F"/>
    <w:p w14:paraId="4A843EA1" w14:textId="7B146669" w:rsidR="005B2ECA" w:rsidRPr="005B2ECA" w:rsidRDefault="005B2ECA" w:rsidP="002317F0">
      <w:pPr>
        <w:pStyle w:val="ListParagraph"/>
        <w:numPr>
          <w:ilvl w:val="0"/>
          <w:numId w:val="1"/>
        </w:numPr>
        <w:spacing w:line="264" w:lineRule="auto"/>
        <w:mirrorIndents/>
        <w:rPr>
          <w:rFonts w:cs="Arial"/>
        </w:rPr>
      </w:pPr>
      <w:r w:rsidRPr="005B2ECA">
        <w:rPr>
          <w:rFonts w:cs="Arial"/>
        </w:rPr>
        <w:t>The Scottish Social Security Charter</w:t>
      </w:r>
      <w:r>
        <w:rPr>
          <w:rStyle w:val="FootnoteReference"/>
          <w:rFonts w:cs="Arial"/>
        </w:rPr>
        <w:footnoteReference w:id="35"/>
      </w:r>
      <w:r w:rsidRPr="005B2ECA">
        <w:rPr>
          <w:rFonts w:cs="Arial"/>
        </w:rPr>
        <w:t xml:space="preserve"> bridges the principles in the Social Security (Scotland) Act 2018 with the performance of the Social Security system. A core group, including disabled people, were recruited to oversee the charter’s development. A survey and interviews took place for people unable to travel. The Scottish Government is committed to developing a measurement framework with disabled people to evaluate and report on the Social Security system.</w:t>
      </w:r>
    </w:p>
    <w:p w14:paraId="781B2C5B" w14:textId="77777777" w:rsidR="00A63615" w:rsidRPr="00A8714B" w:rsidRDefault="00A63615" w:rsidP="003E5C27">
      <w:pPr>
        <w:rPr>
          <w:lang w:val="en-US" w:eastAsia="en-GB"/>
        </w:rPr>
      </w:pPr>
    </w:p>
    <w:p w14:paraId="45819D76" w14:textId="77777777" w:rsidR="00A63615" w:rsidRPr="006F084E" w:rsidRDefault="00A63615" w:rsidP="002317F0">
      <w:pPr>
        <w:pStyle w:val="ListParagraph"/>
        <w:numPr>
          <w:ilvl w:val="0"/>
          <w:numId w:val="1"/>
        </w:numPr>
        <w:spacing w:line="264" w:lineRule="auto"/>
        <w:mirrorIndents/>
        <w:rPr>
          <w:rFonts w:cs="Arial"/>
        </w:rPr>
      </w:pPr>
      <w:r w:rsidRPr="006F084E">
        <w:rPr>
          <w:rFonts w:eastAsia="Times New Roman" w:cs="Arial"/>
          <w:color w:val="000000"/>
          <w:szCs w:val="24"/>
          <w:lang w:val="en-US" w:eastAsia="en-GB"/>
        </w:rPr>
        <w:t xml:space="preserve">The Welsh Government have a </w:t>
      </w:r>
      <w:r w:rsidRPr="006F084E">
        <w:rPr>
          <w:rFonts w:cs="Arial"/>
          <w:szCs w:val="24"/>
        </w:rPr>
        <w:t xml:space="preserve">Disability Equality Forum which allows direct engagement with disabled </w:t>
      </w:r>
      <w:r w:rsidR="00DE40B4">
        <w:rPr>
          <w:rFonts w:cs="Arial"/>
          <w:szCs w:val="24"/>
        </w:rPr>
        <w:t xml:space="preserve">people and their </w:t>
      </w:r>
      <w:r w:rsidRPr="006F084E">
        <w:rPr>
          <w:rFonts w:cs="Arial"/>
          <w:szCs w:val="24"/>
        </w:rPr>
        <w:t>organis</w:t>
      </w:r>
      <w:r w:rsidR="00DE40B4">
        <w:rPr>
          <w:rFonts w:cs="Arial"/>
          <w:szCs w:val="24"/>
        </w:rPr>
        <w:t xml:space="preserve">ations. The Forum meets twice </w:t>
      </w:r>
      <w:r w:rsidRPr="006F084E">
        <w:rPr>
          <w:rFonts w:cs="Arial"/>
          <w:szCs w:val="24"/>
        </w:rPr>
        <w:t>year</w:t>
      </w:r>
      <w:r w:rsidR="00DE40B4">
        <w:rPr>
          <w:rFonts w:cs="Arial"/>
          <w:szCs w:val="24"/>
        </w:rPr>
        <w:t>ly</w:t>
      </w:r>
      <w:r w:rsidRPr="006F084E">
        <w:rPr>
          <w:rFonts w:cs="Arial"/>
          <w:szCs w:val="24"/>
        </w:rPr>
        <w:t xml:space="preserve"> and is chaired by the Deputy Minister and Chief Whip (who has portfolio responsibility for equality).</w:t>
      </w:r>
    </w:p>
    <w:p w14:paraId="1882A231" w14:textId="77777777" w:rsidR="00A63615" w:rsidRPr="00A8714B" w:rsidRDefault="00A63615" w:rsidP="003E5C27"/>
    <w:p w14:paraId="669501F9" w14:textId="1DB461A3" w:rsidR="00A63615" w:rsidRPr="006F084E" w:rsidRDefault="00A63615" w:rsidP="002317F0">
      <w:pPr>
        <w:pStyle w:val="ListParagraph"/>
        <w:numPr>
          <w:ilvl w:val="0"/>
          <w:numId w:val="1"/>
        </w:numPr>
        <w:spacing w:line="264" w:lineRule="auto"/>
        <w:mirrorIndents/>
        <w:rPr>
          <w:rFonts w:cs="Arial"/>
        </w:rPr>
      </w:pPr>
      <w:r w:rsidRPr="006F084E">
        <w:rPr>
          <w:rFonts w:cs="Arial"/>
          <w:szCs w:val="24"/>
        </w:rPr>
        <w:t>The developm</w:t>
      </w:r>
      <w:r>
        <w:rPr>
          <w:rFonts w:cs="Arial"/>
          <w:szCs w:val="24"/>
        </w:rPr>
        <w:t xml:space="preserve">ent of the Welsh Government </w:t>
      </w:r>
      <w:r w:rsidRPr="006F084E">
        <w:rPr>
          <w:rFonts w:cs="Arial"/>
          <w:szCs w:val="24"/>
        </w:rPr>
        <w:t>Framework</w:t>
      </w:r>
      <w:r w:rsidRPr="00B428BA">
        <w:rPr>
          <w:rFonts w:cs="Arial"/>
          <w:szCs w:val="24"/>
        </w:rPr>
        <w:t xml:space="preserve"> ‘Action on Disability:  The Right to Independent Living’ </w:t>
      </w:r>
      <w:r w:rsidR="00DE40B4" w:rsidRPr="00DE40B4">
        <w:rPr>
          <w:rFonts w:cs="Arial"/>
          <w:szCs w:val="24"/>
        </w:rPr>
        <w:t>(to be published in summer 2019)</w:t>
      </w:r>
      <w:r w:rsidR="00DE40B4">
        <w:rPr>
          <w:rFonts w:cs="Arial"/>
          <w:i/>
          <w:szCs w:val="24"/>
        </w:rPr>
        <w:t xml:space="preserve"> </w:t>
      </w:r>
      <w:r w:rsidRPr="006F084E">
        <w:rPr>
          <w:rFonts w:cs="Arial"/>
          <w:szCs w:val="24"/>
        </w:rPr>
        <w:t>has been overseen by a steering group comp</w:t>
      </w:r>
      <w:r w:rsidR="008344AA">
        <w:rPr>
          <w:rFonts w:cs="Arial"/>
          <w:szCs w:val="24"/>
        </w:rPr>
        <w:t>rising of disability</w:t>
      </w:r>
      <w:r w:rsidRPr="006F084E">
        <w:rPr>
          <w:rFonts w:cs="Arial"/>
          <w:szCs w:val="24"/>
        </w:rPr>
        <w:t xml:space="preserve"> organisations.  During its developmen</w:t>
      </w:r>
      <w:r>
        <w:rPr>
          <w:rFonts w:cs="Arial"/>
          <w:szCs w:val="24"/>
        </w:rPr>
        <w:t>t a consultation and</w:t>
      </w:r>
      <w:r w:rsidRPr="006F084E">
        <w:rPr>
          <w:rFonts w:cs="Arial"/>
          <w:szCs w:val="24"/>
        </w:rPr>
        <w:t xml:space="preserve"> engagement events were held throug</w:t>
      </w:r>
      <w:r w:rsidR="00DE40B4">
        <w:rPr>
          <w:rFonts w:cs="Arial"/>
          <w:szCs w:val="24"/>
        </w:rPr>
        <w:t>hout Wales to seek</w:t>
      </w:r>
      <w:r w:rsidRPr="006F084E">
        <w:rPr>
          <w:rFonts w:cs="Arial"/>
          <w:szCs w:val="24"/>
        </w:rPr>
        <w:t xml:space="preserve"> disabled people</w:t>
      </w:r>
      <w:r w:rsidR="00DE40B4">
        <w:rPr>
          <w:rFonts w:cs="Arial"/>
          <w:szCs w:val="24"/>
        </w:rPr>
        <w:t>’s</w:t>
      </w:r>
      <w:r w:rsidR="00045A45">
        <w:rPr>
          <w:rFonts w:cs="Arial"/>
          <w:szCs w:val="24"/>
        </w:rPr>
        <w:t>,</w:t>
      </w:r>
      <w:r w:rsidR="00DE40B4">
        <w:rPr>
          <w:rFonts w:cs="Arial"/>
          <w:szCs w:val="24"/>
        </w:rPr>
        <w:t xml:space="preserve"> and their </w:t>
      </w:r>
      <w:r w:rsidR="00536060">
        <w:rPr>
          <w:rFonts w:cs="Arial"/>
          <w:szCs w:val="24"/>
        </w:rPr>
        <w:t>organisations</w:t>
      </w:r>
      <w:r w:rsidR="00045A45">
        <w:rPr>
          <w:rFonts w:cs="Arial"/>
          <w:szCs w:val="24"/>
        </w:rPr>
        <w:t>,</w:t>
      </w:r>
      <w:r w:rsidR="00DE40B4">
        <w:rPr>
          <w:rFonts w:cs="Arial"/>
          <w:szCs w:val="24"/>
        </w:rPr>
        <w:t xml:space="preserve"> views</w:t>
      </w:r>
      <w:r w:rsidR="00536060">
        <w:rPr>
          <w:rFonts w:cs="Arial"/>
          <w:szCs w:val="24"/>
        </w:rPr>
        <w:t>.</w:t>
      </w:r>
    </w:p>
    <w:p w14:paraId="7D7994EE" w14:textId="77777777" w:rsidR="00A63615" w:rsidRPr="00D53131" w:rsidRDefault="00A63615" w:rsidP="003E5C27">
      <w:pPr>
        <w:rPr>
          <w:highlight w:val="yellow"/>
        </w:rPr>
      </w:pPr>
    </w:p>
    <w:p w14:paraId="0A3BBF87" w14:textId="77777777" w:rsidR="00DD35A7" w:rsidRDefault="00D72983" w:rsidP="002317F0">
      <w:pPr>
        <w:pStyle w:val="Heading2"/>
      </w:pPr>
      <w:r>
        <w:t>Recommendation 114h</w:t>
      </w:r>
    </w:p>
    <w:p w14:paraId="66E62BA5" w14:textId="071BFDDD" w:rsidR="00A63615" w:rsidRDefault="009C6A96" w:rsidP="002317F0">
      <w:pPr>
        <w:tabs>
          <w:tab w:val="left" w:pos="989"/>
        </w:tabs>
        <w:spacing w:line="264" w:lineRule="auto"/>
        <w:mirrorIndents/>
        <w:rPr>
          <w:rFonts w:cs="Arial"/>
          <w:szCs w:val="24"/>
        </w:rPr>
      </w:pPr>
      <w:r w:rsidRPr="00DD35A7">
        <w:rPr>
          <w:rFonts w:cs="Arial"/>
          <w:szCs w:val="24"/>
        </w:rPr>
        <w:t>Take appropriate measures to combat any negative and discriminatory  stereotypes and prejudices against persons with disabilities in public and media, including that dependency on benefits is in itself a disincentive of employment; implement broad mass media campaigns, in consultation with organizations representing persons with disabilities, particularly those affected by the welfare reform, to promote them as full rights holders, in line with the Convention; and  adopt measures to address complaints of harassment and hate crime by persons with disabilities, promptly investigate these allegations, hold perpetrators accountable and provide fair and appropriate compensation to victims.</w:t>
      </w:r>
    </w:p>
    <w:p w14:paraId="57E6CBB2" w14:textId="77777777" w:rsidR="00DD35A7" w:rsidRPr="00DD35A7" w:rsidRDefault="00DD35A7" w:rsidP="002317F0">
      <w:pPr>
        <w:tabs>
          <w:tab w:val="left" w:pos="989"/>
        </w:tabs>
        <w:spacing w:line="264" w:lineRule="auto"/>
        <w:mirrorIndents/>
        <w:rPr>
          <w:rFonts w:cs="Arial"/>
          <w:szCs w:val="24"/>
        </w:rPr>
      </w:pPr>
    </w:p>
    <w:p w14:paraId="20A5826E" w14:textId="432A56C2" w:rsidR="00D73F46" w:rsidRDefault="005B2ECA" w:rsidP="002317F0">
      <w:pPr>
        <w:pStyle w:val="Heading3"/>
      </w:pPr>
      <w:r>
        <w:t>Hate Crime, Online Harassment and B</w:t>
      </w:r>
      <w:r w:rsidR="00D73F46">
        <w:t>ullying</w:t>
      </w:r>
    </w:p>
    <w:p w14:paraId="272544FD" w14:textId="77777777" w:rsidR="00A63615" w:rsidRPr="006F084E" w:rsidRDefault="00A63615" w:rsidP="002317F0">
      <w:pPr>
        <w:pStyle w:val="ListParagraph"/>
        <w:numPr>
          <w:ilvl w:val="0"/>
          <w:numId w:val="1"/>
        </w:numPr>
        <w:spacing w:line="264" w:lineRule="auto"/>
        <w:mirrorIndents/>
        <w:rPr>
          <w:rFonts w:cs="Arial"/>
        </w:rPr>
      </w:pPr>
      <w:r w:rsidRPr="006F084E">
        <w:rPr>
          <w:rFonts w:cs="Arial"/>
          <w:szCs w:val="24"/>
        </w:rPr>
        <w:t xml:space="preserve">Hate crime is any criminal offence which is perceived by the victim or any other person, to be motivated by hostility or prejudice based on a person's actual or perceived race, religion, sexual orientation, disability or transgender identity. The UK Government takes all forms of hate crime seriously, including that targeted at disabled people.  </w:t>
      </w:r>
      <w:r w:rsidR="00754F17">
        <w:rPr>
          <w:rFonts w:cs="Arial"/>
          <w:szCs w:val="24"/>
        </w:rPr>
        <w:t>The</w:t>
      </w:r>
      <w:r w:rsidRPr="006F084E">
        <w:rPr>
          <w:rFonts w:cs="Arial"/>
          <w:szCs w:val="24"/>
        </w:rPr>
        <w:t xml:space="preserve"> legislative framework to tackle hate crime includes provisions for the court to increase a sentence where the offence was motivated by hostility towards a person’s disability.  The Law Commission is undertaking a full review of hate crime </w:t>
      </w:r>
      <w:r w:rsidR="00754F17">
        <w:rPr>
          <w:rFonts w:cs="Arial"/>
          <w:szCs w:val="24"/>
        </w:rPr>
        <w:t>legislation, including</w:t>
      </w:r>
      <w:r w:rsidRPr="006F084E">
        <w:rPr>
          <w:rFonts w:cs="Arial"/>
          <w:szCs w:val="24"/>
        </w:rPr>
        <w:t xml:space="preserve"> the coverage and approach of current hate crime legislative provisions to ensure it remains effective. </w:t>
      </w:r>
    </w:p>
    <w:p w14:paraId="5BD474E7" w14:textId="77777777" w:rsidR="00A63615" w:rsidRPr="00A8714B" w:rsidRDefault="00A63615" w:rsidP="003E5C27"/>
    <w:p w14:paraId="00959757" w14:textId="64A3A486" w:rsidR="00A63615" w:rsidRPr="006F084E" w:rsidRDefault="00A63615" w:rsidP="002317F0">
      <w:pPr>
        <w:pStyle w:val="ListParagraph"/>
        <w:numPr>
          <w:ilvl w:val="0"/>
          <w:numId w:val="1"/>
        </w:numPr>
        <w:spacing w:line="264" w:lineRule="auto"/>
        <w:mirrorIndents/>
        <w:rPr>
          <w:rFonts w:cs="Arial"/>
        </w:rPr>
      </w:pPr>
      <w:r w:rsidRPr="006F084E">
        <w:rPr>
          <w:rFonts w:cs="Arial"/>
          <w:szCs w:val="24"/>
        </w:rPr>
        <w:t>In 2018</w:t>
      </w:r>
      <w:r>
        <w:rPr>
          <w:rFonts w:cs="Arial"/>
          <w:szCs w:val="24"/>
        </w:rPr>
        <w:t>,</w:t>
      </w:r>
      <w:r w:rsidRPr="006F084E">
        <w:rPr>
          <w:rFonts w:cs="Arial"/>
          <w:szCs w:val="24"/>
        </w:rPr>
        <w:t xml:space="preserve"> the Government published a refresh of the </w:t>
      </w:r>
      <w:r w:rsidRPr="00B428BA">
        <w:rPr>
          <w:rFonts w:cs="Arial"/>
          <w:szCs w:val="24"/>
        </w:rPr>
        <w:t>2016 Hate Crime Action Plan</w:t>
      </w:r>
      <w:r w:rsidRPr="00B428BA">
        <w:rPr>
          <w:rStyle w:val="FootnoteReference"/>
          <w:rFonts w:cs="Arial"/>
          <w:szCs w:val="24"/>
        </w:rPr>
        <w:footnoteReference w:id="36"/>
      </w:r>
      <w:r w:rsidRPr="00B428BA">
        <w:rPr>
          <w:rFonts w:cs="Arial"/>
          <w:szCs w:val="24"/>
        </w:rPr>
        <w:t>.</w:t>
      </w:r>
      <w:r w:rsidRPr="006F084E">
        <w:rPr>
          <w:rFonts w:cs="Arial"/>
          <w:szCs w:val="24"/>
        </w:rPr>
        <w:t xml:space="preserve"> It outlines progress against the 2016 Plan</w:t>
      </w:r>
      <w:r>
        <w:rPr>
          <w:rFonts w:cs="Arial"/>
          <w:szCs w:val="24"/>
        </w:rPr>
        <w:t>, and includes</w:t>
      </w:r>
      <w:r w:rsidRPr="006F084E">
        <w:rPr>
          <w:rFonts w:cs="Arial"/>
          <w:szCs w:val="24"/>
        </w:rPr>
        <w:t xml:space="preserve"> </w:t>
      </w:r>
      <w:r>
        <w:rPr>
          <w:rFonts w:cs="Arial"/>
          <w:szCs w:val="24"/>
        </w:rPr>
        <w:t xml:space="preserve">further detail on </w:t>
      </w:r>
      <w:r w:rsidRPr="006F084E">
        <w:rPr>
          <w:rFonts w:cs="Arial"/>
          <w:szCs w:val="24"/>
        </w:rPr>
        <w:t>what more can be done to tackle hate crime</w:t>
      </w:r>
      <w:r>
        <w:rPr>
          <w:rFonts w:cs="Arial"/>
          <w:szCs w:val="24"/>
        </w:rPr>
        <w:t xml:space="preserve">, </w:t>
      </w:r>
      <w:r w:rsidRPr="006F084E">
        <w:rPr>
          <w:rFonts w:cs="Arial"/>
          <w:szCs w:val="24"/>
        </w:rPr>
        <w:t>includ</w:t>
      </w:r>
      <w:r>
        <w:rPr>
          <w:rFonts w:cs="Arial"/>
          <w:szCs w:val="24"/>
        </w:rPr>
        <w:t>ing</w:t>
      </w:r>
      <w:r w:rsidRPr="006F084E">
        <w:rPr>
          <w:rFonts w:cs="Arial"/>
          <w:szCs w:val="24"/>
        </w:rPr>
        <w:t xml:space="preserve"> increasing engagement with disabled stakeholders</w:t>
      </w:r>
      <w:r>
        <w:rPr>
          <w:rFonts w:cs="Arial"/>
          <w:szCs w:val="24"/>
        </w:rPr>
        <w:t xml:space="preserve"> and considering recommendations made in stakeholder reports</w:t>
      </w:r>
      <w:r w:rsidRPr="006F084E">
        <w:rPr>
          <w:rFonts w:cs="Arial"/>
          <w:szCs w:val="24"/>
        </w:rPr>
        <w:t xml:space="preserve">. </w:t>
      </w:r>
    </w:p>
    <w:p w14:paraId="05DB9AC8" w14:textId="77777777" w:rsidR="00A63615" w:rsidRPr="00A8714B" w:rsidRDefault="00A63615" w:rsidP="003E5C27"/>
    <w:p w14:paraId="54CDAAA5" w14:textId="77777777" w:rsidR="00A63615" w:rsidRPr="006F084E" w:rsidRDefault="00A63615" w:rsidP="002317F0">
      <w:pPr>
        <w:pStyle w:val="ListParagraph"/>
        <w:numPr>
          <w:ilvl w:val="0"/>
          <w:numId w:val="1"/>
        </w:numPr>
        <w:spacing w:line="264" w:lineRule="auto"/>
        <w:mirrorIndents/>
        <w:rPr>
          <w:rFonts w:cs="Arial"/>
        </w:rPr>
      </w:pPr>
      <w:r w:rsidRPr="006F084E">
        <w:rPr>
          <w:rFonts w:cs="Arial"/>
          <w:szCs w:val="24"/>
        </w:rPr>
        <w:t xml:space="preserve">The Government has set out plans to make the UK the safest place in the world </w:t>
      </w:r>
      <w:r>
        <w:rPr>
          <w:rFonts w:cs="Arial"/>
          <w:szCs w:val="24"/>
        </w:rPr>
        <w:t>to be online in</w:t>
      </w:r>
      <w:r w:rsidRPr="006F084E">
        <w:rPr>
          <w:rFonts w:cs="Arial"/>
          <w:szCs w:val="24"/>
        </w:rPr>
        <w:t xml:space="preserve"> the </w:t>
      </w:r>
      <w:r w:rsidRPr="00B428BA">
        <w:rPr>
          <w:rFonts w:cs="Arial"/>
          <w:szCs w:val="24"/>
        </w:rPr>
        <w:t>Online Harms White Paper</w:t>
      </w:r>
      <w:r>
        <w:rPr>
          <w:rStyle w:val="FootnoteReference"/>
          <w:rFonts w:cs="Arial"/>
          <w:szCs w:val="24"/>
        </w:rPr>
        <w:footnoteReference w:id="37"/>
      </w:r>
      <w:r w:rsidR="00434140">
        <w:rPr>
          <w:rFonts w:cs="Arial"/>
          <w:szCs w:val="24"/>
        </w:rPr>
        <w:t>,</w:t>
      </w:r>
      <w:r>
        <w:rPr>
          <w:rFonts w:cs="Arial"/>
          <w:szCs w:val="24"/>
        </w:rPr>
        <w:t xml:space="preserve"> </w:t>
      </w:r>
      <w:r w:rsidR="00434140">
        <w:rPr>
          <w:rFonts w:cs="Arial"/>
          <w:szCs w:val="24"/>
        </w:rPr>
        <w:t xml:space="preserve">(published </w:t>
      </w:r>
      <w:r>
        <w:rPr>
          <w:rFonts w:cs="Arial"/>
          <w:szCs w:val="24"/>
        </w:rPr>
        <w:t>2019</w:t>
      </w:r>
      <w:r w:rsidR="00434140">
        <w:rPr>
          <w:rFonts w:cs="Arial"/>
          <w:szCs w:val="24"/>
        </w:rPr>
        <w:t xml:space="preserve">) which </w:t>
      </w:r>
      <w:r w:rsidR="00C63FE9">
        <w:rPr>
          <w:rFonts w:cs="Arial"/>
          <w:szCs w:val="24"/>
        </w:rPr>
        <w:t>is</w:t>
      </w:r>
      <w:r>
        <w:rPr>
          <w:rFonts w:cs="Arial"/>
          <w:szCs w:val="24"/>
        </w:rPr>
        <w:t xml:space="preserve"> under consultation. The Government inte</w:t>
      </w:r>
      <w:r w:rsidRPr="006F084E">
        <w:rPr>
          <w:rFonts w:cs="Arial"/>
          <w:szCs w:val="24"/>
        </w:rPr>
        <w:t>nd to establish in law a new duty of care on companies towards their users, overseen by an independent regulator. This regulator will set clear safety standards, backed up by mandatory reporting requirements and effective enforcement powers, ensuring companies are held to account.</w:t>
      </w:r>
    </w:p>
    <w:p w14:paraId="711865EC" w14:textId="77777777" w:rsidR="00A63615" w:rsidRPr="00A8714B" w:rsidRDefault="00A63615" w:rsidP="003E5C27"/>
    <w:p w14:paraId="500AF17D" w14:textId="0ADFC4B7" w:rsidR="00A63615" w:rsidRPr="002D6543" w:rsidRDefault="00A63615" w:rsidP="002317F0">
      <w:pPr>
        <w:pStyle w:val="ListParagraph"/>
        <w:numPr>
          <w:ilvl w:val="0"/>
          <w:numId w:val="1"/>
        </w:numPr>
        <w:spacing w:line="264" w:lineRule="auto"/>
        <w:mirrorIndents/>
        <w:rPr>
          <w:rFonts w:cs="Arial"/>
        </w:rPr>
      </w:pPr>
      <w:r w:rsidRPr="006F084E">
        <w:rPr>
          <w:rFonts w:cs="Arial"/>
          <w:szCs w:val="24"/>
        </w:rPr>
        <w:t>To improve online safety, the Government will develop a new online media literacy strategy</w:t>
      </w:r>
      <w:r w:rsidR="00C63FE9">
        <w:rPr>
          <w:rFonts w:cs="Arial"/>
          <w:szCs w:val="24"/>
        </w:rPr>
        <w:t>, taking</w:t>
      </w:r>
      <w:r w:rsidRPr="006F084E">
        <w:rPr>
          <w:rFonts w:cs="Arial"/>
          <w:szCs w:val="24"/>
        </w:rPr>
        <w:t xml:space="preserve"> a coordinated and strategic approach to online media literacy education and awareness.</w:t>
      </w:r>
    </w:p>
    <w:p w14:paraId="4944ED0E" w14:textId="77777777" w:rsidR="002D6543" w:rsidRPr="002D6543" w:rsidRDefault="002D6543" w:rsidP="003E5C27"/>
    <w:p w14:paraId="1ECB4CC1" w14:textId="77777777" w:rsidR="002D6543" w:rsidRPr="006F084E" w:rsidRDefault="002D6543" w:rsidP="002317F0">
      <w:pPr>
        <w:pStyle w:val="ListParagraph"/>
        <w:numPr>
          <w:ilvl w:val="0"/>
          <w:numId w:val="1"/>
        </w:numPr>
        <w:spacing w:line="264" w:lineRule="auto"/>
        <w:mirrorIndents/>
        <w:rPr>
          <w:rFonts w:cs="Arial"/>
        </w:rPr>
      </w:pPr>
      <w:r w:rsidRPr="006F084E">
        <w:rPr>
          <w:rFonts w:cs="Arial"/>
          <w:szCs w:val="24"/>
        </w:rPr>
        <w:t xml:space="preserve">The Welsh Government continues to tackle hate crime in partnership with the Hate Crime Criminal Justice Board </w:t>
      </w:r>
      <w:proofErr w:type="spellStart"/>
      <w:r w:rsidRPr="006F084E">
        <w:rPr>
          <w:rFonts w:cs="Arial"/>
          <w:szCs w:val="24"/>
        </w:rPr>
        <w:t>Cymru</w:t>
      </w:r>
      <w:proofErr w:type="spellEnd"/>
      <w:r>
        <w:rPr>
          <w:rStyle w:val="FootnoteReference"/>
          <w:rFonts w:cs="Arial"/>
          <w:szCs w:val="24"/>
        </w:rPr>
        <w:footnoteReference w:id="38"/>
      </w:r>
      <w:r w:rsidRPr="006F084E">
        <w:rPr>
          <w:rFonts w:cs="Arial"/>
          <w:szCs w:val="24"/>
        </w:rPr>
        <w:t xml:space="preserve"> (HCCJBC). The HCCJBC is working with the Disability Equality Forum, convened by the Welsh Government, to examine how to improve disability hate crime reporting, support victims, and bring perpetrators to justice.</w:t>
      </w:r>
    </w:p>
    <w:p w14:paraId="784C50A4" w14:textId="77777777" w:rsidR="002D6543" w:rsidRPr="00D53131" w:rsidRDefault="002D6543" w:rsidP="003E5C27"/>
    <w:p w14:paraId="4CDCAF7B" w14:textId="58E98987" w:rsidR="002D6543" w:rsidRPr="002D6543" w:rsidRDefault="002D6543" w:rsidP="002317F0">
      <w:pPr>
        <w:pStyle w:val="ListParagraph"/>
        <w:numPr>
          <w:ilvl w:val="0"/>
          <w:numId w:val="1"/>
        </w:numPr>
        <w:spacing w:line="264" w:lineRule="auto"/>
        <w:mirrorIndents/>
        <w:rPr>
          <w:rFonts w:cs="Arial"/>
        </w:rPr>
      </w:pPr>
      <w:r>
        <w:rPr>
          <w:rFonts w:cs="Arial"/>
        </w:rPr>
        <w:t xml:space="preserve">In </w:t>
      </w:r>
      <w:r w:rsidRPr="006F084E">
        <w:rPr>
          <w:rFonts w:cs="Arial"/>
        </w:rPr>
        <w:t>Scotland</w:t>
      </w:r>
      <w:r>
        <w:rPr>
          <w:rFonts w:cs="Arial"/>
        </w:rPr>
        <w:t xml:space="preserve">, there is </w:t>
      </w:r>
      <w:r w:rsidRPr="006F084E">
        <w:rPr>
          <w:rFonts w:cs="Arial"/>
        </w:rPr>
        <w:t>a programme to tackle hate crime and build co</w:t>
      </w:r>
      <w:r>
        <w:rPr>
          <w:rFonts w:cs="Arial"/>
        </w:rPr>
        <w:t>mmunity cohesion. A Ministerial-</w:t>
      </w:r>
      <w:r w:rsidRPr="006F084E">
        <w:rPr>
          <w:rFonts w:cs="Arial"/>
        </w:rPr>
        <w:t>led Action Group is taking work forward including launching a hate crime campaign to encourage witnesses to report. In November 2018</w:t>
      </w:r>
      <w:r>
        <w:rPr>
          <w:rFonts w:cs="Arial"/>
        </w:rPr>
        <w:t>,</w:t>
      </w:r>
      <w:r w:rsidRPr="006F084E">
        <w:rPr>
          <w:rFonts w:cs="Arial"/>
        </w:rPr>
        <w:t xml:space="preserve"> the Scottish Government launched a public consultation on what should be included in a new hate crime bill. </w:t>
      </w:r>
      <w:r>
        <w:rPr>
          <w:rFonts w:cs="Arial"/>
        </w:rPr>
        <w:t xml:space="preserve">A subsequent </w:t>
      </w:r>
      <w:r w:rsidRPr="006F084E">
        <w:rPr>
          <w:rFonts w:cs="Arial"/>
        </w:rPr>
        <w:t>report will be published in summer 2019.</w:t>
      </w:r>
    </w:p>
    <w:p w14:paraId="4EDF31D5" w14:textId="77777777" w:rsidR="00A63615" w:rsidRPr="00A8714B" w:rsidRDefault="00A63615" w:rsidP="003E5C27"/>
    <w:p w14:paraId="6387A805" w14:textId="53FF1B48" w:rsidR="00A63615" w:rsidRPr="006F084E" w:rsidRDefault="00A63615" w:rsidP="002317F0">
      <w:pPr>
        <w:pStyle w:val="ListParagraph"/>
        <w:numPr>
          <w:ilvl w:val="0"/>
          <w:numId w:val="1"/>
        </w:numPr>
        <w:spacing w:line="264" w:lineRule="auto"/>
        <w:mirrorIndents/>
        <w:rPr>
          <w:rFonts w:cs="Arial"/>
        </w:rPr>
      </w:pPr>
      <w:r w:rsidRPr="006F084E">
        <w:rPr>
          <w:rFonts w:cs="Arial"/>
          <w:color w:val="000000"/>
          <w:szCs w:val="24"/>
        </w:rPr>
        <w:t xml:space="preserve">Research shows that disabled pupils </w:t>
      </w:r>
      <w:r w:rsidRPr="006F084E">
        <w:rPr>
          <w:rFonts w:cs="Arial"/>
          <w:color w:val="000000"/>
          <w:szCs w:val="24"/>
          <w:lang w:eastAsia="en-GB"/>
        </w:rPr>
        <w:t>report disproportionately higher rates of bullying.</w:t>
      </w:r>
      <w:r w:rsidRPr="006F084E">
        <w:rPr>
          <w:rFonts w:cs="Arial"/>
          <w:color w:val="000000"/>
          <w:szCs w:val="24"/>
        </w:rPr>
        <w:t xml:space="preserve"> The Government has sent a clear mes</w:t>
      </w:r>
      <w:r w:rsidR="00434140">
        <w:rPr>
          <w:rFonts w:cs="Arial"/>
          <w:color w:val="000000"/>
          <w:szCs w:val="24"/>
        </w:rPr>
        <w:t xml:space="preserve">sage to schools that bullying </w:t>
      </w:r>
      <w:r w:rsidR="00C63FE9">
        <w:rPr>
          <w:rFonts w:cs="Arial"/>
          <w:color w:val="000000"/>
          <w:szCs w:val="24"/>
        </w:rPr>
        <w:t>is unacceptable. A</w:t>
      </w:r>
      <w:r w:rsidRPr="006F084E">
        <w:rPr>
          <w:rFonts w:cs="Arial"/>
          <w:color w:val="000000"/>
          <w:szCs w:val="24"/>
        </w:rPr>
        <w:t>ll schools are legally required to have a behaviour policy that prevents bullying.</w:t>
      </w:r>
    </w:p>
    <w:p w14:paraId="6645BA61" w14:textId="77777777" w:rsidR="00A63615" w:rsidRPr="00A8714B" w:rsidRDefault="00A63615" w:rsidP="003E5C27"/>
    <w:p w14:paraId="678751A8" w14:textId="0064F714" w:rsidR="002D6543" w:rsidRPr="002D6543" w:rsidRDefault="00A63615" w:rsidP="002317F0">
      <w:pPr>
        <w:pStyle w:val="ListParagraph"/>
        <w:numPr>
          <w:ilvl w:val="0"/>
          <w:numId w:val="1"/>
        </w:numPr>
        <w:spacing w:line="264" w:lineRule="auto"/>
        <w:mirrorIndents/>
        <w:rPr>
          <w:rFonts w:cs="Arial"/>
        </w:rPr>
      </w:pPr>
      <w:r>
        <w:rPr>
          <w:rFonts w:cs="Arial"/>
          <w:color w:val="000000"/>
          <w:szCs w:val="24"/>
        </w:rPr>
        <w:t>The UK Government</w:t>
      </w:r>
      <w:r w:rsidR="00963FDF">
        <w:rPr>
          <w:rFonts w:cs="Arial"/>
          <w:color w:val="000000"/>
          <w:szCs w:val="24"/>
        </w:rPr>
        <w:t xml:space="preserve"> are providing over £2.8m</w:t>
      </w:r>
      <w:r w:rsidRPr="006F084E">
        <w:rPr>
          <w:rFonts w:cs="Arial"/>
          <w:color w:val="000000"/>
          <w:szCs w:val="24"/>
        </w:rPr>
        <w:t xml:space="preserve"> of funding</w:t>
      </w:r>
      <w:r>
        <w:rPr>
          <w:rFonts w:cs="Arial"/>
          <w:color w:val="000000"/>
          <w:szCs w:val="24"/>
        </w:rPr>
        <w:t xml:space="preserve"> from</w:t>
      </w:r>
      <w:r w:rsidRPr="006F084E">
        <w:rPr>
          <w:rFonts w:cs="Arial"/>
          <w:color w:val="000000"/>
          <w:szCs w:val="24"/>
        </w:rPr>
        <w:t xml:space="preserve"> </w:t>
      </w:r>
      <w:r>
        <w:rPr>
          <w:rFonts w:cs="Arial"/>
          <w:color w:val="000000"/>
          <w:szCs w:val="24"/>
        </w:rPr>
        <w:t>2016 to 2</w:t>
      </w:r>
      <w:r w:rsidRPr="006F084E">
        <w:rPr>
          <w:rFonts w:cs="Arial"/>
          <w:color w:val="000000"/>
          <w:szCs w:val="24"/>
        </w:rPr>
        <w:t xml:space="preserve">020, for anti-bullying organisations to support schools to tackle bullying. This funding </w:t>
      </w:r>
      <w:r w:rsidRPr="006F084E">
        <w:rPr>
          <w:rFonts w:cs="Arial"/>
          <w:color w:val="000000"/>
          <w:szCs w:val="24"/>
        </w:rPr>
        <w:lastRenderedPageBreak/>
        <w:t xml:space="preserve">includes projects targeting bullying of particular groups, such as those with SEND, along with a project to report bullying online. </w:t>
      </w:r>
    </w:p>
    <w:p w14:paraId="15F601B4" w14:textId="1467FB75" w:rsidR="00A63615" w:rsidRDefault="00A63615" w:rsidP="003E5C27"/>
    <w:p w14:paraId="74267804" w14:textId="297667CF" w:rsidR="00D73F46" w:rsidRDefault="00D73F46" w:rsidP="002317F0">
      <w:pPr>
        <w:pStyle w:val="Heading3"/>
      </w:pPr>
      <w:r>
        <w:t>Campaigns</w:t>
      </w:r>
    </w:p>
    <w:p w14:paraId="671239F9" w14:textId="1662D94F" w:rsidR="00233BF2" w:rsidRDefault="00233BF2" w:rsidP="002317F0">
      <w:pPr>
        <w:pStyle w:val="ListParagraph"/>
        <w:numPr>
          <w:ilvl w:val="0"/>
          <w:numId w:val="1"/>
        </w:numPr>
        <w:spacing w:line="264" w:lineRule="auto"/>
        <w:mirrorIndents/>
        <w:rPr>
          <w:rFonts w:cs="Arial"/>
        </w:rPr>
      </w:pPr>
      <w:r>
        <w:rPr>
          <w:rFonts w:cs="Arial"/>
        </w:rPr>
        <w:t xml:space="preserve">Since </w:t>
      </w:r>
      <w:r w:rsidRPr="006F084E">
        <w:rPr>
          <w:rFonts w:cs="Arial"/>
          <w:szCs w:val="24"/>
        </w:rPr>
        <w:t>October 2018</w:t>
      </w:r>
      <w:r>
        <w:rPr>
          <w:rFonts w:cs="Arial"/>
          <w:szCs w:val="24"/>
        </w:rPr>
        <w:t>, the Government hav</w:t>
      </w:r>
      <w:r w:rsidRPr="006F084E">
        <w:rPr>
          <w:rFonts w:cs="Arial"/>
          <w:szCs w:val="24"/>
        </w:rPr>
        <w:t>e run two waves of a national public awareness c</w:t>
      </w:r>
      <w:r>
        <w:rPr>
          <w:rFonts w:cs="Arial"/>
          <w:szCs w:val="24"/>
        </w:rPr>
        <w:t>ampaign around hate crime, including</w:t>
      </w:r>
      <w:r w:rsidRPr="006F084E">
        <w:rPr>
          <w:rFonts w:cs="Arial"/>
          <w:szCs w:val="24"/>
        </w:rPr>
        <w:t xml:space="preserve"> scenarios of hate crime towards disabled people to make clear that these are crimes and will not be tolerated.</w:t>
      </w:r>
    </w:p>
    <w:p w14:paraId="37753716" w14:textId="77777777" w:rsidR="00233BF2" w:rsidRPr="00233BF2" w:rsidRDefault="00233BF2" w:rsidP="00272A5F"/>
    <w:p w14:paraId="6D027970" w14:textId="560CCC87" w:rsidR="00233BF2" w:rsidRPr="00233BF2" w:rsidRDefault="00A63615" w:rsidP="002317F0">
      <w:pPr>
        <w:pStyle w:val="ListParagraph"/>
        <w:numPr>
          <w:ilvl w:val="0"/>
          <w:numId w:val="1"/>
        </w:numPr>
        <w:spacing w:line="264" w:lineRule="auto"/>
        <w:mirrorIndents/>
        <w:rPr>
          <w:rFonts w:cs="Arial"/>
        </w:rPr>
      </w:pPr>
      <w:r w:rsidRPr="006F084E">
        <w:rPr>
          <w:rFonts w:cs="Arial"/>
          <w:szCs w:val="24"/>
        </w:rPr>
        <w:t>O</w:t>
      </w:r>
      <w:r w:rsidRPr="006F084E">
        <w:rPr>
          <w:rFonts w:cs="Arial"/>
          <w:color w:val="000000"/>
          <w:szCs w:val="24"/>
        </w:rPr>
        <w:t>ne in four disabled people say negative attitudes from other passengers prevent them from using public transport.  As a result, they take a third fewer public transport trips than those without mobility difficulties.</w:t>
      </w:r>
      <w:r>
        <w:rPr>
          <w:rStyle w:val="FootnoteReference"/>
          <w:rFonts w:cs="Arial"/>
          <w:color w:val="000000"/>
          <w:szCs w:val="24"/>
        </w:rPr>
        <w:footnoteReference w:id="39"/>
      </w:r>
      <w:r w:rsidRPr="006F084E">
        <w:rPr>
          <w:rFonts w:cs="Arial"/>
          <w:szCs w:val="24"/>
        </w:rPr>
        <w:t xml:space="preserve"> </w:t>
      </w:r>
      <w:r w:rsidR="00C63FE9">
        <w:rPr>
          <w:rFonts w:cs="Arial"/>
          <w:color w:val="000000"/>
          <w:szCs w:val="24"/>
        </w:rPr>
        <w:t>Consequently,</w:t>
      </w:r>
      <w:r w:rsidRPr="006F084E">
        <w:rPr>
          <w:rFonts w:cs="Arial"/>
          <w:color w:val="000000"/>
          <w:szCs w:val="24"/>
        </w:rPr>
        <w:t xml:space="preserve"> the </w:t>
      </w:r>
      <w:r>
        <w:rPr>
          <w:rFonts w:cs="Arial"/>
          <w:color w:val="000000"/>
          <w:szCs w:val="24"/>
        </w:rPr>
        <w:t>UK Government</w:t>
      </w:r>
      <w:r w:rsidRPr="006F084E">
        <w:rPr>
          <w:rFonts w:cs="Arial"/>
          <w:color w:val="000000"/>
          <w:szCs w:val="24"/>
        </w:rPr>
        <w:t xml:space="preserve"> will launch a public communications campaign during 2019 to i</w:t>
      </w:r>
      <w:r w:rsidRPr="006F084E">
        <w:rPr>
          <w:rFonts w:cs="Arial"/>
          <w:szCs w:val="24"/>
        </w:rPr>
        <w:t>ncrease awareness of disabled people’s needs</w:t>
      </w:r>
      <w:r w:rsidRPr="006F084E">
        <w:rPr>
          <w:rFonts w:cs="Arial"/>
          <w:color w:val="000000"/>
          <w:szCs w:val="24"/>
        </w:rPr>
        <w:t>, particularly those with hidden disabilities,</w:t>
      </w:r>
      <w:r w:rsidR="00434140">
        <w:rPr>
          <w:rFonts w:cs="Arial"/>
          <w:color w:val="000000"/>
          <w:szCs w:val="24"/>
        </w:rPr>
        <w:t xml:space="preserve"> thus increasing</w:t>
      </w:r>
      <w:r w:rsidRPr="006F084E">
        <w:rPr>
          <w:rFonts w:cs="Arial"/>
          <w:color w:val="000000"/>
          <w:szCs w:val="24"/>
        </w:rPr>
        <w:t xml:space="preserve"> disabled people’s confidence to use public transport. The campaign has three target audiences: the travelling public, disabled people and transport operators</w:t>
      </w:r>
      <w:r w:rsidR="00434140">
        <w:rPr>
          <w:rFonts w:cs="Arial"/>
          <w:color w:val="000000"/>
          <w:szCs w:val="24"/>
        </w:rPr>
        <w:t xml:space="preserve"> and engaging with disabled stakeholders</w:t>
      </w:r>
      <w:r w:rsidR="00C63FE9">
        <w:rPr>
          <w:rFonts w:cs="Arial"/>
          <w:color w:val="000000"/>
          <w:szCs w:val="24"/>
        </w:rPr>
        <w:t xml:space="preserve"> and key sector influencers should ensure </w:t>
      </w:r>
      <w:r w:rsidR="00434140">
        <w:rPr>
          <w:rFonts w:cs="Arial"/>
          <w:color w:val="000000"/>
          <w:szCs w:val="24"/>
        </w:rPr>
        <w:t>success</w:t>
      </w:r>
      <w:r w:rsidR="00434140" w:rsidRPr="006F084E">
        <w:rPr>
          <w:rFonts w:cs="Arial"/>
          <w:color w:val="000000"/>
          <w:szCs w:val="24"/>
        </w:rPr>
        <w:t>.</w:t>
      </w:r>
    </w:p>
    <w:p w14:paraId="778D809F" w14:textId="77777777" w:rsidR="00A36D8B" w:rsidRPr="00A36D8B" w:rsidRDefault="00A36D8B" w:rsidP="003E5C27"/>
    <w:p w14:paraId="0A8C3CAA" w14:textId="24C779AB" w:rsidR="00A36D8B" w:rsidRPr="002D6543" w:rsidRDefault="00D73F46" w:rsidP="002317F0">
      <w:pPr>
        <w:pStyle w:val="ListParagraph"/>
        <w:numPr>
          <w:ilvl w:val="0"/>
          <w:numId w:val="1"/>
        </w:numPr>
        <w:spacing w:line="264" w:lineRule="auto"/>
        <w:rPr>
          <w:rFonts w:ascii="Calibri" w:eastAsiaTheme="minorHAnsi" w:hAnsi="Calibri"/>
          <w:sz w:val="22"/>
        </w:rPr>
      </w:pPr>
      <w:r w:rsidRPr="002D6543">
        <w:t xml:space="preserve">The Department of Health and Social Care is working with </w:t>
      </w:r>
      <w:r w:rsidR="00A36D8B" w:rsidRPr="002D6543">
        <w:t xml:space="preserve">stakeholders including autistic people and carers to develop a campaign to improve public understanding of autism, with the aim of creating a more inclusive society in which autistic people </w:t>
      </w:r>
      <w:r w:rsidR="00875F86" w:rsidRPr="002D6543">
        <w:t>can</w:t>
      </w:r>
      <w:r w:rsidR="00A36D8B" w:rsidRPr="002D6543">
        <w:t xml:space="preserve"> participate fully.</w:t>
      </w:r>
    </w:p>
    <w:p w14:paraId="4100049F" w14:textId="77777777" w:rsidR="00A36D8B" w:rsidRPr="002D6543" w:rsidRDefault="00A36D8B" w:rsidP="003E5C27"/>
    <w:p w14:paraId="7363685C" w14:textId="32E87D3F" w:rsidR="00A63615" w:rsidRPr="00EE1877" w:rsidRDefault="00A36D8B" w:rsidP="002317F0">
      <w:pPr>
        <w:pStyle w:val="ListParagraph"/>
        <w:numPr>
          <w:ilvl w:val="0"/>
          <w:numId w:val="1"/>
        </w:numPr>
        <w:spacing w:line="264" w:lineRule="auto"/>
        <w:rPr>
          <w:rFonts w:cs="Arial"/>
          <w:szCs w:val="24"/>
        </w:rPr>
      </w:pPr>
      <w:r w:rsidRPr="002D6543">
        <w:rPr>
          <w:rFonts w:cs="Arial"/>
          <w:szCs w:val="24"/>
        </w:rPr>
        <w:t xml:space="preserve">The Challenge on Dementia 2020 was published in 2015 with the aim of making England the world leader in dementia care, </w:t>
      </w:r>
      <w:r w:rsidR="00631943">
        <w:rPr>
          <w:rFonts w:cs="Arial"/>
          <w:szCs w:val="24"/>
        </w:rPr>
        <w:t xml:space="preserve">support, </w:t>
      </w:r>
      <w:r w:rsidRPr="002D6543">
        <w:rPr>
          <w:rFonts w:cs="Arial"/>
          <w:szCs w:val="24"/>
        </w:rPr>
        <w:t xml:space="preserve">research and awareness. We are committed to involving people with lived experience of dementia in the design of policies and their implementation. </w:t>
      </w:r>
      <w:r w:rsidR="00631943" w:rsidRPr="00631943">
        <w:rPr>
          <w:rFonts w:cs="Arial"/>
          <w:szCs w:val="24"/>
        </w:rPr>
        <w:t xml:space="preserve">As of June 2019, there are over 2.8m Dementia Friends and 356 areas </w:t>
      </w:r>
      <w:r w:rsidRPr="002D6543">
        <w:rPr>
          <w:rFonts w:cs="Arial"/>
          <w:szCs w:val="24"/>
        </w:rPr>
        <w:t xml:space="preserve">in England committed to being Dementia Friendly Communities, enabling people to live well with dementia. </w:t>
      </w:r>
    </w:p>
    <w:p w14:paraId="5FD13695" w14:textId="77777777" w:rsidR="00A63615" w:rsidRPr="00A8714B" w:rsidRDefault="00A63615" w:rsidP="003E5C27"/>
    <w:p w14:paraId="535A857F" w14:textId="77777777" w:rsidR="00DD35A7" w:rsidRDefault="00DD35A7" w:rsidP="002317F0">
      <w:pPr>
        <w:pStyle w:val="Heading2"/>
      </w:pPr>
      <w:r>
        <w:t>Recommendation 114i</w:t>
      </w:r>
    </w:p>
    <w:p w14:paraId="7827CFA3" w14:textId="6EF1F540" w:rsidR="00A63615" w:rsidRPr="00DD35A7" w:rsidRDefault="009C6A96" w:rsidP="002317F0">
      <w:pPr>
        <w:pStyle w:val="ListParagraph"/>
        <w:tabs>
          <w:tab w:val="left" w:pos="950"/>
        </w:tabs>
        <w:spacing w:line="264" w:lineRule="auto"/>
        <w:ind w:left="360"/>
        <w:mirrorIndents/>
        <w:rPr>
          <w:rFonts w:cs="Arial"/>
          <w:szCs w:val="24"/>
        </w:rPr>
      </w:pPr>
      <w:r w:rsidRPr="00DD35A7">
        <w:rPr>
          <w:rFonts w:cs="Arial"/>
          <w:szCs w:val="24"/>
        </w:rPr>
        <w:t xml:space="preserve">Ensure that in the implementation of legislation, policies and programmes, special attention is paid to persons with disabilities living in low income or poverty, persons with disabilities with higher risk of exclusion, such as persons with intellectual, psychosocial or multiple disabilities, women, children and older persons with disabilities; these measures should be put in place within </w:t>
      </w:r>
      <w:proofErr w:type="spellStart"/>
      <w:r w:rsidRPr="00DD35A7">
        <w:rPr>
          <w:rFonts w:cs="Arial"/>
          <w:szCs w:val="24"/>
        </w:rPr>
        <w:t>contributive</w:t>
      </w:r>
      <w:proofErr w:type="spellEnd"/>
      <w:r w:rsidRPr="00DD35A7">
        <w:rPr>
          <w:rFonts w:cs="Arial"/>
          <w:szCs w:val="24"/>
        </w:rPr>
        <w:t xml:space="preserve"> and non-</w:t>
      </w:r>
      <w:proofErr w:type="spellStart"/>
      <w:r w:rsidRPr="00DD35A7">
        <w:rPr>
          <w:rFonts w:cs="Arial"/>
          <w:szCs w:val="24"/>
        </w:rPr>
        <w:t>contributive</w:t>
      </w:r>
      <w:proofErr w:type="spellEnd"/>
      <w:r w:rsidRPr="00DD35A7">
        <w:rPr>
          <w:rFonts w:cs="Arial"/>
          <w:szCs w:val="24"/>
        </w:rPr>
        <w:t xml:space="preserve"> regimes.</w:t>
      </w:r>
    </w:p>
    <w:p w14:paraId="2A55946E" w14:textId="77777777" w:rsidR="00A63615" w:rsidRPr="006F084E" w:rsidRDefault="00A63615" w:rsidP="00272A5F">
      <w:bookmarkStart w:id="1" w:name="_GoBack"/>
      <w:bookmarkEnd w:id="1"/>
    </w:p>
    <w:p w14:paraId="302C0F50" w14:textId="77777777" w:rsidR="00A63615" w:rsidRPr="006F084E" w:rsidRDefault="00A63615" w:rsidP="002317F0">
      <w:pPr>
        <w:pStyle w:val="ListParagraph"/>
        <w:numPr>
          <w:ilvl w:val="0"/>
          <w:numId w:val="1"/>
        </w:numPr>
        <w:spacing w:line="264" w:lineRule="auto"/>
        <w:mirrorIndents/>
        <w:rPr>
          <w:rFonts w:cs="Arial"/>
        </w:rPr>
      </w:pPr>
      <w:r w:rsidRPr="006F084E">
        <w:rPr>
          <w:rFonts w:cs="Arial"/>
          <w:color w:val="000000"/>
          <w:szCs w:val="24"/>
        </w:rPr>
        <w:t>As explained in our response to 114b</w:t>
      </w:r>
      <w:r>
        <w:rPr>
          <w:rFonts w:cs="Arial"/>
          <w:color w:val="000000"/>
          <w:szCs w:val="24"/>
        </w:rPr>
        <w:t>,</w:t>
      </w:r>
      <w:r w:rsidRPr="006F084E">
        <w:rPr>
          <w:rFonts w:cs="Arial"/>
          <w:color w:val="000000"/>
          <w:szCs w:val="24"/>
        </w:rPr>
        <w:t xml:space="preserve"> the UK Government believes the PSED, as set out in the EA 2010, provides a mechanism for identifying </w:t>
      </w:r>
      <w:r w:rsidRPr="006F084E">
        <w:rPr>
          <w:rFonts w:cs="Arial"/>
          <w:szCs w:val="24"/>
        </w:rPr>
        <w:t xml:space="preserve">unintended or </w:t>
      </w:r>
      <w:r w:rsidRPr="006F084E">
        <w:rPr>
          <w:rFonts w:cs="Arial"/>
          <w:szCs w:val="24"/>
        </w:rPr>
        <w:lastRenderedPageBreak/>
        <w:t xml:space="preserve">disproportionate impacts of policies on those with protected characteristics including disabled people.  </w:t>
      </w:r>
    </w:p>
    <w:p w14:paraId="4D6D0837" w14:textId="58F54A7A" w:rsidR="00A63615" w:rsidRPr="00725C3D" w:rsidRDefault="00A63615" w:rsidP="002317F0">
      <w:pPr>
        <w:spacing w:line="264" w:lineRule="auto"/>
        <w:mirrorIndents/>
        <w:rPr>
          <w:rFonts w:cs="Arial"/>
        </w:rPr>
      </w:pPr>
    </w:p>
    <w:p w14:paraId="6AE11266" w14:textId="77777777" w:rsidR="00A63615" w:rsidRPr="006F084E" w:rsidRDefault="00A63615" w:rsidP="002317F0">
      <w:pPr>
        <w:pStyle w:val="ListParagraph"/>
        <w:numPr>
          <w:ilvl w:val="0"/>
          <w:numId w:val="1"/>
        </w:numPr>
        <w:spacing w:line="264" w:lineRule="auto"/>
        <w:mirrorIndents/>
        <w:rPr>
          <w:rFonts w:cs="Arial"/>
          <w:szCs w:val="24"/>
        </w:rPr>
      </w:pPr>
      <w:r>
        <w:rPr>
          <w:rFonts w:cs="Arial"/>
          <w:szCs w:val="24"/>
        </w:rPr>
        <w:t>In</w:t>
      </w:r>
      <w:r w:rsidRPr="006F084E">
        <w:rPr>
          <w:rFonts w:cs="Arial"/>
          <w:szCs w:val="24"/>
        </w:rPr>
        <w:t xml:space="preserve"> 2019</w:t>
      </w:r>
      <w:r>
        <w:rPr>
          <w:rFonts w:cs="Arial"/>
          <w:szCs w:val="24"/>
        </w:rPr>
        <w:t>,</w:t>
      </w:r>
      <w:r w:rsidRPr="006F084E">
        <w:rPr>
          <w:rFonts w:cs="Arial"/>
          <w:szCs w:val="24"/>
        </w:rPr>
        <w:t xml:space="preserve"> Scottish Ministers committed to taking forward a review of the effectiveness of the operation of the PSED in Scotland, including regulations made by them under the </w:t>
      </w:r>
      <w:r>
        <w:rPr>
          <w:rFonts w:cs="Arial"/>
          <w:szCs w:val="24"/>
        </w:rPr>
        <w:t>EA</w:t>
      </w:r>
      <w:r w:rsidRPr="006F084E">
        <w:rPr>
          <w:rFonts w:cs="Arial"/>
          <w:szCs w:val="24"/>
        </w:rPr>
        <w:t xml:space="preserve"> 2</w:t>
      </w:r>
      <w:r w:rsidR="009C686A">
        <w:rPr>
          <w:rFonts w:cs="Arial"/>
          <w:szCs w:val="24"/>
        </w:rPr>
        <w:t>010.</w:t>
      </w:r>
    </w:p>
    <w:p w14:paraId="578BCCE3" w14:textId="77777777" w:rsidR="00A63615" w:rsidRDefault="00A63615" w:rsidP="003E5C27"/>
    <w:p w14:paraId="0380DD05" w14:textId="77777777" w:rsidR="00DD35A7" w:rsidRDefault="00D72983" w:rsidP="002317F0">
      <w:pPr>
        <w:pStyle w:val="Heading2"/>
      </w:pPr>
      <w:r>
        <w:t>Recommendation 114j</w:t>
      </w:r>
    </w:p>
    <w:p w14:paraId="294007CB" w14:textId="2C82763F" w:rsidR="00A63615" w:rsidRDefault="009C6A96" w:rsidP="002317F0">
      <w:pPr>
        <w:tabs>
          <w:tab w:val="left" w:pos="950"/>
        </w:tabs>
        <w:spacing w:line="264" w:lineRule="auto"/>
        <w:mirrorIndents/>
        <w:rPr>
          <w:rFonts w:cs="Arial"/>
          <w:szCs w:val="24"/>
        </w:rPr>
      </w:pPr>
      <w:r w:rsidRPr="00DD35A7">
        <w:rPr>
          <w:rFonts w:cs="Arial"/>
          <w:szCs w:val="24"/>
        </w:rPr>
        <w:t>Set up a mechanism and a system of human rights-based indicators to permanently monitor the impact of the different policies and programmes relating to persons with disabilities’ access and enjoyment of the right to social protection and an adequate standard of living, the right to living independently and being included in the community, and the right to work, in close consultation with persons with disabilities and their representative organizations in all regions and countries that conform the State Party.</w:t>
      </w:r>
    </w:p>
    <w:p w14:paraId="23FF0810" w14:textId="77777777" w:rsidR="00DD35A7" w:rsidRPr="00DD35A7" w:rsidRDefault="00DD35A7" w:rsidP="002317F0">
      <w:pPr>
        <w:tabs>
          <w:tab w:val="left" w:pos="950"/>
        </w:tabs>
        <w:spacing w:line="264" w:lineRule="auto"/>
        <w:mirrorIndents/>
        <w:rPr>
          <w:rFonts w:cs="Arial"/>
          <w:color w:val="000000"/>
          <w:szCs w:val="24"/>
        </w:rPr>
      </w:pPr>
    </w:p>
    <w:p w14:paraId="1877BCBB" w14:textId="458A4CC3" w:rsidR="00032769" w:rsidRPr="00032769" w:rsidRDefault="00A63615" w:rsidP="002317F0">
      <w:pPr>
        <w:pStyle w:val="ListParagraph"/>
        <w:numPr>
          <w:ilvl w:val="0"/>
          <w:numId w:val="1"/>
        </w:numPr>
        <w:spacing w:line="264" w:lineRule="auto"/>
        <w:mirrorIndents/>
        <w:rPr>
          <w:rFonts w:cs="Arial"/>
        </w:rPr>
      </w:pPr>
      <w:r w:rsidRPr="006F084E">
        <w:rPr>
          <w:rFonts w:cs="Arial"/>
          <w:szCs w:val="24"/>
          <w:lang w:val="en"/>
        </w:rPr>
        <w:t xml:space="preserve">The </w:t>
      </w:r>
      <w:r w:rsidRPr="002D6543">
        <w:rPr>
          <w:rFonts w:cs="Arial"/>
          <w:szCs w:val="24"/>
          <w:lang w:val="en"/>
        </w:rPr>
        <w:t>Inter-Ministerial Group on Disability and Society</w:t>
      </w:r>
      <w:r w:rsidR="009C686A">
        <w:rPr>
          <w:rFonts w:cs="Arial"/>
          <w:szCs w:val="24"/>
          <w:lang w:val="en"/>
        </w:rPr>
        <w:t xml:space="preserve"> (IMG) was set up in s</w:t>
      </w:r>
      <w:r w:rsidRPr="006F084E">
        <w:rPr>
          <w:rFonts w:cs="Arial"/>
          <w:szCs w:val="24"/>
          <w:lang w:val="en"/>
        </w:rPr>
        <w:t>pring 2018 to drive forward coordinated action across Government to tackle the barriers disabled people face to full participation in society</w:t>
      </w:r>
      <w:r w:rsidRPr="006F084E">
        <w:rPr>
          <w:rFonts w:cs="Arial"/>
          <w:color w:val="000000"/>
          <w:szCs w:val="24"/>
          <w:lang w:val="en"/>
        </w:rPr>
        <w:t xml:space="preserve">. The UK Government </w:t>
      </w:r>
      <w:r w:rsidR="00875F86">
        <w:rPr>
          <w:rFonts w:cs="Arial"/>
          <w:color w:val="000000"/>
          <w:szCs w:val="24"/>
          <w:lang w:val="en"/>
        </w:rPr>
        <w:t>is</w:t>
      </w:r>
      <w:r w:rsidR="00875F86" w:rsidRPr="006F084E">
        <w:rPr>
          <w:rFonts w:cs="Arial"/>
          <w:color w:val="000000"/>
          <w:szCs w:val="24"/>
          <w:lang w:val="en"/>
        </w:rPr>
        <w:t xml:space="preserve"> </w:t>
      </w:r>
      <w:r w:rsidRPr="006F084E">
        <w:rPr>
          <w:rFonts w:cs="Arial"/>
          <w:color w:val="000000"/>
          <w:szCs w:val="24"/>
          <w:lang w:val="en"/>
        </w:rPr>
        <w:t>determined to build an inclusive society, and the IMG plays an important role in this,</w:t>
      </w:r>
      <w:r w:rsidRPr="006F084E">
        <w:rPr>
          <w:rFonts w:cs="Arial"/>
          <w:szCs w:val="24"/>
        </w:rPr>
        <w:t xml:space="preserve"> as it identifies ways the Government can take forward improvements affecting disabled people, and so continue to make progress on implementing the UNCRPD.</w:t>
      </w:r>
    </w:p>
    <w:p w14:paraId="44901E6F" w14:textId="77777777" w:rsidR="00032769" w:rsidRPr="00032769" w:rsidRDefault="00032769" w:rsidP="003E5C27"/>
    <w:p w14:paraId="67EC739F" w14:textId="64650243" w:rsidR="00032769" w:rsidRPr="00165ADB" w:rsidRDefault="00E03F5B" w:rsidP="002317F0">
      <w:pPr>
        <w:pStyle w:val="ListParagraph"/>
        <w:numPr>
          <w:ilvl w:val="0"/>
          <w:numId w:val="1"/>
        </w:numPr>
        <w:spacing w:line="264" w:lineRule="auto"/>
        <w:mirrorIndents/>
        <w:rPr>
          <w:rFonts w:cs="Arial"/>
        </w:rPr>
      </w:pPr>
      <w:r w:rsidRPr="00165ADB">
        <w:rPr>
          <w:rFonts w:cs="Arial"/>
          <w:color w:val="000000"/>
          <w:szCs w:val="24"/>
          <w:lang w:val="en"/>
        </w:rPr>
        <w:t xml:space="preserve">The </w:t>
      </w:r>
      <w:r w:rsidR="00A63615" w:rsidRPr="00165ADB">
        <w:rPr>
          <w:rFonts w:cs="Arial"/>
          <w:color w:val="000000"/>
          <w:szCs w:val="24"/>
          <w:lang w:val="en"/>
        </w:rPr>
        <w:t xml:space="preserve">new </w:t>
      </w:r>
      <w:proofErr w:type="gramStart"/>
      <w:r w:rsidR="00165ADB" w:rsidRPr="00165ADB">
        <w:rPr>
          <w:rFonts w:cs="Arial"/>
          <w:color w:val="000000"/>
          <w:szCs w:val="24"/>
          <w:lang w:val="en"/>
        </w:rPr>
        <w:t>cross</w:t>
      </w:r>
      <w:proofErr w:type="gramEnd"/>
      <w:r w:rsidR="00165ADB" w:rsidRPr="00165ADB">
        <w:rPr>
          <w:rFonts w:cs="Arial"/>
          <w:color w:val="000000"/>
          <w:szCs w:val="24"/>
          <w:lang w:val="en"/>
        </w:rPr>
        <w:t>-G</w:t>
      </w:r>
      <w:r w:rsidR="00A63615" w:rsidRPr="00165ADB">
        <w:rPr>
          <w:rFonts w:cs="Arial"/>
          <w:color w:val="000000"/>
          <w:szCs w:val="24"/>
          <w:lang w:val="en"/>
        </w:rPr>
        <w:t>overnment approach on disability</w:t>
      </w:r>
      <w:r w:rsidRPr="00165ADB">
        <w:rPr>
          <w:rFonts w:cs="Arial"/>
          <w:color w:val="000000"/>
          <w:szCs w:val="24"/>
          <w:lang w:val="en"/>
        </w:rPr>
        <w:t xml:space="preserve"> announced in June 2019 will </w:t>
      </w:r>
      <w:r w:rsidRPr="00165ADB">
        <w:rPr>
          <w:rFonts w:cs="Arial"/>
        </w:rPr>
        <w:t>establish a</w:t>
      </w:r>
      <w:r w:rsidR="00032769" w:rsidRPr="00165ADB">
        <w:rPr>
          <w:rFonts w:cs="Arial"/>
        </w:rPr>
        <w:t xml:space="preserve"> team in the Cabinet Office </w:t>
      </w:r>
      <w:r w:rsidRPr="00165ADB">
        <w:rPr>
          <w:rFonts w:cs="Arial"/>
        </w:rPr>
        <w:t>and will include the transfer of t</w:t>
      </w:r>
      <w:r w:rsidR="00032769" w:rsidRPr="00165ADB">
        <w:rPr>
          <w:rFonts w:cs="Arial"/>
        </w:rPr>
        <w:t>he Office for Disa</w:t>
      </w:r>
      <w:r w:rsidRPr="00165ADB">
        <w:rPr>
          <w:rFonts w:cs="Arial"/>
        </w:rPr>
        <w:t xml:space="preserve">bility Issues </w:t>
      </w:r>
      <w:r w:rsidR="00032769" w:rsidRPr="00165ADB">
        <w:rPr>
          <w:rFonts w:cs="Arial"/>
        </w:rPr>
        <w:t>from the DWP</w:t>
      </w:r>
      <w:r w:rsidRPr="00165ADB">
        <w:rPr>
          <w:rFonts w:cs="Arial"/>
        </w:rPr>
        <w:t xml:space="preserve"> to the Cabinet Office</w:t>
      </w:r>
      <w:r w:rsidR="00032769" w:rsidRPr="00165ADB">
        <w:rPr>
          <w:rFonts w:cs="Arial"/>
        </w:rPr>
        <w:t xml:space="preserve">. This move recognises that disabled people face barriers across a wide range of </w:t>
      </w:r>
      <w:r w:rsidRPr="00165ADB">
        <w:rPr>
          <w:rFonts w:cs="Arial"/>
        </w:rPr>
        <w:t>areas</w:t>
      </w:r>
      <w:r w:rsidR="006340A9">
        <w:rPr>
          <w:rFonts w:cs="Arial"/>
        </w:rPr>
        <w:t xml:space="preserve"> and coordinated </w:t>
      </w:r>
      <w:proofErr w:type="gramStart"/>
      <w:r w:rsidR="006340A9">
        <w:rPr>
          <w:rFonts w:cs="Arial"/>
        </w:rPr>
        <w:t>cross</w:t>
      </w:r>
      <w:proofErr w:type="gramEnd"/>
      <w:r w:rsidR="006340A9">
        <w:rPr>
          <w:rFonts w:cs="Arial"/>
        </w:rPr>
        <w:t>-G</w:t>
      </w:r>
      <w:r w:rsidR="00032769" w:rsidRPr="00165ADB">
        <w:rPr>
          <w:rFonts w:cs="Arial"/>
        </w:rPr>
        <w:t xml:space="preserve">overnment action is therefore vital. </w:t>
      </w:r>
    </w:p>
    <w:p w14:paraId="751C78CB" w14:textId="77777777" w:rsidR="00032769" w:rsidRPr="00165ADB" w:rsidRDefault="00032769" w:rsidP="002317F0">
      <w:pPr>
        <w:spacing w:line="264" w:lineRule="auto"/>
        <w:mirrorIndents/>
        <w:rPr>
          <w:rFonts w:cs="Arial"/>
        </w:rPr>
      </w:pPr>
    </w:p>
    <w:p w14:paraId="60530260" w14:textId="7FCB55E0" w:rsidR="00A63615" w:rsidRPr="00165ADB" w:rsidRDefault="00165ADB" w:rsidP="002317F0">
      <w:pPr>
        <w:pStyle w:val="ListParagraph"/>
        <w:numPr>
          <w:ilvl w:val="0"/>
          <w:numId w:val="1"/>
        </w:numPr>
        <w:spacing w:line="264" w:lineRule="auto"/>
        <w:mirrorIndents/>
        <w:rPr>
          <w:rFonts w:cs="Arial"/>
        </w:rPr>
      </w:pPr>
      <w:r w:rsidRPr="00165ADB">
        <w:rPr>
          <w:rFonts w:cs="Arial"/>
          <w:color w:val="000000"/>
          <w:szCs w:val="24"/>
          <w:lang w:val="en"/>
        </w:rPr>
        <w:t>The UK Government also announced in June 2019</w:t>
      </w:r>
      <w:r w:rsidR="00A63615" w:rsidRPr="00165ADB">
        <w:rPr>
          <w:rFonts w:cs="Arial"/>
          <w:color w:val="000000"/>
          <w:szCs w:val="24"/>
          <w:lang w:val="en"/>
        </w:rPr>
        <w:t xml:space="preserve"> a commitment to strengthen the evi</w:t>
      </w:r>
      <w:r w:rsidR="00AE2522" w:rsidRPr="00165ADB">
        <w:rPr>
          <w:rFonts w:cs="Arial"/>
          <w:color w:val="000000"/>
          <w:szCs w:val="24"/>
          <w:lang w:val="en"/>
        </w:rPr>
        <w:t xml:space="preserve">dence base on disability and </w:t>
      </w:r>
      <w:r w:rsidR="00A63615" w:rsidRPr="00165ADB">
        <w:rPr>
          <w:rFonts w:cs="Arial"/>
          <w:color w:val="000000"/>
          <w:szCs w:val="24"/>
          <w:lang w:val="en"/>
        </w:rPr>
        <w:t xml:space="preserve">improve engagement with disabled people and </w:t>
      </w:r>
      <w:r w:rsidRPr="00165ADB">
        <w:rPr>
          <w:rFonts w:cs="Arial"/>
          <w:color w:val="000000"/>
          <w:szCs w:val="24"/>
          <w:lang w:val="en"/>
        </w:rPr>
        <w:t>their</w:t>
      </w:r>
      <w:r w:rsidR="00A63615" w:rsidRPr="00165ADB">
        <w:rPr>
          <w:rFonts w:cs="Arial"/>
          <w:color w:val="000000"/>
          <w:szCs w:val="24"/>
          <w:lang w:val="en"/>
        </w:rPr>
        <w:t xml:space="preserve"> </w:t>
      </w:r>
      <w:proofErr w:type="spellStart"/>
      <w:r w:rsidR="00A63615" w:rsidRPr="00165ADB">
        <w:rPr>
          <w:rFonts w:cs="Arial"/>
          <w:color w:val="000000"/>
          <w:szCs w:val="24"/>
          <w:lang w:val="en"/>
        </w:rPr>
        <w:t>organisations</w:t>
      </w:r>
      <w:proofErr w:type="spellEnd"/>
      <w:r w:rsidRPr="00165ADB">
        <w:rPr>
          <w:rFonts w:cs="Arial"/>
          <w:color w:val="000000"/>
          <w:szCs w:val="24"/>
          <w:lang w:val="en"/>
        </w:rPr>
        <w:t>. T</w:t>
      </w:r>
      <w:r w:rsidR="00A63615" w:rsidRPr="00165ADB">
        <w:rPr>
          <w:rFonts w:cs="Arial"/>
          <w:color w:val="000000"/>
          <w:szCs w:val="24"/>
          <w:lang w:val="en"/>
        </w:rPr>
        <w:t xml:space="preserve">he </w:t>
      </w:r>
      <w:r w:rsidR="00032769" w:rsidRPr="00165ADB">
        <w:rPr>
          <w:rFonts w:cs="Arial"/>
          <w:color w:val="000000"/>
          <w:szCs w:val="24"/>
          <w:lang w:val="en"/>
        </w:rPr>
        <w:t xml:space="preserve">Office for National Statistics </w:t>
      </w:r>
      <w:r w:rsidRPr="00165ADB">
        <w:rPr>
          <w:rFonts w:cs="Arial"/>
          <w:color w:val="000000"/>
          <w:szCs w:val="24"/>
          <w:lang w:val="en"/>
        </w:rPr>
        <w:t>will develop a</w:t>
      </w:r>
      <w:r w:rsidR="00A63615" w:rsidRPr="00165ADB">
        <w:rPr>
          <w:rFonts w:cs="Arial"/>
          <w:color w:val="000000"/>
          <w:szCs w:val="24"/>
          <w:lang w:val="en"/>
        </w:rPr>
        <w:t xml:space="preserve"> national outcomes dashboard for disabled people to increase transpa</w:t>
      </w:r>
      <w:r w:rsidR="00AE2522" w:rsidRPr="00165ADB">
        <w:rPr>
          <w:rFonts w:cs="Arial"/>
          <w:color w:val="000000"/>
          <w:szCs w:val="24"/>
          <w:lang w:val="en"/>
        </w:rPr>
        <w:t>rency and accountability, and</w:t>
      </w:r>
      <w:r w:rsidR="00A63615" w:rsidRPr="00165ADB">
        <w:rPr>
          <w:rFonts w:cs="Arial"/>
          <w:color w:val="000000"/>
          <w:szCs w:val="24"/>
          <w:lang w:val="en"/>
        </w:rPr>
        <w:t xml:space="preserve"> drive focused action on tackling the barriers that disabled people face. The Government will</w:t>
      </w:r>
      <w:r w:rsidR="00AE2522" w:rsidRPr="00165ADB">
        <w:rPr>
          <w:rFonts w:cs="Arial"/>
          <w:color w:val="000000"/>
          <w:szCs w:val="24"/>
          <w:lang w:val="en"/>
        </w:rPr>
        <w:t xml:space="preserve"> </w:t>
      </w:r>
      <w:r w:rsidR="00875F86">
        <w:rPr>
          <w:rFonts w:cs="Arial"/>
          <w:color w:val="000000"/>
          <w:szCs w:val="24"/>
          <w:lang w:val="en"/>
        </w:rPr>
        <w:t xml:space="preserve">also </w:t>
      </w:r>
      <w:r w:rsidR="00AE2522" w:rsidRPr="00165ADB">
        <w:rPr>
          <w:rFonts w:cs="Arial"/>
          <w:color w:val="000000"/>
          <w:szCs w:val="24"/>
          <w:lang w:val="en"/>
        </w:rPr>
        <w:t>commission new research ensuring</w:t>
      </w:r>
      <w:r w:rsidR="00A63615" w:rsidRPr="00165ADB">
        <w:rPr>
          <w:rFonts w:cs="Arial"/>
          <w:color w:val="000000"/>
          <w:szCs w:val="24"/>
          <w:lang w:val="en"/>
        </w:rPr>
        <w:t xml:space="preserve"> t</w:t>
      </w:r>
      <w:r w:rsidR="00AE2522" w:rsidRPr="00165ADB">
        <w:rPr>
          <w:rFonts w:cs="Arial"/>
          <w:color w:val="000000"/>
          <w:szCs w:val="24"/>
          <w:lang w:val="en"/>
        </w:rPr>
        <w:t>hat disabled people’s</w:t>
      </w:r>
      <w:r w:rsidR="00A63615" w:rsidRPr="00165ADB">
        <w:rPr>
          <w:rFonts w:cs="Arial"/>
          <w:color w:val="000000"/>
          <w:szCs w:val="24"/>
          <w:lang w:val="en"/>
        </w:rPr>
        <w:t xml:space="preserve"> lived experience directl</w:t>
      </w:r>
      <w:r w:rsidR="00AE2522" w:rsidRPr="00165ADB">
        <w:rPr>
          <w:rFonts w:cs="Arial"/>
          <w:color w:val="000000"/>
          <w:szCs w:val="24"/>
          <w:lang w:val="en"/>
        </w:rPr>
        <w:t>y inform</w:t>
      </w:r>
      <w:r w:rsidR="00875F86">
        <w:rPr>
          <w:rFonts w:cs="Arial"/>
          <w:color w:val="000000"/>
          <w:szCs w:val="24"/>
          <w:lang w:val="en"/>
        </w:rPr>
        <w:t>s</w:t>
      </w:r>
      <w:r w:rsidR="00AE2522" w:rsidRPr="00165ADB">
        <w:rPr>
          <w:rFonts w:cs="Arial"/>
          <w:color w:val="000000"/>
          <w:szCs w:val="24"/>
          <w:lang w:val="en"/>
        </w:rPr>
        <w:t xml:space="preserve"> and shape</w:t>
      </w:r>
      <w:r w:rsidR="00875F86">
        <w:rPr>
          <w:rFonts w:cs="Arial"/>
          <w:color w:val="000000"/>
          <w:szCs w:val="24"/>
          <w:lang w:val="en"/>
        </w:rPr>
        <w:t>s</w:t>
      </w:r>
      <w:r w:rsidR="00AE2522" w:rsidRPr="00165ADB">
        <w:rPr>
          <w:rFonts w:cs="Arial"/>
          <w:color w:val="000000"/>
          <w:szCs w:val="24"/>
          <w:lang w:val="en"/>
        </w:rPr>
        <w:t xml:space="preserve"> forthcoming G</w:t>
      </w:r>
      <w:r w:rsidR="00A63615" w:rsidRPr="00165ADB">
        <w:rPr>
          <w:rFonts w:cs="Arial"/>
          <w:color w:val="000000"/>
          <w:szCs w:val="24"/>
          <w:lang w:val="en"/>
        </w:rPr>
        <w:t xml:space="preserve">overnment policies. </w:t>
      </w:r>
    </w:p>
    <w:p w14:paraId="6B8EF5D0" w14:textId="77777777" w:rsidR="00AF590A" w:rsidRPr="00AF590A" w:rsidRDefault="00AF590A" w:rsidP="002317F0">
      <w:pPr>
        <w:pBdr>
          <w:top w:val="nil"/>
          <w:left w:val="nil"/>
          <w:bottom w:val="nil"/>
          <w:right w:val="nil"/>
          <w:between w:val="nil"/>
        </w:pBdr>
        <w:spacing w:line="264" w:lineRule="auto"/>
        <w:rPr>
          <w:rFonts w:eastAsia="Arial" w:cs="Arial"/>
          <w:color w:val="000000"/>
          <w:szCs w:val="24"/>
          <w:highlight w:val="yellow"/>
        </w:rPr>
      </w:pPr>
    </w:p>
    <w:p w14:paraId="66791DB4" w14:textId="77777777" w:rsidR="00A63615" w:rsidRPr="003C5C99" w:rsidRDefault="00A63615" w:rsidP="002317F0">
      <w:pPr>
        <w:pStyle w:val="ListParagraph"/>
        <w:numPr>
          <w:ilvl w:val="0"/>
          <w:numId w:val="1"/>
        </w:numPr>
        <w:spacing w:line="264" w:lineRule="auto"/>
        <w:mirrorIndents/>
        <w:rPr>
          <w:rFonts w:cs="Arial"/>
        </w:rPr>
      </w:pPr>
      <w:r w:rsidRPr="006F084E">
        <w:rPr>
          <w:rFonts w:cs="Arial"/>
          <w:color w:val="000000"/>
          <w:szCs w:val="24"/>
        </w:rPr>
        <w:t>As already outlined in our response under 114b and 114i</w:t>
      </w:r>
      <w:r>
        <w:rPr>
          <w:rFonts w:cs="Arial"/>
          <w:color w:val="000000"/>
          <w:szCs w:val="24"/>
        </w:rPr>
        <w:t>,</w:t>
      </w:r>
      <w:r w:rsidRPr="006F084E">
        <w:rPr>
          <w:rFonts w:cs="Arial"/>
          <w:color w:val="000000"/>
          <w:szCs w:val="24"/>
        </w:rPr>
        <w:t xml:space="preserve"> the PSED provides a mechanism for identifying </w:t>
      </w:r>
      <w:r w:rsidRPr="006F084E">
        <w:rPr>
          <w:rFonts w:cs="Arial"/>
          <w:szCs w:val="24"/>
        </w:rPr>
        <w:t>unintended or disproportionate impacts of policies on those with protected characteristics, including disabled people.</w:t>
      </w:r>
      <w:r>
        <w:rPr>
          <w:rFonts w:cs="Arial"/>
          <w:szCs w:val="24"/>
        </w:rPr>
        <w:t xml:space="preserve"> </w:t>
      </w:r>
    </w:p>
    <w:p w14:paraId="4F756705" w14:textId="77777777" w:rsidR="00A63615" w:rsidRPr="00A8714B" w:rsidRDefault="00A63615" w:rsidP="003E5C27"/>
    <w:p w14:paraId="65FE027B" w14:textId="0FD76A28" w:rsidR="00A63615" w:rsidRPr="00FC14FE" w:rsidRDefault="00A63615" w:rsidP="002317F0">
      <w:pPr>
        <w:pStyle w:val="ListParagraph"/>
        <w:numPr>
          <w:ilvl w:val="0"/>
          <w:numId w:val="1"/>
        </w:numPr>
        <w:spacing w:line="264" w:lineRule="auto"/>
        <w:mirrorIndents/>
        <w:rPr>
          <w:rFonts w:cs="Arial"/>
        </w:rPr>
      </w:pPr>
      <w:r w:rsidRPr="006F084E">
        <w:rPr>
          <w:rFonts w:cs="Arial"/>
          <w:szCs w:val="24"/>
        </w:rPr>
        <w:t xml:space="preserve">In line with its </w:t>
      </w:r>
      <w:r w:rsidR="00875F86">
        <w:rPr>
          <w:rFonts w:cs="Arial"/>
          <w:szCs w:val="24"/>
        </w:rPr>
        <w:t xml:space="preserve">duty to </w:t>
      </w:r>
      <w:r w:rsidRPr="006F084E">
        <w:rPr>
          <w:rFonts w:cs="Arial"/>
          <w:szCs w:val="24"/>
        </w:rPr>
        <w:t xml:space="preserve">monitor and enforce the EA 2010, the EHRC has been instrumental in providing resources and support in discrimination cases that have </w:t>
      </w:r>
      <w:r w:rsidRPr="006F084E">
        <w:rPr>
          <w:rFonts w:cs="Arial"/>
          <w:szCs w:val="24"/>
        </w:rPr>
        <w:lastRenderedPageBreak/>
        <w:t>a strategic or wider significance. The EHRC is taking action to improve enforcement of the reasonable adjustments duty</w:t>
      </w:r>
      <w:r>
        <w:rPr>
          <w:rStyle w:val="FootnoteReference"/>
          <w:rFonts w:cs="Arial"/>
          <w:szCs w:val="24"/>
        </w:rPr>
        <w:footnoteReference w:id="40"/>
      </w:r>
      <w:r w:rsidR="00233BF2">
        <w:rPr>
          <w:rFonts w:cs="Arial"/>
          <w:szCs w:val="24"/>
        </w:rPr>
        <w:t xml:space="preserve"> </w:t>
      </w:r>
      <w:r w:rsidRPr="006F084E">
        <w:rPr>
          <w:rFonts w:cs="Arial"/>
          <w:szCs w:val="24"/>
        </w:rPr>
        <w:t>against non-compliant em</w:t>
      </w:r>
      <w:r w:rsidR="00AE2522">
        <w:rPr>
          <w:rFonts w:cs="Arial"/>
          <w:szCs w:val="24"/>
        </w:rPr>
        <w:t xml:space="preserve">ployers and service providers. </w:t>
      </w:r>
    </w:p>
    <w:p w14:paraId="162762EF" w14:textId="7AFF17F3" w:rsidR="00FC14FE" w:rsidRPr="00FC14FE" w:rsidRDefault="00FC14FE" w:rsidP="002317F0">
      <w:pPr>
        <w:spacing w:line="264" w:lineRule="auto"/>
        <w:mirrorIndents/>
        <w:rPr>
          <w:rFonts w:cs="Arial"/>
        </w:rPr>
      </w:pPr>
    </w:p>
    <w:p w14:paraId="68C19A38" w14:textId="0EC15F0A" w:rsidR="00FC14FE" w:rsidRDefault="00FC14FE" w:rsidP="002317F0">
      <w:pPr>
        <w:pStyle w:val="ListParagraph"/>
        <w:numPr>
          <w:ilvl w:val="0"/>
          <w:numId w:val="1"/>
        </w:numPr>
        <w:spacing w:line="264" w:lineRule="auto"/>
        <w:mirrorIndents/>
        <w:rPr>
          <w:rFonts w:cs="Arial"/>
          <w:color w:val="000000"/>
          <w:szCs w:val="24"/>
        </w:rPr>
      </w:pPr>
      <w:r w:rsidRPr="006F084E">
        <w:rPr>
          <w:rFonts w:cs="Arial"/>
          <w:color w:val="000000"/>
          <w:szCs w:val="24"/>
        </w:rPr>
        <w:t>The Scottish First Minister convened an independent Advisory Group on Human Rights Leadership</w:t>
      </w:r>
      <w:r w:rsidRPr="00686D35">
        <w:rPr>
          <w:vertAlign w:val="superscript"/>
        </w:rPr>
        <w:footnoteReference w:id="41"/>
      </w:r>
      <w:r w:rsidRPr="006F084E">
        <w:rPr>
          <w:rFonts w:cs="Arial"/>
          <w:color w:val="000000"/>
          <w:szCs w:val="24"/>
        </w:rPr>
        <w:t>, which in December 2018 recommended legislation to create a new human rights framework. A national taskforce is being established to take forward the group’s key recommendations</w:t>
      </w:r>
      <w:r w:rsidRPr="00686D35">
        <w:rPr>
          <w:vertAlign w:val="superscript"/>
        </w:rPr>
        <w:footnoteReference w:id="42"/>
      </w:r>
      <w:r w:rsidRPr="006F084E">
        <w:rPr>
          <w:rFonts w:cs="Arial"/>
          <w:color w:val="000000"/>
          <w:szCs w:val="24"/>
        </w:rPr>
        <w:t>.</w:t>
      </w:r>
    </w:p>
    <w:p w14:paraId="2B67BDFA" w14:textId="355CC517" w:rsidR="00FC14FE" w:rsidRPr="00FC14FE" w:rsidRDefault="00FC14FE" w:rsidP="002317F0">
      <w:pPr>
        <w:spacing w:line="264" w:lineRule="auto"/>
        <w:mirrorIndents/>
        <w:rPr>
          <w:rFonts w:cs="Arial"/>
          <w:color w:val="000000"/>
          <w:szCs w:val="24"/>
        </w:rPr>
      </w:pPr>
    </w:p>
    <w:p w14:paraId="1E997D01" w14:textId="76DE72C0" w:rsidR="00A63615" w:rsidRPr="00FC14FE" w:rsidRDefault="00A63615" w:rsidP="002317F0">
      <w:pPr>
        <w:pStyle w:val="ListParagraph"/>
        <w:numPr>
          <w:ilvl w:val="0"/>
          <w:numId w:val="1"/>
        </w:numPr>
        <w:spacing w:line="264" w:lineRule="auto"/>
        <w:mirrorIndents/>
        <w:rPr>
          <w:rFonts w:cs="Arial"/>
        </w:rPr>
      </w:pPr>
      <w:r w:rsidRPr="006F084E">
        <w:rPr>
          <w:rFonts w:cs="Arial"/>
          <w:color w:val="000000"/>
          <w:szCs w:val="24"/>
        </w:rPr>
        <w:t>The Welsh Government is considering options to strengthen and advance equality and human rights in Wales, including options to improve monitoring and evaluation of legislation impact</w:t>
      </w:r>
      <w:r w:rsidR="00AE2522">
        <w:rPr>
          <w:rFonts w:cs="Arial"/>
          <w:color w:val="000000"/>
          <w:szCs w:val="24"/>
        </w:rPr>
        <w:t>ing</w:t>
      </w:r>
      <w:r w:rsidRPr="006F084E">
        <w:rPr>
          <w:rFonts w:cs="Arial"/>
          <w:color w:val="000000"/>
          <w:szCs w:val="24"/>
        </w:rPr>
        <w:t xml:space="preserve"> people with protected characteristics, including disabled people. The Welsh Government will commence part one of the EA 2010, the socio-economic duty, by the end of 2019, a key action to improve safeguards for disabled people.</w:t>
      </w:r>
    </w:p>
    <w:sectPr w:rsidR="00A63615" w:rsidRPr="00FC14FE">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AE087" w14:textId="77777777" w:rsidR="00A63615" w:rsidRDefault="00A63615" w:rsidP="00A63615">
      <w:pPr>
        <w:spacing w:line="240" w:lineRule="auto"/>
      </w:pPr>
      <w:r>
        <w:separator/>
      </w:r>
    </w:p>
  </w:endnote>
  <w:endnote w:type="continuationSeparator" w:id="0">
    <w:p w14:paraId="3AE1522A" w14:textId="77777777" w:rsidR="00A63615" w:rsidRDefault="00A63615" w:rsidP="00A63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66236"/>
      <w:docPartObj>
        <w:docPartGallery w:val="Page Numbers (Bottom of Page)"/>
        <w:docPartUnique/>
      </w:docPartObj>
    </w:sdtPr>
    <w:sdtEndPr>
      <w:rPr>
        <w:noProof/>
      </w:rPr>
    </w:sdtEndPr>
    <w:sdtContent>
      <w:p w14:paraId="7DE3D665" w14:textId="29DC4082" w:rsidR="00877D49" w:rsidRDefault="00877D49">
        <w:pPr>
          <w:pStyle w:val="Footer"/>
          <w:jc w:val="center"/>
        </w:pPr>
        <w:r>
          <w:fldChar w:fldCharType="begin"/>
        </w:r>
        <w:r>
          <w:instrText xml:space="preserve"> PAGE   \* MERGEFORMAT </w:instrText>
        </w:r>
        <w:r>
          <w:fldChar w:fldCharType="separate"/>
        </w:r>
        <w:r w:rsidR="00272A5F">
          <w:rPr>
            <w:noProof/>
          </w:rPr>
          <w:t>20</w:t>
        </w:r>
        <w:r>
          <w:rPr>
            <w:noProof/>
          </w:rPr>
          <w:fldChar w:fldCharType="end"/>
        </w:r>
      </w:p>
    </w:sdtContent>
  </w:sdt>
  <w:p w14:paraId="377C5DA3" w14:textId="77777777" w:rsidR="00877D49" w:rsidRDefault="00877D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B9B6" w14:textId="77777777" w:rsidR="00A63615" w:rsidRDefault="00A63615" w:rsidP="00A63615">
      <w:pPr>
        <w:spacing w:line="240" w:lineRule="auto"/>
      </w:pPr>
      <w:r>
        <w:separator/>
      </w:r>
    </w:p>
  </w:footnote>
  <w:footnote w:type="continuationSeparator" w:id="0">
    <w:p w14:paraId="0D1548FD" w14:textId="77777777" w:rsidR="00A63615" w:rsidRDefault="00A63615" w:rsidP="00A63615">
      <w:pPr>
        <w:spacing w:line="240" w:lineRule="auto"/>
      </w:pPr>
      <w:r>
        <w:continuationSeparator/>
      </w:r>
    </w:p>
  </w:footnote>
  <w:footnote w:id="1">
    <w:p w14:paraId="59CA1081" w14:textId="54524AF6" w:rsidR="00AD4427" w:rsidRDefault="00AD4427">
      <w:pPr>
        <w:pStyle w:val="FootnoteText"/>
      </w:pPr>
      <w:r>
        <w:rPr>
          <w:rStyle w:val="FootnoteReference"/>
        </w:rPr>
        <w:footnoteRef/>
      </w:r>
      <w:hyperlink r:id="rId1" w:history="1">
        <w:r w:rsidRPr="00025DCE">
          <w:rPr>
            <w:rStyle w:val="Hyperlink"/>
          </w:rPr>
          <w:t>http://docstore.ohchr.org/SelfServices/FilesHandler.ashx?enc=6QkG1d%2FPPRiCAqhKb7yhspCUnZhK1jU66fLQJyHIkqMIT3RDaLiqzhH8tVNxhro6S657eVNwuqlzu0xvsQUehREyYEQD%2BldQaLP31QDpRcmG35KYFtgGyAN%2BaB7cyky7</w:t>
        </w:r>
      </w:hyperlink>
      <w:r>
        <w:t xml:space="preserve"> </w:t>
      </w:r>
    </w:p>
  </w:footnote>
  <w:footnote w:id="2">
    <w:p w14:paraId="13929DF1" w14:textId="797B52F9" w:rsidR="005F2E09" w:rsidRDefault="005F2E09" w:rsidP="005F2E09">
      <w:pPr>
        <w:pStyle w:val="FootnoteText"/>
      </w:pPr>
      <w:r>
        <w:rPr>
          <w:rStyle w:val="FootnoteReference"/>
        </w:rPr>
        <w:footnoteRef/>
      </w:r>
      <w:hyperlink r:id="rId2" w:history="1">
        <w:r w:rsidR="00591344" w:rsidRPr="00025DCE">
          <w:rPr>
            <w:rStyle w:val="Hyperlink"/>
          </w:rPr>
          <w:t>https://tbinternet.ohchr.org/_layouts/15/treatybodyexternal/Download.aspx?symbolno=CRPD%2fC%2f15%2f4&amp;Lang=en</w:t>
        </w:r>
      </w:hyperlink>
      <w:r w:rsidR="00591344">
        <w:t xml:space="preserve"> </w:t>
      </w:r>
    </w:p>
  </w:footnote>
  <w:footnote w:id="3">
    <w:p w14:paraId="66DCD394" w14:textId="35D72F25" w:rsidR="00200344" w:rsidRDefault="00200344">
      <w:pPr>
        <w:pStyle w:val="FootnoteText"/>
      </w:pPr>
      <w:r>
        <w:rPr>
          <w:rStyle w:val="FootnoteReference"/>
        </w:rPr>
        <w:footnoteRef/>
      </w:r>
      <w:r>
        <w:t xml:space="preserve"> 2016 inquiry report: </w:t>
      </w:r>
      <w:hyperlink r:id="rId3" w:history="1">
        <w:r w:rsidRPr="00272125">
          <w:rPr>
            <w:rStyle w:val="Hyperlink"/>
          </w:rPr>
          <w:t>https://documents-dds-ny.un.org/doc/UNDOC/GEN/G17/326/14/PDF/G1732614.pdf?OpenElement</w:t>
        </w:r>
      </w:hyperlink>
      <w:r>
        <w:t xml:space="preserve"> </w:t>
      </w:r>
    </w:p>
  </w:footnote>
  <w:footnote w:id="4">
    <w:p w14:paraId="08CA220F" w14:textId="5D00EC78" w:rsidR="00200344" w:rsidRDefault="00200344">
      <w:pPr>
        <w:pStyle w:val="FootnoteText"/>
      </w:pPr>
      <w:r>
        <w:rPr>
          <w:rStyle w:val="FootnoteReference"/>
        </w:rPr>
        <w:footnoteRef/>
      </w:r>
      <w:r>
        <w:t xml:space="preserve"> </w:t>
      </w:r>
      <w:hyperlink r:id="rId4" w:history="1">
        <w:r w:rsidRPr="00272125">
          <w:rPr>
            <w:rStyle w:val="Hyperlink"/>
          </w:rPr>
          <w:t>https://www.legislation.gov.uk/ukpga/2010/15/contents</w:t>
        </w:r>
      </w:hyperlink>
      <w:r>
        <w:t xml:space="preserve"> </w:t>
      </w:r>
    </w:p>
  </w:footnote>
  <w:footnote w:id="5">
    <w:p w14:paraId="14919717" w14:textId="77777777" w:rsidR="00A63615" w:rsidRDefault="00A63615" w:rsidP="00A63615">
      <w:pPr>
        <w:pStyle w:val="FootnoteText"/>
      </w:pPr>
      <w:r>
        <w:rPr>
          <w:rStyle w:val="FootnoteReference"/>
        </w:rPr>
        <w:footnoteRef/>
      </w:r>
      <w:r>
        <w:t xml:space="preserve"> </w:t>
      </w:r>
      <w:hyperlink r:id="rId5" w:history="1">
        <w:r w:rsidRPr="00992159">
          <w:rPr>
            <w:rStyle w:val="Hyperlink"/>
          </w:rPr>
          <w:t>http://www.legislation.gov.uk/ukpga/1995/50/contents</w:t>
        </w:r>
      </w:hyperlink>
    </w:p>
  </w:footnote>
  <w:footnote w:id="6">
    <w:p w14:paraId="305E17E9" w14:textId="77777777" w:rsidR="00A63615" w:rsidRPr="007B2E68" w:rsidRDefault="00A63615" w:rsidP="00A63615">
      <w:pPr>
        <w:pStyle w:val="FootnoteText"/>
        <w:rPr>
          <w:rFonts w:cs="Arial"/>
          <w:sz w:val="24"/>
          <w:szCs w:val="24"/>
        </w:rPr>
      </w:pPr>
      <w:r w:rsidRPr="00F72B04">
        <w:rPr>
          <w:rStyle w:val="FootnoteReference"/>
          <w:rFonts w:cs="Arial"/>
          <w:sz w:val="18"/>
          <w:szCs w:val="24"/>
        </w:rPr>
        <w:footnoteRef/>
      </w:r>
      <w:r w:rsidRPr="00F72B04">
        <w:rPr>
          <w:rFonts w:cs="Arial"/>
          <w:sz w:val="18"/>
          <w:szCs w:val="24"/>
        </w:rPr>
        <w:t xml:space="preserve"> </w:t>
      </w:r>
      <w:hyperlink r:id="rId6" w:history="1">
        <w:r w:rsidRPr="00F72B04">
          <w:rPr>
            <w:rStyle w:val="Hyperlink"/>
            <w:rFonts w:cs="Arial"/>
            <w:szCs w:val="24"/>
          </w:rPr>
          <w:t>http://www.legislation.gov.uk/uksi/2011/2260/contents/made</w:t>
        </w:r>
      </w:hyperlink>
    </w:p>
  </w:footnote>
  <w:footnote w:id="7">
    <w:p w14:paraId="24C81538" w14:textId="77777777" w:rsidR="00A63615" w:rsidRDefault="00A63615" w:rsidP="00A63615">
      <w:pPr>
        <w:pStyle w:val="FootnoteText"/>
      </w:pPr>
      <w:r>
        <w:rPr>
          <w:rStyle w:val="FootnoteReference"/>
        </w:rPr>
        <w:footnoteRef/>
      </w:r>
      <w:r>
        <w:t xml:space="preserve"> </w:t>
      </w:r>
      <w:hyperlink r:id="rId7" w:history="1">
        <w:r w:rsidRPr="00992159">
          <w:rPr>
            <w:rStyle w:val="Hyperlink"/>
          </w:rPr>
          <w:t>http://www.legislation.gov.uk/ukpga/2012/5/contents</w:t>
        </w:r>
      </w:hyperlink>
    </w:p>
  </w:footnote>
  <w:footnote w:id="8">
    <w:p w14:paraId="2FE98941" w14:textId="77777777" w:rsidR="00474C01" w:rsidRDefault="00474C01" w:rsidP="00474C01">
      <w:pPr>
        <w:pStyle w:val="FootnoteText"/>
      </w:pPr>
      <w:r>
        <w:rPr>
          <w:rStyle w:val="FootnoteReference"/>
        </w:rPr>
        <w:footnoteRef/>
      </w:r>
      <w:r>
        <w:t xml:space="preserve"> </w:t>
      </w:r>
      <w:hyperlink r:id="rId8" w:history="1">
        <w:r w:rsidRPr="00F67C06">
          <w:rPr>
            <w:rStyle w:val="Hyperlink"/>
          </w:rPr>
          <w:t>https://www.legislation.gov.uk/anaw/2014/4/contents</w:t>
        </w:r>
      </w:hyperlink>
      <w:r>
        <w:t xml:space="preserve"> </w:t>
      </w:r>
    </w:p>
  </w:footnote>
  <w:footnote w:id="9">
    <w:p w14:paraId="08AA45F1" w14:textId="77777777" w:rsidR="000C4641" w:rsidRDefault="000C4641" w:rsidP="000C4641">
      <w:pPr>
        <w:pStyle w:val="FootnoteText"/>
      </w:pPr>
      <w:r>
        <w:rPr>
          <w:rStyle w:val="FootnoteReference"/>
        </w:rPr>
        <w:footnoteRef/>
      </w:r>
      <w:r>
        <w:t xml:space="preserve"> 2016 inquiry report: </w:t>
      </w:r>
      <w:hyperlink r:id="rId9" w:history="1">
        <w:r w:rsidRPr="00272125">
          <w:rPr>
            <w:rStyle w:val="Hyperlink"/>
          </w:rPr>
          <w:t>https://documents-dds-ny.un.org/doc/UNDOC/GEN/G17/326/14/PDF/G1732614.pdf?OpenElement</w:t>
        </w:r>
      </w:hyperlink>
      <w:r>
        <w:t xml:space="preserve"> </w:t>
      </w:r>
    </w:p>
  </w:footnote>
  <w:footnote w:id="10">
    <w:p w14:paraId="2AE2DB70" w14:textId="77777777" w:rsidR="00A63615" w:rsidRDefault="00A63615" w:rsidP="00A63615">
      <w:pPr>
        <w:pStyle w:val="FootnoteText"/>
      </w:pPr>
      <w:r>
        <w:rPr>
          <w:rStyle w:val="FootnoteReference"/>
        </w:rPr>
        <w:footnoteRef/>
      </w:r>
      <w:r>
        <w:t xml:space="preserve"> </w:t>
      </w:r>
      <w:hyperlink r:id="rId10" w:history="1">
        <w:r w:rsidRPr="00992159">
          <w:rPr>
            <w:rStyle w:val="Hyperlink"/>
          </w:rPr>
          <w:t>https://www.gov.uk/government/publications/improving-lives-the-future-of-work-health-and-disability</w:t>
        </w:r>
      </w:hyperlink>
    </w:p>
  </w:footnote>
  <w:footnote w:id="11">
    <w:p w14:paraId="5C092636" w14:textId="77777777" w:rsidR="00A63615" w:rsidRDefault="00A63615" w:rsidP="00A63615">
      <w:pPr>
        <w:pStyle w:val="FootnoteText"/>
      </w:pPr>
      <w:r>
        <w:rPr>
          <w:rStyle w:val="FootnoteReference"/>
        </w:rPr>
        <w:footnoteRef/>
      </w:r>
      <w:r>
        <w:t xml:space="preserve"> Pound Sterling (GBP)</w:t>
      </w:r>
    </w:p>
  </w:footnote>
  <w:footnote w:id="12">
    <w:p w14:paraId="0C334F30" w14:textId="77777777" w:rsidR="00EE1877" w:rsidRDefault="00EE1877" w:rsidP="00EE1877">
      <w:pPr>
        <w:pStyle w:val="FootnoteText"/>
      </w:pPr>
      <w:r>
        <w:rPr>
          <w:rStyle w:val="FootnoteReference"/>
        </w:rPr>
        <w:footnoteRef/>
      </w:r>
      <w:r>
        <w:t xml:space="preserve"> </w:t>
      </w:r>
      <w:hyperlink r:id="rId11" w:history="1">
        <w:r w:rsidRPr="00992159">
          <w:rPr>
            <w:rStyle w:val="Hyperlink"/>
          </w:rPr>
          <w:t>https://www.gov.uk/government/publications/good-work-plan</w:t>
        </w:r>
      </w:hyperlink>
      <w:r>
        <w:t xml:space="preserve"> </w:t>
      </w:r>
    </w:p>
  </w:footnote>
  <w:footnote w:id="13">
    <w:p w14:paraId="27719B36" w14:textId="77777777" w:rsidR="00EE1877" w:rsidRDefault="00EE1877" w:rsidP="00E8295C">
      <w:r w:rsidRPr="00625DC4">
        <w:rPr>
          <w:rStyle w:val="FootnoteReference"/>
        </w:rPr>
        <w:footnoteRef/>
      </w:r>
      <w:r w:rsidRPr="00625DC4">
        <w:rPr>
          <w:rStyle w:val="Hyperlink"/>
          <w:sz w:val="20"/>
          <w:szCs w:val="20"/>
        </w:rPr>
        <w:t xml:space="preserve"> </w:t>
      </w:r>
      <w:hyperlink r:id="rId12" w:anchor="fullreport" w:history="1">
        <w:r w:rsidRPr="00625DC4">
          <w:rPr>
            <w:rStyle w:val="Hyperlink"/>
            <w:sz w:val="20"/>
            <w:szCs w:val="20"/>
          </w:rPr>
          <w:t>https://researchbriefings.parliament.uk/ResearchBriefing/Summary/CBP-7540#fullreport</w:t>
        </w:r>
      </w:hyperlink>
    </w:p>
  </w:footnote>
  <w:footnote w:id="14">
    <w:p w14:paraId="7780C359" w14:textId="77777777" w:rsidR="0013466F" w:rsidRDefault="0013466F" w:rsidP="0013466F">
      <w:pPr>
        <w:pStyle w:val="FootnoteText"/>
      </w:pPr>
      <w:r>
        <w:rPr>
          <w:rStyle w:val="FootnoteReference"/>
        </w:rPr>
        <w:footnoteRef/>
      </w:r>
      <w:r>
        <w:t xml:space="preserve"> </w:t>
      </w:r>
      <w:hyperlink r:id="rId13" w:history="1">
        <w:r w:rsidRPr="00992159">
          <w:rPr>
            <w:rStyle w:val="Hyperlink"/>
          </w:rPr>
          <w:t>https://www.gov.scot/publications/fairer-scotland-disabled-people-employment-action-plan/</w:t>
        </w:r>
      </w:hyperlink>
      <w:r>
        <w:t xml:space="preserve"> </w:t>
      </w:r>
    </w:p>
  </w:footnote>
  <w:footnote w:id="15">
    <w:p w14:paraId="054E5C9F" w14:textId="77777777" w:rsidR="00A63615" w:rsidRDefault="00A63615" w:rsidP="00A63615">
      <w:pPr>
        <w:pStyle w:val="FootnoteText"/>
      </w:pPr>
      <w:r>
        <w:rPr>
          <w:rStyle w:val="FootnoteReference"/>
        </w:rPr>
        <w:footnoteRef/>
      </w:r>
      <w:r>
        <w:t xml:space="preserve"> </w:t>
      </w:r>
      <w:hyperlink r:id="rId14" w:history="1">
        <w:r w:rsidRPr="00992159">
          <w:rPr>
            <w:rStyle w:val="Hyperlink"/>
          </w:rPr>
          <w:t>https://www.longtermplan.nhs.uk/</w:t>
        </w:r>
      </w:hyperlink>
    </w:p>
  </w:footnote>
  <w:footnote w:id="16">
    <w:p w14:paraId="68E2C73F" w14:textId="1C5E6063" w:rsidR="00E8295C" w:rsidRDefault="00E8295C">
      <w:pPr>
        <w:pStyle w:val="FootnoteText"/>
      </w:pPr>
      <w:r>
        <w:rPr>
          <w:rStyle w:val="FootnoteReference"/>
        </w:rPr>
        <w:footnoteRef/>
      </w:r>
      <w:r>
        <w:t xml:space="preserve"> </w:t>
      </w:r>
      <w:hyperlink r:id="rId15" w:history="1">
        <w:r w:rsidRPr="00272125">
          <w:rPr>
            <w:rStyle w:val="Hyperlink"/>
          </w:rPr>
          <w:t>https://www.legislation.gov.uk/ukpga/1983/20/contents</w:t>
        </w:r>
      </w:hyperlink>
      <w:r>
        <w:t xml:space="preserve"> </w:t>
      </w:r>
    </w:p>
  </w:footnote>
  <w:footnote w:id="17">
    <w:p w14:paraId="2A440645" w14:textId="77777777" w:rsidR="00A63615" w:rsidRDefault="00A63615" w:rsidP="00A63615">
      <w:pPr>
        <w:pStyle w:val="FootnoteText"/>
      </w:pPr>
      <w:r>
        <w:rPr>
          <w:rStyle w:val="FootnoteReference"/>
        </w:rPr>
        <w:footnoteRef/>
      </w:r>
      <w:r>
        <w:t xml:space="preserve"> </w:t>
      </w:r>
      <w:hyperlink r:id="rId16" w:history="1">
        <w:r w:rsidRPr="00992159">
          <w:rPr>
            <w:rStyle w:val="Hyperlink"/>
          </w:rPr>
          <w:t>http://www.legislation.gov.uk/ukpga/2014/23/contents/enacted</w:t>
        </w:r>
      </w:hyperlink>
    </w:p>
  </w:footnote>
  <w:footnote w:id="18">
    <w:p w14:paraId="7B6EBCAE" w14:textId="77777777" w:rsidR="0013466F" w:rsidRDefault="0013466F" w:rsidP="0013466F">
      <w:pPr>
        <w:pStyle w:val="FootnoteText"/>
      </w:pPr>
      <w:r>
        <w:rPr>
          <w:rStyle w:val="FootnoteReference"/>
        </w:rPr>
        <w:footnoteRef/>
      </w:r>
      <w:r>
        <w:t xml:space="preserve"> </w:t>
      </w:r>
      <w:hyperlink r:id="rId17" w:history="1">
        <w:r w:rsidRPr="00F72ECE">
          <w:rPr>
            <w:rStyle w:val="Hyperlink"/>
          </w:rPr>
          <w:t>https://gov.wales/action-disability-right-independent-living</w:t>
        </w:r>
      </w:hyperlink>
      <w:r>
        <w:t xml:space="preserve"> </w:t>
      </w:r>
    </w:p>
  </w:footnote>
  <w:footnote w:id="19">
    <w:p w14:paraId="5C87374B" w14:textId="77777777" w:rsidR="00A63615" w:rsidRPr="000B45CA" w:rsidRDefault="00A63615" w:rsidP="00A63615">
      <w:pPr>
        <w:pStyle w:val="FootnoteText"/>
        <w:rPr>
          <w:rFonts w:eastAsia="Calibri" w:cs="Arial"/>
          <w:sz w:val="16"/>
          <w:szCs w:val="16"/>
        </w:rPr>
      </w:pPr>
      <w:r>
        <w:rPr>
          <w:rStyle w:val="FootnoteReference"/>
        </w:rPr>
        <w:footnoteRef/>
      </w:r>
      <w:r>
        <w:t xml:space="preserve"> </w:t>
      </w:r>
      <w:hyperlink r:id="rId18" w:history="1">
        <w:r w:rsidRPr="000B45CA">
          <w:rPr>
            <w:rStyle w:val="Hyperlink"/>
            <w:rFonts w:eastAsia="Calibri" w:cs="Arial"/>
            <w:sz w:val="16"/>
            <w:szCs w:val="16"/>
          </w:rPr>
          <w:t>https://www.motability.co.uk/</w:t>
        </w:r>
      </w:hyperlink>
      <w:r>
        <w:rPr>
          <w:rFonts w:eastAsia="Calibri" w:cs="Arial"/>
          <w:sz w:val="16"/>
          <w:szCs w:val="16"/>
        </w:rPr>
        <w:t xml:space="preserve"> </w:t>
      </w:r>
    </w:p>
  </w:footnote>
  <w:footnote w:id="20">
    <w:p w14:paraId="4A611E39" w14:textId="02D9A94C" w:rsidR="00A63615" w:rsidRPr="000B45CA" w:rsidRDefault="00A63615" w:rsidP="00A63615">
      <w:pPr>
        <w:pStyle w:val="FootnoteText"/>
        <w:rPr>
          <w:rFonts w:eastAsia="Calibri" w:cs="Arial"/>
          <w:sz w:val="16"/>
          <w:szCs w:val="16"/>
        </w:rPr>
      </w:pPr>
      <w:r w:rsidRPr="000B45CA">
        <w:rPr>
          <w:rFonts w:eastAsia="Calibri" w:cs="Arial"/>
          <w:sz w:val="16"/>
          <w:szCs w:val="16"/>
        </w:rPr>
        <w:footnoteRef/>
      </w:r>
      <w:r w:rsidRPr="000B45CA">
        <w:rPr>
          <w:rFonts w:eastAsia="Calibri" w:cs="Arial"/>
          <w:sz w:val="16"/>
          <w:szCs w:val="16"/>
        </w:rPr>
        <w:t xml:space="preserve"> Includes higher rate mobility component of Disability Living Allowance, enhanced rate mobility component of PIP, War Pensions Mobility Supplement or Armed Forces Independence Payment award</w:t>
      </w:r>
    </w:p>
  </w:footnote>
  <w:footnote w:id="21">
    <w:p w14:paraId="0AD152B8" w14:textId="77777777" w:rsidR="00A63615" w:rsidRPr="000B45CA" w:rsidRDefault="00A63615" w:rsidP="00A63615">
      <w:pPr>
        <w:rPr>
          <w:rFonts w:cs="Arial"/>
          <w:sz w:val="16"/>
          <w:szCs w:val="16"/>
        </w:rPr>
      </w:pPr>
      <w:r w:rsidRPr="000B45CA">
        <w:rPr>
          <w:rFonts w:cs="Arial"/>
          <w:sz w:val="16"/>
          <w:szCs w:val="16"/>
        </w:rPr>
        <w:footnoteRef/>
      </w:r>
      <w:r w:rsidRPr="000B45CA">
        <w:rPr>
          <w:rFonts w:cs="Arial"/>
          <w:sz w:val="16"/>
          <w:szCs w:val="16"/>
        </w:rPr>
        <w:t xml:space="preserve"> </w:t>
      </w:r>
      <w:hyperlink r:id="rId19" w:history="1">
        <w:r w:rsidRPr="000B45CA">
          <w:rPr>
            <w:rStyle w:val="Hyperlink"/>
            <w:rFonts w:cs="Arial"/>
            <w:sz w:val="16"/>
            <w:szCs w:val="16"/>
          </w:rPr>
          <w:t>https://www.nao.org.uk/press-release/the-motability-scheme/</w:t>
        </w:r>
      </w:hyperlink>
      <w:r>
        <w:rPr>
          <w:rFonts w:cs="Arial"/>
          <w:sz w:val="16"/>
          <w:szCs w:val="16"/>
        </w:rPr>
        <w:t xml:space="preserve"> </w:t>
      </w:r>
    </w:p>
  </w:footnote>
  <w:footnote w:id="22">
    <w:p w14:paraId="1B5F0070" w14:textId="77777777" w:rsidR="007C59A7" w:rsidRDefault="007C59A7" w:rsidP="00E64477">
      <w:pPr>
        <w:pStyle w:val="FootnoteText"/>
      </w:pPr>
      <w:r>
        <w:rPr>
          <w:rStyle w:val="FootnoteReference"/>
        </w:rPr>
        <w:footnoteRef/>
      </w:r>
      <w:r>
        <w:t xml:space="preserve"> </w:t>
      </w:r>
      <w:hyperlink r:id="rId20" w:history="1">
        <w:r w:rsidRPr="007C59A7">
          <w:rPr>
            <w:rStyle w:val="Hyperlink"/>
            <w:rFonts w:eastAsia="Calibri" w:cs="Arial"/>
            <w:sz w:val="16"/>
            <w:szCs w:val="16"/>
          </w:rPr>
          <w:t>www.familyfund.org.uk</w:t>
        </w:r>
      </w:hyperlink>
    </w:p>
  </w:footnote>
  <w:footnote w:id="23">
    <w:p w14:paraId="2DF59627" w14:textId="77777777" w:rsidR="00E64477" w:rsidRDefault="00E64477" w:rsidP="00E64477">
      <w:pPr>
        <w:pStyle w:val="xmsolistparagraph"/>
        <w:spacing w:before="0" w:beforeAutospacing="0" w:after="0" w:afterAutospacing="0"/>
        <w:rPr>
          <w:rFonts w:eastAsia="Times New Roman"/>
          <w:color w:val="000000"/>
          <w:sz w:val="24"/>
          <w:szCs w:val="24"/>
        </w:rPr>
      </w:pPr>
      <w:r>
        <w:rPr>
          <w:rStyle w:val="FootnoteReference"/>
        </w:rPr>
        <w:footnoteRef/>
      </w:r>
      <w:r>
        <w:t xml:space="preserve"> </w:t>
      </w:r>
      <w:r>
        <w:rPr>
          <w:rFonts w:ascii="Arial" w:eastAsia="Times New Roman" w:hAnsi="Arial" w:cs="Arial"/>
          <w:color w:val="000000"/>
          <w:sz w:val="16"/>
          <w:szCs w:val="16"/>
        </w:rPr>
        <w:t>Local government funding for adult social care is generally un-ring fenced and is from a range of sources, mainly Council Tax, Retained Business Rates, and Revenue Support Grant. Since Spending Review 2015, there have also been dedicated funding sources for adult social care.</w:t>
      </w:r>
      <w:r>
        <w:rPr>
          <w:rFonts w:ascii="Arial" w:eastAsia="Times New Roman" w:hAnsi="Arial" w:cs="Arial"/>
          <w:color w:val="000000"/>
          <w:sz w:val="24"/>
          <w:szCs w:val="24"/>
        </w:rPr>
        <w:t> </w:t>
      </w:r>
    </w:p>
    <w:p w14:paraId="488D3620" w14:textId="139A3D30" w:rsidR="00E64477" w:rsidRDefault="00E64477">
      <w:pPr>
        <w:pStyle w:val="FootnoteText"/>
      </w:pPr>
    </w:p>
  </w:footnote>
  <w:footnote w:id="24">
    <w:p w14:paraId="7763366F" w14:textId="77777777" w:rsidR="00A63615" w:rsidRDefault="00A63615" w:rsidP="00A63615">
      <w:pPr>
        <w:pStyle w:val="FootnoteText"/>
      </w:pPr>
      <w:r w:rsidRPr="000B45CA">
        <w:rPr>
          <w:rFonts w:eastAsia="Calibri" w:cs="Arial"/>
          <w:sz w:val="16"/>
          <w:szCs w:val="16"/>
        </w:rPr>
        <w:footnoteRef/>
      </w:r>
      <w:hyperlink r:id="rId21" w:history="1">
        <w:r w:rsidRPr="000B45CA">
          <w:rPr>
            <w:rStyle w:val="Hyperlink"/>
            <w:rFonts w:eastAsia="Calibri" w:cs="Arial"/>
            <w:sz w:val="16"/>
            <w:szCs w:val="16"/>
          </w:rPr>
          <w:t>https://assets.publishing.service.gov.uk/government/uploads/system/uploads/attachment_data/file/795314/Better_Care_Fund_2019-20_Policy_Framework.pdf</w:t>
        </w:r>
      </w:hyperlink>
      <w:r>
        <w:t xml:space="preserve"> </w:t>
      </w:r>
    </w:p>
  </w:footnote>
  <w:footnote w:id="25">
    <w:p w14:paraId="342C3237" w14:textId="77777777" w:rsidR="00A63615" w:rsidRDefault="00A63615" w:rsidP="00A63615">
      <w:pPr>
        <w:pStyle w:val="FootnoteText"/>
      </w:pPr>
      <w:r>
        <w:rPr>
          <w:rStyle w:val="FootnoteReference"/>
        </w:rPr>
        <w:footnoteRef/>
      </w:r>
      <w:r>
        <w:t xml:space="preserve"> </w:t>
      </w:r>
      <w:hyperlink r:id="rId22" w:history="1">
        <w:r w:rsidRPr="00992159">
          <w:rPr>
            <w:rStyle w:val="Hyperlink"/>
          </w:rPr>
          <w:t>http://www.legislation.gov.uk/uksi/2018/852/contents/made</w:t>
        </w:r>
      </w:hyperlink>
      <w:r>
        <w:t xml:space="preserve"> </w:t>
      </w:r>
    </w:p>
  </w:footnote>
  <w:footnote w:id="26">
    <w:p w14:paraId="1F684462" w14:textId="208AA3BE" w:rsidR="00302941" w:rsidRDefault="00302941">
      <w:pPr>
        <w:pStyle w:val="FootnoteText"/>
      </w:pPr>
      <w:r>
        <w:rPr>
          <w:rStyle w:val="FootnoteReference"/>
        </w:rPr>
        <w:footnoteRef/>
      </w:r>
      <w:r>
        <w:t xml:space="preserve"> </w:t>
      </w:r>
      <w:hyperlink r:id="rId23" w:history="1">
        <w:r w:rsidRPr="00272125">
          <w:rPr>
            <w:rStyle w:val="Hyperlink"/>
          </w:rPr>
          <w:t>https://www.england.nhs.uk/ourwork/accessibleinfo/</w:t>
        </w:r>
      </w:hyperlink>
      <w:r>
        <w:t xml:space="preserve"> </w:t>
      </w:r>
    </w:p>
  </w:footnote>
  <w:footnote w:id="27">
    <w:p w14:paraId="1E8F456B" w14:textId="77777777" w:rsidR="00497F52" w:rsidRDefault="00497F52" w:rsidP="00497F52">
      <w:pPr>
        <w:pStyle w:val="FootnoteText"/>
      </w:pPr>
      <w:r>
        <w:rPr>
          <w:rStyle w:val="FootnoteReference"/>
        </w:rPr>
        <w:footnoteRef/>
      </w:r>
      <w:r>
        <w:t xml:space="preserve"> </w:t>
      </w:r>
      <w:hyperlink r:id="rId24" w:anchor="easy-read-and-makaton" w:history="1">
        <w:r w:rsidRPr="00992159">
          <w:rPr>
            <w:rStyle w:val="Hyperlink"/>
          </w:rPr>
          <w:t>https://www.gov.uk/government/publications/inclusive-communication/accessible-communication-formats#easy-read-and-makaton</w:t>
        </w:r>
      </w:hyperlink>
      <w:r>
        <w:t xml:space="preserve"> </w:t>
      </w:r>
    </w:p>
  </w:footnote>
  <w:footnote w:id="28">
    <w:p w14:paraId="7966E0C0" w14:textId="77777777" w:rsidR="00A63615" w:rsidRDefault="00A63615" w:rsidP="00A63615">
      <w:pPr>
        <w:pStyle w:val="FootnoteText"/>
      </w:pPr>
      <w:r>
        <w:rPr>
          <w:rStyle w:val="FootnoteReference"/>
        </w:rPr>
        <w:footnoteRef/>
      </w:r>
      <w:r>
        <w:t xml:space="preserve"> </w:t>
      </w:r>
      <w:hyperlink r:id="rId25" w:history="1">
        <w:r w:rsidRPr="00992159">
          <w:rPr>
            <w:rStyle w:val="Hyperlink"/>
          </w:rPr>
          <w:t>http://www.legislation.gov.uk/asp/2018/9/contents/enacted</w:t>
        </w:r>
      </w:hyperlink>
      <w:r>
        <w:t xml:space="preserve"> </w:t>
      </w:r>
    </w:p>
  </w:footnote>
  <w:footnote w:id="29">
    <w:p w14:paraId="61C85ECD" w14:textId="2EC19A8F" w:rsidR="004669D2" w:rsidRDefault="004669D2">
      <w:pPr>
        <w:pStyle w:val="FootnoteText"/>
      </w:pPr>
      <w:r>
        <w:rPr>
          <w:rStyle w:val="FootnoteReference"/>
        </w:rPr>
        <w:footnoteRef/>
      </w:r>
      <w:r>
        <w:t xml:space="preserve"> 2016 inquiry report: </w:t>
      </w:r>
      <w:hyperlink r:id="rId26" w:history="1">
        <w:r w:rsidRPr="00272125">
          <w:rPr>
            <w:rStyle w:val="Hyperlink"/>
          </w:rPr>
          <w:t>https://documents-dds-ny.un.org/doc/UNDOC/GEN/G17/326/14/PDF/G1732614.pdf?OpenElement</w:t>
        </w:r>
      </w:hyperlink>
      <w:r>
        <w:t xml:space="preserve"> </w:t>
      </w:r>
    </w:p>
  </w:footnote>
  <w:footnote w:id="30">
    <w:p w14:paraId="7AC91F81" w14:textId="77777777" w:rsidR="00A63615" w:rsidRDefault="00A63615" w:rsidP="00A63615">
      <w:pPr>
        <w:pStyle w:val="FootnoteText"/>
      </w:pPr>
      <w:r>
        <w:rPr>
          <w:rStyle w:val="FootnoteReference"/>
        </w:rPr>
        <w:footnoteRef/>
      </w:r>
      <w:r>
        <w:t xml:space="preserve"> A copy of this legislation is available </w:t>
      </w:r>
      <w:hyperlink r:id="rId27" w:history="1">
        <w:r w:rsidRPr="002415CF">
          <w:rPr>
            <w:rStyle w:val="Hyperlink"/>
          </w:rPr>
          <w:t>here</w:t>
        </w:r>
      </w:hyperlink>
      <w:r>
        <w:t>.</w:t>
      </w:r>
    </w:p>
  </w:footnote>
  <w:footnote w:id="31">
    <w:p w14:paraId="10CA9E83" w14:textId="37969B00" w:rsidR="00A63615" w:rsidRDefault="00A63615" w:rsidP="00A63615">
      <w:pPr>
        <w:pStyle w:val="FootnoteText"/>
      </w:pPr>
      <w:r>
        <w:rPr>
          <w:rStyle w:val="FootnoteReference"/>
        </w:rPr>
        <w:footnoteRef/>
      </w:r>
      <w:r>
        <w:t xml:space="preserve"> A copy of the LASPO Post-Implementation Review is available </w:t>
      </w:r>
      <w:hyperlink r:id="rId28" w:history="1">
        <w:r w:rsidRPr="002415CF">
          <w:rPr>
            <w:rStyle w:val="Hyperlink"/>
          </w:rPr>
          <w:t>here</w:t>
        </w:r>
      </w:hyperlink>
      <w:r>
        <w:t>.</w:t>
      </w:r>
    </w:p>
  </w:footnote>
  <w:footnote w:id="32">
    <w:p w14:paraId="482FCACD" w14:textId="77777777" w:rsidR="00A63615" w:rsidRDefault="00A63615" w:rsidP="00A63615">
      <w:pPr>
        <w:pStyle w:val="FootnoteText"/>
      </w:pPr>
      <w:r>
        <w:rPr>
          <w:rStyle w:val="FootnoteReference"/>
        </w:rPr>
        <w:footnoteRef/>
      </w:r>
      <w:r>
        <w:t xml:space="preserve"> A copy of the Legal Support Action Plan is available </w:t>
      </w:r>
      <w:hyperlink r:id="rId29" w:history="1">
        <w:r w:rsidRPr="00A03F55">
          <w:rPr>
            <w:rStyle w:val="Hyperlink"/>
          </w:rPr>
          <w:t>here</w:t>
        </w:r>
      </w:hyperlink>
      <w:r>
        <w:t>.</w:t>
      </w:r>
    </w:p>
  </w:footnote>
  <w:footnote w:id="33">
    <w:p w14:paraId="6C83F1B0" w14:textId="77777777" w:rsidR="00A63615" w:rsidRDefault="00A63615" w:rsidP="00A63615">
      <w:pPr>
        <w:pStyle w:val="FootnoteText"/>
      </w:pPr>
      <w:r>
        <w:rPr>
          <w:rStyle w:val="FootnoteReference"/>
        </w:rPr>
        <w:footnoteRef/>
      </w:r>
      <w:r>
        <w:t xml:space="preserve"> Further details about the work and projects completed by the EHRC is available </w:t>
      </w:r>
      <w:hyperlink r:id="rId30" w:history="1">
        <w:r w:rsidRPr="00EA64F1">
          <w:rPr>
            <w:rStyle w:val="Hyperlink"/>
          </w:rPr>
          <w:t>here</w:t>
        </w:r>
      </w:hyperlink>
      <w:r>
        <w:t>.</w:t>
      </w:r>
    </w:p>
  </w:footnote>
  <w:footnote w:id="34">
    <w:p w14:paraId="265F63F8" w14:textId="238D2FF1" w:rsidR="00140E8D" w:rsidRDefault="00140E8D">
      <w:pPr>
        <w:pStyle w:val="FootnoteText"/>
      </w:pPr>
      <w:r>
        <w:rPr>
          <w:rStyle w:val="FootnoteReference"/>
        </w:rPr>
        <w:footnoteRef/>
      </w:r>
      <w:r>
        <w:t xml:space="preserve"> 2016 inquiry report: </w:t>
      </w:r>
      <w:hyperlink r:id="rId31" w:history="1">
        <w:r w:rsidRPr="00272125">
          <w:rPr>
            <w:rStyle w:val="Hyperlink"/>
          </w:rPr>
          <w:t>https://documents-dds-ny.un.org/doc/UNDOC/GEN/G17/326/14/PDF/G1732614.pdf?OpenElement</w:t>
        </w:r>
      </w:hyperlink>
      <w:r>
        <w:t xml:space="preserve"> </w:t>
      </w:r>
    </w:p>
  </w:footnote>
  <w:footnote w:id="35">
    <w:p w14:paraId="4E63936F" w14:textId="77777777" w:rsidR="005B2ECA" w:rsidRDefault="005B2ECA" w:rsidP="005B2ECA">
      <w:pPr>
        <w:pStyle w:val="FootnoteText"/>
      </w:pPr>
      <w:r>
        <w:rPr>
          <w:rStyle w:val="FootnoteReference"/>
        </w:rPr>
        <w:footnoteRef/>
      </w:r>
      <w:r>
        <w:t xml:space="preserve"> </w:t>
      </w:r>
      <w:hyperlink r:id="rId32" w:history="1">
        <w:r w:rsidRPr="00122D5B">
          <w:rPr>
            <w:rStyle w:val="Hyperlink"/>
          </w:rPr>
          <w:t>https://dgxmvz0tqkndr.cloudfront.net/production/images/general/Our-Charter_fixed.pdf</w:t>
        </w:r>
      </w:hyperlink>
      <w:r>
        <w:t xml:space="preserve"> </w:t>
      </w:r>
    </w:p>
  </w:footnote>
  <w:footnote w:id="36">
    <w:p w14:paraId="38DDF597" w14:textId="77777777" w:rsidR="00A63615" w:rsidRDefault="00A63615" w:rsidP="00A63615">
      <w:pPr>
        <w:pStyle w:val="FootnoteText"/>
      </w:pPr>
      <w:r>
        <w:rPr>
          <w:rStyle w:val="FootnoteReference"/>
        </w:rPr>
        <w:footnoteRef/>
      </w:r>
      <w:r>
        <w:t xml:space="preserve"> </w:t>
      </w:r>
      <w:hyperlink r:id="rId33" w:history="1">
        <w:r w:rsidRPr="00992159">
          <w:rPr>
            <w:rStyle w:val="Hyperlink"/>
          </w:rPr>
          <w:t>https://www.gov.uk/government/news/hate-crime-plan-refreshed-to-protect-victims-and-promote-shared-values</w:t>
        </w:r>
      </w:hyperlink>
      <w:r>
        <w:t xml:space="preserve"> </w:t>
      </w:r>
    </w:p>
  </w:footnote>
  <w:footnote w:id="37">
    <w:p w14:paraId="362369F0" w14:textId="77777777" w:rsidR="00A63615" w:rsidRDefault="00A63615" w:rsidP="00A63615">
      <w:pPr>
        <w:pStyle w:val="FootnoteText"/>
      </w:pPr>
      <w:r>
        <w:rPr>
          <w:rStyle w:val="FootnoteReference"/>
        </w:rPr>
        <w:footnoteRef/>
      </w:r>
      <w:r>
        <w:t xml:space="preserve"> </w:t>
      </w:r>
      <w:hyperlink r:id="rId34" w:history="1">
        <w:r w:rsidRPr="00992159">
          <w:rPr>
            <w:rStyle w:val="Hyperlink"/>
          </w:rPr>
          <w:t>https://www.gov.uk/government/consultations/online-harms-white-paper/online-harms-white-paper-executive-summary--2</w:t>
        </w:r>
      </w:hyperlink>
      <w:r>
        <w:t xml:space="preserve"> </w:t>
      </w:r>
    </w:p>
  </w:footnote>
  <w:footnote w:id="38">
    <w:p w14:paraId="0E744667" w14:textId="77777777" w:rsidR="002D6543" w:rsidRDefault="002D6543" w:rsidP="002D6543">
      <w:pPr>
        <w:pStyle w:val="FootnoteText"/>
      </w:pPr>
      <w:r>
        <w:rPr>
          <w:rStyle w:val="FootnoteReference"/>
        </w:rPr>
        <w:footnoteRef/>
      </w:r>
      <w:r>
        <w:t xml:space="preserve"> Welsh language for Wales</w:t>
      </w:r>
    </w:p>
  </w:footnote>
  <w:footnote w:id="39">
    <w:p w14:paraId="07A3EBFD" w14:textId="77777777" w:rsidR="00A63615" w:rsidRDefault="00A63615" w:rsidP="00A63615">
      <w:pPr>
        <w:pStyle w:val="FootnoteText"/>
      </w:pPr>
      <w:r>
        <w:rPr>
          <w:rStyle w:val="FootnoteReference"/>
        </w:rPr>
        <w:footnoteRef/>
      </w:r>
      <w:hyperlink r:id="rId35" w:history="1">
        <w:r w:rsidRPr="001C315F">
          <w:rPr>
            <w:rStyle w:val="Hyperlink"/>
          </w:rPr>
          <w:t>https://assets.publishing.service.gov.uk/government/uploads/system/uploads/attachment_data/file/647703/disabled-peoples-travel-behaviour-and-attitudes-to-travel.pdf</w:t>
        </w:r>
      </w:hyperlink>
      <w:r>
        <w:t xml:space="preserve"> </w:t>
      </w:r>
    </w:p>
  </w:footnote>
  <w:footnote w:id="40">
    <w:p w14:paraId="76698690" w14:textId="77777777" w:rsidR="00A63615" w:rsidRDefault="00A63615" w:rsidP="00A63615">
      <w:pPr>
        <w:pStyle w:val="FootnoteText"/>
      </w:pPr>
      <w:r>
        <w:rPr>
          <w:rStyle w:val="FootnoteReference"/>
        </w:rPr>
        <w:footnoteRef/>
      </w:r>
      <w:r>
        <w:t xml:space="preserve"> </w:t>
      </w:r>
      <w:hyperlink r:id="rId36" w:history="1">
        <w:r w:rsidRPr="00992159">
          <w:rPr>
            <w:rStyle w:val="Hyperlink"/>
          </w:rPr>
          <w:t>https://www.legislation.gov.uk/ukpga/2010/15/section/20</w:t>
        </w:r>
      </w:hyperlink>
      <w:r>
        <w:t xml:space="preserve"> </w:t>
      </w:r>
    </w:p>
  </w:footnote>
  <w:footnote w:id="41">
    <w:p w14:paraId="586704C5" w14:textId="77777777" w:rsidR="00FC14FE" w:rsidRPr="00364EC4" w:rsidRDefault="00FC14FE" w:rsidP="00FC14FE">
      <w:pPr>
        <w:pStyle w:val="FootnoteText"/>
        <w:rPr>
          <w:rStyle w:val="Hyperlink"/>
        </w:rPr>
      </w:pPr>
      <w:r>
        <w:rPr>
          <w:rStyle w:val="FootnoteReference"/>
        </w:rPr>
        <w:footnoteRef/>
      </w:r>
      <w:r>
        <w:t xml:space="preserve"> </w:t>
      </w:r>
      <w:hyperlink r:id="rId37" w:history="1">
        <w:r w:rsidRPr="00364EC4">
          <w:rPr>
            <w:rStyle w:val="Hyperlink"/>
          </w:rPr>
          <w:t>https://humanrightsleadership.scot/</w:t>
        </w:r>
      </w:hyperlink>
    </w:p>
  </w:footnote>
  <w:footnote w:id="42">
    <w:p w14:paraId="032EE445" w14:textId="77777777" w:rsidR="00FC14FE" w:rsidRDefault="00FC14FE" w:rsidP="00FC14FE">
      <w:pPr>
        <w:pStyle w:val="FootnoteText"/>
      </w:pPr>
      <w:r w:rsidRPr="00364EC4">
        <w:rPr>
          <w:rStyle w:val="FootnoteReference"/>
        </w:rPr>
        <w:footnoteRef/>
      </w:r>
      <w:r w:rsidRPr="00364EC4">
        <w:rPr>
          <w:rStyle w:val="FootnoteReference"/>
        </w:rPr>
        <w:t xml:space="preserve"> </w:t>
      </w:r>
      <w:hyperlink r:id="rId38" w:history="1">
        <w:r w:rsidRPr="00364EC4">
          <w:rPr>
            <w:rStyle w:val="Hyperlink"/>
          </w:rPr>
          <w:t>https://news.gov.scot/news/new-national-taskforce-to-lead-on-human-rights-in-scotland</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84A"/>
    <w:multiLevelType w:val="multilevel"/>
    <w:tmpl w:val="9DE630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80863"/>
    <w:multiLevelType w:val="hybridMultilevel"/>
    <w:tmpl w:val="EB78F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6032E"/>
    <w:multiLevelType w:val="multilevel"/>
    <w:tmpl w:val="383CC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F26C4F"/>
    <w:multiLevelType w:val="hybridMultilevel"/>
    <w:tmpl w:val="CBD8D94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1923E3"/>
    <w:multiLevelType w:val="hybridMultilevel"/>
    <w:tmpl w:val="12FA5628"/>
    <w:lvl w:ilvl="0" w:tplc="A9BE7B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52784"/>
    <w:multiLevelType w:val="multilevel"/>
    <w:tmpl w:val="4204E0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524BC"/>
    <w:multiLevelType w:val="hybridMultilevel"/>
    <w:tmpl w:val="D7243B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F2222"/>
    <w:multiLevelType w:val="hybridMultilevel"/>
    <w:tmpl w:val="7324A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80946"/>
    <w:multiLevelType w:val="hybridMultilevel"/>
    <w:tmpl w:val="C8AA9F02"/>
    <w:lvl w:ilvl="0" w:tplc="A9BE7B36">
      <w:start w:val="1"/>
      <w:numFmt w:val="decimal"/>
      <w:lvlText w:val="%1."/>
      <w:lvlJc w:val="left"/>
      <w:pPr>
        <w:ind w:left="360" w:hanging="360"/>
      </w:pPr>
      <w:rPr>
        <w:rFonts w:ascii="Arial" w:hAnsi="Arial" w:cs="Aria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91FB2"/>
    <w:multiLevelType w:val="hybridMultilevel"/>
    <w:tmpl w:val="09348D6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174F3"/>
    <w:multiLevelType w:val="hybridMultilevel"/>
    <w:tmpl w:val="F42A7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2B3F08"/>
    <w:multiLevelType w:val="hybridMultilevel"/>
    <w:tmpl w:val="8FC285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980132"/>
    <w:multiLevelType w:val="hybridMultilevel"/>
    <w:tmpl w:val="0BFAE666"/>
    <w:lvl w:ilvl="0" w:tplc="9468EF6A">
      <w:start w:val="1"/>
      <w:numFmt w:val="decimal"/>
      <w:lvlText w:val="%1."/>
      <w:lvlJc w:val="left"/>
      <w:pPr>
        <w:ind w:left="1854" w:hanging="360"/>
      </w:pPr>
      <w:rPr>
        <w:rFonts w:ascii="Times New Roman" w:hAnsi="Times New Roman" w:cs="Times New Roman"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34C2B68"/>
    <w:multiLevelType w:val="hybridMultilevel"/>
    <w:tmpl w:val="E46E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5"/>
  </w:num>
  <w:num w:numId="6">
    <w:abstractNumId w:val="0"/>
  </w:num>
  <w:num w:numId="7">
    <w:abstractNumId w:val="9"/>
  </w:num>
  <w:num w:numId="8">
    <w:abstractNumId w:val="7"/>
  </w:num>
  <w:num w:numId="9">
    <w:abstractNumId w:val="10"/>
  </w:num>
  <w:num w:numId="10">
    <w:abstractNumId w:val="13"/>
  </w:num>
  <w:num w:numId="11">
    <w:abstractNumId w:val="12"/>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15"/>
    <w:rsid w:val="00001297"/>
    <w:rsid w:val="00032769"/>
    <w:rsid w:val="00045A45"/>
    <w:rsid w:val="00066FAD"/>
    <w:rsid w:val="00082340"/>
    <w:rsid w:val="000C4641"/>
    <w:rsid w:val="000C6D3A"/>
    <w:rsid w:val="000D0034"/>
    <w:rsid w:val="000D1C68"/>
    <w:rsid w:val="0012621D"/>
    <w:rsid w:val="0013466F"/>
    <w:rsid w:val="00136081"/>
    <w:rsid w:val="0013682C"/>
    <w:rsid w:val="00140E8D"/>
    <w:rsid w:val="00151BAC"/>
    <w:rsid w:val="00165ADB"/>
    <w:rsid w:val="001675B9"/>
    <w:rsid w:val="001763B2"/>
    <w:rsid w:val="001768F0"/>
    <w:rsid w:val="001905D2"/>
    <w:rsid w:val="001A6993"/>
    <w:rsid w:val="001E1EE3"/>
    <w:rsid w:val="00200344"/>
    <w:rsid w:val="002058B6"/>
    <w:rsid w:val="002306AE"/>
    <w:rsid w:val="002317F0"/>
    <w:rsid w:val="00233BF2"/>
    <w:rsid w:val="00272A5F"/>
    <w:rsid w:val="00284312"/>
    <w:rsid w:val="002C2577"/>
    <w:rsid w:val="002D541A"/>
    <w:rsid w:val="002D6543"/>
    <w:rsid w:val="00301AC3"/>
    <w:rsid w:val="00302941"/>
    <w:rsid w:val="00321195"/>
    <w:rsid w:val="003379D3"/>
    <w:rsid w:val="0036115C"/>
    <w:rsid w:val="00364EC4"/>
    <w:rsid w:val="00364F2D"/>
    <w:rsid w:val="003A1982"/>
    <w:rsid w:val="003B0651"/>
    <w:rsid w:val="003C70F1"/>
    <w:rsid w:val="003C7768"/>
    <w:rsid w:val="003D1916"/>
    <w:rsid w:val="003E5C27"/>
    <w:rsid w:val="00425779"/>
    <w:rsid w:val="00434140"/>
    <w:rsid w:val="00440B68"/>
    <w:rsid w:val="004669D2"/>
    <w:rsid w:val="00474C01"/>
    <w:rsid w:val="0048567D"/>
    <w:rsid w:val="00486D20"/>
    <w:rsid w:val="00497DD1"/>
    <w:rsid w:val="00497F52"/>
    <w:rsid w:val="004D005E"/>
    <w:rsid w:val="004D1082"/>
    <w:rsid w:val="004E3E11"/>
    <w:rsid w:val="005162C3"/>
    <w:rsid w:val="005346A9"/>
    <w:rsid w:val="00536060"/>
    <w:rsid w:val="00550EAE"/>
    <w:rsid w:val="00591344"/>
    <w:rsid w:val="005B2ECA"/>
    <w:rsid w:val="005D1939"/>
    <w:rsid w:val="005D23E2"/>
    <w:rsid w:val="005E601C"/>
    <w:rsid w:val="005F2E09"/>
    <w:rsid w:val="0060014B"/>
    <w:rsid w:val="00603725"/>
    <w:rsid w:val="00631943"/>
    <w:rsid w:val="006340A9"/>
    <w:rsid w:val="00673D3A"/>
    <w:rsid w:val="006745AD"/>
    <w:rsid w:val="00676107"/>
    <w:rsid w:val="006D0C07"/>
    <w:rsid w:val="006D54B3"/>
    <w:rsid w:val="006E5ABF"/>
    <w:rsid w:val="006F4E20"/>
    <w:rsid w:val="006F588A"/>
    <w:rsid w:val="00704607"/>
    <w:rsid w:val="00705008"/>
    <w:rsid w:val="00743EDD"/>
    <w:rsid w:val="00754F17"/>
    <w:rsid w:val="00763BAE"/>
    <w:rsid w:val="00767B59"/>
    <w:rsid w:val="007934EF"/>
    <w:rsid w:val="007A5ED4"/>
    <w:rsid w:val="007B52CD"/>
    <w:rsid w:val="007C59A7"/>
    <w:rsid w:val="007C6789"/>
    <w:rsid w:val="007D3B26"/>
    <w:rsid w:val="007D5F15"/>
    <w:rsid w:val="0082226C"/>
    <w:rsid w:val="008344AA"/>
    <w:rsid w:val="00872135"/>
    <w:rsid w:val="0087453C"/>
    <w:rsid w:val="00875F86"/>
    <w:rsid w:val="00877D49"/>
    <w:rsid w:val="008C20D3"/>
    <w:rsid w:val="008D394E"/>
    <w:rsid w:val="008F6413"/>
    <w:rsid w:val="008F7AED"/>
    <w:rsid w:val="008F7D24"/>
    <w:rsid w:val="009122B4"/>
    <w:rsid w:val="00917CF0"/>
    <w:rsid w:val="00943127"/>
    <w:rsid w:val="00963FDF"/>
    <w:rsid w:val="009910DC"/>
    <w:rsid w:val="00991345"/>
    <w:rsid w:val="00992E5C"/>
    <w:rsid w:val="00993363"/>
    <w:rsid w:val="009A187E"/>
    <w:rsid w:val="009C686A"/>
    <w:rsid w:val="009C6A96"/>
    <w:rsid w:val="009F67B2"/>
    <w:rsid w:val="00A04F32"/>
    <w:rsid w:val="00A2191A"/>
    <w:rsid w:val="00A31AF7"/>
    <w:rsid w:val="00A33399"/>
    <w:rsid w:val="00A36D8B"/>
    <w:rsid w:val="00A5252F"/>
    <w:rsid w:val="00A525FA"/>
    <w:rsid w:val="00A53C88"/>
    <w:rsid w:val="00A63615"/>
    <w:rsid w:val="00AD4427"/>
    <w:rsid w:val="00AE2522"/>
    <w:rsid w:val="00AF590A"/>
    <w:rsid w:val="00B1384A"/>
    <w:rsid w:val="00B428BA"/>
    <w:rsid w:val="00B44BAF"/>
    <w:rsid w:val="00B6525E"/>
    <w:rsid w:val="00B66B78"/>
    <w:rsid w:val="00B87D25"/>
    <w:rsid w:val="00B90C05"/>
    <w:rsid w:val="00B94AE6"/>
    <w:rsid w:val="00B94C46"/>
    <w:rsid w:val="00BA1795"/>
    <w:rsid w:val="00BA3A86"/>
    <w:rsid w:val="00BE2C32"/>
    <w:rsid w:val="00BE4910"/>
    <w:rsid w:val="00C005D0"/>
    <w:rsid w:val="00C0345E"/>
    <w:rsid w:val="00C04DD4"/>
    <w:rsid w:val="00C05093"/>
    <w:rsid w:val="00C067C6"/>
    <w:rsid w:val="00C103B3"/>
    <w:rsid w:val="00C126BB"/>
    <w:rsid w:val="00C63FE9"/>
    <w:rsid w:val="00CE4479"/>
    <w:rsid w:val="00D1124F"/>
    <w:rsid w:val="00D47F6B"/>
    <w:rsid w:val="00D52906"/>
    <w:rsid w:val="00D71ED3"/>
    <w:rsid w:val="00D72983"/>
    <w:rsid w:val="00D72C04"/>
    <w:rsid w:val="00D73F46"/>
    <w:rsid w:val="00D83A46"/>
    <w:rsid w:val="00DA2352"/>
    <w:rsid w:val="00DA7EE7"/>
    <w:rsid w:val="00DD35A7"/>
    <w:rsid w:val="00DE40B4"/>
    <w:rsid w:val="00DF279B"/>
    <w:rsid w:val="00E03F5B"/>
    <w:rsid w:val="00E37094"/>
    <w:rsid w:val="00E55558"/>
    <w:rsid w:val="00E5691D"/>
    <w:rsid w:val="00E64477"/>
    <w:rsid w:val="00E8295C"/>
    <w:rsid w:val="00E8740D"/>
    <w:rsid w:val="00EE1877"/>
    <w:rsid w:val="00F1373A"/>
    <w:rsid w:val="00F2155C"/>
    <w:rsid w:val="00F21935"/>
    <w:rsid w:val="00F33253"/>
    <w:rsid w:val="00F34CFB"/>
    <w:rsid w:val="00F43673"/>
    <w:rsid w:val="00F66A8B"/>
    <w:rsid w:val="00FC12F5"/>
    <w:rsid w:val="00FC14FE"/>
    <w:rsid w:val="00FE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96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A7"/>
    <w:pPr>
      <w:spacing w:after="0" w:line="276" w:lineRule="auto"/>
    </w:pPr>
    <w:rPr>
      <w:rFonts w:ascii="Arial" w:eastAsia="Calibri" w:hAnsi="Arial" w:cs="Times New Roman"/>
      <w:sz w:val="24"/>
    </w:rPr>
  </w:style>
  <w:style w:type="paragraph" w:styleId="Heading2">
    <w:name w:val="heading 2"/>
    <w:basedOn w:val="SingleTxtG"/>
    <w:next w:val="Normal"/>
    <w:link w:val="Heading2Char"/>
    <w:uiPriority w:val="9"/>
    <w:unhideWhenUsed/>
    <w:qFormat/>
    <w:rsid w:val="00DD35A7"/>
    <w:pPr>
      <w:keepNext/>
      <w:ind w:left="0"/>
      <w:outlineLvl w:val="1"/>
    </w:pPr>
    <w:rPr>
      <w:rFonts w:ascii="Arial" w:eastAsia="Calibri" w:hAnsi="Arial" w:cs="Arial"/>
      <w:b/>
      <w:color w:val="000000"/>
      <w:sz w:val="28"/>
      <w:szCs w:val="28"/>
    </w:rPr>
  </w:style>
  <w:style w:type="paragraph" w:styleId="Heading3">
    <w:name w:val="heading 3"/>
    <w:basedOn w:val="Normal"/>
    <w:next w:val="Normal"/>
    <w:link w:val="Heading3Char"/>
    <w:uiPriority w:val="9"/>
    <w:unhideWhenUsed/>
    <w:qFormat/>
    <w:rsid w:val="00DD35A7"/>
    <w:pPr>
      <w:keepNext/>
      <w:spacing w:after="120"/>
      <w:mirrorIndents/>
      <w:outlineLvl w:val="2"/>
    </w:pPr>
    <w:rPr>
      <w:rFonts w:cs="Arial"/>
      <w:b/>
      <w:szCs w:val="24"/>
    </w:rPr>
  </w:style>
  <w:style w:type="paragraph" w:styleId="Heading4">
    <w:name w:val="heading 4"/>
    <w:basedOn w:val="Normal"/>
    <w:next w:val="Normal"/>
    <w:link w:val="Heading4Char"/>
    <w:uiPriority w:val="9"/>
    <w:semiHidden/>
    <w:unhideWhenUsed/>
    <w:qFormat/>
    <w:rsid w:val="005D23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63615"/>
    <w:pPr>
      <w:ind w:left="720"/>
      <w:contextualSpacing/>
    </w:pPr>
  </w:style>
  <w:style w:type="paragraph" w:styleId="FootnoteText">
    <w:name w:val="footnote text"/>
    <w:basedOn w:val="Normal"/>
    <w:link w:val="FootnoteTextChar"/>
    <w:uiPriority w:val="99"/>
    <w:rsid w:val="00A63615"/>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A63615"/>
    <w:rPr>
      <w:rFonts w:ascii="Arial" w:eastAsia="Times New Roman" w:hAnsi="Arial" w:cs="Times New Roman"/>
      <w:sz w:val="20"/>
      <w:szCs w:val="20"/>
    </w:rPr>
  </w:style>
  <w:style w:type="character" w:styleId="Hyperlink">
    <w:name w:val="Hyperlink"/>
    <w:uiPriority w:val="99"/>
    <w:unhideWhenUsed/>
    <w:rsid w:val="00A63615"/>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3615"/>
    <w:rPr>
      <w:rFonts w:ascii="Arial" w:eastAsia="Calibri" w:hAnsi="Arial" w:cs="Times New Roman"/>
      <w:sz w:val="24"/>
    </w:rPr>
  </w:style>
  <w:style w:type="character" w:styleId="FootnoteReference">
    <w:name w:val="footnote reference"/>
    <w:uiPriority w:val="99"/>
    <w:unhideWhenUsed/>
    <w:rsid w:val="00A63615"/>
    <w:rPr>
      <w:vertAlign w:val="superscript"/>
    </w:rPr>
  </w:style>
  <w:style w:type="paragraph" w:customStyle="1" w:styleId="paragraph">
    <w:name w:val="paragraph"/>
    <w:basedOn w:val="Normal"/>
    <w:rsid w:val="00A63615"/>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rsid w:val="00A63615"/>
  </w:style>
  <w:style w:type="character" w:customStyle="1" w:styleId="highlight1">
    <w:name w:val="highlight1"/>
    <w:basedOn w:val="DefaultParagraphFont"/>
    <w:rsid w:val="00497DD1"/>
    <w:rPr>
      <w:b/>
      <w:bCs/>
    </w:rPr>
  </w:style>
  <w:style w:type="paragraph" w:styleId="BalloonText">
    <w:name w:val="Balloon Text"/>
    <w:basedOn w:val="Normal"/>
    <w:link w:val="BalloonTextChar"/>
    <w:uiPriority w:val="99"/>
    <w:semiHidden/>
    <w:unhideWhenUsed/>
    <w:rsid w:val="00AF5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0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675B9"/>
    <w:rPr>
      <w:sz w:val="16"/>
      <w:szCs w:val="16"/>
    </w:rPr>
  </w:style>
  <w:style w:type="paragraph" w:styleId="CommentText">
    <w:name w:val="annotation text"/>
    <w:basedOn w:val="Normal"/>
    <w:link w:val="CommentTextChar"/>
    <w:uiPriority w:val="99"/>
    <w:semiHidden/>
    <w:unhideWhenUsed/>
    <w:rsid w:val="001675B9"/>
    <w:pPr>
      <w:spacing w:line="240" w:lineRule="auto"/>
    </w:pPr>
    <w:rPr>
      <w:sz w:val="20"/>
      <w:szCs w:val="20"/>
    </w:rPr>
  </w:style>
  <w:style w:type="character" w:customStyle="1" w:styleId="CommentTextChar">
    <w:name w:val="Comment Text Char"/>
    <w:basedOn w:val="DefaultParagraphFont"/>
    <w:link w:val="CommentText"/>
    <w:uiPriority w:val="99"/>
    <w:semiHidden/>
    <w:rsid w:val="001675B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675B9"/>
    <w:rPr>
      <w:b/>
      <w:bCs/>
    </w:rPr>
  </w:style>
  <w:style w:type="character" w:customStyle="1" w:styleId="CommentSubjectChar">
    <w:name w:val="Comment Subject Char"/>
    <w:basedOn w:val="CommentTextChar"/>
    <w:link w:val="CommentSubject"/>
    <w:uiPriority w:val="99"/>
    <w:semiHidden/>
    <w:rsid w:val="001675B9"/>
    <w:rPr>
      <w:rFonts w:ascii="Arial" w:eastAsia="Calibri" w:hAnsi="Arial" w:cs="Times New Roman"/>
      <w:b/>
      <w:bCs/>
      <w:sz w:val="20"/>
      <w:szCs w:val="20"/>
    </w:rPr>
  </w:style>
  <w:style w:type="paragraph" w:customStyle="1" w:styleId="Address2">
    <w:name w:val="Address 2"/>
    <w:basedOn w:val="Normal"/>
    <w:rsid w:val="005D23E2"/>
    <w:pPr>
      <w:tabs>
        <w:tab w:val="left" w:pos="2438"/>
      </w:tabs>
      <w:suppressAutoHyphens/>
      <w:autoSpaceDN w:val="0"/>
      <w:spacing w:after="120" w:line="264" w:lineRule="auto"/>
      <w:ind w:left="2438"/>
      <w:textAlignment w:val="baseline"/>
    </w:pPr>
    <w:rPr>
      <w:rFonts w:eastAsia="Times New Roman"/>
      <w:kern w:val="3"/>
      <w:szCs w:val="24"/>
    </w:rPr>
  </w:style>
  <w:style w:type="paragraph" w:customStyle="1" w:styleId="CoverTitle">
    <w:name w:val="Cover Title"/>
    <w:basedOn w:val="Heading4"/>
    <w:next w:val="Normal"/>
    <w:rsid w:val="005D23E2"/>
    <w:pPr>
      <w:suppressAutoHyphens/>
      <w:autoSpaceDN w:val="0"/>
      <w:spacing w:before="120" w:after="600" w:line="264" w:lineRule="auto"/>
      <w:ind w:left="1701"/>
      <w:textAlignment w:val="baseline"/>
    </w:pPr>
    <w:rPr>
      <w:rFonts w:ascii="Arial" w:eastAsia="Times New Roman" w:hAnsi="Arial" w:cs="Times New Roman"/>
      <w:i w:val="0"/>
      <w:iCs w:val="0"/>
      <w:color w:val="auto"/>
      <w:sz w:val="96"/>
      <w:szCs w:val="24"/>
    </w:rPr>
  </w:style>
  <w:style w:type="character" w:customStyle="1" w:styleId="Heading4Char">
    <w:name w:val="Heading 4 Char"/>
    <w:basedOn w:val="DefaultParagraphFont"/>
    <w:link w:val="Heading4"/>
    <w:uiPriority w:val="9"/>
    <w:semiHidden/>
    <w:rsid w:val="005D23E2"/>
    <w:rPr>
      <w:rFonts w:asciiTheme="majorHAnsi" w:eastAsiaTheme="majorEastAsia" w:hAnsiTheme="majorHAnsi" w:cstheme="majorBidi"/>
      <w:i/>
      <w:iCs/>
      <w:color w:val="2E74B5" w:themeColor="accent1" w:themeShade="BF"/>
      <w:sz w:val="24"/>
    </w:rPr>
  </w:style>
  <w:style w:type="paragraph" w:customStyle="1" w:styleId="SingleTxtG">
    <w:name w:val="_ Single Txt_G"/>
    <w:basedOn w:val="Normal"/>
    <w:rsid w:val="008F7D24"/>
    <w:pPr>
      <w:suppressAutoHyphens/>
      <w:spacing w:after="120" w:line="240" w:lineRule="atLeast"/>
      <w:ind w:left="1134" w:right="1134"/>
      <w:jc w:val="both"/>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591344"/>
    <w:rPr>
      <w:color w:val="954F72" w:themeColor="followedHyperlink"/>
      <w:u w:val="single"/>
    </w:rPr>
  </w:style>
  <w:style w:type="paragraph" w:customStyle="1" w:styleId="xmsolistparagraph">
    <w:name w:val="x_msolistparagraph"/>
    <w:basedOn w:val="Normal"/>
    <w:rsid w:val="004D1082"/>
    <w:pPr>
      <w:spacing w:before="100" w:beforeAutospacing="1" w:after="100" w:afterAutospacing="1" w:line="240" w:lineRule="auto"/>
    </w:pPr>
    <w:rPr>
      <w:rFonts w:ascii="Calibri" w:eastAsiaTheme="minorHAnsi" w:hAnsi="Calibri" w:cs="Calibri"/>
      <w:sz w:val="22"/>
      <w:lang w:eastAsia="en-GB"/>
    </w:rPr>
  </w:style>
  <w:style w:type="character" w:customStyle="1" w:styleId="xmsofootnotereference">
    <w:name w:val="x_msofootnotereference"/>
    <w:basedOn w:val="DefaultParagraphFont"/>
    <w:rsid w:val="004D1082"/>
  </w:style>
  <w:style w:type="paragraph" w:styleId="Header">
    <w:name w:val="header"/>
    <w:basedOn w:val="Normal"/>
    <w:link w:val="HeaderChar"/>
    <w:uiPriority w:val="99"/>
    <w:unhideWhenUsed/>
    <w:rsid w:val="00877D49"/>
    <w:pPr>
      <w:tabs>
        <w:tab w:val="center" w:pos="4513"/>
        <w:tab w:val="right" w:pos="9026"/>
      </w:tabs>
      <w:spacing w:line="240" w:lineRule="auto"/>
    </w:pPr>
  </w:style>
  <w:style w:type="character" w:customStyle="1" w:styleId="HeaderChar">
    <w:name w:val="Header Char"/>
    <w:basedOn w:val="DefaultParagraphFont"/>
    <w:link w:val="Header"/>
    <w:uiPriority w:val="99"/>
    <w:rsid w:val="00877D49"/>
    <w:rPr>
      <w:rFonts w:ascii="Arial" w:eastAsia="Calibri" w:hAnsi="Arial" w:cs="Times New Roman"/>
      <w:sz w:val="24"/>
    </w:rPr>
  </w:style>
  <w:style w:type="paragraph" w:styleId="Footer">
    <w:name w:val="footer"/>
    <w:basedOn w:val="Normal"/>
    <w:link w:val="FooterChar"/>
    <w:uiPriority w:val="99"/>
    <w:unhideWhenUsed/>
    <w:rsid w:val="00877D49"/>
    <w:pPr>
      <w:tabs>
        <w:tab w:val="center" w:pos="4513"/>
        <w:tab w:val="right" w:pos="9026"/>
      </w:tabs>
      <w:spacing w:line="240" w:lineRule="auto"/>
    </w:pPr>
  </w:style>
  <w:style w:type="character" w:customStyle="1" w:styleId="FooterChar">
    <w:name w:val="Footer Char"/>
    <w:basedOn w:val="DefaultParagraphFont"/>
    <w:link w:val="Footer"/>
    <w:uiPriority w:val="99"/>
    <w:rsid w:val="00877D49"/>
    <w:rPr>
      <w:rFonts w:ascii="Arial" w:eastAsia="Calibri" w:hAnsi="Arial" w:cs="Times New Roman"/>
      <w:sz w:val="24"/>
    </w:rPr>
  </w:style>
  <w:style w:type="character" w:customStyle="1" w:styleId="Heading2Char">
    <w:name w:val="Heading 2 Char"/>
    <w:basedOn w:val="DefaultParagraphFont"/>
    <w:link w:val="Heading2"/>
    <w:uiPriority w:val="9"/>
    <w:rsid w:val="00DD35A7"/>
    <w:rPr>
      <w:rFonts w:ascii="Arial" w:eastAsia="Calibri" w:hAnsi="Arial" w:cs="Arial"/>
      <w:b/>
      <w:color w:val="000000"/>
      <w:sz w:val="28"/>
      <w:szCs w:val="28"/>
    </w:rPr>
  </w:style>
  <w:style w:type="character" w:customStyle="1" w:styleId="Heading3Char">
    <w:name w:val="Heading 3 Char"/>
    <w:basedOn w:val="DefaultParagraphFont"/>
    <w:link w:val="Heading3"/>
    <w:uiPriority w:val="9"/>
    <w:rsid w:val="00DD35A7"/>
    <w:rPr>
      <w:rFonts w:ascii="Arial" w:eastAsia="Calibri" w:hAnsi="Arial" w:cs="Arial"/>
      <w:b/>
      <w:sz w:val="24"/>
      <w:szCs w:val="24"/>
    </w:rPr>
  </w:style>
  <w:style w:type="paragraph" w:styleId="EndnoteText">
    <w:name w:val="endnote text"/>
    <w:basedOn w:val="Normal"/>
    <w:link w:val="EndnoteTextChar"/>
    <w:uiPriority w:val="99"/>
    <w:semiHidden/>
    <w:unhideWhenUsed/>
    <w:rsid w:val="00D72C04"/>
    <w:pPr>
      <w:spacing w:line="240" w:lineRule="auto"/>
    </w:pPr>
    <w:rPr>
      <w:sz w:val="20"/>
      <w:szCs w:val="20"/>
    </w:rPr>
  </w:style>
  <w:style w:type="character" w:customStyle="1" w:styleId="EndnoteTextChar">
    <w:name w:val="Endnote Text Char"/>
    <w:basedOn w:val="DefaultParagraphFont"/>
    <w:link w:val="EndnoteText"/>
    <w:uiPriority w:val="99"/>
    <w:semiHidden/>
    <w:rsid w:val="00D72C04"/>
    <w:rPr>
      <w:rFonts w:ascii="Arial" w:eastAsia="Calibri" w:hAnsi="Arial" w:cs="Times New Roman"/>
      <w:sz w:val="20"/>
      <w:szCs w:val="20"/>
    </w:rPr>
  </w:style>
  <w:style w:type="character" w:styleId="EndnoteReference">
    <w:name w:val="endnote reference"/>
    <w:basedOn w:val="DefaultParagraphFont"/>
    <w:uiPriority w:val="99"/>
    <w:semiHidden/>
    <w:unhideWhenUsed/>
    <w:rsid w:val="00D72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735">
      <w:bodyDiv w:val="1"/>
      <w:marLeft w:val="0"/>
      <w:marRight w:val="0"/>
      <w:marTop w:val="0"/>
      <w:marBottom w:val="0"/>
      <w:divBdr>
        <w:top w:val="none" w:sz="0" w:space="0" w:color="auto"/>
        <w:left w:val="none" w:sz="0" w:space="0" w:color="auto"/>
        <w:bottom w:val="none" w:sz="0" w:space="0" w:color="auto"/>
        <w:right w:val="none" w:sz="0" w:space="0" w:color="auto"/>
      </w:divBdr>
    </w:div>
    <w:div w:id="206836784">
      <w:bodyDiv w:val="1"/>
      <w:marLeft w:val="0"/>
      <w:marRight w:val="0"/>
      <w:marTop w:val="0"/>
      <w:marBottom w:val="0"/>
      <w:divBdr>
        <w:top w:val="none" w:sz="0" w:space="0" w:color="auto"/>
        <w:left w:val="none" w:sz="0" w:space="0" w:color="auto"/>
        <w:bottom w:val="none" w:sz="0" w:space="0" w:color="auto"/>
        <w:right w:val="none" w:sz="0" w:space="0" w:color="auto"/>
      </w:divBdr>
    </w:div>
    <w:div w:id="415440920">
      <w:bodyDiv w:val="1"/>
      <w:marLeft w:val="0"/>
      <w:marRight w:val="0"/>
      <w:marTop w:val="0"/>
      <w:marBottom w:val="0"/>
      <w:divBdr>
        <w:top w:val="none" w:sz="0" w:space="0" w:color="auto"/>
        <w:left w:val="none" w:sz="0" w:space="0" w:color="auto"/>
        <w:bottom w:val="none" w:sz="0" w:space="0" w:color="auto"/>
        <w:right w:val="none" w:sz="0" w:space="0" w:color="auto"/>
      </w:divBdr>
    </w:div>
    <w:div w:id="484013940">
      <w:bodyDiv w:val="1"/>
      <w:marLeft w:val="0"/>
      <w:marRight w:val="0"/>
      <w:marTop w:val="0"/>
      <w:marBottom w:val="0"/>
      <w:divBdr>
        <w:top w:val="none" w:sz="0" w:space="0" w:color="auto"/>
        <w:left w:val="none" w:sz="0" w:space="0" w:color="auto"/>
        <w:bottom w:val="none" w:sz="0" w:space="0" w:color="auto"/>
        <w:right w:val="none" w:sz="0" w:space="0" w:color="auto"/>
      </w:divBdr>
    </w:div>
    <w:div w:id="491458048">
      <w:bodyDiv w:val="1"/>
      <w:marLeft w:val="0"/>
      <w:marRight w:val="0"/>
      <w:marTop w:val="0"/>
      <w:marBottom w:val="0"/>
      <w:divBdr>
        <w:top w:val="none" w:sz="0" w:space="0" w:color="auto"/>
        <w:left w:val="none" w:sz="0" w:space="0" w:color="auto"/>
        <w:bottom w:val="none" w:sz="0" w:space="0" w:color="auto"/>
        <w:right w:val="none" w:sz="0" w:space="0" w:color="auto"/>
      </w:divBdr>
    </w:div>
    <w:div w:id="590434869">
      <w:bodyDiv w:val="1"/>
      <w:marLeft w:val="0"/>
      <w:marRight w:val="0"/>
      <w:marTop w:val="0"/>
      <w:marBottom w:val="0"/>
      <w:divBdr>
        <w:top w:val="none" w:sz="0" w:space="0" w:color="auto"/>
        <w:left w:val="none" w:sz="0" w:space="0" w:color="auto"/>
        <w:bottom w:val="none" w:sz="0" w:space="0" w:color="auto"/>
        <w:right w:val="none" w:sz="0" w:space="0" w:color="auto"/>
      </w:divBdr>
    </w:div>
    <w:div w:id="741294721">
      <w:bodyDiv w:val="1"/>
      <w:marLeft w:val="0"/>
      <w:marRight w:val="0"/>
      <w:marTop w:val="0"/>
      <w:marBottom w:val="0"/>
      <w:divBdr>
        <w:top w:val="none" w:sz="0" w:space="0" w:color="auto"/>
        <w:left w:val="none" w:sz="0" w:space="0" w:color="auto"/>
        <w:bottom w:val="none" w:sz="0" w:space="0" w:color="auto"/>
        <w:right w:val="none" w:sz="0" w:space="0" w:color="auto"/>
      </w:divBdr>
    </w:div>
    <w:div w:id="960572006">
      <w:bodyDiv w:val="1"/>
      <w:marLeft w:val="0"/>
      <w:marRight w:val="0"/>
      <w:marTop w:val="0"/>
      <w:marBottom w:val="0"/>
      <w:divBdr>
        <w:top w:val="none" w:sz="0" w:space="0" w:color="auto"/>
        <w:left w:val="none" w:sz="0" w:space="0" w:color="auto"/>
        <w:bottom w:val="none" w:sz="0" w:space="0" w:color="auto"/>
        <w:right w:val="none" w:sz="0" w:space="0" w:color="auto"/>
      </w:divBdr>
    </w:div>
    <w:div w:id="1027368038">
      <w:bodyDiv w:val="1"/>
      <w:marLeft w:val="0"/>
      <w:marRight w:val="0"/>
      <w:marTop w:val="0"/>
      <w:marBottom w:val="0"/>
      <w:divBdr>
        <w:top w:val="none" w:sz="0" w:space="0" w:color="auto"/>
        <w:left w:val="none" w:sz="0" w:space="0" w:color="auto"/>
        <w:bottom w:val="none" w:sz="0" w:space="0" w:color="auto"/>
        <w:right w:val="none" w:sz="0" w:space="0" w:color="auto"/>
      </w:divBdr>
    </w:div>
    <w:div w:id="1032148614">
      <w:bodyDiv w:val="1"/>
      <w:marLeft w:val="0"/>
      <w:marRight w:val="0"/>
      <w:marTop w:val="0"/>
      <w:marBottom w:val="0"/>
      <w:divBdr>
        <w:top w:val="none" w:sz="0" w:space="0" w:color="auto"/>
        <w:left w:val="none" w:sz="0" w:space="0" w:color="auto"/>
        <w:bottom w:val="none" w:sz="0" w:space="0" w:color="auto"/>
        <w:right w:val="none" w:sz="0" w:space="0" w:color="auto"/>
      </w:divBdr>
    </w:div>
    <w:div w:id="1116753716">
      <w:bodyDiv w:val="1"/>
      <w:marLeft w:val="0"/>
      <w:marRight w:val="0"/>
      <w:marTop w:val="0"/>
      <w:marBottom w:val="0"/>
      <w:divBdr>
        <w:top w:val="none" w:sz="0" w:space="0" w:color="auto"/>
        <w:left w:val="none" w:sz="0" w:space="0" w:color="auto"/>
        <w:bottom w:val="none" w:sz="0" w:space="0" w:color="auto"/>
        <w:right w:val="none" w:sz="0" w:space="0" w:color="auto"/>
      </w:divBdr>
    </w:div>
    <w:div w:id="14157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gov.scot/publications/fairer-scotland-disabled-people-employment-action-plan/" TargetMode="External"/><Relationship Id="rId18" Type="http://schemas.openxmlformats.org/officeDocument/2006/relationships/hyperlink" Target="https://www.motability.co.uk/" TargetMode="External"/><Relationship Id="rId26" Type="http://schemas.openxmlformats.org/officeDocument/2006/relationships/hyperlink" Target="https://documents-dds-ny.un.org/doc/UNDOC/GEN/G17/326/14/PDF/G1732614.pdf?OpenElement" TargetMode="External"/><Relationship Id="rId21" Type="http://schemas.openxmlformats.org/officeDocument/2006/relationships/hyperlink" Target="https://assets.publishing.service.gov.uk/government/uploads/system/uploads/attachment_data/file/795314/Better_Care_Fund_2019-20_Policy_Framework.pdf" TargetMode="External"/><Relationship Id="rId34" Type="http://schemas.openxmlformats.org/officeDocument/2006/relationships/hyperlink" Target="https://www.gov.uk/government/consultations/online-harms-white-paper/online-harms-white-paper-executive-summary--2" TargetMode="External"/><Relationship Id="rId7" Type="http://schemas.openxmlformats.org/officeDocument/2006/relationships/hyperlink" Target="http://www.legislation.gov.uk/ukpga/2012/5/contents" TargetMode="External"/><Relationship Id="rId12" Type="http://schemas.openxmlformats.org/officeDocument/2006/relationships/hyperlink" Target="https://researchbriefings.parliament.uk/ResearchBriefing/Summary/CBP-7540" TargetMode="External"/><Relationship Id="rId17" Type="http://schemas.openxmlformats.org/officeDocument/2006/relationships/hyperlink" Target="https://gov.wales/action-disability-right-independent-living" TargetMode="External"/><Relationship Id="rId25" Type="http://schemas.openxmlformats.org/officeDocument/2006/relationships/hyperlink" Target="http://www.legislation.gov.uk/asp/2018/9/contents/enacted" TargetMode="External"/><Relationship Id="rId33" Type="http://schemas.openxmlformats.org/officeDocument/2006/relationships/hyperlink" Target="https://www.gov.uk/government/news/hate-crime-plan-refreshed-to-protect-victims-and-promote-shared-values" TargetMode="External"/><Relationship Id="rId38" Type="http://schemas.openxmlformats.org/officeDocument/2006/relationships/hyperlink" Target="https://news.gov.scot/news/new-national-taskforce-to-lead-on-human-rights-in-scotland" TargetMode="External"/><Relationship Id="rId2" Type="http://schemas.openxmlformats.org/officeDocument/2006/relationships/hyperlink" Target="https://tbinternet.ohchr.org/_layouts/15/treatybodyexternal/Download.aspx?symbolno=CRPD%2fC%2f15%2f4&amp;Lang=en" TargetMode="External"/><Relationship Id="rId16" Type="http://schemas.openxmlformats.org/officeDocument/2006/relationships/hyperlink" Target="http://www.legislation.gov.uk/ukpga/2014/23/contents/enacted" TargetMode="External"/><Relationship Id="rId20" Type="http://schemas.openxmlformats.org/officeDocument/2006/relationships/hyperlink" Target="http://www.familyfund.org.uk" TargetMode="External"/><Relationship Id="rId29" Type="http://schemas.openxmlformats.org/officeDocument/2006/relationships/hyperlink" Target="https://www.gov.uk/government/publications/legal-support-action-plan" TargetMode="External"/><Relationship Id="rId1" Type="http://schemas.openxmlformats.org/officeDocument/2006/relationships/hyperlink" Target="http://docstore.ohchr.org/SelfServices/FilesHandler.ashx?enc=6QkG1d%2FPPRiCAqhKb7yhspCUnZhK1jU66fLQJyHIkqMIT3RDaLiqzhH8tVNxhro6S657eVNwuqlzu0xvsQUehREyYEQD%2BldQaLP31QDpRcmG35KYFtgGyAN%2BaB7cyky7" TargetMode="External"/><Relationship Id="rId6" Type="http://schemas.openxmlformats.org/officeDocument/2006/relationships/hyperlink" Target="http://www.legislation.gov.uk/uksi/2011/2260/contents/made" TargetMode="External"/><Relationship Id="rId11" Type="http://schemas.openxmlformats.org/officeDocument/2006/relationships/hyperlink" Target="https://www.gov.uk/government/publications/good-work-plan" TargetMode="External"/><Relationship Id="rId24" Type="http://schemas.openxmlformats.org/officeDocument/2006/relationships/hyperlink" Target="https://www.gov.uk/government/publications/inclusive-communication/accessible-communication-formats" TargetMode="External"/><Relationship Id="rId32" Type="http://schemas.openxmlformats.org/officeDocument/2006/relationships/hyperlink" Target="https://dgxmvz0tqkndr.cloudfront.net/production/images/general/Our-Charter_fixed.pdf" TargetMode="External"/><Relationship Id="rId37" Type="http://schemas.openxmlformats.org/officeDocument/2006/relationships/hyperlink" Target="https://humanrightsleadership.scot/" TargetMode="External"/><Relationship Id="rId5" Type="http://schemas.openxmlformats.org/officeDocument/2006/relationships/hyperlink" Target="http://www.legislation.gov.uk/ukpga/1995/50/contents" TargetMode="External"/><Relationship Id="rId15" Type="http://schemas.openxmlformats.org/officeDocument/2006/relationships/hyperlink" Target="https://www.legislation.gov.uk/ukpga/1983/20/contents" TargetMode="External"/><Relationship Id="rId23" Type="http://schemas.openxmlformats.org/officeDocument/2006/relationships/hyperlink" Target="https://www.england.nhs.uk/ourwork/accessibleinfo/" TargetMode="External"/><Relationship Id="rId28" Type="http://schemas.openxmlformats.org/officeDocument/2006/relationships/hyperlink" Target="https://www.gov.uk/government/publications/post-implementation-review-of-part-1-of-laspo" TargetMode="External"/><Relationship Id="rId36" Type="http://schemas.openxmlformats.org/officeDocument/2006/relationships/hyperlink" Target="https://www.legislation.gov.uk/ukpga/2010/15/section/20" TargetMode="External"/><Relationship Id="rId10" Type="http://schemas.openxmlformats.org/officeDocument/2006/relationships/hyperlink" Target="https://www.gov.uk/government/publications/improving-lives-the-future-of-work-health-and-disability" TargetMode="External"/><Relationship Id="rId19" Type="http://schemas.openxmlformats.org/officeDocument/2006/relationships/hyperlink" Target="https://www.nao.org.uk/press-release/the-motability-scheme/" TargetMode="External"/><Relationship Id="rId31" Type="http://schemas.openxmlformats.org/officeDocument/2006/relationships/hyperlink" Target="https://documents-dds-ny.un.org/doc/UNDOC/GEN/G17/326/14/PDF/G1732614.pdf?OpenElement" TargetMode="External"/><Relationship Id="rId4" Type="http://schemas.openxmlformats.org/officeDocument/2006/relationships/hyperlink" Target="https://www.legislation.gov.uk/ukpga/2010/15/contents" TargetMode="External"/><Relationship Id="rId9" Type="http://schemas.openxmlformats.org/officeDocument/2006/relationships/hyperlink" Target="https://documents-dds-ny.un.org/doc/UNDOC/GEN/G17/326/14/PDF/G1732614.pdf?OpenElement" TargetMode="External"/><Relationship Id="rId14" Type="http://schemas.openxmlformats.org/officeDocument/2006/relationships/hyperlink" Target="https://www.longtermplan.nhs.uk/" TargetMode="External"/><Relationship Id="rId22" Type="http://schemas.openxmlformats.org/officeDocument/2006/relationships/hyperlink" Target="http://www.legislation.gov.uk/uksi/2018/852/contents/made" TargetMode="External"/><Relationship Id="rId27" Type="http://schemas.openxmlformats.org/officeDocument/2006/relationships/hyperlink" Target="https://www.legislation.gov.uk/ukpga/2012/10/schedule/1" TargetMode="External"/><Relationship Id="rId30" Type="http://schemas.openxmlformats.org/officeDocument/2006/relationships/hyperlink" Target="https://www.equalityhumanrights.com" TargetMode="External"/><Relationship Id="rId35" Type="http://schemas.openxmlformats.org/officeDocument/2006/relationships/hyperlink" Target="https://assets.publishing.service.gov.uk/government/uploads/system/uploads/attachment_data/file/647703/disabled-peoples-travel-behaviour-and-attitudes-to-travel.pdf" TargetMode="External"/><Relationship Id="rId8" Type="http://schemas.openxmlformats.org/officeDocument/2006/relationships/hyperlink" Target="https://www.legislation.gov.uk/anaw/2014/4/contents" TargetMode="External"/><Relationship Id="rId3" Type="http://schemas.openxmlformats.org/officeDocument/2006/relationships/hyperlink" Target="https://documents-dds-ny.un.org/doc/UNDOC/GEN/G17/326/14/PDF/G1732614.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A89B-54E2-4B8E-AFEA-A0CBE5D5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F2C6FF07.dotm</Template>
  <TotalTime>0</TotalTime>
  <Pages>20</Pages>
  <Words>6743</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UK 2019 response to concluding observations of the United Nations Committee on the Rights of Persons with Disabilities</vt:lpstr>
    </vt:vector>
  </TitlesOfParts>
  <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2019-09-05T10:45:00Z</dcterms:created>
  <dcterms:modified xsi:type="dcterms:W3CDTF">2019-09-05T15:34:00Z</dcterms:modified>
</cp:coreProperties>
</file>