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73F393E2" w14:textId="77777777" w:rsidTr="00886775">
        <w:trPr>
          <w:trHeight w:val="2977"/>
        </w:trPr>
        <w:tc>
          <w:tcPr>
            <w:tcW w:w="6379" w:type="dxa"/>
          </w:tcPr>
          <w:p w14:paraId="5957652A" w14:textId="77777777" w:rsidR="00C016D5" w:rsidRDefault="00BC3DBF" w:rsidP="002C5025">
            <w:pPr>
              <w:pStyle w:val="MOJaddress"/>
            </w:pPr>
            <w:r>
              <w:rPr>
                <w:noProof/>
              </w:rPr>
              <w:drawing>
                <wp:inline distT="0" distB="0" distL="0" distR="0" wp14:anchorId="1C704304" wp14:editId="19C7BDC8">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14:paraId="08D0DAE5" w14:textId="77777777" w:rsidR="00C016D5" w:rsidRDefault="00C016D5" w:rsidP="002C5025">
            <w:pPr>
              <w:pStyle w:val="MOJaddress"/>
              <w:rPr>
                <w:color w:val="0000CC"/>
                <w:sz w:val="22"/>
                <w:szCs w:val="22"/>
              </w:rPr>
            </w:pPr>
          </w:p>
          <w:p w14:paraId="4F6A467A" w14:textId="77777777" w:rsidR="00C016D5" w:rsidRDefault="00C016D5" w:rsidP="002C5025">
            <w:pPr>
              <w:pStyle w:val="MOJaddress"/>
              <w:rPr>
                <w:color w:val="0000CC"/>
                <w:sz w:val="22"/>
                <w:szCs w:val="22"/>
              </w:rPr>
            </w:pPr>
          </w:p>
          <w:p w14:paraId="28CCFFBA" w14:textId="2432C300" w:rsidR="00020597" w:rsidRDefault="00020597" w:rsidP="00136E45"/>
        </w:tc>
        <w:tc>
          <w:tcPr>
            <w:tcW w:w="3261" w:type="dxa"/>
          </w:tcPr>
          <w:p w14:paraId="64AF6C9B" w14:textId="77777777" w:rsidR="00C06B29" w:rsidRDefault="00C06B29" w:rsidP="00775249"/>
          <w:p w14:paraId="76EB2FFB" w14:textId="77777777" w:rsidR="00C06B29" w:rsidRDefault="00C06B29" w:rsidP="00775249"/>
          <w:p w14:paraId="11A8F1D2" w14:textId="77777777" w:rsidR="00C06B29" w:rsidRDefault="00C06B29" w:rsidP="00775249"/>
          <w:p w14:paraId="700D1EA8" w14:textId="77777777" w:rsidR="00C06B29" w:rsidRDefault="00C06B29" w:rsidP="00775249"/>
          <w:p w14:paraId="2B37B773" w14:textId="77777777" w:rsidR="00C06B29" w:rsidRDefault="00C06B29" w:rsidP="00775249"/>
          <w:p w14:paraId="027A9812" w14:textId="77777777" w:rsidR="00C06B29" w:rsidRDefault="00C06B29" w:rsidP="00775249"/>
          <w:p w14:paraId="157F2E6A" w14:textId="77777777" w:rsidR="00C06B29" w:rsidRDefault="00C06B29" w:rsidP="00775249"/>
          <w:p w14:paraId="4C6C7E3C" w14:textId="77777777" w:rsidR="00C06B29" w:rsidRDefault="00C06B29" w:rsidP="00775249"/>
          <w:p w14:paraId="034B1F11" w14:textId="36546E53" w:rsidR="00C016D5" w:rsidRDefault="00304C30" w:rsidP="00775249">
            <w:bookmarkStart w:id="0" w:name="_GoBack"/>
            <w:bookmarkEnd w:id="0"/>
            <w:r>
              <w:t xml:space="preserve"> February</w:t>
            </w:r>
            <w:r w:rsidR="00486502" w:rsidRPr="00775249">
              <w:t xml:space="preserve"> 201</w:t>
            </w:r>
            <w:r>
              <w:t>9</w:t>
            </w:r>
          </w:p>
        </w:tc>
      </w:tr>
    </w:tbl>
    <w:p w14:paraId="627D3498" w14:textId="77777777" w:rsidR="00D11624" w:rsidRDefault="00D11624" w:rsidP="007A3DF8">
      <w:pPr>
        <w:rPr>
          <w:szCs w:val="22"/>
        </w:rPr>
      </w:pPr>
    </w:p>
    <w:p w14:paraId="55ABA7AA" w14:textId="77777777" w:rsidR="009853E8" w:rsidRDefault="009853E8" w:rsidP="007A3DF8">
      <w:pPr>
        <w:rPr>
          <w:b/>
          <w:szCs w:val="22"/>
        </w:rPr>
      </w:pPr>
    </w:p>
    <w:p w14:paraId="354C0F62" w14:textId="4775AE14" w:rsidR="009853E8" w:rsidRDefault="007A3DF8" w:rsidP="009853E8">
      <w:pPr>
        <w:rPr>
          <w:b/>
          <w:color w:val="0000CC"/>
          <w:szCs w:val="22"/>
        </w:rPr>
      </w:pPr>
      <w:r>
        <w:rPr>
          <w:b/>
          <w:szCs w:val="22"/>
        </w:rPr>
        <w:t>Freedom of I</w:t>
      </w:r>
      <w:r w:rsidR="00C639EF">
        <w:rPr>
          <w:b/>
          <w:szCs w:val="22"/>
        </w:rPr>
        <w:t xml:space="preserve">nformation Act (FOIA) Request – </w:t>
      </w:r>
      <w:r w:rsidR="00C639EF" w:rsidRPr="00C639EF">
        <w:rPr>
          <w:b/>
          <w:szCs w:val="22"/>
        </w:rPr>
        <w:t>1</w:t>
      </w:r>
      <w:r w:rsidR="00304C30">
        <w:rPr>
          <w:b/>
          <w:szCs w:val="22"/>
        </w:rPr>
        <w:t>90117002</w:t>
      </w:r>
    </w:p>
    <w:p w14:paraId="41F6E849" w14:textId="77777777" w:rsidR="009853E8" w:rsidRDefault="009853E8" w:rsidP="009853E8">
      <w:pPr>
        <w:rPr>
          <w:b/>
          <w:color w:val="0000CC"/>
          <w:szCs w:val="22"/>
        </w:rPr>
      </w:pPr>
    </w:p>
    <w:p w14:paraId="53099F6A" w14:textId="54D8E691" w:rsidR="00304C30" w:rsidRDefault="00304C30" w:rsidP="00304C30">
      <w:pPr>
        <w:rPr>
          <w:b/>
          <w:color w:val="0000CC"/>
          <w:szCs w:val="22"/>
        </w:rPr>
      </w:pPr>
      <w:r w:rsidRPr="00561341">
        <w:rPr>
          <w:rFonts w:cs="Arial"/>
        </w:rPr>
        <w:t xml:space="preserve">Thank you for your request in which </w:t>
      </w:r>
      <w:r>
        <w:rPr>
          <w:rFonts w:cs="Arial"/>
        </w:rPr>
        <w:t xml:space="preserve">you </w:t>
      </w:r>
      <w:r w:rsidRPr="00561341">
        <w:rPr>
          <w:rFonts w:cs="Arial"/>
        </w:rPr>
        <w:t xml:space="preserve">asked for the following information from the Ministry of Justice (MoJ):  </w:t>
      </w:r>
    </w:p>
    <w:p w14:paraId="33357AB4" w14:textId="77777777" w:rsidR="00304C30" w:rsidRDefault="00304C30" w:rsidP="00304C30">
      <w:pPr>
        <w:rPr>
          <w:b/>
          <w:color w:val="0000CC"/>
          <w:szCs w:val="22"/>
        </w:rPr>
      </w:pPr>
    </w:p>
    <w:p w14:paraId="25B11306" w14:textId="77777777" w:rsidR="00304C30" w:rsidRDefault="00304C30" w:rsidP="00304C30">
      <w:pPr>
        <w:rPr>
          <w:rStyle w:val="ellipsis-preview"/>
          <w:b/>
        </w:rPr>
      </w:pPr>
      <w:r w:rsidRPr="009C1413">
        <w:rPr>
          <w:rStyle w:val="ellipsis-preview"/>
          <w:b/>
        </w:rPr>
        <w:t>I am seeking disclosure of the number of individuals detained under Immigration Act powers</w:t>
      </w:r>
      <w:r>
        <w:rPr>
          <w:rStyle w:val="ellipsis-preview"/>
          <w:b/>
        </w:rPr>
        <w:t xml:space="preserve"> </w:t>
      </w:r>
      <w:r w:rsidRPr="009C1413">
        <w:rPr>
          <w:rStyle w:val="ellipsis-preview"/>
          <w:b/>
        </w:rPr>
        <w:t>only in each of the prisons and young offender institutions (YOIs) in England and Wales,</w:t>
      </w:r>
      <w:r>
        <w:rPr>
          <w:rStyle w:val="ellipsis-preview"/>
          <w:b/>
        </w:rPr>
        <w:t xml:space="preserve"> </w:t>
      </w:r>
      <w:r w:rsidRPr="009C1413">
        <w:rPr>
          <w:rStyle w:val="ellipsis-preview"/>
          <w:b/>
        </w:rPr>
        <w:t>listing the total number for each prison and YOI individually, at the end of: October 2018,</w:t>
      </w:r>
      <w:r>
        <w:rPr>
          <w:rStyle w:val="ellipsis-preview"/>
          <w:b/>
        </w:rPr>
        <w:t xml:space="preserve"> </w:t>
      </w:r>
      <w:r w:rsidRPr="009C1413">
        <w:rPr>
          <w:rStyle w:val="ellipsis-preview"/>
          <w:b/>
        </w:rPr>
        <w:t>November 2018 and December 2018.</w:t>
      </w:r>
    </w:p>
    <w:p w14:paraId="4F909EE5" w14:textId="77777777" w:rsidR="006213AC" w:rsidRDefault="006213AC" w:rsidP="00CA5194">
      <w:pPr>
        <w:rPr>
          <w:rFonts w:cs="Arial"/>
          <w:szCs w:val="22"/>
        </w:rPr>
      </w:pPr>
    </w:p>
    <w:p w14:paraId="7A2C9CB7" w14:textId="77777777" w:rsidR="00D11624" w:rsidRDefault="00D11624" w:rsidP="00CA5194">
      <w:pPr>
        <w:rPr>
          <w:rFonts w:cs="Arial"/>
          <w:szCs w:val="22"/>
        </w:rPr>
      </w:pPr>
      <w:r>
        <w:rPr>
          <w:rFonts w:cs="Arial"/>
          <w:szCs w:val="22"/>
        </w:rPr>
        <w:t>Your request has been handled under the FOIA.</w:t>
      </w:r>
    </w:p>
    <w:p w14:paraId="1C851D68" w14:textId="1DD875E2" w:rsidR="00D11624" w:rsidRDefault="00D11624" w:rsidP="00CA5194">
      <w:pPr>
        <w:rPr>
          <w:rFonts w:cs="Arial"/>
          <w:szCs w:val="22"/>
        </w:rPr>
      </w:pPr>
    </w:p>
    <w:p w14:paraId="1F1ABF07" w14:textId="6AAACA38" w:rsidR="000E028D" w:rsidRPr="000E028D" w:rsidRDefault="008A6E03" w:rsidP="000E028D">
      <w:pPr>
        <w:rPr>
          <w:rFonts w:cs="Arial"/>
          <w:szCs w:val="22"/>
        </w:rPr>
      </w:pPr>
      <w:r w:rsidRPr="008A6E03">
        <w:rPr>
          <w:rFonts w:cs="Arial"/>
          <w:szCs w:val="22"/>
        </w:rPr>
        <w:t>I can confirm that the MoJ holds all of the infor</w:t>
      </w:r>
      <w:r w:rsidR="00A7076D">
        <w:rPr>
          <w:rFonts w:cs="Arial"/>
          <w:szCs w:val="22"/>
        </w:rPr>
        <w:t>mation that you have requested and I have provide</w:t>
      </w:r>
      <w:r w:rsidR="000E028D">
        <w:rPr>
          <w:rFonts w:cs="Arial"/>
          <w:szCs w:val="22"/>
        </w:rPr>
        <w:t xml:space="preserve">d some of it </w:t>
      </w:r>
      <w:r w:rsidR="00EF6824">
        <w:rPr>
          <w:rFonts w:cs="Arial"/>
          <w:szCs w:val="22"/>
        </w:rPr>
        <w:t xml:space="preserve">in </w:t>
      </w:r>
      <w:r w:rsidR="000E028D">
        <w:rPr>
          <w:rFonts w:cs="Arial"/>
          <w:szCs w:val="22"/>
        </w:rPr>
        <w:t>the attached table, which shows i</w:t>
      </w:r>
      <w:r w:rsidR="000E028D" w:rsidRPr="000E028D">
        <w:rPr>
          <w:rFonts w:cs="Arial"/>
          <w:szCs w:val="22"/>
        </w:rPr>
        <w:t xml:space="preserve">ndividuals detained under Immigration Act powers only in </w:t>
      </w:r>
      <w:r w:rsidR="008A74C0" w:rsidRPr="008A74C0">
        <w:rPr>
          <w:rFonts w:cs="Arial"/>
          <w:szCs w:val="22"/>
        </w:rPr>
        <w:t xml:space="preserve">Her Majesty’s Prison &amp; Probation Service </w:t>
      </w:r>
      <w:r w:rsidR="008A74C0">
        <w:rPr>
          <w:rFonts w:cs="Arial"/>
          <w:szCs w:val="22"/>
        </w:rPr>
        <w:t>(</w:t>
      </w:r>
      <w:r w:rsidR="000E028D" w:rsidRPr="000E028D">
        <w:rPr>
          <w:rFonts w:cs="Arial"/>
          <w:szCs w:val="22"/>
        </w:rPr>
        <w:t>HMPPS</w:t>
      </w:r>
      <w:r w:rsidR="008A74C0">
        <w:rPr>
          <w:rFonts w:cs="Arial"/>
          <w:szCs w:val="22"/>
        </w:rPr>
        <w:t>)</w:t>
      </w:r>
      <w:r w:rsidR="000E028D" w:rsidRPr="000E028D">
        <w:rPr>
          <w:rFonts w:cs="Arial"/>
          <w:szCs w:val="22"/>
        </w:rPr>
        <w:t>-operated establishments (excluding immigration removal centres), October-December 201</w:t>
      </w:r>
      <w:r w:rsidR="00BD3D9A">
        <w:rPr>
          <w:rFonts w:cs="Arial"/>
          <w:szCs w:val="22"/>
        </w:rPr>
        <w:t>8</w:t>
      </w:r>
      <w:r w:rsidR="000E028D" w:rsidRPr="000E028D">
        <w:rPr>
          <w:rFonts w:cs="Arial"/>
          <w:szCs w:val="22"/>
        </w:rPr>
        <w:t>, England and Wales.</w:t>
      </w:r>
      <w:r w:rsidR="000E028D" w:rsidRPr="000E028D">
        <w:rPr>
          <w:rFonts w:cs="Arial"/>
          <w:szCs w:val="22"/>
        </w:rPr>
        <w:tab/>
      </w:r>
      <w:r w:rsidR="000E028D" w:rsidRPr="000E028D">
        <w:rPr>
          <w:rFonts w:cs="Arial"/>
          <w:szCs w:val="22"/>
        </w:rPr>
        <w:tab/>
      </w:r>
      <w:r w:rsidR="000E028D" w:rsidRPr="000E028D">
        <w:rPr>
          <w:rFonts w:cs="Arial"/>
          <w:szCs w:val="22"/>
        </w:rPr>
        <w:tab/>
      </w:r>
      <w:r w:rsidR="000E028D" w:rsidRPr="000E028D">
        <w:rPr>
          <w:rFonts w:cs="Arial"/>
          <w:szCs w:val="22"/>
        </w:rPr>
        <w:tab/>
      </w:r>
      <w:r w:rsidR="000E028D" w:rsidRPr="000E028D">
        <w:rPr>
          <w:rFonts w:cs="Arial"/>
          <w:szCs w:val="22"/>
        </w:rPr>
        <w:tab/>
      </w:r>
      <w:r w:rsidR="000E028D" w:rsidRPr="000E028D">
        <w:rPr>
          <w:rFonts w:cs="Arial"/>
          <w:szCs w:val="22"/>
        </w:rPr>
        <w:tab/>
      </w:r>
      <w:r w:rsidR="000E028D" w:rsidRPr="000E028D">
        <w:rPr>
          <w:rFonts w:cs="Arial"/>
          <w:szCs w:val="22"/>
        </w:rPr>
        <w:tab/>
      </w:r>
    </w:p>
    <w:p w14:paraId="077CBB92" w14:textId="77777777" w:rsidR="008A74C0" w:rsidRDefault="008A74C0" w:rsidP="008A6E03">
      <w:pPr>
        <w:rPr>
          <w:rFonts w:cs="Arial"/>
          <w:szCs w:val="22"/>
        </w:rPr>
      </w:pPr>
    </w:p>
    <w:p w14:paraId="3748B198" w14:textId="3F0D9793" w:rsidR="008A6E03" w:rsidRPr="008A6E03" w:rsidRDefault="008A6E03" w:rsidP="008A6E03">
      <w:pPr>
        <w:rPr>
          <w:rFonts w:cs="Arial"/>
          <w:szCs w:val="22"/>
        </w:rPr>
      </w:pPr>
      <w:r w:rsidRPr="008A6E03">
        <w:rPr>
          <w:rFonts w:cs="Arial"/>
          <w:szCs w:val="22"/>
        </w:rPr>
        <w:t xml:space="preserve">However, </w:t>
      </w:r>
      <w:r w:rsidR="000E1F7A">
        <w:rPr>
          <w:rFonts w:cs="Arial"/>
          <w:szCs w:val="22"/>
        </w:rPr>
        <w:t xml:space="preserve">some of </w:t>
      </w:r>
      <w:r w:rsidR="000E028D">
        <w:rPr>
          <w:rFonts w:cs="Arial"/>
          <w:szCs w:val="22"/>
        </w:rPr>
        <w:t>the information you requested</w:t>
      </w:r>
      <w:r w:rsidRPr="008A6E03">
        <w:rPr>
          <w:rFonts w:cs="Arial"/>
          <w:szCs w:val="22"/>
        </w:rPr>
        <w:t xml:space="preserve"> is exempt from disclosure under section 40(2) of the FOIA, because it </w:t>
      </w:r>
      <w:r w:rsidR="009941D6">
        <w:rPr>
          <w:rFonts w:cs="Arial"/>
          <w:szCs w:val="22"/>
        </w:rPr>
        <w:t>constitutes</w:t>
      </w:r>
      <w:r w:rsidRPr="008A6E03">
        <w:rPr>
          <w:rFonts w:cs="Arial"/>
          <w:szCs w:val="22"/>
        </w:rPr>
        <w:t xml:space="preserve"> personal data.</w:t>
      </w:r>
    </w:p>
    <w:p w14:paraId="7AD1D2EE" w14:textId="77777777" w:rsidR="008A6E03" w:rsidRPr="008A6E03" w:rsidRDefault="008A6E03" w:rsidP="008A6E03">
      <w:pPr>
        <w:rPr>
          <w:rFonts w:cs="Arial"/>
          <w:szCs w:val="22"/>
        </w:rPr>
      </w:pPr>
    </w:p>
    <w:p w14:paraId="5E95F5EF" w14:textId="5E0B8653" w:rsidR="008A6E03" w:rsidRPr="008A6E03" w:rsidRDefault="008A6E03" w:rsidP="008A6E03">
      <w:pPr>
        <w:rPr>
          <w:rFonts w:cs="Arial"/>
          <w:szCs w:val="22"/>
        </w:rPr>
      </w:pPr>
      <w:r w:rsidRPr="008A6E03">
        <w:rPr>
          <w:rFonts w:cs="Arial"/>
          <w:szCs w:val="22"/>
        </w:rPr>
        <w:t xml:space="preserve">If a request is made for information and the total figure amounts to </w:t>
      </w:r>
      <w:r w:rsidR="00B14558">
        <w:rPr>
          <w:rFonts w:cs="Arial"/>
          <w:szCs w:val="22"/>
        </w:rPr>
        <w:t>two</w:t>
      </w:r>
      <w:r w:rsidRPr="008A6E03">
        <w:rPr>
          <w:rFonts w:cs="Arial"/>
          <w:szCs w:val="22"/>
        </w:rPr>
        <w:t xml:space="preserve"> people or fewer, the MoJ must consider whether this could lead to the identification of individuals and whether disclosure of this information would be in breach of our statutory obligations under the Data Protection Act 1998 (DPA). We believe that the release of some of this information would risk identification of the individuals concerned. For this reason, MoJ has chosen not to provide an exact figure where the true number falls between one and </w:t>
      </w:r>
      <w:r w:rsidR="00B14558">
        <w:rPr>
          <w:rFonts w:cs="Arial"/>
          <w:szCs w:val="22"/>
        </w:rPr>
        <w:t>two</w:t>
      </w:r>
      <w:r w:rsidRPr="008A6E03">
        <w:rPr>
          <w:rFonts w:cs="Arial"/>
          <w:szCs w:val="22"/>
        </w:rPr>
        <w:t xml:space="preserve">. However, it should not be assumed that the actual figure represented falls at any </w:t>
      </w:r>
      <w:proofErr w:type="gramStart"/>
      <w:r w:rsidRPr="008A6E03">
        <w:rPr>
          <w:rFonts w:cs="Arial"/>
          <w:szCs w:val="22"/>
        </w:rPr>
        <w:t>particular point</w:t>
      </w:r>
      <w:proofErr w:type="gramEnd"/>
      <w:r w:rsidRPr="008A6E03">
        <w:rPr>
          <w:rFonts w:cs="Arial"/>
          <w:szCs w:val="22"/>
        </w:rPr>
        <w:t xml:space="preserve"> within this scale; </w:t>
      </w:r>
      <w:r w:rsidR="009F206E">
        <w:rPr>
          <w:rFonts w:cs="Arial"/>
          <w:szCs w:val="22"/>
        </w:rPr>
        <w:t>‘</w:t>
      </w:r>
      <w:r w:rsidR="008C5347">
        <w:rPr>
          <w:rFonts w:cs="Arial"/>
          <w:szCs w:val="22"/>
        </w:rPr>
        <w:t>two</w:t>
      </w:r>
      <w:r w:rsidRPr="008A6E03">
        <w:rPr>
          <w:rFonts w:cs="Arial"/>
          <w:szCs w:val="22"/>
        </w:rPr>
        <w:t xml:space="preserve"> or fewer' is used as a replacement value from which it would be difficult to isolate or extract any individual data.</w:t>
      </w:r>
    </w:p>
    <w:p w14:paraId="3A08CD3B" w14:textId="77777777" w:rsidR="008A6E03" w:rsidRPr="008A6E03" w:rsidRDefault="008A6E03" w:rsidP="008A6E03">
      <w:pPr>
        <w:rPr>
          <w:rFonts w:cs="Arial"/>
          <w:szCs w:val="22"/>
        </w:rPr>
      </w:pPr>
    </w:p>
    <w:p w14:paraId="7EB6307D" w14:textId="77777777" w:rsidR="008A6E03" w:rsidRPr="008A6E03" w:rsidRDefault="008A6E03" w:rsidP="008A6E03">
      <w:pPr>
        <w:rPr>
          <w:rFonts w:cs="Arial"/>
          <w:szCs w:val="22"/>
        </w:rPr>
      </w:pPr>
      <w:r w:rsidRPr="008A6E03">
        <w:rPr>
          <w:rFonts w:cs="Arial"/>
          <w:szCs w:val="22"/>
        </w:rPr>
        <w:t>Personal data can only be released if to do so would not contravene any of the data protection principles of the Data Protection Act 1998 (DPA). The first principle states:</w:t>
      </w:r>
    </w:p>
    <w:p w14:paraId="2E6F265E" w14:textId="77777777" w:rsidR="008A6E03" w:rsidRPr="008A6E03" w:rsidRDefault="008A6E03" w:rsidP="008A6E03">
      <w:pPr>
        <w:rPr>
          <w:rFonts w:cs="Arial"/>
          <w:szCs w:val="22"/>
        </w:rPr>
      </w:pPr>
    </w:p>
    <w:p w14:paraId="791FC0D5" w14:textId="77777777" w:rsidR="008A6E03" w:rsidRPr="008A6E03" w:rsidRDefault="008A6E03" w:rsidP="008A6E03">
      <w:pPr>
        <w:rPr>
          <w:rFonts w:cs="Arial"/>
          <w:szCs w:val="22"/>
        </w:rPr>
      </w:pPr>
      <w:r w:rsidRPr="008A6E03">
        <w:rPr>
          <w:rFonts w:cs="Arial"/>
          <w:szCs w:val="22"/>
        </w:rPr>
        <w:t>Personal data shall be processed fairly and lawfully and</w:t>
      </w:r>
      <w:proofErr w:type="gramStart"/>
      <w:r w:rsidRPr="008A6E03">
        <w:rPr>
          <w:rFonts w:cs="Arial"/>
          <w:szCs w:val="22"/>
        </w:rPr>
        <w:t>, in particular, shall</w:t>
      </w:r>
      <w:proofErr w:type="gramEnd"/>
      <w:r w:rsidRPr="008A6E03">
        <w:rPr>
          <w:rFonts w:cs="Arial"/>
          <w:szCs w:val="22"/>
        </w:rPr>
        <w:t xml:space="preserve"> not be processed unless— </w:t>
      </w:r>
    </w:p>
    <w:p w14:paraId="52359FAB" w14:textId="77777777" w:rsidR="008A6E03" w:rsidRPr="008A6E03" w:rsidRDefault="008A6E03" w:rsidP="008A6E03">
      <w:pPr>
        <w:rPr>
          <w:rFonts w:cs="Arial"/>
          <w:szCs w:val="22"/>
        </w:rPr>
      </w:pPr>
      <w:r w:rsidRPr="008A6E03">
        <w:rPr>
          <w:rFonts w:cs="Arial"/>
          <w:szCs w:val="22"/>
        </w:rPr>
        <w:t xml:space="preserve">(a) at least one of the conditions in Schedule 2 is met, and </w:t>
      </w:r>
    </w:p>
    <w:p w14:paraId="6E3B395C" w14:textId="77777777" w:rsidR="008A6E03" w:rsidRPr="008A6E03" w:rsidRDefault="008A6E03" w:rsidP="008A6E03">
      <w:pPr>
        <w:rPr>
          <w:rFonts w:cs="Arial"/>
          <w:szCs w:val="22"/>
        </w:rPr>
      </w:pPr>
      <w:r w:rsidRPr="008A6E03">
        <w:rPr>
          <w:rFonts w:cs="Arial"/>
          <w:szCs w:val="22"/>
        </w:rPr>
        <w:lastRenderedPageBreak/>
        <w:t>(b) in the case of sensitive personal data, at least one of the conditions in Schedule 3 is also met.</w:t>
      </w:r>
    </w:p>
    <w:p w14:paraId="7114813E" w14:textId="77777777" w:rsidR="008A6E03" w:rsidRPr="008A6E03" w:rsidRDefault="008A6E03" w:rsidP="008A6E03">
      <w:pPr>
        <w:rPr>
          <w:rFonts w:cs="Arial"/>
          <w:szCs w:val="22"/>
        </w:rPr>
      </w:pPr>
    </w:p>
    <w:p w14:paraId="3AAF2D6C" w14:textId="77777777" w:rsidR="008A6E03" w:rsidRPr="008A6E03" w:rsidRDefault="008A6E03" w:rsidP="008A6E03">
      <w:pPr>
        <w:rPr>
          <w:rFonts w:cs="Arial"/>
          <w:szCs w:val="22"/>
        </w:rPr>
      </w:pPr>
      <w:r w:rsidRPr="008A6E03">
        <w:rPr>
          <w:rFonts w:cs="Arial"/>
          <w:szCs w:val="22"/>
        </w:rPr>
        <w:t xml:space="preserve">We believe releasing the requested information into the public domain would be unlawful. Individuals have a clear and strong expectation that their personal data will be held in confidence and not disclosed to the public under the FOIA.  </w:t>
      </w:r>
    </w:p>
    <w:p w14:paraId="6D6E527C" w14:textId="77777777" w:rsidR="008A6E03" w:rsidRPr="008A6E03" w:rsidRDefault="008A6E03" w:rsidP="008A6E03">
      <w:pPr>
        <w:rPr>
          <w:rFonts w:cs="Arial"/>
          <w:szCs w:val="22"/>
        </w:rPr>
      </w:pPr>
    </w:p>
    <w:p w14:paraId="3C5F5F79" w14:textId="77777777" w:rsidR="008A6E03" w:rsidRPr="008A6E03" w:rsidRDefault="008A6E03" w:rsidP="008A6E03">
      <w:pPr>
        <w:rPr>
          <w:rFonts w:cs="Arial"/>
          <w:szCs w:val="22"/>
        </w:rPr>
      </w:pPr>
      <w:r w:rsidRPr="008A6E03">
        <w:rPr>
          <w:rFonts w:cs="Arial"/>
          <w:szCs w:val="22"/>
        </w:rPr>
        <w:t>Disclosure would therefore breach the first data protection principle as it would be unlawful. We do not have to consider schedules 2 and 3.</w:t>
      </w:r>
    </w:p>
    <w:p w14:paraId="31DE8BAF" w14:textId="77777777" w:rsidR="008A6E03" w:rsidRPr="008A6E03" w:rsidRDefault="008A6E03" w:rsidP="008A6E03">
      <w:pPr>
        <w:rPr>
          <w:rFonts w:cs="Arial"/>
          <w:szCs w:val="22"/>
        </w:rPr>
      </w:pPr>
    </w:p>
    <w:p w14:paraId="41A1938A" w14:textId="77777777" w:rsidR="008A6E03" w:rsidRPr="008A6E03" w:rsidRDefault="008A6E03" w:rsidP="008A6E03">
      <w:pPr>
        <w:rPr>
          <w:rFonts w:cs="Arial"/>
          <w:szCs w:val="22"/>
        </w:rPr>
      </w:pPr>
      <w:r w:rsidRPr="008A6E03">
        <w:rPr>
          <w:rFonts w:cs="Arial"/>
          <w:szCs w:val="22"/>
        </w:rPr>
        <w:t>Further information on the data protection principles is available as follows:</w:t>
      </w:r>
    </w:p>
    <w:p w14:paraId="6EA5DC3D" w14:textId="77777777" w:rsidR="008A6E03" w:rsidRPr="008A6E03" w:rsidRDefault="008A6E03" w:rsidP="008A6E03">
      <w:pPr>
        <w:rPr>
          <w:rFonts w:cs="Arial"/>
          <w:szCs w:val="22"/>
        </w:rPr>
      </w:pPr>
      <w:r w:rsidRPr="008A6E03">
        <w:rPr>
          <w:rFonts w:cs="Arial"/>
          <w:szCs w:val="22"/>
        </w:rPr>
        <w:t xml:space="preserve">http://www.legislation.gov.uk/ukpga/1998/29/schedule/1 </w:t>
      </w:r>
    </w:p>
    <w:p w14:paraId="6BFEF875" w14:textId="77777777" w:rsidR="008A6E03" w:rsidRPr="008A6E03" w:rsidRDefault="008A6E03" w:rsidP="008A6E03">
      <w:pPr>
        <w:rPr>
          <w:rFonts w:cs="Arial"/>
          <w:szCs w:val="22"/>
        </w:rPr>
      </w:pPr>
      <w:r w:rsidRPr="008A6E03">
        <w:rPr>
          <w:rFonts w:cs="Arial"/>
          <w:szCs w:val="22"/>
        </w:rPr>
        <w:t xml:space="preserve">http://www.legislation.gov.uk/ukpga/1998/29/schedule/2 </w:t>
      </w:r>
    </w:p>
    <w:p w14:paraId="2F8E9AB7" w14:textId="77777777" w:rsidR="008A6E03" w:rsidRPr="008A6E03" w:rsidRDefault="008A6E03" w:rsidP="008A6E03">
      <w:pPr>
        <w:rPr>
          <w:rFonts w:cs="Arial"/>
          <w:szCs w:val="22"/>
        </w:rPr>
      </w:pPr>
      <w:r w:rsidRPr="008A6E03">
        <w:rPr>
          <w:rFonts w:cs="Arial"/>
          <w:szCs w:val="22"/>
        </w:rPr>
        <w:t>http://www.legislation.gov.uk/ukpga/1998/29/schedule/3</w:t>
      </w:r>
    </w:p>
    <w:p w14:paraId="0CD21BDA" w14:textId="77777777" w:rsidR="008A6E03" w:rsidRPr="008A6E03" w:rsidRDefault="008A6E03" w:rsidP="008A6E03">
      <w:pPr>
        <w:rPr>
          <w:rFonts w:cs="Arial"/>
          <w:szCs w:val="22"/>
        </w:rPr>
      </w:pPr>
    </w:p>
    <w:p w14:paraId="6C03188F" w14:textId="6F3D3F44" w:rsidR="00FE0700" w:rsidRDefault="008A6E03" w:rsidP="008A6E03">
      <w:pPr>
        <w:rPr>
          <w:rFonts w:cs="Arial"/>
          <w:szCs w:val="22"/>
        </w:rPr>
      </w:pPr>
      <w:r w:rsidRPr="008A6E03">
        <w:rPr>
          <w:rFonts w:cs="Arial"/>
          <w:szCs w:val="22"/>
        </w:rPr>
        <w:t>This is an absolute</w:t>
      </w:r>
      <w:r w:rsidR="00DE40D4">
        <w:rPr>
          <w:rFonts w:cs="Arial"/>
          <w:szCs w:val="22"/>
        </w:rPr>
        <w:t xml:space="preserve"> exemption </w:t>
      </w:r>
      <w:r w:rsidR="00DE40D4" w:rsidRPr="00DE40D4">
        <w:rPr>
          <w:rFonts w:cs="Arial"/>
          <w:szCs w:val="22"/>
        </w:rPr>
        <w:t>and does not require a public interest test.</w:t>
      </w:r>
    </w:p>
    <w:p w14:paraId="1BB0F4F6" w14:textId="0AD74F53" w:rsidR="007C753B" w:rsidRDefault="007C753B" w:rsidP="008A6E03">
      <w:pPr>
        <w:rPr>
          <w:rFonts w:cs="Arial"/>
          <w:szCs w:val="22"/>
        </w:rPr>
      </w:pPr>
    </w:p>
    <w:p w14:paraId="2960E2E1" w14:textId="77777777" w:rsidR="005E2CBA" w:rsidRDefault="005E2CBA" w:rsidP="00CA5194">
      <w:pPr>
        <w:rPr>
          <w:rFonts w:cs="Arial"/>
          <w:b/>
          <w:szCs w:val="22"/>
        </w:rPr>
      </w:pPr>
    </w:p>
    <w:sectPr w:rsidR="005E2CBA"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5D5B" w14:textId="77777777" w:rsidR="005970DE" w:rsidRDefault="005970DE">
      <w:r>
        <w:separator/>
      </w:r>
    </w:p>
  </w:endnote>
  <w:endnote w:type="continuationSeparator" w:id="0">
    <w:p w14:paraId="3BA36493" w14:textId="77777777" w:rsidR="005970DE" w:rsidRDefault="0059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38DF" w14:textId="657E4A8A"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E342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8244F" w14:textId="77777777" w:rsidR="005970DE" w:rsidRDefault="005970DE">
      <w:r>
        <w:separator/>
      </w:r>
    </w:p>
  </w:footnote>
  <w:footnote w:type="continuationSeparator" w:id="0">
    <w:p w14:paraId="17205FC7" w14:textId="77777777" w:rsidR="005970DE" w:rsidRDefault="00597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8380D"/>
    <w:multiLevelType w:val="hybridMultilevel"/>
    <w:tmpl w:val="389E7AA8"/>
    <w:lvl w:ilvl="0" w:tplc="8EF6FF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719B0"/>
    <w:multiLevelType w:val="hybridMultilevel"/>
    <w:tmpl w:val="96222486"/>
    <w:lvl w:ilvl="0" w:tplc="88E2DD54">
      <w:numFmt w:val="bullet"/>
      <w:lvlText w:val="•"/>
      <w:lvlJc w:val="left"/>
      <w:pPr>
        <w:ind w:left="750" w:hanging="39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36C37"/>
    <w:multiLevelType w:val="hybridMultilevel"/>
    <w:tmpl w:val="0EF8A25C"/>
    <w:lvl w:ilvl="0" w:tplc="BAA6E4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3A4174"/>
    <w:multiLevelType w:val="hybridMultilevel"/>
    <w:tmpl w:val="507C0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2B59"/>
    <w:rsid w:val="00017054"/>
    <w:rsid w:val="00020597"/>
    <w:rsid w:val="000222E7"/>
    <w:rsid w:val="000222F6"/>
    <w:rsid w:val="00026D9A"/>
    <w:rsid w:val="00032200"/>
    <w:rsid w:val="00037330"/>
    <w:rsid w:val="00045B14"/>
    <w:rsid w:val="0007380F"/>
    <w:rsid w:val="0008457A"/>
    <w:rsid w:val="0009138F"/>
    <w:rsid w:val="0009754B"/>
    <w:rsid w:val="000A3195"/>
    <w:rsid w:val="000E028D"/>
    <w:rsid w:val="000E1F7A"/>
    <w:rsid w:val="000E342E"/>
    <w:rsid w:val="00106DEE"/>
    <w:rsid w:val="00113AD6"/>
    <w:rsid w:val="00134A2E"/>
    <w:rsid w:val="00136E45"/>
    <w:rsid w:val="001409F8"/>
    <w:rsid w:val="0014497D"/>
    <w:rsid w:val="001457E1"/>
    <w:rsid w:val="00146154"/>
    <w:rsid w:val="00152F0C"/>
    <w:rsid w:val="00153E76"/>
    <w:rsid w:val="00154D2E"/>
    <w:rsid w:val="00160341"/>
    <w:rsid w:val="00165202"/>
    <w:rsid w:val="001662B6"/>
    <w:rsid w:val="00173F44"/>
    <w:rsid w:val="0017541D"/>
    <w:rsid w:val="00176C42"/>
    <w:rsid w:val="001A3A7E"/>
    <w:rsid w:val="001A47E5"/>
    <w:rsid w:val="001A4EE1"/>
    <w:rsid w:val="001B6FB2"/>
    <w:rsid w:val="001C54E1"/>
    <w:rsid w:val="001C779E"/>
    <w:rsid w:val="001E0568"/>
    <w:rsid w:val="001E1665"/>
    <w:rsid w:val="001F33F4"/>
    <w:rsid w:val="00214E94"/>
    <w:rsid w:val="0022006B"/>
    <w:rsid w:val="00227F00"/>
    <w:rsid w:val="0024429F"/>
    <w:rsid w:val="00255FC6"/>
    <w:rsid w:val="002705EE"/>
    <w:rsid w:val="00273E23"/>
    <w:rsid w:val="00285A9C"/>
    <w:rsid w:val="002B0ECE"/>
    <w:rsid w:val="002C5025"/>
    <w:rsid w:val="002D5314"/>
    <w:rsid w:val="002E16B5"/>
    <w:rsid w:val="002E39E4"/>
    <w:rsid w:val="002E4F54"/>
    <w:rsid w:val="002F24C7"/>
    <w:rsid w:val="002F3B38"/>
    <w:rsid w:val="002F50F6"/>
    <w:rsid w:val="002F6553"/>
    <w:rsid w:val="003011BD"/>
    <w:rsid w:val="00303661"/>
    <w:rsid w:val="0030433E"/>
    <w:rsid w:val="00304C30"/>
    <w:rsid w:val="0031213B"/>
    <w:rsid w:val="00323067"/>
    <w:rsid w:val="00325DFB"/>
    <w:rsid w:val="003366B3"/>
    <w:rsid w:val="0035406D"/>
    <w:rsid w:val="00362989"/>
    <w:rsid w:val="00372047"/>
    <w:rsid w:val="00375DDC"/>
    <w:rsid w:val="00376A97"/>
    <w:rsid w:val="00377D6F"/>
    <w:rsid w:val="0038642F"/>
    <w:rsid w:val="003A633E"/>
    <w:rsid w:val="003B13CA"/>
    <w:rsid w:val="003D53BB"/>
    <w:rsid w:val="003E2480"/>
    <w:rsid w:val="003E3E27"/>
    <w:rsid w:val="00401CAB"/>
    <w:rsid w:val="00421585"/>
    <w:rsid w:val="004269FC"/>
    <w:rsid w:val="00435D53"/>
    <w:rsid w:val="00443706"/>
    <w:rsid w:val="00444869"/>
    <w:rsid w:val="00445AB5"/>
    <w:rsid w:val="00453104"/>
    <w:rsid w:val="00457840"/>
    <w:rsid w:val="00471E48"/>
    <w:rsid w:val="0048558F"/>
    <w:rsid w:val="00486502"/>
    <w:rsid w:val="00496E7B"/>
    <w:rsid w:val="004C4489"/>
    <w:rsid w:val="004D58C1"/>
    <w:rsid w:val="004E03C7"/>
    <w:rsid w:val="004E5205"/>
    <w:rsid w:val="004E5CF9"/>
    <w:rsid w:val="004F3A38"/>
    <w:rsid w:val="004F5467"/>
    <w:rsid w:val="0050006A"/>
    <w:rsid w:val="00505C6E"/>
    <w:rsid w:val="00511973"/>
    <w:rsid w:val="00524313"/>
    <w:rsid w:val="00533050"/>
    <w:rsid w:val="00535B60"/>
    <w:rsid w:val="005361B4"/>
    <w:rsid w:val="00536761"/>
    <w:rsid w:val="00546A70"/>
    <w:rsid w:val="00561341"/>
    <w:rsid w:val="0056296A"/>
    <w:rsid w:val="00566964"/>
    <w:rsid w:val="0057442C"/>
    <w:rsid w:val="005765D4"/>
    <w:rsid w:val="005774F0"/>
    <w:rsid w:val="0059501B"/>
    <w:rsid w:val="005970DE"/>
    <w:rsid w:val="005A196C"/>
    <w:rsid w:val="005A1FB5"/>
    <w:rsid w:val="005B1E5F"/>
    <w:rsid w:val="005B28FC"/>
    <w:rsid w:val="005C1749"/>
    <w:rsid w:val="005D21E1"/>
    <w:rsid w:val="005D3461"/>
    <w:rsid w:val="005E17C7"/>
    <w:rsid w:val="005E2CBA"/>
    <w:rsid w:val="006009C6"/>
    <w:rsid w:val="006045AB"/>
    <w:rsid w:val="00612445"/>
    <w:rsid w:val="006213AC"/>
    <w:rsid w:val="00644B57"/>
    <w:rsid w:val="00652228"/>
    <w:rsid w:val="006647E4"/>
    <w:rsid w:val="00673F9E"/>
    <w:rsid w:val="00674BC9"/>
    <w:rsid w:val="0067514B"/>
    <w:rsid w:val="0067585E"/>
    <w:rsid w:val="00680513"/>
    <w:rsid w:val="00680B3A"/>
    <w:rsid w:val="00684760"/>
    <w:rsid w:val="00687093"/>
    <w:rsid w:val="00687276"/>
    <w:rsid w:val="006878E8"/>
    <w:rsid w:val="00691BB1"/>
    <w:rsid w:val="006B3698"/>
    <w:rsid w:val="006C72DE"/>
    <w:rsid w:val="006E32CA"/>
    <w:rsid w:val="006F32D9"/>
    <w:rsid w:val="006F41B2"/>
    <w:rsid w:val="00722F88"/>
    <w:rsid w:val="0074259E"/>
    <w:rsid w:val="0075513B"/>
    <w:rsid w:val="00771BD1"/>
    <w:rsid w:val="0077485E"/>
    <w:rsid w:val="00775249"/>
    <w:rsid w:val="007922FE"/>
    <w:rsid w:val="00795121"/>
    <w:rsid w:val="007A161D"/>
    <w:rsid w:val="007A3DF8"/>
    <w:rsid w:val="007B7C57"/>
    <w:rsid w:val="007C0688"/>
    <w:rsid w:val="007C5F7B"/>
    <w:rsid w:val="007C753B"/>
    <w:rsid w:val="007C771A"/>
    <w:rsid w:val="007D4371"/>
    <w:rsid w:val="007D4761"/>
    <w:rsid w:val="007D4D11"/>
    <w:rsid w:val="007D5ED2"/>
    <w:rsid w:val="007F4AEE"/>
    <w:rsid w:val="00801B78"/>
    <w:rsid w:val="00805323"/>
    <w:rsid w:val="00831B94"/>
    <w:rsid w:val="00832C18"/>
    <w:rsid w:val="00837E19"/>
    <w:rsid w:val="00842897"/>
    <w:rsid w:val="00842E2A"/>
    <w:rsid w:val="00844B67"/>
    <w:rsid w:val="00844D94"/>
    <w:rsid w:val="008565E0"/>
    <w:rsid w:val="00877163"/>
    <w:rsid w:val="00880411"/>
    <w:rsid w:val="00882334"/>
    <w:rsid w:val="00886775"/>
    <w:rsid w:val="00892055"/>
    <w:rsid w:val="008970E9"/>
    <w:rsid w:val="008A6E03"/>
    <w:rsid w:val="008A74C0"/>
    <w:rsid w:val="008B21BB"/>
    <w:rsid w:val="008B36D2"/>
    <w:rsid w:val="008C5347"/>
    <w:rsid w:val="008D45DA"/>
    <w:rsid w:val="008D564C"/>
    <w:rsid w:val="008F2B63"/>
    <w:rsid w:val="00917EC7"/>
    <w:rsid w:val="00937A69"/>
    <w:rsid w:val="009657B2"/>
    <w:rsid w:val="009827DD"/>
    <w:rsid w:val="009853E8"/>
    <w:rsid w:val="00985CB8"/>
    <w:rsid w:val="00990F1F"/>
    <w:rsid w:val="009941D6"/>
    <w:rsid w:val="009C4B46"/>
    <w:rsid w:val="009C4C97"/>
    <w:rsid w:val="009D5879"/>
    <w:rsid w:val="009E3F91"/>
    <w:rsid w:val="009E69FE"/>
    <w:rsid w:val="009F206E"/>
    <w:rsid w:val="009F73C3"/>
    <w:rsid w:val="00A01ED3"/>
    <w:rsid w:val="00A144A3"/>
    <w:rsid w:val="00A173AB"/>
    <w:rsid w:val="00A20BCD"/>
    <w:rsid w:val="00A22033"/>
    <w:rsid w:val="00A349B1"/>
    <w:rsid w:val="00A36BB0"/>
    <w:rsid w:val="00A40D87"/>
    <w:rsid w:val="00A459D4"/>
    <w:rsid w:val="00A4792D"/>
    <w:rsid w:val="00A54B9C"/>
    <w:rsid w:val="00A659F2"/>
    <w:rsid w:val="00A7076D"/>
    <w:rsid w:val="00A76AFC"/>
    <w:rsid w:val="00A809DF"/>
    <w:rsid w:val="00AB6B4D"/>
    <w:rsid w:val="00AD7505"/>
    <w:rsid w:val="00AE7402"/>
    <w:rsid w:val="00AF2FD9"/>
    <w:rsid w:val="00B01B28"/>
    <w:rsid w:val="00B14558"/>
    <w:rsid w:val="00B21296"/>
    <w:rsid w:val="00B23C38"/>
    <w:rsid w:val="00B47082"/>
    <w:rsid w:val="00B8050D"/>
    <w:rsid w:val="00B81EF9"/>
    <w:rsid w:val="00B9009F"/>
    <w:rsid w:val="00B95043"/>
    <w:rsid w:val="00BA3572"/>
    <w:rsid w:val="00BB4B4B"/>
    <w:rsid w:val="00BC3DBF"/>
    <w:rsid w:val="00BD26B3"/>
    <w:rsid w:val="00BD3D9A"/>
    <w:rsid w:val="00BE0B4A"/>
    <w:rsid w:val="00BE379D"/>
    <w:rsid w:val="00BE6572"/>
    <w:rsid w:val="00C016D5"/>
    <w:rsid w:val="00C06B29"/>
    <w:rsid w:val="00C45677"/>
    <w:rsid w:val="00C56E27"/>
    <w:rsid w:val="00C639EF"/>
    <w:rsid w:val="00C66BE0"/>
    <w:rsid w:val="00C72245"/>
    <w:rsid w:val="00C732CD"/>
    <w:rsid w:val="00C76E0A"/>
    <w:rsid w:val="00C84D31"/>
    <w:rsid w:val="00CA5194"/>
    <w:rsid w:val="00CB54AB"/>
    <w:rsid w:val="00CB65BF"/>
    <w:rsid w:val="00CC0B65"/>
    <w:rsid w:val="00CC1F67"/>
    <w:rsid w:val="00CC54F9"/>
    <w:rsid w:val="00CE1BFE"/>
    <w:rsid w:val="00CE71DA"/>
    <w:rsid w:val="00CF03AD"/>
    <w:rsid w:val="00CF0E52"/>
    <w:rsid w:val="00CF7BC3"/>
    <w:rsid w:val="00D010B0"/>
    <w:rsid w:val="00D04F64"/>
    <w:rsid w:val="00D11624"/>
    <w:rsid w:val="00D11B61"/>
    <w:rsid w:val="00D14BA9"/>
    <w:rsid w:val="00D165E1"/>
    <w:rsid w:val="00D17E97"/>
    <w:rsid w:val="00D222B9"/>
    <w:rsid w:val="00D25431"/>
    <w:rsid w:val="00D26FB9"/>
    <w:rsid w:val="00D34F07"/>
    <w:rsid w:val="00D354B2"/>
    <w:rsid w:val="00D5584F"/>
    <w:rsid w:val="00D62050"/>
    <w:rsid w:val="00D64C3E"/>
    <w:rsid w:val="00D66074"/>
    <w:rsid w:val="00D908A9"/>
    <w:rsid w:val="00DB559C"/>
    <w:rsid w:val="00DD4695"/>
    <w:rsid w:val="00DD5704"/>
    <w:rsid w:val="00DE40D4"/>
    <w:rsid w:val="00DE65A5"/>
    <w:rsid w:val="00DE71AB"/>
    <w:rsid w:val="00E07BB4"/>
    <w:rsid w:val="00E2187E"/>
    <w:rsid w:val="00E4338B"/>
    <w:rsid w:val="00E51801"/>
    <w:rsid w:val="00E53522"/>
    <w:rsid w:val="00E910E7"/>
    <w:rsid w:val="00E92C99"/>
    <w:rsid w:val="00EA1978"/>
    <w:rsid w:val="00EA1E9A"/>
    <w:rsid w:val="00EA4605"/>
    <w:rsid w:val="00EB050F"/>
    <w:rsid w:val="00EB72DE"/>
    <w:rsid w:val="00ED3B30"/>
    <w:rsid w:val="00ED782D"/>
    <w:rsid w:val="00EE2AA6"/>
    <w:rsid w:val="00EF6824"/>
    <w:rsid w:val="00F012C4"/>
    <w:rsid w:val="00F04C90"/>
    <w:rsid w:val="00F174A8"/>
    <w:rsid w:val="00F24423"/>
    <w:rsid w:val="00F52A63"/>
    <w:rsid w:val="00F61AFC"/>
    <w:rsid w:val="00F74765"/>
    <w:rsid w:val="00F779B2"/>
    <w:rsid w:val="00F77EEE"/>
    <w:rsid w:val="00F81AD5"/>
    <w:rsid w:val="00F82DB8"/>
    <w:rsid w:val="00F92115"/>
    <w:rsid w:val="00FA3004"/>
    <w:rsid w:val="00FB0124"/>
    <w:rsid w:val="00FB2D55"/>
    <w:rsid w:val="00FB3ED1"/>
    <w:rsid w:val="00FC5E0E"/>
    <w:rsid w:val="00FC78D4"/>
    <w:rsid w:val="00FD6D06"/>
    <w:rsid w:val="00FE0700"/>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2ECD96C"/>
  <w15:chartTrackingRefBased/>
  <w15:docId w15:val="{91489EE2-46F8-4C9C-AAE8-2EF42DCD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657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B3698"/>
    <w:rPr>
      <w:color w:val="808080"/>
      <w:shd w:val="clear" w:color="auto" w:fill="E6E6E6"/>
    </w:rPr>
  </w:style>
  <w:style w:type="character" w:styleId="CommentReference">
    <w:name w:val="annotation reference"/>
    <w:basedOn w:val="DefaultParagraphFont"/>
    <w:rsid w:val="002E4F54"/>
    <w:rPr>
      <w:sz w:val="16"/>
      <w:szCs w:val="16"/>
    </w:rPr>
  </w:style>
  <w:style w:type="paragraph" w:styleId="CommentSubject">
    <w:name w:val="annotation subject"/>
    <w:basedOn w:val="CommentText"/>
    <w:next w:val="CommentText"/>
    <w:link w:val="CommentSubjectChar"/>
    <w:rsid w:val="002E4F54"/>
    <w:pPr>
      <w:spacing w:line="240" w:lineRule="auto"/>
    </w:pPr>
    <w:rPr>
      <w:b/>
      <w:bCs/>
      <w:sz w:val="20"/>
    </w:rPr>
  </w:style>
  <w:style w:type="character" w:customStyle="1" w:styleId="CommentTextChar">
    <w:name w:val="Comment Text Char"/>
    <w:basedOn w:val="DefaultParagraphFont"/>
    <w:link w:val="CommentText"/>
    <w:semiHidden/>
    <w:rsid w:val="002E4F54"/>
    <w:rPr>
      <w:rFonts w:ascii="Arial" w:hAnsi="Arial"/>
      <w:sz w:val="22"/>
    </w:rPr>
  </w:style>
  <w:style w:type="character" w:customStyle="1" w:styleId="CommentSubjectChar">
    <w:name w:val="Comment Subject Char"/>
    <w:basedOn w:val="CommentTextChar"/>
    <w:link w:val="CommentSubject"/>
    <w:rsid w:val="002E4F54"/>
    <w:rPr>
      <w:rFonts w:ascii="Arial" w:hAnsi="Arial"/>
      <w:b/>
      <w:bCs/>
      <w:sz w:val="22"/>
    </w:rPr>
  </w:style>
  <w:style w:type="paragraph" w:styleId="ListParagraph">
    <w:name w:val="List Paragraph"/>
    <w:basedOn w:val="Normal"/>
    <w:uiPriority w:val="34"/>
    <w:qFormat/>
    <w:rsid w:val="005D3461"/>
    <w:pPr>
      <w:ind w:left="720"/>
      <w:contextualSpacing/>
    </w:pPr>
  </w:style>
  <w:style w:type="character" w:customStyle="1" w:styleId="ellipsis-complete">
    <w:name w:val="ellipsis-complete"/>
    <w:basedOn w:val="DefaultParagraphFont"/>
    <w:rsid w:val="00020597"/>
  </w:style>
  <w:style w:type="character" w:customStyle="1" w:styleId="ellipsis-preview">
    <w:name w:val="ellipsis-preview"/>
    <w:rsid w:val="0030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578179275">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8772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C244-5252-4AE7-B0A0-6816412E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6</TotalTime>
  <Pages>2</Pages>
  <Words>459</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Rt Hon Michael Gove MP letterhead</vt:lpstr>
    </vt:vector>
  </TitlesOfParts>
  <Manager>Ministry of Justice</Manager>
  <Company>Ministry of Justice</Company>
  <LinksUpToDate>false</LinksUpToDate>
  <CharactersWithSpaces>2983</CharactersWithSpaces>
  <SharedDoc>false</SharedDoc>
  <HLinks>
    <vt:vector size="12" baseType="variant">
      <vt:variant>
        <vt:i4>5636139</vt:i4>
      </vt:variant>
      <vt:variant>
        <vt:i4>3</vt:i4>
      </vt:variant>
      <vt:variant>
        <vt:i4>0</vt:i4>
      </vt:variant>
      <vt:variant>
        <vt:i4>5</vt:i4>
      </vt:variant>
      <vt:variant>
        <vt:lpwstr>mailto:data.access@justice.gsi.gov.uk</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 Hon Michael Gove MP letterhead</dc:title>
  <dc:subject>Ministry of Justice letterhead</dc:subject>
  <dc:creator>PBISSEMBA</dc:creator>
  <cp:keywords>Ministry of Justice, MoJ, letterhead,</cp:keywords>
  <dc:description/>
  <cp:lastModifiedBy>Carmichael, David</cp:lastModifiedBy>
  <cp:revision>8</cp:revision>
  <cp:lastPrinted>2015-07-06T10:35:00Z</cp:lastPrinted>
  <dcterms:created xsi:type="dcterms:W3CDTF">2018-03-13T10:47:00Z</dcterms:created>
  <dcterms:modified xsi:type="dcterms:W3CDTF">2019-08-20T11:12:00Z</dcterms:modified>
  <cp:category>letterhead</cp:category>
</cp:coreProperties>
</file>