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B7149" w14:textId="77777777" w:rsidR="00F171A9" w:rsidRDefault="003D0E17">
      <w:pPr>
        <w:widowControl w:val="0"/>
        <w:pBdr>
          <w:top w:val="nil"/>
          <w:left w:val="nil"/>
          <w:bottom w:val="nil"/>
          <w:right w:val="nil"/>
          <w:between w:val="nil"/>
        </w:pBdr>
        <w:tabs>
          <w:tab w:val="right" w:pos="9498"/>
        </w:tabs>
        <w:spacing w:after="240" w:line="288" w:lineRule="auto"/>
        <w:rPr>
          <w:color w:val="0D0D0D"/>
          <w:sz w:val="24"/>
          <w:szCs w:val="24"/>
        </w:rPr>
      </w:pPr>
      <w:r>
        <w:rPr>
          <w:noProof/>
          <w:color w:val="0D0D0D"/>
          <w:sz w:val="24"/>
          <w:szCs w:val="24"/>
        </w:rPr>
        <w:drawing>
          <wp:inline distT="0" distB="0" distL="0" distR="0" wp14:anchorId="55EDEB96" wp14:editId="2373CEE8">
            <wp:extent cx="1344930" cy="1075690"/>
            <wp:effectExtent l="0" t="0" r="0" b="0"/>
            <wp:docPr id="1" name="image1.png" descr="Department for Education"/>
            <wp:cNvGraphicFramePr/>
            <a:graphic xmlns:a="http://schemas.openxmlformats.org/drawingml/2006/main">
              <a:graphicData uri="http://schemas.openxmlformats.org/drawingml/2006/picture">
                <pic:pic xmlns:pic="http://schemas.openxmlformats.org/drawingml/2006/picture">
                  <pic:nvPicPr>
                    <pic:cNvPr id="0" name="image1.png" descr="Department for Education"/>
                    <pic:cNvPicPr preferRelativeResize="0"/>
                  </pic:nvPicPr>
                  <pic:blipFill>
                    <a:blip r:embed="rId8"/>
                    <a:srcRect r="38057"/>
                    <a:stretch>
                      <a:fillRect/>
                    </a:stretch>
                  </pic:blipFill>
                  <pic:spPr>
                    <a:xfrm>
                      <a:off x="0" y="0"/>
                      <a:ext cx="1344930" cy="1075690"/>
                    </a:xfrm>
                    <a:prstGeom prst="rect">
                      <a:avLst/>
                    </a:prstGeom>
                    <a:ln/>
                  </pic:spPr>
                </pic:pic>
              </a:graphicData>
            </a:graphic>
          </wp:inline>
        </w:drawing>
      </w:r>
      <w:r>
        <w:rPr>
          <w:color w:val="0D0D0D"/>
          <w:sz w:val="24"/>
          <w:szCs w:val="24"/>
        </w:rPr>
        <w:tab/>
      </w:r>
    </w:p>
    <w:p w14:paraId="29E5FE3F" w14:textId="77777777" w:rsidR="00F171A9" w:rsidRDefault="003D0E17">
      <w:pPr>
        <w:pBdr>
          <w:top w:val="nil"/>
          <w:left w:val="nil"/>
          <w:bottom w:val="nil"/>
          <w:right w:val="nil"/>
          <w:between w:val="nil"/>
        </w:pBdr>
        <w:spacing w:before="3600" w:after="240"/>
        <w:rPr>
          <w:b/>
          <w:color w:val="104F75"/>
          <w:sz w:val="92"/>
          <w:szCs w:val="92"/>
        </w:rPr>
      </w:pPr>
      <w:r>
        <w:rPr>
          <w:b/>
          <w:color w:val="104F75"/>
          <w:sz w:val="92"/>
          <w:szCs w:val="92"/>
        </w:rPr>
        <w:t>Supporting Families: investing in practice</w:t>
      </w:r>
    </w:p>
    <w:p w14:paraId="7757931F" w14:textId="77777777" w:rsidR="00F171A9" w:rsidRDefault="003D0E17">
      <w:pPr>
        <w:pBdr>
          <w:top w:val="nil"/>
          <w:left w:val="nil"/>
          <w:bottom w:val="nil"/>
          <w:right w:val="nil"/>
          <w:between w:val="nil"/>
        </w:pBdr>
        <w:spacing w:before="1560" w:line="288" w:lineRule="auto"/>
        <w:rPr>
          <w:b/>
          <w:color w:val="104F75"/>
          <w:sz w:val="48"/>
          <w:szCs w:val="48"/>
        </w:rPr>
      </w:pPr>
      <w:r>
        <w:rPr>
          <w:b/>
          <w:color w:val="104F75"/>
          <w:sz w:val="48"/>
          <w:szCs w:val="48"/>
        </w:rPr>
        <w:t>Expression of Interest form and guidance</w:t>
      </w:r>
    </w:p>
    <w:p w14:paraId="75B3FD1A" w14:textId="77777777" w:rsidR="00F171A9" w:rsidRDefault="003D0E17">
      <w:pPr>
        <w:pBdr>
          <w:top w:val="nil"/>
          <w:left w:val="nil"/>
          <w:bottom w:val="nil"/>
          <w:right w:val="nil"/>
          <w:between w:val="nil"/>
        </w:pBdr>
        <w:spacing w:after="240" w:line="288" w:lineRule="auto"/>
        <w:rPr>
          <w:b/>
          <w:color w:val="104F75"/>
          <w:sz w:val="44"/>
          <w:szCs w:val="44"/>
        </w:rPr>
      </w:pPr>
      <w:r>
        <w:rPr>
          <w:b/>
          <w:color w:val="104F75"/>
          <w:sz w:val="44"/>
          <w:szCs w:val="44"/>
        </w:rPr>
        <w:t>June 2019</w:t>
      </w:r>
      <w:r>
        <w:br w:type="page"/>
      </w:r>
    </w:p>
    <w:p w14:paraId="1501BD91" w14:textId="77777777" w:rsidR="00F171A9" w:rsidRDefault="003D0E17">
      <w:pPr>
        <w:pStyle w:val="Heading1"/>
        <w:numPr>
          <w:ilvl w:val="0"/>
          <w:numId w:val="1"/>
        </w:numPr>
        <w:tabs>
          <w:tab w:val="left" w:pos="0"/>
        </w:tabs>
      </w:pPr>
      <w:r>
        <w:lastRenderedPageBreak/>
        <w:t xml:space="preserve">Supporting families: investing in practice programme </w:t>
      </w:r>
    </w:p>
    <w:p w14:paraId="7ED22589" w14:textId="77777777" w:rsidR="00F171A9" w:rsidRDefault="003D0E17">
      <w:pPr>
        <w:pStyle w:val="Heading2"/>
        <w:numPr>
          <w:ilvl w:val="1"/>
          <w:numId w:val="1"/>
        </w:numPr>
        <w:tabs>
          <w:tab w:val="left" w:pos="0"/>
        </w:tabs>
      </w:pPr>
      <w:r>
        <w:t>How the programme will work?</w:t>
      </w:r>
    </w:p>
    <w:p w14:paraId="5EF6EC02" w14:textId="5C7B9F7D" w:rsidR="00F171A9" w:rsidRDefault="003D0E17">
      <w:pPr>
        <w:pBdr>
          <w:top w:val="nil"/>
          <w:left w:val="nil"/>
          <w:bottom w:val="nil"/>
          <w:right w:val="nil"/>
          <w:between w:val="nil"/>
        </w:pBdr>
        <w:spacing w:after="160" w:line="288" w:lineRule="auto"/>
        <w:rPr>
          <w:color w:val="000000"/>
          <w:sz w:val="22"/>
          <w:szCs w:val="22"/>
        </w:rPr>
      </w:pPr>
      <w:bookmarkStart w:id="0" w:name="_gjdgxs" w:colFirst="0" w:colLast="0"/>
      <w:bookmarkEnd w:id="0"/>
      <w:r>
        <w:rPr>
          <w:color w:val="000000"/>
          <w:sz w:val="22"/>
          <w:szCs w:val="22"/>
        </w:rPr>
        <w:t>The Supporting Families: investing in practice</w:t>
      </w:r>
      <w:r w:rsidR="00C9135C">
        <w:rPr>
          <w:color w:val="000000"/>
          <w:sz w:val="22"/>
          <w:szCs w:val="22"/>
        </w:rPr>
        <w:t xml:space="preserve"> programme</w:t>
      </w:r>
      <w:r>
        <w:rPr>
          <w:color w:val="000000"/>
          <w:sz w:val="22"/>
          <w:szCs w:val="22"/>
        </w:rPr>
        <w:t xml:space="preserve"> was announced in May 2019</w:t>
      </w:r>
      <w:r>
        <w:rPr>
          <w:sz w:val="22"/>
          <w:szCs w:val="22"/>
        </w:rPr>
        <w:t xml:space="preserve">, with the intention of working with up to 40 local authorities </w:t>
      </w:r>
      <w:r w:rsidR="00C9135C">
        <w:rPr>
          <w:sz w:val="22"/>
          <w:szCs w:val="22"/>
        </w:rPr>
        <w:t>on</w:t>
      </w:r>
      <w:r>
        <w:rPr>
          <w:sz w:val="22"/>
          <w:szCs w:val="22"/>
        </w:rPr>
        <w:t xml:space="preserve"> interventions with emerging evidence of impact. Now, the</w:t>
      </w:r>
      <w:r>
        <w:rPr>
          <w:color w:val="000000"/>
          <w:sz w:val="22"/>
          <w:szCs w:val="22"/>
        </w:rPr>
        <w:t xml:space="preserve"> programme is looking to work with</w:t>
      </w:r>
      <w:r w:rsidR="00A92A96">
        <w:rPr>
          <w:color w:val="000000"/>
          <w:sz w:val="22"/>
          <w:szCs w:val="22"/>
        </w:rPr>
        <w:t xml:space="preserve"> up to</w:t>
      </w:r>
      <w:r>
        <w:rPr>
          <w:sz w:val="22"/>
          <w:szCs w:val="22"/>
        </w:rPr>
        <w:t xml:space="preserve"> </w:t>
      </w:r>
      <w:r w:rsidR="00C9135C">
        <w:rPr>
          <w:sz w:val="22"/>
          <w:szCs w:val="22"/>
        </w:rPr>
        <w:t xml:space="preserve">a further </w:t>
      </w:r>
      <w:r>
        <w:rPr>
          <w:sz w:val="22"/>
          <w:szCs w:val="22"/>
        </w:rPr>
        <w:t>8</w:t>
      </w:r>
      <w:r>
        <w:rPr>
          <w:color w:val="000000"/>
          <w:sz w:val="22"/>
          <w:szCs w:val="22"/>
        </w:rPr>
        <w:t xml:space="preserve"> local authorities to test </w:t>
      </w:r>
      <w:r>
        <w:rPr>
          <w:sz w:val="22"/>
          <w:szCs w:val="22"/>
        </w:rPr>
        <w:t>an additional project - the Mockingbird Family Model.</w:t>
      </w:r>
      <w:r>
        <w:rPr>
          <w:color w:val="000000"/>
          <w:sz w:val="22"/>
          <w:szCs w:val="22"/>
        </w:rPr>
        <w:t xml:space="preserve"> The overall</w:t>
      </w:r>
      <w:r>
        <w:rPr>
          <w:sz w:val="22"/>
          <w:szCs w:val="22"/>
        </w:rPr>
        <w:t xml:space="preserve"> </w:t>
      </w:r>
      <w:r>
        <w:rPr>
          <w:color w:val="000000"/>
          <w:sz w:val="22"/>
          <w:szCs w:val="22"/>
        </w:rPr>
        <w:t>budget for t</w:t>
      </w:r>
      <w:r>
        <w:rPr>
          <w:sz w:val="22"/>
          <w:szCs w:val="22"/>
        </w:rPr>
        <w:t>he Supporting Families: investing in practice programme</w:t>
      </w:r>
      <w:r>
        <w:rPr>
          <w:color w:val="000000"/>
          <w:sz w:val="22"/>
          <w:szCs w:val="22"/>
        </w:rPr>
        <w:t xml:space="preserve"> is up to £15 million.</w:t>
      </w:r>
    </w:p>
    <w:p w14:paraId="41C8F0A7" w14:textId="73422BC1"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Th</w:t>
      </w:r>
      <w:r w:rsidR="008C4BC7">
        <w:rPr>
          <w:color w:val="000000"/>
          <w:sz w:val="22"/>
          <w:szCs w:val="22"/>
        </w:rPr>
        <w:t>e</w:t>
      </w:r>
      <w:r>
        <w:rPr>
          <w:color w:val="000000"/>
          <w:sz w:val="22"/>
          <w:szCs w:val="22"/>
        </w:rPr>
        <w:t xml:space="preserve"> </w:t>
      </w:r>
      <w:r w:rsidR="00A92A96">
        <w:rPr>
          <w:color w:val="000000"/>
          <w:sz w:val="22"/>
          <w:szCs w:val="22"/>
        </w:rPr>
        <w:t xml:space="preserve">Supporting Families: Investing in Practice </w:t>
      </w:r>
      <w:r>
        <w:rPr>
          <w:color w:val="000000"/>
          <w:sz w:val="22"/>
          <w:szCs w:val="22"/>
        </w:rPr>
        <w:t>initiative compl</w:t>
      </w:r>
      <w:r>
        <w:rPr>
          <w:sz w:val="22"/>
          <w:szCs w:val="22"/>
        </w:rPr>
        <w:t>e</w:t>
      </w:r>
      <w:r>
        <w:rPr>
          <w:color w:val="000000"/>
          <w:sz w:val="22"/>
          <w:szCs w:val="22"/>
        </w:rPr>
        <w:t xml:space="preserve">ments the Strengthening Families, Protecting Children Programme (SFPC) by supporting families to work with practitioners </w:t>
      </w:r>
      <w:r>
        <w:rPr>
          <w:sz w:val="22"/>
          <w:szCs w:val="22"/>
        </w:rPr>
        <w:t>to ensure that young people in care are given the best opportunities in life and can enjoy stability and the chance to thrive, while ensuring that foster carers themselves receive sufficient respite and support.</w:t>
      </w:r>
      <w:r>
        <w:rPr>
          <w:color w:val="000000"/>
          <w:sz w:val="22"/>
          <w:szCs w:val="22"/>
        </w:rPr>
        <w:t xml:space="preserve"> Where the SFPC seeks to support whole system change, this initiative will support the implementation of a targeted intervention, building on the existing promising evidence base whilst looking to expand the programmes to new areas</w:t>
      </w:r>
      <w:r>
        <w:rPr>
          <w:sz w:val="22"/>
          <w:szCs w:val="22"/>
        </w:rPr>
        <w:t xml:space="preserve"> </w:t>
      </w:r>
      <w:r w:rsidR="00C9135C">
        <w:rPr>
          <w:sz w:val="22"/>
          <w:szCs w:val="22"/>
        </w:rPr>
        <w:t xml:space="preserve">and </w:t>
      </w:r>
      <w:r>
        <w:rPr>
          <w:sz w:val="22"/>
          <w:szCs w:val="22"/>
        </w:rPr>
        <w:t>rigorously testing their impacts.</w:t>
      </w:r>
    </w:p>
    <w:p w14:paraId="54C50E09" w14:textId="4BD45F78"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 xml:space="preserve">The Department for Education will work with What Works for Children’s Social Care (WWCSC) who will appoint an </w:t>
      </w:r>
      <w:r>
        <w:rPr>
          <w:sz w:val="22"/>
          <w:szCs w:val="22"/>
        </w:rPr>
        <w:t>independent evaluator to</w:t>
      </w:r>
      <w:r>
        <w:rPr>
          <w:color w:val="000000"/>
          <w:sz w:val="22"/>
          <w:szCs w:val="22"/>
        </w:rPr>
        <w:t xml:space="preserve"> oversee a randomised controlled trial to gather robust and usable evidence on the effectiveness </w:t>
      </w:r>
      <w:r w:rsidR="00C9135C">
        <w:rPr>
          <w:color w:val="000000"/>
          <w:sz w:val="22"/>
          <w:szCs w:val="22"/>
        </w:rPr>
        <w:t>of the programme</w:t>
      </w:r>
      <w:r w:rsidR="00A92A96">
        <w:rPr>
          <w:color w:val="000000"/>
          <w:sz w:val="22"/>
          <w:szCs w:val="22"/>
        </w:rPr>
        <w:t xml:space="preserve"> in increasing the stability of fostering placements</w:t>
      </w:r>
      <w:r>
        <w:rPr>
          <w:color w:val="000000"/>
          <w:sz w:val="22"/>
          <w:szCs w:val="22"/>
        </w:rPr>
        <w:t xml:space="preserve">. We expect the evaluation of </w:t>
      </w:r>
      <w:r>
        <w:rPr>
          <w:sz w:val="22"/>
          <w:szCs w:val="22"/>
        </w:rPr>
        <w:t>this programme</w:t>
      </w:r>
      <w:r>
        <w:rPr>
          <w:color w:val="000000"/>
          <w:sz w:val="22"/>
          <w:szCs w:val="22"/>
        </w:rPr>
        <w:t xml:space="preserve"> to </w:t>
      </w:r>
      <w:r>
        <w:rPr>
          <w:sz w:val="22"/>
          <w:szCs w:val="22"/>
        </w:rPr>
        <w:t xml:space="preserve">run </w:t>
      </w:r>
      <w:r>
        <w:rPr>
          <w:color w:val="000000"/>
          <w:sz w:val="22"/>
          <w:szCs w:val="22"/>
        </w:rPr>
        <w:t>for approximately two years</w:t>
      </w:r>
      <w:r>
        <w:rPr>
          <w:sz w:val="22"/>
          <w:szCs w:val="22"/>
        </w:rPr>
        <w:t xml:space="preserve"> after implementation of the first constellation (which could take up to one year)</w:t>
      </w:r>
      <w:r>
        <w:rPr>
          <w:color w:val="000000"/>
          <w:sz w:val="22"/>
          <w:szCs w:val="22"/>
        </w:rPr>
        <w:t xml:space="preserve">. </w:t>
      </w:r>
      <w:r>
        <w:rPr>
          <w:sz w:val="22"/>
          <w:szCs w:val="22"/>
        </w:rPr>
        <w:t>The Fostering Network</w:t>
      </w:r>
      <w:r>
        <w:rPr>
          <w:color w:val="000000"/>
          <w:sz w:val="22"/>
          <w:szCs w:val="22"/>
        </w:rPr>
        <w:t xml:space="preserve"> will </w:t>
      </w:r>
      <w:r>
        <w:rPr>
          <w:sz w:val="22"/>
          <w:szCs w:val="22"/>
        </w:rPr>
        <w:t>support</w:t>
      </w:r>
      <w:r>
        <w:rPr>
          <w:color w:val="000000"/>
          <w:sz w:val="22"/>
          <w:szCs w:val="22"/>
        </w:rPr>
        <w:t xml:space="preserve"> the effective implementation of </w:t>
      </w:r>
      <w:r w:rsidR="00C9135C">
        <w:rPr>
          <w:color w:val="000000"/>
          <w:sz w:val="22"/>
          <w:szCs w:val="22"/>
        </w:rPr>
        <w:t xml:space="preserve">the </w:t>
      </w:r>
      <w:r>
        <w:rPr>
          <w:sz w:val="22"/>
          <w:szCs w:val="22"/>
        </w:rPr>
        <w:t>Mockingbird</w:t>
      </w:r>
      <w:r w:rsidR="00C9135C">
        <w:rPr>
          <w:sz w:val="22"/>
          <w:szCs w:val="22"/>
        </w:rPr>
        <w:t xml:space="preserve"> model</w:t>
      </w:r>
      <w:r>
        <w:rPr>
          <w:sz w:val="22"/>
          <w:szCs w:val="22"/>
        </w:rPr>
        <w:t>.</w:t>
      </w:r>
    </w:p>
    <w:p w14:paraId="26B8412B" w14:textId="77777777" w:rsidR="00F171A9" w:rsidRDefault="003D0E17">
      <w:pPr>
        <w:pStyle w:val="Heading2"/>
        <w:numPr>
          <w:ilvl w:val="1"/>
          <w:numId w:val="1"/>
        </w:numPr>
        <w:tabs>
          <w:tab w:val="left" w:pos="0"/>
        </w:tabs>
      </w:pPr>
      <w:r>
        <w:t>The eligibility criteria</w:t>
      </w:r>
    </w:p>
    <w:p w14:paraId="05A8D68E" w14:textId="1EA7A24D" w:rsidR="00F171A9" w:rsidRDefault="003D0E17">
      <w:pPr>
        <w:pBdr>
          <w:top w:val="nil"/>
          <w:left w:val="nil"/>
          <w:bottom w:val="nil"/>
          <w:right w:val="nil"/>
          <w:between w:val="nil"/>
        </w:pBdr>
        <w:spacing w:after="160" w:line="288" w:lineRule="auto"/>
        <w:rPr>
          <w:color w:val="000000"/>
          <w:sz w:val="22"/>
          <w:szCs w:val="22"/>
        </w:rPr>
      </w:pPr>
      <w:bookmarkStart w:id="1" w:name="_30j0zll" w:colFirst="0" w:colLast="0"/>
      <w:bookmarkEnd w:id="1"/>
      <w:r>
        <w:rPr>
          <w:color w:val="000000"/>
          <w:sz w:val="22"/>
          <w:szCs w:val="22"/>
        </w:rPr>
        <w:t>The DfE and the WWC</w:t>
      </w:r>
      <w:r w:rsidR="00C37C0F">
        <w:rPr>
          <w:color w:val="000000"/>
          <w:sz w:val="22"/>
          <w:szCs w:val="22"/>
        </w:rPr>
        <w:t>SC</w:t>
      </w:r>
      <w:r>
        <w:rPr>
          <w:color w:val="000000"/>
          <w:sz w:val="22"/>
          <w:szCs w:val="22"/>
        </w:rPr>
        <w:t xml:space="preserve"> would welcome expressions of interest from local authorities who have an interest in </w:t>
      </w:r>
      <w:r w:rsidR="00C9135C">
        <w:rPr>
          <w:sz w:val="22"/>
          <w:szCs w:val="22"/>
        </w:rPr>
        <w:t>introducing this</w:t>
      </w:r>
      <w:r>
        <w:rPr>
          <w:color w:val="000000"/>
          <w:sz w:val="22"/>
          <w:szCs w:val="22"/>
        </w:rPr>
        <w:t xml:space="preserve"> </w:t>
      </w:r>
      <w:r>
        <w:rPr>
          <w:sz w:val="22"/>
          <w:szCs w:val="22"/>
        </w:rPr>
        <w:t>model</w:t>
      </w:r>
      <w:r>
        <w:rPr>
          <w:color w:val="000000"/>
          <w:sz w:val="22"/>
          <w:szCs w:val="22"/>
        </w:rPr>
        <w:t xml:space="preserve"> </w:t>
      </w:r>
      <w:r w:rsidRPr="007977C5">
        <w:rPr>
          <w:color w:val="000000"/>
          <w:sz w:val="22"/>
          <w:szCs w:val="22"/>
        </w:rPr>
        <w:t xml:space="preserve">by </w:t>
      </w:r>
      <w:r w:rsidRPr="007977C5">
        <w:rPr>
          <w:b/>
          <w:color w:val="000000"/>
          <w:sz w:val="22"/>
          <w:szCs w:val="22"/>
          <w:u w:val="single"/>
        </w:rPr>
        <w:t xml:space="preserve">midnight </w:t>
      </w:r>
      <w:r w:rsidR="003B0A92" w:rsidRPr="007977C5">
        <w:rPr>
          <w:b/>
          <w:color w:val="000000"/>
          <w:sz w:val="22"/>
          <w:szCs w:val="22"/>
          <w:u w:val="single"/>
        </w:rPr>
        <w:t>2</w:t>
      </w:r>
      <w:r w:rsidRPr="007977C5">
        <w:rPr>
          <w:b/>
          <w:color w:val="000000"/>
          <w:sz w:val="22"/>
          <w:szCs w:val="22"/>
          <w:u w:val="single"/>
        </w:rPr>
        <w:t xml:space="preserve"> </w:t>
      </w:r>
      <w:r w:rsidR="003B0A92" w:rsidRPr="007977C5">
        <w:rPr>
          <w:b/>
          <w:sz w:val="22"/>
          <w:szCs w:val="22"/>
          <w:u w:val="single"/>
        </w:rPr>
        <w:t>August</w:t>
      </w:r>
      <w:r w:rsidRPr="007977C5">
        <w:rPr>
          <w:b/>
          <w:color w:val="000000"/>
          <w:sz w:val="22"/>
          <w:szCs w:val="22"/>
          <w:u w:val="single"/>
        </w:rPr>
        <w:t xml:space="preserve"> 2019</w:t>
      </w:r>
      <w:r>
        <w:rPr>
          <w:color w:val="000000"/>
          <w:sz w:val="22"/>
          <w:szCs w:val="22"/>
          <w:u w:val="single"/>
        </w:rPr>
        <w:t>.</w:t>
      </w:r>
    </w:p>
    <w:p w14:paraId="455F53A7" w14:textId="13CEACE1" w:rsidR="00F171A9" w:rsidRDefault="003D0E17">
      <w:pPr>
        <w:pBdr>
          <w:top w:val="nil"/>
          <w:left w:val="nil"/>
          <w:bottom w:val="nil"/>
          <w:right w:val="nil"/>
          <w:between w:val="nil"/>
        </w:pBdr>
        <w:spacing w:after="160" w:line="288" w:lineRule="auto"/>
        <w:rPr>
          <w:color w:val="000000"/>
          <w:sz w:val="22"/>
          <w:szCs w:val="22"/>
        </w:rPr>
      </w:pPr>
      <w:r>
        <w:rPr>
          <w:sz w:val="22"/>
          <w:szCs w:val="22"/>
        </w:rPr>
        <w:t>Any l</w:t>
      </w:r>
      <w:r>
        <w:rPr>
          <w:color w:val="000000"/>
          <w:sz w:val="22"/>
          <w:szCs w:val="22"/>
        </w:rPr>
        <w:t xml:space="preserve">ocal authorities </w:t>
      </w:r>
      <w:r>
        <w:rPr>
          <w:sz w:val="22"/>
          <w:szCs w:val="22"/>
        </w:rPr>
        <w:t xml:space="preserve">who are not currently delivering </w:t>
      </w:r>
      <w:r w:rsidR="00C9135C">
        <w:rPr>
          <w:sz w:val="22"/>
          <w:szCs w:val="22"/>
        </w:rPr>
        <w:t xml:space="preserve">the </w:t>
      </w:r>
      <w:r>
        <w:rPr>
          <w:sz w:val="22"/>
          <w:szCs w:val="22"/>
        </w:rPr>
        <w:t xml:space="preserve">Mockingbird </w:t>
      </w:r>
      <w:r w:rsidR="00C9135C">
        <w:rPr>
          <w:sz w:val="22"/>
          <w:szCs w:val="22"/>
        </w:rPr>
        <w:t xml:space="preserve">model </w:t>
      </w:r>
      <w:r>
        <w:rPr>
          <w:sz w:val="22"/>
          <w:szCs w:val="22"/>
        </w:rPr>
        <w:t xml:space="preserve">are eligible to apply. </w:t>
      </w:r>
    </w:p>
    <w:p w14:paraId="75191571" w14:textId="77777777" w:rsidR="00F171A9" w:rsidRDefault="003D0E17">
      <w:pPr>
        <w:pStyle w:val="Heading2"/>
        <w:numPr>
          <w:ilvl w:val="1"/>
          <w:numId w:val="1"/>
        </w:numPr>
        <w:tabs>
          <w:tab w:val="left" w:pos="0"/>
        </w:tabs>
      </w:pPr>
      <w:r>
        <w:t>Background to What Works for Children’s Social Care</w:t>
      </w:r>
    </w:p>
    <w:p w14:paraId="5E587FD8" w14:textId="77777777"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The WWCSC has been created to foster evidence informed practice in the children’s social care sector.</w:t>
      </w:r>
    </w:p>
    <w:p w14:paraId="042D5B9D" w14:textId="77777777"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Overall the WWCSC seeks to address two key challenges:</w:t>
      </w:r>
    </w:p>
    <w:p w14:paraId="5B2036DA" w14:textId="77777777" w:rsidR="00F171A9" w:rsidRDefault="003D0E17">
      <w:pPr>
        <w:numPr>
          <w:ilvl w:val="0"/>
          <w:numId w:val="2"/>
        </w:numPr>
        <w:pBdr>
          <w:top w:val="nil"/>
          <w:left w:val="nil"/>
          <w:bottom w:val="nil"/>
          <w:right w:val="nil"/>
          <w:between w:val="nil"/>
        </w:pBdr>
        <w:spacing w:after="240" w:line="288" w:lineRule="auto"/>
        <w:rPr>
          <w:color w:val="000000"/>
          <w:sz w:val="22"/>
          <w:szCs w:val="22"/>
        </w:rPr>
      </w:pPr>
      <w:r>
        <w:rPr>
          <w:color w:val="000000"/>
          <w:sz w:val="22"/>
          <w:szCs w:val="22"/>
        </w:rPr>
        <w:t>Creating a better evidence base – by sponsoring new practice-focussed research in areas where existing research is absent, of inadequate quality, or lacking relevance</w:t>
      </w:r>
      <w:r>
        <w:rPr>
          <w:color w:val="000000"/>
          <w:sz w:val="22"/>
          <w:szCs w:val="22"/>
        </w:rPr>
        <w:br/>
        <w:t>to decision-makers.</w:t>
      </w:r>
    </w:p>
    <w:p w14:paraId="7DE53876" w14:textId="77777777" w:rsidR="00F171A9" w:rsidRDefault="003D0E17">
      <w:pPr>
        <w:numPr>
          <w:ilvl w:val="0"/>
          <w:numId w:val="2"/>
        </w:numPr>
        <w:pBdr>
          <w:top w:val="nil"/>
          <w:left w:val="nil"/>
          <w:bottom w:val="nil"/>
          <w:right w:val="nil"/>
          <w:between w:val="nil"/>
        </w:pBdr>
        <w:spacing w:after="240" w:line="288" w:lineRule="auto"/>
        <w:rPr>
          <w:color w:val="000000"/>
          <w:sz w:val="22"/>
          <w:szCs w:val="22"/>
        </w:rPr>
      </w:pPr>
      <w:r>
        <w:rPr>
          <w:color w:val="000000"/>
          <w:sz w:val="22"/>
          <w:szCs w:val="22"/>
        </w:rPr>
        <w:t>Ensuring that the Centre’s work results in change, not just knowledge – by</w:t>
      </w:r>
      <w:r>
        <w:rPr>
          <w:color w:val="000000"/>
          <w:sz w:val="22"/>
          <w:szCs w:val="22"/>
        </w:rPr>
        <w:br/>
        <w:t>investigating and addressing the barriers that might otherwise prevent practice</w:t>
      </w:r>
      <w:r>
        <w:rPr>
          <w:color w:val="000000"/>
          <w:sz w:val="22"/>
          <w:szCs w:val="22"/>
        </w:rPr>
        <w:br/>
        <w:t>leaders and practitioners from using insights from evidence to inform their decisions.</w:t>
      </w:r>
    </w:p>
    <w:p w14:paraId="5DB3FCF4" w14:textId="77777777" w:rsidR="00F171A9" w:rsidRDefault="003D0E17">
      <w:pPr>
        <w:pStyle w:val="Heading2"/>
        <w:numPr>
          <w:ilvl w:val="1"/>
          <w:numId w:val="1"/>
        </w:numPr>
        <w:tabs>
          <w:tab w:val="left" w:pos="0"/>
        </w:tabs>
      </w:pPr>
      <w:r>
        <w:t xml:space="preserve"> Background to the Projects</w:t>
      </w:r>
    </w:p>
    <w:p w14:paraId="4AB28CC4" w14:textId="40413DC6" w:rsidR="00F171A9" w:rsidRDefault="003D0E17">
      <w:pPr>
        <w:numPr>
          <w:ilvl w:val="1"/>
          <w:numId w:val="1"/>
        </w:numPr>
        <w:tabs>
          <w:tab w:val="left" w:pos="0"/>
        </w:tabs>
        <w:spacing w:line="276" w:lineRule="auto"/>
        <w:rPr>
          <w:sz w:val="22"/>
          <w:szCs w:val="22"/>
        </w:rPr>
      </w:pPr>
      <w:r>
        <w:rPr>
          <w:sz w:val="22"/>
          <w:szCs w:val="22"/>
        </w:rPr>
        <w:t xml:space="preserve">The Mockingbird Family Model (MFM) originated in Washington State, USA, in 2004. It is an innovative approach to supporting foster carers and the children and young people placed with them. Under the model, clusters of between 6 and 10 ‘satellite homes’ come together to form a ‘constellation’. The constellation is supported by ‘hub carers’ who provide a range of support to the adults and young people within the constellation. </w:t>
      </w:r>
    </w:p>
    <w:p w14:paraId="3ECF2394" w14:textId="77777777" w:rsidR="00F171A9" w:rsidRDefault="00F171A9">
      <w:pPr>
        <w:numPr>
          <w:ilvl w:val="1"/>
          <w:numId w:val="1"/>
        </w:numPr>
        <w:tabs>
          <w:tab w:val="left" w:pos="0"/>
        </w:tabs>
        <w:spacing w:line="276" w:lineRule="auto"/>
        <w:rPr>
          <w:sz w:val="22"/>
          <w:szCs w:val="22"/>
        </w:rPr>
      </w:pPr>
    </w:p>
    <w:p w14:paraId="2B94BF95" w14:textId="5DDE1C8F" w:rsidR="00F171A9" w:rsidRDefault="003D0E17">
      <w:pPr>
        <w:numPr>
          <w:ilvl w:val="1"/>
          <w:numId w:val="1"/>
        </w:numPr>
        <w:tabs>
          <w:tab w:val="left" w:pos="0"/>
        </w:tabs>
        <w:spacing w:line="276" w:lineRule="auto"/>
        <w:rPr>
          <w:sz w:val="22"/>
          <w:szCs w:val="22"/>
        </w:rPr>
      </w:pPr>
      <w:r>
        <w:rPr>
          <w:sz w:val="22"/>
          <w:szCs w:val="22"/>
        </w:rPr>
        <w:t xml:space="preserve">The Fostering Network’s Mockingbird programme, funded by the department since 2015, recreates the original model with the aims of improving the stability of fostering placements and strengthening the relationships between foster carers, fostered children, fostering services and birth families. Families involved in Mockingbird have access to sleepovers and short breaks, peer support, regular joint planning and training, and social activities. It is underpinned by the ethos ‘it takes a village to raise a child’, keeping improved outcomes for children and young people at the heart of the design. </w:t>
      </w:r>
    </w:p>
    <w:p w14:paraId="0486704E" w14:textId="77777777" w:rsidR="00F171A9" w:rsidRDefault="00F171A9">
      <w:pPr>
        <w:numPr>
          <w:ilvl w:val="1"/>
          <w:numId w:val="1"/>
        </w:numPr>
        <w:tabs>
          <w:tab w:val="left" w:pos="0"/>
        </w:tabs>
        <w:spacing w:line="276" w:lineRule="auto"/>
        <w:rPr>
          <w:sz w:val="22"/>
          <w:szCs w:val="22"/>
        </w:rPr>
      </w:pPr>
    </w:p>
    <w:p w14:paraId="348F0427" w14:textId="77777777" w:rsidR="00F171A9" w:rsidRDefault="003D0E17">
      <w:pPr>
        <w:numPr>
          <w:ilvl w:val="1"/>
          <w:numId w:val="1"/>
        </w:numPr>
        <w:tabs>
          <w:tab w:val="left" w:pos="0"/>
        </w:tabs>
        <w:spacing w:line="276" w:lineRule="auto"/>
        <w:rPr>
          <w:sz w:val="22"/>
          <w:szCs w:val="22"/>
        </w:rPr>
      </w:pPr>
      <w:r>
        <w:rPr>
          <w:sz w:val="22"/>
          <w:szCs w:val="22"/>
        </w:rPr>
        <w:t>The Fostering Network operates under an exclusive licence from The Mockingbird Society, the originators and designers of the model, to deliver Mockingbird in the UK. The Mockingbird Society has exclusive ownership rights of the Mockingbird Family Model.</w:t>
      </w:r>
    </w:p>
    <w:p w14:paraId="6D9F1F43" w14:textId="77777777" w:rsidR="00F171A9" w:rsidRDefault="00F171A9">
      <w:pPr>
        <w:numPr>
          <w:ilvl w:val="1"/>
          <w:numId w:val="1"/>
        </w:numPr>
        <w:tabs>
          <w:tab w:val="left" w:pos="0"/>
        </w:tabs>
        <w:spacing w:line="276" w:lineRule="auto"/>
        <w:rPr>
          <w:sz w:val="22"/>
          <w:szCs w:val="22"/>
        </w:rPr>
      </w:pPr>
    </w:p>
    <w:p w14:paraId="0C7F380B" w14:textId="20978E47" w:rsidR="00F171A9" w:rsidRDefault="003D0E17">
      <w:pPr>
        <w:tabs>
          <w:tab w:val="left" w:pos="0"/>
        </w:tabs>
        <w:rPr>
          <w:sz w:val="22"/>
          <w:szCs w:val="22"/>
        </w:rPr>
      </w:pPr>
      <w:r>
        <w:rPr>
          <w:sz w:val="22"/>
          <w:szCs w:val="22"/>
        </w:rPr>
        <w:t>For local authorities invited to take part, the Fostering Network will provide support and guidance throughout the implementation of the programme, including help in tailoring the model to local needs whilst meeting the model’s fidelity criteria. The Fostering Network will help LAs launch sustainable constellations, and offer ongoing support and shared learning opportunities thereafter.</w:t>
      </w:r>
    </w:p>
    <w:p w14:paraId="12CC5765" w14:textId="77777777" w:rsidR="00F171A9" w:rsidRDefault="003D0E17">
      <w:pPr>
        <w:pStyle w:val="Heading2"/>
        <w:numPr>
          <w:ilvl w:val="1"/>
          <w:numId w:val="1"/>
        </w:numPr>
        <w:tabs>
          <w:tab w:val="left" w:pos="0"/>
        </w:tabs>
      </w:pPr>
      <w:r>
        <w:t>Evaluation</w:t>
      </w:r>
    </w:p>
    <w:p w14:paraId="44416D1F" w14:textId="77777777"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 xml:space="preserve">WWCSC will appoint independent evaluators to conduct a randomised controlled trial to test the effectiveness of </w:t>
      </w:r>
      <w:r>
        <w:rPr>
          <w:sz w:val="22"/>
          <w:szCs w:val="22"/>
        </w:rPr>
        <w:t>this</w:t>
      </w:r>
      <w:r>
        <w:rPr>
          <w:color w:val="000000"/>
          <w:sz w:val="22"/>
          <w:szCs w:val="22"/>
        </w:rPr>
        <w:t xml:space="preserve"> model further. </w:t>
      </w:r>
      <w:r>
        <w:rPr>
          <w:b/>
          <w:color w:val="000000"/>
          <w:sz w:val="22"/>
          <w:szCs w:val="22"/>
        </w:rPr>
        <w:t>Participation in the evaluation is a requirement of involvement in this programme.</w:t>
      </w:r>
    </w:p>
    <w:p w14:paraId="1D041747" w14:textId="77777777"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Participation in the evaluation will involve:</w:t>
      </w:r>
    </w:p>
    <w:p w14:paraId="40FDD08A" w14:textId="77777777" w:rsidR="00F171A9" w:rsidRDefault="003D0E17">
      <w:pPr>
        <w:numPr>
          <w:ilvl w:val="0"/>
          <w:numId w:val="2"/>
        </w:numPr>
        <w:pBdr>
          <w:top w:val="nil"/>
          <w:left w:val="nil"/>
          <w:bottom w:val="nil"/>
          <w:right w:val="nil"/>
          <w:between w:val="nil"/>
        </w:pBdr>
        <w:spacing w:after="240" w:line="288" w:lineRule="auto"/>
        <w:rPr>
          <w:color w:val="000000"/>
          <w:sz w:val="22"/>
          <w:szCs w:val="22"/>
        </w:rPr>
      </w:pPr>
      <w:r>
        <w:rPr>
          <w:color w:val="000000"/>
          <w:sz w:val="22"/>
          <w:szCs w:val="22"/>
        </w:rPr>
        <w:t>Complying with random assignment as specified by the evaluato</w:t>
      </w:r>
      <w:r>
        <w:rPr>
          <w:sz w:val="22"/>
          <w:szCs w:val="22"/>
        </w:rPr>
        <w:t>r. In this evaluation, foster carers which meet the criteria for eligibility for being either a hub carer or satellite carer will be selected by the local authority; from those shortlisted as being suitable for the role, some will be selected at random to participate.</w:t>
      </w:r>
    </w:p>
    <w:p w14:paraId="64361E7D" w14:textId="77777777" w:rsidR="00F171A9" w:rsidRDefault="003D0E17">
      <w:pPr>
        <w:numPr>
          <w:ilvl w:val="0"/>
          <w:numId w:val="2"/>
        </w:numPr>
        <w:pBdr>
          <w:top w:val="nil"/>
          <w:left w:val="nil"/>
          <w:bottom w:val="nil"/>
          <w:right w:val="nil"/>
          <w:between w:val="nil"/>
        </w:pBdr>
        <w:spacing w:after="240" w:line="288" w:lineRule="auto"/>
        <w:rPr>
          <w:color w:val="000000"/>
          <w:sz w:val="22"/>
          <w:szCs w:val="22"/>
        </w:rPr>
      </w:pPr>
      <w:r>
        <w:rPr>
          <w:color w:val="000000"/>
          <w:sz w:val="22"/>
          <w:szCs w:val="22"/>
        </w:rPr>
        <w:t>Working with the evaluator and delivery partner to agree outcome measures.</w:t>
      </w:r>
    </w:p>
    <w:p w14:paraId="0B3C91E2" w14:textId="1449BFC8" w:rsidR="00F171A9" w:rsidRDefault="003D0E17">
      <w:pPr>
        <w:numPr>
          <w:ilvl w:val="0"/>
          <w:numId w:val="2"/>
        </w:numPr>
        <w:pBdr>
          <w:top w:val="nil"/>
          <w:left w:val="nil"/>
          <w:bottom w:val="nil"/>
          <w:right w:val="nil"/>
          <w:between w:val="nil"/>
        </w:pBdr>
        <w:spacing w:after="240" w:line="288" w:lineRule="auto"/>
        <w:rPr>
          <w:color w:val="000000"/>
          <w:sz w:val="22"/>
          <w:szCs w:val="22"/>
        </w:rPr>
      </w:pPr>
      <w:r>
        <w:rPr>
          <w:color w:val="000000"/>
          <w:sz w:val="22"/>
          <w:szCs w:val="22"/>
        </w:rPr>
        <w:t>Facilitating the collection of data and/or providing existing administrative data.</w:t>
      </w:r>
    </w:p>
    <w:p w14:paraId="2DB530DE" w14:textId="77777777" w:rsidR="00F171A9" w:rsidRDefault="003D0E17">
      <w:pPr>
        <w:numPr>
          <w:ilvl w:val="0"/>
          <w:numId w:val="2"/>
        </w:numPr>
        <w:pBdr>
          <w:top w:val="nil"/>
          <w:left w:val="nil"/>
          <w:bottom w:val="nil"/>
          <w:right w:val="nil"/>
          <w:between w:val="nil"/>
        </w:pBdr>
        <w:spacing w:after="240" w:line="288" w:lineRule="auto"/>
        <w:rPr>
          <w:color w:val="000000"/>
          <w:sz w:val="22"/>
          <w:szCs w:val="22"/>
        </w:rPr>
      </w:pPr>
      <w:r>
        <w:rPr>
          <w:color w:val="000000"/>
          <w:sz w:val="22"/>
          <w:szCs w:val="22"/>
        </w:rPr>
        <w:t>Supporting qualitative components of the evaluation, which may involve interviews, focus groups and surveys of relevant stakeholders.</w:t>
      </w:r>
    </w:p>
    <w:p w14:paraId="21B83705" w14:textId="37D28C2F" w:rsidR="001B0AE7" w:rsidRDefault="003D0E17">
      <w:pPr>
        <w:pBdr>
          <w:top w:val="nil"/>
          <w:left w:val="nil"/>
          <w:bottom w:val="nil"/>
          <w:right w:val="nil"/>
          <w:between w:val="nil"/>
        </w:pBdr>
        <w:spacing w:after="160" w:line="288" w:lineRule="auto"/>
        <w:rPr>
          <w:color w:val="000000"/>
          <w:sz w:val="22"/>
          <w:szCs w:val="22"/>
        </w:rPr>
      </w:pPr>
      <w:r>
        <w:rPr>
          <w:color w:val="000000"/>
          <w:sz w:val="22"/>
          <w:szCs w:val="22"/>
        </w:rPr>
        <w:t>We envisage these evaluations lasting for up to two years following the implementation of the first constellation. A trial protocol outlining the evaluation plan and a final report will be published by WWCSC.</w:t>
      </w:r>
    </w:p>
    <w:p w14:paraId="7C09BF62" w14:textId="77777777" w:rsidR="00F171A9" w:rsidRDefault="003D0E17">
      <w:pPr>
        <w:pStyle w:val="Heading2"/>
        <w:numPr>
          <w:ilvl w:val="0"/>
          <w:numId w:val="1"/>
        </w:numPr>
        <w:tabs>
          <w:tab w:val="left" w:pos="0"/>
        </w:tabs>
      </w:pPr>
      <w:bookmarkStart w:id="2" w:name="_uwy8y5a5sa77" w:colFirst="0" w:colLast="0"/>
      <w:bookmarkEnd w:id="2"/>
      <w:r>
        <w:t>Timelines</w:t>
      </w:r>
    </w:p>
    <w:p w14:paraId="2399C025" w14:textId="0F5463CD" w:rsidR="00F171A9" w:rsidRDefault="003D0E17">
      <w:pPr>
        <w:numPr>
          <w:ilvl w:val="0"/>
          <w:numId w:val="1"/>
        </w:numPr>
        <w:spacing w:line="276" w:lineRule="auto"/>
      </w:pPr>
      <w:r>
        <w:rPr>
          <w:sz w:val="22"/>
          <w:szCs w:val="22"/>
          <w:highlight w:val="white"/>
        </w:rPr>
        <w:t xml:space="preserve">The timelines for the development of the programmes are still being </w:t>
      </w:r>
      <w:r w:rsidR="007977C5">
        <w:rPr>
          <w:sz w:val="22"/>
          <w:szCs w:val="22"/>
          <w:highlight w:val="white"/>
        </w:rPr>
        <w:t>clarified, so the following are</w:t>
      </w:r>
      <w:r>
        <w:rPr>
          <w:sz w:val="22"/>
          <w:szCs w:val="22"/>
          <w:highlight w:val="white"/>
        </w:rPr>
        <w:t xml:space="preserve"> indicative only: </w:t>
      </w:r>
    </w:p>
    <w:p w14:paraId="5C6D086E" w14:textId="77777777" w:rsidR="00F171A9" w:rsidRDefault="00F171A9">
      <w:pPr>
        <w:numPr>
          <w:ilvl w:val="0"/>
          <w:numId w:val="1"/>
        </w:numPr>
        <w:spacing w:line="276" w:lineRule="auto"/>
      </w:pPr>
    </w:p>
    <w:p w14:paraId="5DE95E9E" w14:textId="45DF1A79" w:rsidR="00F171A9" w:rsidRDefault="003D0E17">
      <w:pPr>
        <w:numPr>
          <w:ilvl w:val="0"/>
          <w:numId w:val="1"/>
        </w:numPr>
        <w:spacing w:line="276" w:lineRule="auto"/>
      </w:pPr>
      <w:r>
        <w:rPr>
          <w:sz w:val="22"/>
          <w:szCs w:val="22"/>
          <w:highlight w:val="white"/>
        </w:rPr>
        <w:t xml:space="preserve">Following the closing of the EOI submission deadline </w:t>
      </w:r>
      <w:r w:rsidR="008C4BC7">
        <w:rPr>
          <w:sz w:val="22"/>
          <w:szCs w:val="22"/>
          <w:highlight w:val="white"/>
        </w:rPr>
        <w:t xml:space="preserve">at midnight </w:t>
      </w:r>
      <w:r>
        <w:rPr>
          <w:sz w:val="22"/>
          <w:szCs w:val="22"/>
          <w:highlight w:val="white"/>
        </w:rPr>
        <w:t xml:space="preserve">on </w:t>
      </w:r>
      <w:r w:rsidR="003B0A92">
        <w:rPr>
          <w:sz w:val="22"/>
          <w:szCs w:val="22"/>
          <w:highlight w:val="white"/>
        </w:rPr>
        <w:t>August 2</w:t>
      </w:r>
      <w:r w:rsidR="003B0A92" w:rsidRPr="007977C5">
        <w:rPr>
          <w:sz w:val="22"/>
          <w:szCs w:val="22"/>
          <w:highlight w:val="white"/>
          <w:vertAlign w:val="superscript"/>
        </w:rPr>
        <w:t>nd</w:t>
      </w:r>
      <w:r>
        <w:rPr>
          <w:sz w:val="22"/>
          <w:szCs w:val="22"/>
          <w:highlight w:val="white"/>
        </w:rPr>
        <w:t xml:space="preserve"> where necessary, we may request a clarification calls </w:t>
      </w:r>
      <w:r w:rsidR="003B0A92">
        <w:rPr>
          <w:sz w:val="22"/>
          <w:szCs w:val="22"/>
          <w:highlight w:val="white"/>
        </w:rPr>
        <w:t xml:space="preserve">(to take place </w:t>
      </w:r>
      <w:r w:rsidR="008C4BC7">
        <w:rPr>
          <w:sz w:val="22"/>
          <w:szCs w:val="22"/>
          <w:highlight w:val="white"/>
        </w:rPr>
        <w:t>week commencing 19</w:t>
      </w:r>
      <w:r w:rsidR="008C4BC7" w:rsidRPr="007977C5">
        <w:rPr>
          <w:sz w:val="22"/>
          <w:szCs w:val="22"/>
          <w:highlight w:val="white"/>
          <w:vertAlign w:val="superscript"/>
        </w:rPr>
        <w:t>th</w:t>
      </w:r>
      <w:r w:rsidR="008C4BC7">
        <w:rPr>
          <w:sz w:val="22"/>
          <w:szCs w:val="22"/>
          <w:highlight w:val="white"/>
        </w:rPr>
        <w:t xml:space="preserve"> August)</w:t>
      </w:r>
      <w:r>
        <w:rPr>
          <w:sz w:val="22"/>
          <w:szCs w:val="22"/>
          <w:highlight w:val="white"/>
        </w:rPr>
        <w:t xml:space="preserve">. We hope to be able to inform successful applicants of a decision </w:t>
      </w:r>
      <w:r w:rsidR="008C4BC7">
        <w:rPr>
          <w:sz w:val="22"/>
          <w:szCs w:val="22"/>
          <w:highlight w:val="white"/>
        </w:rPr>
        <w:t>in late August/early September</w:t>
      </w:r>
      <w:r>
        <w:rPr>
          <w:sz w:val="22"/>
          <w:szCs w:val="22"/>
          <w:highlight w:val="white"/>
        </w:rPr>
        <w:t>.</w:t>
      </w:r>
    </w:p>
    <w:p w14:paraId="5CDFBA80" w14:textId="77777777" w:rsidR="00F171A9" w:rsidRDefault="00F171A9">
      <w:pPr>
        <w:numPr>
          <w:ilvl w:val="0"/>
          <w:numId w:val="1"/>
        </w:numPr>
        <w:spacing w:line="276" w:lineRule="auto"/>
      </w:pPr>
    </w:p>
    <w:p w14:paraId="0E0297F2" w14:textId="2E084AE7" w:rsidR="00F171A9" w:rsidRDefault="003D0E17">
      <w:pPr>
        <w:numPr>
          <w:ilvl w:val="0"/>
          <w:numId w:val="1"/>
        </w:numPr>
        <w:spacing w:line="276" w:lineRule="auto"/>
      </w:pPr>
      <w:r>
        <w:rPr>
          <w:sz w:val="22"/>
          <w:szCs w:val="22"/>
          <w:highlight w:val="white"/>
        </w:rPr>
        <w:t>We expect implementation to begin shortly after successful applicants are notified</w:t>
      </w:r>
      <w:r w:rsidR="008C4BC7">
        <w:rPr>
          <w:sz w:val="22"/>
          <w:szCs w:val="22"/>
          <w:highlight w:val="white"/>
        </w:rPr>
        <w:t>.</w:t>
      </w:r>
    </w:p>
    <w:p w14:paraId="148BD16B" w14:textId="77777777" w:rsidR="00F171A9" w:rsidRDefault="00F171A9">
      <w:pPr>
        <w:pStyle w:val="Heading2"/>
        <w:numPr>
          <w:ilvl w:val="1"/>
          <w:numId w:val="1"/>
        </w:numPr>
        <w:tabs>
          <w:tab w:val="left" w:pos="0"/>
        </w:tabs>
      </w:pPr>
    </w:p>
    <w:p w14:paraId="52EDB9AE" w14:textId="77777777" w:rsidR="00F171A9" w:rsidRDefault="003D0E17">
      <w:pPr>
        <w:pStyle w:val="Heading2"/>
        <w:numPr>
          <w:ilvl w:val="1"/>
          <w:numId w:val="1"/>
        </w:numPr>
        <w:tabs>
          <w:tab w:val="left" w:pos="0"/>
        </w:tabs>
      </w:pPr>
      <w:r>
        <w:t>How to apply</w:t>
      </w:r>
    </w:p>
    <w:p w14:paraId="04F930D1" w14:textId="027D140D" w:rsidR="00F171A9" w:rsidRDefault="003D0E17">
      <w:pPr>
        <w:pBdr>
          <w:top w:val="nil"/>
          <w:left w:val="nil"/>
          <w:bottom w:val="nil"/>
          <w:right w:val="nil"/>
          <w:between w:val="nil"/>
        </w:pBdr>
        <w:spacing w:after="160" w:line="288" w:lineRule="auto"/>
        <w:rPr>
          <w:color w:val="000000"/>
          <w:sz w:val="22"/>
          <w:szCs w:val="22"/>
        </w:rPr>
      </w:pPr>
      <w:r>
        <w:rPr>
          <w:b/>
          <w:color w:val="000000"/>
          <w:sz w:val="22"/>
          <w:szCs w:val="22"/>
        </w:rPr>
        <w:t xml:space="preserve">Please answer all questions in the expression of interest (EOI) form below. Your EOI should be e-mailed to </w:t>
      </w:r>
      <w:hyperlink r:id="rId9">
        <w:r>
          <w:rPr>
            <w:b/>
            <w:color w:val="0000FF"/>
            <w:sz w:val="24"/>
            <w:szCs w:val="24"/>
            <w:u w:val="single"/>
          </w:rPr>
          <w:t>wwcprogrammes@nesta.org.uk</w:t>
        </w:r>
      </w:hyperlink>
      <w:r>
        <w:rPr>
          <w:b/>
          <w:color w:val="000000"/>
          <w:sz w:val="22"/>
          <w:szCs w:val="22"/>
        </w:rPr>
        <w:t xml:space="preserve"> by no later than midnight </w:t>
      </w:r>
      <w:r w:rsidR="008C4BC7">
        <w:rPr>
          <w:b/>
          <w:color w:val="000000"/>
          <w:sz w:val="22"/>
          <w:szCs w:val="22"/>
        </w:rPr>
        <w:t>2nd August</w:t>
      </w:r>
      <w:r>
        <w:rPr>
          <w:b/>
          <w:color w:val="000000"/>
          <w:sz w:val="22"/>
          <w:szCs w:val="22"/>
        </w:rPr>
        <w:t xml:space="preserve"> 2019.</w:t>
      </w:r>
    </w:p>
    <w:p w14:paraId="66D264EA" w14:textId="77777777"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 xml:space="preserve">If you have a specific questions not answered either above or in the EOI attached to this, please email </w:t>
      </w:r>
      <w:hyperlink r:id="rId10">
        <w:r>
          <w:rPr>
            <w:color w:val="0000FF"/>
            <w:sz w:val="22"/>
            <w:szCs w:val="22"/>
            <w:u w:val="single"/>
          </w:rPr>
          <w:t>wwcprogrammes@nesta.org.uk</w:t>
        </w:r>
      </w:hyperlink>
      <w:r>
        <w:rPr>
          <w:color w:val="000000"/>
          <w:sz w:val="22"/>
          <w:szCs w:val="22"/>
        </w:rPr>
        <w:t xml:space="preserve">. </w:t>
      </w:r>
    </w:p>
    <w:p w14:paraId="30765E8B" w14:textId="77777777" w:rsidR="00F171A9" w:rsidRDefault="003D0E17">
      <w:pPr>
        <w:pStyle w:val="Heading2"/>
        <w:numPr>
          <w:ilvl w:val="1"/>
          <w:numId w:val="1"/>
        </w:numPr>
        <w:tabs>
          <w:tab w:val="left" w:pos="0"/>
        </w:tabs>
      </w:pPr>
      <w:r>
        <w:t>Decisions</w:t>
      </w:r>
    </w:p>
    <w:p w14:paraId="4815C5CD" w14:textId="77777777"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Applications will be assessed by the Department and WWCSC, with input from the relevant delivery partners (</w:t>
      </w:r>
      <w:r>
        <w:rPr>
          <w:sz w:val="22"/>
          <w:szCs w:val="22"/>
        </w:rPr>
        <w:t>the Fostering Network</w:t>
      </w:r>
      <w:r>
        <w:rPr>
          <w:color w:val="000000"/>
          <w:sz w:val="22"/>
          <w:szCs w:val="22"/>
        </w:rPr>
        <w:t xml:space="preserve">). Decisions will be made based on the evidence you provide through the EOI and any additional clarification information that may be requested.  </w:t>
      </w:r>
    </w:p>
    <w:p w14:paraId="06521202" w14:textId="77777777"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Bringing all this information together, the DfE will then make a recommendation to the Minister and you will be notified of our decision.</w:t>
      </w:r>
    </w:p>
    <w:p w14:paraId="1589839D" w14:textId="77777777" w:rsidR="00F171A9" w:rsidRDefault="003D0E17">
      <w:pPr>
        <w:pStyle w:val="Heading1"/>
        <w:numPr>
          <w:ilvl w:val="0"/>
          <w:numId w:val="1"/>
        </w:numPr>
        <w:tabs>
          <w:tab w:val="left" w:pos="0"/>
        </w:tabs>
      </w:pPr>
      <w:r>
        <w:t>Supporting Families: investing in practice programme</w:t>
      </w:r>
    </w:p>
    <w:p w14:paraId="578AC9F1" w14:textId="77777777" w:rsidR="00F171A9" w:rsidRDefault="003D0E17">
      <w:pPr>
        <w:pStyle w:val="Heading1"/>
        <w:numPr>
          <w:ilvl w:val="0"/>
          <w:numId w:val="1"/>
        </w:numPr>
        <w:tabs>
          <w:tab w:val="left" w:pos="0"/>
        </w:tabs>
      </w:pPr>
      <w:r>
        <w:t xml:space="preserve">Expression of interest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1"/>
        <w:gridCol w:w="6229"/>
      </w:tblGrid>
      <w:tr w:rsidR="00F171A9" w14:paraId="056F06B0"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2720D54" w14:textId="77777777" w:rsidR="00F171A9" w:rsidRDefault="003D0E17">
            <w:pPr>
              <w:pStyle w:val="Heading4"/>
              <w:numPr>
                <w:ilvl w:val="3"/>
                <w:numId w:val="1"/>
              </w:numPr>
              <w:tabs>
                <w:tab w:val="left" w:pos="0"/>
              </w:tabs>
            </w:pPr>
            <w:r>
              <w:t>Organisation Name</w:t>
            </w:r>
          </w:p>
        </w:tc>
        <w:tc>
          <w:tcPr>
            <w:tcW w:w="6229" w:type="dxa"/>
            <w:tcBorders>
              <w:top w:val="single" w:sz="4" w:space="0" w:color="000000"/>
              <w:left w:val="single" w:sz="4" w:space="0" w:color="000000"/>
              <w:bottom w:val="single" w:sz="4" w:space="0" w:color="000000"/>
              <w:right w:val="single" w:sz="4" w:space="0" w:color="000000"/>
            </w:tcBorders>
            <w:shd w:val="clear" w:color="auto" w:fill="auto"/>
          </w:tcPr>
          <w:p w14:paraId="6C75FCC5" w14:textId="77777777" w:rsidR="00F171A9" w:rsidRDefault="00F171A9">
            <w:pPr>
              <w:pBdr>
                <w:top w:val="nil"/>
                <w:left w:val="nil"/>
                <w:bottom w:val="nil"/>
                <w:right w:val="nil"/>
                <w:between w:val="nil"/>
              </w:pBdr>
              <w:spacing w:line="288" w:lineRule="auto"/>
              <w:rPr>
                <w:b/>
                <w:color w:val="0D0D0D"/>
                <w:sz w:val="22"/>
                <w:szCs w:val="22"/>
              </w:rPr>
            </w:pPr>
          </w:p>
        </w:tc>
      </w:tr>
      <w:tr w:rsidR="00F171A9" w14:paraId="6EEC1ADF" w14:textId="77777777">
        <w:trPr>
          <w:trHeight w:val="1000"/>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F602E62" w14:textId="77777777" w:rsidR="00F171A9" w:rsidRDefault="003D0E17">
            <w:pPr>
              <w:pStyle w:val="Heading4"/>
              <w:numPr>
                <w:ilvl w:val="3"/>
                <w:numId w:val="1"/>
              </w:numPr>
              <w:tabs>
                <w:tab w:val="left" w:pos="0"/>
              </w:tabs>
            </w:pPr>
            <w:r>
              <w:t>Address</w:t>
            </w:r>
          </w:p>
        </w:tc>
        <w:tc>
          <w:tcPr>
            <w:tcW w:w="6229" w:type="dxa"/>
            <w:tcBorders>
              <w:top w:val="single" w:sz="4" w:space="0" w:color="000000"/>
              <w:left w:val="single" w:sz="4" w:space="0" w:color="000000"/>
              <w:bottom w:val="single" w:sz="4" w:space="0" w:color="000000"/>
              <w:right w:val="single" w:sz="4" w:space="0" w:color="000000"/>
            </w:tcBorders>
            <w:shd w:val="clear" w:color="auto" w:fill="auto"/>
          </w:tcPr>
          <w:p w14:paraId="77E03206" w14:textId="77777777" w:rsidR="00F171A9" w:rsidRDefault="00F171A9">
            <w:pPr>
              <w:pBdr>
                <w:top w:val="nil"/>
                <w:left w:val="nil"/>
                <w:bottom w:val="nil"/>
                <w:right w:val="nil"/>
                <w:between w:val="nil"/>
              </w:pBdr>
              <w:spacing w:line="288" w:lineRule="auto"/>
              <w:rPr>
                <w:b/>
                <w:color w:val="0D0D0D"/>
                <w:sz w:val="22"/>
                <w:szCs w:val="22"/>
              </w:rPr>
            </w:pPr>
          </w:p>
        </w:tc>
      </w:tr>
      <w:tr w:rsidR="00F171A9" w14:paraId="426143BD"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2CFBF3D" w14:textId="77777777" w:rsidR="00F171A9" w:rsidRDefault="003D0E17">
            <w:pPr>
              <w:pStyle w:val="Heading4"/>
              <w:numPr>
                <w:ilvl w:val="3"/>
                <w:numId w:val="1"/>
              </w:numPr>
              <w:tabs>
                <w:tab w:val="left" w:pos="0"/>
              </w:tabs>
            </w:pPr>
            <w:r>
              <w:t>Lead Contact Person</w:t>
            </w:r>
          </w:p>
        </w:tc>
        <w:tc>
          <w:tcPr>
            <w:tcW w:w="6229" w:type="dxa"/>
            <w:tcBorders>
              <w:top w:val="single" w:sz="4" w:space="0" w:color="000000"/>
              <w:left w:val="single" w:sz="4" w:space="0" w:color="000000"/>
              <w:bottom w:val="single" w:sz="4" w:space="0" w:color="000000"/>
              <w:right w:val="single" w:sz="4" w:space="0" w:color="000000"/>
            </w:tcBorders>
            <w:shd w:val="clear" w:color="auto" w:fill="auto"/>
          </w:tcPr>
          <w:p w14:paraId="26E88C76" w14:textId="77777777" w:rsidR="00F171A9" w:rsidRDefault="00F171A9">
            <w:pPr>
              <w:pBdr>
                <w:top w:val="nil"/>
                <w:left w:val="nil"/>
                <w:bottom w:val="nil"/>
                <w:right w:val="nil"/>
                <w:between w:val="nil"/>
              </w:pBdr>
              <w:spacing w:line="288" w:lineRule="auto"/>
              <w:rPr>
                <w:b/>
                <w:color w:val="0D0D0D"/>
                <w:sz w:val="22"/>
                <w:szCs w:val="22"/>
              </w:rPr>
            </w:pPr>
          </w:p>
        </w:tc>
      </w:tr>
      <w:tr w:rsidR="00F171A9" w14:paraId="0AC6C1EC"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28707E55" w14:textId="77777777" w:rsidR="00F171A9" w:rsidRDefault="003D0E17">
            <w:pPr>
              <w:pStyle w:val="Heading4"/>
              <w:numPr>
                <w:ilvl w:val="3"/>
                <w:numId w:val="1"/>
              </w:numPr>
              <w:tabs>
                <w:tab w:val="left" w:pos="0"/>
              </w:tabs>
            </w:pPr>
            <w:r>
              <w:t>Phone No.</w:t>
            </w:r>
          </w:p>
        </w:tc>
        <w:tc>
          <w:tcPr>
            <w:tcW w:w="6229" w:type="dxa"/>
            <w:tcBorders>
              <w:top w:val="single" w:sz="4" w:space="0" w:color="000000"/>
              <w:left w:val="single" w:sz="4" w:space="0" w:color="000000"/>
              <w:bottom w:val="single" w:sz="4" w:space="0" w:color="000000"/>
              <w:right w:val="single" w:sz="4" w:space="0" w:color="000000"/>
            </w:tcBorders>
            <w:shd w:val="clear" w:color="auto" w:fill="auto"/>
          </w:tcPr>
          <w:p w14:paraId="7EAB4018" w14:textId="77777777" w:rsidR="00F171A9" w:rsidRDefault="00F171A9">
            <w:pPr>
              <w:pBdr>
                <w:top w:val="nil"/>
                <w:left w:val="nil"/>
                <w:bottom w:val="nil"/>
                <w:right w:val="nil"/>
                <w:between w:val="nil"/>
              </w:pBdr>
              <w:spacing w:line="288" w:lineRule="auto"/>
              <w:rPr>
                <w:b/>
                <w:color w:val="0D0D0D"/>
                <w:sz w:val="22"/>
                <w:szCs w:val="22"/>
              </w:rPr>
            </w:pPr>
          </w:p>
        </w:tc>
      </w:tr>
      <w:tr w:rsidR="00F171A9" w14:paraId="4B87A9F6"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60A2F1D" w14:textId="77777777" w:rsidR="00F171A9" w:rsidRDefault="003D0E17">
            <w:pPr>
              <w:pStyle w:val="Heading4"/>
              <w:numPr>
                <w:ilvl w:val="3"/>
                <w:numId w:val="1"/>
              </w:numPr>
              <w:tabs>
                <w:tab w:val="left" w:pos="0"/>
              </w:tabs>
            </w:pPr>
            <w:r>
              <w:t>Email</w:t>
            </w:r>
          </w:p>
        </w:tc>
        <w:tc>
          <w:tcPr>
            <w:tcW w:w="6229" w:type="dxa"/>
            <w:tcBorders>
              <w:top w:val="single" w:sz="4" w:space="0" w:color="000000"/>
              <w:left w:val="single" w:sz="4" w:space="0" w:color="000000"/>
              <w:bottom w:val="single" w:sz="4" w:space="0" w:color="000000"/>
              <w:right w:val="single" w:sz="4" w:space="0" w:color="000000"/>
            </w:tcBorders>
            <w:shd w:val="clear" w:color="auto" w:fill="auto"/>
          </w:tcPr>
          <w:p w14:paraId="4FBE1DBD" w14:textId="77777777" w:rsidR="00F171A9" w:rsidRDefault="00F171A9">
            <w:pPr>
              <w:pBdr>
                <w:top w:val="nil"/>
                <w:left w:val="nil"/>
                <w:bottom w:val="nil"/>
                <w:right w:val="nil"/>
                <w:between w:val="nil"/>
              </w:pBdr>
              <w:spacing w:line="288" w:lineRule="auto"/>
              <w:rPr>
                <w:b/>
                <w:color w:val="0D0D0D"/>
                <w:sz w:val="22"/>
                <w:szCs w:val="22"/>
              </w:rPr>
            </w:pPr>
          </w:p>
        </w:tc>
      </w:tr>
    </w:tbl>
    <w:p w14:paraId="2E901517" w14:textId="77777777" w:rsidR="00F171A9" w:rsidRDefault="003D0E17">
      <w:pPr>
        <w:pBdr>
          <w:top w:val="nil"/>
          <w:left w:val="nil"/>
          <w:bottom w:val="nil"/>
          <w:right w:val="nil"/>
          <w:between w:val="nil"/>
        </w:pBdr>
        <w:spacing w:before="240" w:after="240" w:line="288" w:lineRule="auto"/>
        <w:rPr>
          <w:i/>
          <w:color w:val="000000"/>
          <w:sz w:val="22"/>
          <w:szCs w:val="22"/>
        </w:rPr>
      </w:pPr>
      <w:r>
        <w:rPr>
          <w:i/>
          <w:color w:val="000000"/>
          <w:sz w:val="22"/>
          <w:szCs w:val="22"/>
        </w:rPr>
        <w:t>We will store and use this information to contact you about your application. This will involve sharing details with What Works Centre Development Team members.</w:t>
      </w:r>
    </w:p>
    <w:p w14:paraId="6885DB36" w14:textId="77777777" w:rsidR="00F171A9" w:rsidRDefault="00F171A9">
      <w:pPr>
        <w:widowControl w:val="0"/>
        <w:pBdr>
          <w:top w:val="nil"/>
          <w:left w:val="nil"/>
          <w:bottom w:val="nil"/>
          <w:right w:val="nil"/>
          <w:between w:val="nil"/>
        </w:pBdr>
        <w:spacing w:after="160"/>
        <w:rPr>
          <w:color w:val="000000"/>
          <w:sz w:val="24"/>
          <w:szCs w:val="24"/>
        </w:rPr>
      </w:pPr>
      <w:bookmarkStart w:id="3" w:name="_3znysh7" w:colFirst="0" w:colLast="0"/>
      <w:bookmarkEnd w:id="3"/>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29"/>
      </w:tblGrid>
      <w:tr w:rsidR="00F171A9" w14:paraId="42C4BCFD" w14:textId="77777777">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723787DF" w14:textId="77777777" w:rsidR="00F171A9" w:rsidRDefault="003D0E17">
            <w:pPr>
              <w:pStyle w:val="Heading4"/>
              <w:numPr>
                <w:ilvl w:val="3"/>
                <w:numId w:val="1"/>
              </w:numPr>
              <w:tabs>
                <w:tab w:val="left" w:pos="0"/>
              </w:tabs>
            </w:pPr>
            <w:r>
              <w:t>Current practice</w:t>
            </w:r>
          </w:p>
          <w:p w14:paraId="57646D5F" w14:textId="77777777"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 xml:space="preserve">Please </w:t>
            </w:r>
            <w:r>
              <w:rPr>
                <w:sz w:val="22"/>
                <w:szCs w:val="22"/>
              </w:rPr>
              <w:t>describe your current fostering model for supporting families, including any ‘named’ interventions that you are making use of</w:t>
            </w:r>
            <w:r>
              <w:rPr>
                <w:color w:val="000000"/>
                <w:sz w:val="22"/>
                <w:szCs w:val="22"/>
              </w:rPr>
              <w:t xml:space="preserve"> (including any variations or similar models), and how these are currently being used in practice (max 250 words):</w:t>
            </w:r>
          </w:p>
        </w:tc>
      </w:tr>
      <w:tr w:rsidR="00F171A9" w14:paraId="39DC77AE" w14:textId="77777777">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109309D5" w14:textId="77777777" w:rsidR="00F171A9" w:rsidRDefault="00F171A9">
            <w:pPr>
              <w:widowControl w:val="0"/>
              <w:pBdr>
                <w:top w:val="nil"/>
                <w:left w:val="nil"/>
                <w:bottom w:val="nil"/>
                <w:right w:val="nil"/>
                <w:between w:val="nil"/>
              </w:pBdr>
              <w:spacing w:after="160"/>
              <w:rPr>
                <w:color w:val="000000"/>
                <w:sz w:val="24"/>
                <w:szCs w:val="24"/>
              </w:rPr>
            </w:pPr>
          </w:p>
          <w:p w14:paraId="73ECF4A3" w14:textId="77777777" w:rsidR="00F171A9" w:rsidRDefault="00F171A9">
            <w:pPr>
              <w:widowControl w:val="0"/>
              <w:pBdr>
                <w:top w:val="nil"/>
                <w:left w:val="nil"/>
                <w:bottom w:val="nil"/>
                <w:right w:val="nil"/>
                <w:between w:val="nil"/>
              </w:pBdr>
              <w:spacing w:after="160"/>
              <w:rPr>
                <w:color w:val="000000"/>
                <w:sz w:val="24"/>
                <w:szCs w:val="24"/>
              </w:rPr>
            </w:pPr>
          </w:p>
          <w:p w14:paraId="6471FD42" w14:textId="77777777" w:rsidR="00F171A9" w:rsidRDefault="00F171A9">
            <w:pPr>
              <w:widowControl w:val="0"/>
              <w:pBdr>
                <w:top w:val="nil"/>
                <w:left w:val="nil"/>
                <w:bottom w:val="nil"/>
                <w:right w:val="nil"/>
                <w:between w:val="nil"/>
              </w:pBdr>
              <w:spacing w:after="160"/>
              <w:rPr>
                <w:color w:val="000000"/>
                <w:sz w:val="24"/>
                <w:szCs w:val="24"/>
              </w:rPr>
            </w:pPr>
          </w:p>
          <w:p w14:paraId="040DCA7C" w14:textId="77777777" w:rsidR="00F171A9" w:rsidRDefault="00F171A9">
            <w:pPr>
              <w:widowControl w:val="0"/>
              <w:pBdr>
                <w:top w:val="nil"/>
                <w:left w:val="nil"/>
                <w:bottom w:val="nil"/>
                <w:right w:val="nil"/>
                <w:between w:val="nil"/>
              </w:pBdr>
              <w:spacing w:after="160"/>
              <w:rPr>
                <w:color w:val="000000"/>
                <w:sz w:val="24"/>
                <w:szCs w:val="24"/>
              </w:rPr>
            </w:pPr>
          </w:p>
          <w:p w14:paraId="201DB40A" w14:textId="77777777" w:rsidR="00F171A9" w:rsidRDefault="00F171A9">
            <w:pPr>
              <w:widowControl w:val="0"/>
              <w:pBdr>
                <w:top w:val="nil"/>
                <w:left w:val="nil"/>
                <w:bottom w:val="nil"/>
                <w:right w:val="nil"/>
                <w:between w:val="nil"/>
              </w:pBdr>
              <w:spacing w:after="160"/>
              <w:rPr>
                <w:color w:val="000000"/>
                <w:sz w:val="24"/>
                <w:szCs w:val="24"/>
              </w:rPr>
            </w:pPr>
          </w:p>
          <w:p w14:paraId="2E90B7EE" w14:textId="77777777" w:rsidR="00F171A9" w:rsidRDefault="00F171A9">
            <w:pPr>
              <w:widowControl w:val="0"/>
              <w:pBdr>
                <w:top w:val="nil"/>
                <w:left w:val="nil"/>
                <w:bottom w:val="nil"/>
                <w:right w:val="nil"/>
                <w:between w:val="nil"/>
              </w:pBdr>
              <w:spacing w:after="160"/>
              <w:rPr>
                <w:color w:val="000000"/>
                <w:sz w:val="24"/>
                <w:szCs w:val="24"/>
              </w:rPr>
            </w:pPr>
          </w:p>
          <w:p w14:paraId="00ECE634" w14:textId="77777777" w:rsidR="00F171A9" w:rsidRDefault="00F171A9">
            <w:pPr>
              <w:widowControl w:val="0"/>
              <w:pBdr>
                <w:top w:val="nil"/>
                <w:left w:val="nil"/>
                <w:bottom w:val="nil"/>
                <w:right w:val="nil"/>
                <w:between w:val="nil"/>
              </w:pBdr>
              <w:spacing w:after="160"/>
              <w:rPr>
                <w:color w:val="000000"/>
                <w:sz w:val="24"/>
                <w:szCs w:val="24"/>
              </w:rPr>
            </w:pPr>
          </w:p>
          <w:p w14:paraId="1B4809F9" w14:textId="77777777" w:rsidR="00F171A9" w:rsidRDefault="00F171A9">
            <w:pPr>
              <w:widowControl w:val="0"/>
              <w:pBdr>
                <w:top w:val="nil"/>
                <w:left w:val="nil"/>
                <w:bottom w:val="nil"/>
                <w:right w:val="nil"/>
                <w:between w:val="nil"/>
              </w:pBdr>
              <w:spacing w:after="160"/>
              <w:rPr>
                <w:color w:val="000000"/>
                <w:sz w:val="24"/>
                <w:szCs w:val="24"/>
              </w:rPr>
            </w:pPr>
          </w:p>
          <w:p w14:paraId="35B347F6" w14:textId="77777777" w:rsidR="00F171A9" w:rsidRDefault="00F171A9">
            <w:pPr>
              <w:widowControl w:val="0"/>
              <w:pBdr>
                <w:top w:val="nil"/>
                <w:left w:val="nil"/>
                <w:bottom w:val="nil"/>
                <w:right w:val="nil"/>
                <w:between w:val="nil"/>
              </w:pBdr>
              <w:spacing w:after="160"/>
              <w:rPr>
                <w:color w:val="000000"/>
                <w:sz w:val="24"/>
                <w:szCs w:val="24"/>
              </w:rPr>
            </w:pPr>
          </w:p>
        </w:tc>
      </w:tr>
    </w:tbl>
    <w:p w14:paraId="59E81F22" w14:textId="77777777" w:rsidR="00F171A9" w:rsidRDefault="00F171A9">
      <w:pPr>
        <w:widowControl w:val="0"/>
        <w:pBdr>
          <w:top w:val="nil"/>
          <w:left w:val="nil"/>
          <w:bottom w:val="nil"/>
          <w:right w:val="nil"/>
          <w:between w:val="nil"/>
        </w:pBdr>
        <w:spacing w:after="160"/>
        <w:rPr>
          <w:color w:val="000000"/>
          <w:sz w:val="24"/>
          <w:szCs w:val="24"/>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29"/>
      </w:tblGrid>
      <w:tr w:rsidR="00F171A9" w14:paraId="0D3DE3BA" w14:textId="77777777">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38FF3BC9" w14:textId="77777777" w:rsidR="00F171A9" w:rsidRDefault="003D0E17">
            <w:pPr>
              <w:pStyle w:val="Heading4"/>
              <w:numPr>
                <w:ilvl w:val="3"/>
                <w:numId w:val="1"/>
              </w:numPr>
              <w:tabs>
                <w:tab w:val="left" w:pos="0"/>
              </w:tabs>
            </w:pPr>
            <w:r>
              <w:t>Motivation</w:t>
            </w:r>
          </w:p>
          <w:p w14:paraId="32A55F18" w14:textId="77777777"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Describe your commitment to the model and how it would fit within your current practice and local service planning? (max 250 words per model):</w:t>
            </w:r>
          </w:p>
        </w:tc>
      </w:tr>
      <w:tr w:rsidR="00F171A9" w14:paraId="2B114E4E" w14:textId="77777777">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1A561F67" w14:textId="77777777" w:rsidR="00F171A9" w:rsidRDefault="00F171A9">
            <w:pPr>
              <w:widowControl w:val="0"/>
              <w:pBdr>
                <w:top w:val="nil"/>
                <w:left w:val="nil"/>
                <w:bottom w:val="nil"/>
                <w:right w:val="nil"/>
                <w:between w:val="nil"/>
              </w:pBdr>
              <w:spacing w:after="160"/>
              <w:rPr>
                <w:color w:val="000000"/>
                <w:sz w:val="24"/>
                <w:szCs w:val="24"/>
              </w:rPr>
            </w:pPr>
          </w:p>
          <w:p w14:paraId="74FF7B2C" w14:textId="77777777" w:rsidR="00F171A9" w:rsidRDefault="00F171A9">
            <w:pPr>
              <w:widowControl w:val="0"/>
              <w:pBdr>
                <w:top w:val="nil"/>
                <w:left w:val="nil"/>
                <w:bottom w:val="nil"/>
                <w:right w:val="nil"/>
                <w:between w:val="nil"/>
              </w:pBdr>
              <w:spacing w:after="160"/>
              <w:rPr>
                <w:color w:val="000000"/>
                <w:sz w:val="24"/>
                <w:szCs w:val="24"/>
              </w:rPr>
            </w:pPr>
          </w:p>
          <w:p w14:paraId="08252F23" w14:textId="77777777" w:rsidR="00F171A9" w:rsidRDefault="00F171A9">
            <w:pPr>
              <w:widowControl w:val="0"/>
              <w:pBdr>
                <w:top w:val="nil"/>
                <w:left w:val="nil"/>
                <w:bottom w:val="nil"/>
                <w:right w:val="nil"/>
                <w:between w:val="nil"/>
              </w:pBdr>
              <w:spacing w:after="160"/>
              <w:rPr>
                <w:color w:val="000000"/>
                <w:sz w:val="24"/>
                <w:szCs w:val="24"/>
              </w:rPr>
            </w:pPr>
          </w:p>
          <w:p w14:paraId="158E17C7" w14:textId="77777777" w:rsidR="00F171A9" w:rsidRDefault="00F171A9">
            <w:pPr>
              <w:widowControl w:val="0"/>
              <w:pBdr>
                <w:top w:val="nil"/>
                <w:left w:val="nil"/>
                <w:bottom w:val="nil"/>
                <w:right w:val="nil"/>
                <w:between w:val="nil"/>
              </w:pBdr>
              <w:spacing w:after="160"/>
              <w:rPr>
                <w:color w:val="000000"/>
                <w:sz w:val="24"/>
                <w:szCs w:val="24"/>
              </w:rPr>
            </w:pPr>
          </w:p>
          <w:p w14:paraId="0732DA67" w14:textId="77777777" w:rsidR="00F171A9" w:rsidRDefault="00F171A9">
            <w:pPr>
              <w:widowControl w:val="0"/>
              <w:pBdr>
                <w:top w:val="nil"/>
                <w:left w:val="nil"/>
                <w:bottom w:val="nil"/>
                <w:right w:val="nil"/>
                <w:between w:val="nil"/>
              </w:pBdr>
              <w:spacing w:after="160"/>
              <w:rPr>
                <w:color w:val="000000"/>
                <w:sz w:val="24"/>
                <w:szCs w:val="24"/>
              </w:rPr>
            </w:pPr>
          </w:p>
          <w:p w14:paraId="44F1623B" w14:textId="77777777" w:rsidR="00F171A9" w:rsidRDefault="00F171A9">
            <w:pPr>
              <w:widowControl w:val="0"/>
              <w:pBdr>
                <w:top w:val="nil"/>
                <w:left w:val="nil"/>
                <w:bottom w:val="nil"/>
                <w:right w:val="nil"/>
                <w:between w:val="nil"/>
              </w:pBdr>
              <w:spacing w:after="160"/>
              <w:rPr>
                <w:color w:val="000000"/>
                <w:sz w:val="24"/>
                <w:szCs w:val="24"/>
              </w:rPr>
            </w:pPr>
          </w:p>
          <w:p w14:paraId="7B524FD7" w14:textId="77777777" w:rsidR="00F171A9" w:rsidRDefault="00F171A9">
            <w:pPr>
              <w:widowControl w:val="0"/>
              <w:pBdr>
                <w:top w:val="nil"/>
                <w:left w:val="nil"/>
                <w:bottom w:val="nil"/>
                <w:right w:val="nil"/>
                <w:between w:val="nil"/>
              </w:pBdr>
              <w:spacing w:after="160"/>
              <w:rPr>
                <w:color w:val="000000"/>
                <w:sz w:val="24"/>
                <w:szCs w:val="24"/>
              </w:rPr>
            </w:pPr>
          </w:p>
          <w:p w14:paraId="1FCDE637" w14:textId="77777777" w:rsidR="00F171A9" w:rsidRDefault="00F171A9">
            <w:pPr>
              <w:widowControl w:val="0"/>
              <w:pBdr>
                <w:top w:val="nil"/>
                <w:left w:val="nil"/>
                <w:bottom w:val="nil"/>
                <w:right w:val="nil"/>
                <w:between w:val="nil"/>
              </w:pBdr>
              <w:spacing w:after="160"/>
              <w:rPr>
                <w:color w:val="000000"/>
                <w:sz w:val="24"/>
                <w:szCs w:val="24"/>
              </w:rPr>
            </w:pPr>
          </w:p>
          <w:p w14:paraId="3905903E" w14:textId="77777777" w:rsidR="00F171A9" w:rsidRDefault="00F171A9">
            <w:pPr>
              <w:widowControl w:val="0"/>
              <w:pBdr>
                <w:top w:val="nil"/>
                <w:left w:val="nil"/>
                <w:bottom w:val="nil"/>
                <w:right w:val="nil"/>
                <w:between w:val="nil"/>
              </w:pBdr>
              <w:spacing w:after="160"/>
              <w:rPr>
                <w:color w:val="000000"/>
                <w:sz w:val="24"/>
                <w:szCs w:val="24"/>
              </w:rPr>
            </w:pPr>
          </w:p>
          <w:p w14:paraId="257B6035" w14:textId="77777777" w:rsidR="00F171A9" w:rsidRDefault="00F171A9">
            <w:pPr>
              <w:widowControl w:val="0"/>
              <w:pBdr>
                <w:top w:val="nil"/>
                <w:left w:val="nil"/>
                <w:bottom w:val="nil"/>
                <w:right w:val="nil"/>
                <w:between w:val="nil"/>
              </w:pBdr>
              <w:spacing w:after="160"/>
              <w:rPr>
                <w:color w:val="000000"/>
                <w:sz w:val="24"/>
                <w:szCs w:val="24"/>
              </w:rPr>
            </w:pPr>
          </w:p>
          <w:p w14:paraId="0926A840" w14:textId="77777777" w:rsidR="00F171A9" w:rsidRDefault="00F171A9">
            <w:pPr>
              <w:widowControl w:val="0"/>
              <w:pBdr>
                <w:top w:val="nil"/>
                <w:left w:val="nil"/>
                <w:bottom w:val="nil"/>
                <w:right w:val="nil"/>
                <w:between w:val="nil"/>
              </w:pBdr>
              <w:spacing w:after="160"/>
              <w:rPr>
                <w:color w:val="000000"/>
                <w:sz w:val="24"/>
                <w:szCs w:val="24"/>
              </w:rPr>
            </w:pPr>
          </w:p>
        </w:tc>
      </w:tr>
    </w:tbl>
    <w:p w14:paraId="51F5E2DF" w14:textId="77777777" w:rsidR="00F171A9" w:rsidRDefault="00F171A9">
      <w:pPr>
        <w:widowControl w:val="0"/>
        <w:pBdr>
          <w:top w:val="nil"/>
          <w:left w:val="nil"/>
          <w:bottom w:val="nil"/>
          <w:right w:val="nil"/>
          <w:between w:val="nil"/>
        </w:pBdr>
        <w:spacing w:after="160"/>
        <w:rPr>
          <w:color w:val="000000"/>
          <w:sz w:val="24"/>
          <w:szCs w:val="24"/>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29"/>
      </w:tblGrid>
      <w:tr w:rsidR="00F171A9" w14:paraId="5EF00BC7" w14:textId="77777777">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610D6B5D" w14:textId="77777777" w:rsidR="00F171A9" w:rsidRDefault="003D0E17">
            <w:pPr>
              <w:pStyle w:val="Heading4"/>
              <w:numPr>
                <w:ilvl w:val="3"/>
                <w:numId w:val="1"/>
              </w:numPr>
              <w:tabs>
                <w:tab w:val="left" w:pos="0"/>
              </w:tabs>
            </w:pPr>
            <w:r>
              <w:t>Recruitment of hub carers</w:t>
            </w:r>
          </w:p>
          <w:p w14:paraId="5ADCAD45" w14:textId="77777777" w:rsidR="00F171A9" w:rsidRDefault="003D0E17">
            <w:pPr>
              <w:pBdr>
                <w:top w:val="nil"/>
                <w:left w:val="nil"/>
                <w:bottom w:val="nil"/>
                <w:right w:val="nil"/>
                <w:between w:val="nil"/>
              </w:pBdr>
              <w:spacing w:after="160" w:line="288" w:lineRule="auto"/>
              <w:rPr>
                <w:color w:val="000000"/>
                <w:sz w:val="22"/>
                <w:szCs w:val="22"/>
              </w:rPr>
            </w:pPr>
            <w:r>
              <w:rPr>
                <w:sz w:val="22"/>
                <w:szCs w:val="22"/>
              </w:rPr>
              <w:t>Please indicate how readily you think appropriate hub carers could be identified, and how you could go about approaching and recruiting these carers. (max 250 words)</w:t>
            </w:r>
          </w:p>
        </w:tc>
      </w:tr>
      <w:tr w:rsidR="00F171A9" w14:paraId="16173047" w14:textId="77777777">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3A00B7B8" w14:textId="77777777" w:rsidR="00F171A9" w:rsidRDefault="00F171A9">
            <w:pPr>
              <w:widowControl w:val="0"/>
              <w:pBdr>
                <w:top w:val="nil"/>
                <w:left w:val="nil"/>
                <w:bottom w:val="nil"/>
                <w:right w:val="nil"/>
                <w:between w:val="nil"/>
              </w:pBdr>
              <w:spacing w:after="160"/>
              <w:rPr>
                <w:color w:val="000000"/>
                <w:sz w:val="24"/>
                <w:szCs w:val="24"/>
              </w:rPr>
            </w:pPr>
          </w:p>
          <w:p w14:paraId="4894F34C" w14:textId="77777777" w:rsidR="00F171A9" w:rsidRDefault="00F171A9">
            <w:pPr>
              <w:widowControl w:val="0"/>
              <w:pBdr>
                <w:top w:val="nil"/>
                <w:left w:val="nil"/>
                <w:bottom w:val="nil"/>
                <w:right w:val="nil"/>
                <w:between w:val="nil"/>
              </w:pBdr>
              <w:spacing w:after="160"/>
              <w:rPr>
                <w:color w:val="000000"/>
                <w:sz w:val="24"/>
                <w:szCs w:val="24"/>
              </w:rPr>
            </w:pPr>
          </w:p>
          <w:p w14:paraId="15468234" w14:textId="77777777" w:rsidR="00F171A9" w:rsidRDefault="00F171A9">
            <w:pPr>
              <w:widowControl w:val="0"/>
              <w:pBdr>
                <w:top w:val="nil"/>
                <w:left w:val="nil"/>
                <w:bottom w:val="nil"/>
                <w:right w:val="nil"/>
                <w:between w:val="nil"/>
              </w:pBdr>
              <w:spacing w:after="160"/>
              <w:rPr>
                <w:color w:val="000000"/>
                <w:sz w:val="24"/>
                <w:szCs w:val="24"/>
              </w:rPr>
            </w:pPr>
          </w:p>
          <w:p w14:paraId="4CFDC554" w14:textId="77777777" w:rsidR="00F171A9" w:rsidRDefault="00F171A9">
            <w:pPr>
              <w:widowControl w:val="0"/>
              <w:pBdr>
                <w:top w:val="nil"/>
                <w:left w:val="nil"/>
                <w:bottom w:val="nil"/>
                <w:right w:val="nil"/>
                <w:between w:val="nil"/>
              </w:pBdr>
              <w:spacing w:after="160"/>
              <w:rPr>
                <w:color w:val="000000"/>
                <w:sz w:val="24"/>
                <w:szCs w:val="24"/>
              </w:rPr>
            </w:pPr>
          </w:p>
          <w:p w14:paraId="3E880973" w14:textId="77777777" w:rsidR="00F171A9" w:rsidRDefault="00F171A9">
            <w:pPr>
              <w:widowControl w:val="0"/>
              <w:pBdr>
                <w:top w:val="nil"/>
                <w:left w:val="nil"/>
                <w:bottom w:val="nil"/>
                <w:right w:val="nil"/>
                <w:between w:val="nil"/>
              </w:pBdr>
              <w:spacing w:after="160"/>
              <w:rPr>
                <w:color w:val="000000"/>
                <w:sz w:val="24"/>
                <w:szCs w:val="24"/>
              </w:rPr>
            </w:pPr>
          </w:p>
          <w:p w14:paraId="03DF43C4" w14:textId="77777777" w:rsidR="00F171A9" w:rsidRDefault="00F171A9">
            <w:pPr>
              <w:widowControl w:val="0"/>
              <w:pBdr>
                <w:top w:val="nil"/>
                <w:left w:val="nil"/>
                <w:bottom w:val="nil"/>
                <w:right w:val="nil"/>
                <w:between w:val="nil"/>
              </w:pBdr>
              <w:spacing w:after="160"/>
              <w:rPr>
                <w:color w:val="000000"/>
                <w:sz w:val="24"/>
                <w:szCs w:val="24"/>
              </w:rPr>
            </w:pPr>
          </w:p>
          <w:p w14:paraId="27377884" w14:textId="77777777" w:rsidR="00F171A9" w:rsidRDefault="00F171A9">
            <w:pPr>
              <w:widowControl w:val="0"/>
              <w:pBdr>
                <w:top w:val="nil"/>
                <w:left w:val="nil"/>
                <w:bottom w:val="nil"/>
                <w:right w:val="nil"/>
                <w:between w:val="nil"/>
              </w:pBdr>
              <w:spacing w:after="160"/>
              <w:rPr>
                <w:color w:val="000000"/>
                <w:sz w:val="24"/>
                <w:szCs w:val="24"/>
              </w:rPr>
            </w:pPr>
          </w:p>
        </w:tc>
      </w:tr>
    </w:tbl>
    <w:p w14:paraId="12A3E2D8" w14:textId="77777777" w:rsidR="00F171A9" w:rsidRDefault="00F171A9">
      <w:pPr>
        <w:widowControl w:val="0"/>
        <w:pBdr>
          <w:top w:val="nil"/>
          <w:left w:val="nil"/>
          <w:bottom w:val="nil"/>
          <w:right w:val="nil"/>
          <w:between w:val="nil"/>
        </w:pBdr>
        <w:spacing w:after="160"/>
        <w:rPr>
          <w:color w:val="000000"/>
          <w:sz w:val="24"/>
          <w:szCs w:val="24"/>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29"/>
      </w:tblGrid>
      <w:tr w:rsidR="00F171A9" w14:paraId="5EA05290" w14:textId="77777777">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34424426" w14:textId="77777777" w:rsidR="00F171A9" w:rsidRDefault="003D0E17">
            <w:pPr>
              <w:pStyle w:val="Heading4"/>
              <w:numPr>
                <w:ilvl w:val="3"/>
                <w:numId w:val="1"/>
              </w:numPr>
              <w:tabs>
                <w:tab w:val="left" w:pos="0"/>
              </w:tabs>
            </w:pPr>
            <w:r>
              <w:t>Project support and senior leadership</w:t>
            </w:r>
          </w:p>
          <w:p w14:paraId="6D3D2AD0" w14:textId="77777777"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Describe the roles and experience of each of the key individuals who will support the implementation. How will senior leadership support the project? (max 250 words)</w:t>
            </w:r>
            <w:r>
              <w:rPr>
                <w:b/>
                <w:color w:val="000000"/>
                <w:sz w:val="22"/>
                <w:szCs w:val="22"/>
              </w:rPr>
              <w:t>:</w:t>
            </w:r>
          </w:p>
        </w:tc>
      </w:tr>
      <w:tr w:rsidR="00F171A9" w14:paraId="5130FCB6" w14:textId="77777777">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478C58D2" w14:textId="77777777" w:rsidR="00F171A9" w:rsidRDefault="00F171A9">
            <w:pPr>
              <w:widowControl w:val="0"/>
              <w:pBdr>
                <w:top w:val="nil"/>
                <w:left w:val="nil"/>
                <w:bottom w:val="nil"/>
                <w:right w:val="nil"/>
                <w:between w:val="nil"/>
              </w:pBdr>
              <w:spacing w:after="160"/>
              <w:rPr>
                <w:color w:val="000000"/>
                <w:sz w:val="24"/>
                <w:szCs w:val="24"/>
              </w:rPr>
            </w:pPr>
          </w:p>
          <w:p w14:paraId="6E384974" w14:textId="77777777" w:rsidR="00F171A9" w:rsidRDefault="00F171A9">
            <w:pPr>
              <w:widowControl w:val="0"/>
              <w:pBdr>
                <w:top w:val="nil"/>
                <w:left w:val="nil"/>
                <w:bottom w:val="nil"/>
                <w:right w:val="nil"/>
                <w:between w:val="nil"/>
              </w:pBdr>
              <w:spacing w:after="160"/>
              <w:rPr>
                <w:color w:val="000000"/>
                <w:sz w:val="24"/>
                <w:szCs w:val="24"/>
              </w:rPr>
            </w:pPr>
          </w:p>
          <w:p w14:paraId="0066C6D4" w14:textId="77777777" w:rsidR="00F171A9" w:rsidRDefault="00F171A9">
            <w:pPr>
              <w:widowControl w:val="0"/>
              <w:pBdr>
                <w:top w:val="nil"/>
                <w:left w:val="nil"/>
                <w:bottom w:val="nil"/>
                <w:right w:val="nil"/>
                <w:between w:val="nil"/>
              </w:pBdr>
              <w:spacing w:after="160"/>
              <w:rPr>
                <w:color w:val="000000"/>
                <w:sz w:val="24"/>
                <w:szCs w:val="24"/>
              </w:rPr>
            </w:pPr>
          </w:p>
          <w:p w14:paraId="01E664D9" w14:textId="77777777" w:rsidR="00F171A9" w:rsidRDefault="00F171A9">
            <w:pPr>
              <w:widowControl w:val="0"/>
              <w:pBdr>
                <w:top w:val="nil"/>
                <w:left w:val="nil"/>
                <w:bottom w:val="nil"/>
                <w:right w:val="nil"/>
                <w:between w:val="nil"/>
              </w:pBdr>
              <w:spacing w:after="160"/>
              <w:rPr>
                <w:color w:val="000000"/>
                <w:sz w:val="24"/>
                <w:szCs w:val="24"/>
              </w:rPr>
            </w:pPr>
          </w:p>
          <w:p w14:paraId="7EB7844A" w14:textId="77777777" w:rsidR="00F171A9" w:rsidRDefault="00F171A9">
            <w:pPr>
              <w:widowControl w:val="0"/>
              <w:pBdr>
                <w:top w:val="nil"/>
                <w:left w:val="nil"/>
                <w:bottom w:val="nil"/>
                <w:right w:val="nil"/>
                <w:between w:val="nil"/>
              </w:pBdr>
              <w:spacing w:after="160"/>
              <w:rPr>
                <w:color w:val="000000"/>
                <w:sz w:val="24"/>
                <w:szCs w:val="24"/>
              </w:rPr>
            </w:pPr>
          </w:p>
          <w:p w14:paraId="615B0095" w14:textId="77777777" w:rsidR="00F171A9" w:rsidRDefault="00F171A9">
            <w:pPr>
              <w:widowControl w:val="0"/>
              <w:pBdr>
                <w:top w:val="nil"/>
                <w:left w:val="nil"/>
                <w:bottom w:val="nil"/>
                <w:right w:val="nil"/>
                <w:between w:val="nil"/>
              </w:pBdr>
              <w:spacing w:after="160"/>
              <w:rPr>
                <w:color w:val="000000"/>
                <w:sz w:val="24"/>
                <w:szCs w:val="24"/>
              </w:rPr>
            </w:pPr>
          </w:p>
          <w:p w14:paraId="7B323BE7" w14:textId="77777777" w:rsidR="00F171A9" w:rsidRDefault="00F171A9">
            <w:pPr>
              <w:widowControl w:val="0"/>
              <w:pBdr>
                <w:top w:val="nil"/>
                <w:left w:val="nil"/>
                <w:bottom w:val="nil"/>
                <w:right w:val="nil"/>
                <w:between w:val="nil"/>
              </w:pBdr>
              <w:spacing w:after="160"/>
              <w:rPr>
                <w:color w:val="000000"/>
                <w:sz w:val="24"/>
                <w:szCs w:val="24"/>
              </w:rPr>
            </w:pPr>
          </w:p>
        </w:tc>
      </w:tr>
    </w:tbl>
    <w:p w14:paraId="5F5BAC41" w14:textId="77777777" w:rsidR="00F171A9" w:rsidRDefault="00F171A9">
      <w:pPr>
        <w:widowControl w:val="0"/>
        <w:pBdr>
          <w:top w:val="nil"/>
          <w:left w:val="nil"/>
          <w:bottom w:val="nil"/>
          <w:right w:val="nil"/>
          <w:between w:val="nil"/>
        </w:pBdr>
        <w:spacing w:after="160"/>
        <w:rPr>
          <w:color w:val="000000"/>
          <w:sz w:val="24"/>
          <w:szCs w:val="24"/>
        </w:rPr>
      </w:pPr>
      <w:bookmarkStart w:id="4" w:name="_2et92p0" w:colFirst="0" w:colLast="0"/>
      <w:bookmarkEnd w:id="4"/>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29"/>
      </w:tblGrid>
      <w:tr w:rsidR="00F171A9" w14:paraId="67FEA231" w14:textId="77777777">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5AEC2728" w14:textId="77777777" w:rsidR="00F171A9" w:rsidRDefault="003D0E17">
            <w:pPr>
              <w:pStyle w:val="Heading4"/>
              <w:numPr>
                <w:ilvl w:val="3"/>
                <w:numId w:val="1"/>
              </w:numPr>
              <w:tabs>
                <w:tab w:val="left" w:pos="0"/>
              </w:tabs>
            </w:pPr>
            <w:r>
              <w:t>Sustainability</w:t>
            </w:r>
          </w:p>
          <w:p w14:paraId="30A718CD" w14:textId="77777777"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Describe your approach to ensuring the long-term sustainability of th</w:t>
            </w:r>
            <w:r>
              <w:rPr>
                <w:sz w:val="22"/>
                <w:szCs w:val="22"/>
              </w:rPr>
              <w:t>is</w:t>
            </w:r>
            <w:r>
              <w:rPr>
                <w:color w:val="000000"/>
                <w:sz w:val="22"/>
                <w:szCs w:val="22"/>
              </w:rPr>
              <w:t xml:space="preserve"> model. Where possible, provide examples of initiatives which you have successfully supported beyond their initial external funding period (max 250 words)</w:t>
            </w:r>
            <w:r>
              <w:rPr>
                <w:sz w:val="22"/>
                <w:szCs w:val="22"/>
              </w:rPr>
              <w:t>.</w:t>
            </w:r>
          </w:p>
          <w:p w14:paraId="156F4033" w14:textId="77777777" w:rsidR="00F171A9" w:rsidRDefault="003D0E17">
            <w:pPr>
              <w:pBdr>
                <w:top w:val="nil"/>
                <w:left w:val="nil"/>
                <w:bottom w:val="nil"/>
                <w:right w:val="nil"/>
                <w:between w:val="nil"/>
              </w:pBdr>
              <w:spacing w:after="160" w:line="288" w:lineRule="auto"/>
              <w:rPr>
                <w:sz w:val="22"/>
                <w:szCs w:val="22"/>
              </w:rPr>
            </w:pPr>
            <w:r>
              <w:rPr>
                <w:sz w:val="22"/>
                <w:szCs w:val="22"/>
              </w:rPr>
              <w:t>Note: while the funding will be provided this financial year (prior to March 2020), local authorities are able to decide how to appropriately use these funds to support the introduction of the model. It is expected that the model is implemented and run for the duration of the implementation of the first constellation (up to one year) and the evaluation (approximately two years following this), and ideally longer.</w:t>
            </w:r>
          </w:p>
        </w:tc>
      </w:tr>
      <w:tr w:rsidR="00F171A9" w14:paraId="7C8ED207" w14:textId="77777777">
        <w:trPr>
          <w:trHeight w:val="1980"/>
        </w:trPr>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2EA11E73" w14:textId="77777777" w:rsidR="00F171A9" w:rsidRDefault="00F171A9">
            <w:pPr>
              <w:widowControl w:val="0"/>
              <w:pBdr>
                <w:top w:val="nil"/>
                <w:left w:val="nil"/>
                <w:bottom w:val="nil"/>
                <w:right w:val="nil"/>
                <w:between w:val="nil"/>
              </w:pBdr>
              <w:spacing w:after="160"/>
              <w:rPr>
                <w:color w:val="000000"/>
                <w:sz w:val="24"/>
                <w:szCs w:val="24"/>
              </w:rPr>
            </w:pPr>
          </w:p>
          <w:p w14:paraId="7619E3C9" w14:textId="77777777" w:rsidR="00F171A9" w:rsidRDefault="00F171A9">
            <w:pPr>
              <w:widowControl w:val="0"/>
              <w:pBdr>
                <w:top w:val="nil"/>
                <w:left w:val="nil"/>
                <w:bottom w:val="nil"/>
                <w:right w:val="nil"/>
                <w:between w:val="nil"/>
              </w:pBdr>
              <w:spacing w:after="160"/>
              <w:rPr>
                <w:color w:val="000000"/>
                <w:sz w:val="24"/>
                <w:szCs w:val="24"/>
              </w:rPr>
            </w:pPr>
          </w:p>
          <w:p w14:paraId="5A449732" w14:textId="77777777" w:rsidR="00F171A9" w:rsidRDefault="00F171A9">
            <w:pPr>
              <w:widowControl w:val="0"/>
              <w:pBdr>
                <w:top w:val="nil"/>
                <w:left w:val="nil"/>
                <w:bottom w:val="nil"/>
                <w:right w:val="nil"/>
                <w:between w:val="nil"/>
              </w:pBdr>
              <w:spacing w:after="160"/>
              <w:rPr>
                <w:color w:val="000000"/>
                <w:sz w:val="24"/>
                <w:szCs w:val="24"/>
              </w:rPr>
            </w:pPr>
          </w:p>
          <w:p w14:paraId="146938B3" w14:textId="77777777" w:rsidR="00F171A9" w:rsidRDefault="00F171A9">
            <w:pPr>
              <w:widowControl w:val="0"/>
              <w:pBdr>
                <w:top w:val="nil"/>
                <w:left w:val="nil"/>
                <w:bottom w:val="nil"/>
                <w:right w:val="nil"/>
                <w:between w:val="nil"/>
              </w:pBdr>
              <w:spacing w:after="160"/>
              <w:rPr>
                <w:color w:val="000000"/>
                <w:sz w:val="24"/>
                <w:szCs w:val="24"/>
              </w:rPr>
            </w:pPr>
          </w:p>
          <w:p w14:paraId="23B0F535" w14:textId="77777777" w:rsidR="00F171A9" w:rsidRDefault="00F171A9">
            <w:pPr>
              <w:widowControl w:val="0"/>
              <w:pBdr>
                <w:top w:val="nil"/>
                <w:left w:val="nil"/>
                <w:bottom w:val="nil"/>
                <w:right w:val="nil"/>
                <w:between w:val="nil"/>
              </w:pBdr>
              <w:spacing w:after="160"/>
              <w:rPr>
                <w:color w:val="000000"/>
                <w:sz w:val="24"/>
                <w:szCs w:val="24"/>
              </w:rPr>
            </w:pPr>
          </w:p>
          <w:p w14:paraId="56BBC559" w14:textId="77777777" w:rsidR="00F171A9" w:rsidRDefault="00F171A9">
            <w:pPr>
              <w:widowControl w:val="0"/>
              <w:pBdr>
                <w:top w:val="nil"/>
                <w:left w:val="nil"/>
                <w:bottom w:val="nil"/>
                <w:right w:val="nil"/>
                <w:between w:val="nil"/>
              </w:pBdr>
              <w:spacing w:after="160"/>
              <w:rPr>
                <w:color w:val="000000"/>
                <w:sz w:val="24"/>
                <w:szCs w:val="24"/>
              </w:rPr>
            </w:pPr>
          </w:p>
        </w:tc>
      </w:tr>
    </w:tbl>
    <w:p w14:paraId="0E1C4990" w14:textId="77777777" w:rsidR="00F171A9" w:rsidRDefault="00F171A9">
      <w:pPr>
        <w:widowControl w:val="0"/>
        <w:pBdr>
          <w:top w:val="nil"/>
          <w:left w:val="nil"/>
          <w:bottom w:val="nil"/>
          <w:right w:val="nil"/>
          <w:between w:val="nil"/>
        </w:pBdr>
        <w:spacing w:after="160"/>
        <w:rPr>
          <w:color w:val="000000"/>
          <w:sz w:val="24"/>
          <w:szCs w:val="24"/>
        </w:rPr>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29"/>
      </w:tblGrid>
      <w:tr w:rsidR="00F171A9" w14:paraId="5DBC6BAF" w14:textId="77777777">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6E3EC5E4" w14:textId="77777777" w:rsidR="00F171A9" w:rsidRDefault="003D0E17">
            <w:pPr>
              <w:pStyle w:val="Heading4"/>
              <w:numPr>
                <w:ilvl w:val="3"/>
                <w:numId w:val="1"/>
              </w:numPr>
              <w:tabs>
                <w:tab w:val="left" w:pos="0"/>
              </w:tabs>
            </w:pPr>
            <w:r>
              <w:t>Evaluation</w:t>
            </w:r>
          </w:p>
          <w:p w14:paraId="793ABEF3" w14:textId="77777777" w:rsidR="00F171A9" w:rsidRDefault="003D0E17">
            <w:pPr>
              <w:pBdr>
                <w:top w:val="nil"/>
                <w:left w:val="nil"/>
                <w:bottom w:val="nil"/>
                <w:right w:val="nil"/>
                <w:between w:val="nil"/>
              </w:pBdr>
              <w:spacing w:after="160" w:line="288" w:lineRule="auto"/>
              <w:rPr>
                <w:color w:val="000000"/>
                <w:sz w:val="22"/>
                <w:szCs w:val="22"/>
              </w:rPr>
            </w:pPr>
            <w:r>
              <w:rPr>
                <w:color w:val="000000"/>
                <w:sz w:val="22"/>
                <w:szCs w:val="22"/>
              </w:rPr>
              <w:t>Please confirm your commitment to, and how you will support the evaluation (max 100 words):</w:t>
            </w:r>
          </w:p>
        </w:tc>
      </w:tr>
      <w:tr w:rsidR="00F171A9" w14:paraId="0BDD101C" w14:textId="77777777">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207BF8B6" w14:textId="77777777" w:rsidR="00F171A9" w:rsidRDefault="00F171A9">
            <w:pPr>
              <w:widowControl w:val="0"/>
              <w:pBdr>
                <w:top w:val="nil"/>
                <w:left w:val="nil"/>
                <w:bottom w:val="nil"/>
                <w:right w:val="nil"/>
                <w:between w:val="nil"/>
              </w:pBdr>
              <w:spacing w:after="160"/>
              <w:rPr>
                <w:color w:val="000000"/>
                <w:sz w:val="24"/>
                <w:szCs w:val="24"/>
              </w:rPr>
            </w:pPr>
          </w:p>
          <w:p w14:paraId="4F011351" w14:textId="77777777" w:rsidR="00F171A9" w:rsidRDefault="00F171A9">
            <w:pPr>
              <w:widowControl w:val="0"/>
              <w:pBdr>
                <w:top w:val="nil"/>
                <w:left w:val="nil"/>
                <w:bottom w:val="nil"/>
                <w:right w:val="nil"/>
                <w:between w:val="nil"/>
              </w:pBdr>
              <w:spacing w:after="160"/>
              <w:rPr>
                <w:color w:val="000000"/>
                <w:sz w:val="24"/>
                <w:szCs w:val="24"/>
              </w:rPr>
            </w:pPr>
          </w:p>
          <w:p w14:paraId="774EE2EA" w14:textId="77777777" w:rsidR="00F171A9" w:rsidRDefault="00F171A9">
            <w:pPr>
              <w:widowControl w:val="0"/>
              <w:pBdr>
                <w:top w:val="nil"/>
                <w:left w:val="nil"/>
                <w:bottom w:val="nil"/>
                <w:right w:val="nil"/>
                <w:between w:val="nil"/>
              </w:pBdr>
              <w:spacing w:after="160"/>
              <w:rPr>
                <w:color w:val="000000"/>
                <w:sz w:val="24"/>
                <w:szCs w:val="24"/>
              </w:rPr>
            </w:pPr>
          </w:p>
          <w:p w14:paraId="286418B4" w14:textId="77777777" w:rsidR="00F171A9" w:rsidRDefault="00F171A9">
            <w:pPr>
              <w:widowControl w:val="0"/>
              <w:pBdr>
                <w:top w:val="nil"/>
                <w:left w:val="nil"/>
                <w:bottom w:val="nil"/>
                <w:right w:val="nil"/>
                <w:between w:val="nil"/>
              </w:pBdr>
              <w:spacing w:after="160"/>
              <w:rPr>
                <w:color w:val="000000"/>
                <w:sz w:val="24"/>
                <w:szCs w:val="24"/>
              </w:rPr>
            </w:pPr>
          </w:p>
          <w:p w14:paraId="2314883C" w14:textId="77777777" w:rsidR="00F171A9" w:rsidRDefault="00F171A9">
            <w:pPr>
              <w:widowControl w:val="0"/>
              <w:pBdr>
                <w:top w:val="nil"/>
                <w:left w:val="nil"/>
                <w:bottom w:val="nil"/>
                <w:right w:val="nil"/>
                <w:between w:val="nil"/>
              </w:pBdr>
              <w:spacing w:after="160"/>
              <w:rPr>
                <w:color w:val="000000"/>
                <w:sz w:val="24"/>
                <w:szCs w:val="24"/>
              </w:rPr>
            </w:pPr>
          </w:p>
          <w:p w14:paraId="65BB2D47" w14:textId="77777777" w:rsidR="00F171A9" w:rsidRDefault="00F171A9">
            <w:pPr>
              <w:widowControl w:val="0"/>
              <w:pBdr>
                <w:top w:val="nil"/>
                <w:left w:val="nil"/>
                <w:bottom w:val="nil"/>
                <w:right w:val="nil"/>
                <w:between w:val="nil"/>
              </w:pBdr>
              <w:spacing w:after="160"/>
              <w:rPr>
                <w:color w:val="000000"/>
                <w:sz w:val="24"/>
                <w:szCs w:val="24"/>
              </w:rPr>
            </w:pPr>
          </w:p>
          <w:p w14:paraId="58C4E192" w14:textId="77777777" w:rsidR="00F171A9" w:rsidRDefault="00F171A9">
            <w:pPr>
              <w:widowControl w:val="0"/>
              <w:pBdr>
                <w:top w:val="nil"/>
                <w:left w:val="nil"/>
                <w:bottom w:val="nil"/>
                <w:right w:val="nil"/>
                <w:between w:val="nil"/>
              </w:pBdr>
              <w:spacing w:after="160"/>
              <w:rPr>
                <w:color w:val="000000"/>
                <w:sz w:val="24"/>
                <w:szCs w:val="24"/>
              </w:rPr>
            </w:pPr>
          </w:p>
          <w:p w14:paraId="140E83A5" w14:textId="77777777" w:rsidR="00F171A9" w:rsidRDefault="00F171A9">
            <w:pPr>
              <w:widowControl w:val="0"/>
              <w:pBdr>
                <w:top w:val="nil"/>
                <w:left w:val="nil"/>
                <w:bottom w:val="nil"/>
                <w:right w:val="nil"/>
                <w:between w:val="nil"/>
              </w:pBdr>
              <w:spacing w:after="160"/>
              <w:rPr>
                <w:color w:val="000000"/>
                <w:sz w:val="24"/>
                <w:szCs w:val="24"/>
              </w:rPr>
            </w:pPr>
          </w:p>
        </w:tc>
      </w:tr>
    </w:tbl>
    <w:p w14:paraId="3ABFBA5E" w14:textId="77777777" w:rsidR="00F171A9" w:rsidRDefault="00F171A9">
      <w:pPr>
        <w:widowControl w:val="0"/>
        <w:spacing w:after="160"/>
        <w:rPr>
          <w:sz w:val="24"/>
          <w:szCs w:val="24"/>
        </w:rPr>
      </w:pPr>
    </w:p>
    <w:tbl>
      <w:tblPr>
        <w:tblStyle w:val="a6"/>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15"/>
      </w:tblGrid>
      <w:tr w:rsidR="00F171A9" w14:paraId="72426577" w14:textId="77777777">
        <w:trPr>
          <w:trHeight w:val="440"/>
        </w:trPr>
        <w:tc>
          <w:tcPr>
            <w:tcW w:w="9015" w:type="dxa"/>
            <w:tcBorders>
              <w:top w:val="single" w:sz="8" w:space="0" w:color="000000"/>
              <w:left w:val="single" w:sz="8" w:space="0" w:color="000000"/>
              <w:bottom w:val="single" w:sz="8" w:space="0" w:color="000000"/>
              <w:right w:val="single" w:sz="8" w:space="0" w:color="000000"/>
            </w:tcBorders>
            <w:shd w:val="clear" w:color="auto" w:fill="auto"/>
          </w:tcPr>
          <w:p w14:paraId="685D8AD4" w14:textId="77777777" w:rsidR="00F171A9" w:rsidRDefault="003D0E17">
            <w:pPr>
              <w:pStyle w:val="Heading4"/>
              <w:numPr>
                <w:ilvl w:val="3"/>
                <w:numId w:val="1"/>
              </w:numPr>
              <w:tabs>
                <w:tab w:val="left" w:pos="0"/>
              </w:tabs>
            </w:pPr>
            <w:bookmarkStart w:id="5" w:name="_5llqx99rloyx" w:colFirst="0" w:colLast="0"/>
            <w:bookmarkEnd w:id="5"/>
            <w:r>
              <w:t>Budget</w:t>
            </w:r>
          </w:p>
          <w:p w14:paraId="67A3C952" w14:textId="7493B756" w:rsidR="00F171A9" w:rsidRDefault="003D0E17">
            <w:pPr>
              <w:spacing w:after="160" w:line="288" w:lineRule="auto"/>
              <w:rPr>
                <w:sz w:val="22"/>
                <w:szCs w:val="22"/>
              </w:rPr>
            </w:pPr>
            <w:r>
              <w:rPr>
                <w:sz w:val="22"/>
                <w:szCs w:val="22"/>
              </w:rPr>
              <w:t xml:space="preserve">Please provide </w:t>
            </w:r>
            <w:r w:rsidR="001B0AE7">
              <w:rPr>
                <w:sz w:val="22"/>
                <w:szCs w:val="22"/>
              </w:rPr>
              <w:t>the Local Authority’s estimated budget</w:t>
            </w:r>
            <w:r w:rsidR="00EB33EC">
              <w:rPr>
                <w:sz w:val="22"/>
                <w:szCs w:val="22"/>
              </w:rPr>
              <w:t xml:space="preserve"> </w:t>
            </w:r>
            <w:r>
              <w:rPr>
                <w:sz w:val="22"/>
                <w:szCs w:val="22"/>
              </w:rPr>
              <w:t xml:space="preserve">using the table below. We will ask for a more detailed breakdown if you are successful. </w:t>
            </w:r>
          </w:p>
          <w:p w14:paraId="06B6F343" w14:textId="4DAE0FF9" w:rsidR="00EB33EC" w:rsidRDefault="001B0AE7">
            <w:pPr>
              <w:spacing w:after="160" w:line="288" w:lineRule="auto"/>
              <w:rPr>
                <w:sz w:val="22"/>
                <w:szCs w:val="22"/>
              </w:rPr>
            </w:pPr>
            <w:r>
              <w:rPr>
                <w:sz w:val="22"/>
                <w:szCs w:val="22"/>
              </w:rPr>
              <w:t xml:space="preserve">Note: </w:t>
            </w:r>
            <w:r w:rsidR="00EB33EC">
              <w:rPr>
                <w:sz w:val="22"/>
                <w:szCs w:val="22"/>
              </w:rPr>
              <w:t>We consider i</w:t>
            </w:r>
            <w:r>
              <w:rPr>
                <w:sz w:val="22"/>
                <w:szCs w:val="22"/>
              </w:rPr>
              <w:t xml:space="preserve">mplementation </w:t>
            </w:r>
            <w:r w:rsidR="00EB33EC">
              <w:rPr>
                <w:sz w:val="22"/>
                <w:szCs w:val="22"/>
              </w:rPr>
              <w:t>to run until</w:t>
            </w:r>
            <w:r>
              <w:rPr>
                <w:sz w:val="22"/>
                <w:szCs w:val="22"/>
              </w:rPr>
              <w:t xml:space="preserve"> the </w:t>
            </w:r>
            <w:r w:rsidR="00EB33EC">
              <w:rPr>
                <w:sz w:val="22"/>
                <w:szCs w:val="22"/>
              </w:rPr>
              <w:t>first constellation is established. Please provide this total in a) and the estimated yearly cost thereafter in b)</w:t>
            </w:r>
          </w:p>
          <w:p w14:paraId="116F349F" w14:textId="77777777" w:rsidR="00F171A9" w:rsidRDefault="003D0E17">
            <w:pPr>
              <w:spacing w:after="160" w:line="288" w:lineRule="auto"/>
              <w:rPr>
                <w:sz w:val="22"/>
                <w:szCs w:val="22"/>
              </w:rPr>
            </w:pPr>
            <w:r>
              <w:rPr>
                <w:sz w:val="22"/>
                <w:szCs w:val="22"/>
              </w:rPr>
              <w:t>(max 100 words):</w:t>
            </w:r>
          </w:p>
        </w:tc>
      </w:tr>
      <w:tr w:rsidR="001B0AE7" w14:paraId="4FBBE8D9" w14:textId="77777777" w:rsidTr="005A7640">
        <w:trPr>
          <w:trHeight w:val="1780"/>
        </w:trPr>
        <w:tc>
          <w:tcPr>
            <w:tcW w:w="9015" w:type="dxa"/>
            <w:tcBorders>
              <w:top w:val="single" w:sz="8" w:space="0" w:color="000000"/>
              <w:left w:val="single" w:sz="8" w:space="0" w:color="000000"/>
              <w:bottom w:val="single" w:sz="8" w:space="0" w:color="000000"/>
              <w:right w:val="single" w:sz="8" w:space="0" w:color="000000"/>
            </w:tcBorders>
            <w:shd w:val="clear" w:color="auto" w:fill="auto"/>
          </w:tcPr>
          <w:tbl>
            <w:tblPr>
              <w:tblStyle w:val="TableGrid"/>
              <w:tblpPr w:leftFromText="180" w:rightFromText="180" w:vertAnchor="text" w:horzAnchor="margin" w:tblpY="-45"/>
              <w:tblW w:w="8765" w:type="dxa"/>
              <w:tblLayout w:type="fixed"/>
              <w:tblLook w:val="04A0" w:firstRow="1" w:lastRow="0" w:firstColumn="1" w:lastColumn="0" w:noHBand="0" w:noVBand="1"/>
            </w:tblPr>
            <w:tblGrid>
              <w:gridCol w:w="1129"/>
              <w:gridCol w:w="1909"/>
              <w:gridCol w:w="1909"/>
              <w:gridCol w:w="1909"/>
              <w:gridCol w:w="1909"/>
            </w:tblGrid>
            <w:tr w:rsidR="001B0AE7" w:rsidRPr="00EC0CA4" w14:paraId="71DB1632" w14:textId="77777777" w:rsidTr="001B0AE7">
              <w:trPr>
                <w:trHeight w:val="273"/>
              </w:trPr>
              <w:tc>
                <w:tcPr>
                  <w:tcW w:w="1129" w:type="dxa"/>
                  <w:shd w:val="clear" w:color="auto" w:fill="D9D9D9" w:themeFill="background1" w:themeFillShade="D9"/>
                </w:tcPr>
                <w:p w14:paraId="68ABFC1B" w14:textId="4D5F8977" w:rsidR="001B0AE7" w:rsidRPr="001B0AE7" w:rsidRDefault="001B0AE7" w:rsidP="001B0AE7">
                  <w:pPr>
                    <w:pStyle w:val="DeptBullets"/>
                    <w:numPr>
                      <w:ilvl w:val="0"/>
                      <w:numId w:val="0"/>
                    </w:numPr>
                    <w:rPr>
                      <w:rFonts w:ascii="Arial" w:hAnsi="Arial" w:cs="Arial"/>
                      <w:sz w:val="22"/>
                      <w:szCs w:val="22"/>
                    </w:rPr>
                  </w:pPr>
                  <w:bookmarkStart w:id="6" w:name="_h4awssdp6omq" w:colFirst="0" w:colLast="0"/>
                  <w:bookmarkEnd w:id="6"/>
                  <w:r>
                    <w:rPr>
                      <w:rFonts w:ascii="Arial" w:hAnsi="Arial" w:cs="Arial"/>
                      <w:color w:val="000000"/>
                      <w:sz w:val="22"/>
                      <w:szCs w:val="22"/>
                      <w:lang w:eastAsia="en-GB"/>
                    </w:rPr>
                    <w:t>LA</w:t>
                  </w:r>
                  <w:r w:rsidRPr="001B0AE7">
                    <w:rPr>
                      <w:rFonts w:ascii="Arial" w:hAnsi="Arial" w:cs="Arial"/>
                      <w:color w:val="000000"/>
                      <w:sz w:val="22"/>
                      <w:szCs w:val="22"/>
                      <w:lang w:eastAsia="en-GB"/>
                    </w:rPr>
                    <w:t xml:space="preserve"> Name</w:t>
                  </w:r>
                </w:p>
              </w:tc>
              <w:tc>
                <w:tcPr>
                  <w:tcW w:w="3818" w:type="dxa"/>
                  <w:gridSpan w:val="2"/>
                  <w:shd w:val="clear" w:color="auto" w:fill="D9D9D9" w:themeFill="background1" w:themeFillShade="D9"/>
                </w:tcPr>
                <w:p w14:paraId="28F375C5" w14:textId="77777777" w:rsidR="001B0AE7" w:rsidRPr="001B0AE7" w:rsidRDefault="001B0AE7" w:rsidP="001B0AE7">
                  <w:pPr>
                    <w:pStyle w:val="DeptBullets"/>
                    <w:numPr>
                      <w:ilvl w:val="0"/>
                      <w:numId w:val="0"/>
                    </w:numPr>
                    <w:rPr>
                      <w:rFonts w:ascii="Arial" w:hAnsi="Arial" w:cs="Arial"/>
                      <w:sz w:val="22"/>
                      <w:szCs w:val="22"/>
                    </w:rPr>
                  </w:pPr>
                  <w:r w:rsidRPr="001B0AE7">
                    <w:rPr>
                      <w:rFonts w:ascii="Arial" w:hAnsi="Arial" w:cs="Arial"/>
                      <w:color w:val="000000"/>
                      <w:sz w:val="22"/>
                      <w:szCs w:val="22"/>
                      <w:lang w:eastAsia="en-GB"/>
                    </w:rPr>
                    <w:t>a) Estimated cost of implementing model</w:t>
                  </w:r>
                </w:p>
              </w:tc>
              <w:tc>
                <w:tcPr>
                  <w:tcW w:w="3818" w:type="dxa"/>
                  <w:gridSpan w:val="2"/>
                  <w:shd w:val="clear" w:color="auto" w:fill="D9D9D9" w:themeFill="background1" w:themeFillShade="D9"/>
                </w:tcPr>
                <w:p w14:paraId="1EF9D7DE" w14:textId="77777777" w:rsidR="001B0AE7" w:rsidRPr="001B0AE7" w:rsidRDefault="001B0AE7" w:rsidP="001B0AE7">
                  <w:pPr>
                    <w:pStyle w:val="DeptBullets"/>
                    <w:numPr>
                      <w:ilvl w:val="0"/>
                      <w:numId w:val="0"/>
                    </w:numPr>
                    <w:rPr>
                      <w:rFonts w:ascii="Arial" w:hAnsi="Arial" w:cs="Arial"/>
                      <w:sz w:val="22"/>
                      <w:szCs w:val="22"/>
                    </w:rPr>
                  </w:pPr>
                  <w:r w:rsidRPr="001B0AE7">
                    <w:rPr>
                      <w:rFonts w:ascii="Arial" w:hAnsi="Arial" w:cs="Arial"/>
                      <w:sz w:val="22"/>
                      <w:szCs w:val="22"/>
                    </w:rPr>
                    <w:t>b) Estimated yearly cost of model</w:t>
                  </w:r>
                </w:p>
              </w:tc>
            </w:tr>
            <w:tr w:rsidR="001B0AE7" w:rsidRPr="00EC0CA4" w14:paraId="79A1DFC6" w14:textId="77777777" w:rsidTr="001B0AE7">
              <w:trPr>
                <w:trHeight w:val="585"/>
              </w:trPr>
              <w:tc>
                <w:tcPr>
                  <w:tcW w:w="1129" w:type="dxa"/>
                </w:tcPr>
                <w:p w14:paraId="7CEF5EFE" w14:textId="77777777" w:rsidR="001B0AE7" w:rsidRPr="001B0AE7" w:rsidRDefault="001B0AE7" w:rsidP="001B0AE7">
                  <w:pPr>
                    <w:pStyle w:val="DeptBullets"/>
                    <w:numPr>
                      <w:ilvl w:val="0"/>
                      <w:numId w:val="0"/>
                    </w:numPr>
                    <w:rPr>
                      <w:rFonts w:ascii="Arial" w:hAnsi="Arial" w:cs="Arial"/>
                      <w:sz w:val="22"/>
                      <w:szCs w:val="22"/>
                    </w:rPr>
                  </w:pPr>
                </w:p>
              </w:tc>
              <w:tc>
                <w:tcPr>
                  <w:tcW w:w="1909" w:type="dxa"/>
                </w:tcPr>
                <w:p w14:paraId="061C2698" w14:textId="77777777" w:rsidR="001B0AE7" w:rsidRPr="001B0AE7" w:rsidRDefault="001B0AE7" w:rsidP="001B0AE7">
                  <w:pPr>
                    <w:pStyle w:val="DeptBullets"/>
                    <w:numPr>
                      <w:ilvl w:val="0"/>
                      <w:numId w:val="0"/>
                    </w:numPr>
                    <w:rPr>
                      <w:rFonts w:ascii="Arial" w:hAnsi="Arial" w:cs="Arial"/>
                      <w:sz w:val="22"/>
                      <w:szCs w:val="22"/>
                    </w:rPr>
                  </w:pPr>
                  <w:r w:rsidRPr="001B0AE7">
                    <w:rPr>
                      <w:rFonts w:ascii="Arial" w:hAnsi="Arial" w:cs="Arial"/>
                      <w:sz w:val="22"/>
                      <w:szCs w:val="22"/>
                    </w:rPr>
                    <w:t>LA contribution</w:t>
                  </w:r>
                </w:p>
              </w:tc>
              <w:tc>
                <w:tcPr>
                  <w:tcW w:w="1909" w:type="dxa"/>
                </w:tcPr>
                <w:p w14:paraId="0101537D" w14:textId="77777777" w:rsidR="001B0AE7" w:rsidRPr="001B0AE7" w:rsidRDefault="001B0AE7" w:rsidP="001B0AE7">
                  <w:pPr>
                    <w:pStyle w:val="DeptBullets"/>
                    <w:numPr>
                      <w:ilvl w:val="0"/>
                      <w:numId w:val="0"/>
                    </w:numPr>
                    <w:rPr>
                      <w:rFonts w:ascii="Arial" w:hAnsi="Arial" w:cs="Arial"/>
                      <w:sz w:val="22"/>
                      <w:szCs w:val="22"/>
                    </w:rPr>
                  </w:pPr>
                  <w:r w:rsidRPr="001B0AE7">
                    <w:rPr>
                      <w:rFonts w:ascii="Arial" w:hAnsi="Arial" w:cs="Arial"/>
                      <w:sz w:val="22"/>
                      <w:szCs w:val="22"/>
                    </w:rPr>
                    <w:t>Amount requested from DfE</w:t>
                  </w:r>
                </w:p>
              </w:tc>
              <w:tc>
                <w:tcPr>
                  <w:tcW w:w="1909" w:type="dxa"/>
                </w:tcPr>
                <w:p w14:paraId="2AEC93B7" w14:textId="77777777" w:rsidR="001B0AE7" w:rsidRPr="001B0AE7" w:rsidRDefault="001B0AE7" w:rsidP="001B0AE7">
                  <w:pPr>
                    <w:pStyle w:val="DeptBullets"/>
                    <w:numPr>
                      <w:ilvl w:val="0"/>
                      <w:numId w:val="0"/>
                    </w:numPr>
                    <w:rPr>
                      <w:rFonts w:ascii="Arial" w:hAnsi="Arial" w:cs="Arial"/>
                      <w:sz w:val="22"/>
                      <w:szCs w:val="22"/>
                    </w:rPr>
                  </w:pPr>
                  <w:r w:rsidRPr="001B0AE7">
                    <w:rPr>
                      <w:rFonts w:ascii="Arial" w:hAnsi="Arial" w:cs="Arial"/>
                      <w:sz w:val="22"/>
                      <w:szCs w:val="22"/>
                    </w:rPr>
                    <w:t>LA contribution</w:t>
                  </w:r>
                </w:p>
              </w:tc>
              <w:tc>
                <w:tcPr>
                  <w:tcW w:w="1909" w:type="dxa"/>
                </w:tcPr>
                <w:p w14:paraId="50EB9AE3" w14:textId="77777777" w:rsidR="001B0AE7" w:rsidRPr="001B0AE7" w:rsidRDefault="001B0AE7" w:rsidP="001B0AE7">
                  <w:pPr>
                    <w:pStyle w:val="DeptBullets"/>
                    <w:numPr>
                      <w:ilvl w:val="0"/>
                      <w:numId w:val="0"/>
                    </w:numPr>
                    <w:rPr>
                      <w:rFonts w:ascii="Arial" w:hAnsi="Arial" w:cs="Arial"/>
                      <w:sz w:val="22"/>
                      <w:szCs w:val="22"/>
                    </w:rPr>
                  </w:pPr>
                  <w:r w:rsidRPr="001B0AE7">
                    <w:rPr>
                      <w:rFonts w:ascii="Arial" w:hAnsi="Arial" w:cs="Arial"/>
                      <w:sz w:val="22"/>
                      <w:szCs w:val="22"/>
                    </w:rPr>
                    <w:t>Amount requested from DfE</w:t>
                  </w:r>
                </w:p>
              </w:tc>
            </w:tr>
            <w:tr w:rsidR="001B0AE7" w:rsidRPr="00EC0CA4" w14:paraId="17B14D0C" w14:textId="77777777" w:rsidTr="001B0AE7">
              <w:trPr>
                <w:trHeight w:val="585"/>
              </w:trPr>
              <w:tc>
                <w:tcPr>
                  <w:tcW w:w="1129" w:type="dxa"/>
                </w:tcPr>
                <w:p w14:paraId="5704BF5C" w14:textId="77777777" w:rsidR="001B0AE7" w:rsidRDefault="001B0AE7" w:rsidP="001B0AE7">
                  <w:pPr>
                    <w:pStyle w:val="DeptBullets"/>
                    <w:numPr>
                      <w:ilvl w:val="0"/>
                      <w:numId w:val="0"/>
                    </w:numPr>
                    <w:rPr>
                      <w:rFonts w:ascii="Arial" w:hAnsi="Arial" w:cs="Arial"/>
                      <w:sz w:val="22"/>
                      <w:szCs w:val="22"/>
                    </w:rPr>
                  </w:pPr>
                </w:p>
                <w:p w14:paraId="5212A744" w14:textId="5A06EED1" w:rsidR="001B0AE7" w:rsidRPr="001B0AE7" w:rsidRDefault="001B0AE7" w:rsidP="001B0AE7">
                  <w:pPr>
                    <w:pStyle w:val="DeptBullets"/>
                    <w:numPr>
                      <w:ilvl w:val="0"/>
                      <w:numId w:val="0"/>
                    </w:numPr>
                    <w:rPr>
                      <w:rFonts w:ascii="Arial" w:hAnsi="Arial" w:cs="Arial"/>
                      <w:sz w:val="22"/>
                      <w:szCs w:val="22"/>
                    </w:rPr>
                  </w:pPr>
                </w:p>
              </w:tc>
              <w:tc>
                <w:tcPr>
                  <w:tcW w:w="1909" w:type="dxa"/>
                </w:tcPr>
                <w:p w14:paraId="30A7AAC1" w14:textId="77777777" w:rsidR="001B0AE7" w:rsidRPr="001B0AE7" w:rsidRDefault="001B0AE7" w:rsidP="001B0AE7">
                  <w:pPr>
                    <w:pStyle w:val="DeptBullets"/>
                    <w:numPr>
                      <w:ilvl w:val="0"/>
                      <w:numId w:val="0"/>
                    </w:numPr>
                    <w:rPr>
                      <w:rFonts w:ascii="Arial" w:hAnsi="Arial" w:cs="Arial"/>
                      <w:sz w:val="22"/>
                      <w:szCs w:val="22"/>
                    </w:rPr>
                  </w:pPr>
                </w:p>
              </w:tc>
              <w:tc>
                <w:tcPr>
                  <w:tcW w:w="1909" w:type="dxa"/>
                </w:tcPr>
                <w:p w14:paraId="2B4E79CB" w14:textId="77777777" w:rsidR="001B0AE7" w:rsidRPr="001B0AE7" w:rsidRDefault="001B0AE7" w:rsidP="001B0AE7">
                  <w:pPr>
                    <w:pStyle w:val="DeptBullets"/>
                    <w:numPr>
                      <w:ilvl w:val="0"/>
                      <w:numId w:val="0"/>
                    </w:numPr>
                    <w:rPr>
                      <w:rFonts w:ascii="Arial" w:hAnsi="Arial" w:cs="Arial"/>
                      <w:sz w:val="22"/>
                      <w:szCs w:val="22"/>
                    </w:rPr>
                  </w:pPr>
                </w:p>
              </w:tc>
              <w:tc>
                <w:tcPr>
                  <w:tcW w:w="1909" w:type="dxa"/>
                </w:tcPr>
                <w:p w14:paraId="7CA325C0" w14:textId="77777777" w:rsidR="001B0AE7" w:rsidRPr="001B0AE7" w:rsidRDefault="001B0AE7" w:rsidP="001B0AE7">
                  <w:pPr>
                    <w:pStyle w:val="DeptBullets"/>
                    <w:numPr>
                      <w:ilvl w:val="0"/>
                      <w:numId w:val="0"/>
                    </w:numPr>
                    <w:rPr>
                      <w:rFonts w:ascii="Arial" w:hAnsi="Arial" w:cs="Arial"/>
                      <w:sz w:val="22"/>
                      <w:szCs w:val="22"/>
                    </w:rPr>
                  </w:pPr>
                </w:p>
              </w:tc>
              <w:tc>
                <w:tcPr>
                  <w:tcW w:w="1909" w:type="dxa"/>
                </w:tcPr>
                <w:p w14:paraId="19EC421F" w14:textId="77777777" w:rsidR="001B0AE7" w:rsidRPr="001B0AE7" w:rsidRDefault="001B0AE7" w:rsidP="001B0AE7">
                  <w:pPr>
                    <w:pStyle w:val="DeptBullets"/>
                    <w:numPr>
                      <w:ilvl w:val="0"/>
                      <w:numId w:val="0"/>
                    </w:numPr>
                    <w:rPr>
                      <w:rFonts w:ascii="Arial" w:hAnsi="Arial" w:cs="Arial"/>
                      <w:sz w:val="22"/>
                      <w:szCs w:val="22"/>
                    </w:rPr>
                  </w:pPr>
                </w:p>
              </w:tc>
            </w:tr>
          </w:tbl>
          <w:p w14:paraId="3696BC20" w14:textId="77777777" w:rsidR="001B0AE7" w:rsidRDefault="001B0AE7">
            <w:pPr>
              <w:widowControl w:val="0"/>
              <w:spacing w:after="160"/>
              <w:ind w:left="120"/>
              <w:jc w:val="center"/>
              <w:rPr>
                <w:rFonts w:ascii="Calibri" w:eastAsia="Calibri" w:hAnsi="Calibri" w:cs="Calibri"/>
                <w:sz w:val="22"/>
                <w:szCs w:val="22"/>
              </w:rPr>
            </w:pPr>
          </w:p>
        </w:tc>
      </w:tr>
    </w:tbl>
    <w:p w14:paraId="76E0A2C6" w14:textId="4645E6B8" w:rsidR="00F171A9" w:rsidRDefault="00F171A9">
      <w:pPr>
        <w:widowControl w:val="0"/>
        <w:spacing w:after="160"/>
        <w:rPr>
          <w:sz w:val="24"/>
          <w:szCs w:val="24"/>
        </w:rPr>
      </w:pPr>
      <w:bookmarkStart w:id="7" w:name="_tyjcwt" w:colFirst="0" w:colLast="0"/>
      <w:bookmarkEnd w:id="7"/>
    </w:p>
    <w:p w14:paraId="718CDD02" w14:textId="78E912A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bookmarkStart w:id="8" w:name="_3dy6vkm" w:colFirst="0" w:colLast="0"/>
      <w:bookmarkEnd w:id="8"/>
    </w:p>
    <w:p w14:paraId="171621EB"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4A4C9AC2" w14:textId="6E0E09F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6AF5DD4F"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166F3DD5" w14:textId="679AE9EC"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5FAA66D4"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784E1C2E"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2EFB3D65"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6B7792A0"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1850D492"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3129BF12"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2651E76F"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48B54282"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15BAB806"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1ADF29FA" w14:textId="03610038"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bookmarkStart w:id="9" w:name="_GoBack"/>
      <w:bookmarkEnd w:id="9"/>
    </w:p>
    <w:p w14:paraId="6EE6741A" w14:textId="1C8D562E"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r>
        <w:rPr>
          <w:noProof/>
          <w:color w:val="0D0D0D"/>
          <w:sz w:val="24"/>
          <w:szCs w:val="24"/>
        </w:rPr>
        <w:drawing>
          <wp:inline distT="0" distB="0" distL="0" distR="0" wp14:anchorId="752FE46C" wp14:editId="495AE88A">
            <wp:extent cx="1344930" cy="1075690"/>
            <wp:effectExtent l="0" t="0" r="0" b="0"/>
            <wp:docPr id="3" name="image1.png" descr="Department for Education"/>
            <wp:cNvGraphicFramePr/>
            <a:graphic xmlns:a="http://schemas.openxmlformats.org/drawingml/2006/main">
              <a:graphicData uri="http://schemas.openxmlformats.org/drawingml/2006/picture">
                <pic:pic xmlns:pic="http://schemas.openxmlformats.org/drawingml/2006/picture">
                  <pic:nvPicPr>
                    <pic:cNvPr id="0" name="image1.png" descr="Department for Education"/>
                    <pic:cNvPicPr preferRelativeResize="0"/>
                  </pic:nvPicPr>
                  <pic:blipFill>
                    <a:blip r:embed="rId8"/>
                    <a:srcRect r="38057"/>
                    <a:stretch>
                      <a:fillRect/>
                    </a:stretch>
                  </pic:blipFill>
                  <pic:spPr>
                    <a:xfrm>
                      <a:off x="0" y="0"/>
                      <a:ext cx="1344930" cy="1075690"/>
                    </a:xfrm>
                    <a:prstGeom prst="rect">
                      <a:avLst/>
                    </a:prstGeom>
                    <a:ln/>
                  </pic:spPr>
                </pic:pic>
              </a:graphicData>
            </a:graphic>
          </wp:inline>
        </w:drawing>
      </w:r>
    </w:p>
    <w:p w14:paraId="266D986E"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221404F2"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0D54E93B"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1388055D"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6BB48122"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5524A3B8"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4699DF23"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00E35485" w14:textId="77777777" w:rsidR="00662150" w:rsidRDefault="00662150">
      <w:pPr>
        <w:widowControl w:val="0"/>
        <w:pBdr>
          <w:top w:val="nil"/>
          <w:left w:val="nil"/>
          <w:bottom w:val="nil"/>
          <w:right w:val="nil"/>
          <w:between w:val="nil"/>
        </w:pBdr>
        <w:tabs>
          <w:tab w:val="right" w:pos="9498"/>
        </w:tabs>
        <w:spacing w:after="240" w:line="288" w:lineRule="auto"/>
        <w:rPr>
          <w:color w:val="0D0D0D"/>
          <w:sz w:val="24"/>
          <w:szCs w:val="24"/>
        </w:rPr>
      </w:pPr>
    </w:p>
    <w:p w14:paraId="574AE3C1" w14:textId="2BD40C29" w:rsidR="00F171A9" w:rsidRDefault="003D0E17">
      <w:pPr>
        <w:widowControl w:val="0"/>
        <w:pBdr>
          <w:top w:val="nil"/>
          <w:left w:val="nil"/>
          <w:bottom w:val="nil"/>
          <w:right w:val="nil"/>
          <w:between w:val="nil"/>
        </w:pBdr>
        <w:tabs>
          <w:tab w:val="right" w:pos="9498"/>
        </w:tabs>
        <w:spacing w:after="240" w:line="288" w:lineRule="auto"/>
        <w:rPr>
          <w:color w:val="0D0D0D"/>
          <w:sz w:val="24"/>
          <w:szCs w:val="24"/>
        </w:rPr>
      </w:pPr>
      <w:r>
        <w:rPr>
          <w:color w:val="0D0D0D"/>
          <w:sz w:val="24"/>
          <w:szCs w:val="24"/>
        </w:rPr>
        <w:tab/>
      </w:r>
    </w:p>
    <w:p w14:paraId="6F105228" w14:textId="77777777" w:rsidR="00F171A9" w:rsidRDefault="003D0E17">
      <w:pPr>
        <w:widowControl w:val="0"/>
        <w:pBdr>
          <w:top w:val="nil"/>
          <w:left w:val="nil"/>
          <w:bottom w:val="nil"/>
          <w:right w:val="nil"/>
          <w:between w:val="nil"/>
        </w:pBdr>
        <w:tabs>
          <w:tab w:val="right" w:pos="9498"/>
        </w:tabs>
        <w:spacing w:after="240" w:line="288" w:lineRule="auto"/>
        <w:rPr>
          <w:color w:val="000000"/>
          <w:sz w:val="24"/>
          <w:szCs w:val="24"/>
        </w:rPr>
      </w:pPr>
      <w:r>
        <w:rPr>
          <w:color w:val="000000"/>
          <w:sz w:val="24"/>
          <w:szCs w:val="24"/>
        </w:rPr>
        <w:t>© Crown copyright 2019</w:t>
      </w:r>
    </w:p>
    <w:p w14:paraId="602CA9B6" w14:textId="77777777" w:rsidR="00F171A9" w:rsidRDefault="003D0E17">
      <w:pPr>
        <w:pBdr>
          <w:top w:val="nil"/>
          <w:left w:val="nil"/>
          <w:bottom w:val="nil"/>
          <w:right w:val="nil"/>
          <w:between w:val="nil"/>
        </w:pBdr>
        <w:spacing w:after="240" w:line="288" w:lineRule="auto"/>
        <w:rPr>
          <w:color w:val="0D0D0D"/>
          <w:sz w:val="24"/>
          <w:szCs w:val="24"/>
        </w:rPr>
      </w:pPr>
      <w:r>
        <w:rPr>
          <w:color w:val="0D0D0D"/>
          <w:sz w:val="24"/>
          <w:szCs w:val="24"/>
        </w:rP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14:paraId="2C779B96" w14:textId="77777777" w:rsidR="00F171A9" w:rsidRDefault="003D0E17">
      <w:pPr>
        <w:pBdr>
          <w:top w:val="nil"/>
          <w:left w:val="nil"/>
          <w:bottom w:val="nil"/>
          <w:right w:val="nil"/>
          <w:between w:val="nil"/>
        </w:pBdr>
        <w:tabs>
          <w:tab w:val="left" w:pos="1418"/>
        </w:tabs>
        <w:spacing w:line="288" w:lineRule="auto"/>
        <w:rPr>
          <w:color w:val="0D0D0D"/>
          <w:sz w:val="24"/>
          <w:szCs w:val="24"/>
        </w:rPr>
      </w:pPr>
      <w:r>
        <w:rPr>
          <w:color w:val="0D0D0D"/>
          <w:sz w:val="24"/>
          <w:szCs w:val="24"/>
        </w:rPr>
        <w:t>To view this licence:</w:t>
      </w:r>
    </w:p>
    <w:p w14:paraId="039895A0" w14:textId="77777777" w:rsidR="00F171A9" w:rsidRDefault="003D0E17">
      <w:pPr>
        <w:pBdr>
          <w:top w:val="nil"/>
          <w:left w:val="nil"/>
          <w:bottom w:val="nil"/>
          <w:right w:val="nil"/>
          <w:between w:val="nil"/>
        </w:pBdr>
        <w:tabs>
          <w:tab w:val="left" w:pos="1134"/>
        </w:tabs>
        <w:spacing w:after="240" w:line="288" w:lineRule="auto"/>
        <w:ind w:left="284"/>
        <w:rPr>
          <w:color w:val="0D0D0D"/>
          <w:sz w:val="24"/>
          <w:szCs w:val="24"/>
        </w:rPr>
      </w:pPr>
      <w:r>
        <w:rPr>
          <w:color w:val="0D0D0D"/>
          <w:sz w:val="24"/>
          <w:szCs w:val="24"/>
        </w:rPr>
        <w:t xml:space="preserve">visit </w:t>
      </w:r>
      <w:r>
        <w:rPr>
          <w:color w:val="0D0D0D"/>
          <w:sz w:val="24"/>
          <w:szCs w:val="24"/>
        </w:rPr>
        <w:tab/>
      </w:r>
      <w:hyperlink r:id="rId11">
        <w:r>
          <w:rPr>
            <w:color w:val="0000FF"/>
            <w:sz w:val="24"/>
            <w:szCs w:val="24"/>
            <w:u w:val="single"/>
          </w:rPr>
          <w:t>www.nationalarchives.gov.uk/doc/open-government-licence/version/3</w:t>
        </w:r>
      </w:hyperlink>
      <w:r>
        <w:rPr>
          <w:color w:val="0D0D0D"/>
          <w:sz w:val="24"/>
          <w:szCs w:val="24"/>
        </w:rPr>
        <w:t> </w:t>
      </w:r>
    </w:p>
    <w:p w14:paraId="0FB0BD38" w14:textId="77777777" w:rsidR="00F171A9" w:rsidRDefault="003D0E17">
      <w:pPr>
        <w:pBdr>
          <w:top w:val="nil"/>
          <w:left w:val="nil"/>
          <w:bottom w:val="nil"/>
          <w:right w:val="nil"/>
          <w:between w:val="nil"/>
        </w:pBdr>
        <w:tabs>
          <w:tab w:val="left" w:pos="1134"/>
        </w:tabs>
        <w:spacing w:after="240" w:line="288" w:lineRule="auto"/>
        <w:ind w:left="284"/>
        <w:rPr>
          <w:color w:val="0D0D0D"/>
          <w:sz w:val="24"/>
          <w:szCs w:val="24"/>
        </w:rPr>
      </w:pPr>
      <w:r>
        <w:rPr>
          <w:color w:val="0D0D0D"/>
          <w:sz w:val="24"/>
          <w:szCs w:val="24"/>
        </w:rPr>
        <w:t xml:space="preserve">email </w:t>
      </w:r>
      <w:r>
        <w:rPr>
          <w:color w:val="0D0D0D"/>
          <w:sz w:val="24"/>
          <w:szCs w:val="24"/>
        </w:rPr>
        <w:tab/>
      </w:r>
      <w:hyperlink r:id="rId12">
        <w:r>
          <w:rPr>
            <w:color w:val="0000FF"/>
            <w:sz w:val="24"/>
            <w:szCs w:val="24"/>
            <w:u w:val="single"/>
          </w:rPr>
          <w:t>psi@nationalarchives.gsi.gov.uk</w:t>
        </w:r>
      </w:hyperlink>
    </w:p>
    <w:p w14:paraId="0A57D9A0" w14:textId="77777777" w:rsidR="00F171A9" w:rsidRDefault="003D0E17">
      <w:pPr>
        <w:pBdr>
          <w:top w:val="nil"/>
          <w:left w:val="nil"/>
          <w:bottom w:val="nil"/>
          <w:right w:val="nil"/>
          <w:between w:val="nil"/>
        </w:pBdr>
        <w:tabs>
          <w:tab w:val="left" w:pos="1134"/>
        </w:tabs>
        <w:spacing w:after="240" w:line="288" w:lineRule="auto"/>
        <w:ind w:left="284"/>
        <w:rPr>
          <w:color w:val="0D0D0D"/>
          <w:sz w:val="24"/>
          <w:szCs w:val="24"/>
        </w:rPr>
      </w:pPr>
      <w:r>
        <w:rPr>
          <w:color w:val="0D0D0D"/>
          <w:sz w:val="24"/>
          <w:szCs w:val="24"/>
        </w:rPr>
        <w:t>write to</w:t>
      </w:r>
      <w:r>
        <w:rPr>
          <w:color w:val="0D0D0D"/>
          <w:sz w:val="24"/>
          <w:szCs w:val="24"/>
        </w:rPr>
        <w:tab/>
        <w:t>Information Policy Team, The National Archives, Kew, London, TW9 4DU</w:t>
      </w:r>
    </w:p>
    <w:p w14:paraId="67447F27" w14:textId="77777777" w:rsidR="00F171A9" w:rsidRDefault="003D0E17">
      <w:pPr>
        <w:pBdr>
          <w:top w:val="nil"/>
          <w:left w:val="nil"/>
          <w:bottom w:val="nil"/>
          <w:right w:val="nil"/>
          <w:between w:val="nil"/>
        </w:pBdr>
        <w:tabs>
          <w:tab w:val="left" w:pos="1418"/>
        </w:tabs>
        <w:spacing w:line="288" w:lineRule="auto"/>
        <w:rPr>
          <w:color w:val="0D0D0D"/>
          <w:sz w:val="24"/>
          <w:szCs w:val="24"/>
        </w:rPr>
      </w:pPr>
      <w:r>
        <w:rPr>
          <w:color w:val="0D0D0D"/>
          <w:sz w:val="24"/>
          <w:szCs w:val="24"/>
        </w:rPr>
        <w:t>About this publication:</w:t>
      </w:r>
    </w:p>
    <w:p w14:paraId="49CEE591" w14:textId="77777777" w:rsidR="00F171A9" w:rsidRDefault="003D0E17">
      <w:pPr>
        <w:pBdr>
          <w:top w:val="nil"/>
          <w:left w:val="nil"/>
          <w:bottom w:val="nil"/>
          <w:right w:val="nil"/>
          <w:between w:val="nil"/>
        </w:pBdr>
        <w:tabs>
          <w:tab w:val="left" w:pos="1134"/>
        </w:tabs>
        <w:spacing w:after="240" w:line="288" w:lineRule="auto"/>
        <w:ind w:left="284"/>
        <w:rPr>
          <w:color w:val="0D0D0D"/>
          <w:sz w:val="24"/>
          <w:szCs w:val="24"/>
        </w:rPr>
      </w:pPr>
      <w:r>
        <w:rPr>
          <w:color w:val="0D0D0D"/>
          <w:sz w:val="24"/>
          <w:szCs w:val="24"/>
        </w:rPr>
        <w:t xml:space="preserve">enquiries  </w:t>
      </w:r>
      <w:r>
        <w:rPr>
          <w:color w:val="0D0D0D"/>
          <w:sz w:val="24"/>
          <w:szCs w:val="24"/>
        </w:rPr>
        <w:tab/>
      </w:r>
      <w:hyperlink r:id="rId13">
        <w:r>
          <w:rPr>
            <w:color w:val="0000FF"/>
            <w:sz w:val="24"/>
            <w:szCs w:val="24"/>
            <w:u w:val="single"/>
          </w:rPr>
          <w:t>www.education.gov.uk/contactus</w:t>
        </w:r>
      </w:hyperlink>
      <w:r>
        <w:rPr>
          <w:color w:val="0D0D0D"/>
          <w:sz w:val="24"/>
          <w:szCs w:val="24"/>
        </w:rPr>
        <w:t xml:space="preserve"> </w:t>
      </w:r>
    </w:p>
    <w:p w14:paraId="2149C2D2" w14:textId="77777777" w:rsidR="00F171A9" w:rsidRDefault="003D0E17">
      <w:pPr>
        <w:pBdr>
          <w:top w:val="nil"/>
          <w:left w:val="nil"/>
          <w:bottom w:val="nil"/>
          <w:right w:val="nil"/>
          <w:between w:val="nil"/>
        </w:pBdr>
        <w:tabs>
          <w:tab w:val="left" w:pos="1134"/>
        </w:tabs>
        <w:spacing w:after="240" w:line="288" w:lineRule="auto"/>
        <w:ind w:left="284"/>
        <w:rPr>
          <w:color w:val="0D0D0D"/>
          <w:sz w:val="24"/>
          <w:szCs w:val="24"/>
        </w:rPr>
      </w:pPr>
      <w:r>
        <w:rPr>
          <w:color w:val="0D0D0D"/>
          <w:sz w:val="24"/>
          <w:szCs w:val="24"/>
        </w:rPr>
        <w:t xml:space="preserve">download </w:t>
      </w:r>
      <w:r>
        <w:rPr>
          <w:color w:val="0D0D0D"/>
          <w:sz w:val="24"/>
          <w:szCs w:val="24"/>
        </w:rPr>
        <w:tab/>
      </w:r>
      <w:hyperlink r:id="rId14">
        <w:r>
          <w:rPr>
            <w:color w:val="0000FF"/>
            <w:sz w:val="24"/>
            <w:szCs w:val="24"/>
            <w:u w:val="single"/>
          </w:rPr>
          <w:t>www.gov.uk/government/publications</w:t>
        </w:r>
      </w:hyperlink>
      <w:r>
        <w:rPr>
          <w:color w:val="0D0D0D"/>
          <w:sz w:val="24"/>
          <w:szCs w:val="24"/>
        </w:rPr>
        <w:t xml:space="preserve"> </w:t>
      </w:r>
    </w:p>
    <w:p w14:paraId="25C3AF48" w14:textId="6DD03FAE" w:rsidR="00F171A9" w:rsidRDefault="003D0E17">
      <w:pPr>
        <w:pBdr>
          <w:top w:val="nil"/>
          <w:left w:val="nil"/>
          <w:bottom w:val="nil"/>
          <w:right w:val="nil"/>
          <w:between w:val="nil"/>
        </w:pBdr>
        <w:tabs>
          <w:tab w:val="left" w:pos="1701"/>
        </w:tabs>
        <w:spacing w:before="240" w:after="240" w:line="288" w:lineRule="auto"/>
        <w:rPr>
          <w:color w:val="0D0D0D"/>
          <w:sz w:val="24"/>
          <w:szCs w:val="24"/>
        </w:rPr>
      </w:pPr>
      <w:r>
        <w:rPr>
          <w:color w:val="0D0D0D"/>
          <w:sz w:val="24"/>
          <w:szCs w:val="24"/>
        </w:rPr>
        <w:t xml:space="preserve">Reference: </w:t>
      </w:r>
      <w:r>
        <w:rPr>
          <w:color w:val="0D0D0D"/>
          <w:sz w:val="24"/>
          <w:szCs w:val="24"/>
        </w:rPr>
        <w:tab/>
      </w:r>
      <w:r w:rsidR="00662150" w:rsidRPr="00662150">
        <w:rPr>
          <w:color w:val="0D0D0D"/>
          <w:sz w:val="24"/>
          <w:szCs w:val="24"/>
        </w:rPr>
        <w:t>DfE-00140-2019</w:t>
      </w:r>
    </w:p>
    <w:tbl>
      <w:tblPr>
        <w:tblStyle w:val="a7"/>
        <w:tblW w:w="8505" w:type="dxa"/>
        <w:tblLayout w:type="fixed"/>
        <w:tblLook w:val="0000" w:firstRow="0" w:lastRow="0" w:firstColumn="0" w:lastColumn="0" w:noHBand="0" w:noVBand="0"/>
      </w:tblPr>
      <w:tblGrid>
        <w:gridCol w:w="1276"/>
        <w:gridCol w:w="2835"/>
        <w:gridCol w:w="935"/>
        <w:gridCol w:w="3459"/>
      </w:tblGrid>
      <w:tr w:rsidR="00F171A9" w14:paraId="5B2B8C93" w14:textId="77777777">
        <w:tc>
          <w:tcPr>
            <w:tcW w:w="1276" w:type="dxa"/>
            <w:shd w:val="clear" w:color="auto" w:fill="auto"/>
          </w:tcPr>
          <w:p w14:paraId="5F283173" w14:textId="77777777" w:rsidR="00F171A9" w:rsidRDefault="003D0E17">
            <w:pPr>
              <w:pBdr>
                <w:top w:val="nil"/>
                <w:left w:val="nil"/>
                <w:bottom w:val="nil"/>
                <w:right w:val="nil"/>
                <w:between w:val="nil"/>
              </w:pBdr>
              <w:tabs>
                <w:tab w:val="left" w:pos="176"/>
                <w:tab w:val="left" w:pos="4820"/>
              </w:tabs>
              <w:ind w:firstLine="34"/>
              <w:rPr>
                <w:color w:val="0D0D0D"/>
                <w:sz w:val="24"/>
                <w:szCs w:val="24"/>
              </w:rPr>
            </w:pPr>
            <w:r>
              <w:rPr>
                <w:color w:val="0D0D0D"/>
                <w:sz w:val="24"/>
                <w:szCs w:val="24"/>
              </w:rPr>
              <w:tab/>
            </w:r>
            <w:r>
              <w:rPr>
                <w:noProof/>
                <w:color w:val="0D0D0D"/>
                <w:sz w:val="24"/>
                <w:szCs w:val="24"/>
              </w:rPr>
              <w:drawing>
                <wp:inline distT="0" distB="0" distL="0" distR="0" wp14:anchorId="744C6EE0" wp14:editId="334681E2">
                  <wp:extent cx="337820" cy="273050"/>
                  <wp:effectExtent l="0" t="0" r="0" b="0"/>
                  <wp:docPr id="2" name="image3.png" descr="Twitter logo"/>
                  <wp:cNvGraphicFramePr/>
                  <a:graphic xmlns:a="http://schemas.openxmlformats.org/drawingml/2006/main">
                    <a:graphicData uri="http://schemas.openxmlformats.org/drawingml/2006/picture">
                      <pic:pic xmlns:pic="http://schemas.openxmlformats.org/drawingml/2006/picture">
                        <pic:nvPicPr>
                          <pic:cNvPr id="0" name="image3.png" descr="Twitter logo"/>
                          <pic:cNvPicPr preferRelativeResize="0"/>
                        </pic:nvPicPr>
                        <pic:blipFill>
                          <a:blip r:embed="rId15"/>
                          <a:srcRect/>
                          <a:stretch>
                            <a:fillRect/>
                          </a:stretch>
                        </pic:blipFill>
                        <pic:spPr>
                          <a:xfrm>
                            <a:off x="0" y="0"/>
                            <a:ext cx="337820" cy="273050"/>
                          </a:xfrm>
                          <a:prstGeom prst="rect">
                            <a:avLst/>
                          </a:prstGeom>
                          <a:ln/>
                        </pic:spPr>
                      </pic:pic>
                    </a:graphicData>
                  </a:graphic>
                </wp:inline>
              </w:drawing>
            </w:r>
          </w:p>
        </w:tc>
        <w:tc>
          <w:tcPr>
            <w:tcW w:w="2835" w:type="dxa"/>
            <w:shd w:val="clear" w:color="auto" w:fill="auto"/>
          </w:tcPr>
          <w:p w14:paraId="23FDEFE1" w14:textId="77777777" w:rsidR="00F171A9" w:rsidRDefault="003D0E17">
            <w:pPr>
              <w:pBdr>
                <w:top w:val="nil"/>
                <w:left w:val="nil"/>
                <w:bottom w:val="nil"/>
                <w:right w:val="nil"/>
                <w:between w:val="nil"/>
              </w:pBdr>
              <w:tabs>
                <w:tab w:val="left" w:pos="4253"/>
                <w:tab w:val="left" w:pos="4820"/>
              </w:tabs>
              <w:ind w:firstLine="34"/>
              <w:rPr>
                <w:color w:val="0D0D0D"/>
                <w:sz w:val="24"/>
                <w:szCs w:val="24"/>
              </w:rPr>
            </w:pPr>
            <w:r>
              <w:rPr>
                <w:color w:val="0D0D0D"/>
                <w:sz w:val="24"/>
                <w:szCs w:val="24"/>
              </w:rPr>
              <w:t xml:space="preserve">Follow us on Twitter: </w:t>
            </w:r>
            <w:hyperlink r:id="rId16">
              <w:r>
                <w:rPr>
                  <w:color w:val="0000FF"/>
                  <w:sz w:val="24"/>
                  <w:szCs w:val="24"/>
                  <w:u w:val="single"/>
                </w:rPr>
                <w:t>@educationgovuk</w:t>
              </w:r>
            </w:hyperlink>
          </w:p>
        </w:tc>
        <w:tc>
          <w:tcPr>
            <w:tcW w:w="935" w:type="dxa"/>
            <w:shd w:val="clear" w:color="auto" w:fill="auto"/>
          </w:tcPr>
          <w:p w14:paraId="5FE8622E" w14:textId="77777777" w:rsidR="00F171A9" w:rsidRDefault="003D0E17">
            <w:pPr>
              <w:pBdr>
                <w:top w:val="nil"/>
                <w:left w:val="nil"/>
                <w:bottom w:val="nil"/>
                <w:right w:val="nil"/>
                <w:between w:val="nil"/>
              </w:pBdr>
              <w:tabs>
                <w:tab w:val="left" w:pos="4253"/>
                <w:tab w:val="left" w:pos="4820"/>
              </w:tabs>
              <w:ind w:firstLine="34"/>
              <w:rPr>
                <w:color w:val="0D0D0D"/>
                <w:sz w:val="24"/>
                <w:szCs w:val="24"/>
              </w:rPr>
            </w:pPr>
            <w:r>
              <w:rPr>
                <w:noProof/>
                <w:color w:val="0000FF"/>
                <w:sz w:val="24"/>
                <w:szCs w:val="24"/>
                <w:u w:val="single"/>
              </w:rPr>
              <w:drawing>
                <wp:inline distT="0" distB="0" distL="0" distR="0" wp14:anchorId="32F19458" wp14:editId="78D4B441">
                  <wp:extent cx="273050" cy="273050"/>
                  <wp:effectExtent l="0" t="0" r="0" b="0"/>
                  <wp:docPr id="4" name="image2.png" descr="Facebook"/>
                  <wp:cNvGraphicFramePr/>
                  <a:graphic xmlns:a="http://schemas.openxmlformats.org/drawingml/2006/main">
                    <a:graphicData uri="http://schemas.openxmlformats.org/drawingml/2006/picture">
                      <pic:pic xmlns:pic="http://schemas.openxmlformats.org/drawingml/2006/picture">
                        <pic:nvPicPr>
                          <pic:cNvPr id="0" name="image2.png" descr="Facebook"/>
                          <pic:cNvPicPr preferRelativeResize="0"/>
                        </pic:nvPicPr>
                        <pic:blipFill>
                          <a:blip r:embed="rId17"/>
                          <a:srcRect/>
                          <a:stretch>
                            <a:fillRect/>
                          </a:stretch>
                        </pic:blipFill>
                        <pic:spPr>
                          <a:xfrm>
                            <a:off x="0" y="0"/>
                            <a:ext cx="273050" cy="273050"/>
                          </a:xfrm>
                          <a:prstGeom prst="rect">
                            <a:avLst/>
                          </a:prstGeom>
                          <a:ln/>
                        </pic:spPr>
                      </pic:pic>
                    </a:graphicData>
                  </a:graphic>
                </wp:inline>
              </w:drawing>
            </w:r>
          </w:p>
        </w:tc>
        <w:tc>
          <w:tcPr>
            <w:tcW w:w="3459" w:type="dxa"/>
            <w:shd w:val="clear" w:color="auto" w:fill="auto"/>
          </w:tcPr>
          <w:p w14:paraId="710B5793" w14:textId="77777777" w:rsidR="00F171A9" w:rsidRDefault="003D0E17">
            <w:pPr>
              <w:pBdr>
                <w:top w:val="nil"/>
                <w:left w:val="nil"/>
                <w:bottom w:val="nil"/>
                <w:right w:val="nil"/>
                <w:between w:val="nil"/>
              </w:pBdr>
              <w:tabs>
                <w:tab w:val="left" w:pos="4253"/>
                <w:tab w:val="left" w:pos="4820"/>
              </w:tabs>
              <w:ind w:firstLine="34"/>
              <w:rPr>
                <w:color w:val="0D0D0D"/>
                <w:sz w:val="24"/>
                <w:szCs w:val="24"/>
              </w:rPr>
            </w:pPr>
            <w:r>
              <w:rPr>
                <w:color w:val="0D0D0D"/>
                <w:sz w:val="24"/>
                <w:szCs w:val="24"/>
              </w:rPr>
              <w:t>Like us on Facebook:</w:t>
            </w:r>
            <w:r>
              <w:rPr>
                <w:color w:val="0D0D0D"/>
                <w:sz w:val="24"/>
                <w:szCs w:val="24"/>
              </w:rPr>
              <w:br/>
            </w:r>
            <w:hyperlink r:id="rId18">
              <w:r>
                <w:rPr>
                  <w:color w:val="0000FF"/>
                  <w:sz w:val="24"/>
                  <w:szCs w:val="24"/>
                  <w:u w:val="single"/>
                </w:rPr>
                <w:t>facebook.com/educationgovuk</w:t>
              </w:r>
            </w:hyperlink>
          </w:p>
        </w:tc>
      </w:tr>
    </w:tbl>
    <w:p w14:paraId="30BCCC14" w14:textId="77777777" w:rsidR="00F171A9" w:rsidRDefault="00F171A9">
      <w:pPr>
        <w:pBdr>
          <w:top w:val="nil"/>
          <w:left w:val="nil"/>
          <w:bottom w:val="nil"/>
          <w:right w:val="nil"/>
          <w:between w:val="nil"/>
        </w:pBdr>
        <w:spacing w:after="160" w:line="288" w:lineRule="auto"/>
        <w:rPr>
          <w:color w:val="000000"/>
          <w:sz w:val="22"/>
          <w:szCs w:val="22"/>
        </w:rPr>
      </w:pPr>
    </w:p>
    <w:sectPr w:rsidR="00F171A9">
      <w:footerReference w:type="default" r:id="rId19"/>
      <w:footerReference w:type="first" r:id="rId20"/>
      <w:pgSz w:w="11906" w:h="16838"/>
      <w:pgMar w:top="425" w:right="1077" w:bottom="992" w:left="1077" w:header="0" w:footer="397"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7098F" w16cid:durableId="20BCD5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3AF6" w14:textId="77777777" w:rsidR="009C082F" w:rsidRDefault="009C082F">
      <w:r>
        <w:separator/>
      </w:r>
    </w:p>
  </w:endnote>
  <w:endnote w:type="continuationSeparator" w:id="0">
    <w:p w14:paraId="43ED6155" w14:textId="77777777" w:rsidR="009C082F" w:rsidRDefault="009C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24FC3" w14:textId="22DD5386" w:rsidR="00F171A9" w:rsidRDefault="003D0E17">
    <w:pPr>
      <w:pBdr>
        <w:top w:val="nil"/>
        <w:left w:val="nil"/>
        <w:bottom w:val="nil"/>
        <w:right w:val="nil"/>
        <w:between w:val="nil"/>
      </w:pBdr>
      <w:tabs>
        <w:tab w:val="center" w:pos="4820"/>
        <w:tab w:val="right" w:pos="9746"/>
      </w:tabs>
      <w:spacing w:after="120" w:line="288" w:lineRule="auto"/>
      <w:rPr>
        <w:color w:val="000000"/>
        <w:sz w:val="22"/>
        <w:szCs w:val="22"/>
      </w:rPr>
    </w:pPr>
    <w:r>
      <w:rPr>
        <w:color w:val="000000"/>
        <w:sz w:val="22"/>
        <w:szCs w:val="22"/>
      </w:rPr>
      <w:tab/>
    </w:r>
    <w:r>
      <w:rPr>
        <w:color w:val="000000"/>
        <w:sz w:val="22"/>
        <w:szCs w:val="22"/>
      </w:rPr>
      <w:fldChar w:fldCharType="begin"/>
    </w:r>
    <w:r>
      <w:rPr>
        <w:color w:val="000000"/>
        <w:sz w:val="22"/>
        <w:szCs w:val="22"/>
      </w:rPr>
      <w:instrText>PAGE</w:instrText>
    </w:r>
    <w:r>
      <w:rPr>
        <w:color w:val="000000"/>
        <w:sz w:val="22"/>
        <w:szCs w:val="22"/>
      </w:rPr>
      <w:fldChar w:fldCharType="separate"/>
    </w:r>
    <w:r w:rsidR="00662150">
      <w:rPr>
        <w:noProof/>
        <w:color w:val="000000"/>
        <w:sz w:val="22"/>
        <w:szCs w:val="22"/>
      </w:rPr>
      <w:t>8</w:t>
    </w:r>
    <w:r>
      <w:rPr>
        <w:color w:val="000000"/>
        <w:sz w:val="22"/>
        <w:szCs w:val="22"/>
      </w:rPr>
      <w:fldChar w:fldCharType="end"/>
    </w:r>
  </w:p>
  <w:p w14:paraId="11BAB426" w14:textId="77777777" w:rsidR="00F171A9" w:rsidRDefault="00F171A9">
    <w:pPr>
      <w:pBdr>
        <w:top w:val="nil"/>
        <w:left w:val="nil"/>
        <w:bottom w:val="nil"/>
        <w:right w:val="nil"/>
        <w:between w:val="nil"/>
      </w:pBdr>
      <w:spacing w:after="160" w:line="288" w:lineRule="auto"/>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6E14" w14:textId="77777777" w:rsidR="00F171A9" w:rsidRDefault="003D0E17">
    <w:pPr>
      <w:pBdr>
        <w:top w:val="nil"/>
        <w:left w:val="nil"/>
        <w:bottom w:val="nil"/>
        <w:right w:val="nil"/>
        <w:between w:val="nil"/>
      </w:pBdr>
      <w:tabs>
        <w:tab w:val="left" w:pos="7088"/>
      </w:tabs>
      <w:spacing w:before="240" w:line="288" w:lineRule="auto"/>
      <w:rPr>
        <w:color w:val="000000"/>
        <w:sz w:val="22"/>
        <w:szCs w:val="22"/>
      </w:rPr>
    </w:pPr>
    <w:r>
      <w:rPr>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EF340" w14:textId="77777777" w:rsidR="009C082F" w:rsidRDefault="009C082F">
      <w:r>
        <w:separator/>
      </w:r>
    </w:p>
  </w:footnote>
  <w:footnote w:type="continuationSeparator" w:id="0">
    <w:p w14:paraId="1FF6658B" w14:textId="77777777" w:rsidR="009C082F" w:rsidRDefault="009C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794C"/>
    <w:multiLevelType w:val="multilevel"/>
    <w:tmpl w:val="43580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63AC0433"/>
    <w:multiLevelType w:val="multilevel"/>
    <w:tmpl w:val="853E0BF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5"/>
      <w:lvlJc w:val="left"/>
      <w:pPr>
        <w:ind w:left="1008" w:hanging="1008"/>
      </w:pPr>
    </w:lvl>
    <w:lvl w:ilvl="5">
      <w:start w:val="1"/>
      <w:numFmt w:val="decimal"/>
      <w:lvlText w:val="%5.%6"/>
      <w:lvlJc w:val="left"/>
      <w:pPr>
        <w:ind w:left="1152" w:hanging="1152"/>
      </w:pPr>
    </w:lvl>
    <w:lvl w:ilvl="6">
      <w:start w:val="1"/>
      <w:numFmt w:val="decimal"/>
      <w:lvlText w:val="%5.%6.%7"/>
      <w:lvlJc w:val="left"/>
      <w:pPr>
        <w:ind w:left="1296" w:hanging="1296"/>
      </w:pPr>
    </w:lvl>
    <w:lvl w:ilvl="7">
      <w:start w:val="1"/>
      <w:numFmt w:val="decimal"/>
      <w:lvlText w:val="%5.%6.%7.%8"/>
      <w:lvlJc w:val="left"/>
      <w:pPr>
        <w:ind w:left="1440" w:hanging="1440"/>
      </w:pPr>
    </w:lvl>
    <w:lvl w:ilvl="8">
      <w:start w:val="1"/>
      <w:numFmt w:val="decimal"/>
      <w:lvlText w:val="%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A9"/>
    <w:rsid w:val="001669BD"/>
    <w:rsid w:val="001B0AE7"/>
    <w:rsid w:val="003223C6"/>
    <w:rsid w:val="003B0A92"/>
    <w:rsid w:val="003D0E17"/>
    <w:rsid w:val="00662150"/>
    <w:rsid w:val="00705607"/>
    <w:rsid w:val="007977C5"/>
    <w:rsid w:val="008C4BC7"/>
    <w:rsid w:val="009A0E25"/>
    <w:rsid w:val="009C082F"/>
    <w:rsid w:val="00A92A96"/>
    <w:rsid w:val="00C37C0F"/>
    <w:rsid w:val="00C9135C"/>
    <w:rsid w:val="00D236E7"/>
    <w:rsid w:val="00EB33EC"/>
    <w:rsid w:val="00F1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1219"/>
  <w15:docId w15:val="{69AF3FEB-D7F5-4CE2-B643-2ABF51E7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360" w:after="240"/>
      <w:outlineLvl w:val="0"/>
    </w:pPr>
    <w:rPr>
      <w:b/>
      <w:color w:val="104F75"/>
      <w:sz w:val="36"/>
      <w:szCs w:val="36"/>
    </w:rPr>
  </w:style>
  <w:style w:type="paragraph" w:styleId="Heading2">
    <w:name w:val="heading 2"/>
    <w:basedOn w:val="Normal"/>
    <w:next w:val="Normal"/>
    <w:pPr>
      <w:keepNext/>
      <w:pBdr>
        <w:top w:val="nil"/>
        <w:left w:val="nil"/>
        <w:bottom w:val="nil"/>
        <w:right w:val="nil"/>
        <w:between w:val="nil"/>
      </w:pBdr>
      <w:spacing w:before="240" w:after="240"/>
      <w:outlineLvl w:val="1"/>
    </w:pPr>
    <w:rPr>
      <w:b/>
      <w:color w:val="104F75"/>
      <w:sz w:val="32"/>
      <w:szCs w:val="32"/>
    </w:rPr>
  </w:style>
  <w:style w:type="paragraph" w:styleId="Heading3">
    <w:name w:val="heading 3"/>
    <w:basedOn w:val="Normal"/>
    <w:next w:val="Normal"/>
    <w:pPr>
      <w:keepNext/>
      <w:pBdr>
        <w:top w:val="nil"/>
        <w:left w:val="nil"/>
        <w:bottom w:val="nil"/>
        <w:right w:val="nil"/>
        <w:between w:val="nil"/>
      </w:pBdr>
      <w:spacing w:before="240" w:after="240"/>
      <w:outlineLvl w:val="2"/>
    </w:pPr>
    <w:rPr>
      <w:b/>
      <w:color w:val="104F75"/>
      <w:sz w:val="28"/>
      <w:szCs w:val="28"/>
    </w:rPr>
  </w:style>
  <w:style w:type="paragraph" w:styleId="Heading4">
    <w:name w:val="heading 4"/>
    <w:basedOn w:val="Normal"/>
    <w:next w:val="Normal"/>
    <w:pPr>
      <w:keepNext/>
      <w:pBdr>
        <w:top w:val="nil"/>
        <w:left w:val="nil"/>
        <w:bottom w:val="nil"/>
        <w:right w:val="nil"/>
        <w:between w:val="nil"/>
      </w:pBdr>
      <w:spacing w:before="240" w:after="240"/>
      <w:outlineLvl w:val="3"/>
    </w:pPr>
    <w:rPr>
      <w:b/>
      <w:color w:val="104F75"/>
      <w:sz w:val="24"/>
      <w:szCs w:val="24"/>
    </w:rPr>
  </w:style>
  <w:style w:type="paragraph" w:styleId="Heading5">
    <w:name w:val="heading 5"/>
    <w:basedOn w:val="Normal"/>
    <w:next w:val="Normal"/>
    <w:pPr>
      <w:pBdr>
        <w:top w:val="nil"/>
        <w:left w:val="nil"/>
        <w:bottom w:val="nil"/>
        <w:right w:val="nil"/>
        <w:between w:val="nil"/>
      </w:pBdr>
      <w:spacing w:before="240" w:after="60" w:line="288" w:lineRule="auto"/>
      <w:ind w:left="1008" w:hanging="1008"/>
      <w:outlineLvl w:val="4"/>
    </w:pPr>
    <w:rPr>
      <w:rFonts w:ascii="Calibri" w:eastAsia="Calibri" w:hAnsi="Calibri" w:cs="Calibri"/>
      <w:b/>
      <w:i/>
      <w:color w:val="000000"/>
      <w:sz w:val="26"/>
      <w:szCs w:val="26"/>
    </w:rPr>
  </w:style>
  <w:style w:type="paragraph" w:styleId="Heading6">
    <w:name w:val="heading 6"/>
    <w:basedOn w:val="Normal"/>
    <w:next w:val="Normal"/>
    <w:pPr>
      <w:pBdr>
        <w:top w:val="nil"/>
        <w:left w:val="nil"/>
        <w:bottom w:val="nil"/>
        <w:right w:val="nil"/>
        <w:between w:val="nil"/>
      </w:pBdr>
      <w:spacing w:before="240" w:after="60" w:line="288" w:lineRule="auto"/>
      <w:ind w:left="1152" w:hanging="1152"/>
      <w:outlineLvl w:val="5"/>
    </w:pPr>
    <w:rPr>
      <w:rFonts w:ascii="Calibri" w:eastAsia="Calibri" w:hAnsi="Calibri" w:cs="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90" w:type="dxa"/>
        <w:bottom w:w="100" w:type="dxa"/>
        <w:right w:w="100" w:type="dxa"/>
      </w:tblCellMar>
    </w:tblPr>
  </w:style>
  <w:style w:type="table" w:customStyle="1" w:styleId="a7">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1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35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135C"/>
    <w:rPr>
      <w:b/>
      <w:bCs/>
    </w:rPr>
  </w:style>
  <w:style w:type="character" w:customStyle="1" w:styleId="CommentSubjectChar">
    <w:name w:val="Comment Subject Char"/>
    <w:basedOn w:val="CommentTextChar"/>
    <w:link w:val="CommentSubject"/>
    <w:uiPriority w:val="99"/>
    <w:semiHidden/>
    <w:rsid w:val="00C9135C"/>
    <w:rPr>
      <w:b/>
      <w:bCs/>
    </w:rPr>
  </w:style>
  <w:style w:type="paragraph" w:customStyle="1" w:styleId="DeptBullets">
    <w:name w:val="DeptBullets"/>
    <w:basedOn w:val="Normal"/>
    <w:rsid w:val="007977C5"/>
    <w:pPr>
      <w:widowControl w:val="0"/>
      <w:numPr>
        <w:numId w:val="3"/>
      </w:numPr>
      <w:overflowPunct w:val="0"/>
      <w:autoSpaceDE w:val="0"/>
      <w:autoSpaceDN w:val="0"/>
      <w:adjustRightInd w:val="0"/>
      <w:spacing w:after="240"/>
      <w:textAlignment w:val="baseline"/>
    </w:pPr>
    <w:rPr>
      <w:rFonts w:eastAsia="Times New Roman" w:cs="Times New Roman"/>
      <w:sz w:val="24"/>
      <w:lang w:eastAsia="en-US"/>
    </w:rPr>
  </w:style>
  <w:style w:type="table" w:styleId="TableGrid">
    <w:name w:val="Table Grid"/>
    <w:basedOn w:val="TableNormal"/>
    <w:rsid w:val="007977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uk/contactus" TargetMode="External"/><Relationship Id="rId18" Type="http://schemas.openxmlformats.org/officeDocument/2006/relationships/hyperlink" Target="http://www.facebook.com/education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si@nationalarchives.gsi.gov.uk"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twitter.com/educati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rchives.gov.uk/doc/open-government-licence/version/3/"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hyperlink" Target="mailto:wwcprogrammes@nesta.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wcprogrammes@nesta.org.uk" TargetMode="External"/><Relationship Id="rId14" Type="http://schemas.openxmlformats.org/officeDocument/2006/relationships/hyperlink" Target="http://www.gov.uk/government/public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9D69A-0122-42D0-9A28-8E8ECB5C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Jenny</dc:creator>
  <cp:lastModifiedBy>MCCOMB, David</cp:lastModifiedBy>
  <cp:revision>4</cp:revision>
  <dcterms:created xsi:type="dcterms:W3CDTF">2019-07-01T12:48:00Z</dcterms:created>
  <dcterms:modified xsi:type="dcterms:W3CDTF">2019-07-02T14:57:00Z</dcterms:modified>
</cp:coreProperties>
</file>