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27E4C" w14:textId="28CA454C" w:rsidR="005C269A" w:rsidRPr="007B12A3" w:rsidRDefault="005C269A">
      <w:pPr>
        <w:rPr>
          <w:rFonts w:ascii="Arial" w:hAnsi="Arial" w:cs="Arial"/>
        </w:rPr>
      </w:pPr>
      <w:bookmarkStart w:id="0" w:name="_GoBack"/>
      <w:bookmarkEnd w:id="0"/>
      <w:r w:rsidRPr="007B12A3">
        <w:rPr>
          <w:rFonts w:ascii="Arial" w:hAnsi="Arial" w:cs="Arial"/>
        </w:rPr>
        <w:t>Question 1 – Please provide your views on this general approach to implementing the Directive. If you do not agree with this approach, please provide your reasons.</w:t>
      </w:r>
    </w:p>
    <w:p w14:paraId="72D1326C" w14:textId="4C6822E7" w:rsidR="005C269A" w:rsidRPr="007B12A3" w:rsidRDefault="005C269A">
      <w:pPr>
        <w:rPr>
          <w:rFonts w:ascii="Arial" w:hAnsi="Arial" w:cs="Arial"/>
        </w:rPr>
      </w:pPr>
      <w:r w:rsidRPr="007B12A3">
        <w:rPr>
          <w:rFonts w:ascii="Arial" w:hAnsi="Arial" w:cs="Arial"/>
        </w:rPr>
        <w:t>Question 2 – Your comments are invited concerning our continuation of the policy to not provide a survey and certification regime for UK vessels wishing to operate in mainland Europe and continuing the approach of providing the ENI through the RYA.</w:t>
      </w:r>
    </w:p>
    <w:p w14:paraId="520FC684" w14:textId="5C745CFB" w:rsidR="005C269A" w:rsidRPr="007B12A3" w:rsidRDefault="008A63A4">
      <w:pPr>
        <w:rPr>
          <w:rFonts w:ascii="Arial" w:hAnsi="Arial" w:cs="Arial"/>
        </w:rPr>
      </w:pPr>
      <w:r w:rsidRPr="007B12A3">
        <w:rPr>
          <w:rFonts w:ascii="Arial" w:hAnsi="Arial" w:cs="Arial"/>
        </w:rPr>
        <w:t>Question 3 – If you represent a navigation authority, please can you provide any information you hold concerning how many vessels are operating within your area of jurisdiction carry Union (or Rhine) certification.</w:t>
      </w:r>
    </w:p>
    <w:p w14:paraId="343684C8" w14:textId="4574AA9F" w:rsidR="005C269A" w:rsidRPr="007B12A3" w:rsidRDefault="008A63A4">
      <w:pPr>
        <w:rPr>
          <w:rFonts w:ascii="Arial" w:hAnsi="Arial" w:cs="Arial"/>
        </w:rPr>
      </w:pPr>
      <w:r w:rsidRPr="007B12A3">
        <w:rPr>
          <w:rFonts w:ascii="Arial" w:hAnsi="Arial" w:cs="Arial"/>
        </w:rPr>
        <w:t>Question 4 – Do you have any additional comments to add to the response?</w:t>
      </w:r>
    </w:p>
    <w:tbl>
      <w:tblPr>
        <w:tblStyle w:val="TableGrid"/>
        <w:tblW w:w="0" w:type="auto"/>
        <w:tblLook w:val="04A0" w:firstRow="1" w:lastRow="0" w:firstColumn="1" w:lastColumn="0" w:noHBand="0" w:noVBand="1"/>
      </w:tblPr>
      <w:tblGrid>
        <w:gridCol w:w="2972"/>
        <w:gridCol w:w="5954"/>
        <w:gridCol w:w="3969"/>
      </w:tblGrid>
      <w:tr w:rsidR="007F13D8" w:rsidRPr="007B12A3" w14:paraId="4532B775" w14:textId="77777777" w:rsidTr="003522DA">
        <w:tc>
          <w:tcPr>
            <w:tcW w:w="2972" w:type="dxa"/>
          </w:tcPr>
          <w:p w14:paraId="7D52920E" w14:textId="4BF8AEAB" w:rsidR="007F13D8" w:rsidRPr="007B12A3" w:rsidRDefault="00DC28DA">
            <w:pPr>
              <w:rPr>
                <w:rFonts w:ascii="Arial" w:hAnsi="Arial" w:cs="Arial"/>
              </w:rPr>
            </w:pPr>
            <w:r w:rsidRPr="007B12A3">
              <w:rPr>
                <w:rFonts w:ascii="Arial" w:hAnsi="Arial" w:cs="Arial"/>
              </w:rPr>
              <w:t>Organisation</w:t>
            </w:r>
          </w:p>
        </w:tc>
        <w:tc>
          <w:tcPr>
            <w:tcW w:w="5954" w:type="dxa"/>
          </w:tcPr>
          <w:p w14:paraId="63BA2FCD" w14:textId="7899DB34" w:rsidR="007F13D8" w:rsidRPr="007B12A3" w:rsidRDefault="00DC28DA">
            <w:pPr>
              <w:rPr>
                <w:rFonts w:ascii="Arial" w:hAnsi="Arial" w:cs="Arial"/>
              </w:rPr>
            </w:pPr>
            <w:r w:rsidRPr="007B12A3">
              <w:rPr>
                <w:rFonts w:ascii="Arial" w:hAnsi="Arial" w:cs="Arial"/>
              </w:rPr>
              <w:t>Comment</w:t>
            </w:r>
          </w:p>
        </w:tc>
        <w:tc>
          <w:tcPr>
            <w:tcW w:w="3969" w:type="dxa"/>
          </w:tcPr>
          <w:p w14:paraId="78C8AA1B" w14:textId="4D71EE53" w:rsidR="007F13D8" w:rsidRPr="007B12A3" w:rsidRDefault="00DC28DA">
            <w:pPr>
              <w:rPr>
                <w:rFonts w:ascii="Arial" w:hAnsi="Arial" w:cs="Arial"/>
              </w:rPr>
            </w:pPr>
            <w:r w:rsidRPr="007B12A3">
              <w:rPr>
                <w:rFonts w:ascii="Arial" w:hAnsi="Arial" w:cs="Arial"/>
              </w:rPr>
              <w:t>MCA response</w:t>
            </w:r>
          </w:p>
        </w:tc>
      </w:tr>
      <w:tr w:rsidR="007F13D8" w:rsidRPr="007B12A3" w14:paraId="550D1A7C" w14:textId="77777777" w:rsidTr="003522DA">
        <w:tc>
          <w:tcPr>
            <w:tcW w:w="2972" w:type="dxa"/>
          </w:tcPr>
          <w:p w14:paraId="45B4E1D7" w14:textId="6FC1DE34" w:rsidR="007F13D8" w:rsidRPr="007B12A3" w:rsidRDefault="007B12A3">
            <w:pPr>
              <w:rPr>
                <w:rFonts w:ascii="Arial" w:hAnsi="Arial" w:cs="Arial"/>
              </w:rPr>
            </w:pPr>
            <w:r w:rsidRPr="007B12A3">
              <w:rPr>
                <w:rFonts w:ascii="Arial" w:hAnsi="Arial" w:cs="Arial"/>
              </w:rPr>
              <w:t>Canal and River Trust</w:t>
            </w:r>
          </w:p>
        </w:tc>
        <w:tc>
          <w:tcPr>
            <w:tcW w:w="5954" w:type="dxa"/>
          </w:tcPr>
          <w:p w14:paraId="4748C2E2" w14:textId="77777777" w:rsidR="007F13D8" w:rsidRPr="007B12A3" w:rsidRDefault="007F13D8">
            <w:pPr>
              <w:rPr>
                <w:rFonts w:ascii="Arial" w:hAnsi="Arial" w:cs="Arial"/>
              </w:rPr>
            </w:pPr>
          </w:p>
        </w:tc>
        <w:tc>
          <w:tcPr>
            <w:tcW w:w="3969" w:type="dxa"/>
          </w:tcPr>
          <w:p w14:paraId="4D692068" w14:textId="77777777" w:rsidR="007F13D8" w:rsidRPr="007B12A3" w:rsidRDefault="007F13D8">
            <w:pPr>
              <w:rPr>
                <w:rFonts w:ascii="Arial" w:hAnsi="Arial" w:cs="Arial"/>
              </w:rPr>
            </w:pPr>
          </w:p>
        </w:tc>
      </w:tr>
      <w:tr w:rsidR="007F13D8" w:rsidRPr="007B12A3" w14:paraId="3DC6C4D4" w14:textId="77777777" w:rsidTr="003522DA">
        <w:tc>
          <w:tcPr>
            <w:tcW w:w="2972" w:type="dxa"/>
          </w:tcPr>
          <w:p w14:paraId="72BDE5AE" w14:textId="7D44519D" w:rsidR="007F13D8" w:rsidRPr="007B12A3" w:rsidRDefault="007B12A3">
            <w:pPr>
              <w:rPr>
                <w:rFonts w:ascii="Arial" w:hAnsi="Arial" w:cs="Arial"/>
              </w:rPr>
            </w:pPr>
            <w:r w:rsidRPr="007B12A3">
              <w:rPr>
                <w:rFonts w:ascii="Arial" w:hAnsi="Arial" w:cs="Arial"/>
              </w:rPr>
              <w:t>Q1</w:t>
            </w:r>
          </w:p>
        </w:tc>
        <w:tc>
          <w:tcPr>
            <w:tcW w:w="5954" w:type="dxa"/>
          </w:tcPr>
          <w:p w14:paraId="7A212DDB" w14:textId="0B1F2E1F" w:rsidR="007F13D8" w:rsidRPr="007B12A3" w:rsidRDefault="00C84729">
            <w:pPr>
              <w:rPr>
                <w:rFonts w:ascii="Arial" w:hAnsi="Arial" w:cs="Arial"/>
              </w:rPr>
            </w:pPr>
            <w:r>
              <w:rPr>
                <w:rFonts w:ascii="Arial" w:hAnsi="Arial" w:cs="Arial"/>
              </w:rPr>
              <w:t>Canal and River Trust are content with the proposed implementation</w:t>
            </w:r>
          </w:p>
        </w:tc>
        <w:tc>
          <w:tcPr>
            <w:tcW w:w="3969" w:type="dxa"/>
          </w:tcPr>
          <w:p w14:paraId="65E92F41" w14:textId="44FB6A9E" w:rsidR="007F13D8" w:rsidRPr="007B12A3" w:rsidRDefault="00E872D3">
            <w:pPr>
              <w:rPr>
                <w:rFonts w:ascii="Arial" w:hAnsi="Arial" w:cs="Arial"/>
              </w:rPr>
            </w:pPr>
            <w:r>
              <w:rPr>
                <w:rFonts w:ascii="Arial" w:hAnsi="Arial" w:cs="Arial"/>
              </w:rPr>
              <w:t>Noted</w:t>
            </w:r>
          </w:p>
        </w:tc>
      </w:tr>
      <w:tr w:rsidR="007F13D8" w:rsidRPr="007B12A3" w14:paraId="03C2454B" w14:textId="77777777" w:rsidTr="003522DA">
        <w:tc>
          <w:tcPr>
            <w:tcW w:w="2972" w:type="dxa"/>
          </w:tcPr>
          <w:p w14:paraId="0D79C84B" w14:textId="4354A14A" w:rsidR="007F13D8" w:rsidRPr="007B12A3" w:rsidRDefault="00C84729">
            <w:pPr>
              <w:rPr>
                <w:rFonts w:ascii="Arial" w:hAnsi="Arial" w:cs="Arial"/>
              </w:rPr>
            </w:pPr>
            <w:r>
              <w:rPr>
                <w:rFonts w:ascii="Arial" w:hAnsi="Arial" w:cs="Arial"/>
              </w:rPr>
              <w:t>Q2</w:t>
            </w:r>
          </w:p>
        </w:tc>
        <w:tc>
          <w:tcPr>
            <w:tcW w:w="5954" w:type="dxa"/>
          </w:tcPr>
          <w:p w14:paraId="14059F78" w14:textId="64E40847" w:rsidR="00CD53CB" w:rsidRPr="007B12A3" w:rsidRDefault="00C84729" w:rsidP="00CD53CB">
            <w:pPr>
              <w:rPr>
                <w:rFonts w:ascii="Arial" w:hAnsi="Arial" w:cs="Arial"/>
              </w:rPr>
            </w:pPr>
            <w:r>
              <w:rPr>
                <w:rFonts w:ascii="Arial" w:hAnsi="Arial" w:cs="Arial"/>
              </w:rPr>
              <w:t xml:space="preserve">Canal and River Trust operate two safety schemes for vessels operating on our waterways. For large commercial freight carrying traffic there is a requirement for operators to provide a Fitness for Purpose certificate along with insurance and transit plan (risk assessment). For leisure vessels and small-scale traders there is a requirement for a Boat Safety Scheme certificate </w:t>
            </w:r>
            <w:r w:rsidR="00CD53CB">
              <w:rPr>
                <w:rFonts w:ascii="Arial" w:hAnsi="Arial" w:cs="Arial"/>
              </w:rPr>
              <w:t>and insurance. Traders are required to submit a business plan which includes a risk assessment of the operation.</w:t>
            </w:r>
          </w:p>
        </w:tc>
        <w:tc>
          <w:tcPr>
            <w:tcW w:w="3969" w:type="dxa"/>
          </w:tcPr>
          <w:p w14:paraId="36C3773E" w14:textId="0FB374F4" w:rsidR="007F13D8" w:rsidRPr="007B12A3" w:rsidRDefault="00E872D3">
            <w:pPr>
              <w:rPr>
                <w:rFonts w:ascii="Arial" w:hAnsi="Arial" w:cs="Arial"/>
              </w:rPr>
            </w:pPr>
            <w:r>
              <w:rPr>
                <w:rFonts w:ascii="Arial" w:hAnsi="Arial" w:cs="Arial"/>
              </w:rPr>
              <w:t>Noted</w:t>
            </w:r>
          </w:p>
        </w:tc>
      </w:tr>
      <w:tr w:rsidR="007F13D8" w:rsidRPr="007B12A3" w14:paraId="35DDD037" w14:textId="77777777" w:rsidTr="003522DA">
        <w:tc>
          <w:tcPr>
            <w:tcW w:w="2972" w:type="dxa"/>
          </w:tcPr>
          <w:p w14:paraId="4EE8F176" w14:textId="523D1D26" w:rsidR="007F13D8" w:rsidRPr="007B12A3" w:rsidRDefault="00F168DC">
            <w:pPr>
              <w:rPr>
                <w:rFonts w:ascii="Arial" w:hAnsi="Arial" w:cs="Arial"/>
              </w:rPr>
            </w:pPr>
            <w:r>
              <w:rPr>
                <w:rFonts w:ascii="Arial" w:hAnsi="Arial" w:cs="Arial"/>
              </w:rPr>
              <w:t>Q3</w:t>
            </w:r>
          </w:p>
        </w:tc>
        <w:tc>
          <w:tcPr>
            <w:tcW w:w="5954" w:type="dxa"/>
          </w:tcPr>
          <w:p w14:paraId="598423F1" w14:textId="18BC63D1" w:rsidR="007F13D8" w:rsidRPr="007B12A3" w:rsidRDefault="00F168DC">
            <w:pPr>
              <w:rPr>
                <w:rFonts w:ascii="Arial" w:hAnsi="Arial" w:cs="Arial"/>
              </w:rPr>
            </w:pPr>
            <w:r>
              <w:rPr>
                <w:rFonts w:ascii="Arial" w:hAnsi="Arial" w:cs="Arial"/>
              </w:rPr>
              <w:t>At present, there are no vessels operating with a Union or Rhine certificate on waterways under our jurisdiction.</w:t>
            </w:r>
          </w:p>
        </w:tc>
        <w:tc>
          <w:tcPr>
            <w:tcW w:w="3969" w:type="dxa"/>
          </w:tcPr>
          <w:p w14:paraId="3D63B9DB" w14:textId="4190691F" w:rsidR="007F13D8" w:rsidRPr="007B12A3" w:rsidRDefault="00E872D3">
            <w:pPr>
              <w:rPr>
                <w:rFonts w:ascii="Arial" w:hAnsi="Arial" w:cs="Arial"/>
              </w:rPr>
            </w:pPr>
            <w:r>
              <w:rPr>
                <w:rFonts w:ascii="Arial" w:hAnsi="Arial" w:cs="Arial"/>
              </w:rPr>
              <w:t>Noted</w:t>
            </w:r>
          </w:p>
        </w:tc>
      </w:tr>
      <w:tr w:rsidR="007F13D8" w:rsidRPr="007B12A3" w14:paraId="17CBD445" w14:textId="77777777" w:rsidTr="003522DA">
        <w:tc>
          <w:tcPr>
            <w:tcW w:w="2972" w:type="dxa"/>
          </w:tcPr>
          <w:p w14:paraId="198996AA" w14:textId="60C1CE1F" w:rsidR="007F13D8" w:rsidRPr="007B12A3" w:rsidRDefault="00F168DC">
            <w:pPr>
              <w:rPr>
                <w:rFonts w:ascii="Arial" w:hAnsi="Arial" w:cs="Arial"/>
              </w:rPr>
            </w:pPr>
            <w:r>
              <w:rPr>
                <w:rFonts w:ascii="Arial" w:hAnsi="Arial" w:cs="Arial"/>
              </w:rPr>
              <w:t>Q4</w:t>
            </w:r>
          </w:p>
        </w:tc>
        <w:tc>
          <w:tcPr>
            <w:tcW w:w="5954" w:type="dxa"/>
          </w:tcPr>
          <w:p w14:paraId="4E65B293" w14:textId="0C62ED0F" w:rsidR="007F13D8" w:rsidRPr="007B12A3" w:rsidRDefault="00F168DC">
            <w:pPr>
              <w:rPr>
                <w:rFonts w:ascii="Arial" w:hAnsi="Arial" w:cs="Arial"/>
              </w:rPr>
            </w:pPr>
            <w:r>
              <w:rPr>
                <w:rFonts w:ascii="Arial" w:hAnsi="Arial" w:cs="Arial"/>
              </w:rPr>
              <w:t>Canal and River Trust as a principal UK inland waterway navigation authority welcomes the improvement in clarity with the new draft MSN. We have considered the proposals carefully and we have no further comments.</w:t>
            </w:r>
          </w:p>
        </w:tc>
        <w:tc>
          <w:tcPr>
            <w:tcW w:w="3969" w:type="dxa"/>
          </w:tcPr>
          <w:p w14:paraId="2E80A1CC" w14:textId="5484B6CA" w:rsidR="007F13D8" w:rsidRPr="007B12A3" w:rsidRDefault="00E872D3">
            <w:pPr>
              <w:rPr>
                <w:rFonts w:ascii="Arial" w:hAnsi="Arial" w:cs="Arial"/>
              </w:rPr>
            </w:pPr>
            <w:r>
              <w:rPr>
                <w:rFonts w:ascii="Arial" w:hAnsi="Arial" w:cs="Arial"/>
              </w:rPr>
              <w:t>Noted</w:t>
            </w:r>
          </w:p>
        </w:tc>
      </w:tr>
      <w:tr w:rsidR="007F13D8" w:rsidRPr="007B12A3" w14:paraId="52FF1BB4" w14:textId="77777777" w:rsidTr="003522DA">
        <w:tc>
          <w:tcPr>
            <w:tcW w:w="2972" w:type="dxa"/>
          </w:tcPr>
          <w:p w14:paraId="019B27A6" w14:textId="529A6EE2" w:rsidR="007F13D8" w:rsidRPr="007B12A3" w:rsidRDefault="00B95DDE">
            <w:pPr>
              <w:rPr>
                <w:rFonts w:ascii="Arial" w:hAnsi="Arial" w:cs="Arial"/>
              </w:rPr>
            </w:pPr>
            <w:r>
              <w:rPr>
                <w:rFonts w:ascii="Arial" w:hAnsi="Arial" w:cs="Arial"/>
              </w:rPr>
              <w:t>The Barge Association</w:t>
            </w:r>
          </w:p>
        </w:tc>
        <w:tc>
          <w:tcPr>
            <w:tcW w:w="5954" w:type="dxa"/>
          </w:tcPr>
          <w:p w14:paraId="384CB0D8" w14:textId="77777777" w:rsidR="007F13D8" w:rsidRPr="007B12A3" w:rsidRDefault="007F13D8">
            <w:pPr>
              <w:rPr>
                <w:rFonts w:ascii="Arial" w:hAnsi="Arial" w:cs="Arial"/>
              </w:rPr>
            </w:pPr>
          </w:p>
        </w:tc>
        <w:tc>
          <w:tcPr>
            <w:tcW w:w="3969" w:type="dxa"/>
          </w:tcPr>
          <w:p w14:paraId="71292862" w14:textId="77777777" w:rsidR="007F13D8" w:rsidRPr="007B12A3" w:rsidRDefault="007F13D8">
            <w:pPr>
              <w:rPr>
                <w:rFonts w:ascii="Arial" w:hAnsi="Arial" w:cs="Arial"/>
              </w:rPr>
            </w:pPr>
          </w:p>
        </w:tc>
      </w:tr>
      <w:tr w:rsidR="007F13D8" w:rsidRPr="007B12A3" w14:paraId="0D494482" w14:textId="77777777" w:rsidTr="003522DA">
        <w:tc>
          <w:tcPr>
            <w:tcW w:w="2972" w:type="dxa"/>
          </w:tcPr>
          <w:p w14:paraId="1FD6BC02" w14:textId="7C31775D" w:rsidR="007F13D8" w:rsidRPr="007B12A3" w:rsidRDefault="008A347B">
            <w:pPr>
              <w:rPr>
                <w:rFonts w:ascii="Arial" w:hAnsi="Arial" w:cs="Arial"/>
              </w:rPr>
            </w:pPr>
            <w:r>
              <w:rPr>
                <w:rFonts w:ascii="Arial" w:hAnsi="Arial" w:cs="Arial"/>
              </w:rPr>
              <w:t>Q1</w:t>
            </w:r>
          </w:p>
        </w:tc>
        <w:tc>
          <w:tcPr>
            <w:tcW w:w="5954" w:type="dxa"/>
          </w:tcPr>
          <w:p w14:paraId="0BF7569F" w14:textId="746075BC" w:rsidR="007F13D8" w:rsidRPr="007B12A3" w:rsidRDefault="008A347B">
            <w:pPr>
              <w:rPr>
                <w:rFonts w:ascii="Arial" w:hAnsi="Arial" w:cs="Arial"/>
              </w:rPr>
            </w:pPr>
            <w:r>
              <w:rPr>
                <w:rFonts w:ascii="Arial" w:hAnsi="Arial" w:cs="Arial"/>
              </w:rPr>
              <w:t>We are content with the general approach</w:t>
            </w:r>
          </w:p>
        </w:tc>
        <w:tc>
          <w:tcPr>
            <w:tcW w:w="3969" w:type="dxa"/>
          </w:tcPr>
          <w:p w14:paraId="2AC2C696" w14:textId="480E3E53" w:rsidR="007F13D8" w:rsidRPr="007B12A3" w:rsidRDefault="00E872D3">
            <w:pPr>
              <w:rPr>
                <w:rFonts w:ascii="Arial" w:hAnsi="Arial" w:cs="Arial"/>
              </w:rPr>
            </w:pPr>
            <w:r>
              <w:rPr>
                <w:rFonts w:ascii="Arial" w:hAnsi="Arial" w:cs="Arial"/>
              </w:rPr>
              <w:t>Noted</w:t>
            </w:r>
          </w:p>
        </w:tc>
      </w:tr>
      <w:tr w:rsidR="007F13D8" w:rsidRPr="007B12A3" w14:paraId="202C0EDF" w14:textId="77777777" w:rsidTr="003522DA">
        <w:tc>
          <w:tcPr>
            <w:tcW w:w="2972" w:type="dxa"/>
          </w:tcPr>
          <w:p w14:paraId="4ED5E4CD" w14:textId="74D6EEF8" w:rsidR="007F13D8" w:rsidRPr="007B12A3" w:rsidRDefault="008A347B">
            <w:pPr>
              <w:rPr>
                <w:rFonts w:ascii="Arial" w:hAnsi="Arial" w:cs="Arial"/>
              </w:rPr>
            </w:pPr>
            <w:r>
              <w:rPr>
                <w:rFonts w:ascii="Arial" w:hAnsi="Arial" w:cs="Arial"/>
              </w:rPr>
              <w:t>Q2</w:t>
            </w:r>
          </w:p>
        </w:tc>
        <w:tc>
          <w:tcPr>
            <w:tcW w:w="5954" w:type="dxa"/>
          </w:tcPr>
          <w:p w14:paraId="0F925BE1" w14:textId="532F2295" w:rsidR="007F13D8" w:rsidRDefault="008A347B">
            <w:pPr>
              <w:rPr>
                <w:rFonts w:ascii="Arial" w:hAnsi="Arial" w:cs="Arial"/>
              </w:rPr>
            </w:pPr>
            <w:r>
              <w:rPr>
                <w:rFonts w:ascii="Arial" w:hAnsi="Arial" w:cs="Arial"/>
              </w:rPr>
              <w:t xml:space="preserve">We are unhappy with this policy as it adds significant cost to certifying our ships. Our members </w:t>
            </w:r>
            <w:proofErr w:type="gramStart"/>
            <w:r>
              <w:rPr>
                <w:rFonts w:ascii="Arial" w:hAnsi="Arial" w:cs="Arial"/>
              </w:rPr>
              <w:t>have to</w:t>
            </w:r>
            <w:proofErr w:type="gramEnd"/>
            <w:r>
              <w:rPr>
                <w:rFonts w:ascii="Arial" w:hAnsi="Arial" w:cs="Arial"/>
              </w:rPr>
              <w:t xml:space="preserve"> depend on Dutch surveyors and certify their ships in the Netherlands. </w:t>
            </w:r>
            <w:r>
              <w:rPr>
                <w:rFonts w:ascii="Arial" w:hAnsi="Arial" w:cs="Arial"/>
              </w:rPr>
              <w:lastRenderedPageBreak/>
              <w:t xml:space="preserve">This is </w:t>
            </w:r>
            <w:proofErr w:type="gramStart"/>
            <w:r>
              <w:rPr>
                <w:rFonts w:ascii="Arial" w:hAnsi="Arial" w:cs="Arial"/>
              </w:rPr>
              <w:t>effected</w:t>
            </w:r>
            <w:proofErr w:type="gramEnd"/>
            <w:r>
              <w:rPr>
                <w:rFonts w:ascii="Arial" w:hAnsi="Arial" w:cs="Arial"/>
              </w:rPr>
              <w:t xml:space="preserve"> by flying surveyors in from the Netherlands or by taking their ships to the Netherlands.</w:t>
            </w:r>
          </w:p>
          <w:p w14:paraId="2FD8129D" w14:textId="77777777" w:rsidR="008A347B" w:rsidRDefault="008A347B">
            <w:pPr>
              <w:rPr>
                <w:rFonts w:ascii="Arial" w:hAnsi="Arial" w:cs="Arial"/>
              </w:rPr>
            </w:pPr>
            <w:r>
              <w:rPr>
                <w:rFonts w:ascii="Arial" w:hAnsi="Arial" w:cs="Arial"/>
              </w:rPr>
              <w:t>The Belgian authorities will only certify Belgian-flagged vessels. France is in the throes of setting up a certification scheme and it is unclear whether it will be available to UK flagged ships.</w:t>
            </w:r>
          </w:p>
          <w:p w14:paraId="4074C364" w14:textId="77777777" w:rsidR="008A347B" w:rsidRDefault="008A347B">
            <w:pPr>
              <w:rPr>
                <w:rFonts w:ascii="Arial" w:hAnsi="Arial" w:cs="Arial"/>
              </w:rPr>
            </w:pPr>
            <w:r>
              <w:rPr>
                <w:rFonts w:ascii="Arial" w:hAnsi="Arial" w:cs="Arial"/>
              </w:rPr>
              <w:t>The absence of a UK certification scheme means that UK surveyors are disadvantaged as they are barred from surveying for a European certificate.</w:t>
            </w:r>
          </w:p>
          <w:p w14:paraId="7D484AB7" w14:textId="77777777" w:rsidR="008A347B" w:rsidRDefault="008A347B">
            <w:pPr>
              <w:rPr>
                <w:rFonts w:ascii="Arial" w:hAnsi="Arial" w:cs="Arial"/>
              </w:rPr>
            </w:pPr>
            <w:r>
              <w:rPr>
                <w:rFonts w:ascii="Arial" w:hAnsi="Arial" w:cs="Arial"/>
              </w:rPr>
              <w:t xml:space="preserve">We want a UK certification scheme to be </w:t>
            </w:r>
            <w:proofErr w:type="gramStart"/>
            <w:r>
              <w:rPr>
                <w:rFonts w:ascii="Arial" w:hAnsi="Arial" w:cs="Arial"/>
              </w:rPr>
              <w:t>effected</w:t>
            </w:r>
            <w:proofErr w:type="gramEnd"/>
            <w:r>
              <w:rPr>
                <w:rFonts w:ascii="Arial" w:hAnsi="Arial" w:cs="Arial"/>
              </w:rPr>
              <w:t xml:space="preserve"> as our ships will continue to cruise EU waterways after Brexit.</w:t>
            </w:r>
          </w:p>
          <w:p w14:paraId="7EB76170" w14:textId="1AD96321" w:rsidR="008A347B" w:rsidRPr="007B12A3" w:rsidRDefault="008A347B">
            <w:pPr>
              <w:rPr>
                <w:rFonts w:ascii="Arial" w:hAnsi="Arial" w:cs="Arial"/>
              </w:rPr>
            </w:pPr>
            <w:r>
              <w:rPr>
                <w:rFonts w:ascii="Arial" w:hAnsi="Arial" w:cs="Arial"/>
              </w:rPr>
              <w:t>The issue of ENI by the RYA is satisfactory</w:t>
            </w:r>
            <w:r w:rsidR="00835F2D">
              <w:rPr>
                <w:rFonts w:ascii="Arial" w:hAnsi="Arial" w:cs="Arial"/>
              </w:rPr>
              <w:t>.</w:t>
            </w:r>
          </w:p>
        </w:tc>
        <w:tc>
          <w:tcPr>
            <w:tcW w:w="3969" w:type="dxa"/>
          </w:tcPr>
          <w:p w14:paraId="4A0F89D4" w14:textId="7B7B0C2F" w:rsidR="007F13D8" w:rsidRDefault="00E872D3">
            <w:pPr>
              <w:rPr>
                <w:rFonts w:ascii="Arial" w:hAnsi="Arial" w:cs="Arial"/>
              </w:rPr>
            </w:pPr>
            <w:r>
              <w:rPr>
                <w:rFonts w:ascii="Arial" w:hAnsi="Arial" w:cs="Arial"/>
              </w:rPr>
              <w:lastRenderedPageBreak/>
              <w:t xml:space="preserve">Thank you for providing this information on the practical application of Directive 2006/87/EC and (now) Directive (EU) 2016/1629. </w:t>
            </w:r>
            <w:r w:rsidR="00681903">
              <w:rPr>
                <w:rFonts w:ascii="Arial" w:hAnsi="Arial" w:cs="Arial"/>
              </w:rPr>
              <w:lastRenderedPageBreak/>
              <w:t xml:space="preserve">To date, less than 100 ENI’s </w:t>
            </w:r>
            <w:r w:rsidR="00D27BF7">
              <w:rPr>
                <w:rFonts w:ascii="Arial" w:hAnsi="Arial" w:cs="Arial"/>
              </w:rPr>
              <w:t xml:space="preserve">have been issued in accordance with either of these Directives. </w:t>
            </w:r>
            <w:r>
              <w:rPr>
                <w:rFonts w:ascii="Arial" w:hAnsi="Arial" w:cs="Arial"/>
              </w:rPr>
              <w:t>We</w:t>
            </w:r>
            <w:r w:rsidR="00D27BF7">
              <w:rPr>
                <w:rFonts w:ascii="Arial" w:hAnsi="Arial" w:cs="Arial"/>
              </w:rPr>
              <w:t xml:space="preserve"> therefore</w:t>
            </w:r>
            <w:r>
              <w:rPr>
                <w:rFonts w:ascii="Arial" w:hAnsi="Arial" w:cs="Arial"/>
              </w:rPr>
              <w:t xml:space="preserve"> continue to remain of the view that </w:t>
            </w:r>
            <w:r w:rsidR="00482ABC">
              <w:rPr>
                <w:rFonts w:ascii="Arial" w:hAnsi="Arial" w:cs="Arial"/>
              </w:rPr>
              <w:t xml:space="preserve">setting up </w:t>
            </w:r>
            <w:r w:rsidR="009E5C97">
              <w:rPr>
                <w:rFonts w:ascii="Arial" w:hAnsi="Arial" w:cs="Arial"/>
              </w:rPr>
              <w:t xml:space="preserve">and administering </w:t>
            </w:r>
            <w:r w:rsidR="00482ABC">
              <w:rPr>
                <w:rFonts w:ascii="Arial" w:hAnsi="Arial" w:cs="Arial"/>
              </w:rPr>
              <w:t xml:space="preserve">a </w:t>
            </w:r>
            <w:r w:rsidR="009E5C97">
              <w:rPr>
                <w:rFonts w:ascii="Arial" w:hAnsi="Arial" w:cs="Arial"/>
              </w:rPr>
              <w:t>c</w:t>
            </w:r>
            <w:r w:rsidR="00482ABC">
              <w:rPr>
                <w:rFonts w:ascii="Arial" w:hAnsi="Arial" w:cs="Arial"/>
              </w:rPr>
              <w:t xml:space="preserve">ertification scheme </w:t>
            </w:r>
            <w:r w:rsidR="009E5C97">
              <w:rPr>
                <w:rFonts w:ascii="Arial" w:hAnsi="Arial" w:cs="Arial"/>
              </w:rPr>
              <w:t xml:space="preserve">by the MCA </w:t>
            </w:r>
            <w:r w:rsidR="00D27BF7">
              <w:rPr>
                <w:rFonts w:ascii="Arial" w:hAnsi="Arial" w:cs="Arial"/>
              </w:rPr>
              <w:t>is no</w:t>
            </w:r>
            <w:r w:rsidR="00482ABC">
              <w:rPr>
                <w:rFonts w:ascii="Arial" w:hAnsi="Arial" w:cs="Arial"/>
              </w:rPr>
              <w:t>t justified on a cost-benefit basis.</w:t>
            </w:r>
          </w:p>
          <w:p w14:paraId="5C220524" w14:textId="412F711C" w:rsidR="00D27BF7" w:rsidRPr="007B12A3" w:rsidRDefault="00F13B8B">
            <w:pPr>
              <w:rPr>
                <w:rFonts w:ascii="Arial" w:hAnsi="Arial" w:cs="Arial"/>
              </w:rPr>
            </w:pPr>
            <w:r>
              <w:rPr>
                <w:rFonts w:ascii="Arial" w:hAnsi="Arial" w:cs="Arial"/>
              </w:rPr>
              <w:t xml:space="preserve">The MCA is not opposed in principle to surveyors from other Member States attending vessels in the UK to in order to carry out the survey in accordance with the Directive. </w:t>
            </w:r>
          </w:p>
        </w:tc>
      </w:tr>
      <w:tr w:rsidR="007F13D8" w:rsidRPr="007B12A3" w14:paraId="3CC91363" w14:textId="77777777" w:rsidTr="003522DA">
        <w:tc>
          <w:tcPr>
            <w:tcW w:w="2972" w:type="dxa"/>
          </w:tcPr>
          <w:p w14:paraId="55433DDA" w14:textId="027D085C" w:rsidR="007F13D8" w:rsidRPr="007B12A3" w:rsidRDefault="00835F2D">
            <w:pPr>
              <w:rPr>
                <w:rFonts w:ascii="Arial" w:hAnsi="Arial" w:cs="Arial"/>
              </w:rPr>
            </w:pPr>
            <w:r>
              <w:rPr>
                <w:rFonts w:ascii="Arial" w:hAnsi="Arial" w:cs="Arial"/>
              </w:rPr>
              <w:lastRenderedPageBreak/>
              <w:t>Q3</w:t>
            </w:r>
          </w:p>
        </w:tc>
        <w:tc>
          <w:tcPr>
            <w:tcW w:w="5954" w:type="dxa"/>
          </w:tcPr>
          <w:p w14:paraId="0FA8C0EB" w14:textId="3458CC41" w:rsidR="007F13D8" w:rsidRPr="007B12A3" w:rsidRDefault="00835F2D">
            <w:pPr>
              <w:rPr>
                <w:rFonts w:ascii="Arial" w:hAnsi="Arial" w:cs="Arial"/>
              </w:rPr>
            </w:pPr>
            <w:r>
              <w:rPr>
                <w:rFonts w:ascii="Arial" w:hAnsi="Arial" w:cs="Arial"/>
              </w:rPr>
              <w:t>N/A</w:t>
            </w:r>
          </w:p>
        </w:tc>
        <w:tc>
          <w:tcPr>
            <w:tcW w:w="3969" w:type="dxa"/>
          </w:tcPr>
          <w:p w14:paraId="57FDC05A" w14:textId="52AF2EC8" w:rsidR="007F13D8" w:rsidRPr="007B12A3" w:rsidRDefault="007F13D8">
            <w:pPr>
              <w:rPr>
                <w:rFonts w:ascii="Arial" w:hAnsi="Arial" w:cs="Arial"/>
              </w:rPr>
            </w:pPr>
          </w:p>
        </w:tc>
      </w:tr>
      <w:tr w:rsidR="007F13D8" w:rsidRPr="007B12A3" w14:paraId="7FCD7E32" w14:textId="77777777" w:rsidTr="003522DA">
        <w:tc>
          <w:tcPr>
            <w:tcW w:w="2972" w:type="dxa"/>
          </w:tcPr>
          <w:p w14:paraId="08F99CE0" w14:textId="274DEF1E" w:rsidR="007F13D8" w:rsidRPr="007B12A3" w:rsidRDefault="00835F2D">
            <w:pPr>
              <w:rPr>
                <w:rFonts w:ascii="Arial" w:hAnsi="Arial" w:cs="Arial"/>
              </w:rPr>
            </w:pPr>
            <w:r>
              <w:rPr>
                <w:rFonts w:ascii="Arial" w:hAnsi="Arial" w:cs="Arial"/>
              </w:rPr>
              <w:t>Q4</w:t>
            </w:r>
          </w:p>
        </w:tc>
        <w:tc>
          <w:tcPr>
            <w:tcW w:w="5954" w:type="dxa"/>
          </w:tcPr>
          <w:p w14:paraId="6B040408" w14:textId="3F6EC82C" w:rsidR="007F13D8" w:rsidRPr="007B12A3" w:rsidRDefault="0096450E">
            <w:pPr>
              <w:rPr>
                <w:rFonts w:ascii="Arial" w:hAnsi="Arial" w:cs="Arial"/>
              </w:rPr>
            </w:pPr>
            <w:r>
              <w:rPr>
                <w:rFonts w:ascii="Arial" w:hAnsi="Arial" w:cs="Arial"/>
              </w:rPr>
              <w:t xml:space="preserve">Members of our </w:t>
            </w:r>
            <w:r w:rsidR="00530469">
              <w:rPr>
                <w:rFonts w:ascii="Arial" w:hAnsi="Arial" w:cs="Arial"/>
              </w:rPr>
              <w:t>organisation currently own over 300 UK flagged ships that are over 20m and require a European certificate. All of these are or have cruised in Europe or they have an intention to do so in the future.</w:t>
            </w:r>
          </w:p>
        </w:tc>
        <w:tc>
          <w:tcPr>
            <w:tcW w:w="3969" w:type="dxa"/>
          </w:tcPr>
          <w:p w14:paraId="141B8BC3" w14:textId="749EE02B" w:rsidR="007F13D8" w:rsidRPr="007B12A3" w:rsidRDefault="009E5C97">
            <w:pPr>
              <w:rPr>
                <w:rFonts w:ascii="Arial" w:hAnsi="Arial" w:cs="Arial"/>
              </w:rPr>
            </w:pPr>
            <w:r>
              <w:rPr>
                <w:rFonts w:ascii="Arial" w:hAnsi="Arial" w:cs="Arial"/>
              </w:rPr>
              <w:t>Please see above</w:t>
            </w:r>
          </w:p>
        </w:tc>
      </w:tr>
      <w:tr w:rsidR="007F13D8" w:rsidRPr="007B12A3" w14:paraId="2AB75799" w14:textId="77777777" w:rsidTr="003522DA">
        <w:tc>
          <w:tcPr>
            <w:tcW w:w="2972" w:type="dxa"/>
          </w:tcPr>
          <w:p w14:paraId="096F3383" w14:textId="1EF8CA60" w:rsidR="007F13D8" w:rsidRPr="007B12A3" w:rsidRDefault="000D1BD5">
            <w:pPr>
              <w:rPr>
                <w:rFonts w:ascii="Arial" w:hAnsi="Arial" w:cs="Arial"/>
              </w:rPr>
            </w:pPr>
            <w:r>
              <w:rPr>
                <w:rFonts w:ascii="Arial" w:hAnsi="Arial" w:cs="Arial"/>
              </w:rPr>
              <w:t>Port of London Authority</w:t>
            </w:r>
          </w:p>
        </w:tc>
        <w:tc>
          <w:tcPr>
            <w:tcW w:w="5954" w:type="dxa"/>
          </w:tcPr>
          <w:p w14:paraId="0A17D912" w14:textId="77777777" w:rsidR="007F13D8" w:rsidRPr="007B12A3" w:rsidRDefault="007F13D8">
            <w:pPr>
              <w:rPr>
                <w:rFonts w:ascii="Arial" w:hAnsi="Arial" w:cs="Arial"/>
              </w:rPr>
            </w:pPr>
          </w:p>
        </w:tc>
        <w:tc>
          <w:tcPr>
            <w:tcW w:w="3969" w:type="dxa"/>
          </w:tcPr>
          <w:p w14:paraId="4FEF4F05" w14:textId="77777777" w:rsidR="007F13D8" w:rsidRPr="007B12A3" w:rsidRDefault="007F13D8">
            <w:pPr>
              <w:rPr>
                <w:rFonts w:ascii="Arial" w:hAnsi="Arial" w:cs="Arial"/>
              </w:rPr>
            </w:pPr>
          </w:p>
        </w:tc>
      </w:tr>
      <w:tr w:rsidR="007F13D8" w:rsidRPr="007B12A3" w14:paraId="308C4FBB" w14:textId="77777777" w:rsidTr="003522DA">
        <w:tc>
          <w:tcPr>
            <w:tcW w:w="2972" w:type="dxa"/>
          </w:tcPr>
          <w:p w14:paraId="56A847D2" w14:textId="1463B041" w:rsidR="007F13D8" w:rsidRPr="007B12A3" w:rsidRDefault="000D1BD5">
            <w:pPr>
              <w:rPr>
                <w:rFonts w:ascii="Arial" w:hAnsi="Arial" w:cs="Arial"/>
              </w:rPr>
            </w:pPr>
            <w:r>
              <w:rPr>
                <w:rFonts w:ascii="Arial" w:hAnsi="Arial" w:cs="Arial"/>
              </w:rPr>
              <w:t>Q1</w:t>
            </w:r>
          </w:p>
        </w:tc>
        <w:tc>
          <w:tcPr>
            <w:tcW w:w="5954" w:type="dxa"/>
          </w:tcPr>
          <w:p w14:paraId="10D828D2" w14:textId="583EBA4F" w:rsidR="007F13D8" w:rsidRPr="007B12A3" w:rsidRDefault="00264046">
            <w:pPr>
              <w:rPr>
                <w:rFonts w:ascii="Arial" w:hAnsi="Arial" w:cs="Arial"/>
              </w:rPr>
            </w:pPr>
            <w:r>
              <w:rPr>
                <w:rFonts w:ascii="Arial" w:hAnsi="Arial" w:cs="Arial"/>
              </w:rPr>
              <w:t xml:space="preserve">In the absence of a UK national survey and certification regime, the MCA’s proposed approach towards implementation of the Directive will not alter the position of UK non-passenger commercial vessels wishing to operate in categorised waters which are under the jurisdiction of the Port of London Authority (PLA), which are required to comply with the PLA’s own “Thames Freight Standard” unless such vessels are already certificated to a higher or seagoing standard or are exempt by the provision of Section 124 of the Port of London Act 1968 (as amended). </w:t>
            </w:r>
          </w:p>
        </w:tc>
        <w:tc>
          <w:tcPr>
            <w:tcW w:w="3969" w:type="dxa"/>
          </w:tcPr>
          <w:p w14:paraId="4FA2B87C" w14:textId="237B0642" w:rsidR="007F13D8" w:rsidRPr="007B12A3" w:rsidRDefault="009E5C97">
            <w:pPr>
              <w:rPr>
                <w:rFonts w:ascii="Arial" w:hAnsi="Arial" w:cs="Arial"/>
              </w:rPr>
            </w:pPr>
            <w:r>
              <w:rPr>
                <w:rFonts w:ascii="Arial" w:hAnsi="Arial" w:cs="Arial"/>
              </w:rPr>
              <w:t>Noted</w:t>
            </w:r>
          </w:p>
        </w:tc>
      </w:tr>
      <w:tr w:rsidR="007F13D8" w:rsidRPr="007B12A3" w14:paraId="5762C890" w14:textId="77777777" w:rsidTr="003522DA">
        <w:tc>
          <w:tcPr>
            <w:tcW w:w="2972" w:type="dxa"/>
          </w:tcPr>
          <w:p w14:paraId="11DB74E1" w14:textId="1AEDF943" w:rsidR="007F13D8" w:rsidRPr="007B12A3" w:rsidRDefault="001A79C5">
            <w:pPr>
              <w:rPr>
                <w:rFonts w:ascii="Arial" w:hAnsi="Arial" w:cs="Arial"/>
              </w:rPr>
            </w:pPr>
            <w:r>
              <w:rPr>
                <w:rFonts w:ascii="Arial" w:hAnsi="Arial" w:cs="Arial"/>
              </w:rPr>
              <w:t>Q2</w:t>
            </w:r>
          </w:p>
        </w:tc>
        <w:tc>
          <w:tcPr>
            <w:tcW w:w="5954" w:type="dxa"/>
          </w:tcPr>
          <w:p w14:paraId="2B1F9B34" w14:textId="70DB4A2D" w:rsidR="007F13D8" w:rsidRPr="007B12A3" w:rsidRDefault="001A79C5">
            <w:pPr>
              <w:rPr>
                <w:rFonts w:ascii="Arial" w:hAnsi="Arial" w:cs="Arial"/>
              </w:rPr>
            </w:pPr>
            <w:r>
              <w:rPr>
                <w:rFonts w:ascii="Arial" w:hAnsi="Arial" w:cs="Arial"/>
              </w:rPr>
              <w:t xml:space="preserve">The PLA </w:t>
            </w:r>
            <w:proofErr w:type="gramStart"/>
            <w:r>
              <w:rPr>
                <w:rFonts w:ascii="Arial" w:hAnsi="Arial" w:cs="Arial"/>
              </w:rPr>
              <w:t>has no involvement</w:t>
            </w:r>
            <w:proofErr w:type="gramEnd"/>
            <w:r>
              <w:rPr>
                <w:rFonts w:ascii="Arial" w:hAnsi="Arial" w:cs="Arial"/>
              </w:rPr>
              <w:t xml:space="preserve"> in UK vessels wishing to operate in mainland Europe, therefore it is not appropriate for us to respond on this question.</w:t>
            </w:r>
          </w:p>
        </w:tc>
        <w:tc>
          <w:tcPr>
            <w:tcW w:w="3969" w:type="dxa"/>
          </w:tcPr>
          <w:p w14:paraId="7691EDF5" w14:textId="38AD27C8" w:rsidR="007F13D8" w:rsidRPr="007B12A3" w:rsidRDefault="007F13D8">
            <w:pPr>
              <w:rPr>
                <w:rFonts w:ascii="Arial" w:hAnsi="Arial" w:cs="Arial"/>
              </w:rPr>
            </w:pPr>
          </w:p>
        </w:tc>
      </w:tr>
      <w:tr w:rsidR="007F13D8" w:rsidRPr="007B12A3" w14:paraId="321C1D89" w14:textId="77777777" w:rsidTr="003522DA">
        <w:tc>
          <w:tcPr>
            <w:tcW w:w="2972" w:type="dxa"/>
          </w:tcPr>
          <w:p w14:paraId="03B52032" w14:textId="170C1613" w:rsidR="007F13D8" w:rsidRPr="007B12A3" w:rsidRDefault="001A79C5">
            <w:pPr>
              <w:rPr>
                <w:rFonts w:ascii="Arial" w:hAnsi="Arial" w:cs="Arial"/>
              </w:rPr>
            </w:pPr>
            <w:r>
              <w:rPr>
                <w:rFonts w:ascii="Arial" w:hAnsi="Arial" w:cs="Arial"/>
              </w:rPr>
              <w:t>Q3</w:t>
            </w:r>
          </w:p>
        </w:tc>
        <w:tc>
          <w:tcPr>
            <w:tcW w:w="5954" w:type="dxa"/>
          </w:tcPr>
          <w:p w14:paraId="7F555D56" w14:textId="77777777" w:rsidR="007F13D8" w:rsidRDefault="001A79C5">
            <w:pPr>
              <w:rPr>
                <w:rFonts w:ascii="Arial" w:hAnsi="Arial" w:cs="Arial"/>
              </w:rPr>
            </w:pPr>
            <w:r>
              <w:rPr>
                <w:rFonts w:ascii="Arial" w:hAnsi="Arial" w:cs="Arial"/>
              </w:rPr>
              <w:t>The PLA is aware of 13 vessels holding Union inland navigation certificates that currently operate on Category C waters of the tidal Thames, of which 12 are dumb craft and one is a powered vessel.</w:t>
            </w:r>
          </w:p>
          <w:p w14:paraId="56A0D682" w14:textId="088373FD" w:rsidR="001A79C5" w:rsidRPr="007B12A3" w:rsidRDefault="001A79C5">
            <w:pPr>
              <w:rPr>
                <w:rFonts w:ascii="Arial" w:hAnsi="Arial" w:cs="Arial"/>
              </w:rPr>
            </w:pPr>
            <w:r>
              <w:rPr>
                <w:rFonts w:ascii="Arial" w:hAnsi="Arial" w:cs="Arial"/>
              </w:rPr>
              <w:lastRenderedPageBreak/>
              <w:t>Part of the PLA’s jurisdiction includes Category D waters which are analogous to Zone 1 EU inland water</w:t>
            </w:r>
            <w:r w:rsidR="005E5218">
              <w:rPr>
                <w:rFonts w:ascii="Arial" w:hAnsi="Arial" w:cs="Arial"/>
              </w:rPr>
              <w:t xml:space="preserve">s. None of the EU certificated vessels operating within the PLA’s jurisdiction hold certificates that are valid on Zone 1 waters, therefore </w:t>
            </w:r>
            <w:proofErr w:type="gramStart"/>
            <w:r w:rsidR="005E5218">
              <w:rPr>
                <w:rFonts w:ascii="Arial" w:hAnsi="Arial" w:cs="Arial"/>
              </w:rPr>
              <w:t>a number of</w:t>
            </w:r>
            <w:proofErr w:type="gramEnd"/>
            <w:r w:rsidR="005E5218">
              <w:rPr>
                <w:rFonts w:ascii="Arial" w:hAnsi="Arial" w:cs="Arial"/>
              </w:rPr>
              <w:t xml:space="preserve"> vessels have been required to obtain PLA licences to allow them to operate within this area.</w:t>
            </w:r>
          </w:p>
        </w:tc>
        <w:tc>
          <w:tcPr>
            <w:tcW w:w="3969" w:type="dxa"/>
          </w:tcPr>
          <w:p w14:paraId="190B40B9" w14:textId="77777777" w:rsidR="007F13D8" w:rsidRDefault="009E5C97">
            <w:pPr>
              <w:rPr>
                <w:rFonts w:ascii="Arial" w:hAnsi="Arial" w:cs="Arial"/>
              </w:rPr>
            </w:pPr>
            <w:r>
              <w:rPr>
                <w:rFonts w:ascii="Arial" w:hAnsi="Arial" w:cs="Arial"/>
              </w:rPr>
              <w:lastRenderedPageBreak/>
              <w:t xml:space="preserve">Noted. It would be of interest to know how many vessels are operating on </w:t>
            </w:r>
            <w:r w:rsidR="00DC387D">
              <w:rPr>
                <w:rFonts w:ascii="Arial" w:hAnsi="Arial" w:cs="Arial"/>
              </w:rPr>
              <w:t>Cat D waters on the Thames, that also hold an EU certificate.</w:t>
            </w:r>
          </w:p>
          <w:p w14:paraId="325AD715" w14:textId="77777777" w:rsidR="00DC387D" w:rsidRDefault="00DC387D">
            <w:pPr>
              <w:rPr>
                <w:rFonts w:ascii="Arial" w:hAnsi="Arial" w:cs="Arial"/>
              </w:rPr>
            </w:pPr>
          </w:p>
          <w:p w14:paraId="735229D7" w14:textId="1442F99D" w:rsidR="00DC387D" w:rsidRPr="007B12A3" w:rsidRDefault="00DC387D">
            <w:pPr>
              <w:rPr>
                <w:rFonts w:ascii="Arial" w:hAnsi="Arial" w:cs="Arial"/>
              </w:rPr>
            </w:pPr>
            <w:r>
              <w:rPr>
                <w:rFonts w:ascii="Arial" w:hAnsi="Arial" w:cs="Arial"/>
              </w:rPr>
              <w:lastRenderedPageBreak/>
              <w:t>More generally, feedback from other harbour authorities would have been of benefit in order to inform UK policy</w:t>
            </w:r>
            <w:r w:rsidR="00294188">
              <w:rPr>
                <w:rFonts w:ascii="Arial" w:hAnsi="Arial" w:cs="Arial"/>
              </w:rPr>
              <w:t xml:space="preserve"> concerning the recognition EU certif</w:t>
            </w:r>
            <w:r w:rsidR="00905EB4">
              <w:rPr>
                <w:rFonts w:ascii="Arial" w:hAnsi="Arial" w:cs="Arial"/>
              </w:rPr>
              <w:t xml:space="preserve">icates in the UK. </w:t>
            </w:r>
            <w:r>
              <w:rPr>
                <w:rFonts w:ascii="Arial" w:hAnsi="Arial" w:cs="Arial"/>
              </w:rPr>
              <w:t xml:space="preserve">    </w:t>
            </w:r>
          </w:p>
        </w:tc>
      </w:tr>
      <w:tr w:rsidR="007F13D8" w:rsidRPr="007B12A3" w14:paraId="2CF3EB73" w14:textId="77777777" w:rsidTr="003522DA">
        <w:tc>
          <w:tcPr>
            <w:tcW w:w="2972" w:type="dxa"/>
          </w:tcPr>
          <w:p w14:paraId="7BA5D121" w14:textId="08DA70C7" w:rsidR="007F13D8" w:rsidRPr="007B12A3" w:rsidRDefault="005E5218">
            <w:pPr>
              <w:rPr>
                <w:rFonts w:ascii="Arial" w:hAnsi="Arial" w:cs="Arial"/>
              </w:rPr>
            </w:pPr>
            <w:r>
              <w:rPr>
                <w:rFonts w:ascii="Arial" w:hAnsi="Arial" w:cs="Arial"/>
              </w:rPr>
              <w:lastRenderedPageBreak/>
              <w:t>Q4</w:t>
            </w:r>
          </w:p>
        </w:tc>
        <w:tc>
          <w:tcPr>
            <w:tcW w:w="5954" w:type="dxa"/>
          </w:tcPr>
          <w:p w14:paraId="2354E051" w14:textId="1AEA418A" w:rsidR="007F13D8" w:rsidRPr="007B12A3" w:rsidRDefault="005E5218">
            <w:pPr>
              <w:rPr>
                <w:rFonts w:ascii="Arial" w:hAnsi="Arial" w:cs="Arial"/>
              </w:rPr>
            </w:pPr>
            <w:r>
              <w:rPr>
                <w:rFonts w:ascii="Arial" w:hAnsi="Arial" w:cs="Arial"/>
              </w:rPr>
              <w:t>No comment</w:t>
            </w:r>
          </w:p>
        </w:tc>
        <w:tc>
          <w:tcPr>
            <w:tcW w:w="3969" w:type="dxa"/>
          </w:tcPr>
          <w:p w14:paraId="0A2E4AB0" w14:textId="77777777" w:rsidR="007F13D8" w:rsidRPr="007B12A3" w:rsidRDefault="007F13D8">
            <w:pPr>
              <w:rPr>
                <w:rFonts w:ascii="Arial" w:hAnsi="Arial" w:cs="Arial"/>
              </w:rPr>
            </w:pPr>
          </w:p>
        </w:tc>
      </w:tr>
      <w:tr w:rsidR="007F13D8" w:rsidRPr="007B12A3" w14:paraId="5BED6C29" w14:textId="77777777" w:rsidTr="003522DA">
        <w:tc>
          <w:tcPr>
            <w:tcW w:w="2972" w:type="dxa"/>
          </w:tcPr>
          <w:p w14:paraId="249C6662" w14:textId="48BC366A" w:rsidR="007F13D8" w:rsidRPr="007B12A3" w:rsidRDefault="003522DA">
            <w:pPr>
              <w:rPr>
                <w:rFonts w:ascii="Arial" w:hAnsi="Arial" w:cs="Arial"/>
              </w:rPr>
            </w:pPr>
            <w:r>
              <w:rPr>
                <w:rFonts w:ascii="Arial" w:hAnsi="Arial" w:cs="Arial"/>
              </w:rPr>
              <w:t>Royal Yachting Association</w:t>
            </w:r>
          </w:p>
        </w:tc>
        <w:tc>
          <w:tcPr>
            <w:tcW w:w="5954" w:type="dxa"/>
          </w:tcPr>
          <w:p w14:paraId="1F107BA5" w14:textId="77777777" w:rsidR="007F13D8" w:rsidRPr="007B12A3" w:rsidRDefault="007F13D8">
            <w:pPr>
              <w:rPr>
                <w:rFonts w:ascii="Arial" w:hAnsi="Arial" w:cs="Arial"/>
              </w:rPr>
            </w:pPr>
          </w:p>
        </w:tc>
        <w:tc>
          <w:tcPr>
            <w:tcW w:w="3969" w:type="dxa"/>
          </w:tcPr>
          <w:p w14:paraId="56642BB4" w14:textId="77777777" w:rsidR="007F13D8" w:rsidRPr="007B12A3" w:rsidRDefault="007F13D8">
            <w:pPr>
              <w:rPr>
                <w:rFonts w:ascii="Arial" w:hAnsi="Arial" w:cs="Arial"/>
              </w:rPr>
            </w:pPr>
          </w:p>
        </w:tc>
      </w:tr>
      <w:tr w:rsidR="007F13D8" w:rsidRPr="007B12A3" w14:paraId="0A2028FB" w14:textId="77777777" w:rsidTr="003522DA">
        <w:tc>
          <w:tcPr>
            <w:tcW w:w="2972" w:type="dxa"/>
          </w:tcPr>
          <w:p w14:paraId="3E5B3D95" w14:textId="7FAD698D" w:rsidR="007F13D8" w:rsidRPr="007B12A3" w:rsidRDefault="00D908AB">
            <w:pPr>
              <w:rPr>
                <w:rFonts w:ascii="Arial" w:hAnsi="Arial" w:cs="Arial"/>
              </w:rPr>
            </w:pPr>
            <w:r>
              <w:rPr>
                <w:rFonts w:ascii="Arial" w:hAnsi="Arial" w:cs="Arial"/>
              </w:rPr>
              <w:t>Q1</w:t>
            </w:r>
          </w:p>
        </w:tc>
        <w:tc>
          <w:tcPr>
            <w:tcW w:w="5954" w:type="dxa"/>
          </w:tcPr>
          <w:p w14:paraId="4D564B0E" w14:textId="0B612656" w:rsidR="007F13D8" w:rsidRPr="007B12A3" w:rsidRDefault="00D908AB">
            <w:pPr>
              <w:rPr>
                <w:rFonts w:ascii="Arial" w:hAnsi="Arial" w:cs="Arial"/>
              </w:rPr>
            </w:pPr>
            <w:r>
              <w:rPr>
                <w:rFonts w:ascii="Arial" w:hAnsi="Arial" w:cs="Arial"/>
              </w:rPr>
              <w:t xml:space="preserve">The RYA agrees with the MCA intention to implement Directive (EU) 2016/1629 in full, but then to allow an exemption for vessels which remain solely in the UK so that they do not need to comply with the Directive. </w:t>
            </w:r>
          </w:p>
        </w:tc>
        <w:tc>
          <w:tcPr>
            <w:tcW w:w="3969" w:type="dxa"/>
          </w:tcPr>
          <w:p w14:paraId="028A2E55" w14:textId="33F5A608" w:rsidR="007F13D8" w:rsidRPr="007B12A3" w:rsidRDefault="00905EB4">
            <w:pPr>
              <w:rPr>
                <w:rFonts w:ascii="Arial" w:hAnsi="Arial" w:cs="Arial"/>
              </w:rPr>
            </w:pPr>
            <w:r>
              <w:rPr>
                <w:rFonts w:ascii="Arial" w:hAnsi="Arial" w:cs="Arial"/>
              </w:rPr>
              <w:t>Noted</w:t>
            </w:r>
          </w:p>
        </w:tc>
      </w:tr>
      <w:tr w:rsidR="00D908AB" w:rsidRPr="007B12A3" w14:paraId="2980A8A4" w14:textId="77777777" w:rsidTr="003522DA">
        <w:tc>
          <w:tcPr>
            <w:tcW w:w="2972" w:type="dxa"/>
          </w:tcPr>
          <w:p w14:paraId="32A7F0C8" w14:textId="6BDBEA7C" w:rsidR="00D908AB" w:rsidRPr="007B12A3" w:rsidRDefault="00D908AB">
            <w:pPr>
              <w:rPr>
                <w:rFonts w:ascii="Arial" w:hAnsi="Arial" w:cs="Arial"/>
              </w:rPr>
            </w:pPr>
            <w:r>
              <w:rPr>
                <w:rFonts w:ascii="Arial" w:hAnsi="Arial" w:cs="Arial"/>
              </w:rPr>
              <w:t>Q2</w:t>
            </w:r>
          </w:p>
        </w:tc>
        <w:tc>
          <w:tcPr>
            <w:tcW w:w="5954" w:type="dxa"/>
          </w:tcPr>
          <w:p w14:paraId="6FCCEEA3" w14:textId="3A032209" w:rsidR="00D908AB" w:rsidRPr="007B12A3" w:rsidRDefault="005C2193">
            <w:pPr>
              <w:rPr>
                <w:rFonts w:ascii="Arial" w:hAnsi="Arial" w:cs="Arial"/>
              </w:rPr>
            </w:pPr>
            <w:r>
              <w:rPr>
                <w:rFonts w:ascii="Arial" w:hAnsi="Arial" w:cs="Arial"/>
              </w:rPr>
              <w:t>Should the MCA so wish, the RYA also agrees to continue to act as the competent authority in the UK responsible for assigning European Vessel Identification Numbers (ENI’s) in accordance with Article 18(4) of Directive (EU) 2016/1629. This is subject to continued access to the EHDB once the UK is a Third Country</w:t>
            </w:r>
          </w:p>
        </w:tc>
        <w:tc>
          <w:tcPr>
            <w:tcW w:w="3969" w:type="dxa"/>
          </w:tcPr>
          <w:p w14:paraId="23EBD615" w14:textId="550118E7" w:rsidR="00D908AB" w:rsidRPr="007B12A3" w:rsidRDefault="00905EB4">
            <w:pPr>
              <w:rPr>
                <w:rFonts w:ascii="Arial" w:hAnsi="Arial" w:cs="Arial"/>
              </w:rPr>
            </w:pPr>
            <w:r>
              <w:rPr>
                <w:rFonts w:ascii="Arial" w:hAnsi="Arial" w:cs="Arial"/>
              </w:rPr>
              <w:t>Noted – with thanks.</w:t>
            </w:r>
          </w:p>
        </w:tc>
      </w:tr>
      <w:tr w:rsidR="007F13D8" w:rsidRPr="007B12A3" w14:paraId="6D883932" w14:textId="77777777" w:rsidTr="003522DA">
        <w:tc>
          <w:tcPr>
            <w:tcW w:w="2972" w:type="dxa"/>
          </w:tcPr>
          <w:p w14:paraId="0ED0DE36" w14:textId="418596C8" w:rsidR="007F13D8" w:rsidRPr="007B12A3" w:rsidRDefault="00D908AB">
            <w:pPr>
              <w:rPr>
                <w:rFonts w:ascii="Arial" w:hAnsi="Arial" w:cs="Arial"/>
              </w:rPr>
            </w:pPr>
            <w:r>
              <w:rPr>
                <w:rFonts w:ascii="Arial" w:hAnsi="Arial" w:cs="Arial"/>
              </w:rPr>
              <w:t>Q3</w:t>
            </w:r>
          </w:p>
        </w:tc>
        <w:tc>
          <w:tcPr>
            <w:tcW w:w="5954" w:type="dxa"/>
          </w:tcPr>
          <w:p w14:paraId="7DE96A7D" w14:textId="3B5269EA" w:rsidR="007F13D8" w:rsidRPr="007B12A3" w:rsidRDefault="00D908AB">
            <w:pPr>
              <w:rPr>
                <w:rFonts w:ascii="Arial" w:hAnsi="Arial" w:cs="Arial"/>
              </w:rPr>
            </w:pPr>
            <w:r>
              <w:rPr>
                <w:rFonts w:ascii="Arial" w:hAnsi="Arial" w:cs="Arial"/>
              </w:rPr>
              <w:t>Not applicable</w:t>
            </w:r>
          </w:p>
        </w:tc>
        <w:tc>
          <w:tcPr>
            <w:tcW w:w="3969" w:type="dxa"/>
          </w:tcPr>
          <w:p w14:paraId="7EA726CB" w14:textId="77777777" w:rsidR="007F13D8" w:rsidRPr="007B12A3" w:rsidRDefault="007F13D8">
            <w:pPr>
              <w:rPr>
                <w:rFonts w:ascii="Arial" w:hAnsi="Arial" w:cs="Arial"/>
              </w:rPr>
            </w:pPr>
          </w:p>
        </w:tc>
      </w:tr>
      <w:tr w:rsidR="007F13D8" w:rsidRPr="007B12A3" w14:paraId="0B06B37E" w14:textId="77777777" w:rsidTr="003522DA">
        <w:tc>
          <w:tcPr>
            <w:tcW w:w="2972" w:type="dxa"/>
          </w:tcPr>
          <w:p w14:paraId="1E073252" w14:textId="461054B2" w:rsidR="007F13D8" w:rsidRPr="007B12A3" w:rsidRDefault="005C2193">
            <w:pPr>
              <w:rPr>
                <w:rFonts w:ascii="Arial" w:hAnsi="Arial" w:cs="Arial"/>
              </w:rPr>
            </w:pPr>
            <w:r>
              <w:rPr>
                <w:rFonts w:ascii="Arial" w:hAnsi="Arial" w:cs="Arial"/>
              </w:rPr>
              <w:t>Q4</w:t>
            </w:r>
          </w:p>
        </w:tc>
        <w:tc>
          <w:tcPr>
            <w:tcW w:w="5954" w:type="dxa"/>
          </w:tcPr>
          <w:p w14:paraId="152230B5" w14:textId="2A594D37" w:rsidR="007F13D8" w:rsidRPr="007B12A3" w:rsidRDefault="005C2193">
            <w:pPr>
              <w:rPr>
                <w:rFonts w:ascii="Arial" w:hAnsi="Arial" w:cs="Arial"/>
              </w:rPr>
            </w:pPr>
            <w:r>
              <w:rPr>
                <w:rFonts w:ascii="Arial" w:hAnsi="Arial" w:cs="Arial"/>
              </w:rPr>
              <w:t>No comment</w:t>
            </w:r>
          </w:p>
        </w:tc>
        <w:tc>
          <w:tcPr>
            <w:tcW w:w="3969" w:type="dxa"/>
          </w:tcPr>
          <w:p w14:paraId="5BB35D14" w14:textId="77777777" w:rsidR="007F13D8" w:rsidRPr="007B12A3" w:rsidRDefault="007F13D8">
            <w:pPr>
              <w:rPr>
                <w:rFonts w:ascii="Arial" w:hAnsi="Arial" w:cs="Arial"/>
              </w:rPr>
            </w:pPr>
          </w:p>
        </w:tc>
      </w:tr>
    </w:tbl>
    <w:p w14:paraId="09E396F6" w14:textId="77777777" w:rsidR="00664266" w:rsidRPr="007B12A3" w:rsidRDefault="00664266">
      <w:pPr>
        <w:rPr>
          <w:rFonts w:ascii="Arial" w:hAnsi="Arial" w:cs="Arial"/>
        </w:rPr>
      </w:pPr>
    </w:p>
    <w:sectPr w:rsidR="00664266" w:rsidRPr="007B12A3" w:rsidSect="007F13D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3D8"/>
    <w:rsid w:val="000D1BD5"/>
    <w:rsid w:val="001A79C5"/>
    <w:rsid w:val="00264046"/>
    <w:rsid w:val="00294188"/>
    <w:rsid w:val="003522DA"/>
    <w:rsid w:val="003E4BCA"/>
    <w:rsid w:val="00482ABC"/>
    <w:rsid w:val="00530469"/>
    <w:rsid w:val="005C2193"/>
    <w:rsid w:val="005C269A"/>
    <w:rsid w:val="005E5218"/>
    <w:rsid w:val="00664266"/>
    <w:rsid w:val="00681903"/>
    <w:rsid w:val="00747486"/>
    <w:rsid w:val="007B12A3"/>
    <w:rsid w:val="007F13D8"/>
    <w:rsid w:val="00835F2D"/>
    <w:rsid w:val="008A347B"/>
    <w:rsid w:val="008A63A4"/>
    <w:rsid w:val="00905EB4"/>
    <w:rsid w:val="0096450E"/>
    <w:rsid w:val="009E5C97"/>
    <w:rsid w:val="00B95DDE"/>
    <w:rsid w:val="00C267F1"/>
    <w:rsid w:val="00C84729"/>
    <w:rsid w:val="00CD53CB"/>
    <w:rsid w:val="00D27BF7"/>
    <w:rsid w:val="00D908AB"/>
    <w:rsid w:val="00DC28DA"/>
    <w:rsid w:val="00DC387D"/>
    <w:rsid w:val="00E872D3"/>
    <w:rsid w:val="00F13B8B"/>
    <w:rsid w:val="00F1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920E6"/>
  <w15:chartTrackingRefBased/>
  <w15:docId w15:val="{14D5615E-4936-4E31-B80E-9B3D04A5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26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1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Unsworth</dc:creator>
  <cp:keywords/>
  <dc:description/>
  <cp:lastModifiedBy>Hayley Blake</cp:lastModifiedBy>
  <cp:revision>2</cp:revision>
  <dcterms:created xsi:type="dcterms:W3CDTF">2019-02-05T15:58:00Z</dcterms:created>
  <dcterms:modified xsi:type="dcterms:W3CDTF">2019-02-05T15:58:00Z</dcterms:modified>
</cp:coreProperties>
</file>