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h.gjdgxs" w:colFirst="0" w:colLast="0"/>
    <w:bookmarkStart w:id="1" w:name="_GoBack"/>
    <w:bookmarkEnd w:id="0"/>
    <w:bookmarkEnd w:id="1"/>
    <w:p w14:paraId="7D1ECDCB" w14:textId="77777777" w:rsidR="000B3ABA" w:rsidRDefault="008A1469">
      <w:pPr>
        <w:spacing w:after="360"/>
      </w:pPr>
      <w:r>
        <w:rPr>
          <w:noProof/>
        </w:rPr>
        <mc:AlternateContent>
          <mc:Choice Requires="wps">
            <w:drawing>
              <wp:anchor distT="0" distB="0" distL="114300" distR="114300" simplePos="0" relativeHeight="251658240" behindDoc="0" locked="0" layoutInCell="0" hidden="0" allowOverlap="1" wp14:anchorId="244F9167" wp14:editId="1B89DD89">
                <wp:simplePos x="0" y="0"/>
                <wp:positionH relativeFrom="margin">
                  <wp:posOffset>317500</wp:posOffset>
                </wp:positionH>
                <wp:positionV relativeFrom="paragraph">
                  <wp:posOffset>203200</wp:posOffset>
                </wp:positionV>
                <wp:extent cx="4686300" cy="1054100"/>
                <wp:effectExtent l="0" t="0" r="0" b="0"/>
                <wp:wrapNone/>
                <wp:docPr id="1" name="Rectangle 1"/>
                <wp:cNvGraphicFramePr/>
                <a:graphic xmlns:a="http://schemas.openxmlformats.org/drawingml/2006/main">
                  <a:graphicData uri="http://schemas.microsoft.com/office/word/2010/wordprocessingShape">
                    <wps:wsp>
                      <wps:cNvSpPr/>
                      <wps:spPr>
                        <a:xfrm>
                          <a:off x="3007613" y="3252950"/>
                          <a:ext cx="4676775" cy="10541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EF56B65" w14:textId="77777777" w:rsidR="000B3ABA" w:rsidRDefault="008A1469">
                            <w:pPr>
                              <w:spacing w:line="275" w:lineRule="auto"/>
                              <w:jc w:val="center"/>
                              <w:textDirection w:val="btLr"/>
                            </w:pPr>
                            <w:r>
                              <w:rPr>
                                <w:b/>
                                <w:color w:val="4F81BD"/>
                                <w:sz w:val="56"/>
                              </w:rPr>
                              <w:t>[Insert Local Body Logo]</w:t>
                            </w:r>
                          </w:p>
                        </w:txbxContent>
                      </wps:txbx>
                      <wps:bodyPr lIns="91425" tIns="45700" rIns="91425" bIns="45700" anchor="t" anchorCtr="0"/>
                    </wps:wsp>
                  </a:graphicData>
                </a:graphic>
              </wp:anchor>
            </w:drawing>
          </mc:Choice>
          <mc:Fallback>
            <w:pict>
              <v:rect w14:anchorId="244F9167" id="Rectangle 1" o:spid="_x0000_s1026" style="position:absolute;left:0;text-align:left;margin-left:25pt;margin-top:16pt;width:369pt;height:8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" o:allowincell="f">
                <v:textbox inset="2.53958mm,1.2694mm,2.53958mm,1.2694mm">
                  <w:txbxContent>
                    <w:p w14:paraId="3EF56B65" w14:textId="77777777" w:rsidR="000B3ABA" w:rsidRDefault="008A1469">
                      <w:pPr>
                        <w:spacing w:line="275" w:lineRule="auto"/>
                        <w:jc w:val="center"/>
                        <w:textDirection w:val="btLr"/>
                      </w:pPr>
                      <w:r>
                        <w:rPr>
                          <w:b/>
                          <w:color w:val="4F81BD"/>
                          <w:sz w:val="56"/>
                        </w:rPr>
                        <w:t>[Insert Local Body Logo]</w:t>
                      </w:r>
                    </w:p>
                  </w:txbxContent>
                </v:textbox>
                <w10:wrap anchorx="margin"/>
              </v:rect>
            </w:pict>
          </mc:Fallback>
        </mc:AlternateContent>
      </w:r>
    </w:p>
    <w:p w14:paraId="21C9D6CA" w14:textId="77777777" w:rsidR="000B3ABA" w:rsidRDefault="000B3ABA">
      <w:pPr>
        <w:spacing w:after="360"/>
      </w:pPr>
    </w:p>
    <w:p w14:paraId="11B74913" w14:textId="77777777" w:rsidR="000B3ABA" w:rsidRDefault="000B3ABA">
      <w:pPr>
        <w:spacing w:after="360"/>
      </w:pPr>
    </w:p>
    <w:p w14:paraId="1F590894" w14:textId="77777777" w:rsidR="00DA407E" w:rsidRDefault="00DA407E">
      <w:pPr>
        <w:spacing w:after="360"/>
      </w:pPr>
    </w:p>
    <w:p w14:paraId="3F7B29CE" w14:textId="77777777" w:rsidR="000B3ABA" w:rsidRDefault="008A1469">
      <w:pPr>
        <w:spacing w:after="360"/>
      </w:pPr>
      <w:r>
        <w:rPr>
          <w:rFonts w:ascii="Calibri" w:eastAsia="Calibri" w:hAnsi="Calibri" w:cs="Calibri"/>
          <w:b/>
          <w:color w:val="006FB7"/>
          <w:sz w:val="56"/>
          <w:szCs w:val="56"/>
        </w:rPr>
        <w:t>ITT Part 3:</w:t>
      </w:r>
    </w:p>
    <w:p w14:paraId="72FF9DBF" w14:textId="574BD344" w:rsidR="000B3ABA" w:rsidRDefault="0038630A">
      <w:pPr>
        <w:spacing w:after="360"/>
      </w:pPr>
      <w:r>
        <w:rPr>
          <w:rFonts w:ascii="Calibri" w:eastAsia="Calibri" w:hAnsi="Calibri" w:cs="Calibri"/>
          <w:b/>
          <w:color w:val="006FB7"/>
          <w:sz w:val="56"/>
          <w:szCs w:val="56"/>
        </w:rPr>
        <w:t xml:space="preserve">Contract Terms, </w:t>
      </w:r>
      <w:r w:rsidR="00EB39D1">
        <w:rPr>
          <w:rFonts w:ascii="Calibri" w:eastAsia="Calibri" w:hAnsi="Calibri" w:cs="Calibri"/>
          <w:b/>
          <w:color w:val="006FB7"/>
          <w:sz w:val="56"/>
          <w:szCs w:val="56"/>
        </w:rPr>
        <w:t>C</w:t>
      </w:r>
      <w:r w:rsidR="008A1469">
        <w:rPr>
          <w:rFonts w:ascii="Calibri" w:eastAsia="Calibri" w:hAnsi="Calibri" w:cs="Calibri"/>
          <w:b/>
          <w:color w:val="006FB7"/>
          <w:sz w:val="56"/>
          <w:szCs w:val="56"/>
        </w:rPr>
        <w:t>onditions &amp; Schedules</w:t>
      </w:r>
    </w:p>
    <w:p w14:paraId="5D40A80D" w14:textId="77777777" w:rsidR="000B3ABA" w:rsidRDefault="000B3ABA">
      <w:pPr>
        <w:spacing w:after="240"/>
        <w:jc w:val="left"/>
      </w:pPr>
    </w:p>
    <w:p w14:paraId="147BE533" w14:textId="3BD449D5" w:rsidR="000B3ABA" w:rsidRDefault="008A1469">
      <w:pPr>
        <w:spacing w:before="120"/>
      </w:pPr>
      <w:r>
        <w:rPr>
          <w:rFonts w:ascii="Calibri" w:eastAsia="Calibri" w:hAnsi="Calibri" w:cs="Calibri"/>
        </w:rPr>
        <w:t xml:space="preserve">Date: </w:t>
      </w:r>
      <w:r w:rsidR="006B4DA2">
        <w:rPr>
          <w:rFonts w:ascii="Calibri" w:eastAsia="Calibri" w:hAnsi="Calibri" w:cs="Calibri"/>
        </w:rPr>
        <w:t>December 2018</w:t>
      </w:r>
    </w:p>
    <w:p w14:paraId="70148D45" w14:textId="163EC382" w:rsidR="000B3ABA" w:rsidRDefault="00780FB3">
      <w:r>
        <w:rPr>
          <w:rFonts w:ascii="Calibri" w:eastAsia="Calibri" w:hAnsi="Calibri" w:cs="Calibri"/>
        </w:rPr>
        <w:t>Version: 3</w:t>
      </w:r>
      <w:r w:rsidR="006B4DA2">
        <w:rPr>
          <w:rFonts w:ascii="Calibri" w:eastAsia="Calibri" w:hAnsi="Calibri" w:cs="Calibri"/>
        </w:rPr>
        <w:t>.2</w:t>
      </w:r>
    </w:p>
    <w:p w14:paraId="49866F80" w14:textId="35AACD70" w:rsidR="000B3ABA" w:rsidRDefault="008A1469">
      <w:r>
        <w:rPr>
          <w:rFonts w:ascii="Calibri" w:eastAsia="Calibri" w:hAnsi="Calibri" w:cs="Calibri"/>
        </w:rPr>
        <w:t>Status: Template</w:t>
      </w:r>
    </w:p>
    <w:p w14:paraId="45706C0C" w14:textId="48FA56C3" w:rsidR="000B3ABA" w:rsidRDefault="006B4DA2">
      <w:r>
        <w:rPr>
          <w:noProof/>
        </w:rPr>
        <w:drawing>
          <wp:inline distT="0" distB="0" distL="0" distR="0" wp14:anchorId="48C30427" wp14:editId="7C831705">
            <wp:extent cx="1231900" cy="847575"/>
            <wp:effectExtent l="0" t="0" r="6350" b="0"/>
            <wp:docPr id="3" name="Picture 3" descr="https://intranet.culture.gov.uk/wp-content/uploads/DCMS17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culture.gov.uk/wp-content/uploads/DCMS17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904" cy="857898"/>
                    </a:xfrm>
                    <a:prstGeom prst="rect">
                      <a:avLst/>
                    </a:prstGeom>
                    <a:noFill/>
                    <a:ln>
                      <a:noFill/>
                    </a:ln>
                  </pic:spPr>
                </pic:pic>
              </a:graphicData>
            </a:graphic>
          </wp:inline>
        </w:drawing>
      </w:r>
    </w:p>
    <w:p w14:paraId="04EDED71" w14:textId="31AC88DA" w:rsidR="000B3ABA" w:rsidRDefault="000B3ABA">
      <w:pPr>
        <w:spacing w:after="240"/>
        <w:jc w:val="left"/>
      </w:pPr>
    </w:p>
    <w:p w14:paraId="3D490630" w14:textId="500B84E2" w:rsidR="000B3ABA" w:rsidRDefault="008A1469">
      <w:pPr>
        <w:tabs>
          <w:tab w:val="left" w:pos="930"/>
        </w:tabs>
      </w:pPr>
      <w:bookmarkStart w:id="2" w:name="h.30j0zll" w:colFirst="0" w:colLast="0"/>
      <w:bookmarkEnd w:id="2"/>
      <w:r>
        <w:rPr>
          <w:b/>
          <w:color w:val="FF0000"/>
          <w:sz w:val="20"/>
          <w:szCs w:val="20"/>
        </w:rPr>
        <w:lastRenderedPageBreak/>
        <w:t xml:space="preserve">Please Note: </w:t>
      </w:r>
      <w:r>
        <w:rPr>
          <w:rFonts w:ascii="Calibri" w:eastAsia="Calibri" w:hAnsi="Calibri" w:cs="Calibri"/>
          <w:color w:val="FF0000"/>
          <w:sz w:val="20"/>
          <w:szCs w:val="20"/>
        </w:rPr>
        <w:t>This document comprises part of the template invitation to tender (</w:t>
      </w:r>
      <w:r w:rsidRPr="00FB0A1A">
        <w:rPr>
          <w:rFonts w:ascii="Calibri" w:eastAsia="Calibri" w:hAnsi="Calibri" w:cs="Calibri"/>
          <w:b/>
          <w:color w:val="FF0000"/>
          <w:sz w:val="20"/>
          <w:szCs w:val="20"/>
        </w:rPr>
        <w:t>"ITT"</w:t>
      </w:r>
      <w:r>
        <w:rPr>
          <w:rFonts w:ascii="Calibri" w:eastAsia="Calibri" w:hAnsi="Calibri" w:cs="Calibri"/>
          <w:color w:val="FF0000"/>
          <w:sz w:val="20"/>
          <w:szCs w:val="20"/>
        </w:rPr>
        <w:t xml:space="preserve">) relating to the </w:t>
      </w:r>
      <w:r w:rsidR="00A00E49" w:rsidRPr="003932DE">
        <w:rPr>
          <w:rFonts w:ascii="Calibri" w:eastAsia="Calibri" w:hAnsi="Calibri" w:cs="Calibri"/>
          <w:color w:val="FF0000"/>
          <w:sz w:val="20"/>
          <w:szCs w:val="20"/>
        </w:rPr>
        <w:t>BDUK New Procurement Pipeline</w:t>
      </w:r>
      <w:r>
        <w:rPr>
          <w:rFonts w:ascii="Calibri" w:eastAsia="Calibri" w:hAnsi="Calibri" w:cs="Calibri"/>
          <w:color w:val="FF0000"/>
          <w:sz w:val="20"/>
          <w:szCs w:val="20"/>
        </w:rPr>
        <w:t xml:space="preserve"> OJEU procurement process and is subject to change.</w:t>
      </w:r>
    </w:p>
    <w:p w14:paraId="357F2665" w14:textId="4183F0D0" w:rsidR="000B3ABA" w:rsidRDefault="008A1469">
      <w:pPr>
        <w:tabs>
          <w:tab w:val="left" w:pos="930"/>
        </w:tabs>
      </w:pPr>
      <w:r>
        <w:rPr>
          <w:rFonts w:ascii="Calibri" w:eastAsia="Calibri" w:hAnsi="Calibri" w:cs="Calibri"/>
          <w:color w:val="FF0000"/>
          <w:sz w:val="20"/>
          <w:szCs w:val="20"/>
        </w:rPr>
        <w:t xml:space="preserve">This document is provided by BDUK for use only by Local Bodies who </w:t>
      </w:r>
      <w:r w:rsidR="00DA407E">
        <w:rPr>
          <w:rFonts w:ascii="Calibri" w:eastAsia="Calibri" w:hAnsi="Calibri" w:cs="Calibri"/>
          <w:color w:val="FF0000"/>
          <w:sz w:val="20"/>
          <w:szCs w:val="20"/>
        </w:rPr>
        <w:t xml:space="preserve">are </w:t>
      </w:r>
      <w:r>
        <w:rPr>
          <w:rFonts w:ascii="Calibri" w:eastAsia="Calibri" w:hAnsi="Calibri" w:cs="Calibri"/>
          <w:color w:val="FF0000"/>
          <w:sz w:val="20"/>
          <w:szCs w:val="20"/>
        </w:rPr>
        <w:t xml:space="preserve">undertaking </w:t>
      </w:r>
      <w:r w:rsidR="00A00E49" w:rsidRPr="003932DE">
        <w:rPr>
          <w:rFonts w:ascii="Calibri" w:eastAsia="Calibri" w:hAnsi="Calibri" w:cs="Calibri"/>
          <w:color w:val="FF0000"/>
          <w:sz w:val="20"/>
          <w:szCs w:val="20"/>
        </w:rPr>
        <w:t xml:space="preserve">BDUK New Procurement Pipeline </w:t>
      </w:r>
      <w:r>
        <w:rPr>
          <w:rFonts w:ascii="Calibri" w:eastAsia="Calibri" w:hAnsi="Calibri" w:cs="Calibri"/>
          <w:color w:val="FF0000"/>
          <w:sz w:val="20"/>
          <w:szCs w:val="20"/>
        </w:rPr>
        <w:t>OJEU procurements</w:t>
      </w:r>
      <w:r w:rsidR="00DA407E">
        <w:rPr>
          <w:rFonts w:ascii="Calibri" w:eastAsia="Calibri" w:hAnsi="Calibri" w:cs="Calibri"/>
          <w:color w:val="FF0000"/>
          <w:sz w:val="20"/>
          <w:szCs w:val="20"/>
        </w:rPr>
        <w:t>.  It is not to be used for any other purpose. It</w:t>
      </w:r>
      <w:r>
        <w:rPr>
          <w:rFonts w:ascii="Calibri" w:eastAsia="Calibri" w:hAnsi="Calibri" w:cs="Calibri"/>
          <w:color w:val="FF0000"/>
          <w:sz w:val="20"/>
          <w:szCs w:val="20"/>
        </w:rPr>
        <w:t xml:space="preserve"> is oriented to those procurements using the Open or Restricted Procedures</w:t>
      </w:r>
      <w:r w:rsidR="00DA407E">
        <w:rPr>
          <w:rFonts w:ascii="Calibri" w:eastAsia="Calibri" w:hAnsi="Calibri" w:cs="Calibri"/>
          <w:color w:val="FF0000"/>
          <w:sz w:val="20"/>
          <w:szCs w:val="20"/>
        </w:rPr>
        <w:t>,</w:t>
      </w:r>
      <w:r>
        <w:rPr>
          <w:rFonts w:ascii="Calibri" w:eastAsia="Calibri" w:hAnsi="Calibri" w:cs="Calibri"/>
          <w:color w:val="FF0000"/>
          <w:sz w:val="20"/>
          <w:szCs w:val="20"/>
        </w:rPr>
        <w:t xml:space="preserve"> although can be adapted for use with other procurement procedures.  Access to this document is restricted to the relevant authorised Huddle users and other associated permitted recipients.</w:t>
      </w:r>
    </w:p>
    <w:p w14:paraId="55AAB42C" w14:textId="7E7071DE" w:rsidR="000B3ABA" w:rsidRDefault="008A1469">
      <w:pPr>
        <w:tabs>
          <w:tab w:val="left" w:pos="930"/>
        </w:tabs>
        <w:spacing w:after="0" w:line="240" w:lineRule="auto"/>
      </w:pPr>
      <w:r>
        <w:rPr>
          <w:rFonts w:ascii="Calibri" w:eastAsia="Calibri" w:hAnsi="Calibri" w:cs="Calibri"/>
          <w:color w:val="FF0000"/>
          <w:sz w:val="20"/>
          <w:szCs w:val="20"/>
        </w:rPr>
        <w:t xml:space="preserve">This document may contain certain high level and/or selected summary information only and care should be taken if relying on its content.  To ensure they are fully informed, Local Bodies should refer to the relevant more detailed </w:t>
      </w:r>
      <w:r w:rsidR="00DA407E">
        <w:rPr>
          <w:rFonts w:ascii="Calibri" w:eastAsia="Calibri" w:hAnsi="Calibri" w:cs="Calibri"/>
          <w:color w:val="FF0000"/>
          <w:sz w:val="20"/>
          <w:szCs w:val="20"/>
        </w:rPr>
        <w:t>Programme</w:t>
      </w:r>
      <w:r>
        <w:rPr>
          <w:rFonts w:ascii="Calibri" w:eastAsia="Calibri" w:hAnsi="Calibri" w:cs="Calibri"/>
          <w:color w:val="FF0000"/>
          <w:sz w:val="20"/>
          <w:szCs w:val="20"/>
        </w:rPr>
        <w:t xml:space="preserve"> document(s) (where available) and otherwise consult with BDUK and/or their own professional advisers.</w:t>
      </w:r>
    </w:p>
    <w:p w14:paraId="10CEDEE5" w14:textId="77777777" w:rsidR="000B3ABA" w:rsidRDefault="000B3ABA">
      <w:pPr>
        <w:tabs>
          <w:tab w:val="left" w:pos="930"/>
        </w:tabs>
        <w:spacing w:after="0" w:line="240" w:lineRule="auto"/>
      </w:pPr>
    </w:p>
    <w:p w14:paraId="6B49A1AC" w14:textId="62379E4A" w:rsidR="000B3ABA" w:rsidRDefault="008A1469">
      <w:pPr>
        <w:tabs>
          <w:tab w:val="left" w:pos="930"/>
        </w:tabs>
        <w:spacing w:after="0" w:line="240" w:lineRule="auto"/>
      </w:pPr>
      <w:r>
        <w:rPr>
          <w:rFonts w:ascii="Calibri" w:eastAsia="Calibri" w:hAnsi="Calibri" w:cs="Calibri"/>
          <w:color w:val="FF0000"/>
          <w:sz w:val="20"/>
          <w:szCs w:val="20"/>
        </w:rPr>
        <w:t>Anybody using this document must seek their own legal advice in respect of the document's completion, issue and operation.  DCMS (including BDUK) accepts no liability for: (</w:t>
      </w:r>
      <w:proofErr w:type="spellStart"/>
      <w:r>
        <w:rPr>
          <w:rFonts w:ascii="Calibri" w:eastAsia="Calibri" w:hAnsi="Calibri" w:cs="Calibri"/>
          <w:color w:val="FF0000"/>
          <w:sz w:val="20"/>
          <w:szCs w:val="20"/>
        </w:rPr>
        <w:t>i</w:t>
      </w:r>
      <w:proofErr w:type="spellEnd"/>
      <w:r>
        <w:rPr>
          <w:rFonts w:ascii="Calibri" w:eastAsia="Calibri" w:hAnsi="Calibri" w:cs="Calibri"/>
          <w:color w:val="FF0000"/>
          <w:sz w:val="20"/>
          <w:szCs w:val="20"/>
        </w:rPr>
        <w:t xml:space="preserve">) the accuracy of this document; or (ii) its use in respect of </w:t>
      </w:r>
      <w:r w:rsidR="00A00E49">
        <w:rPr>
          <w:rFonts w:ascii="Calibri" w:eastAsia="Calibri" w:hAnsi="Calibri" w:cs="Calibri"/>
          <w:color w:val="FF0000"/>
          <w:sz w:val="20"/>
          <w:szCs w:val="20"/>
        </w:rPr>
        <w:t xml:space="preserve">a </w:t>
      </w:r>
      <w:r w:rsidR="00A00E49" w:rsidRPr="003932DE">
        <w:rPr>
          <w:rFonts w:ascii="Calibri" w:eastAsia="Calibri" w:hAnsi="Calibri" w:cs="Calibri"/>
          <w:color w:val="FF0000"/>
          <w:sz w:val="20"/>
          <w:szCs w:val="20"/>
        </w:rPr>
        <w:t xml:space="preserve">BDUK New Procurement Pipeline </w:t>
      </w:r>
      <w:r w:rsidR="003932DE">
        <w:rPr>
          <w:rFonts w:ascii="Calibri" w:eastAsia="Calibri" w:hAnsi="Calibri" w:cs="Calibri"/>
          <w:color w:val="FF0000"/>
          <w:sz w:val="20"/>
          <w:szCs w:val="20"/>
        </w:rPr>
        <w:t xml:space="preserve">OJEU </w:t>
      </w:r>
      <w:r w:rsidR="00DA407E">
        <w:rPr>
          <w:rFonts w:ascii="Calibri" w:eastAsia="Calibri" w:hAnsi="Calibri" w:cs="Calibri"/>
          <w:color w:val="FF0000"/>
          <w:sz w:val="20"/>
          <w:szCs w:val="20"/>
        </w:rPr>
        <w:t>procurement</w:t>
      </w:r>
      <w:r>
        <w:rPr>
          <w:rFonts w:ascii="Calibri" w:eastAsia="Calibri" w:hAnsi="Calibri" w:cs="Calibri"/>
          <w:color w:val="FF0000"/>
          <w:sz w:val="20"/>
          <w:szCs w:val="20"/>
        </w:rPr>
        <w:t xml:space="preserve"> or otherwise.</w:t>
      </w:r>
    </w:p>
    <w:p w14:paraId="02CC4351" w14:textId="77777777" w:rsidR="000B3ABA" w:rsidRDefault="000B3ABA">
      <w:pPr>
        <w:tabs>
          <w:tab w:val="left" w:pos="930"/>
        </w:tabs>
        <w:spacing w:after="0" w:line="240" w:lineRule="auto"/>
      </w:pPr>
    </w:p>
    <w:p w14:paraId="713F2967" w14:textId="77777777" w:rsidR="000B3ABA" w:rsidRDefault="008A1469">
      <w:pPr>
        <w:tabs>
          <w:tab w:val="left" w:pos="930"/>
        </w:tabs>
        <w:spacing w:after="0" w:line="240" w:lineRule="auto"/>
      </w:pPr>
      <w:r>
        <w:rPr>
          <w:rFonts w:ascii="Calibri" w:eastAsia="Calibri" w:hAnsi="Calibri" w:cs="Calibri"/>
          <w:color w:val="FF0000"/>
          <w:sz w:val="20"/>
          <w:szCs w:val="20"/>
        </w:rPr>
        <w:t>This template ITT has been prepared to support requirements associated with DCMS funding and, more generically, anticipated requirements associated with Local Bodies' own funding.  Should other third party funding streams (e.g. ERDF) be incorporated within the project's public sector subsidy, the Local Body must specifically review the requirements of such funding streams and ensure they are appropriately reflected in this ITT (as well as any associated Contract).</w:t>
      </w:r>
    </w:p>
    <w:p w14:paraId="1F24505B" w14:textId="77777777" w:rsidR="000B3ABA" w:rsidRDefault="000B3ABA">
      <w:pPr>
        <w:tabs>
          <w:tab w:val="left" w:pos="930"/>
        </w:tabs>
        <w:spacing w:after="0" w:line="240" w:lineRule="auto"/>
      </w:pPr>
    </w:p>
    <w:p w14:paraId="4F2B67E2" w14:textId="77777777" w:rsidR="000B3ABA" w:rsidRDefault="008A1469">
      <w:pPr>
        <w:tabs>
          <w:tab w:val="left" w:pos="930"/>
        </w:tabs>
        <w:spacing w:after="0" w:line="240" w:lineRule="auto"/>
      </w:pPr>
      <w:r>
        <w:rPr>
          <w:rFonts w:ascii="Calibri" w:eastAsia="Calibri" w:hAnsi="Calibri" w:cs="Calibri"/>
          <w:color w:val="FF0000"/>
          <w:sz w:val="20"/>
          <w:szCs w:val="20"/>
        </w:rPr>
        <w:t>Text in red footnotes is provided to guide use of the document and must be removed before issue or publication.  Text in square brackets within the main body of the document shows where a Local Body needs to insert content or shows example text which can be adjusted to suit the local context.  Once the Local Body has made these adjustments the square brackets should be removed</w:t>
      </w:r>
      <w:r>
        <w:rPr>
          <w:rFonts w:ascii="Calibri" w:eastAsia="Calibri" w:hAnsi="Calibri" w:cs="Calibri"/>
          <w:color w:val="FF0000"/>
        </w:rPr>
        <w:t>.</w:t>
      </w:r>
    </w:p>
    <w:p w14:paraId="4F3D251D" w14:textId="77777777" w:rsidR="000B3ABA" w:rsidRDefault="000B3ABA">
      <w:pPr>
        <w:tabs>
          <w:tab w:val="left" w:pos="930"/>
        </w:tabs>
        <w:spacing w:after="0" w:line="240" w:lineRule="auto"/>
      </w:pPr>
    </w:p>
    <w:p w14:paraId="77C5A578" w14:textId="2D060AF7" w:rsidR="000B3ABA" w:rsidRDefault="008A1469">
      <w:pPr>
        <w:tabs>
          <w:tab w:val="left" w:pos="930"/>
        </w:tabs>
        <w:spacing w:after="0" w:line="240" w:lineRule="auto"/>
      </w:pPr>
      <w:r>
        <w:rPr>
          <w:rFonts w:ascii="Calibri" w:eastAsia="Calibri" w:hAnsi="Calibri" w:cs="Calibri"/>
          <w:color w:val="FF0000"/>
          <w:sz w:val="20"/>
          <w:szCs w:val="20"/>
        </w:rPr>
        <w:t>This text should also be removed before issue or publication by the Local Body.</w:t>
      </w:r>
      <w:r>
        <w:rPr>
          <w:rFonts w:ascii="Calibri" w:eastAsia="Calibri" w:hAnsi="Calibri" w:cs="Calibri"/>
          <w:b/>
          <w:color w:val="FF0000"/>
        </w:rPr>
        <w:tab/>
      </w:r>
    </w:p>
    <w:p w14:paraId="1DF34857" w14:textId="77777777" w:rsidR="000B3ABA" w:rsidRDefault="008A1469">
      <w:r>
        <w:br w:type="page"/>
      </w:r>
    </w:p>
    <w:p w14:paraId="192AF1F9" w14:textId="77777777" w:rsidR="000B3ABA" w:rsidRDefault="008A1469">
      <w:pPr>
        <w:spacing w:after="360"/>
        <w:jc w:val="left"/>
      </w:pPr>
      <w:r>
        <w:rPr>
          <w:rFonts w:ascii="Calibri" w:eastAsia="Calibri" w:hAnsi="Calibri" w:cs="Calibri"/>
          <w:sz w:val="40"/>
          <w:szCs w:val="40"/>
        </w:rPr>
        <w:lastRenderedPageBreak/>
        <w:t>Table of Contents</w:t>
      </w:r>
    </w:p>
    <w:p w14:paraId="1F91920F" w14:textId="1A5E7051" w:rsidR="000B3ABA" w:rsidRPr="00FB0A1A" w:rsidRDefault="003A4096">
      <w:pPr>
        <w:tabs>
          <w:tab w:val="left" w:pos="426"/>
          <w:tab w:val="left" w:pos="1134"/>
          <w:tab w:val="right" w:pos="8789"/>
        </w:tabs>
        <w:spacing w:before="120" w:after="60" w:line="240" w:lineRule="auto"/>
        <w:jc w:val="left"/>
        <w:rPr>
          <w:color w:val="auto"/>
        </w:rPr>
      </w:pPr>
      <w:hyperlink w:anchor="h.1fob9te">
        <w:r w:rsidR="008A1469" w:rsidRPr="00FB0A1A">
          <w:rPr>
            <w:rFonts w:ascii="Calibri" w:eastAsia="Calibri" w:hAnsi="Calibri" w:cs="Calibri"/>
            <w:color w:val="auto"/>
            <w:u w:val="single"/>
          </w:rPr>
          <w:t>1</w:t>
        </w:r>
      </w:hyperlink>
      <w:hyperlink w:anchor="h.1fob9te">
        <w:r w:rsidR="008A1469" w:rsidRPr="00FB0A1A">
          <w:rPr>
            <w:rFonts w:ascii="Calibri" w:eastAsia="Calibri" w:hAnsi="Calibri" w:cs="Calibri"/>
            <w:color w:val="auto"/>
          </w:rPr>
          <w:tab/>
        </w:r>
      </w:hyperlink>
      <w:hyperlink w:anchor="h.1fob9te">
        <w:r w:rsidR="009C0304">
          <w:rPr>
            <w:rFonts w:ascii="Calibri" w:eastAsia="Calibri" w:hAnsi="Calibri" w:cs="Calibri"/>
            <w:b/>
            <w:color w:val="auto"/>
          </w:rPr>
          <w:t>OJEU</w:t>
        </w:r>
        <w:r w:rsidR="008A1469" w:rsidRPr="00FB0A1A">
          <w:rPr>
            <w:rFonts w:ascii="Calibri" w:eastAsia="Calibri" w:hAnsi="Calibri" w:cs="Calibri"/>
            <w:b/>
            <w:color w:val="auto"/>
          </w:rPr>
          <w:t xml:space="preserve"> Contract</w:t>
        </w:r>
      </w:hyperlink>
      <w:hyperlink w:anchor="h.1fob9te">
        <w:r w:rsidR="008A1469" w:rsidRPr="00FB0A1A">
          <w:rPr>
            <w:rFonts w:ascii="Calibri" w:eastAsia="Calibri" w:hAnsi="Calibri" w:cs="Calibri"/>
            <w:color w:val="auto"/>
          </w:rPr>
          <w:tab/>
        </w:r>
      </w:hyperlink>
    </w:p>
    <w:p w14:paraId="2E9D108F" w14:textId="7C639BCD" w:rsidR="000B3ABA" w:rsidRPr="00FB0A1A" w:rsidRDefault="003A4096">
      <w:pPr>
        <w:tabs>
          <w:tab w:val="left" w:pos="1134"/>
          <w:tab w:val="right" w:pos="8789"/>
        </w:tabs>
        <w:spacing w:after="60" w:line="240" w:lineRule="auto"/>
        <w:ind w:left="426"/>
        <w:jc w:val="left"/>
        <w:rPr>
          <w:color w:val="auto"/>
        </w:rPr>
      </w:pPr>
      <w:hyperlink w:anchor="h.3znysh7">
        <w:r w:rsidR="008A1469" w:rsidRPr="00FB0A1A">
          <w:rPr>
            <w:rFonts w:ascii="Calibri" w:eastAsia="Calibri" w:hAnsi="Calibri" w:cs="Calibri"/>
            <w:color w:val="auto"/>
            <w:sz w:val="20"/>
            <w:szCs w:val="20"/>
          </w:rPr>
          <w:t>1.1</w:t>
        </w:r>
      </w:hyperlink>
      <w:hyperlink w:anchor="h.3znysh7">
        <w:r w:rsidR="008A1469" w:rsidRPr="00FB0A1A">
          <w:rPr>
            <w:rFonts w:ascii="Calibri" w:eastAsia="Calibri" w:hAnsi="Calibri" w:cs="Calibri"/>
            <w:color w:val="auto"/>
          </w:rPr>
          <w:tab/>
        </w:r>
      </w:hyperlink>
      <w:hyperlink w:anchor="h.3znysh7">
        <w:r w:rsidR="00911440">
          <w:rPr>
            <w:rFonts w:ascii="Calibri" w:eastAsia="Calibri" w:hAnsi="Calibri" w:cs="Calibri"/>
            <w:color w:val="auto"/>
            <w:sz w:val="20"/>
            <w:szCs w:val="20"/>
          </w:rPr>
          <w:t xml:space="preserve">Terms of the </w:t>
        </w:r>
        <w:r w:rsidR="008A1469" w:rsidRPr="00FB0A1A">
          <w:rPr>
            <w:rFonts w:ascii="Calibri" w:eastAsia="Calibri" w:hAnsi="Calibri" w:cs="Calibri"/>
            <w:color w:val="auto"/>
            <w:sz w:val="20"/>
            <w:szCs w:val="20"/>
          </w:rPr>
          <w:t>Contract</w:t>
        </w:r>
      </w:hyperlink>
      <w:hyperlink w:anchor="h.3znysh7">
        <w:r w:rsidR="008A1469" w:rsidRPr="00FB0A1A">
          <w:rPr>
            <w:rFonts w:ascii="Calibri" w:eastAsia="Calibri" w:hAnsi="Calibri" w:cs="Calibri"/>
            <w:color w:val="auto"/>
            <w:sz w:val="20"/>
            <w:szCs w:val="20"/>
          </w:rPr>
          <w:tab/>
        </w:r>
      </w:hyperlink>
      <w:hyperlink w:anchor="h.3znysh7"/>
    </w:p>
    <w:p w14:paraId="5A90FFE3" w14:textId="70F695FB" w:rsidR="000B3ABA" w:rsidRPr="00FB0A1A" w:rsidRDefault="00911440">
      <w:pPr>
        <w:tabs>
          <w:tab w:val="left" w:pos="426"/>
          <w:tab w:val="left" w:pos="1134"/>
          <w:tab w:val="right" w:pos="8789"/>
        </w:tabs>
        <w:spacing w:before="120" w:after="60" w:line="240" w:lineRule="auto"/>
        <w:jc w:val="left"/>
      </w:pPr>
      <w:r>
        <w:t>[</w:t>
      </w:r>
      <w:hyperlink w:anchor="h.2et92p0">
        <w:r w:rsidR="008A1469" w:rsidRPr="00FB0A1A">
          <w:rPr>
            <w:rFonts w:ascii="Calibri" w:eastAsia="Calibri" w:hAnsi="Calibri" w:cs="Calibri"/>
            <w:b/>
            <w:color w:val="auto"/>
          </w:rPr>
          <w:t>Appendix 1:</w:t>
        </w:r>
      </w:hyperlink>
      <w:r>
        <w:rPr>
          <w:rFonts w:ascii="Calibri" w:eastAsia="Calibri" w:hAnsi="Calibri" w:cs="Calibri"/>
          <w:b/>
          <w:color w:val="auto"/>
        </w:rPr>
        <w:t xml:space="preserve"> </w:t>
      </w:r>
      <w:hyperlink w:anchor="h.2et92p0">
        <w:r w:rsidR="008A1469" w:rsidRPr="00FB0A1A">
          <w:rPr>
            <w:rFonts w:ascii="Calibri" w:eastAsia="Calibri" w:hAnsi="Calibri" w:cs="Calibri"/>
            <w:b/>
            <w:color w:val="auto"/>
          </w:rPr>
          <w:t xml:space="preserve">Required Local Amendments to the </w:t>
        </w:r>
        <w:r w:rsidRPr="00911440">
          <w:rPr>
            <w:rFonts w:ascii="Calibri" w:eastAsia="Calibri" w:hAnsi="Calibri" w:cs="Calibri"/>
            <w:b/>
            <w:color w:val="auto"/>
          </w:rPr>
          <w:t>BDUK New Procurement Pipeline Template Contract</w:t>
        </w:r>
      </w:hyperlink>
      <w:hyperlink w:anchor="h.2et92p0">
        <w:r>
          <w:t>]</w:t>
        </w:r>
        <w:r w:rsidR="008A1469" w:rsidRPr="00FB0A1A">
          <w:rPr>
            <w:rFonts w:ascii="Calibri" w:eastAsia="Calibri" w:hAnsi="Calibri" w:cs="Calibri"/>
          </w:rPr>
          <w:tab/>
        </w:r>
      </w:hyperlink>
    </w:p>
    <w:p w14:paraId="07B57B50" w14:textId="77777777" w:rsidR="000B3ABA" w:rsidRDefault="003A4096">
      <w:pPr>
        <w:tabs>
          <w:tab w:val="left" w:pos="851"/>
          <w:tab w:val="right" w:pos="8789"/>
        </w:tabs>
      </w:pPr>
      <w:hyperlink w:anchor="_Toc457492252"/>
    </w:p>
    <w:p w14:paraId="5848695A" w14:textId="77777777" w:rsidR="000B3ABA" w:rsidRDefault="008A1469">
      <w:r>
        <w:br w:type="page"/>
      </w:r>
    </w:p>
    <w:p w14:paraId="6CFE91DC" w14:textId="58406B2B" w:rsidR="000B3ABA" w:rsidRDefault="008A1469">
      <w:pPr>
        <w:pStyle w:val="Heading1"/>
        <w:numPr>
          <w:ilvl w:val="0"/>
          <w:numId w:val="2"/>
        </w:numPr>
        <w:ind w:left="431" w:hanging="431"/>
        <w:rPr>
          <w:sz w:val="40"/>
          <w:szCs w:val="40"/>
        </w:rPr>
      </w:pPr>
      <w:bookmarkStart w:id="3" w:name="h.1fob9te" w:colFirst="0" w:colLast="0"/>
      <w:bookmarkEnd w:id="3"/>
      <w:r>
        <w:rPr>
          <w:sz w:val="40"/>
          <w:szCs w:val="40"/>
        </w:rPr>
        <w:lastRenderedPageBreak/>
        <w:t>Contract</w:t>
      </w:r>
    </w:p>
    <w:p w14:paraId="7D2EA1E6" w14:textId="6F8AC945" w:rsidR="000B3ABA" w:rsidRDefault="008A1469">
      <w:pPr>
        <w:pStyle w:val="Heading2"/>
        <w:numPr>
          <w:ilvl w:val="1"/>
          <w:numId w:val="2"/>
        </w:numPr>
        <w:ind w:left="578" w:hanging="578"/>
        <w:rPr>
          <w:sz w:val="32"/>
          <w:szCs w:val="32"/>
        </w:rPr>
      </w:pPr>
      <w:bookmarkStart w:id="4" w:name="h.3znysh7" w:colFirst="0" w:colLast="0"/>
      <w:bookmarkEnd w:id="4"/>
      <w:r>
        <w:rPr>
          <w:sz w:val="32"/>
          <w:szCs w:val="32"/>
        </w:rPr>
        <w:t>Terms of the Contract</w:t>
      </w:r>
    </w:p>
    <w:p w14:paraId="26F44245" w14:textId="36925F01" w:rsidR="00D335FB" w:rsidRPr="00A46F55" w:rsidRDefault="00D335FB" w:rsidP="00D335FB">
      <w:pPr>
        <w:rPr>
          <w:b/>
          <w:sz w:val="20"/>
          <w:szCs w:val="20"/>
        </w:rPr>
      </w:pPr>
      <w:r w:rsidRPr="00A46F55">
        <w:rPr>
          <w:b/>
          <w:sz w:val="20"/>
          <w:szCs w:val="20"/>
        </w:rPr>
        <w:t xml:space="preserve">[Template Note: </w:t>
      </w:r>
      <w:r w:rsidR="00A46F55">
        <w:rPr>
          <w:b/>
          <w:sz w:val="20"/>
          <w:szCs w:val="20"/>
        </w:rPr>
        <w:t xml:space="preserve">BDUK's </w:t>
      </w:r>
      <w:r w:rsidR="001A5633">
        <w:rPr>
          <w:b/>
          <w:sz w:val="20"/>
          <w:szCs w:val="20"/>
        </w:rPr>
        <w:t xml:space="preserve">recommend that </w:t>
      </w:r>
      <w:r w:rsidRPr="00A46F55">
        <w:rPr>
          <w:b/>
          <w:sz w:val="20"/>
          <w:szCs w:val="20"/>
        </w:rPr>
        <w:t>the Local Body issu</w:t>
      </w:r>
      <w:r w:rsidR="00A46F55">
        <w:rPr>
          <w:b/>
          <w:sz w:val="20"/>
          <w:szCs w:val="20"/>
        </w:rPr>
        <w:t>es</w:t>
      </w:r>
      <w:r w:rsidRPr="00A46F55">
        <w:rPr>
          <w:b/>
          <w:sz w:val="20"/>
          <w:szCs w:val="20"/>
        </w:rPr>
        <w:t xml:space="preserve"> a </w:t>
      </w:r>
      <w:r w:rsidR="00A46F55">
        <w:rPr>
          <w:b/>
          <w:sz w:val="20"/>
          <w:szCs w:val="20"/>
        </w:rPr>
        <w:t>'</w:t>
      </w:r>
      <w:r w:rsidRPr="00A46F55">
        <w:rPr>
          <w:b/>
          <w:sz w:val="20"/>
          <w:szCs w:val="20"/>
        </w:rPr>
        <w:t>contract ready</w:t>
      </w:r>
      <w:r w:rsidR="00A46F55">
        <w:rPr>
          <w:b/>
          <w:sz w:val="20"/>
          <w:szCs w:val="20"/>
        </w:rPr>
        <w:t>'</w:t>
      </w:r>
      <w:r w:rsidRPr="00A46F55">
        <w:rPr>
          <w:b/>
          <w:sz w:val="20"/>
          <w:szCs w:val="20"/>
        </w:rPr>
        <w:t xml:space="preserve"> set of </w:t>
      </w:r>
      <w:r w:rsidR="00B26631">
        <w:rPr>
          <w:b/>
          <w:sz w:val="20"/>
          <w:szCs w:val="20"/>
        </w:rPr>
        <w:t xml:space="preserve">Contract </w:t>
      </w:r>
      <w:r w:rsidRPr="00A46F55">
        <w:rPr>
          <w:b/>
          <w:sz w:val="20"/>
          <w:szCs w:val="20"/>
        </w:rPr>
        <w:t xml:space="preserve">terms and conditions plus </w:t>
      </w:r>
      <w:r w:rsidR="00B26631">
        <w:rPr>
          <w:b/>
          <w:sz w:val="20"/>
          <w:szCs w:val="20"/>
        </w:rPr>
        <w:t>Contract S</w:t>
      </w:r>
      <w:r w:rsidRPr="00A46F55">
        <w:rPr>
          <w:b/>
          <w:sz w:val="20"/>
          <w:szCs w:val="20"/>
        </w:rPr>
        <w:t xml:space="preserve">chedules </w:t>
      </w:r>
      <w:r w:rsidR="000B69B3">
        <w:rPr>
          <w:b/>
          <w:sz w:val="20"/>
          <w:szCs w:val="20"/>
        </w:rPr>
        <w:t>(which will be completed by</w:t>
      </w:r>
      <w:r w:rsidRPr="00A46F55">
        <w:rPr>
          <w:b/>
          <w:sz w:val="20"/>
          <w:szCs w:val="20"/>
        </w:rPr>
        <w:t xml:space="preserve"> inclusion of </w:t>
      </w:r>
      <w:r w:rsidR="00B26631">
        <w:rPr>
          <w:b/>
          <w:sz w:val="20"/>
          <w:szCs w:val="20"/>
        </w:rPr>
        <w:t xml:space="preserve">the successful </w:t>
      </w:r>
      <w:r w:rsidRPr="00A46F55">
        <w:rPr>
          <w:b/>
          <w:sz w:val="20"/>
          <w:szCs w:val="20"/>
        </w:rPr>
        <w:t>Bidder</w:t>
      </w:r>
      <w:r w:rsidR="00B26631">
        <w:rPr>
          <w:b/>
          <w:sz w:val="20"/>
          <w:szCs w:val="20"/>
        </w:rPr>
        <w:t>'s</w:t>
      </w:r>
      <w:r w:rsidRPr="00A46F55">
        <w:rPr>
          <w:b/>
          <w:sz w:val="20"/>
          <w:szCs w:val="20"/>
        </w:rPr>
        <w:t xml:space="preserve"> specific solution materials</w:t>
      </w:r>
      <w:r w:rsidR="000B69B3">
        <w:rPr>
          <w:b/>
          <w:sz w:val="20"/>
          <w:szCs w:val="20"/>
        </w:rPr>
        <w:t>)</w:t>
      </w:r>
      <w:r w:rsidRPr="00A46F55">
        <w:rPr>
          <w:b/>
          <w:sz w:val="20"/>
          <w:szCs w:val="20"/>
        </w:rPr>
        <w:t xml:space="preserve">. </w:t>
      </w:r>
      <w:r w:rsidR="00A46F55">
        <w:rPr>
          <w:b/>
          <w:sz w:val="20"/>
          <w:szCs w:val="20"/>
        </w:rPr>
        <w:t xml:space="preserve">This approach is reflected in the </w:t>
      </w:r>
      <w:r w:rsidR="000B69B3">
        <w:rPr>
          <w:b/>
          <w:sz w:val="20"/>
          <w:szCs w:val="20"/>
        </w:rPr>
        <w:t>short</w:t>
      </w:r>
      <w:r w:rsidR="00A46F55">
        <w:rPr>
          <w:b/>
          <w:sz w:val="20"/>
          <w:szCs w:val="20"/>
        </w:rPr>
        <w:t xml:space="preserve"> wording immediately b</w:t>
      </w:r>
      <w:r w:rsidR="001A5633">
        <w:rPr>
          <w:b/>
          <w:sz w:val="20"/>
          <w:szCs w:val="20"/>
        </w:rPr>
        <w:t>elow. The full Contract and Schedules should be embedded below para 1.1.1</w:t>
      </w:r>
      <w:r w:rsidRPr="00A46F55">
        <w:rPr>
          <w:b/>
          <w:sz w:val="20"/>
          <w:szCs w:val="20"/>
        </w:rPr>
        <w:t>]</w:t>
      </w:r>
    </w:p>
    <w:p w14:paraId="0105F3DD" w14:textId="27D21865" w:rsidR="000B3ABA" w:rsidRPr="00A46F55" w:rsidRDefault="00347DD8">
      <w:pPr>
        <w:pStyle w:val="Heading3"/>
        <w:numPr>
          <w:ilvl w:val="2"/>
          <w:numId w:val="2"/>
        </w:numPr>
        <w:ind w:hanging="720"/>
        <w:rPr>
          <w:rFonts w:ascii="Arial" w:hAnsi="Arial" w:cs="Arial"/>
        </w:rPr>
      </w:pPr>
      <w:r w:rsidRPr="00A46F55">
        <w:rPr>
          <w:rFonts w:ascii="Arial" w:hAnsi="Arial" w:cs="Arial"/>
        </w:rPr>
        <w:t>[</w:t>
      </w:r>
      <w:r w:rsidR="008A1469" w:rsidRPr="00A46F55">
        <w:rPr>
          <w:rFonts w:ascii="Arial" w:hAnsi="Arial" w:cs="Arial"/>
        </w:rPr>
        <w:t>The Contract shall, at the point of contract signature, comprise:</w:t>
      </w:r>
    </w:p>
    <w:p w14:paraId="422C3AAD" w14:textId="4974FB1B" w:rsidR="00F95007" w:rsidRPr="00A46F55" w:rsidRDefault="00F95007" w:rsidP="00F95007">
      <w:pPr>
        <w:spacing w:line="264" w:lineRule="auto"/>
        <w:ind w:left="432"/>
        <w:rPr>
          <w:sz w:val="20"/>
          <w:szCs w:val="20"/>
        </w:rPr>
      </w:pPr>
      <w:r w:rsidRPr="00A46F55">
        <w:rPr>
          <w:rFonts w:eastAsia="Calibri"/>
          <w:sz w:val="20"/>
          <w:szCs w:val="20"/>
        </w:rPr>
        <w:t>a)</w:t>
      </w:r>
      <w:r w:rsidRPr="00A46F55">
        <w:rPr>
          <w:rFonts w:eastAsia="Calibri"/>
          <w:sz w:val="20"/>
          <w:szCs w:val="20"/>
        </w:rPr>
        <w:tab/>
        <w:t>The Contract terms and conditions plus Contract Schedules provided by the Local Body with this ITT; and</w:t>
      </w:r>
    </w:p>
    <w:p w14:paraId="35D3D8EA" w14:textId="77777777" w:rsidR="00F95007" w:rsidRDefault="00F95007" w:rsidP="00F95007">
      <w:pPr>
        <w:spacing w:line="264" w:lineRule="auto"/>
        <w:ind w:left="432"/>
        <w:rPr>
          <w:rFonts w:eastAsia="Calibri"/>
          <w:sz w:val="20"/>
          <w:szCs w:val="20"/>
        </w:rPr>
      </w:pPr>
      <w:r w:rsidRPr="00A46F55">
        <w:rPr>
          <w:rFonts w:eastAsia="Calibri"/>
          <w:sz w:val="20"/>
          <w:szCs w:val="20"/>
        </w:rPr>
        <w:t>b)</w:t>
      </w:r>
      <w:r w:rsidRPr="00A46F55">
        <w:rPr>
          <w:rFonts w:eastAsia="Calibri"/>
          <w:sz w:val="20"/>
          <w:szCs w:val="20"/>
        </w:rPr>
        <w:tab/>
        <w:t>Those additional materials required to complete corresponding Contract Schedules – including the Supplier Solution, Project Model and Key Personnel.]</w:t>
      </w:r>
    </w:p>
    <w:p w14:paraId="28537558" w14:textId="77777777" w:rsidR="001A5633" w:rsidRDefault="001A5633" w:rsidP="00F95007">
      <w:pPr>
        <w:spacing w:line="264" w:lineRule="auto"/>
        <w:ind w:left="432"/>
        <w:rPr>
          <w:rFonts w:eastAsia="Calibri"/>
          <w:sz w:val="20"/>
          <w:szCs w:val="20"/>
        </w:rPr>
      </w:pPr>
    </w:p>
    <w:p w14:paraId="24C96B7D" w14:textId="1005761B" w:rsidR="001A5633" w:rsidRPr="001A5633" w:rsidRDefault="001A5633" w:rsidP="00F95007">
      <w:pPr>
        <w:spacing w:line="264" w:lineRule="auto"/>
        <w:ind w:left="432"/>
        <w:rPr>
          <w:b/>
          <w:sz w:val="20"/>
          <w:szCs w:val="20"/>
        </w:rPr>
      </w:pPr>
      <w:r w:rsidRPr="001A5633">
        <w:rPr>
          <w:rFonts w:eastAsia="Calibri"/>
          <w:b/>
          <w:sz w:val="20"/>
          <w:szCs w:val="20"/>
        </w:rPr>
        <w:t>[Embed Contract and Schedules here]</w:t>
      </w:r>
    </w:p>
    <w:sectPr w:rsidR="001A5633" w:rsidRPr="001A5633">
      <w:headerReference w:type="default" r:id="rId9"/>
      <w:footerReference w:type="default" r:id="rId10"/>
      <w:headerReference w:type="first" r:id="rId11"/>
      <w:footerReference w:type="first" r:id="rId12"/>
      <w:pgSz w:w="16838" w:h="11906"/>
      <w:pgMar w:top="1440" w:right="1440" w:bottom="1440" w:left="70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D995B" w14:textId="77777777" w:rsidR="003A4096" w:rsidRDefault="003A4096">
      <w:pPr>
        <w:spacing w:after="0" w:line="240" w:lineRule="auto"/>
      </w:pPr>
      <w:r>
        <w:separator/>
      </w:r>
    </w:p>
  </w:endnote>
  <w:endnote w:type="continuationSeparator" w:id="0">
    <w:p w14:paraId="28F1FE0B" w14:textId="77777777" w:rsidR="003A4096" w:rsidRDefault="003A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649A" w14:textId="43CC2815" w:rsidR="000B3ABA" w:rsidRDefault="00C75449">
    <w:pPr>
      <w:tabs>
        <w:tab w:val="center" w:pos="4513"/>
        <w:tab w:val="right" w:pos="9026"/>
      </w:tabs>
      <w:spacing w:after="709"/>
      <w:jc w:val="right"/>
    </w:pPr>
    <w:r>
      <w:rPr>
        <w:rFonts w:ascii="Calibri" w:eastAsia="Calibri" w:hAnsi="Calibri" w:cs="Calibri"/>
        <w:color w:val="A6A6A6"/>
      </w:rPr>
      <w:t>BDUK OJEU</w:t>
    </w:r>
    <w:r w:rsidR="006B4DA2">
      <w:rPr>
        <w:rFonts w:ascii="Calibri" w:eastAsia="Calibri" w:hAnsi="Calibri" w:cs="Calibri"/>
        <w:color w:val="A6A6A6"/>
      </w:rPr>
      <w:t xml:space="preserve"> Part 3 Template V3.2</w:t>
    </w:r>
  </w:p>
  <w:p w14:paraId="4F6E15BA" w14:textId="79D3F685" w:rsidR="000B3ABA" w:rsidRDefault="008A1469">
    <w:pPr>
      <w:tabs>
        <w:tab w:val="center" w:pos="4513"/>
        <w:tab w:val="right" w:pos="9026"/>
      </w:tabs>
      <w:spacing w:after="709"/>
      <w:jc w:val="right"/>
    </w:pPr>
    <w:r>
      <w:rPr>
        <w:rFonts w:ascii="Calibri" w:eastAsia="Calibri" w:hAnsi="Calibri" w:cs="Calibri"/>
        <w:color w:val="A6A6A6"/>
      </w:rPr>
      <w:tab/>
    </w:r>
    <w:r>
      <w:rPr>
        <w:rFonts w:ascii="Calibri" w:eastAsia="Calibri" w:hAnsi="Calibri" w:cs="Calibri"/>
        <w:color w:val="A6A6A6"/>
      </w:rPr>
      <w:tab/>
    </w:r>
    <w:r>
      <w:fldChar w:fldCharType="begin"/>
    </w:r>
    <w:r>
      <w:instrText>PAGE</w:instrText>
    </w:r>
    <w:r>
      <w:fldChar w:fldCharType="separate"/>
    </w:r>
    <w:r w:rsidR="00CB1129">
      <w:rPr>
        <w:noProof/>
      </w:rPr>
      <w:t>4</w:t>
    </w:r>
    <w:r>
      <w:fldChar w:fldCharType="end"/>
    </w:r>
  </w:p>
  <w:p w14:paraId="4D4459BC" w14:textId="77777777" w:rsidR="000B3ABA" w:rsidRDefault="000B3ABA">
    <w:pPr>
      <w:tabs>
        <w:tab w:val="center" w:pos="4513"/>
        <w:tab w:val="right" w:pos="9026"/>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CB19" w14:textId="77777777" w:rsidR="000B3ABA" w:rsidRDefault="000B3ABA">
    <w:pPr>
      <w:tabs>
        <w:tab w:val="center" w:pos="4513"/>
        <w:tab w:val="right" w:pos="902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A871" w14:textId="77777777" w:rsidR="003A4096" w:rsidRDefault="003A4096">
      <w:pPr>
        <w:spacing w:after="0" w:line="240" w:lineRule="auto"/>
      </w:pPr>
      <w:r>
        <w:separator/>
      </w:r>
    </w:p>
  </w:footnote>
  <w:footnote w:type="continuationSeparator" w:id="0">
    <w:p w14:paraId="75A16439" w14:textId="77777777" w:rsidR="003A4096" w:rsidRDefault="003A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29EE" w14:textId="77777777" w:rsidR="000B3ABA" w:rsidRDefault="000B3ABA">
    <w:pPr>
      <w:tabs>
        <w:tab w:val="center" w:pos="4513"/>
        <w:tab w:val="right" w:pos="9026"/>
      </w:tabs>
      <w:spacing w:before="851"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554D" w14:textId="77777777" w:rsidR="000B3ABA" w:rsidRDefault="000B3ABA">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3A8B"/>
    <w:multiLevelType w:val="hybridMultilevel"/>
    <w:tmpl w:val="6C3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34AC4"/>
    <w:multiLevelType w:val="multilevel"/>
    <w:tmpl w:val="0290CFE8"/>
    <w:lvl w:ilvl="0">
      <w:start w:val="1"/>
      <w:numFmt w:val="decimal"/>
      <w:lvlText w:val="Appendix %1:"/>
      <w:lvlJc w:val="left"/>
      <w:pPr>
        <w:ind w:left="432" w:firstLine="0"/>
      </w:pPr>
    </w:lvl>
    <w:lvl w:ilvl="1">
      <w:start w:val="1"/>
      <w:numFmt w:val="decimal"/>
      <w:lvlText w:val="A%1.%2"/>
      <w:lvlJc w:val="left"/>
      <w:pPr>
        <w:ind w:left="576" w:firstLine="0"/>
      </w:pPr>
    </w:lvl>
    <w:lvl w:ilvl="2">
      <w:start w:val="1"/>
      <w:numFmt w:val="decimal"/>
      <w:lvlText w:val="A%1.%2.%3"/>
      <w:lvlJc w:val="left"/>
      <w:pPr>
        <w:ind w:left="840" w:firstLine="12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15:restartNumberingAfterBreak="0">
    <w:nsid w:val="3B527C00"/>
    <w:multiLevelType w:val="multilevel"/>
    <w:tmpl w:val="CFF2320C"/>
    <w:lvl w:ilvl="0">
      <w:start w:val="1"/>
      <w:numFmt w:val="decimal"/>
      <w:lvlText w:val="%1"/>
      <w:lvlJc w:val="left"/>
      <w:pPr>
        <w:ind w:left="432" w:firstLine="0"/>
      </w:pPr>
    </w:lvl>
    <w:lvl w:ilvl="1">
      <w:start w:val="1"/>
      <w:numFmt w:val="decimal"/>
      <w:lvlText w:val="%1.%2"/>
      <w:lvlJc w:val="left"/>
      <w:pPr>
        <w:ind w:left="576" w:firstLine="0"/>
      </w:pPr>
      <w:rPr>
        <w:sz w:val="32"/>
        <w:szCs w:val="32"/>
      </w:rPr>
    </w:lvl>
    <w:lvl w:ilvl="2">
      <w:start w:val="1"/>
      <w:numFmt w:val="decimal"/>
      <w:lvlText w:val="%1.%2.%3"/>
      <w:lvlJc w:val="left"/>
      <w:pPr>
        <w:ind w:left="840" w:firstLine="12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3" w15:restartNumberingAfterBreak="0">
    <w:nsid w:val="3C5E2F86"/>
    <w:multiLevelType w:val="hybridMultilevel"/>
    <w:tmpl w:val="78C492F6"/>
    <w:lvl w:ilvl="0" w:tplc="54082EE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E362328"/>
    <w:multiLevelType w:val="multilevel"/>
    <w:tmpl w:val="CFF2320C"/>
    <w:lvl w:ilvl="0">
      <w:start w:val="1"/>
      <w:numFmt w:val="decimal"/>
      <w:lvlText w:val="%1"/>
      <w:lvlJc w:val="left"/>
      <w:pPr>
        <w:ind w:left="432" w:firstLine="0"/>
      </w:pPr>
    </w:lvl>
    <w:lvl w:ilvl="1">
      <w:start w:val="1"/>
      <w:numFmt w:val="decimal"/>
      <w:lvlText w:val="%1.%2"/>
      <w:lvlJc w:val="left"/>
      <w:pPr>
        <w:ind w:left="576" w:firstLine="0"/>
      </w:pPr>
      <w:rPr>
        <w:sz w:val="32"/>
        <w:szCs w:val="32"/>
      </w:rPr>
    </w:lvl>
    <w:lvl w:ilvl="2">
      <w:start w:val="1"/>
      <w:numFmt w:val="decimal"/>
      <w:lvlText w:val="%1.%2.%3"/>
      <w:lvlJc w:val="left"/>
      <w:pPr>
        <w:ind w:left="840" w:firstLine="12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0B3ABA"/>
    <w:rsid w:val="00065E13"/>
    <w:rsid w:val="000A2100"/>
    <w:rsid w:val="000B3ABA"/>
    <w:rsid w:val="000B69B3"/>
    <w:rsid w:val="000F532D"/>
    <w:rsid w:val="00165DC1"/>
    <w:rsid w:val="001A5633"/>
    <w:rsid w:val="00205E1A"/>
    <w:rsid w:val="00293365"/>
    <w:rsid w:val="002E2EDB"/>
    <w:rsid w:val="00347DD8"/>
    <w:rsid w:val="00352931"/>
    <w:rsid w:val="0038630A"/>
    <w:rsid w:val="003932DE"/>
    <w:rsid w:val="003A4096"/>
    <w:rsid w:val="003D74E7"/>
    <w:rsid w:val="004215A0"/>
    <w:rsid w:val="004F11B3"/>
    <w:rsid w:val="005608DE"/>
    <w:rsid w:val="005F0F96"/>
    <w:rsid w:val="006B4DA2"/>
    <w:rsid w:val="00780FB3"/>
    <w:rsid w:val="007A1EDD"/>
    <w:rsid w:val="007C382D"/>
    <w:rsid w:val="007F3C2E"/>
    <w:rsid w:val="00806D8B"/>
    <w:rsid w:val="0083272A"/>
    <w:rsid w:val="00833854"/>
    <w:rsid w:val="00861203"/>
    <w:rsid w:val="008A1469"/>
    <w:rsid w:val="008B034E"/>
    <w:rsid w:val="00911440"/>
    <w:rsid w:val="009948C9"/>
    <w:rsid w:val="009A6279"/>
    <w:rsid w:val="009C0304"/>
    <w:rsid w:val="00A00E49"/>
    <w:rsid w:val="00A26513"/>
    <w:rsid w:val="00A46F55"/>
    <w:rsid w:val="00A93579"/>
    <w:rsid w:val="00AE362D"/>
    <w:rsid w:val="00AF4A60"/>
    <w:rsid w:val="00B03702"/>
    <w:rsid w:val="00B11DFB"/>
    <w:rsid w:val="00B26631"/>
    <w:rsid w:val="00B9429B"/>
    <w:rsid w:val="00BC0817"/>
    <w:rsid w:val="00BD2F3F"/>
    <w:rsid w:val="00C136E1"/>
    <w:rsid w:val="00C33154"/>
    <w:rsid w:val="00C75449"/>
    <w:rsid w:val="00CB1129"/>
    <w:rsid w:val="00CC43A0"/>
    <w:rsid w:val="00D335FB"/>
    <w:rsid w:val="00D47562"/>
    <w:rsid w:val="00DA407E"/>
    <w:rsid w:val="00E07932"/>
    <w:rsid w:val="00E17551"/>
    <w:rsid w:val="00E958EA"/>
    <w:rsid w:val="00EB39D1"/>
    <w:rsid w:val="00EB5A25"/>
    <w:rsid w:val="00F353F2"/>
    <w:rsid w:val="00F65AC1"/>
    <w:rsid w:val="00F95007"/>
    <w:rsid w:val="00FB0A1A"/>
    <w:rsid w:val="00FC4349"/>
    <w:rsid w:val="00FC5CD9"/>
    <w:rsid w:val="00FC69E6"/>
    <w:rsid w:val="00FF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98AA"/>
  <w15:docId w15:val="{32CA012A-9BE9-4C5C-9B1D-65A1DA99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864"/>
      </w:tabs>
      <w:spacing w:line="240" w:lineRule="auto"/>
      <w:ind w:left="360" w:hanging="360"/>
      <w:jc w:val="left"/>
      <w:outlineLvl w:val="0"/>
    </w:pPr>
    <w:rPr>
      <w:rFonts w:ascii="Calibri" w:eastAsia="Calibri" w:hAnsi="Calibri" w:cs="Calibri"/>
      <w:b/>
      <w:color w:val="1F497D"/>
      <w:sz w:val="20"/>
      <w:szCs w:val="20"/>
    </w:rPr>
  </w:style>
  <w:style w:type="paragraph" w:styleId="Heading2">
    <w:name w:val="heading 2"/>
    <w:basedOn w:val="Normal"/>
    <w:next w:val="Normal"/>
    <w:pPr>
      <w:keepNext/>
      <w:keepLines/>
      <w:tabs>
        <w:tab w:val="left" w:pos="864"/>
      </w:tabs>
      <w:spacing w:before="360"/>
      <w:ind w:left="360" w:hanging="360"/>
      <w:jc w:val="left"/>
      <w:outlineLvl w:val="1"/>
    </w:pPr>
    <w:rPr>
      <w:rFonts w:ascii="Calibri" w:eastAsia="Calibri" w:hAnsi="Calibri" w:cs="Calibri"/>
      <w:b/>
      <w:color w:val="1F497D"/>
      <w:sz w:val="26"/>
      <w:szCs w:val="26"/>
    </w:rPr>
  </w:style>
  <w:style w:type="paragraph" w:styleId="Heading3">
    <w:name w:val="heading 3"/>
    <w:basedOn w:val="Normal"/>
    <w:next w:val="Normal"/>
    <w:pPr>
      <w:keepNext/>
      <w:keepLines/>
      <w:tabs>
        <w:tab w:val="left" w:pos="851"/>
      </w:tabs>
      <w:spacing w:line="264" w:lineRule="auto"/>
      <w:ind w:left="360" w:hanging="360"/>
      <w:outlineLvl w:val="2"/>
    </w:pPr>
    <w:rPr>
      <w:rFonts w:ascii="Calibri" w:eastAsia="Calibri" w:hAnsi="Calibri" w:cs="Calibri"/>
      <w:sz w:val="20"/>
      <w:szCs w:val="20"/>
    </w:rPr>
  </w:style>
  <w:style w:type="paragraph" w:styleId="Heading4">
    <w:name w:val="heading 4"/>
    <w:basedOn w:val="Normal"/>
    <w:next w:val="Normal"/>
    <w:pPr>
      <w:keepNext/>
      <w:keepLines/>
      <w:tabs>
        <w:tab w:val="left" w:pos="864"/>
      </w:tabs>
      <w:spacing w:before="80" w:after="240" w:line="240" w:lineRule="auto"/>
      <w:ind w:left="864" w:hanging="864"/>
      <w:jc w:val="left"/>
      <w:outlineLvl w:val="3"/>
    </w:pPr>
    <w:rPr>
      <w:rFonts w:ascii="Calibri" w:eastAsia="Calibri" w:hAnsi="Calibri" w:cs="Calibri"/>
      <w:i/>
      <w:color w:val="1F497D"/>
      <w:sz w:val="26"/>
      <w:szCs w:val="26"/>
    </w:rPr>
  </w:style>
  <w:style w:type="paragraph" w:styleId="Heading5">
    <w:name w:val="heading 5"/>
    <w:basedOn w:val="Normal"/>
    <w:next w:val="Normal"/>
    <w:pPr>
      <w:keepNext/>
      <w:keepLines/>
      <w:spacing w:before="120" w:line="240" w:lineRule="auto"/>
      <w:outlineLvl w:val="4"/>
    </w:pPr>
    <w:rPr>
      <w:rFonts w:ascii="Calibri" w:eastAsia="Calibri" w:hAnsi="Calibri" w:cs="Calibri"/>
      <w:color w:val="1F497D"/>
      <w:sz w:val="24"/>
      <w:szCs w:val="24"/>
    </w:rPr>
  </w:style>
  <w:style w:type="paragraph" w:styleId="Heading6">
    <w:name w:val="heading 6"/>
    <w:basedOn w:val="Normal"/>
    <w:next w:val="Normal"/>
    <w:pPr>
      <w:keepNext/>
      <w:keepLines/>
      <w:spacing w:before="240" w:line="264" w:lineRule="auto"/>
      <w:outlineLvl w:val="5"/>
    </w:pPr>
    <w:rPr>
      <w:rFonts w:ascii="Calibri" w:eastAsia="Calibri" w:hAnsi="Calibri" w:cs="Calibri"/>
      <w:i/>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02"/>
    <w:rPr>
      <w:rFonts w:ascii="Segoe UI" w:hAnsi="Segoe UI" w:cs="Segoe UI"/>
      <w:sz w:val="18"/>
      <w:szCs w:val="18"/>
    </w:rPr>
  </w:style>
  <w:style w:type="paragraph" w:styleId="ListParagraph">
    <w:name w:val="List Paragraph"/>
    <w:basedOn w:val="Normal"/>
    <w:uiPriority w:val="34"/>
    <w:qFormat/>
    <w:rsid w:val="009948C9"/>
    <w:pPr>
      <w:spacing w:after="0" w:line="240" w:lineRule="auto"/>
      <w:ind w:left="720"/>
      <w:contextualSpacing/>
      <w:jc w:val="left"/>
    </w:pPr>
    <w:rPr>
      <w:rFonts w:asciiTheme="minorHAnsi" w:eastAsiaTheme="minorHAnsi" w:hAnsiTheme="minorHAnsi" w:cstheme="minorBidi"/>
      <w:color w:val="auto"/>
      <w:lang w:val="en-US" w:eastAsia="en-US"/>
    </w:rPr>
  </w:style>
  <w:style w:type="paragraph" w:styleId="Header">
    <w:name w:val="header"/>
    <w:basedOn w:val="Normal"/>
    <w:link w:val="HeaderChar"/>
    <w:uiPriority w:val="99"/>
    <w:unhideWhenUsed/>
    <w:rsid w:val="00FB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A1A"/>
  </w:style>
  <w:style w:type="paragraph" w:styleId="Footer">
    <w:name w:val="footer"/>
    <w:basedOn w:val="Normal"/>
    <w:link w:val="FooterChar"/>
    <w:uiPriority w:val="99"/>
    <w:unhideWhenUsed/>
    <w:rsid w:val="00FB0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A1A"/>
  </w:style>
  <w:style w:type="paragraph" w:styleId="FootnoteText">
    <w:name w:val="footnote text"/>
    <w:basedOn w:val="Normal"/>
    <w:link w:val="FootnoteTextChar"/>
    <w:uiPriority w:val="99"/>
    <w:semiHidden/>
    <w:unhideWhenUsed/>
    <w:rsid w:val="00205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E1A"/>
    <w:rPr>
      <w:sz w:val="20"/>
      <w:szCs w:val="20"/>
    </w:rPr>
  </w:style>
  <w:style w:type="character" w:styleId="FootnoteReference">
    <w:name w:val="footnote reference"/>
    <w:basedOn w:val="DefaultParagraphFont"/>
    <w:uiPriority w:val="99"/>
    <w:semiHidden/>
    <w:unhideWhenUsed/>
    <w:rsid w:val="00205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D82D-3FE3-4A27-8E5F-4B362EC8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Crandon</dc:creator>
  <cp:lastModifiedBy>Tom Conlon</cp:lastModifiedBy>
  <cp:revision>2</cp:revision>
  <dcterms:created xsi:type="dcterms:W3CDTF">2019-01-04T12:57:00Z</dcterms:created>
  <dcterms:modified xsi:type="dcterms:W3CDTF">2019-01-04T12:57:00Z</dcterms:modified>
</cp:coreProperties>
</file>