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2B59B029" w14:textId="77777777" w:rsidR="007A522A" w:rsidRDefault="007A522A">
      <w:pPr>
        <w:spacing w:after="360"/>
        <w:jc w:val="center"/>
      </w:pPr>
      <w:bookmarkStart w:id="0" w:name="_GoBack"/>
      <w:bookmarkEnd w:id="0"/>
    </w:p>
    <w:p w14:paraId="2AC7E73E" w14:textId="77777777" w:rsidR="007A522A" w:rsidRDefault="007A522A">
      <w:pPr>
        <w:spacing w:after="360"/>
      </w:pPr>
    </w:p>
    <w:p w14:paraId="51FF00E7" w14:textId="77777777" w:rsidR="007A522A" w:rsidRDefault="00701E80">
      <w:pPr>
        <w:spacing w:after="240"/>
        <w:jc w:val="center"/>
      </w:pPr>
      <w:r>
        <w:rPr>
          <w:b/>
          <w:color w:val="1F497D"/>
          <w:sz w:val="56"/>
          <w:szCs w:val="56"/>
        </w:rPr>
        <w:t>Invitation to Tender</w:t>
      </w:r>
    </w:p>
    <w:p w14:paraId="3ED26D6B" w14:textId="77777777" w:rsidR="007A522A" w:rsidRDefault="007A522A">
      <w:pPr>
        <w:spacing w:after="0"/>
        <w:jc w:val="center"/>
      </w:pPr>
    </w:p>
    <w:p w14:paraId="29BC70FF" w14:textId="39242B48" w:rsidR="007A522A" w:rsidRDefault="004941F6">
      <w:pPr>
        <w:spacing w:after="0"/>
        <w:jc w:val="center"/>
      </w:pPr>
      <w:r>
        <w:rPr>
          <w:rFonts w:ascii="Calibri" w:eastAsia="Calibri" w:hAnsi="Calibri" w:cs="Calibri"/>
          <w:b/>
          <w:color w:val="1F497D"/>
          <w:sz w:val="44"/>
          <w:szCs w:val="44"/>
        </w:rPr>
        <w:t>O</w:t>
      </w:r>
      <w:r w:rsidR="002A43C2">
        <w:rPr>
          <w:rFonts w:ascii="Calibri" w:eastAsia="Calibri" w:hAnsi="Calibri" w:cs="Calibri"/>
          <w:b/>
          <w:color w:val="1F497D"/>
          <w:sz w:val="44"/>
          <w:szCs w:val="44"/>
        </w:rPr>
        <w:t>J</w:t>
      </w:r>
      <w:r w:rsidR="00701E80">
        <w:rPr>
          <w:rFonts w:ascii="Calibri" w:eastAsia="Calibri" w:hAnsi="Calibri" w:cs="Calibri"/>
          <w:b/>
          <w:color w:val="1F497D"/>
          <w:sz w:val="44"/>
          <w:szCs w:val="44"/>
        </w:rPr>
        <w:t>EU [OPEN] PROCEDURE</w:t>
      </w:r>
    </w:p>
    <w:p w14:paraId="3D47B948" w14:textId="77777777" w:rsidR="007A522A" w:rsidRDefault="00701E80">
      <w:pPr>
        <w:spacing w:after="0"/>
        <w:jc w:val="center"/>
      </w:pPr>
      <w:r>
        <w:rPr>
          <w:rFonts w:ascii="Calibri" w:eastAsia="Calibri" w:hAnsi="Calibri" w:cs="Calibri"/>
          <w:b/>
          <w:color w:val="1F497D"/>
          <w:sz w:val="32"/>
          <w:szCs w:val="32"/>
        </w:rPr>
        <w:t xml:space="preserve">OJEU Contract Notice: </w:t>
      </w:r>
    </w:p>
    <w:p w14:paraId="039BE669" w14:textId="77777777" w:rsidR="007A522A" w:rsidRDefault="00701E80">
      <w:pPr>
        <w:spacing w:after="0"/>
        <w:jc w:val="center"/>
      </w:pPr>
      <w:r>
        <w:rPr>
          <w:rFonts w:ascii="Calibri" w:eastAsia="Calibri" w:hAnsi="Calibri" w:cs="Calibri"/>
          <w:b/>
          <w:color w:val="1F497D"/>
          <w:sz w:val="52"/>
          <w:szCs w:val="52"/>
        </w:rPr>
        <w:t xml:space="preserve">ITT Part 2: Appendix 5 – Compliance Matrix </w:t>
      </w:r>
    </w:p>
    <w:p w14:paraId="0EE3092A" w14:textId="77777777" w:rsidR="007A522A" w:rsidRDefault="007A522A"/>
    <w:p w14:paraId="36E33A85" w14:textId="77777777" w:rsidR="007A522A" w:rsidRDefault="007A522A">
      <w:pPr>
        <w:spacing w:after="240"/>
        <w:jc w:val="left"/>
      </w:pPr>
    </w:p>
    <w:p w14:paraId="4648C4E0" w14:textId="77777777" w:rsidR="007A522A" w:rsidRDefault="007A522A">
      <w:pPr>
        <w:spacing w:after="240"/>
        <w:jc w:val="left"/>
      </w:pPr>
    </w:p>
    <w:p w14:paraId="70B5A6EE" w14:textId="775199A3" w:rsidR="007A522A" w:rsidRPr="00874429" w:rsidRDefault="00874429">
      <w:pPr>
        <w:spacing w:before="120"/>
        <w:rPr>
          <w:rFonts w:ascii="Calibri" w:eastAsia="Calibri" w:hAnsi="Calibri" w:cs="Calibri"/>
        </w:rPr>
      </w:pPr>
      <w:r>
        <w:rPr>
          <w:rFonts w:ascii="Calibri" w:eastAsia="Calibri" w:hAnsi="Calibri" w:cs="Calibri"/>
        </w:rPr>
        <w:t xml:space="preserve">Date: </w:t>
      </w:r>
      <w:r w:rsidR="00F001CA">
        <w:rPr>
          <w:rFonts w:ascii="Calibri" w:eastAsia="Calibri" w:hAnsi="Calibri" w:cs="Calibri"/>
        </w:rPr>
        <w:t>December 2018</w:t>
      </w:r>
    </w:p>
    <w:p w14:paraId="03D1E556" w14:textId="4C745A8D" w:rsidR="007A522A" w:rsidRDefault="00514B70">
      <w:r>
        <w:rPr>
          <w:rFonts w:ascii="Calibri" w:eastAsia="Calibri" w:hAnsi="Calibri" w:cs="Calibri"/>
        </w:rPr>
        <w:t>Version: 3</w:t>
      </w:r>
      <w:r w:rsidR="00F001CA">
        <w:rPr>
          <w:rFonts w:ascii="Calibri" w:eastAsia="Calibri" w:hAnsi="Calibri" w:cs="Calibri"/>
        </w:rPr>
        <w:t>.2</w:t>
      </w:r>
    </w:p>
    <w:p w14:paraId="2657C4DF" w14:textId="77777777" w:rsidR="007A522A" w:rsidRDefault="00701E80">
      <w:r>
        <w:rPr>
          <w:rFonts w:ascii="Calibri" w:eastAsia="Calibri" w:hAnsi="Calibri" w:cs="Calibri"/>
        </w:rPr>
        <w:t>Status: Template</w:t>
      </w:r>
    </w:p>
    <w:p w14:paraId="1028746F" w14:textId="1310FB1C" w:rsidR="007A522A" w:rsidRDefault="00F001CA">
      <w:pPr>
        <w:spacing w:after="240"/>
        <w:jc w:val="left"/>
      </w:pPr>
      <w:r>
        <w:rPr>
          <w:noProof/>
        </w:rPr>
        <w:drawing>
          <wp:inline distT="0" distB="0" distL="0" distR="0" wp14:anchorId="12F09911" wp14:editId="332CDEEB">
            <wp:extent cx="1231900" cy="847575"/>
            <wp:effectExtent l="0" t="0" r="6350" b="0"/>
            <wp:docPr id="3" name="Picture 3" descr="https://intranet.culture.gov.uk/wp-content/uploads/DCMS17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ntranet.culture.gov.uk/wp-content/uploads/DCMS17_colou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46904" cy="857898"/>
                    </a:xfrm>
                    <a:prstGeom prst="rect">
                      <a:avLst/>
                    </a:prstGeom>
                    <a:noFill/>
                    <a:ln>
                      <a:noFill/>
                    </a:ln>
                  </pic:spPr>
                </pic:pic>
              </a:graphicData>
            </a:graphic>
          </wp:inline>
        </w:drawing>
      </w:r>
    </w:p>
    <w:p w14:paraId="7B077C7E" w14:textId="77777777" w:rsidR="007A522A" w:rsidRDefault="007A522A">
      <w:pPr>
        <w:spacing w:after="240"/>
        <w:jc w:val="left"/>
      </w:pPr>
    </w:p>
    <w:p w14:paraId="693FFA7D" w14:textId="77777777" w:rsidR="007A522A" w:rsidRDefault="007A522A">
      <w:pPr>
        <w:spacing w:after="360"/>
        <w:jc w:val="left"/>
      </w:pPr>
      <w:bookmarkStart w:id="1" w:name="_gjdgxs" w:colFirst="0" w:colLast="0"/>
      <w:bookmarkEnd w:id="1"/>
    </w:p>
    <w:p w14:paraId="56796C0B" w14:textId="77777777" w:rsidR="007A522A" w:rsidRDefault="007A522A">
      <w:pPr>
        <w:spacing w:after="360"/>
        <w:jc w:val="left"/>
      </w:pPr>
    </w:p>
    <w:p w14:paraId="0B32CBA6" w14:textId="77777777" w:rsidR="007A522A" w:rsidRDefault="007A522A">
      <w:pPr>
        <w:spacing w:after="360"/>
        <w:jc w:val="left"/>
      </w:pPr>
    </w:p>
    <w:p w14:paraId="36BB5721" w14:textId="77777777" w:rsidR="007A522A" w:rsidRDefault="007A522A">
      <w:pPr>
        <w:spacing w:after="360"/>
        <w:jc w:val="left"/>
      </w:pPr>
    </w:p>
    <w:p w14:paraId="4C0A4CD4" w14:textId="77777777" w:rsidR="007A522A" w:rsidRDefault="007A522A">
      <w:pPr>
        <w:spacing w:after="360"/>
        <w:jc w:val="left"/>
      </w:pPr>
    </w:p>
    <w:p w14:paraId="42323190" w14:textId="77777777" w:rsidR="007A522A" w:rsidRDefault="007A522A">
      <w:pPr>
        <w:spacing w:after="360"/>
        <w:jc w:val="left"/>
      </w:pPr>
    </w:p>
    <w:p w14:paraId="1AA44545" w14:textId="77777777" w:rsidR="007A522A" w:rsidRDefault="007A522A">
      <w:pPr>
        <w:spacing w:after="360"/>
        <w:jc w:val="left"/>
      </w:pPr>
    </w:p>
    <w:p w14:paraId="2B022762" w14:textId="77777777" w:rsidR="007A522A" w:rsidRDefault="00701E80">
      <w:pPr>
        <w:spacing w:after="360"/>
        <w:jc w:val="left"/>
      </w:pPr>
      <w:r>
        <w:rPr>
          <w:rFonts w:ascii="Calibri" w:eastAsia="Calibri" w:hAnsi="Calibri" w:cs="Calibri"/>
          <w:b/>
        </w:rPr>
        <w:t>Bidder Instructions:</w:t>
      </w:r>
    </w:p>
    <w:p w14:paraId="0CADA0BD" w14:textId="788C9F0C" w:rsidR="007A522A" w:rsidRDefault="00701E80">
      <w:pPr>
        <w:numPr>
          <w:ilvl w:val="0"/>
          <w:numId w:val="3"/>
        </w:numPr>
        <w:spacing w:after="160" w:line="240" w:lineRule="auto"/>
        <w:ind w:left="360" w:hanging="360"/>
        <w:jc w:val="left"/>
      </w:pPr>
      <w:r>
        <w:rPr>
          <w:rFonts w:ascii="Calibri" w:eastAsia="Calibri" w:hAnsi="Calibri" w:cs="Calibri"/>
        </w:rPr>
        <w:t xml:space="preserve">The compliance matrix MUST be completed by the Bidder to reflect the compliance of its Solution with the Local Body's requirements.  </w:t>
      </w:r>
    </w:p>
    <w:p w14:paraId="7BFC26BB" w14:textId="72CCE911" w:rsidR="007A522A" w:rsidRDefault="00701E80">
      <w:pPr>
        <w:numPr>
          <w:ilvl w:val="0"/>
          <w:numId w:val="3"/>
        </w:numPr>
        <w:spacing w:after="160" w:line="240" w:lineRule="auto"/>
        <w:ind w:left="360" w:hanging="360"/>
        <w:jc w:val="left"/>
      </w:pPr>
      <w:r>
        <w:rPr>
          <w:rFonts w:ascii="Calibri" w:eastAsia="Calibri" w:hAnsi="Calibri" w:cs="Calibri"/>
        </w:rPr>
        <w:t>The Bidder MUST complete: (</w:t>
      </w:r>
      <w:proofErr w:type="spellStart"/>
      <w:r>
        <w:rPr>
          <w:rFonts w:ascii="Calibri" w:eastAsia="Calibri" w:hAnsi="Calibri" w:cs="Calibri"/>
        </w:rPr>
        <w:t>i</w:t>
      </w:r>
      <w:proofErr w:type="spellEnd"/>
      <w:r>
        <w:rPr>
          <w:rFonts w:ascii="Calibri" w:eastAsia="Calibri" w:hAnsi="Calibri" w:cs="Calibri"/>
        </w:rPr>
        <w:t>) a Solution Compliance table; and (ii) a Component Compliance table for each of their Solution Components</w:t>
      </w:r>
      <w:r w:rsidR="00BC2949">
        <w:rPr>
          <w:rFonts w:ascii="Calibri" w:eastAsia="Calibri" w:hAnsi="Calibri" w:cs="Calibri"/>
        </w:rPr>
        <w:t>.</w:t>
      </w:r>
    </w:p>
    <w:p w14:paraId="1366DD5B" w14:textId="77777777" w:rsidR="007A522A" w:rsidRDefault="00701E80">
      <w:pPr>
        <w:numPr>
          <w:ilvl w:val="0"/>
          <w:numId w:val="3"/>
        </w:numPr>
        <w:spacing w:after="160" w:line="240" w:lineRule="auto"/>
        <w:ind w:left="360" w:hanging="360"/>
        <w:jc w:val="left"/>
      </w:pPr>
      <w:r>
        <w:rPr>
          <w:rFonts w:ascii="Calibri" w:eastAsia="Calibri" w:hAnsi="Calibri" w:cs="Calibri"/>
        </w:rPr>
        <w:t>Any Partial-Compliance or Non-Compliance MUST be explained and mitigated in the provided fields.</w:t>
      </w:r>
    </w:p>
    <w:p w14:paraId="6C46A4A1" w14:textId="77777777" w:rsidR="007A522A" w:rsidRDefault="00701E80">
      <w:pPr>
        <w:numPr>
          <w:ilvl w:val="0"/>
          <w:numId w:val="3"/>
        </w:numPr>
        <w:spacing w:after="160" w:line="240" w:lineRule="auto"/>
        <w:ind w:left="360" w:hanging="360"/>
        <w:jc w:val="left"/>
      </w:pPr>
      <w:r>
        <w:rPr>
          <w:rFonts w:ascii="Calibri" w:eastAsia="Calibri" w:hAnsi="Calibri" w:cs="Calibri"/>
        </w:rPr>
        <w:t>The Bidder must complete a separate Component Compliance table for each of their Solution Components.  Bidders should enter the component ID at the top of the table, and should also change the table name to the solution component ID. If the Bidder has more solution Components than there are tables in this template, then the Bidder is requested to create a new table by copying one of the others.</w:t>
      </w:r>
    </w:p>
    <w:p w14:paraId="6D2693A5" w14:textId="77777777" w:rsidR="007A522A" w:rsidRDefault="00701E80">
      <w:pPr>
        <w:numPr>
          <w:ilvl w:val="0"/>
          <w:numId w:val="3"/>
        </w:numPr>
        <w:spacing w:after="160" w:line="240" w:lineRule="auto"/>
        <w:ind w:left="360" w:hanging="360"/>
        <w:jc w:val="left"/>
      </w:pPr>
      <w:r>
        <w:rPr>
          <w:rFonts w:ascii="Calibri" w:eastAsia="Calibri" w:hAnsi="Calibri" w:cs="Calibri"/>
        </w:rPr>
        <w:t>The Solution Component compliance results MUST then be appropriately reflected in the overall Solution Compliance table.</w:t>
      </w:r>
    </w:p>
    <w:p w14:paraId="6A676EE1" w14:textId="77777777" w:rsidR="007A522A" w:rsidRDefault="00701E80">
      <w:r>
        <w:br w:type="page"/>
      </w:r>
    </w:p>
    <w:p w14:paraId="1D15955E" w14:textId="77777777" w:rsidR="007A522A" w:rsidRDefault="00701E80">
      <w:pPr>
        <w:spacing w:after="360" w:line="240" w:lineRule="auto"/>
        <w:jc w:val="left"/>
      </w:pPr>
      <w:r>
        <w:rPr>
          <w:rFonts w:ascii="Calibri" w:eastAsia="Calibri" w:hAnsi="Calibri" w:cs="Calibri"/>
          <w:sz w:val="40"/>
          <w:szCs w:val="40"/>
        </w:rPr>
        <w:lastRenderedPageBreak/>
        <w:t>Table of Contents</w:t>
      </w:r>
    </w:p>
    <w:p w14:paraId="600FF2A4" w14:textId="77777777" w:rsidR="007A522A" w:rsidRDefault="00747BE2">
      <w:pPr>
        <w:tabs>
          <w:tab w:val="left" w:pos="426"/>
          <w:tab w:val="right" w:pos="8789"/>
        </w:tabs>
        <w:spacing w:before="120" w:after="60" w:line="240" w:lineRule="auto"/>
        <w:jc w:val="left"/>
      </w:pPr>
      <w:hyperlink w:anchor="_30j0zll">
        <w:r w:rsidR="00701E80">
          <w:rPr>
            <w:rFonts w:ascii="Calibri" w:eastAsia="Calibri" w:hAnsi="Calibri" w:cs="Calibri"/>
            <w:color w:val="0000FF"/>
            <w:u w:val="single"/>
          </w:rPr>
          <w:t>1</w:t>
        </w:r>
      </w:hyperlink>
      <w:hyperlink w:anchor="_30j0zll">
        <w:r w:rsidR="00701E80">
          <w:rPr>
            <w:rFonts w:ascii="Calibri" w:eastAsia="Calibri" w:hAnsi="Calibri" w:cs="Calibri"/>
          </w:rPr>
          <w:tab/>
        </w:r>
      </w:hyperlink>
      <w:hyperlink w:anchor="_30j0zll">
        <w:r w:rsidR="00701E80">
          <w:rPr>
            <w:rFonts w:ascii="Calibri" w:eastAsia="Calibri" w:hAnsi="Calibri" w:cs="Calibri"/>
            <w:color w:val="0000FF"/>
            <w:u w:val="single"/>
          </w:rPr>
          <w:t>Solution Compliance</w:t>
        </w:r>
      </w:hyperlink>
      <w:hyperlink w:anchor="_30j0zll">
        <w:r w:rsidR="00701E80">
          <w:rPr>
            <w:rFonts w:ascii="Calibri" w:eastAsia="Calibri" w:hAnsi="Calibri" w:cs="Calibri"/>
          </w:rPr>
          <w:tab/>
        </w:r>
      </w:hyperlink>
    </w:p>
    <w:p w14:paraId="5EDC5FF5" w14:textId="77777777" w:rsidR="007A522A" w:rsidRDefault="00747BE2">
      <w:pPr>
        <w:tabs>
          <w:tab w:val="left" w:pos="426"/>
          <w:tab w:val="right" w:pos="8789"/>
        </w:tabs>
        <w:spacing w:before="120" w:after="60" w:line="240" w:lineRule="auto"/>
        <w:jc w:val="left"/>
      </w:pPr>
      <w:hyperlink w:anchor="_lnxbz9">
        <w:r w:rsidR="00701E80">
          <w:rPr>
            <w:rFonts w:ascii="Calibri" w:eastAsia="Calibri" w:hAnsi="Calibri" w:cs="Calibri"/>
            <w:color w:val="0000FF"/>
            <w:u w:val="single"/>
          </w:rPr>
          <w:t>2</w:t>
        </w:r>
      </w:hyperlink>
      <w:hyperlink w:anchor="_lnxbz9">
        <w:r w:rsidR="00701E80">
          <w:rPr>
            <w:rFonts w:ascii="Calibri" w:eastAsia="Calibri" w:hAnsi="Calibri" w:cs="Calibri"/>
          </w:rPr>
          <w:tab/>
        </w:r>
      </w:hyperlink>
      <w:hyperlink w:anchor="_lnxbz9">
        <w:r w:rsidR="00701E80">
          <w:rPr>
            <w:rFonts w:ascii="Calibri" w:eastAsia="Calibri" w:hAnsi="Calibri" w:cs="Calibri"/>
            <w:color w:val="0000FF"/>
            <w:u w:val="single"/>
          </w:rPr>
          <w:t>Component Compliance 1</w:t>
        </w:r>
      </w:hyperlink>
      <w:hyperlink w:anchor="_lnxbz9">
        <w:r w:rsidR="00701E80">
          <w:rPr>
            <w:rFonts w:ascii="Calibri" w:eastAsia="Calibri" w:hAnsi="Calibri" w:cs="Calibri"/>
          </w:rPr>
          <w:tab/>
        </w:r>
      </w:hyperlink>
    </w:p>
    <w:p w14:paraId="475A26CD" w14:textId="77777777" w:rsidR="007A522A" w:rsidRDefault="00747BE2">
      <w:pPr>
        <w:tabs>
          <w:tab w:val="left" w:pos="426"/>
          <w:tab w:val="right" w:pos="8789"/>
        </w:tabs>
        <w:spacing w:before="120" w:after="60" w:line="240" w:lineRule="auto"/>
        <w:jc w:val="left"/>
      </w:pPr>
      <w:hyperlink w:anchor="_1ksv4uv">
        <w:r w:rsidR="00701E80">
          <w:rPr>
            <w:rFonts w:ascii="Calibri" w:eastAsia="Calibri" w:hAnsi="Calibri" w:cs="Calibri"/>
            <w:color w:val="0000FF"/>
            <w:u w:val="single"/>
          </w:rPr>
          <w:t>3</w:t>
        </w:r>
      </w:hyperlink>
      <w:hyperlink w:anchor="_1ksv4uv">
        <w:r w:rsidR="00701E80">
          <w:rPr>
            <w:rFonts w:ascii="Calibri" w:eastAsia="Calibri" w:hAnsi="Calibri" w:cs="Calibri"/>
          </w:rPr>
          <w:tab/>
        </w:r>
      </w:hyperlink>
      <w:hyperlink w:anchor="_1ksv4uv">
        <w:r w:rsidR="00701E80">
          <w:rPr>
            <w:rFonts w:ascii="Calibri" w:eastAsia="Calibri" w:hAnsi="Calibri" w:cs="Calibri"/>
            <w:color w:val="0000FF"/>
            <w:u w:val="single"/>
          </w:rPr>
          <w:t>Component Compliance 2</w:t>
        </w:r>
      </w:hyperlink>
      <w:hyperlink w:anchor="_1ksv4uv">
        <w:r w:rsidR="00701E80">
          <w:rPr>
            <w:rFonts w:ascii="Calibri" w:eastAsia="Calibri" w:hAnsi="Calibri" w:cs="Calibri"/>
          </w:rPr>
          <w:tab/>
        </w:r>
      </w:hyperlink>
    </w:p>
    <w:p w14:paraId="688F566B" w14:textId="77777777" w:rsidR="007A522A" w:rsidRDefault="00747BE2">
      <w:pPr>
        <w:tabs>
          <w:tab w:val="left" w:pos="426"/>
          <w:tab w:val="right" w:pos="8789"/>
        </w:tabs>
        <w:spacing w:before="120" w:after="60" w:line="240" w:lineRule="auto"/>
        <w:jc w:val="left"/>
      </w:pPr>
      <w:hyperlink w:anchor="_44sinio">
        <w:r w:rsidR="00701E80">
          <w:rPr>
            <w:rFonts w:ascii="Calibri" w:eastAsia="Calibri" w:hAnsi="Calibri" w:cs="Calibri"/>
            <w:color w:val="0000FF"/>
            <w:u w:val="single"/>
          </w:rPr>
          <w:t>4</w:t>
        </w:r>
      </w:hyperlink>
      <w:hyperlink w:anchor="_44sinio">
        <w:r w:rsidR="00701E80">
          <w:rPr>
            <w:rFonts w:ascii="Calibri" w:eastAsia="Calibri" w:hAnsi="Calibri" w:cs="Calibri"/>
          </w:rPr>
          <w:tab/>
        </w:r>
      </w:hyperlink>
      <w:hyperlink w:anchor="_44sinio">
        <w:r w:rsidR="00701E80">
          <w:rPr>
            <w:rFonts w:ascii="Calibri" w:eastAsia="Calibri" w:hAnsi="Calibri" w:cs="Calibri"/>
            <w:color w:val="0000FF"/>
            <w:u w:val="single"/>
          </w:rPr>
          <w:t>Component Compliance 3</w:t>
        </w:r>
      </w:hyperlink>
      <w:hyperlink w:anchor="_44sinio">
        <w:r w:rsidR="00701E80">
          <w:rPr>
            <w:rFonts w:ascii="Calibri" w:eastAsia="Calibri" w:hAnsi="Calibri" w:cs="Calibri"/>
          </w:rPr>
          <w:tab/>
        </w:r>
      </w:hyperlink>
    </w:p>
    <w:p w14:paraId="5DF33FCE" w14:textId="77777777" w:rsidR="007A522A" w:rsidRDefault="00747BE2">
      <w:pPr>
        <w:tabs>
          <w:tab w:val="left" w:pos="426"/>
          <w:tab w:val="right" w:pos="8789"/>
        </w:tabs>
        <w:spacing w:before="120" w:after="60" w:line="240" w:lineRule="auto"/>
        <w:jc w:val="left"/>
      </w:pPr>
      <w:hyperlink w:anchor="_2jxsxqh">
        <w:r w:rsidR="00701E80">
          <w:rPr>
            <w:rFonts w:ascii="Calibri" w:eastAsia="Calibri" w:hAnsi="Calibri" w:cs="Calibri"/>
            <w:color w:val="0000FF"/>
            <w:u w:val="single"/>
          </w:rPr>
          <w:t>5</w:t>
        </w:r>
      </w:hyperlink>
      <w:hyperlink w:anchor="_2jxsxqh">
        <w:r w:rsidR="00701E80">
          <w:rPr>
            <w:rFonts w:ascii="Calibri" w:eastAsia="Calibri" w:hAnsi="Calibri" w:cs="Calibri"/>
          </w:rPr>
          <w:tab/>
        </w:r>
      </w:hyperlink>
      <w:hyperlink w:anchor="_2jxsxqh">
        <w:r w:rsidR="00701E80">
          <w:rPr>
            <w:rFonts w:ascii="Calibri" w:eastAsia="Calibri" w:hAnsi="Calibri" w:cs="Calibri"/>
            <w:color w:val="0000FF"/>
            <w:u w:val="single"/>
          </w:rPr>
          <w:t>Component Compliance 4</w:t>
        </w:r>
      </w:hyperlink>
      <w:hyperlink w:anchor="_2jxsxqh">
        <w:r w:rsidR="00701E80">
          <w:rPr>
            <w:rFonts w:ascii="Calibri" w:eastAsia="Calibri" w:hAnsi="Calibri" w:cs="Calibri"/>
          </w:rPr>
          <w:tab/>
        </w:r>
      </w:hyperlink>
    </w:p>
    <w:p w14:paraId="57E3A21E" w14:textId="77777777" w:rsidR="007A522A" w:rsidRDefault="00747BE2">
      <w:pPr>
        <w:tabs>
          <w:tab w:val="left" w:pos="426"/>
          <w:tab w:val="right" w:pos="8789"/>
        </w:tabs>
        <w:spacing w:before="120" w:after="60" w:line="240" w:lineRule="auto"/>
        <w:jc w:val="left"/>
      </w:pPr>
      <w:hyperlink w:anchor="_3j2qqm3">
        <w:r w:rsidR="00701E80">
          <w:rPr>
            <w:rFonts w:ascii="Calibri" w:eastAsia="Calibri" w:hAnsi="Calibri" w:cs="Calibri"/>
            <w:color w:val="0000FF"/>
            <w:u w:val="single"/>
          </w:rPr>
          <w:t>6</w:t>
        </w:r>
      </w:hyperlink>
      <w:hyperlink w:anchor="_3j2qqm3">
        <w:r w:rsidR="00701E80">
          <w:rPr>
            <w:rFonts w:ascii="Calibri" w:eastAsia="Calibri" w:hAnsi="Calibri" w:cs="Calibri"/>
          </w:rPr>
          <w:tab/>
        </w:r>
      </w:hyperlink>
      <w:hyperlink w:anchor="_3j2qqm3">
        <w:r w:rsidR="00701E80">
          <w:rPr>
            <w:rFonts w:ascii="Calibri" w:eastAsia="Calibri" w:hAnsi="Calibri" w:cs="Calibri"/>
            <w:color w:val="0000FF"/>
            <w:u w:val="single"/>
          </w:rPr>
          <w:t>Component Compliance 5</w:t>
        </w:r>
      </w:hyperlink>
      <w:hyperlink w:anchor="_3j2qqm3">
        <w:r w:rsidR="00701E80">
          <w:rPr>
            <w:rFonts w:ascii="Calibri" w:eastAsia="Calibri" w:hAnsi="Calibri" w:cs="Calibri"/>
          </w:rPr>
          <w:tab/>
        </w:r>
      </w:hyperlink>
    </w:p>
    <w:p w14:paraId="52CF4266" w14:textId="77777777" w:rsidR="007A522A" w:rsidRDefault="00747BE2">
      <w:pPr>
        <w:tabs>
          <w:tab w:val="left" w:pos="426"/>
          <w:tab w:val="right" w:pos="8789"/>
        </w:tabs>
        <w:spacing w:before="120" w:after="60" w:line="240" w:lineRule="auto"/>
        <w:jc w:val="left"/>
      </w:pPr>
      <w:hyperlink w:anchor="_1y810tw">
        <w:r w:rsidR="00701E80">
          <w:rPr>
            <w:rFonts w:ascii="Calibri" w:eastAsia="Calibri" w:hAnsi="Calibri" w:cs="Calibri"/>
            <w:color w:val="0000FF"/>
            <w:u w:val="single"/>
          </w:rPr>
          <w:t>7</w:t>
        </w:r>
      </w:hyperlink>
      <w:hyperlink w:anchor="_1y810tw">
        <w:r w:rsidR="00701E80">
          <w:rPr>
            <w:rFonts w:ascii="Calibri" w:eastAsia="Calibri" w:hAnsi="Calibri" w:cs="Calibri"/>
          </w:rPr>
          <w:tab/>
        </w:r>
      </w:hyperlink>
      <w:hyperlink w:anchor="_1y810tw">
        <w:r w:rsidR="00701E80">
          <w:rPr>
            <w:rFonts w:ascii="Calibri" w:eastAsia="Calibri" w:hAnsi="Calibri" w:cs="Calibri"/>
            <w:color w:val="0000FF"/>
            <w:u w:val="single"/>
          </w:rPr>
          <w:t>Component Compliance 6</w:t>
        </w:r>
      </w:hyperlink>
      <w:hyperlink w:anchor="_1y810tw">
        <w:r w:rsidR="00701E80">
          <w:rPr>
            <w:rFonts w:ascii="Calibri" w:eastAsia="Calibri" w:hAnsi="Calibri" w:cs="Calibri"/>
          </w:rPr>
          <w:tab/>
        </w:r>
      </w:hyperlink>
    </w:p>
    <w:p w14:paraId="7433134D" w14:textId="77777777" w:rsidR="007A522A" w:rsidRDefault="00747BE2">
      <w:pPr>
        <w:tabs>
          <w:tab w:val="left" w:pos="851"/>
          <w:tab w:val="right" w:pos="8789"/>
        </w:tabs>
      </w:pPr>
      <w:hyperlink w:anchor="_Toc455578328"/>
    </w:p>
    <w:p w14:paraId="66785F6A" w14:textId="77777777" w:rsidR="007A522A" w:rsidRDefault="00747BE2">
      <w:hyperlink w:anchor="_Toc455578328"/>
    </w:p>
    <w:p w14:paraId="32F15BD2" w14:textId="77777777" w:rsidR="007A522A" w:rsidRDefault="00747BE2">
      <w:hyperlink w:anchor="_Toc455578328"/>
    </w:p>
    <w:p w14:paraId="705C59DB" w14:textId="77777777" w:rsidR="007A522A" w:rsidRDefault="00747BE2">
      <w:hyperlink w:anchor="_Toc455578328"/>
    </w:p>
    <w:p w14:paraId="21F02D35" w14:textId="77777777" w:rsidR="007A522A" w:rsidRDefault="00747BE2">
      <w:hyperlink w:anchor="_Toc455578328"/>
    </w:p>
    <w:p w14:paraId="16030D78" w14:textId="77777777" w:rsidR="007A522A" w:rsidRDefault="00701E80">
      <w:r>
        <w:br w:type="page"/>
      </w:r>
    </w:p>
    <w:p w14:paraId="0E286573" w14:textId="77777777" w:rsidR="007A522A" w:rsidRDefault="00701E80">
      <w:pPr>
        <w:keepNext/>
        <w:keepLines/>
        <w:numPr>
          <w:ilvl w:val="0"/>
          <w:numId w:val="2"/>
        </w:numPr>
        <w:tabs>
          <w:tab w:val="left" w:pos="1440"/>
        </w:tabs>
        <w:spacing w:line="240" w:lineRule="auto"/>
        <w:ind w:left="576" w:hanging="576"/>
        <w:jc w:val="left"/>
      </w:pPr>
      <w:bookmarkStart w:id="2" w:name="_30j0zll" w:colFirst="0" w:colLast="0"/>
      <w:bookmarkEnd w:id="2"/>
      <w:r>
        <w:rPr>
          <w:rFonts w:ascii="Calibri" w:eastAsia="Calibri" w:hAnsi="Calibri" w:cs="Calibri"/>
          <w:b/>
          <w:color w:val="1F497D"/>
          <w:sz w:val="40"/>
          <w:szCs w:val="40"/>
        </w:rPr>
        <w:lastRenderedPageBreak/>
        <w:t>Solution Compliance</w:t>
      </w:r>
    </w:p>
    <w:p w14:paraId="3EC8B0BD" w14:textId="77777777" w:rsidR="007A522A" w:rsidRDefault="007A522A">
      <w:pPr>
        <w:pStyle w:val="Heading3"/>
        <w:ind w:left="0" w:firstLine="0"/>
        <w:jc w:val="left"/>
      </w:pPr>
    </w:p>
    <w:tbl>
      <w:tblPr>
        <w:tblStyle w:val="a"/>
        <w:tblW w:w="1566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17"/>
        <w:gridCol w:w="6521"/>
        <w:gridCol w:w="1662"/>
        <w:gridCol w:w="2286"/>
        <w:gridCol w:w="4382"/>
      </w:tblGrid>
      <w:tr w:rsidR="007A522A" w14:paraId="2339A093" w14:textId="77777777">
        <w:tc>
          <w:tcPr>
            <w:tcW w:w="817" w:type="dxa"/>
            <w:tcBorders>
              <w:bottom w:val="single" w:sz="4" w:space="0" w:color="000000"/>
            </w:tcBorders>
            <w:shd w:val="clear" w:color="auto" w:fill="508CD4"/>
            <w:vAlign w:val="bottom"/>
          </w:tcPr>
          <w:p w14:paraId="343112D6" w14:textId="77777777" w:rsidR="007A522A" w:rsidRDefault="00701E80">
            <w:pPr>
              <w:spacing w:before="60" w:after="60" w:line="240" w:lineRule="auto"/>
              <w:contextualSpacing w:val="0"/>
              <w:jc w:val="right"/>
            </w:pPr>
            <w:proofErr w:type="spellStart"/>
            <w:r>
              <w:rPr>
                <w:rFonts w:ascii="Calibri" w:eastAsia="Calibri" w:hAnsi="Calibri" w:cs="Calibri"/>
                <w:b/>
                <w:color w:val="FFFFFF"/>
                <w:sz w:val="20"/>
                <w:szCs w:val="20"/>
              </w:rPr>
              <w:t>Rqmt</w:t>
            </w:r>
            <w:proofErr w:type="spellEnd"/>
            <w:r>
              <w:rPr>
                <w:rFonts w:ascii="Calibri" w:eastAsia="Calibri" w:hAnsi="Calibri" w:cs="Calibri"/>
                <w:b/>
                <w:color w:val="FFFFFF"/>
                <w:sz w:val="20"/>
                <w:szCs w:val="20"/>
              </w:rPr>
              <w:t>. ID</w:t>
            </w:r>
          </w:p>
        </w:tc>
        <w:tc>
          <w:tcPr>
            <w:tcW w:w="6521" w:type="dxa"/>
            <w:tcBorders>
              <w:bottom w:val="single" w:sz="4" w:space="0" w:color="000000"/>
            </w:tcBorders>
            <w:shd w:val="clear" w:color="auto" w:fill="508CD4"/>
            <w:vAlign w:val="bottom"/>
          </w:tcPr>
          <w:p w14:paraId="59AC5CDB" w14:textId="77777777" w:rsidR="007A522A" w:rsidRDefault="00701E80">
            <w:pPr>
              <w:spacing w:before="60" w:after="60" w:line="240" w:lineRule="auto"/>
              <w:contextualSpacing w:val="0"/>
              <w:jc w:val="left"/>
            </w:pPr>
            <w:r>
              <w:rPr>
                <w:rFonts w:ascii="Calibri" w:eastAsia="Calibri" w:hAnsi="Calibri" w:cs="Calibri"/>
                <w:b/>
                <w:color w:val="FFFFFF"/>
                <w:sz w:val="20"/>
                <w:szCs w:val="20"/>
              </w:rPr>
              <w:t>Requirement</w:t>
            </w:r>
          </w:p>
        </w:tc>
        <w:tc>
          <w:tcPr>
            <w:tcW w:w="1662" w:type="dxa"/>
            <w:tcBorders>
              <w:bottom w:val="single" w:sz="4" w:space="0" w:color="000000"/>
            </w:tcBorders>
            <w:shd w:val="clear" w:color="auto" w:fill="508CD4"/>
            <w:vAlign w:val="bottom"/>
          </w:tcPr>
          <w:p w14:paraId="4473117A" w14:textId="77777777" w:rsidR="007A522A" w:rsidRDefault="00701E80">
            <w:pPr>
              <w:spacing w:before="60" w:after="60" w:line="240" w:lineRule="auto"/>
              <w:contextualSpacing w:val="0"/>
              <w:jc w:val="left"/>
            </w:pPr>
            <w:r>
              <w:rPr>
                <w:rFonts w:ascii="Calibri" w:eastAsia="Calibri" w:hAnsi="Calibri" w:cs="Calibri"/>
                <w:b/>
                <w:color w:val="FFFFFF"/>
                <w:sz w:val="20"/>
                <w:szCs w:val="20"/>
              </w:rPr>
              <w:t>Solution Compliance</w:t>
            </w:r>
          </w:p>
        </w:tc>
        <w:tc>
          <w:tcPr>
            <w:tcW w:w="2286" w:type="dxa"/>
            <w:tcBorders>
              <w:bottom w:val="single" w:sz="4" w:space="0" w:color="000000"/>
            </w:tcBorders>
            <w:shd w:val="clear" w:color="auto" w:fill="508CD4"/>
            <w:vAlign w:val="bottom"/>
          </w:tcPr>
          <w:p w14:paraId="0D725FF2" w14:textId="77777777" w:rsidR="007A522A" w:rsidRDefault="00701E80">
            <w:pPr>
              <w:spacing w:before="60" w:after="60" w:line="240" w:lineRule="auto"/>
              <w:contextualSpacing w:val="0"/>
              <w:jc w:val="left"/>
            </w:pPr>
            <w:r>
              <w:rPr>
                <w:rFonts w:ascii="Calibri" w:eastAsia="Calibri" w:hAnsi="Calibri" w:cs="Calibri"/>
                <w:b/>
                <w:color w:val="FFFFFF"/>
                <w:sz w:val="20"/>
                <w:szCs w:val="20"/>
              </w:rPr>
              <w:t>Rationale</w:t>
            </w:r>
            <w:r>
              <w:rPr>
                <w:rFonts w:ascii="Calibri" w:eastAsia="Calibri" w:hAnsi="Calibri" w:cs="Calibri"/>
                <w:b/>
                <w:color w:val="FFFFFF"/>
                <w:sz w:val="20"/>
                <w:szCs w:val="20"/>
              </w:rPr>
              <w:br/>
              <w:t>(where PC/NC)</w:t>
            </w:r>
          </w:p>
        </w:tc>
        <w:tc>
          <w:tcPr>
            <w:tcW w:w="4382" w:type="dxa"/>
            <w:tcBorders>
              <w:bottom w:val="single" w:sz="4" w:space="0" w:color="000000"/>
            </w:tcBorders>
            <w:shd w:val="clear" w:color="auto" w:fill="508CD4"/>
            <w:vAlign w:val="bottom"/>
          </w:tcPr>
          <w:p w14:paraId="77D78C98" w14:textId="77777777" w:rsidR="007A522A" w:rsidRDefault="00701E80">
            <w:pPr>
              <w:spacing w:before="60" w:after="60" w:line="240" w:lineRule="auto"/>
              <w:contextualSpacing w:val="0"/>
              <w:jc w:val="left"/>
            </w:pPr>
            <w:r>
              <w:rPr>
                <w:rFonts w:ascii="Calibri" w:eastAsia="Calibri" w:hAnsi="Calibri" w:cs="Calibri"/>
                <w:b/>
                <w:color w:val="FFFFFF"/>
                <w:sz w:val="20"/>
                <w:szCs w:val="20"/>
              </w:rPr>
              <w:t>Mitigations and controls</w:t>
            </w:r>
            <w:r>
              <w:rPr>
                <w:rFonts w:ascii="Calibri" w:eastAsia="Calibri" w:hAnsi="Calibri" w:cs="Calibri"/>
                <w:b/>
                <w:color w:val="FFFFFF"/>
                <w:sz w:val="20"/>
                <w:szCs w:val="20"/>
              </w:rPr>
              <w:br/>
              <w:t>to remove impact on solution</w:t>
            </w:r>
          </w:p>
        </w:tc>
      </w:tr>
      <w:tr w:rsidR="007A522A" w14:paraId="36DFC0B2" w14:textId="77777777">
        <w:tc>
          <w:tcPr>
            <w:tcW w:w="15668" w:type="dxa"/>
            <w:gridSpan w:val="5"/>
            <w:tcBorders>
              <w:bottom w:val="single" w:sz="4" w:space="0" w:color="000000"/>
            </w:tcBorders>
            <w:shd w:val="clear" w:color="auto" w:fill="8DB4E3"/>
            <w:vAlign w:val="bottom"/>
          </w:tcPr>
          <w:p w14:paraId="74D1FCE5" w14:textId="77777777" w:rsidR="007A522A" w:rsidRDefault="00701E80">
            <w:pPr>
              <w:spacing w:before="60" w:after="60" w:line="240" w:lineRule="auto"/>
              <w:contextualSpacing w:val="0"/>
              <w:jc w:val="right"/>
            </w:pPr>
            <w:r>
              <w:rPr>
                <w:rFonts w:ascii="Calibri" w:eastAsia="Calibri" w:hAnsi="Calibri" w:cs="Calibri"/>
                <w:b/>
                <w:sz w:val="20"/>
                <w:szCs w:val="20"/>
              </w:rPr>
              <w:t>Solution Requirements</w:t>
            </w:r>
          </w:p>
        </w:tc>
      </w:tr>
      <w:tr w:rsidR="007A522A" w14:paraId="48FF3C07" w14:textId="77777777">
        <w:tc>
          <w:tcPr>
            <w:tcW w:w="817" w:type="dxa"/>
            <w:shd w:val="clear" w:color="auto" w:fill="E4EEF8"/>
          </w:tcPr>
          <w:p w14:paraId="40F04EE5" w14:textId="77777777" w:rsidR="007A522A" w:rsidRDefault="00701E80">
            <w:pPr>
              <w:keepNext/>
              <w:numPr>
                <w:ilvl w:val="0"/>
                <w:numId w:val="5"/>
              </w:numPr>
              <w:spacing w:after="240" w:line="240" w:lineRule="auto"/>
              <w:ind w:left="0"/>
              <w:jc w:val="right"/>
              <w:rPr>
                <w:rFonts w:ascii="Arial" w:eastAsia="Arial" w:hAnsi="Arial" w:cs="Arial"/>
                <w:sz w:val="20"/>
                <w:szCs w:val="20"/>
              </w:rPr>
            </w:pPr>
            <w:r>
              <w:rPr>
                <w:rFonts w:ascii="Arial" w:eastAsia="Arial" w:hAnsi="Arial" w:cs="Arial"/>
                <w:sz w:val="20"/>
                <w:szCs w:val="20"/>
              </w:rPr>
              <w:tab/>
            </w:r>
          </w:p>
        </w:tc>
        <w:tc>
          <w:tcPr>
            <w:tcW w:w="6521" w:type="dxa"/>
            <w:shd w:val="clear" w:color="auto" w:fill="E4EEF8"/>
          </w:tcPr>
          <w:p w14:paraId="5E0F860D" w14:textId="77777777" w:rsidR="007A522A" w:rsidRDefault="00701E80">
            <w:pPr>
              <w:keepNext/>
              <w:spacing w:after="240" w:line="240" w:lineRule="auto"/>
              <w:contextualSpacing w:val="0"/>
            </w:pPr>
            <w:bookmarkStart w:id="3" w:name="_1fob9te" w:colFirst="0" w:colLast="0"/>
            <w:bookmarkEnd w:id="3"/>
            <w:r>
              <w:rPr>
                <w:rFonts w:ascii="Arial" w:eastAsia="Arial" w:hAnsi="Arial" w:cs="Arial"/>
                <w:sz w:val="20"/>
                <w:szCs w:val="20"/>
              </w:rPr>
              <w:tab/>
            </w:r>
            <w:r>
              <w:rPr>
                <w:rFonts w:ascii="Arial" w:eastAsia="Arial" w:hAnsi="Arial" w:cs="Arial"/>
                <w:b/>
                <w:smallCaps/>
                <w:sz w:val="20"/>
                <w:szCs w:val="20"/>
              </w:rPr>
              <w:t>State aid Requirements</w:t>
            </w:r>
          </w:p>
        </w:tc>
        <w:tc>
          <w:tcPr>
            <w:tcW w:w="1662" w:type="dxa"/>
            <w:shd w:val="clear" w:color="auto" w:fill="E4EEF8"/>
          </w:tcPr>
          <w:p w14:paraId="149678EB" w14:textId="77777777" w:rsidR="007A522A" w:rsidRDefault="007A522A">
            <w:pPr>
              <w:spacing w:before="60" w:after="60" w:line="240" w:lineRule="auto"/>
              <w:contextualSpacing w:val="0"/>
              <w:jc w:val="left"/>
            </w:pPr>
          </w:p>
        </w:tc>
        <w:tc>
          <w:tcPr>
            <w:tcW w:w="2286" w:type="dxa"/>
            <w:shd w:val="clear" w:color="auto" w:fill="D9D9D9"/>
          </w:tcPr>
          <w:p w14:paraId="6BA97AD4" w14:textId="77777777" w:rsidR="007A522A" w:rsidRDefault="007A522A">
            <w:pPr>
              <w:spacing w:before="60" w:after="60" w:line="240" w:lineRule="auto"/>
              <w:contextualSpacing w:val="0"/>
              <w:jc w:val="left"/>
            </w:pPr>
          </w:p>
        </w:tc>
        <w:tc>
          <w:tcPr>
            <w:tcW w:w="4382" w:type="dxa"/>
            <w:shd w:val="clear" w:color="auto" w:fill="E4EEF8"/>
          </w:tcPr>
          <w:p w14:paraId="5FD9FE57" w14:textId="77777777" w:rsidR="007A522A" w:rsidRDefault="007A522A">
            <w:pPr>
              <w:spacing w:before="60" w:after="60" w:line="240" w:lineRule="auto"/>
              <w:contextualSpacing w:val="0"/>
              <w:jc w:val="left"/>
            </w:pPr>
          </w:p>
        </w:tc>
      </w:tr>
      <w:tr w:rsidR="007A522A" w14:paraId="724AE685" w14:textId="77777777">
        <w:tc>
          <w:tcPr>
            <w:tcW w:w="817" w:type="dxa"/>
            <w:shd w:val="clear" w:color="auto" w:fill="E4EEF8"/>
          </w:tcPr>
          <w:p w14:paraId="02AEAC04" w14:textId="77777777" w:rsidR="007A522A" w:rsidRDefault="007A522A">
            <w:pPr>
              <w:numPr>
                <w:ilvl w:val="1"/>
                <w:numId w:val="5"/>
              </w:numPr>
              <w:spacing w:after="240" w:line="240" w:lineRule="auto"/>
              <w:ind w:left="0"/>
              <w:jc w:val="right"/>
            </w:pPr>
          </w:p>
        </w:tc>
        <w:tc>
          <w:tcPr>
            <w:tcW w:w="6521" w:type="dxa"/>
            <w:shd w:val="clear" w:color="auto" w:fill="E4EEF8"/>
          </w:tcPr>
          <w:p w14:paraId="0209D645" w14:textId="4CEFE288" w:rsidR="007A522A" w:rsidRDefault="00701E80">
            <w:pPr>
              <w:spacing w:after="240" w:line="240" w:lineRule="auto"/>
              <w:contextualSpacing w:val="0"/>
            </w:pPr>
            <w:r>
              <w:rPr>
                <w:rFonts w:ascii="Arial" w:eastAsia="Arial" w:hAnsi="Arial" w:cs="Arial"/>
                <w:sz w:val="20"/>
                <w:szCs w:val="20"/>
              </w:rPr>
              <w:t>The Supplier Solution must be complian</w:t>
            </w:r>
            <w:r w:rsidR="00443EAA">
              <w:rPr>
                <w:rFonts w:ascii="Arial" w:eastAsia="Arial" w:hAnsi="Arial" w:cs="Arial"/>
                <w:sz w:val="20"/>
                <w:szCs w:val="20"/>
              </w:rPr>
              <w:t>t with the Commission Decision.</w:t>
            </w:r>
          </w:p>
        </w:tc>
        <w:tc>
          <w:tcPr>
            <w:tcW w:w="1662" w:type="dxa"/>
            <w:shd w:val="clear" w:color="auto" w:fill="E4EEF8"/>
          </w:tcPr>
          <w:p w14:paraId="4E6DCD1D" w14:textId="77777777" w:rsidR="007A522A" w:rsidRDefault="007A522A">
            <w:pPr>
              <w:spacing w:before="60" w:after="60" w:line="240" w:lineRule="auto"/>
              <w:contextualSpacing w:val="0"/>
              <w:jc w:val="left"/>
            </w:pPr>
          </w:p>
        </w:tc>
        <w:tc>
          <w:tcPr>
            <w:tcW w:w="2286" w:type="dxa"/>
            <w:shd w:val="clear" w:color="auto" w:fill="D9D9D9"/>
          </w:tcPr>
          <w:p w14:paraId="6562BD47" w14:textId="77777777" w:rsidR="007A522A" w:rsidRDefault="007A522A">
            <w:pPr>
              <w:spacing w:before="60" w:after="60" w:line="240" w:lineRule="auto"/>
              <w:contextualSpacing w:val="0"/>
              <w:jc w:val="left"/>
            </w:pPr>
          </w:p>
        </w:tc>
        <w:tc>
          <w:tcPr>
            <w:tcW w:w="4382" w:type="dxa"/>
            <w:shd w:val="clear" w:color="auto" w:fill="E4EEF8"/>
          </w:tcPr>
          <w:p w14:paraId="180426A2" w14:textId="77777777" w:rsidR="007A522A" w:rsidRDefault="007A522A">
            <w:pPr>
              <w:spacing w:before="60" w:after="60" w:line="240" w:lineRule="auto"/>
              <w:contextualSpacing w:val="0"/>
              <w:jc w:val="left"/>
            </w:pPr>
          </w:p>
        </w:tc>
      </w:tr>
      <w:tr w:rsidR="007A522A" w14:paraId="63D42E36" w14:textId="77777777">
        <w:tc>
          <w:tcPr>
            <w:tcW w:w="817" w:type="dxa"/>
            <w:shd w:val="clear" w:color="auto" w:fill="E4EEF8"/>
          </w:tcPr>
          <w:p w14:paraId="3E7A7C12" w14:textId="77777777" w:rsidR="007A522A" w:rsidRDefault="007A522A">
            <w:pPr>
              <w:numPr>
                <w:ilvl w:val="1"/>
                <w:numId w:val="5"/>
              </w:numPr>
              <w:spacing w:after="240" w:line="240" w:lineRule="auto"/>
              <w:ind w:left="0"/>
              <w:jc w:val="right"/>
            </w:pPr>
          </w:p>
        </w:tc>
        <w:tc>
          <w:tcPr>
            <w:tcW w:w="6521" w:type="dxa"/>
            <w:shd w:val="clear" w:color="auto" w:fill="E4EEF8"/>
          </w:tcPr>
          <w:p w14:paraId="7BF68CD6" w14:textId="77777777" w:rsidR="007A522A" w:rsidRDefault="00701E80">
            <w:pPr>
              <w:spacing w:after="240" w:line="240" w:lineRule="auto"/>
              <w:contextualSpacing w:val="0"/>
            </w:pPr>
            <w:r>
              <w:rPr>
                <w:rFonts w:ascii="Arial" w:eastAsia="Arial" w:hAnsi="Arial" w:cs="Arial"/>
                <w:sz w:val="20"/>
                <w:szCs w:val="20"/>
              </w:rPr>
              <w:t>The Supplier Solution must comprise and, in accordance with the Service Requirements, provide Next Generation Access infrastructure utilising qualifying NGA technologies capable of delivering broadband services with a download speed of at least 30 Mbps.</w:t>
            </w:r>
          </w:p>
        </w:tc>
        <w:tc>
          <w:tcPr>
            <w:tcW w:w="1662" w:type="dxa"/>
            <w:shd w:val="clear" w:color="auto" w:fill="E4EEF8"/>
          </w:tcPr>
          <w:p w14:paraId="3C85E6D4" w14:textId="77777777" w:rsidR="007A522A" w:rsidRDefault="007A522A">
            <w:pPr>
              <w:spacing w:before="60" w:after="60" w:line="240" w:lineRule="auto"/>
              <w:contextualSpacing w:val="0"/>
              <w:jc w:val="left"/>
            </w:pPr>
          </w:p>
        </w:tc>
        <w:tc>
          <w:tcPr>
            <w:tcW w:w="2286" w:type="dxa"/>
            <w:shd w:val="clear" w:color="auto" w:fill="D9D9D9"/>
          </w:tcPr>
          <w:p w14:paraId="77F51ADE" w14:textId="77777777" w:rsidR="007A522A" w:rsidRDefault="007A522A">
            <w:pPr>
              <w:spacing w:before="60" w:after="60" w:line="240" w:lineRule="auto"/>
              <w:contextualSpacing w:val="0"/>
              <w:jc w:val="left"/>
            </w:pPr>
          </w:p>
        </w:tc>
        <w:tc>
          <w:tcPr>
            <w:tcW w:w="4382" w:type="dxa"/>
            <w:shd w:val="clear" w:color="auto" w:fill="E4EEF8"/>
          </w:tcPr>
          <w:p w14:paraId="1114BE46" w14:textId="77777777" w:rsidR="007A522A" w:rsidRDefault="007A522A">
            <w:pPr>
              <w:spacing w:before="60" w:after="60" w:line="240" w:lineRule="auto"/>
              <w:contextualSpacing w:val="0"/>
              <w:jc w:val="left"/>
            </w:pPr>
          </w:p>
        </w:tc>
      </w:tr>
      <w:tr w:rsidR="007A522A" w14:paraId="7949D2FB" w14:textId="77777777">
        <w:tc>
          <w:tcPr>
            <w:tcW w:w="817" w:type="dxa"/>
            <w:shd w:val="clear" w:color="auto" w:fill="E4EEF8"/>
          </w:tcPr>
          <w:p w14:paraId="5DFDC2F4" w14:textId="77777777" w:rsidR="007A522A" w:rsidRDefault="007A522A">
            <w:pPr>
              <w:numPr>
                <w:ilvl w:val="1"/>
                <w:numId w:val="5"/>
              </w:numPr>
              <w:spacing w:after="240" w:line="240" w:lineRule="auto"/>
              <w:ind w:left="0"/>
              <w:jc w:val="right"/>
            </w:pPr>
          </w:p>
        </w:tc>
        <w:tc>
          <w:tcPr>
            <w:tcW w:w="6521" w:type="dxa"/>
            <w:shd w:val="clear" w:color="auto" w:fill="E4EEF8"/>
          </w:tcPr>
          <w:p w14:paraId="6B2CF5B6" w14:textId="77777777" w:rsidR="007A522A" w:rsidRDefault="00701E80">
            <w:pPr>
              <w:spacing w:after="240" w:line="240" w:lineRule="auto"/>
              <w:contextualSpacing w:val="0"/>
            </w:pPr>
            <w:r>
              <w:rPr>
                <w:rFonts w:ascii="Arial" w:eastAsia="Arial" w:hAnsi="Arial" w:cs="Arial"/>
                <w:sz w:val="20"/>
                <w:szCs w:val="20"/>
              </w:rPr>
              <w:t>The Supplier Solution must deliver a Network which represents a Step Change in terms of broadband availability. Step Change can be achieved by demonstration of all the following:</w:t>
            </w:r>
          </w:p>
        </w:tc>
        <w:tc>
          <w:tcPr>
            <w:tcW w:w="1662" w:type="dxa"/>
            <w:shd w:val="clear" w:color="auto" w:fill="E4EEF8"/>
          </w:tcPr>
          <w:p w14:paraId="36DB369D" w14:textId="77777777" w:rsidR="007A522A" w:rsidRDefault="007A522A">
            <w:pPr>
              <w:spacing w:before="60" w:after="60" w:line="240" w:lineRule="auto"/>
              <w:contextualSpacing w:val="0"/>
              <w:jc w:val="left"/>
            </w:pPr>
          </w:p>
        </w:tc>
        <w:tc>
          <w:tcPr>
            <w:tcW w:w="2286" w:type="dxa"/>
            <w:shd w:val="clear" w:color="auto" w:fill="D9D9D9"/>
          </w:tcPr>
          <w:p w14:paraId="12CAE34E" w14:textId="77777777" w:rsidR="007A522A" w:rsidRDefault="007A522A">
            <w:pPr>
              <w:spacing w:before="60" w:after="60" w:line="240" w:lineRule="auto"/>
              <w:contextualSpacing w:val="0"/>
              <w:jc w:val="left"/>
            </w:pPr>
          </w:p>
        </w:tc>
        <w:tc>
          <w:tcPr>
            <w:tcW w:w="4382" w:type="dxa"/>
            <w:shd w:val="clear" w:color="auto" w:fill="E4EEF8"/>
          </w:tcPr>
          <w:p w14:paraId="0C7ED8A4" w14:textId="77777777" w:rsidR="007A522A" w:rsidRDefault="007A522A">
            <w:pPr>
              <w:spacing w:before="60" w:after="60" w:line="240" w:lineRule="auto"/>
              <w:contextualSpacing w:val="0"/>
              <w:jc w:val="left"/>
            </w:pPr>
          </w:p>
        </w:tc>
      </w:tr>
      <w:tr w:rsidR="007A522A" w14:paraId="3D17B9B3" w14:textId="77777777">
        <w:tc>
          <w:tcPr>
            <w:tcW w:w="817" w:type="dxa"/>
            <w:shd w:val="clear" w:color="auto" w:fill="E4EEF8"/>
          </w:tcPr>
          <w:p w14:paraId="202FEB5C" w14:textId="77777777" w:rsidR="007A522A" w:rsidRDefault="007A522A">
            <w:pPr>
              <w:numPr>
                <w:ilvl w:val="2"/>
                <w:numId w:val="5"/>
              </w:numPr>
              <w:spacing w:after="240" w:line="240" w:lineRule="auto"/>
              <w:ind w:left="0" w:firstLine="0"/>
              <w:jc w:val="right"/>
            </w:pPr>
          </w:p>
        </w:tc>
        <w:tc>
          <w:tcPr>
            <w:tcW w:w="6521" w:type="dxa"/>
            <w:shd w:val="clear" w:color="auto" w:fill="E4EEF8"/>
          </w:tcPr>
          <w:p w14:paraId="6964EBC8" w14:textId="77777777" w:rsidR="007A522A" w:rsidRDefault="00701E80">
            <w:pPr>
              <w:spacing w:after="240" w:line="240" w:lineRule="auto"/>
              <w:contextualSpacing w:val="0"/>
            </w:pPr>
            <w:r>
              <w:rPr>
                <w:rFonts w:ascii="Arial" w:eastAsia="Arial" w:hAnsi="Arial" w:cs="Arial"/>
                <w:sz w:val="20"/>
                <w:szCs w:val="20"/>
              </w:rPr>
              <w:t>Speeds have to be at least doubled by the intervention and substantially higher upload speeds provided when compared with existing upload and download speeds;</w:t>
            </w:r>
          </w:p>
        </w:tc>
        <w:tc>
          <w:tcPr>
            <w:tcW w:w="1662" w:type="dxa"/>
            <w:shd w:val="clear" w:color="auto" w:fill="E4EEF8"/>
          </w:tcPr>
          <w:p w14:paraId="5FB63CCF" w14:textId="77777777" w:rsidR="007A522A" w:rsidRDefault="007A522A">
            <w:pPr>
              <w:spacing w:before="60" w:after="60" w:line="240" w:lineRule="auto"/>
              <w:contextualSpacing w:val="0"/>
              <w:jc w:val="left"/>
            </w:pPr>
          </w:p>
        </w:tc>
        <w:tc>
          <w:tcPr>
            <w:tcW w:w="2286" w:type="dxa"/>
            <w:shd w:val="clear" w:color="auto" w:fill="D9D9D9"/>
          </w:tcPr>
          <w:p w14:paraId="6D47B347" w14:textId="77777777" w:rsidR="007A522A" w:rsidRDefault="007A522A">
            <w:pPr>
              <w:spacing w:before="60" w:after="60" w:line="240" w:lineRule="auto"/>
              <w:contextualSpacing w:val="0"/>
              <w:jc w:val="left"/>
            </w:pPr>
          </w:p>
        </w:tc>
        <w:tc>
          <w:tcPr>
            <w:tcW w:w="4382" w:type="dxa"/>
            <w:shd w:val="clear" w:color="auto" w:fill="E4EEF8"/>
          </w:tcPr>
          <w:p w14:paraId="72B5A213" w14:textId="77777777" w:rsidR="007A522A" w:rsidRDefault="007A522A">
            <w:pPr>
              <w:spacing w:before="60" w:after="60" w:line="240" w:lineRule="auto"/>
              <w:contextualSpacing w:val="0"/>
              <w:jc w:val="left"/>
            </w:pPr>
          </w:p>
        </w:tc>
      </w:tr>
      <w:tr w:rsidR="007A522A" w14:paraId="0D38C662" w14:textId="77777777">
        <w:tc>
          <w:tcPr>
            <w:tcW w:w="817" w:type="dxa"/>
            <w:shd w:val="clear" w:color="auto" w:fill="E4EEF8"/>
          </w:tcPr>
          <w:p w14:paraId="523BD92D" w14:textId="77777777" w:rsidR="007A522A" w:rsidRDefault="007A522A">
            <w:pPr>
              <w:numPr>
                <w:ilvl w:val="2"/>
                <w:numId w:val="5"/>
              </w:numPr>
              <w:spacing w:after="240" w:line="240" w:lineRule="auto"/>
              <w:ind w:left="0" w:firstLine="0"/>
              <w:jc w:val="right"/>
            </w:pPr>
          </w:p>
        </w:tc>
        <w:tc>
          <w:tcPr>
            <w:tcW w:w="6521" w:type="dxa"/>
            <w:shd w:val="clear" w:color="auto" w:fill="E4EEF8"/>
          </w:tcPr>
          <w:p w14:paraId="5D076252" w14:textId="77777777" w:rsidR="007A522A" w:rsidRDefault="00701E80">
            <w:pPr>
              <w:spacing w:after="240" w:line="240" w:lineRule="auto"/>
              <w:contextualSpacing w:val="0"/>
            </w:pPr>
            <w:r>
              <w:rPr>
                <w:rFonts w:ascii="Arial" w:eastAsia="Arial" w:hAnsi="Arial" w:cs="Arial"/>
                <w:sz w:val="20"/>
                <w:szCs w:val="20"/>
              </w:rPr>
              <w:t>Significant new investments in the broadband network are undertaken (i.e. investments that must include civil works and installation of new passive elements); and</w:t>
            </w:r>
          </w:p>
        </w:tc>
        <w:tc>
          <w:tcPr>
            <w:tcW w:w="1662" w:type="dxa"/>
            <w:shd w:val="clear" w:color="auto" w:fill="E4EEF8"/>
          </w:tcPr>
          <w:p w14:paraId="7F53CEDC" w14:textId="77777777" w:rsidR="007A522A" w:rsidRDefault="007A522A">
            <w:pPr>
              <w:spacing w:before="60" w:after="60" w:line="240" w:lineRule="auto"/>
              <w:contextualSpacing w:val="0"/>
              <w:jc w:val="left"/>
            </w:pPr>
          </w:p>
        </w:tc>
        <w:tc>
          <w:tcPr>
            <w:tcW w:w="2286" w:type="dxa"/>
            <w:shd w:val="clear" w:color="auto" w:fill="D9D9D9"/>
          </w:tcPr>
          <w:p w14:paraId="4D33BD6A" w14:textId="77777777" w:rsidR="007A522A" w:rsidRDefault="007A522A">
            <w:pPr>
              <w:spacing w:before="60" w:after="60" w:line="240" w:lineRule="auto"/>
              <w:contextualSpacing w:val="0"/>
              <w:jc w:val="left"/>
            </w:pPr>
          </w:p>
        </w:tc>
        <w:tc>
          <w:tcPr>
            <w:tcW w:w="4382" w:type="dxa"/>
            <w:shd w:val="clear" w:color="auto" w:fill="E4EEF8"/>
          </w:tcPr>
          <w:p w14:paraId="54F67023" w14:textId="77777777" w:rsidR="007A522A" w:rsidRDefault="007A522A">
            <w:pPr>
              <w:spacing w:before="60" w:after="60" w:line="240" w:lineRule="auto"/>
              <w:contextualSpacing w:val="0"/>
              <w:jc w:val="left"/>
            </w:pPr>
          </w:p>
        </w:tc>
      </w:tr>
      <w:tr w:rsidR="007A522A" w14:paraId="01BE39A3" w14:textId="77777777">
        <w:tc>
          <w:tcPr>
            <w:tcW w:w="817" w:type="dxa"/>
            <w:shd w:val="clear" w:color="auto" w:fill="E4EEF8"/>
          </w:tcPr>
          <w:p w14:paraId="561F6502" w14:textId="77777777" w:rsidR="007A522A" w:rsidRDefault="007A522A">
            <w:pPr>
              <w:numPr>
                <w:ilvl w:val="2"/>
                <w:numId w:val="5"/>
              </w:numPr>
              <w:spacing w:after="240" w:line="240" w:lineRule="auto"/>
              <w:ind w:left="0" w:firstLine="0"/>
              <w:jc w:val="right"/>
            </w:pPr>
          </w:p>
        </w:tc>
        <w:tc>
          <w:tcPr>
            <w:tcW w:w="6521" w:type="dxa"/>
            <w:shd w:val="clear" w:color="auto" w:fill="E4EEF8"/>
          </w:tcPr>
          <w:p w14:paraId="0D72DB8A" w14:textId="77777777" w:rsidR="007A522A" w:rsidRDefault="00701E80">
            <w:pPr>
              <w:spacing w:after="240" w:line="240" w:lineRule="auto"/>
              <w:contextualSpacing w:val="0"/>
            </w:pPr>
            <w:r>
              <w:rPr>
                <w:rFonts w:ascii="Arial" w:eastAsia="Arial" w:hAnsi="Arial" w:cs="Arial"/>
                <w:sz w:val="20"/>
                <w:szCs w:val="20"/>
              </w:rPr>
              <w:t>The new infrastructure brings significant new capabilities to the market in terms of broadband service availability, capacity and speeds and or competition.</w:t>
            </w:r>
          </w:p>
        </w:tc>
        <w:tc>
          <w:tcPr>
            <w:tcW w:w="1662" w:type="dxa"/>
            <w:shd w:val="clear" w:color="auto" w:fill="E4EEF8"/>
          </w:tcPr>
          <w:p w14:paraId="0A5D007F" w14:textId="77777777" w:rsidR="007A522A" w:rsidRDefault="007A522A">
            <w:pPr>
              <w:spacing w:before="60" w:after="60" w:line="240" w:lineRule="auto"/>
              <w:contextualSpacing w:val="0"/>
              <w:jc w:val="left"/>
            </w:pPr>
          </w:p>
        </w:tc>
        <w:tc>
          <w:tcPr>
            <w:tcW w:w="2286" w:type="dxa"/>
            <w:shd w:val="clear" w:color="auto" w:fill="D9D9D9"/>
          </w:tcPr>
          <w:p w14:paraId="2CE8C6EE" w14:textId="77777777" w:rsidR="007A522A" w:rsidRDefault="007A522A">
            <w:pPr>
              <w:spacing w:before="60" w:after="60" w:line="240" w:lineRule="auto"/>
              <w:contextualSpacing w:val="0"/>
              <w:jc w:val="left"/>
            </w:pPr>
          </w:p>
        </w:tc>
        <w:tc>
          <w:tcPr>
            <w:tcW w:w="4382" w:type="dxa"/>
            <w:shd w:val="clear" w:color="auto" w:fill="E4EEF8"/>
          </w:tcPr>
          <w:p w14:paraId="7924542D" w14:textId="77777777" w:rsidR="007A522A" w:rsidRDefault="007A522A">
            <w:pPr>
              <w:spacing w:before="60" w:after="60" w:line="240" w:lineRule="auto"/>
              <w:contextualSpacing w:val="0"/>
              <w:jc w:val="left"/>
            </w:pPr>
          </w:p>
        </w:tc>
      </w:tr>
      <w:tr w:rsidR="007A522A" w14:paraId="1DE64417" w14:textId="77777777">
        <w:tc>
          <w:tcPr>
            <w:tcW w:w="817" w:type="dxa"/>
            <w:shd w:val="clear" w:color="auto" w:fill="E4EEF8"/>
          </w:tcPr>
          <w:p w14:paraId="79B5DC48" w14:textId="77777777" w:rsidR="007A522A" w:rsidRDefault="007A522A">
            <w:pPr>
              <w:numPr>
                <w:ilvl w:val="1"/>
                <w:numId w:val="5"/>
              </w:numPr>
              <w:spacing w:after="240" w:line="240" w:lineRule="auto"/>
              <w:ind w:left="0"/>
              <w:jc w:val="right"/>
            </w:pPr>
          </w:p>
        </w:tc>
        <w:tc>
          <w:tcPr>
            <w:tcW w:w="6521" w:type="dxa"/>
            <w:shd w:val="clear" w:color="auto" w:fill="E4EEF8"/>
          </w:tcPr>
          <w:p w14:paraId="50D0AD98" w14:textId="77777777" w:rsidR="007A522A" w:rsidRDefault="00701E80">
            <w:pPr>
              <w:spacing w:after="240" w:line="240" w:lineRule="auto"/>
              <w:contextualSpacing w:val="0"/>
            </w:pPr>
            <w:r>
              <w:rPr>
                <w:rFonts w:ascii="Arial" w:eastAsia="Arial" w:hAnsi="Arial" w:cs="Arial"/>
                <w:sz w:val="20"/>
                <w:szCs w:val="20"/>
              </w:rPr>
              <w:t xml:space="preserve">The Wholesale Access Products and Services made available by the Supplier shall comply with the requirements of the Commission Decision </w:t>
            </w:r>
            <w:hyperlink r:id="rId8">
              <w:r>
                <w:rPr>
                  <w:rFonts w:ascii="Arial" w:eastAsia="Arial" w:hAnsi="Arial" w:cs="Arial"/>
                  <w:color w:val="0000FF"/>
                  <w:sz w:val="20"/>
                  <w:szCs w:val="20"/>
                  <w:u w:val="single"/>
                </w:rPr>
                <w:t>http://ec.europa.eu/competition/state_aid/cases/263954/263954_1760328_135_4.pdf</w:t>
              </w:r>
            </w:hyperlink>
            <w:r>
              <w:rPr>
                <w:rFonts w:ascii="Arial" w:eastAsia="Arial" w:hAnsi="Arial" w:cs="Arial"/>
                <w:b/>
                <w:sz w:val="20"/>
                <w:szCs w:val="20"/>
              </w:rPr>
              <w:t xml:space="preserve"> </w:t>
            </w:r>
            <w:r>
              <w:rPr>
                <w:rFonts w:ascii="Arial" w:eastAsia="Arial" w:hAnsi="Arial" w:cs="Arial"/>
                <w:sz w:val="20"/>
                <w:szCs w:val="20"/>
              </w:rPr>
              <w:t xml:space="preserve">recognising that the specific requirements vary </w:t>
            </w:r>
            <w:r>
              <w:rPr>
                <w:rFonts w:ascii="Arial" w:eastAsia="Arial" w:hAnsi="Arial" w:cs="Arial"/>
                <w:sz w:val="20"/>
                <w:szCs w:val="20"/>
              </w:rPr>
              <w:lastRenderedPageBreak/>
              <w:t xml:space="preserve">depending on the specific configuration of the network and the qualifying technologies utilised. </w:t>
            </w:r>
          </w:p>
        </w:tc>
        <w:tc>
          <w:tcPr>
            <w:tcW w:w="1662" w:type="dxa"/>
            <w:shd w:val="clear" w:color="auto" w:fill="E4EEF8"/>
          </w:tcPr>
          <w:p w14:paraId="70A07F4D" w14:textId="77777777" w:rsidR="007A522A" w:rsidRDefault="007A522A">
            <w:pPr>
              <w:spacing w:before="60" w:after="60" w:line="240" w:lineRule="auto"/>
              <w:contextualSpacing w:val="0"/>
              <w:jc w:val="left"/>
            </w:pPr>
          </w:p>
        </w:tc>
        <w:tc>
          <w:tcPr>
            <w:tcW w:w="2286" w:type="dxa"/>
            <w:shd w:val="clear" w:color="auto" w:fill="D9D9D9"/>
          </w:tcPr>
          <w:p w14:paraId="58409A11" w14:textId="77777777" w:rsidR="007A522A" w:rsidRDefault="007A522A">
            <w:pPr>
              <w:spacing w:before="60" w:after="60" w:line="240" w:lineRule="auto"/>
              <w:contextualSpacing w:val="0"/>
              <w:jc w:val="left"/>
            </w:pPr>
          </w:p>
        </w:tc>
        <w:tc>
          <w:tcPr>
            <w:tcW w:w="4382" w:type="dxa"/>
            <w:shd w:val="clear" w:color="auto" w:fill="E4EEF8"/>
          </w:tcPr>
          <w:p w14:paraId="416369FF" w14:textId="77777777" w:rsidR="007A522A" w:rsidRDefault="007A522A">
            <w:pPr>
              <w:spacing w:before="60" w:after="60" w:line="240" w:lineRule="auto"/>
              <w:contextualSpacing w:val="0"/>
              <w:jc w:val="left"/>
            </w:pPr>
          </w:p>
        </w:tc>
      </w:tr>
      <w:tr w:rsidR="007A522A" w14:paraId="63F1BF47" w14:textId="77777777">
        <w:tc>
          <w:tcPr>
            <w:tcW w:w="817" w:type="dxa"/>
            <w:shd w:val="clear" w:color="auto" w:fill="E4EEF8"/>
          </w:tcPr>
          <w:p w14:paraId="25CEE1C7" w14:textId="77777777" w:rsidR="007A522A" w:rsidRDefault="007A522A">
            <w:pPr>
              <w:numPr>
                <w:ilvl w:val="1"/>
                <w:numId w:val="5"/>
              </w:numPr>
              <w:spacing w:after="240" w:line="240" w:lineRule="auto"/>
              <w:ind w:left="0"/>
              <w:jc w:val="right"/>
            </w:pPr>
          </w:p>
        </w:tc>
        <w:tc>
          <w:tcPr>
            <w:tcW w:w="6521" w:type="dxa"/>
            <w:shd w:val="clear" w:color="auto" w:fill="E4EEF8"/>
          </w:tcPr>
          <w:p w14:paraId="0CB84458" w14:textId="77777777" w:rsidR="007A522A" w:rsidRDefault="00701E80">
            <w:pPr>
              <w:spacing w:after="240" w:line="240" w:lineRule="auto"/>
              <w:contextualSpacing w:val="0"/>
            </w:pPr>
            <w:r>
              <w:rPr>
                <w:rFonts w:ascii="Arial" w:eastAsia="Arial" w:hAnsi="Arial" w:cs="Arial"/>
                <w:sz w:val="20"/>
                <w:szCs w:val="20"/>
              </w:rPr>
              <w:t>The Supplier must provide:</w:t>
            </w:r>
          </w:p>
        </w:tc>
        <w:tc>
          <w:tcPr>
            <w:tcW w:w="1662" w:type="dxa"/>
            <w:shd w:val="clear" w:color="auto" w:fill="E4EEF8"/>
          </w:tcPr>
          <w:p w14:paraId="1422AE87" w14:textId="77777777" w:rsidR="007A522A" w:rsidRDefault="007A522A">
            <w:pPr>
              <w:spacing w:before="60" w:after="60" w:line="240" w:lineRule="auto"/>
              <w:contextualSpacing w:val="0"/>
              <w:jc w:val="left"/>
            </w:pPr>
          </w:p>
        </w:tc>
        <w:tc>
          <w:tcPr>
            <w:tcW w:w="2286" w:type="dxa"/>
            <w:shd w:val="clear" w:color="auto" w:fill="D9D9D9"/>
          </w:tcPr>
          <w:p w14:paraId="118E1A42" w14:textId="77777777" w:rsidR="007A522A" w:rsidRDefault="007A522A">
            <w:pPr>
              <w:spacing w:before="60" w:after="60" w:line="240" w:lineRule="auto"/>
              <w:contextualSpacing w:val="0"/>
              <w:jc w:val="left"/>
            </w:pPr>
          </w:p>
        </w:tc>
        <w:tc>
          <w:tcPr>
            <w:tcW w:w="4382" w:type="dxa"/>
            <w:shd w:val="clear" w:color="auto" w:fill="E4EEF8"/>
          </w:tcPr>
          <w:p w14:paraId="139205B5" w14:textId="77777777" w:rsidR="007A522A" w:rsidRDefault="007A522A">
            <w:pPr>
              <w:spacing w:before="60" w:after="60" w:line="240" w:lineRule="auto"/>
              <w:contextualSpacing w:val="0"/>
              <w:jc w:val="left"/>
            </w:pPr>
          </w:p>
        </w:tc>
      </w:tr>
      <w:tr w:rsidR="007A522A" w14:paraId="2AC5F9D8" w14:textId="77777777">
        <w:tc>
          <w:tcPr>
            <w:tcW w:w="817" w:type="dxa"/>
            <w:shd w:val="clear" w:color="auto" w:fill="E4EEF8"/>
          </w:tcPr>
          <w:p w14:paraId="4C43EE6B" w14:textId="77777777" w:rsidR="007A522A" w:rsidRDefault="007A522A">
            <w:pPr>
              <w:numPr>
                <w:ilvl w:val="2"/>
                <w:numId w:val="5"/>
              </w:numPr>
              <w:spacing w:after="240" w:line="240" w:lineRule="auto"/>
              <w:ind w:left="0" w:firstLine="0"/>
              <w:jc w:val="right"/>
            </w:pPr>
          </w:p>
        </w:tc>
        <w:tc>
          <w:tcPr>
            <w:tcW w:w="6521" w:type="dxa"/>
            <w:shd w:val="clear" w:color="auto" w:fill="E4EEF8"/>
          </w:tcPr>
          <w:p w14:paraId="651E60BA" w14:textId="77777777" w:rsidR="007A522A" w:rsidRDefault="00701E80">
            <w:pPr>
              <w:spacing w:after="240" w:line="240" w:lineRule="auto"/>
              <w:contextualSpacing w:val="0"/>
            </w:pPr>
            <w:r>
              <w:rPr>
                <w:rFonts w:ascii="Arial" w:eastAsia="Arial" w:hAnsi="Arial" w:cs="Arial"/>
                <w:sz w:val="20"/>
                <w:szCs w:val="20"/>
              </w:rPr>
              <w:t>Open Access to the Network;</w:t>
            </w:r>
          </w:p>
        </w:tc>
        <w:tc>
          <w:tcPr>
            <w:tcW w:w="1662" w:type="dxa"/>
            <w:shd w:val="clear" w:color="auto" w:fill="E4EEF8"/>
          </w:tcPr>
          <w:p w14:paraId="5971A1F3" w14:textId="77777777" w:rsidR="007A522A" w:rsidRDefault="007A522A">
            <w:pPr>
              <w:spacing w:before="60" w:after="60" w:line="240" w:lineRule="auto"/>
              <w:contextualSpacing w:val="0"/>
              <w:jc w:val="left"/>
            </w:pPr>
          </w:p>
        </w:tc>
        <w:tc>
          <w:tcPr>
            <w:tcW w:w="2286" w:type="dxa"/>
            <w:shd w:val="clear" w:color="auto" w:fill="D9D9D9"/>
          </w:tcPr>
          <w:p w14:paraId="775ED412" w14:textId="77777777" w:rsidR="007A522A" w:rsidRDefault="007A522A">
            <w:pPr>
              <w:spacing w:before="60" w:after="60" w:line="240" w:lineRule="auto"/>
              <w:contextualSpacing w:val="0"/>
              <w:jc w:val="left"/>
            </w:pPr>
          </w:p>
        </w:tc>
        <w:tc>
          <w:tcPr>
            <w:tcW w:w="4382" w:type="dxa"/>
            <w:shd w:val="clear" w:color="auto" w:fill="E4EEF8"/>
          </w:tcPr>
          <w:p w14:paraId="0BFAACDB" w14:textId="77777777" w:rsidR="007A522A" w:rsidRDefault="007A522A">
            <w:pPr>
              <w:spacing w:before="60" w:after="60" w:line="240" w:lineRule="auto"/>
              <w:contextualSpacing w:val="0"/>
              <w:jc w:val="left"/>
            </w:pPr>
          </w:p>
        </w:tc>
      </w:tr>
      <w:tr w:rsidR="007A522A" w14:paraId="47E5634C" w14:textId="77777777">
        <w:tc>
          <w:tcPr>
            <w:tcW w:w="817" w:type="dxa"/>
            <w:shd w:val="clear" w:color="auto" w:fill="E4EEF8"/>
          </w:tcPr>
          <w:p w14:paraId="080E945C" w14:textId="77777777" w:rsidR="007A522A" w:rsidRDefault="007A522A">
            <w:pPr>
              <w:numPr>
                <w:ilvl w:val="2"/>
                <w:numId w:val="5"/>
              </w:numPr>
              <w:spacing w:after="240" w:line="240" w:lineRule="auto"/>
              <w:ind w:left="0" w:firstLine="0"/>
              <w:jc w:val="right"/>
            </w:pPr>
          </w:p>
        </w:tc>
        <w:tc>
          <w:tcPr>
            <w:tcW w:w="6521" w:type="dxa"/>
            <w:shd w:val="clear" w:color="auto" w:fill="E4EEF8"/>
          </w:tcPr>
          <w:p w14:paraId="325E4C70" w14:textId="2673FB2E" w:rsidR="007A522A" w:rsidRPr="00844B61" w:rsidRDefault="00844B61">
            <w:pPr>
              <w:spacing w:after="240" w:line="240" w:lineRule="auto"/>
              <w:contextualSpacing w:val="0"/>
              <w:rPr>
                <w:rFonts w:ascii="Arial" w:hAnsi="Arial" w:cs="Arial"/>
                <w:sz w:val="20"/>
                <w:szCs w:val="20"/>
              </w:rPr>
            </w:pPr>
            <w:r w:rsidRPr="00844B61">
              <w:rPr>
                <w:rFonts w:ascii="Arial" w:hAnsi="Arial" w:cs="Arial"/>
                <w:sz w:val="20"/>
                <w:szCs w:val="20"/>
              </w:rPr>
              <w:t>Wholesale Access Products and Services on an open, fair, reasonable, equal and non-discriminatory basis, as further described in paragraph 5 of this Schedule 2. The pricing of these Wholesale Access Products and Services shall be benchmarked in accordance with Schedule 5.2 (Wholesale Access Pricing), which benchmarking process shall be applied in a manner consistent with Paragraphs 134 to 138 of the Commission Decision.</w:t>
            </w:r>
          </w:p>
        </w:tc>
        <w:tc>
          <w:tcPr>
            <w:tcW w:w="1662" w:type="dxa"/>
            <w:shd w:val="clear" w:color="auto" w:fill="E4EEF8"/>
          </w:tcPr>
          <w:p w14:paraId="66A7354F" w14:textId="77777777" w:rsidR="007A522A" w:rsidRDefault="007A522A">
            <w:pPr>
              <w:spacing w:before="60" w:after="60" w:line="240" w:lineRule="auto"/>
              <w:contextualSpacing w:val="0"/>
              <w:jc w:val="left"/>
            </w:pPr>
          </w:p>
        </w:tc>
        <w:tc>
          <w:tcPr>
            <w:tcW w:w="2286" w:type="dxa"/>
            <w:shd w:val="clear" w:color="auto" w:fill="D9D9D9"/>
          </w:tcPr>
          <w:p w14:paraId="37B5029F" w14:textId="77777777" w:rsidR="007A522A" w:rsidRDefault="007A522A">
            <w:pPr>
              <w:spacing w:before="60" w:after="60" w:line="240" w:lineRule="auto"/>
              <w:contextualSpacing w:val="0"/>
              <w:jc w:val="left"/>
            </w:pPr>
          </w:p>
        </w:tc>
        <w:tc>
          <w:tcPr>
            <w:tcW w:w="4382" w:type="dxa"/>
            <w:shd w:val="clear" w:color="auto" w:fill="E4EEF8"/>
          </w:tcPr>
          <w:p w14:paraId="36326F52" w14:textId="77777777" w:rsidR="007A522A" w:rsidRDefault="007A522A">
            <w:pPr>
              <w:spacing w:before="60" w:after="60" w:line="240" w:lineRule="auto"/>
              <w:contextualSpacing w:val="0"/>
              <w:jc w:val="left"/>
            </w:pPr>
          </w:p>
        </w:tc>
      </w:tr>
      <w:tr w:rsidR="007A522A" w14:paraId="0459DD20" w14:textId="77777777">
        <w:tc>
          <w:tcPr>
            <w:tcW w:w="817" w:type="dxa"/>
            <w:shd w:val="clear" w:color="auto" w:fill="E4EEF8"/>
          </w:tcPr>
          <w:p w14:paraId="461F3187" w14:textId="77777777" w:rsidR="007A522A" w:rsidRDefault="007A522A">
            <w:pPr>
              <w:numPr>
                <w:ilvl w:val="1"/>
                <w:numId w:val="5"/>
              </w:numPr>
              <w:spacing w:after="240" w:line="240" w:lineRule="auto"/>
              <w:ind w:left="0"/>
              <w:jc w:val="right"/>
            </w:pPr>
          </w:p>
        </w:tc>
        <w:tc>
          <w:tcPr>
            <w:tcW w:w="6521" w:type="dxa"/>
            <w:shd w:val="clear" w:color="auto" w:fill="E4EEF8"/>
          </w:tcPr>
          <w:p w14:paraId="35BBD67E" w14:textId="43786BA4" w:rsidR="007A522A" w:rsidRDefault="00701E80" w:rsidP="00844B61">
            <w:pPr>
              <w:spacing w:after="240" w:line="240" w:lineRule="auto"/>
              <w:ind w:left="29" w:hanging="29"/>
              <w:contextualSpacing w:val="0"/>
            </w:pPr>
            <w:r>
              <w:rPr>
                <w:rFonts w:ascii="Arial" w:eastAsia="Arial" w:hAnsi="Arial" w:cs="Arial"/>
                <w:sz w:val="20"/>
                <w:szCs w:val="20"/>
              </w:rPr>
              <w:t>The Supplier Solution should seek to util</w:t>
            </w:r>
            <w:r w:rsidR="00844B61">
              <w:rPr>
                <w:rFonts w:ascii="Arial" w:eastAsia="Arial" w:hAnsi="Arial" w:cs="Arial"/>
                <w:sz w:val="20"/>
                <w:szCs w:val="20"/>
              </w:rPr>
              <w:t xml:space="preserve">ise existing infrastructure and </w:t>
            </w:r>
            <w:r>
              <w:rPr>
                <w:rFonts w:ascii="Arial" w:eastAsia="Arial" w:hAnsi="Arial" w:cs="Arial"/>
                <w:sz w:val="20"/>
                <w:szCs w:val="20"/>
              </w:rPr>
              <w:t>facilities where it is technically feasible, cost effective and commercially viable to do so. This can be achieved through:</w:t>
            </w:r>
          </w:p>
        </w:tc>
        <w:tc>
          <w:tcPr>
            <w:tcW w:w="1662" w:type="dxa"/>
            <w:shd w:val="clear" w:color="auto" w:fill="E4EEF8"/>
          </w:tcPr>
          <w:p w14:paraId="0220806F" w14:textId="77777777" w:rsidR="007A522A" w:rsidRDefault="007A522A">
            <w:pPr>
              <w:spacing w:before="60" w:after="60" w:line="240" w:lineRule="auto"/>
              <w:contextualSpacing w:val="0"/>
              <w:jc w:val="left"/>
            </w:pPr>
          </w:p>
        </w:tc>
        <w:tc>
          <w:tcPr>
            <w:tcW w:w="2286" w:type="dxa"/>
            <w:shd w:val="clear" w:color="auto" w:fill="D9D9D9"/>
          </w:tcPr>
          <w:p w14:paraId="33EBE1F0" w14:textId="77777777" w:rsidR="007A522A" w:rsidRDefault="007A522A">
            <w:pPr>
              <w:spacing w:before="60" w:after="60" w:line="240" w:lineRule="auto"/>
              <w:contextualSpacing w:val="0"/>
              <w:jc w:val="left"/>
            </w:pPr>
          </w:p>
        </w:tc>
        <w:tc>
          <w:tcPr>
            <w:tcW w:w="4382" w:type="dxa"/>
            <w:shd w:val="clear" w:color="auto" w:fill="E4EEF8"/>
          </w:tcPr>
          <w:p w14:paraId="7B479631" w14:textId="77777777" w:rsidR="007A522A" w:rsidRDefault="007A522A">
            <w:pPr>
              <w:spacing w:before="60" w:after="60" w:line="240" w:lineRule="auto"/>
              <w:contextualSpacing w:val="0"/>
              <w:jc w:val="left"/>
            </w:pPr>
          </w:p>
        </w:tc>
      </w:tr>
      <w:tr w:rsidR="007A522A" w14:paraId="4E7E92D4" w14:textId="77777777">
        <w:tc>
          <w:tcPr>
            <w:tcW w:w="817" w:type="dxa"/>
            <w:shd w:val="clear" w:color="auto" w:fill="E4EEF8"/>
          </w:tcPr>
          <w:p w14:paraId="0684C9E7" w14:textId="77777777" w:rsidR="007A522A" w:rsidRDefault="007A522A">
            <w:pPr>
              <w:numPr>
                <w:ilvl w:val="2"/>
                <w:numId w:val="5"/>
              </w:numPr>
              <w:spacing w:after="240" w:line="240" w:lineRule="auto"/>
              <w:ind w:left="0" w:firstLine="0"/>
              <w:jc w:val="right"/>
            </w:pPr>
          </w:p>
        </w:tc>
        <w:tc>
          <w:tcPr>
            <w:tcW w:w="6521" w:type="dxa"/>
            <w:shd w:val="clear" w:color="auto" w:fill="E4EEF8"/>
          </w:tcPr>
          <w:p w14:paraId="2F425C04" w14:textId="77777777" w:rsidR="007A522A" w:rsidRDefault="00701E80">
            <w:pPr>
              <w:spacing w:after="240" w:line="240" w:lineRule="auto"/>
              <w:contextualSpacing w:val="0"/>
            </w:pPr>
            <w:r>
              <w:rPr>
                <w:rFonts w:ascii="Arial" w:eastAsia="Arial" w:hAnsi="Arial" w:cs="Arial"/>
                <w:sz w:val="20"/>
                <w:szCs w:val="20"/>
              </w:rPr>
              <w:t>Use of own infrastructure;</w:t>
            </w:r>
          </w:p>
        </w:tc>
        <w:tc>
          <w:tcPr>
            <w:tcW w:w="1662" w:type="dxa"/>
            <w:shd w:val="clear" w:color="auto" w:fill="E4EEF8"/>
          </w:tcPr>
          <w:p w14:paraId="1FD0C8AB" w14:textId="77777777" w:rsidR="007A522A" w:rsidRDefault="007A522A">
            <w:pPr>
              <w:spacing w:before="60" w:after="60" w:line="240" w:lineRule="auto"/>
              <w:contextualSpacing w:val="0"/>
              <w:jc w:val="left"/>
            </w:pPr>
          </w:p>
        </w:tc>
        <w:tc>
          <w:tcPr>
            <w:tcW w:w="2286" w:type="dxa"/>
            <w:shd w:val="clear" w:color="auto" w:fill="D9D9D9"/>
          </w:tcPr>
          <w:p w14:paraId="27AEF8FA" w14:textId="77777777" w:rsidR="007A522A" w:rsidRDefault="007A522A">
            <w:pPr>
              <w:spacing w:before="60" w:after="60" w:line="240" w:lineRule="auto"/>
              <w:contextualSpacing w:val="0"/>
              <w:jc w:val="left"/>
            </w:pPr>
          </w:p>
        </w:tc>
        <w:tc>
          <w:tcPr>
            <w:tcW w:w="4382" w:type="dxa"/>
            <w:shd w:val="clear" w:color="auto" w:fill="E4EEF8"/>
          </w:tcPr>
          <w:p w14:paraId="7E9252C7" w14:textId="77777777" w:rsidR="007A522A" w:rsidRDefault="007A522A">
            <w:pPr>
              <w:spacing w:before="60" w:after="60" w:line="240" w:lineRule="auto"/>
              <w:contextualSpacing w:val="0"/>
              <w:jc w:val="left"/>
            </w:pPr>
          </w:p>
        </w:tc>
      </w:tr>
      <w:tr w:rsidR="007A522A" w14:paraId="42AA3289" w14:textId="77777777">
        <w:tc>
          <w:tcPr>
            <w:tcW w:w="817" w:type="dxa"/>
            <w:shd w:val="clear" w:color="auto" w:fill="E4EEF8"/>
          </w:tcPr>
          <w:p w14:paraId="68D3B6A4" w14:textId="77777777" w:rsidR="007A522A" w:rsidRDefault="007A522A">
            <w:pPr>
              <w:numPr>
                <w:ilvl w:val="2"/>
                <w:numId w:val="5"/>
              </w:numPr>
              <w:spacing w:after="240" w:line="240" w:lineRule="auto"/>
              <w:ind w:left="0" w:firstLine="0"/>
              <w:jc w:val="right"/>
            </w:pPr>
          </w:p>
        </w:tc>
        <w:tc>
          <w:tcPr>
            <w:tcW w:w="6521" w:type="dxa"/>
            <w:shd w:val="clear" w:color="auto" w:fill="E4EEF8"/>
          </w:tcPr>
          <w:p w14:paraId="1D129370" w14:textId="77777777" w:rsidR="007A522A" w:rsidRDefault="00701E80">
            <w:pPr>
              <w:spacing w:after="240" w:line="240" w:lineRule="auto"/>
              <w:contextualSpacing w:val="0"/>
            </w:pPr>
            <w:r>
              <w:rPr>
                <w:rFonts w:ascii="Arial" w:eastAsia="Arial" w:hAnsi="Arial" w:cs="Arial"/>
                <w:sz w:val="20"/>
                <w:szCs w:val="20"/>
              </w:rPr>
              <w:t>Use of another supplier’s infrastructure;</w:t>
            </w:r>
          </w:p>
        </w:tc>
        <w:tc>
          <w:tcPr>
            <w:tcW w:w="1662" w:type="dxa"/>
            <w:shd w:val="clear" w:color="auto" w:fill="E4EEF8"/>
          </w:tcPr>
          <w:p w14:paraId="6CAEEBB4" w14:textId="77777777" w:rsidR="007A522A" w:rsidRDefault="007A522A">
            <w:pPr>
              <w:spacing w:before="60" w:after="60" w:line="240" w:lineRule="auto"/>
              <w:contextualSpacing w:val="0"/>
              <w:jc w:val="left"/>
            </w:pPr>
          </w:p>
        </w:tc>
        <w:tc>
          <w:tcPr>
            <w:tcW w:w="2286" w:type="dxa"/>
            <w:shd w:val="clear" w:color="auto" w:fill="D9D9D9"/>
          </w:tcPr>
          <w:p w14:paraId="0D954531" w14:textId="77777777" w:rsidR="007A522A" w:rsidRDefault="007A522A">
            <w:pPr>
              <w:spacing w:before="60" w:after="60" w:line="240" w:lineRule="auto"/>
              <w:contextualSpacing w:val="0"/>
              <w:jc w:val="left"/>
            </w:pPr>
          </w:p>
        </w:tc>
        <w:tc>
          <w:tcPr>
            <w:tcW w:w="4382" w:type="dxa"/>
            <w:shd w:val="clear" w:color="auto" w:fill="E4EEF8"/>
          </w:tcPr>
          <w:p w14:paraId="328C1263" w14:textId="77777777" w:rsidR="007A522A" w:rsidRDefault="007A522A">
            <w:pPr>
              <w:spacing w:before="60" w:after="60" w:line="240" w:lineRule="auto"/>
              <w:contextualSpacing w:val="0"/>
              <w:jc w:val="left"/>
            </w:pPr>
          </w:p>
        </w:tc>
      </w:tr>
      <w:tr w:rsidR="007A522A" w14:paraId="0A933E75" w14:textId="77777777">
        <w:tc>
          <w:tcPr>
            <w:tcW w:w="817" w:type="dxa"/>
            <w:shd w:val="clear" w:color="auto" w:fill="E4EEF8"/>
          </w:tcPr>
          <w:p w14:paraId="1661920E" w14:textId="77777777" w:rsidR="007A522A" w:rsidRDefault="007A522A">
            <w:pPr>
              <w:numPr>
                <w:ilvl w:val="2"/>
                <w:numId w:val="5"/>
              </w:numPr>
              <w:spacing w:after="240" w:line="240" w:lineRule="auto"/>
              <w:ind w:left="0" w:firstLine="0"/>
              <w:jc w:val="right"/>
            </w:pPr>
          </w:p>
        </w:tc>
        <w:tc>
          <w:tcPr>
            <w:tcW w:w="6521" w:type="dxa"/>
            <w:shd w:val="clear" w:color="auto" w:fill="E4EEF8"/>
          </w:tcPr>
          <w:p w14:paraId="382CE639" w14:textId="77777777" w:rsidR="007A522A" w:rsidRDefault="00701E80">
            <w:pPr>
              <w:spacing w:after="240" w:line="240" w:lineRule="auto"/>
              <w:contextualSpacing w:val="0"/>
            </w:pPr>
            <w:r>
              <w:rPr>
                <w:rFonts w:ascii="Arial" w:eastAsia="Arial" w:hAnsi="Arial" w:cs="Arial"/>
                <w:sz w:val="20"/>
                <w:szCs w:val="20"/>
              </w:rPr>
              <w:t>Use of other utilities infrastructure.</w:t>
            </w:r>
          </w:p>
        </w:tc>
        <w:tc>
          <w:tcPr>
            <w:tcW w:w="1662" w:type="dxa"/>
            <w:shd w:val="clear" w:color="auto" w:fill="E4EEF8"/>
          </w:tcPr>
          <w:p w14:paraId="2D88E8F5" w14:textId="77777777" w:rsidR="007A522A" w:rsidRDefault="007A522A">
            <w:pPr>
              <w:spacing w:before="60" w:after="60" w:line="240" w:lineRule="auto"/>
              <w:contextualSpacing w:val="0"/>
              <w:jc w:val="left"/>
            </w:pPr>
          </w:p>
        </w:tc>
        <w:tc>
          <w:tcPr>
            <w:tcW w:w="2286" w:type="dxa"/>
            <w:shd w:val="clear" w:color="auto" w:fill="D9D9D9"/>
          </w:tcPr>
          <w:p w14:paraId="785DC715" w14:textId="77777777" w:rsidR="007A522A" w:rsidRDefault="007A522A">
            <w:pPr>
              <w:spacing w:before="60" w:after="60" w:line="240" w:lineRule="auto"/>
              <w:contextualSpacing w:val="0"/>
              <w:jc w:val="left"/>
            </w:pPr>
          </w:p>
        </w:tc>
        <w:tc>
          <w:tcPr>
            <w:tcW w:w="4382" w:type="dxa"/>
            <w:shd w:val="clear" w:color="auto" w:fill="E4EEF8"/>
          </w:tcPr>
          <w:p w14:paraId="40AB66CB" w14:textId="77777777" w:rsidR="007A522A" w:rsidRDefault="007A522A">
            <w:pPr>
              <w:spacing w:before="60" w:after="60" w:line="240" w:lineRule="auto"/>
              <w:contextualSpacing w:val="0"/>
              <w:jc w:val="left"/>
            </w:pPr>
          </w:p>
        </w:tc>
      </w:tr>
      <w:tr w:rsidR="007A522A" w14:paraId="48354635" w14:textId="77777777">
        <w:tc>
          <w:tcPr>
            <w:tcW w:w="817" w:type="dxa"/>
            <w:shd w:val="clear" w:color="auto" w:fill="E4EEF8"/>
          </w:tcPr>
          <w:p w14:paraId="4DCFD7A2" w14:textId="77777777" w:rsidR="007A522A" w:rsidRDefault="00701E80">
            <w:pPr>
              <w:spacing w:after="240" w:line="240" w:lineRule="auto"/>
              <w:contextualSpacing w:val="0"/>
              <w:jc w:val="right"/>
            </w:pPr>
            <w:r>
              <w:rPr>
                <w:rFonts w:ascii="Arial" w:eastAsia="Arial" w:hAnsi="Arial" w:cs="Arial"/>
                <w:sz w:val="20"/>
                <w:szCs w:val="20"/>
              </w:rPr>
              <w:t>1.6.4</w:t>
            </w:r>
          </w:p>
        </w:tc>
        <w:tc>
          <w:tcPr>
            <w:tcW w:w="6521" w:type="dxa"/>
            <w:shd w:val="clear" w:color="auto" w:fill="E4EEF8"/>
          </w:tcPr>
          <w:p w14:paraId="3990467B" w14:textId="77777777" w:rsidR="007A522A" w:rsidRDefault="00701E80">
            <w:pPr>
              <w:spacing w:after="240" w:line="240" w:lineRule="auto"/>
              <w:contextualSpacing w:val="0"/>
            </w:pPr>
            <w:r>
              <w:rPr>
                <w:rFonts w:ascii="Arial" w:eastAsia="Arial" w:hAnsi="Arial" w:cs="Arial"/>
                <w:sz w:val="20"/>
                <w:szCs w:val="20"/>
              </w:rPr>
              <w:t>Use of Authority assets where identified in Schedule 4.2 (Authority Assets) of the Contract</w:t>
            </w:r>
          </w:p>
        </w:tc>
        <w:tc>
          <w:tcPr>
            <w:tcW w:w="1662" w:type="dxa"/>
            <w:shd w:val="clear" w:color="auto" w:fill="E4EEF8"/>
          </w:tcPr>
          <w:p w14:paraId="6EECB459" w14:textId="77777777" w:rsidR="007A522A" w:rsidRDefault="007A522A">
            <w:pPr>
              <w:spacing w:before="60" w:after="60" w:line="240" w:lineRule="auto"/>
              <w:contextualSpacing w:val="0"/>
              <w:jc w:val="left"/>
            </w:pPr>
          </w:p>
        </w:tc>
        <w:tc>
          <w:tcPr>
            <w:tcW w:w="2286" w:type="dxa"/>
            <w:shd w:val="clear" w:color="auto" w:fill="D9D9D9"/>
          </w:tcPr>
          <w:p w14:paraId="09CFA81B" w14:textId="77777777" w:rsidR="007A522A" w:rsidRDefault="007A522A">
            <w:pPr>
              <w:spacing w:before="60" w:after="60" w:line="240" w:lineRule="auto"/>
              <w:contextualSpacing w:val="0"/>
              <w:jc w:val="left"/>
            </w:pPr>
          </w:p>
        </w:tc>
        <w:tc>
          <w:tcPr>
            <w:tcW w:w="4382" w:type="dxa"/>
            <w:shd w:val="clear" w:color="auto" w:fill="E4EEF8"/>
          </w:tcPr>
          <w:p w14:paraId="7E70CB54" w14:textId="77777777" w:rsidR="007A522A" w:rsidRDefault="007A522A">
            <w:pPr>
              <w:spacing w:before="60" w:after="60" w:line="240" w:lineRule="auto"/>
              <w:contextualSpacing w:val="0"/>
              <w:jc w:val="left"/>
            </w:pPr>
          </w:p>
        </w:tc>
      </w:tr>
      <w:tr w:rsidR="007A522A" w14:paraId="317E873F" w14:textId="77777777">
        <w:tc>
          <w:tcPr>
            <w:tcW w:w="817" w:type="dxa"/>
            <w:shd w:val="clear" w:color="auto" w:fill="E4EEF8"/>
          </w:tcPr>
          <w:p w14:paraId="3ED34049" w14:textId="77777777" w:rsidR="007A522A" w:rsidRDefault="007A522A">
            <w:pPr>
              <w:spacing w:after="240" w:line="240" w:lineRule="auto"/>
              <w:contextualSpacing w:val="0"/>
              <w:jc w:val="right"/>
            </w:pPr>
          </w:p>
        </w:tc>
        <w:tc>
          <w:tcPr>
            <w:tcW w:w="6521" w:type="dxa"/>
            <w:shd w:val="clear" w:color="auto" w:fill="E4EEF8"/>
          </w:tcPr>
          <w:p w14:paraId="495612FA" w14:textId="77777777" w:rsidR="007A522A" w:rsidRDefault="00701E80">
            <w:pPr>
              <w:spacing w:after="240" w:line="240" w:lineRule="auto"/>
              <w:contextualSpacing w:val="0"/>
            </w:pPr>
            <w:r>
              <w:rPr>
                <w:rFonts w:ascii="Arial" w:eastAsia="Arial" w:hAnsi="Arial" w:cs="Arial"/>
                <w:sz w:val="20"/>
                <w:szCs w:val="20"/>
              </w:rPr>
              <w:t xml:space="preserve">The Supplier shall on request by the Authority confirm the extent that it is currently reusing and will reuse existing infrastructure and facilities as part of the Supplier Solution. </w:t>
            </w:r>
          </w:p>
        </w:tc>
        <w:tc>
          <w:tcPr>
            <w:tcW w:w="1662" w:type="dxa"/>
            <w:shd w:val="clear" w:color="auto" w:fill="E4EEF8"/>
          </w:tcPr>
          <w:p w14:paraId="0622CE3A" w14:textId="77777777" w:rsidR="007A522A" w:rsidRDefault="007A522A">
            <w:pPr>
              <w:spacing w:before="60" w:after="60" w:line="240" w:lineRule="auto"/>
              <w:contextualSpacing w:val="0"/>
              <w:jc w:val="left"/>
            </w:pPr>
          </w:p>
        </w:tc>
        <w:tc>
          <w:tcPr>
            <w:tcW w:w="2286" w:type="dxa"/>
            <w:shd w:val="clear" w:color="auto" w:fill="D9D9D9"/>
          </w:tcPr>
          <w:p w14:paraId="004E2C8A" w14:textId="77777777" w:rsidR="007A522A" w:rsidRDefault="007A522A">
            <w:pPr>
              <w:spacing w:before="60" w:after="60" w:line="240" w:lineRule="auto"/>
              <w:contextualSpacing w:val="0"/>
              <w:jc w:val="left"/>
            </w:pPr>
          </w:p>
        </w:tc>
        <w:tc>
          <w:tcPr>
            <w:tcW w:w="4382" w:type="dxa"/>
            <w:shd w:val="clear" w:color="auto" w:fill="E4EEF8"/>
          </w:tcPr>
          <w:p w14:paraId="520F56B7" w14:textId="77777777" w:rsidR="007A522A" w:rsidRDefault="007A522A">
            <w:pPr>
              <w:spacing w:before="60" w:after="60" w:line="240" w:lineRule="auto"/>
              <w:contextualSpacing w:val="0"/>
              <w:jc w:val="left"/>
            </w:pPr>
          </w:p>
        </w:tc>
      </w:tr>
      <w:tr w:rsidR="007A522A" w14:paraId="70260850" w14:textId="77777777">
        <w:tc>
          <w:tcPr>
            <w:tcW w:w="817" w:type="dxa"/>
            <w:shd w:val="clear" w:color="auto" w:fill="E4EEF8"/>
          </w:tcPr>
          <w:p w14:paraId="5E1738CD" w14:textId="77777777" w:rsidR="007A522A" w:rsidRDefault="00701E80">
            <w:pPr>
              <w:keepNext/>
              <w:numPr>
                <w:ilvl w:val="0"/>
                <w:numId w:val="5"/>
              </w:numPr>
              <w:spacing w:after="240" w:line="240" w:lineRule="auto"/>
              <w:ind w:left="0"/>
              <w:jc w:val="right"/>
              <w:rPr>
                <w:rFonts w:ascii="Arial" w:eastAsia="Arial" w:hAnsi="Arial" w:cs="Arial"/>
                <w:sz w:val="20"/>
                <w:szCs w:val="20"/>
              </w:rPr>
            </w:pPr>
            <w:r>
              <w:rPr>
                <w:rFonts w:ascii="Arial" w:eastAsia="Arial" w:hAnsi="Arial" w:cs="Arial"/>
                <w:sz w:val="20"/>
                <w:szCs w:val="20"/>
              </w:rPr>
              <w:tab/>
            </w:r>
          </w:p>
        </w:tc>
        <w:tc>
          <w:tcPr>
            <w:tcW w:w="6521" w:type="dxa"/>
            <w:shd w:val="clear" w:color="auto" w:fill="E4EEF8"/>
          </w:tcPr>
          <w:p w14:paraId="3BEB042A" w14:textId="77777777" w:rsidR="007A522A" w:rsidRDefault="00701E80">
            <w:pPr>
              <w:keepNext/>
              <w:spacing w:after="240" w:line="240" w:lineRule="auto"/>
              <w:contextualSpacing w:val="0"/>
            </w:pPr>
            <w:bookmarkStart w:id="4" w:name="_3znysh7" w:colFirst="0" w:colLast="0"/>
            <w:bookmarkEnd w:id="4"/>
            <w:r>
              <w:rPr>
                <w:rFonts w:ascii="Arial" w:eastAsia="Arial" w:hAnsi="Arial" w:cs="Arial"/>
                <w:sz w:val="20"/>
                <w:szCs w:val="20"/>
              </w:rPr>
              <w:tab/>
            </w:r>
            <w:r>
              <w:rPr>
                <w:rFonts w:ascii="Arial" w:eastAsia="Arial" w:hAnsi="Arial" w:cs="Arial"/>
                <w:b/>
                <w:smallCaps/>
                <w:sz w:val="20"/>
                <w:szCs w:val="20"/>
              </w:rPr>
              <w:t>Solution Requirements</w:t>
            </w:r>
          </w:p>
        </w:tc>
        <w:tc>
          <w:tcPr>
            <w:tcW w:w="1662" w:type="dxa"/>
            <w:shd w:val="clear" w:color="auto" w:fill="E4EEF8"/>
          </w:tcPr>
          <w:p w14:paraId="420B841E" w14:textId="77777777" w:rsidR="007A522A" w:rsidRDefault="007A522A">
            <w:pPr>
              <w:spacing w:before="60" w:after="60" w:line="240" w:lineRule="auto"/>
              <w:contextualSpacing w:val="0"/>
              <w:jc w:val="left"/>
            </w:pPr>
          </w:p>
        </w:tc>
        <w:tc>
          <w:tcPr>
            <w:tcW w:w="2286" w:type="dxa"/>
            <w:shd w:val="clear" w:color="auto" w:fill="D9D9D9"/>
          </w:tcPr>
          <w:p w14:paraId="4ED849F7" w14:textId="77777777" w:rsidR="007A522A" w:rsidRDefault="007A522A">
            <w:pPr>
              <w:spacing w:before="60" w:after="60" w:line="240" w:lineRule="auto"/>
              <w:contextualSpacing w:val="0"/>
              <w:jc w:val="left"/>
            </w:pPr>
          </w:p>
        </w:tc>
        <w:tc>
          <w:tcPr>
            <w:tcW w:w="4382" w:type="dxa"/>
            <w:shd w:val="clear" w:color="auto" w:fill="E4EEF8"/>
          </w:tcPr>
          <w:p w14:paraId="5A9A651E" w14:textId="77777777" w:rsidR="007A522A" w:rsidRDefault="007A522A">
            <w:pPr>
              <w:spacing w:before="60" w:after="60" w:line="240" w:lineRule="auto"/>
              <w:contextualSpacing w:val="0"/>
              <w:jc w:val="left"/>
            </w:pPr>
          </w:p>
        </w:tc>
      </w:tr>
      <w:tr w:rsidR="007A522A" w14:paraId="1A077058" w14:textId="77777777">
        <w:tc>
          <w:tcPr>
            <w:tcW w:w="817" w:type="dxa"/>
            <w:shd w:val="clear" w:color="auto" w:fill="E4EEF8"/>
          </w:tcPr>
          <w:p w14:paraId="7E19CBC9" w14:textId="77777777" w:rsidR="007A522A" w:rsidRDefault="007A522A">
            <w:pPr>
              <w:numPr>
                <w:ilvl w:val="1"/>
                <w:numId w:val="5"/>
              </w:numPr>
              <w:spacing w:after="240" w:line="240" w:lineRule="auto"/>
              <w:ind w:left="0"/>
              <w:jc w:val="right"/>
            </w:pPr>
          </w:p>
        </w:tc>
        <w:tc>
          <w:tcPr>
            <w:tcW w:w="6521" w:type="dxa"/>
            <w:shd w:val="clear" w:color="auto" w:fill="E4EEF8"/>
          </w:tcPr>
          <w:p w14:paraId="3EABDF6C" w14:textId="0841171B" w:rsidR="007A522A" w:rsidRDefault="00701E80">
            <w:pPr>
              <w:spacing w:after="240" w:line="240" w:lineRule="auto"/>
              <w:contextualSpacing w:val="0"/>
            </w:pPr>
            <w:r>
              <w:rPr>
                <w:rFonts w:ascii="Arial" w:eastAsia="Arial" w:hAnsi="Arial" w:cs="Arial"/>
                <w:sz w:val="20"/>
                <w:szCs w:val="20"/>
              </w:rPr>
              <w:t xml:space="preserve">The Supplier Solution shall be an Open Access Network which supports the UK's broadband policy objectives and the Local Body’s objectives </w:t>
            </w:r>
            <w:r>
              <w:rPr>
                <w:rFonts w:ascii="Arial" w:eastAsia="Arial" w:hAnsi="Arial" w:cs="Arial"/>
                <w:sz w:val="20"/>
                <w:szCs w:val="20"/>
              </w:rPr>
              <w:lastRenderedPageBreak/>
              <w:t>by providing Retail Service Providers the Wholesale Access Products and Services through Solution Components that can support Take-up.</w:t>
            </w:r>
          </w:p>
        </w:tc>
        <w:tc>
          <w:tcPr>
            <w:tcW w:w="1662" w:type="dxa"/>
            <w:shd w:val="clear" w:color="auto" w:fill="E4EEF8"/>
          </w:tcPr>
          <w:p w14:paraId="62A70062" w14:textId="77777777" w:rsidR="007A522A" w:rsidRDefault="007A522A">
            <w:pPr>
              <w:spacing w:before="60" w:after="60" w:line="240" w:lineRule="auto"/>
              <w:contextualSpacing w:val="0"/>
              <w:jc w:val="left"/>
            </w:pPr>
          </w:p>
        </w:tc>
        <w:tc>
          <w:tcPr>
            <w:tcW w:w="2286" w:type="dxa"/>
            <w:shd w:val="clear" w:color="auto" w:fill="D9D9D9"/>
          </w:tcPr>
          <w:p w14:paraId="3BC69AC0" w14:textId="77777777" w:rsidR="007A522A" w:rsidRDefault="007A522A">
            <w:pPr>
              <w:spacing w:before="60" w:after="60" w:line="240" w:lineRule="auto"/>
              <w:contextualSpacing w:val="0"/>
              <w:jc w:val="left"/>
            </w:pPr>
          </w:p>
        </w:tc>
        <w:tc>
          <w:tcPr>
            <w:tcW w:w="4382" w:type="dxa"/>
            <w:shd w:val="clear" w:color="auto" w:fill="E4EEF8"/>
          </w:tcPr>
          <w:p w14:paraId="4D2B87D9" w14:textId="77777777" w:rsidR="007A522A" w:rsidRDefault="007A522A">
            <w:pPr>
              <w:spacing w:before="60" w:after="60" w:line="240" w:lineRule="auto"/>
              <w:contextualSpacing w:val="0"/>
              <w:jc w:val="left"/>
            </w:pPr>
          </w:p>
        </w:tc>
      </w:tr>
      <w:tr w:rsidR="007A522A" w14:paraId="7CFAE7C9" w14:textId="77777777">
        <w:tc>
          <w:tcPr>
            <w:tcW w:w="817" w:type="dxa"/>
            <w:shd w:val="clear" w:color="auto" w:fill="E4EEF8"/>
          </w:tcPr>
          <w:p w14:paraId="2A6D91A6" w14:textId="77777777" w:rsidR="007A522A" w:rsidRDefault="007A522A">
            <w:pPr>
              <w:numPr>
                <w:ilvl w:val="1"/>
                <w:numId w:val="5"/>
              </w:numPr>
              <w:spacing w:after="240" w:line="240" w:lineRule="auto"/>
              <w:ind w:left="0"/>
              <w:jc w:val="right"/>
            </w:pPr>
          </w:p>
        </w:tc>
        <w:tc>
          <w:tcPr>
            <w:tcW w:w="6521" w:type="dxa"/>
            <w:shd w:val="clear" w:color="auto" w:fill="E4EEF8"/>
          </w:tcPr>
          <w:p w14:paraId="47AF3550" w14:textId="69008C4A" w:rsidR="00445DCB" w:rsidRPr="00445DCB" w:rsidRDefault="00445DCB" w:rsidP="00445DCB">
            <w:pPr>
              <w:spacing w:after="240" w:line="240" w:lineRule="auto"/>
              <w:rPr>
                <w:rFonts w:ascii="Arial" w:hAnsi="Arial" w:cs="Arial"/>
                <w:sz w:val="20"/>
                <w:szCs w:val="20"/>
              </w:rPr>
            </w:pPr>
            <w:r w:rsidRPr="00445DCB">
              <w:rPr>
                <w:rFonts w:ascii="Arial" w:hAnsi="Arial" w:cs="Arial"/>
                <w:sz w:val="20"/>
                <w:szCs w:val="20"/>
              </w:rPr>
              <w:t>The Supplier Solution must provide NGA Broadband, Ultrafast Broadband and Gigabit Broadband to the:</w:t>
            </w:r>
          </w:p>
          <w:p w14:paraId="3CA7F75F" w14:textId="4C862D80" w:rsidR="00445DCB" w:rsidRPr="00445DCB" w:rsidRDefault="004C3AAB" w:rsidP="00445DCB">
            <w:pPr>
              <w:pStyle w:val="ListParagraph"/>
              <w:numPr>
                <w:ilvl w:val="0"/>
                <w:numId w:val="9"/>
              </w:numPr>
              <w:spacing w:after="240" w:line="240" w:lineRule="auto"/>
              <w:rPr>
                <w:rFonts w:ascii="Arial" w:hAnsi="Arial" w:cs="Arial"/>
                <w:sz w:val="20"/>
                <w:szCs w:val="20"/>
              </w:rPr>
            </w:pPr>
            <w:r>
              <w:rPr>
                <w:rFonts w:ascii="Arial" w:hAnsi="Arial" w:cs="Arial"/>
                <w:sz w:val="20"/>
                <w:szCs w:val="20"/>
              </w:rPr>
              <w:t xml:space="preserve">the </w:t>
            </w:r>
            <w:r w:rsidR="00445DCB" w:rsidRPr="00445DCB">
              <w:rPr>
                <w:rFonts w:ascii="Arial" w:hAnsi="Arial" w:cs="Arial"/>
                <w:sz w:val="20"/>
                <w:szCs w:val="20"/>
              </w:rPr>
              <w:t>volumes of End User Premises designated per Speed Category (being Speed Categories within the ranges of NGA, Ultrafast Broadband or Gigabit Broadband as applicable)</w:t>
            </w:r>
            <w:r>
              <w:rPr>
                <w:rFonts w:ascii="Arial" w:hAnsi="Arial" w:cs="Arial"/>
                <w:sz w:val="20"/>
                <w:szCs w:val="20"/>
              </w:rPr>
              <w:t xml:space="preserve"> – cumulative level criteria</w:t>
            </w:r>
            <w:r w:rsidR="00445DCB" w:rsidRPr="00445DCB">
              <w:rPr>
                <w:rFonts w:ascii="Arial" w:hAnsi="Arial" w:cs="Arial"/>
                <w:sz w:val="20"/>
                <w:szCs w:val="20"/>
              </w:rPr>
              <w:t>; and</w:t>
            </w:r>
          </w:p>
          <w:p w14:paraId="632C3E78" w14:textId="77777777" w:rsidR="00445DCB" w:rsidRPr="00445DCB" w:rsidRDefault="00445DCB" w:rsidP="00445DCB">
            <w:pPr>
              <w:pStyle w:val="ListParagraph"/>
              <w:spacing w:after="240" w:line="240" w:lineRule="auto"/>
              <w:rPr>
                <w:rFonts w:ascii="Arial" w:hAnsi="Arial" w:cs="Arial"/>
                <w:sz w:val="20"/>
                <w:szCs w:val="20"/>
              </w:rPr>
            </w:pPr>
          </w:p>
          <w:p w14:paraId="4EF5DE3F" w14:textId="44E43819" w:rsidR="00445DCB" w:rsidRPr="00445DCB" w:rsidRDefault="004C3AAB" w:rsidP="00445DCB">
            <w:pPr>
              <w:pStyle w:val="ListParagraph"/>
              <w:numPr>
                <w:ilvl w:val="0"/>
                <w:numId w:val="9"/>
              </w:numPr>
              <w:spacing w:after="240" w:line="240" w:lineRule="auto"/>
              <w:rPr>
                <w:rFonts w:ascii="Arial" w:hAnsi="Arial" w:cs="Arial"/>
                <w:sz w:val="20"/>
                <w:szCs w:val="20"/>
              </w:rPr>
            </w:pPr>
            <w:r>
              <w:rPr>
                <w:rFonts w:ascii="Arial" w:hAnsi="Arial" w:cs="Arial"/>
                <w:sz w:val="20"/>
                <w:szCs w:val="20"/>
              </w:rPr>
              <w:t xml:space="preserve">those </w:t>
            </w:r>
            <w:r w:rsidR="00445DCB" w:rsidRPr="00445DCB">
              <w:rPr>
                <w:rFonts w:ascii="Arial" w:hAnsi="Arial" w:cs="Arial"/>
                <w:sz w:val="20"/>
                <w:szCs w:val="20"/>
              </w:rPr>
              <w:t>identified End User Premises designated to Speed Categories within the ranges of NGA, Ultrafast Broadband or Gigabit Broadband (as applicable)</w:t>
            </w:r>
            <w:r>
              <w:rPr>
                <w:rFonts w:ascii="Arial" w:hAnsi="Arial" w:cs="Arial"/>
                <w:sz w:val="20"/>
                <w:szCs w:val="20"/>
              </w:rPr>
              <w:t xml:space="preserve"> – identified NGA End User Premises level criteria</w:t>
            </w:r>
            <w:r w:rsidR="00445DCB" w:rsidRPr="00445DCB">
              <w:rPr>
                <w:rFonts w:ascii="Arial" w:hAnsi="Arial" w:cs="Arial"/>
                <w:sz w:val="20"/>
                <w:szCs w:val="20"/>
              </w:rPr>
              <w:t>,</w:t>
            </w:r>
          </w:p>
          <w:p w14:paraId="48795131" w14:textId="495BFCDD" w:rsidR="007A522A" w:rsidRDefault="00445DCB" w:rsidP="00445DCB">
            <w:pPr>
              <w:spacing w:after="240" w:line="240" w:lineRule="auto"/>
              <w:contextualSpacing w:val="0"/>
            </w:pPr>
            <w:proofErr w:type="gramStart"/>
            <w:r w:rsidRPr="00445DCB">
              <w:rPr>
                <w:rFonts w:ascii="Arial" w:hAnsi="Arial" w:cs="Arial"/>
                <w:sz w:val="20"/>
                <w:szCs w:val="20"/>
              </w:rPr>
              <w:t>as</w:t>
            </w:r>
            <w:proofErr w:type="gramEnd"/>
            <w:r w:rsidRPr="00445DCB">
              <w:rPr>
                <w:rFonts w:ascii="Arial" w:hAnsi="Arial" w:cs="Arial"/>
                <w:sz w:val="20"/>
                <w:szCs w:val="20"/>
              </w:rPr>
              <w:t xml:space="preserve"> set out in the Speed and Coverage Template, including providing the allocated speeds specified in that Speed and Coverage Template to those identified End User Premises within any designated Priority Areas.</w:t>
            </w:r>
          </w:p>
        </w:tc>
        <w:tc>
          <w:tcPr>
            <w:tcW w:w="1662" w:type="dxa"/>
            <w:shd w:val="clear" w:color="auto" w:fill="E4EEF8"/>
          </w:tcPr>
          <w:p w14:paraId="712C8E01" w14:textId="77777777" w:rsidR="007A522A" w:rsidRDefault="007A522A">
            <w:pPr>
              <w:spacing w:before="60" w:after="60" w:line="240" w:lineRule="auto"/>
              <w:contextualSpacing w:val="0"/>
              <w:jc w:val="left"/>
            </w:pPr>
          </w:p>
        </w:tc>
        <w:tc>
          <w:tcPr>
            <w:tcW w:w="2286" w:type="dxa"/>
            <w:shd w:val="clear" w:color="auto" w:fill="D9D9D9"/>
          </w:tcPr>
          <w:p w14:paraId="5550A7F6" w14:textId="77777777" w:rsidR="007A522A" w:rsidRDefault="007A522A">
            <w:pPr>
              <w:spacing w:before="60" w:after="60" w:line="240" w:lineRule="auto"/>
              <w:contextualSpacing w:val="0"/>
              <w:jc w:val="left"/>
            </w:pPr>
          </w:p>
        </w:tc>
        <w:tc>
          <w:tcPr>
            <w:tcW w:w="4382" w:type="dxa"/>
            <w:shd w:val="clear" w:color="auto" w:fill="E4EEF8"/>
          </w:tcPr>
          <w:p w14:paraId="12485BEA" w14:textId="77777777" w:rsidR="007A522A" w:rsidRDefault="007A522A">
            <w:pPr>
              <w:spacing w:before="60" w:after="60" w:line="240" w:lineRule="auto"/>
              <w:contextualSpacing w:val="0"/>
              <w:jc w:val="left"/>
            </w:pPr>
          </w:p>
        </w:tc>
      </w:tr>
      <w:tr w:rsidR="007A522A" w14:paraId="6959D114" w14:textId="77777777">
        <w:tc>
          <w:tcPr>
            <w:tcW w:w="817" w:type="dxa"/>
            <w:shd w:val="clear" w:color="auto" w:fill="E4EEF8"/>
          </w:tcPr>
          <w:p w14:paraId="79C268C6" w14:textId="77777777" w:rsidR="007A522A" w:rsidRDefault="007A522A">
            <w:pPr>
              <w:numPr>
                <w:ilvl w:val="1"/>
                <w:numId w:val="5"/>
              </w:numPr>
              <w:spacing w:after="240" w:line="240" w:lineRule="auto"/>
              <w:ind w:left="0"/>
              <w:jc w:val="right"/>
            </w:pPr>
          </w:p>
        </w:tc>
        <w:tc>
          <w:tcPr>
            <w:tcW w:w="6521" w:type="dxa"/>
            <w:shd w:val="clear" w:color="auto" w:fill="E4EEF8"/>
          </w:tcPr>
          <w:p w14:paraId="323A59FC" w14:textId="77777777" w:rsidR="007A522A" w:rsidRDefault="00701E80">
            <w:pPr>
              <w:spacing w:after="240" w:line="240" w:lineRule="auto"/>
              <w:contextualSpacing w:val="0"/>
            </w:pPr>
            <w:r>
              <w:rPr>
                <w:rFonts w:ascii="Arial" w:eastAsia="Arial" w:hAnsi="Arial" w:cs="Arial"/>
                <w:sz w:val="20"/>
                <w:szCs w:val="20"/>
              </w:rPr>
              <w:t>The Supplier shall (</w:t>
            </w:r>
            <w:proofErr w:type="spellStart"/>
            <w:r>
              <w:rPr>
                <w:rFonts w:ascii="Arial" w:eastAsia="Arial" w:hAnsi="Arial" w:cs="Arial"/>
                <w:sz w:val="20"/>
                <w:szCs w:val="20"/>
              </w:rPr>
              <w:t>i</w:t>
            </w:r>
            <w:proofErr w:type="spellEnd"/>
            <w:r>
              <w:rPr>
                <w:rFonts w:ascii="Arial" w:eastAsia="Arial" w:hAnsi="Arial" w:cs="Arial"/>
                <w:sz w:val="20"/>
                <w:szCs w:val="20"/>
              </w:rPr>
              <w:t>) work with the Authority and Programme Authority; and (ii) co-operate with other suppliers and utility providers, to ensure delivery of the Supplier's Solution and to enable the efficient delivery of  other related or interfacing publicly subsidised broadband network programmes (supporting the UK Government's broadband policy objectives).</w:t>
            </w:r>
          </w:p>
        </w:tc>
        <w:tc>
          <w:tcPr>
            <w:tcW w:w="1662" w:type="dxa"/>
            <w:shd w:val="clear" w:color="auto" w:fill="E4EEF8"/>
          </w:tcPr>
          <w:p w14:paraId="039ADB50" w14:textId="77777777" w:rsidR="007A522A" w:rsidRDefault="007A522A">
            <w:pPr>
              <w:spacing w:before="60" w:after="60" w:line="240" w:lineRule="auto"/>
              <w:contextualSpacing w:val="0"/>
              <w:jc w:val="left"/>
            </w:pPr>
          </w:p>
        </w:tc>
        <w:tc>
          <w:tcPr>
            <w:tcW w:w="2286" w:type="dxa"/>
            <w:shd w:val="clear" w:color="auto" w:fill="D9D9D9"/>
          </w:tcPr>
          <w:p w14:paraId="66DC3978" w14:textId="77777777" w:rsidR="007A522A" w:rsidRDefault="007A522A">
            <w:pPr>
              <w:spacing w:before="60" w:after="60" w:line="240" w:lineRule="auto"/>
              <w:contextualSpacing w:val="0"/>
              <w:jc w:val="left"/>
            </w:pPr>
          </w:p>
        </w:tc>
        <w:tc>
          <w:tcPr>
            <w:tcW w:w="4382" w:type="dxa"/>
            <w:shd w:val="clear" w:color="auto" w:fill="E4EEF8"/>
          </w:tcPr>
          <w:p w14:paraId="29958D48" w14:textId="77777777" w:rsidR="007A522A" w:rsidRDefault="007A522A">
            <w:pPr>
              <w:spacing w:before="60" w:after="60" w:line="240" w:lineRule="auto"/>
              <w:contextualSpacing w:val="0"/>
              <w:jc w:val="left"/>
            </w:pPr>
          </w:p>
        </w:tc>
      </w:tr>
      <w:tr w:rsidR="007A522A" w14:paraId="0BC07498" w14:textId="77777777">
        <w:tc>
          <w:tcPr>
            <w:tcW w:w="817" w:type="dxa"/>
            <w:shd w:val="clear" w:color="auto" w:fill="E4EEF8"/>
          </w:tcPr>
          <w:p w14:paraId="35B6E8DF" w14:textId="77777777" w:rsidR="007A522A" w:rsidRDefault="007A522A">
            <w:pPr>
              <w:numPr>
                <w:ilvl w:val="1"/>
                <w:numId w:val="5"/>
              </w:numPr>
              <w:spacing w:after="240" w:line="240" w:lineRule="auto"/>
              <w:ind w:left="0"/>
              <w:jc w:val="right"/>
            </w:pPr>
          </w:p>
        </w:tc>
        <w:tc>
          <w:tcPr>
            <w:tcW w:w="6521" w:type="dxa"/>
            <w:shd w:val="clear" w:color="auto" w:fill="E4EEF8"/>
          </w:tcPr>
          <w:p w14:paraId="45108F79" w14:textId="77777777" w:rsidR="007A522A" w:rsidRDefault="00701E80">
            <w:pPr>
              <w:spacing w:after="240" w:line="240" w:lineRule="auto"/>
              <w:ind w:left="850" w:hanging="850"/>
              <w:contextualSpacing w:val="0"/>
            </w:pPr>
            <w:r>
              <w:rPr>
                <w:rFonts w:ascii="Arial" w:eastAsia="Arial" w:hAnsi="Arial" w:cs="Arial"/>
                <w:sz w:val="20"/>
                <w:szCs w:val="20"/>
              </w:rPr>
              <w:t>The Supplier Solution shall provide wholesale access network services from Handover Points to End User network termination points, supporting the provision of Wholesale Access Products and Services in the Coverage Area.</w:t>
            </w:r>
          </w:p>
        </w:tc>
        <w:tc>
          <w:tcPr>
            <w:tcW w:w="1662" w:type="dxa"/>
            <w:shd w:val="clear" w:color="auto" w:fill="E4EEF8"/>
          </w:tcPr>
          <w:p w14:paraId="275CF458" w14:textId="77777777" w:rsidR="007A522A" w:rsidRDefault="007A522A">
            <w:pPr>
              <w:spacing w:before="60" w:after="60" w:line="240" w:lineRule="auto"/>
              <w:contextualSpacing w:val="0"/>
              <w:jc w:val="left"/>
            </w:pPr>
          </w:p>
        </w:tc>
        <w:tc>
          <w:tcPr>
            <w:tcW w:w="2286" w:type="dxa"/>
            <w:shd w:val="clear" w:color="auto" w:fill="D9D9D9"/>
          </w:tcPr>
          <w:p w14:paraId="34169036" w14:textId="77777777" w:rsidR="007A522A" w:rsidRDefault="007A522A">
            <w:pPr>
              <w:spacing w:before="60" w:after="60" w:line="240" w:lineRule="auto"/>
              <w:contextualSpacing w:val="0"/>
              <w:jc w:val="left"/>
            </w:pPr>
          </w:p>
        </w:tc>
        <w:tc>
          <w:tcPr>
            <w:tcW w:w="4382" w:type="dxa"/>
            <w:shd w:val="clear" w:color="auto" w:fill="E4EEF8"/>
          </w:tcPr>
          <w:p w14:paraId="60A742F4" w14:textId="77777777" w:rsidR="007A522A" w:rsidRDefault="007A522A">
            <w:pPr>
              <w:spacing w:before="60" w:after="60" w:line="240" w:lineRule="auto"/>
              <w:contextualSpacing w:val="0"/>
              <w:jc w:val="left"/>
            </w:pPr>
          </w:p>
        </w:tc>
      </w:tr>
      <w:tr w:rsidR="007A522A" w14:paraId="39952977" w14:textId="77777777">
        <w:tc>
          <w:tcPr>
            <w:tcW w:w="817" w:type="dxa"/>
            <w:shd w:val="clear" w:color="auto" w:fill="E4EEF8"/>
          </w:tcPr>
          <w:p w14:paraId="7145988C" w14:textId="77777777" w:rsidR="007A522A" w:rsidRDefault="007A522A">
            <w:pPr>
              <w:numPr>
                <w:ilvl w:val="1"/>
                <w:numId w:val="5"/>
              </w:numPr>
              <w:spacing w:after="240" w:line="240" w:lineRule="auto"/>
              <w:ind w:left="0"/>
              <w:jc w:val="right"/>
            </w:pPr>
          </w:p>
        </w:tc>
        <w:tc>
          <w:tcPr>
            <w:tcW w:w="6521" w:type="dxa"/>
            <w:shd w:val="clear" w:color="auto" w:fill="E4EEF8"/>
          </w:tcPr>
          <w:p w14:paraId="15FA2EF2" w14:textId="4DB6DC57" w:rsidR="007A522A" w:rsidRDefault="00445DCB" w:rsidP="00445DCB">
            <w:pPr>
              <w:spacing w:after="240" w:line="240" w:lineRule="auto"/>
              <w:ind w:left="29" w:hanging="29"/>
              <w:contextualSpacing w:val="0"/>
            </w:pPr>
            <w:r w:rsidRPr="00445DCB">
              <w:rPr>
                <w:rFonts w:ascii="Arial" w:eastAsia="Arial" w:hAnsi="Arial" w:cs="Arial"/>
                <w:sz w:val="20"/>
                <w:szCs w:val="20"/>
              </w:rPr>
              <w:t>The Supplier shall implement, operate and maintain the Supplier Solution to provide Wholesale Access Products and Services delivering to the End User Premises specified in the Speed and Coverage Template:</w:t>
            </w:r>
          </w:p>
        </w:tc>
        <w:tc>
          <w:tcPr>
            <w:tcW w:w="1662" w:type="dxa"/>
            <w:shd w:val="clear" w:color="auto" w:fill="E4EEF8"/>
          </w:tcPr>
          <w:p w14:paraId="39E7A599" w14:textId="77777777" w:rsidR="007A522A" w:rsidRDefault="007A522A">
            <w:pPr>
              <w:spacing w:before="60" w:after="60" w:line="240" w:lineRule="auto"/>
              <w:contextualSpacing w:val="0"/>
              <w:jc w:val="left"/>
            </w:pPr>
          </w:p>
        </w:tc>
        <w:tc>
          <w:tcPr>
            <w:tcW w:w="2286" w:type="dxa"/>
            <w:shd w:val="clear" w:color="auto" w:fill="D9D9D9"/>
          </w:tcPr>
          <w:p w14:paraId="06C8B474" w14:textId="77777777" w:rsidR="007A522A" w:rsidRDefault="007A522A">
            <w:pPr>
              <w:spacing w:before="60" w:after="60" w:line="240" w:lineRule="auto"/>
              <w:contextualSpacing w:val="0"/>
              <w:jc w:val="left"/>
            </w:pPr>
          </w:p>
        </w:tc>
        <w:tc>
          <w:tcPr>
            <w:tcW w:w="4382" w:type="dxa"/>
            <w:shd w:val="clear" w:color="auto" w:fill="E4EEF8"/>
          </w:tcPr>
          <w:p w14:paraId="5CBF7FC2" w14:textId="77777777" w:rsidR="007A522A" w:rsidRDefault="007A522A">
            <w:pPr>
              <w:spacing w:before="60" w:after="60" w:line="240" w:lineRule="auto"/>
              <w:contextualSpacing w:val="0"/>
              <w:jc w:val="left"/>
            </w:pPr>
          </w:p>
        </w:tc>
      </w:tr>
      <w:tr w:rsidR="007A522A" w14:paraId="2278B6F4" w14:textId="77777777">
        <w:tc>
          <w:tcPr>
            <w:tcW w:w="817" w:type="dxa"/>
            <w:shd w:val="clear" w:color="auto" w:fill="E4EEF8"/>
          </w:tcPr>
          <w:p w14:paraId="2A649AF7" w14:textId="77777777" w:rsidR="007A522A" w:rsidRDefault="007A522A">
            <w:pPr>
              <w:numPr>
                <w:ilvl w:val="2"/>
                <w:numId w:val="5"/>
              </w:numPr>
              <w:spacing w:after="240" w:line="240" w:lineRule="auto"/>
              <w:ind w:left="0" w:firstLine="0"/>
              <w:jc w:val="right"/>
            </w:pPr>
          </w:p>
        </w:tc>
        <w:tc>
          <w:tcPr>
            <w:tcW w:w="6521" w:type="dxa"/>
            <w:shd w:val="clear" w:color="auto" w:fill="E4EEF8"/>
          </w:tcPr>
          <w:p w14:paraId="7099BC4F" w14:textId="55598C4D" w:rsidR="007A522A" w:rsidRPr="00445DCB" w:rsidRDefault="00445DCB">
            <w:pPr>
              <w:spacing w:after="240" w:line="240" w:lineRule="auto"/>
              <w:contextualSpacing w:val="0"/>
              <w:rPr>
                <w:rFonts w:ascii="Arial" w:hAnsi="Arial" w:cs="Arial"/>
                <w:sz w:val="20"/>
                <w:szCs w:val="20"/>
              </w:rPr>
            </w:pPr>
            <w:bookmarkStart w:id="5" w:name="_2et92p0" w:colFirst="0" w:colLast="0"/>
            <w:bookmarkEnd w:id="5"/>
            <w:r w:rsidRPr="00445DCB">
              <w:rPr>
                <w:rFonts w:ascii="Arial" w:hAnsi="Arial" w:cs="Arial"/>
                <w:sz w:val="20"/>
                <w:szCs w:val="20"/>
              </w:rPr>
              <w:t>the corresponding level of Access Line Speed provided under paragraph 3.2;</w:t>
            </w:r>
          </w:p>
        </w:tc>
        <w:tc>
          <w:tcPr>
            <w:tcW w:w="1662" w:type="dxa"/>
            <w:shd w:val="clear" w:color="auto" w:fill="E4EEF8"/>
          </w:tcPr>
          <w:p w14:paraId="54DA26F2" w14:textId="77777777" w:rsidR="007A522A" w:rsidRDefault="007A522A">
            <w:pPr>
              <w:spacing w:before="60" w:after="60" w:line="240" w:lineRule="auto"/>
              <w:contextualSpacing w:val="0"/>
              <w:jc w:val="left"/>
            </w:pPr>
          </w:p>
        </w:tc>
        <w:tc>
          <w:tcPr>
            <w:tcW w:w="2286" w:type="dxa"/>
            <w:shd w:val="clear" w:color="auto" w:fill="D9D9D9"/>
          </w:tcPr>
          <w:p w14:paraId="501502AE" w14:textId="77777777" w:rsidR="007A522A" w:rsidRDefault="007A522A">
            <w:pPr>
              <w:spacing w:before="60" w:after="60" w:line="240" w:lineRule="auto"/>
              <w:contextualSpacing w:val="0"/>
              <w:jc w:val="left"/>
            </w:pPr>
          </w:p>
        </w:tc>
        <w:tc>
          <w:tcPr>
            <w:tcW w:w="4382" w:type="dxa"/>
            <w:shd w:val="clear" w:color="auto" w:fill="E4EEF8"/>
          </w:tcPr>
          <w:p w14:paraId="5114B536" w14:textId="77777777" w:rsidR="007A522A" w:rsidRDefault="007A522A">
            <w:pPr>
              <w:spacing w:before="60" w:after="60" w:line="240" w:lineRule="auto"/>
              <w:contextualSpacing w:val="0"/>
              <w:jc w:val="left"/>
            </w:pPr>
          </w:p>
        </w:tc>
      </w:tr>
      <w:tr w:rsidR="007A522A" w14:paraId="66418EF0" w14:textId="77777777">
        <w:tc>
          <w:tcPr>
            <w:tcW w:w="817" w:type="dxa"/>
            <w:shd w:val="clear" w:color="auto" w:fill="E4EEF8"/>
          </w:tcPr>
          <w:p w14:paraId="0C0F7C6B" w14:textId="77777777" w:rsidR="007A522A" w:rsidRDefault="007A522A">
            <w:pPr>
              <w:numPr>
                <w:ilvl w:val="2"/>
                <w:numId w:val="5"/>
              </w:numPr>
              <w:spacing w:after="240" w:line="240" w:lineRule="auto"/>
              <w:ind w:left="0" w:firstLine="0"/>
              <w:jc w:val="right"/>
            </w:pPr>
          </w:p>
        </w:tc>
        <w:tc>
          <w:tcPr>
            <w:tcW w:w="6521" w:type="dxa"/>
            <w:shd w:val="clear" w:color="auto" w:fill="E4EEF8"/>
          </w:tcPr>
          <w:p w14:paraId="4924DD2D" w14:textId="5CBED0F1" w:rsidR="007A522A" w:rsidRDefault="00CF5B9C">
            <w:pPr>
              <w:spacing w:after="240" w:line="240" w:lineRule="auto"/>
              <w:contextualSpacing w:val="0"/>
            </w:pPr>
            <w:r w:rsidRPr="00CF5B9C">
              <w:rPr>
                <w:rFonts w:ascii="Arial" w:eastAsia="Arial" w:hAnsi="Arial" w:cs="Arial"/>
                <w:sz w:val="20"/>
                <w:szCs w:val="20"/>
                <w:lang w:val="en-US"/>
              </w:rPr>
              <w:t xml:space="preserve">a minimum of a doubling of download speeds overall across the Network when compared to the existing speed category data in the Speed and Coverage Template and substantially higher upload speeds overall across the Network when compared with the </w:t>
            </w:r>
            <w:proofErr w:type="spellStart"/>
            <w:r w:rsidRPr="00CF5B9C">
              <w:rPr>
                <w:rFonts w:ascii="Arial" w:eastAsia="Arial" w:hAnsi="Arial" w:cs="Arial"/>
                <w:sz w:val="20"/>
                <w:szCs w:val="20"/>
                <w:lang w:val="en-US"/>
              </w:rPr>
              <w:t>Ofcom</w:t>
            </w:r>
            <w:proofErr w:type="spellEnd"/>
            <w:r w:rsidRPr="00CF5B9C">
              <w:rPr>
                <w:rFonts w:ascii="Arial" w:eastAsia="Arial" w:hAnsi="Arial" w:cs="Arial"/>
                <w:sz w:val="20"/>
                <w:szCs w:val="20"/>
                <w:lang w:val="en-US"/>
              </w:rPr>
              <w:t xml:space="preserve"> reference data published at the time the Authority issued the ITT</w:t>
            </w:r>
            <w:r w:rsidR="00701E80">
              <w:rPr>
                <w:rFonts w:ascii="Arial" w:eastAsia="Arial" w:hAnsi="Arial" w:cs="Arial"/>
                <w:sz w:val="20"/>
                <w:szCs w:val="20"/>
              </w:rPr>
              <w:t>;</w:t>
            </w:r>
          </w:p>
        </w:tc>
        <w:tc>
          <w:tcPr>
            <w:tcW w:w="1662" w:type="dxa"/>
            <w:shd w:val="clear" w:color="auto" w:fill="E4EEF8"/>
          </w:tcPr>
          <w:p w14:paraId="2645EC0E" w14:textId="77777777" w:rsidR="007A522A" w:rsidRDefault="007A522A">
            <w:pPr>
              <w:spacing w:before="60" w:after="60" w:line="240" w:lineRule="auto"/>
              <w:contextualSpacing w:val="0"/>
              <w:jc w:val="left"/>
            </w:pPr>
          </w:p>
        </w:tc>
        <w:tc>
          <w:tcPr>
            <w:tcW w:w="2286" w:type="dxa"/>
            <w:shd w:val="clear" w:color="auto" w:fill="D9D9D9"/>
          </w:tcPr>
          <w:p w14:paraId="637D8D5B" w14:textId="77777777" w:rsidR="007A522A" w:rsidRDefault="007A522A">
            <w:pPr>
              <w:spacing w:before="60" w:after="60" w:line="240" w:lineRule="auto"/>
              <w:contextualSpacing w:val="0"/>
              <w:jc w:val="left"/>
            </w:pPr>
          </w:p>
        </w:tc>
        <w:tc>
          <w:tcPr>
            <w:tcW w:w="4382" w:type="dxa"/>
            <w:shd w:val="clear" w:color="auto" w:fill="E4EEF8"/>
          </w:tcPr>
          <w:p w14:paraId="62A4C5B5" w14:textId="77777777" w:rsidR="007A522A" w:rsidRDefault="007A522A">
            <w:pPr>
              <w:spacing w:before="60" w:after="60" w:line="240" w:lineRule="auto"/>
              <w:contextualSpacing w:val="0"/>
              <w:jc w:val="left"/>
            </w:pPr>
          </w:p>
        </w:tc>
      </w:tr>
      <w:tr w:rsidR="007A522A" w14:paraId="6FCCEA3F" w14:textId="77777777">
        <w:tc>
          <w:tcPr>
            <w:tcW w:w="817" w:type="dxa"/>
            <w:shd w:val="clear" w:color="auto" w:fill="E4EEF8"/>
          </w:tcPr>
          <w:p w14:paraId="7C157363" w14:textId="77777777" w:rsidR="007A522A" w:rsidRDefault="007A522A">
            <w:pPr>
              <w:numPr>
                <w:ilvl w:val="2"/>
                <w:numId w:val="5"/>
              </w:numPr>
              <w:spacing w:after="240" w:line="240" w:lineRule="auto"/>
              <w:ind w:left="0" w:firstLine="0"/>
              <w:jc w:val="right"/>
            </w:pPr>
          </w:p>
        </w:tc>
        <w:tc>
          <w:tcPr>
            <w:tcW w:w="6521" w:type="dxa"/>
            <w:shd w:val="clear" w:color="auto" w:fill="E4EEF8"/>
          </w:tcPr>
          <w:p w14:paraId="5DF893E0" w14:textId="77777777" w:rsidR="007A522A" w:rsidRDefault="00701E80">
            <w:pPr>
              <w:spacing w:after="240" w:line="240" w:lineRule="auto"/>
              <w:contextualSpacing w:val="0"/>
            </w:pPr>
            <w:r>
              <w:rPr>
                <w:rFonts w:ascii="Arial" w:eastAsia="Arial" w:hAnsi="Arial" w:cs="Arial"/>
                <w:sz w:val="20"/>
                <w:szCs w:val="20"/>
              </w:rPr>
              <w:t>a minimum Busy Hour Committed Rate for each End User Premise of 15Mbps;</w:t>
            </w:r>
          </w:p>
        </w:tc>
        <w:tc>
          <w:tcPr>
            <w:tcW w:w="1662" w:type="dxa"/>
            <w:shd w:val="clear" w:color="auto" w:fill="E4EEF8"/>
          </w:tcPr>
          <w:p w14:paraId="244DDC68" w14:textId="77777777" w:rsidR="007A522A" w:rsidRDefault="007A522A">
            <w:pPr>
              <w:spacing w:before="60" w:after="60" w:line="240" w:lineRule="auto"/>
              <w:contextualSpacing w:val="0"/>
              <w:jc w:val="left"/>
            </w:pPr>
          </w:p>
        </w:tc>
        <w:tc>
          <w:tcPr>
            <w:tcW w:w="2286" w:type="dxa"/>
            <w:shd w:val="clear" w:color="auto" w:fill="D9D9D9"/>
          </w:tcPr>
          <w:p w14:paraId="5A0D4810" w14:textId="77777777" w:rsidR="007A522A" w:rsidRDefault="007A522A">
            <w:pPr>
              <w:spacing w:before="60" w:after="60" w:line="240" w:lineRule="auto"/>
              <w:contextualSpacing w:val="0"/>
              <w:jc w:val="left"/>
            </w:pPr>
          </w:p>
        </w:tc>
        <w:tc>
          <w:tcPr>
            <w:tcW w:w="4382" w:type="dxa"/>
            <w:shd w:val="clear" w:color="auto" w:fill="E4EEF8"/>
          </w:tcPr>
          <w:p w14:paraId="4A927630" w14:textId="77777777" w:rsidR="007A522A" w:rsidRDefault="007A522A">
            <w:pPr>
              <w:spacing w:before="60" w:after="60" w:line="240" w:lineRule="auto"/>
              <w:contextualSpacing w:val="0"/>
              <w:jc w:val="left"/>
            </w:pPr>
          </w:p>
        </w:tc>
      </w:tr>
      <w:tr w:rsidR="007A522A" w14:paraId="7D7DED56" w14:textId="77777777">
        <w:tc>
          <w:tcPr>
            <w:tcW w:w="817" w:type="dxa"/>
            <w:shd w:val="clear" w:color="auto" w:fill="E4EEF8"/>
          </w:tcPr>
          <w:p w14:paraId="234378C9" w14:textId="77777777" w:rsidR="007A522A" w:rsidRDefault="007A522A">
            <w:pPr>
              <w:numPr>
                <w:ilvl w:val="2"/>
                <w:numId w:val="5"/>
              </w:numPr>
              <w:spacing w:after="240" w:line="240" w:lineRule="auto"/>
              <w:ind w:left="0" w:firstLine="0"/>
              <w:jc w:val="right"/>
            </w:pPr>
          </w:p>
        </w:tc>
        <w:tc>
          <w:tcPr>
            <w:tcW w:w="6521" w:type="dxa"/>
            <w:shd w:val="clear" w:color="auto" w:fill="E4EEF8"/>
          </w:tcPr>
          <w:p w14:paraId="6E7D8145" w14:textId="7A9B7CAB" w:rsidR="007A522A" w:rsidRPr="00B84964" w:rsidRDefault="00B84964">
            <w:pPr>
              <w:spacing w:after="240" w:line="240" w:lineRule="auto"/>
              <w:contextualSpacing w:val="0"/>
              <w:rPr>
                <w:rFonts w:ascii="Arial" w:hAnsi="Arial" w:cs="Arial"/>
                <w:sz w:val="20"/>
                <w:szCs w:val="20"/>
              </w:rPr>
            </w:pPr>
            <w:r w:rsidRPr="00B84964">
              <w:rPr>
                <w:rFonts w:ascii="Arial" w:hAnsi="Arial" w:cs="Arial"/>
                <w:sz w:val="20"/>
                <w:szCs w:val="20"/>
              </w:rPr>
              <w:t>the capability (without requiring the Supplier to mandate this to Retail Service Providers) for an installation to be completed by a Retail Service Provider based on a Retail Service Provider's standard installation charges, with no excess installation charges payable by the Retail Service Provider to the Supplier;</w:t>
            </w:r>
          </w:p>
        </w:tc>
        <w:tc>
          <w:tcPr>
            <w:tcW w:w="1662" w:type="dxa"/>
            <w:shd w:val="clear" w:color="auto" w:fill="E4EEF8"/>
          </w:tcPr>
          <w:p w14:paraId="5FD5347E" w14:textId="77777777" w:rsidR="007A522A" w:rsidRDefault="007A522A">
            <w:pPr>
              <w:spacing w:before="60" w:after="60" w:line="240" w:lineRule="auto"/>
              <w:contextualSpacing w:val="0"/>
              <w:jc w:val="left"/>
            </w:pPr>
          </w:p>
        </w:tc>
        <w:tc>
          <w:tcPr>
            <w:tcW w:w="2286" w:type="dxa"/>
            <w:shd w:val="clear" w:color="auto" w:fill="D9D9D9"/>
          </w:tcPr>
          <w:p w14:paraId="114BAC81" w14:textId="77777777" w:rsidR="007A522A" w:rsidRDefault="007A522A">
            <w:pPr>
              <w:spacing w:before="60" w:after="60" w:line="240" w:lineRule="auto"/>
              <w:contextualSpacing w:val="0"/>
              <w:jc w:val="left"/>
            </w:pPr>
          </w:p>
        </w:tc>
        <w:tc>
          <w:tcPr>
            <w:tcW w:w="4382" w:type="dxa"/>
            <w:shd w:val="clear" w:color="auto" w:fill="E4EEF8"/>
          </w:tcPr>
          <w:p w14:paraId="1F258577" w14:textId="77777777" w:rsidR="007A522A" w:rsidRDefault="007A522A">
            <w:pPr>
              <w:spacing w:before="60" w:after="60" w:line="240" w:lineRule="auto"/>
              <w:contextualSpacing w:val="0"/>
              <w:jc w:val="left"/>
            </w:pPr>
          </w:p>
        </w:tc>
      </w:tr>
      <w:tr w:rsidR="007A522A" w14:paraId="7C460363" w14:textId="77777777">
        <w:tc>
          <w:tcPr>
            <w:tcW w:w="817" w:type="dxa"/>
            <w:shd w:val="clear" w:color="auto" w:fill="E4EEF8"/>
          </w:tcPr>
          <w:p w14:paraId="6306E48A" w14:textId="77777777" w:rsidR="007A522A" w:rsidRDefault="007A522A">
            <w:pPr>
              <w:numPr>
                <w:ilvl w:val="2"/>
                <w:numId w:val="5"/>
              </w:numPr>
              <w:spacing w:after="240" w:line="240" w:lineRule="auto"/>
              <w:ind w:left="0" w:firstLine="0"/>
              <w:jc w:val="right"/>
            </w:pPr>
          </w:p>
        </w:tc>
        <w:tc>
          <w:tcPr>
            <w:tcW w:w="6521" w:type="dxa"/>
            <w:shd w:val="clear" w:color="auto" w:fill="E4EEF8"/>
          </w:tcPr>
          <w:p w14:paraId="179B1B1A" w14:textId="6826D35C" w:rsidR="00B84964" w:rsidRPr="00B84964" w:rsidRDefault="00B84964" w:rsidP="00B84964">
            <w:pPr>
              <w:spacing w:after="240" w:line="240" w:lineRule="auto"/>
              <w:rPr>
                <w:rFonts w:ascii="Arial" w:hAnsi="Arial" w:cs="Arial"/>
                <w:sz w:val="20"/>
                <w:szCs w:val="20"/>
              </w:rPr>
            </w:pPr>
            <w:r w:rsidRPr="00B84964">
              <w:rPr>
                <w:rFonts w:ascii="Arial" w:hAnsi="Arial" w:cs="Arial"/>
                <w:sz w:val="20"/>
                <w:szCs w:val="20"/>
              </w:rPr>
              <w:t>ensuring that capacity is managed for the duration of the Term so that any End User Premises can place an order with a Retail Service Provider which can be provisioned in accordance with the Service Levels set out in paragraph 5.1.2;</w:t>
            </w:r>
          </w:p>
          <w:p w14:paraId="1A7A7C58" w14:textId="67AE5190" w:rsidR="007A522A" w:rsidRDefault="007A522A" w:rsidP="00B84964">
            <w:pPr>
              <w:spacing w:after="240" w:line="240" w:lineRule="auto"/>
            </w:pPr>
          </w:p>
        </w:tc>
        <w:tc>
          <w:tcPr>
            <w:tcW w:w="1662" w:type="dxa"/>
            <w:shd w:val="clear" w:color="auto" w:fill="E4EEF8"/>
          </w:tcPr>
          <w:p w14:paraId="6800F942" w14:textId="77777777" w:rsidR="007A522A" w:rsidRDefault="007A522A">
            <w:pPr>
              <w:spacing w:before="60" w:after="60" w:line="240" w:lineRule="auto"/>
              <w:contextualSpacing w:val="0"/>
              <w:jc w:val="left"/>
            </w:pPr>
          </w:p>
        </w:tc>
        <w:tc>
          <w:tcPr>
            <w:tcW w:w="2286" w:type="dxa"/>
            <w:shd w:val="clear" w:color="auto" w:fill="D9D9D9"/>
          </w:tcPr>
          <w:p w14:paraId="08674926" w14:textId="77777777" w:rsidR="007A522A" w:rsidRDefault="007A522A">
            <w:pPr>
              <w:spacing w:before="60" w:after="60" w:line="240" w:lineRule="auto"/>
              <w:contextualSpacing w:val="0"/>
              <w:jc w:val="left"/>
            </w:pPr>
          </w:p>
        </w:tc>
        <w:tc>
          <w:tcPr>
            <w:tcW w:w="4382" w:type="dxa"/>
            <w:shd w:val="clear" w:color="auto" w:fill="E4EEF8"/>
          </w:tcPr>
          <w:p w14:paraId="7D6DE70E" w14:textId="77777777" w:rsidR="007A522A" w:rsidRDefault="007A522A">
            <w:pPr>
              <w:spacing w:before="60" w:after="60" w:line="240" w:lineRule="auto"/>
              <w:contextualSpacing w:val="0"/>
              <w:jc w:val="left"/>
            </w:pPr>
          </w:p>
        </w:tc>
      </w:tr>
      <w:tr w:rsidR="007A522A" w14:paraId="6EA5ABE5" w14:textId="77777777">
        <w:tc>
          <w:tcPr>
            <w:tcW w:w="817" w:type="dxa"/>
            <w:shd w:val="clear" w:color="auto" w:fill="E4EEF8"/>
          </w:tcPr>
          <w:p w14:paraId="24FCDE2F" w14:textId="77777777" w:rsidR="007A522A" w:rsidRDefault="007A522A">
            <w:pPr>
              <w:numPr>
                <w:ilvl w:val="2"/>
                <w:numId w:val="5"/>
              </w:numPr>
              <w:spacing w:after="240" w:line="240" w:lineRule="auto"/>
              <w:ind w:left="0" w:firstLine="0"/>
              <w:jc w:val="right"/>
            </w:pPr>
          </w:p>
        </w:tc>
        <w:tc>
          <w:tcPr>
            <w:tcW w:w="6521" w:type="dxa"/>
            <w:shd w:val="clear" w:color="auto" w:fill="E4EEF8"/>
          </w:tcPr>
          <w:p w14:paraId="13E4763C" w14:textId="2A8383F4" w:rsidR="007A522A" w:rsidRPr="00B84964" w:rsidRDefault="00B84964" w:rsidP="00B84964">
            <w:pPr>
              <w:spacing w:after="240" w:line="240" w:lineRule="auto"/>
              <w:contextualSpacing w:val="0"/>
              <w:rPr>
                <w:rFonts w:ascii="Arial" w:hAnsi="Arial" w:cs="Arial"/>
                <w:sz w:val="20"/>
                <w:szCs w:val="20"/>
              </w:rPr>
            </w:pPr>
            <w:r w:rsidRPr="00B84964">
              <w:rPr>
                <w:rFonts w:ascii="Arial" w:hAnsi="Arial" w:cs="Arial"/>
                <w:sz w:val="20"/>
                <w:szCs w:val="20"/>
              </w:rPr>
              <w:t>ensuring that the service provided to the End User Premises continues to meet the criteria set out in paragraphs 3.5.1 to 3.5.5 for the duration of the Term following Achievement of the corresponding Milestone Type M2 under which each relevant End User Premises is served; and</w:t>
            </w:r>
          </w:p>
        </w:tc>
        <w:tc>
          <w:tcPr>
            <w:tcW w:w="1662" w:type="dxa"/>
            <w:shd w:val="clear" w:color="auto" w:fill="E4EEF8"/>
          </w:tcPr>
          <w:p w14:paraId="3E98A860" w14:textId="77777777" w:rsidR="007A522A" w:rsidRDefault="007A522A">
            <w:pPr>
              <w:spacing w:before="60" w:after="60" w:line="240" w:lineRule="auto"/>
              <w:contextualSpacing w:val="0"/>
              <w:jc w:val="left"/>
            </w:pPr>
          </w:p>
        </w:tc>
        <w:tc>
          <w:tcPr>
            <w:tcW w:w="2286" w:type="dxa"/>
            <w:shd w:val="clear" w:color="auto" w:fill="D9D9D9"/>
          </w:tcPr>
          <w:p w14:paraId="018036C8" w14:textId="77777777" w:rsidR="007A522A" w:rsidRDefault="007A522A">
            <w:pPr>
              <w:spacing w:before="60" w:after="60" w:line="240" w:lineRule="auto"/>
              <w:contextualSpacing w:val="0"/>
              <w:jc w:val="left"/>
            </w:pPr>
          </w:p>
        </w:tc>
        <w:tc>
          <w:tcPr>
            <w:tcW w:w="4382" w:type="dxa"/>
            <w:shd w:val="clear" w:color="auto" w:fill="E4EEF8"/>
          </w:tcPr>
          <w:p w14:paraId="2EC24A35" w14:textId="77777777" w:rsidR="007A522A" w:rsidRDefault="007A522A">
            <w:pPr>
              <w:spacing w:before="60" w:after="60" w:line="240" w:lineRule="auto"/>
              <w:contextualSpacing w:val="0"/>
              <w:jc w:val="left"/>
            </w:pPr>
          </w:p>
        </w:tc>
      </w:tr>
      <w:tr w:rsidR="007A522A" w14:paraId="5F71F6F1" w14:textId="77777777">
        <w:tc>
          <w:tcPr>
            <w:tcW w:w="817" w:type="dxa"/>
            <w:shd w:val="clear" w:color="auto" w:fill="E4EEF8"/>
          </w:tcPr>
          <w:p w14:paraId="64C050F6" w14:textId="77777777" w:rsidR="007A522A" w:rsidRDefault="007A522A">
            <w:pPr>
              <w:numPr>
                <w:ilvl w:val="2"/>
                <w:numId w:val="5"/>
              </w:numPr>
              <w:spacing w:after="240" w:line="240" w:lineRule="auto"/>
              <w:ind w:left="0" w:firstLine="0"/>
              <w:jc w:val="right"/>
            </w:pPr>
          </w:p>
        </w:tc>
        <w:tc>
          <w:tcPr>
            <w:tcW w:w="6521" w:type="dxa"/>
            <w:shd w:val="clear" w:color="auto" w:fill="E4EEF8"/>
          </w:tcPr>
          <w:p w14:paraId="40EECAA7" w14:textId="099FAF39" w:rsidR="007A522A" w:rsidRPr="00B84964" w:rsidRDefault="00B84964">
            <w:pPr>
              <w:spacing w:after="240" w:line="240" w:lineRule="auto"/>
              <w:contextualSpacing w:val="0"/>
              <w:rPr>
                <w:rFonts w:ascii="Arial" w:hAnsi="Arial" w:cs="Arial"/>
                <w:sz w:val="20"/>
                <w:szCs w:val="20"/>
              </w:rPr>
            </w:pPr>
            <w:proofErr w:type="gramStart"/>
            <w:r w:rsidRPr="00B84964">
              <w:rPr>
                <w:rFonts w:ascii="Arial" w:hAnsi="Arial" w:cs="Arial"/>
                <w:sz w:val="20"/>
                <w:szCs w:val="20"/>
              </w:rPr>
              <w:t>such</w:t>
            </w:r>
            <w:proofErr w:type="gramEnd"/>
            <w:r w:rsidRPr="00B84964">
              <w:rPr>
                <w:rFonts w:ascii="Arial" w:hAnsi="Arial" w:cs="Arial"/>
                <w:sz w:val="20"/>
                <w:szCs w:val="20"/>
              </w:rPr>
              <w:t xml:space="preserve"> that Wholesale Access Products and Services are provided at charges which allow Retail Service Providers to provide affordable NGA, Ultrafast Broadband and Gigabit Broadband services to End Users.</w:t>
            </w:r>
          </w:p>
        </w:tc>
        <w:tc>
          <w:tcPr>
            <w:tcW w:w="1662" w:type="dxa"/>
            <w:shd w:val="clear" w:color="auto" w:fill="E4EEF8"/>
          </w:tcPr>
          <w:p w14:paraId="23E147FB" w14:textId="77777777" w:rsidR="007A522A" w:rsidRDefault="007A522A">
            <w:pPr>
              <w:spacing w:before="60" w:after="60" w:line="240" w:lineRule="auto"/>
              <w:contextualSpacing w:val="0"/>
              <w:jc w:val="left"/>
            </w:pPr>
          </w:p>
        </w:tc>
        <w:tc>
          <w:tcPr>
            <w:tcW w:w="2286" w:type="dxa"/>
            <w:shd w:val="clear" w:color="auto" w:fill="D9D9D9"/>
          </w:tcPr>
          <w:p w14:paraId="14931D76" w14:textId="77777777" w:rsidR="007A522A" w:rsidRDefault="007A522A">
            <w:pPr>
              <w:spacing w:before="60" w:after="60" w:line="240" w:lineRule="auto"/>
              <w:contextualSpacing w:val="0"/>
              <w:jc w:val="left"/>
            </w:pPr>
          </w:p>
        </w:tc>
        <w:tc>
          <w:tcPr>
            <w:tcW w:w="4382" w:type="dxa"/>
            <w:shd w:val="clear" w:color="auto" w:fill="E4EEF8"/>
          </w:tcPr>
          <w:p w14:paraId="6ADDF0F6" w14:textId="77777777" w:rsidR="007A522A" w:rsidRDefault="007A522A">
            <w:pPr>
              <w:spacing w:before="60" w:after="60" w:line="240" w:lineRule="auto"/>
              <w:contextualSpacing w:val="0"/>
              <w:jc w:val="left"/>
            </w:pPr>
          </w:p>
        </w:tc>
      </w:tr>
      <w:tr w:rsidR="007A522A" w14:paraId="23C28FC4" w14:textId="77777777">
        <w:tc>
          <w:tcPr>
            <w:tcW w:w="817" w:type="dxa"/>
            <w:shd w:val="clear" w:color="auto" w:fill="E4EEF8"/>
          </w:tcPr>
          <w:p w14:paraId="321B52D8" w14:textId="77777777" w:rsidR="007A522A" w:rsidRDefault="007A522A">
            <w:pPr>
              <w:numPr>
                <w:ilvl w:val="0"/>
                <w:numId w:val="5"/>
              </w:numPr>
              <w:spacing w:after="240" w:line="240" w:lineRule="auto"/>
              <w:ind w:hanging="851"/>
              <w:jc w:val="right"/>
            </w:pPr>
          </w:p>
        </w:tc>
        <w:tc>
          <w:tcPr>
            <w:tcW w:w="6521" w:type="dxa"/>
            <w:shd w:val="clear" w:color="auto" w:fill="E4EEF8"/>
          </w:tcPr>
          <w:p w14:paraId="5D45F365" w14:textId="687E2ED7" w:rsidR="007A522A" w:rsidRDefault="004C3AAB">
            <w:pPr>
              <w:spacing w:after="240" w:line="240" w:lineRule="auto"/>
              <w:contextualSpacing w:val="0"/>
            </w:pPr>
            <w:r>
              <w:rPr>
                <w:rFonts w:ascii="Arial" w:eastAsia="Arial" w:hAnsi="Arial" w:cs="Arial"/>
                <w:b/>
                <w:smallCaps/>
                <w:sz w:val="20"/>
                <w:szCs w:val="20"/>
              </w:rPr>
              <w:t>Comm</w:t>
            </w:r>
            <w:r w:rsidR="00701E80">
              <w:rPr>
                <w:rFonts w:ascii="Arial" w:eastAsia="Arial" w:hAnsi="Arial" w:cs="Arial"/>
                <w:b/>
                <w:smallCaps/>
                <w:sz w:val="20"/>
                <w:szCs w:val="20"/>
              </w:rPr>
              <w:t>unity Network Requirements</w:t>
            </w:r>
          </w:p>
        </w:tc>
        <w:tc>
          <w:tcPr>
            <w:tcW w:w="1662" w:type="dxa"/>
            <w:shd w:val="clear" w:color="auto" w:fill="E4EEF8"/>
          </w:tcPr>
          <w:p w14:paraId="5F975C1B" w14:textId="77777777" w:rsidR="007A522A" w:rsidRDefault="007A522A">
            <w:pPr>
              <w:spacing w:before="60" w:after="60" w:line="240" w:lineRule="auto"/>
              <w:contextualSpacing w:val="0"/>
              <w:jc w:val="left"/>
            </w:pPr>
          </w:p>
        </w:tc>
        <w:tc>
          <w:tcPr>
            <w:tcW w:w="2286" w:type="dxa"/>
            <w:shd w:val="clear" w:color="auto" w:fill="D9D9D9"/>
          </w:tcPr>
          <w:p w14:paraId="4CB55FA9" w14:textId="77777777" w:rsidR="007A522A" w:rsidRDefault="007A522A">
            <w:pPr>
              <w:spacing w:before="60" w:after="60" w:line="240" w:lineRule="auto"/>
              <w:contextualSpacing w:val="0"/>
              <w:jc w:val="left"/>
            </w:pPr>
          </w:p>
        </w:tc>
        <w:tc>
          <w:tcPr>
            <w:tcW w:w="4382" w:type="dxa"/>
            <w:shd w:val="clear" w:color="auto" w:fill="E4EEF8"/>
          </w:tcPr>
          <w:p w14:paraId="6523A6CA" w14:textId="77777777" w:rsidR="007A522A" w:rsidRDefault="007A522A">
            <w:pPr>
              <w:spacing w:before="60" w:after="60" w:line="240" w:lineRule="auto"/>
              <w:contextualSpacing w:val="0"/>
              <w:jc w:val="left"/>
            </w:pPr>
          </w:p>
        </w:tc>
      </w:tr>
      <w:tr w:rsidR="007A522A" w14:paraId="7821AA6B" w14:textId="77777777">
        <w:tc>
          <w:tcPr>
            <w:tcW w:w="817" w:type="dxa"/>
            <w:shd w:val="clear" w:color="auto" w:fill="E4EEF8"/>
          </w:tcPr>
          <w:p w14:paraId="7A1219C2" w14:textId="77777777" w:rsidR="007A522A" w:rsidRDefault="007A522A">
            <w:pPr>
              <w:numPr>
                <w:ilvl w:val="1"/>
                <w:numId w:val="5"/>
              </w:numPr>
              <w:spacing w:after="240" w:line="240" w:lineRule="auto"/>
              <w:ind w:left="0"/>
              <w:jc w:val="right"/>
            </w:pPr>
          </w:p>
        </w:tc>
        <w:tc>
          <w:tcPr>
            <w:tcW w:w="6521" w:type="dxa"/>
            <w:shd w:val="clear" w:color="auto" w:fill="E4EEF8"/>
          </w:tcPr>
          <w:p w14:paraId="2373133A" w14:textId="77777777" w:rsidR="007A522A" w:rsidRDefault="00701E80">
            <w:pPr>
              <w:spacing w:after="240" w:line="240" w:lineRule="auto"/>
              <w:contextualSpacing w:val="0"/>
            </w:pPr>
            <w:bookmarkStart w:id="6" w:name="_tyjcwt" w:colFirst="0" w:colLast="0"/>
            <w:bookmarkEnd w:id="6"/>
            <w:r>
              <w:rPr>
                <w:rFonts w:ascii="Arial" w:eastAsia="Arial" w:hAnsi="Arial" w:cs="Arial"/>
                <w:sz w:val="20"/>
                <w:szCs w:val="20"/>
              </w:rPr>
              <w:t xml:space="preserve">The following requirements apply only where the Authority has included a specific Local Community Project requirement as part of the Service </w:t>
            </w:r>
            <w:r>
              <w:rPr>
                <w:rFonts w:ascii="Arial" w:eastAsia="Arial" w:hAnsi="Arial" w:cs="Arial"/>
                <w:sz w:val="20"/>
                <w:szCs w:val="20"/>
              </w:rPr>
              <w:lastRenderedPageBreak/>
              <w:t>Requirements for this Contract. The following establishes the associated minimum requirements to be met by the Supplier.</w:t>
            </w:r>
          </w:p>
        </w:tc>
        <w:tc>
          <w:tcPr>
            <w:tcW w:w="1662" w:type="dxa"/>
            <w:shd w:val="clear" w:color="auto" w:fill="E4EEF8"/>
          </w:tcPr>
          <w:p w14:paraId="10B55358" w14:textId="77777777" w:rsidR="007A522A" w:rsidRDefault="007A522A">
            <w:pPr>
              <w:spacing w:before="60" w:after="60" w:line="240" w:lineRule="auto"/>
              <w:contextualSpacing w:val="0"/>
              <w:jc w:val="left"/>
            </w:pPr>
          </w:p>
        </w:tc>
        <w:tc>
          <w:tcPr>
            <w:tcW w:w="2286" w:type="dxa"/>
            <w:shd w:val="clear" w:color="auto" w:fill="D9D9D9"/>
          </w:tcPr>
          <w:p w14:paraId="174AFE16" w14:textId="77777777" w:rsidR="007A522A" w:rsidRDefault="007A522A">
            <w:pPr>
              <w:spacing w:before="60" w:after="60" w:line="240" w:lineRule="auto"/>
              <w:contextualSpacing w:val="0"/>
              <w:jc w:val="left"/>
            </w:pPr>
          </w:p>
        </w:tc>
        <w:tc>
          <w:tcPr>
            <w:tcW w:w="4382" w:type="dxa"/>
            <w:shd w:val="clear" w:color="auto" w:fill="E4EEF8"/>
          </w:tcPr>
          <w:p w14:paraId="33023E6D" w14:textId="77777777" w:rsidR="007A522A" w:rsidRDefault="007A522A">
            <w:pPr>
              <w:spacing w:before="60" w:after="60" w:line="240" w:lineRule="auto"/>
              <w:contextualSpacing w:val="0"/>
              <w:jc w:val="left"/>
            </w:pPr>
          </w:p>
        </w:tc>
      </w:tr>
      <w:tr w:rsidR="007A522A" w14:paraId="277220B8" w14:textId="77777777">
        <w:tc>
          <w:tcPr>
            <w:tcW w:w="817" w:type="dxa"/>
            <w:shd w:val="clear" w:color="auto" w:fill="E4EEF8"/>
          </w:tcPr>
          <w:p w14:paraId="3E93CE5F" w14:textId="77777777" w:rsidR="007A522A" w:rsidRDefault="007A522A">
            <w:pPr>
              <w:numPr>
                <w:ilvl w:val="1"/>
                <w:numId w:val="5"/>
              </w:numPr>
              <w:spacing w:after="240" w:line="240" w:lineRule="auto"/>
              <w:ind w:hanging="851"/>
              <w:jc w:val="right"/>
            </w:pPr>
          </w:p>
        </w:tc>
        <w:tc>
          <w:tcPr>
            <w:tcW w:w="6521" w:type="dxa"/>
            <w:shd w:val="clear" w:color="auto" w:fill="E4EEF8"/>
          </w:tcPr>
          <w:p w14:paraId="4760E3F5" w14:textId="77777777" w:rsidR="007A522A" w:rsidRDefault="00701E80">
            <w:pPr>
              <w:spacing w:after="240" w:line="240" w:lineRule="auto"/>
              <w:contextualSpacing w:val="0"/>
            </w:pPr>
            <w:r>
              <w:rPr>
                <w:rFonts w:ascii="Arial" w:eastAsia="Arial" w:hAnsi="Arial" w:cs="Arial"/>
                <w:sz w:val="20"/>
                <w:szCs w:val="20"/>
              </w:rPr>
              <w:t>The Supplier shall provide, subject to the Change Control Procedure, a network access and data transport components service, as agreed with the Authority, to communities requesting to extend Wholesale Access Products and Services connectivity and/or to increase Access Line Speeds, beyond the Supplier's originally planned Supplier Solution provided that such change falls within the Commission Decision</w:t>
            </w:r>
          </w:p>
        </w:tc>
        <w:tc>
          <w:tcPr>
            <w:tcW w:w="1662" w:type="dxa"/>
            <w:shd w:val="clear" w:color="auto" w:fill="E4EEF8"/>
          </w:tcPr>
          <w:p w14:paraId="6B1618D9" w14:textId="77777777" w:rsidR="007A522A" w:rsidRDefault="007A522A">
            <w:pPr>
              <w:spacing w:before="60" w:after="60" w:line="240" w:lineRule="auto"/>
              <w:contextualSpacing w:val="0"/>
              <w:jc w:val="left"/>
            </w:pPr>
          </w:p>
        </w:tc>
        <w:tc>
          <w:tcPr>
            <w:tcW w:w="2286" w:type="dxa"/>
            <w:shd w:val="clear" w:color="auto" w:fill="D9D9D9"/>
          </w:tcPr>
          <w:p w14:paraId="49C43DC9" w14:textId="77777777" w:rsidR="007A522A" w:rsidRDefault="007A522A">
            <w:pPr>
              <w:spacing w:before="60" w:after="60" w:line="240" w:lineRule="auto"/>
              <w:contextualSpacing w:val="0"/>
              <w:jc w:val="left"/>
            </w:pPr>
          </w:p>
        </w:tc>
        <w:tc>
          <w:tcPr>
            <w:tcW w:w="4382" w:type="dxa"/>
            <w:shd w:val="clear" w:color="auto" w:fill="E4EEF8"/>
          </w:tcPr>
          <w:p w14:paraId="088312BA" w14:textId="77777777" w:rsidR="007A522A" w:rsidRDefault="007A522A">
            <w:pPr>
              <w:spacing w:before="60" w:after="60" w:line="240" w:lineRule="auto"/>
              <w:contextualSpacing w:val="0"/>
              <w:jc w:val="left"/>
            </w:pPr>
          </w:p>
        </w:tc>
      </w:tr>
      <w:tr w:rsidR="007A522A" w14:paraId="73C665FC" w14:textId="77777777">
        <w:tc>
          <w:tcPr>
            <w:tcW w:w="817" w:type="dxa"/>
            <w:shd w:val="clear" w:color="auto" w:fill="E4EEF8"/>
          </w:tcPr>
          <w:p w14:paraId="605E00B1" w14:textId="77777777" w:rsidR="007A522A" w:rsidRDefault="007A522A">
            <w:pPr>
              <w:numPr>
                <w:ilvl w:val="1"/>
                <w:numId w:val="5"/>
              </w:numPr>
              <w:spacing w:after="240" w:line="240" w:lineRule="auto"/>
              <w:ind w:hanging="851"/>
              <w:jc w:val="right"/>
            </w:pPr>
          </w:p>
        </w:tc>
        <w:tc>
          <w:tcPr>
            <w:tcW w:w="6521" w:type="dxa"/>
            <w:shd w:val="clear" w:color="auto" w:fill="E4EEF8"/>
          </w:tcPr>
          <w:p w14:paraId="114D7BF1" w14:textId="210FE895" w:rsidR="007A522A" w:rsidRDefault="00701E80" w:rsidP="004C3AAB">
            <w:pPr>
              <w:spacing w:after="240" w:line="240" w:lineRule="auto"/>
              <w:contextualSpacing w:val="0"/>
            </w:pPr>
            <w:r>
              <w:rPr>
                <w:rFonts w:ascii="Arial" w:eastAsia="Arial" w:hAnsi="Arial" w:cs="Arial"/>
                <w:sz w:val="20"/>
                <w:szCs w:val="20"/>
              </w:rPr>
              <w:t xml:space="preserve">The Supplier shall support extensions to the Supplier Solution by offering and supporting a Local Community Project. Additionally, upon reasonable request, the Supplier may also support extensions to its NGA proposals by supporting a Community </w:t>
            </w:r>
            <w:r w:rsidR="004C3AAB">
              <w:rPr>
                <w:rFonts w:ascii="Arial" w:eastAsia="Arial" w:hAnsi="Arial" w:cs="Arial"/>
                <w:sz w:val="20"/>
                <w:szCs w:val="20"/>
              </w:rPr>
              <w:t>Contribution S</w:t>
            </w:r>
            <w:r>
              <w:rPr>
                <w:rFonts w:ascii="Arial" w:eastAsia="Arial" w:hAnsi="Arial" w:cs="Arial"/>
                <w:sz w:val="20"/>
                <w:szCs w:val="20"/>
              </w:rPr>
              <w:t>cheme</w:t>
            </w:r>
          </w:p>
        </w:tc>
        <w:tc>
          <w:tcPr>
            <w:tcW w:w="1662" w:type="dxa"/>
            <w:shd w:val="clear" w:color="auto" w:fill="E4EEF8"/>
          </w:tcPr>
          <w:p w14:paraId="649886C5" w14:textId="77777777" w:rsidR="007A522A" w:rsidRDefault="007A522A">
            <w:pPr>
              <w:spacing w:before="60" w:after="60" w:line="240" w:lineRule="auto"/>
              <w:contextualSpacing w:val="0"/>
              <w:jc w:val="left"/>
            </w:pPr>
          </w:p>
        </w:tc>
        <w:tc>
          <w:tcPr>
            <w:tcW w:w="2286" w:type="dxa"/>
            <w:shd w:val="clear" w:color="auto" w:fill="D9D9D9"/>
          </w:tcPr>
          <w:p w14:paraId="4A771293" w14:textId="77777777" w:rsidR="007A522A" w:rsidRDefault="007A522A">
            <w:pPr>
              <w:spacing w:before="60" w:after="60" w:line="240" w:lineRule="auto"/>
              <w:contextualSpacing w:val="0"/>
              <w:jc w:val="left"/>
            </w:pPr>
          </w:p>
        </w:tc>
        <w:tc>
          <w:tcPr>
            <w:tcW w:w="4382" w:type="dxa"/>
            <w:shd w:val="clear" w:color="auto" w:fill="E4EEF8"/>
          </w:tcPr>
          <w:p w14:paraId="55107787" w14:textId="77777777" w:rsidR="007A522A" w:rsidRDefault="007A522A">
            <w:pPr>
              <w:spacing w:before="60" w:after="60" w:line="240" w:lineRule="auto"/>
              <w:contextualSpacing w:val="0"/>
              <w:jc w:val="left"/>
            </w:pPr>
          </w:p>
        </w:tc>
      </w:tr>
      <w:tr w:rsidR="007A522A" w14:paraId="0F0CBA41" w14:textId="77777777">
        <w:tc>
          <w:tcPr>
            <w:tcW w:w="817" w:type="dxa"/>
            <w:shd w:val="clear" w:color="auto" w:fill="E4EEF8"/>
          </w:tcPr>
          <w:p w14:paraId="1D435CA0" w14:textId="77777777" w:rsidR="007A522A" w:rsidRDefault="007A522A">
            <w:pPr>
              <w:numPr>
                <w:ilvl w:val="1"/>
                <w:numId w:val="5"/>
              </w:numPr>
              <w:spacing w:after="240" w:line="240" w:lineRule="auto"/>
              <w:ind w:hanging="851"/>
              <w:jc w:val="right"/>
            </w:pPr>
          </w:p>
        </w:tc>
        <w:tc>
          <w:tcPr>
            <w:tcW w:w="6521" w:type="dxa"/>
            <w:shd w:val="clear" w:color="auto" w:fill="E4EEF8"/>
          </w:tcPr>
          <w:p w14:paraId="3C452524" w14:textId="77777777" w:rsidR="007A522A" w:rsidRDefault="00701E80">
            <w:pPr>
              <w:spacing w:after="240" w:line="240" w:lineRule="auto"/>
              <w:contextualSpacing w:val="0"/>
            </w:pPr>
            <w:r>
              <w:rPr>
                <w:rFonts w:ascii="Arial" w:eastAsia="Arial" w:hAnsi="Arial" w:cs="Arial"/>
                <w:sz w:val="20"/>
                <w:szCs w:val="20"/>
              </w:rPr>
              <w:t>The Supplier shall identify and provide connectivity to nominated points, where the local community (for example, a local authority, residential groups, local businesses) provides, builds and maintains its own access network. This is described as a community backhaul solution.</w:t>
            </w:r>
          </w:p>
        </w:tc>
        <w:tc>
          <w:tcPr>
            <w:tcW w:w="1662" w:type="dxa"/>
            <w:shd w:val="clear" w:color="auto" w:fill="E4EEF8"/>
          </w:tcPr>
          <w:p w14:paraId="43AEA6B3" w14:textId="77777777" w:rsidR="007A522A" w:rsidRDefault="007A522A">
            <w:pPr>
              <w:spacing w:before="60" w:after="60" w:line="240" w:lineRule="auto"/>
              <w:contextualSpacing w:val="0"/>
              <w:jc w:val="left"/>
            </w:pPr>
          </w:p>
        </w:tc>
        <w:tc>
          <w:tcPr>
            <w:tcW w:w="2286" w:type="dxa"/>
            <w:shd w:val="clear" w:color="auto" w:fill="D9D9D9"/>
          </w:tcPr>
          <w:p w14:paraId="1E3E0BF4" w14:textId="77777777" w:rsidR="007A522A" w:rsidRDefault="007A522A">
            <w:pPr>
              <w:spacing w:before="60" w:after="60" w:line="240" w:lineRule="auto"/>
              <w:contextualSpacing w:val="0"/>
              <w:jc w:val="left"/>
            </w:pPr>
          </w:p>
        </w:tc>
        <w:tc>
          <w:tcPr>
            <w:tcW w:w="4382" w:type="dxa"/>
            <w:shd w:val="clear" w:color="auto" w:fill="E4EEF8"/>
          </w:tcPr>
          <w:p w14:paraId="4D5D4AD5" w14:textId="77777777" w:rsidR="007A522A" w:rsidRDefault="007A522A">
            <w:pPr>
              <w:spacing w:before="60" w:after="60" w:line="240" w:lineRule="auto"/>
              <w:contextualSpacing w:val="0"/>
              <w:jc w:val="left"/>
            </w:pPr>
          </w:p>
        </w:tc>
      </w:tr>
      <w:tr w:rsidR="007A522A" w14:paraId="0DE7D427" w14:textId="77777777">
        <w:tc>
          <w:tcPr>
            <w:tcW w:w="817" w:type="dxa"/>
            <w:shd w:val="clear" w:color="auto" w:fill="E4EEF8"/>
          </w:tcPr>
          <w:p w14:paraId="7652002A" w14:textId="77777777" w:rsidR="007A522A" w:rsidRDefault="007A522A">
            <w:pPr>
              <w:numPr>
                <w:ilvl w:val="1"/>
                <w:numId w:val="5"/>
              </w:numPr>
              <w:spacing w:after="240" w:line="240" w:lineRule="auto"/>
              <w:ind w:left="0"/>
              <w:jc w:val="right"/>
            </w:pPr>
          </w:p>
        </w:tc>
        <w:tc>
          <w:tcPr>
            <w:tcW w:w="6521" w:type="dxa"/>
            <w:shd w:val="clear" w:color="auto" w:fill="E4EEF8"/>
          </w:tcPr>
          <w:p w14:paraId="42DD4012" w14:textId="77777777" w:rsidR="007A522A" w:rsidRDefault="00701E80">
            <w:pPr>
              <w:spacing w:after="240" w:line="240" w:lineRule="auto"/>
              <w:contextualSpacing w:val="0"/>
            </w:pPr>
            <w:r>
              <w:rPr>
                <w:rFonts w:ascii="Arial" w:eastAsia="Arial" w:hAnsi="Arial" w:cs="Arial"/>
                <w:sz w:val="20"/>
                <w:szCs w:val="20"/>
              </w:rPr>
              <w:t>The Supplier shall in respect of any Local Community Project:</w:t>
            </w:r>
          </w:p>
        </w:tc>
        <w:tc>
          <w:tcPr>
            <w:tcW w:w="1662" w:type="dxa"/>
            <w:shd w:val="clear" w:color="auto" w:fill="E4EEF8"/>
          </w:tcPr>
          <w:p w14:paraId="3CEFD346" w14:textId="77777777" w:rsidR="007A522A" w:rsidRDefault="007A522A">
            <w:pPr>
              <w:spacing w:before="60" w:after="60" w:line="240" w:lineRule="auto"/>
              <w:contextualSpacing w:val="0"/>
              <w:jc w:val="left"/>
            </w:pPr>
          </w:p>
        </w:tc>
        <w:tc>
          <w:tcPr>
            <w:tcW w:w="2286" w:type="dxa"/>
            <w:shd w:val="clear" w:color="auto" w:fill="D9D9D9"/>
          </w:tcPr>
          <w:p w14:paraId="5788EB03" w14:textId="77777777" w:rsidR="007A522A" w:rsidRDefault="007A522A">
            <w:pPr>
              <w:spacing w:before="60" w:after="60" w:line="240" w:lineRule="auto"/>
              <w:contextualSpacing w:val="0"/>
              <w:jc w:val="left"/>
            </w:pPr>
          </w:p>
        </w:tc>
        <w:tc>
          <w:tcPr>
            <w:tcW w:w="4382" w:type="dxa"/>
            <w:shd w:val="clear" w:color="auto" w:fill="E4EEF8"/>
          </w:tcPr>
          <w:p w14:paraId="3AACAFFA" w14:textId="77777777" w:rsidR="007A522A" w:rsidRDefault="007A522A">
            <w:pPr>
              <w:spacing w:before="60" w:after="60" w:line="240" w:lineRule="auto"/>
              <w:contextualSpacing w:val="0"/>
              <w:jc w:val="left"/>
            </w:pPr>
          </w:p>
        </w:tc>
      </w:tr>
      <w:tr w:rsidR="007A522A" w14:paraId="4BBD9DAB" w14:textId="77777777">
        <w:tc>
          <w:tcPr>
            <w:tcW w:w="817" w:type="dxa"/>
            <w:shd w:val="clear" w:color="auto" w:fill="E4EEF8"/>
          </w:tcPr>
          <w:p w14:paraId="11C296D7" w14:textId="77777777" w:rsidR="007A522A" w:rsidRDefault="007A522A">
            <w:pPr>
              <w:numPr>
                <w:ilvl w:val="2"/>
                <w:numId w:val="5"/>
              </w:numPr>
              <w:spacing w:after="240" w:line="240" w:lineRule="auto"/>
              <w:ind w:left="0" w:firstLine="0"/>
              <w:jc w:val="right"/>
            </w:pPr>
          </w:p>
        </w:tc>
        <w:tc>
          <w:tcPr>
            <w:tcW w:w="6521" w:type="dxa"/>
            <w:shd w:val="clear" w:color="auto" w:fill="E4EEF8"/>
          </w:tcPr>
          <w:p w14:paraId="71217232" w14:textId="77777777" w:rsidR="007A522A" w:rsidRDefault="00701E80">
            <w:pPr>
              <w:spacing w:after="240" w:line="240" w:lineRule="auto"/>
              <w:contextualSpacing w:val="0"/>
            </w:pPr>
            <w:r>
              <w:rPr>
                <w:rFonts w:ascii="Arial" w:eastAsia="Arial" w:hAnsi="Arial" w:cs="Arial"/>
                <w:sz w:val="20"/>
                <w:szCs w:val="20"/>
              </w:rPr>
              <w:t>proactively and effectively engage, interact with and inform each local community to ensure a proper and successful delivery; and</w:t>
            </w:r>
          </w:p>
        </w:tc>
        <w:tc>
          <w:tcPr>
            <w:tcW w:w="1662" w:type="dxa"/>
            <w:shd w:val="clear" w:color="auto" w:fill="E4EEF8"/>
          </w:tcPr>
          <w:p w14:paraId="2B26DBEE" w14:textId="77777777" w:rsidR="007A522A" w:rsidRDefault="007A522A">
            <w:pPr>
              <w:spacing w:before="60" w:after="60" w:line="240" w:lineRule="auto"/>
              <w:contextualSpacing w:val="0"/>
              <w:jc w:val="left"/>
            </w:pPr>
          </w:p>
        </w:tc>
        <w:tc>
          <w:tcPr>
            <w:tcW w:w="2286" w:type="dxa"/>
            <w:shd w:val="clear" w:color="auto" w:fill="D9D9D9"/>
          </w:tcPr>
          <w:p w14:paraId="0CD0055E" w14:textId="77777777" w:rsidR="007A522A" w:rsidRDefault="007A522A">
            <w:pPr>
              <w:spacing w:before="60" w:after="60" w:line="240" w:lineRule="auto"/>
              <w:contextualSpacing w:val="0"/>
              <w:jc w:val="left"/>
            </w:pPr>
          </w:p>
        </w:tc>
        <w:tc>
          <w:tcPr>
            <w:tcW w:w="4382" w:type="dxa"/>
            <w:shd w:val="clear" w:color="auto" w:fill="E4EEF8"/>
          </w:tcPr>
          <w:p w14:paraId="236A9AB4" w14:textId="77777777" w:rsidR="007A522A" w:rsidRDefault="007A522A">
            <w:pPr>
              <w:spacing w:before="60" w:after="60" w:line="240" w:lineRule="auto"/>
              <w:contextualSpacing w:val="0"/>
              <w:jc w:val="left"/>
            </w:pPr>
          </w:p>
        </w:tc>
      </w:tr>
      <w:tr w:rsidR="007A522A" w14:paraId="6275E99A" w14:textId="77777777">
        <w:tc>
          <w:tcPr>
            <w:tcW w:w="817" w:type="dxa"/>
            <w:shd w:val="clear" w:color="auto" w:fill="E4EEF8"/>
          </w:tcPr>
          <w:p w14:paraId="44567E64" w14:textId="77777777" w:rsidR="007A522A" w:rsidRDefault="007A522A">
            <w:pPr>
              <w:numPr>
                <w:ilvl w:val="2"/>
                <w:numId w:val="5"/>
              </w:numPr>
              <w:spacing w:after="240" w:line="240" w:lineRule="auto"/>
              <w:ind w:left="0" w:firstLine="0"/>
              <w:jc w:val="right"/>
            </w:pPr>
          </w:p>
        </w:tc>
        <w:tc>
          <w:tcPr>
            <w:tcW w:w="6521" w:type="dxa"/>
            <w:shd w:val="clear" w:color="auto" w:fill="E4EEF8"/>
          </w:tcPr>
          <w:p w14:paraId="453B90EE" w14:textId="6232D94B" w:rsidR="007A522A" w:rsidRPr="00F42124" w:rsidRDefault="00F42124">
            <w:pPr>
              <w:spacing w:after="240" w:line="240" w:lineRule="auto"/>
              <w:contextualSpacing w:val="0"/>
              <w:rPr>
                <w:rFonts w:ascii="Arial" w:hAnsi="Arial" w:cs="Arial"/>
                <w:sz w:val="20"/>
                <w:szCs w:val="20"/>
              </w:rPr>
            </w:pPr>
            <w:proofErr w:type="gramStart"/>
            <w:r w:rsidRPr="00F42124">
              <w:rPr>
                <w:rFonts w:ascii="Arial" w:hAnsi="Arial" w:cs="Arial"/>
                <w:sz w:val="20"/>
                <w:szCs w:val="20"/>
              </w:rPr>
              <w:t>work</w:t>
            </w:r>
            <w:proofErr w:type="gramEnd"/>
            <w:r w:rsidRPr="00F42124">
              <w:rPr>
                <w:rFonts w:ascii="Arial" w:hAnsi="Arial" w:cs="Arial"/>
                <w:sz w:val="20"/>
                <w:szCs w:val="20"/>
              </w:rPr>
              <w:t xml:space="preserve"> with the local community to define a set of Local Community Requirements subject to such requirements being incorporated to this Contract via the Change Control Procedure.</w:t>
            </w:r>
          </w:p>
        </w:tc>
        <w:tc>
          <w:tcPr>
            <w:tcW w:w="1662" w:type="dxa"/>
            <w:shd w:val="clear" w:color="auto" w:fill="E4EEF8"/>
          </w:tcPr>
          <w:p w14:paraId="1933C2B2" w14:textId="77777777" w:rsidR="007A522A" w:rsidRDefault="007A522A">
            <w:pPr>
              <w:spacing w:before="60" w:after="60" w:line="240" w:lineRule="auto"/>
              <w:contextualSpacing w:val="0"/>
              <w:jc w:val="left"/>
            </w:pPr>
          </w:p>
        </w:tc>
        <w:tc>
          <w:tcPr>
            <w:tcW w:w="2286" w:type="dxa"/>
            <w:shd w:val="clear" w:color="auto" w:fill="D9D9D9"/>
          </w:tcPr>
          <w:p w14:paraId="71C0DE09" w14:textId="77777777" w:rsidR="007A522A" w:rsidRDefault="007A522A">
            <w:pPr>
              <w:spacing w:before="60" w:after="60" w:line="240" w:lineRule="auto"/>
              <w:contextualSpacing w:val="0"/>
              <w:jc w:val="left"/>
            </w:pPr>
          </w:p>
        </w:tc>
        <w:tc>
          <w:tcPr>
            <w:tcW w:w="4382" w:type="dxa"/>
            <w:shd w:val="clear" w:color="auto" w:fill="E4EEF8"/>
          </w:tcPr>
          <w:p w14:paraId="0F12E207" w14:textId="77777777" w:rsidR="007A522A" w:rsidRDefault="007A522A">
            <w:pPr>
              <w:spacing w:before="60" w:after="60" w:line="240" w:lineRule="auto"/>
              <w:contextualSpacing w:val="0"/>
              <w:jc w:val="left"/>
            </w:pPr>
          </w:p>
        </w:tc>
      </w:tr>
      <w:tr w:rsidR="007A522A" w14:paraId="4F60FB28" w14:textId="77777777">
        <w:tc>
          <w:tcPr>
            <w:tcW w:w="817" w:type="dxa"/>
            <w:shd w:val="clear" w:color="auto" w:fill="E4EEF8"/>
          </w:tcPr>
          <w:p w14:paraId="608FA896" w14:textId="77777777" w:rsidR="007A522A" w:rsidRDefault="007A522A">
            <w:pPr>
              <w:numPr>
                <w:ilvl w:val="1"/>
                <w:numId w:val="5"/>
              </w:numPr>
              <w:spacing w:after="240" w:line="240" w:lineRule="auto"/>
              <w:ind w:left="0"/>
              <w:jc w:val="right"/>
            </w:pPr>
          </w:p>
        </w:tc>
        <w:tc>
          <w:tcPr>
            <w:tcW w:w="6521" w:type="dxa"/>
            <w:shd w:val="clear" w:color="auto" w:fill="E4EEF8"/>
          </w:tcPr>
          <w:p w14:paraId="02437510" w14:textId="77777777" w:rsidR="007A522A" w:rsidRDefault="00701E80">
            <w:pPr>
              <w:spacing w:after="240" w:line="240" w:lineRule="auto"/>
              <w:contextualSpacing w:val="0"/>
            </w:pPr>
            <w:r>
              <w:rPr>
                <w:rFonts w:ascii="Arial" w:eastAsia="Arial" w:hAnsi="Arial" w:cs="Arial"/>
                <w:sz w:val="20"/>
                <w:szCs w:val="20"/>
              </w:rPr>
              <w:t>Nothing under paragraph 4 of Schedule 2 shall prevent a local community from sourcing services that are available outside of this Contract and which are capable of achieving similar objectives for the local community.</w:t>
            </w:r>
          </w:p>
        </w:tc>
        <w:tc>
          <w:tcPr>
            <w:tcW w:w="1662" w:type="dxa"/>
            <w:shd w:val="clear" w:color="auto" w:fill="E4EEF8"/>
          </w:tcPr>
          <w:p w14:paraId="70EE8FDF" w14:textId="77777777" w:rsidR="007A522A" w:rsidRDefault="007A522A">
            <w:pPr>
              <w:spacing w:before="60" w:after="60" w:line="240" w:lineRule="auto"/>
              <w:contextualSpacing w:val="0"/>
              <w:jc w:val="left"/>
            </w:pPr>
          </w:p>
        </w:tc>
        <w:tc>
          <w:tcPr>
            <w:tcW w:w="2286" w:type="dxa"/>
            <w:shd w:val="clear" w:color="auto" w:fill="D9D9D9"/>
          </w:tcPr>
          <w:p w14:paraId="0B124C89" w14:textId="77777777" w:rsidR="007A522A" w:rsidRDefault="007A522A">
            <w:pPr>
              <w:spacing w:before="60" w:after="60" w:line="240" w:lineRule="auto"/>
              <w:contextualSpacing w:val="0"/>
              <w:jc w:val="left"/>
            </w:pPr>
          </w:p>
        </w:tc>
        <w:tc>
          <w:tcPr>
            <w:tcW w:w="4382" w:type="dxa"/>
            <w:shd w:val="clear" w:color="auto" w:fill="E4EEF8"/>
          </w:tcPr>
          <w:p w14:paraId="580EEB2D" w14:textId="77777777" w:rsidR="007A522A" w:rsidRDefault="007A522A">
            <w:pPr>
              <w:spacing w:before="60" w:after="60" w:line="240" w:lineRule="auto"/>
              <w:contextualSpacing w:val="0"/>
              <w:jc w:val="left"/>
            </w:pPr>
          </w:p>
        </w:tc>
      </w:tr>
      <w:tr w:rsidR="007A522A" w14:paraId="4AA45E02" w14:textId="77777777">
        <w:tc>
          <w:tcPr>
            <w:tcW w:w="817" w:type="dxa"/>
            <w:shd w:val="clear" w:color="auto" w:fill="E4EEF8"/>
          </w:tcPr>
          <w:p w14:paraId="56901741" w14:textId="77777777" w:rsidR="007A522A" w:rsidRDefault="00701E80">
            <w:pPr>
              <w:keepNext/>
              <w:numPr>
                <w:ilvl w:val="0"/>
                <w:numId w:val="5"/>
              </w:numPr>
              <w:spacing w:after="240" w:line="240" w:lineRule="auto"/>
              <w:ind w:left="0"/>
              <w:jc w:val="right"/>
              <w:rPr>
                <w:rFonts w:ascii="Arial" w:eastAsia="Arial" w:hAnsi="Arial" w:cs="Arial"/>
                <w:sz w:val="20"/>
                <w:szCs w:val="20"/>
              </w:rPr>
            </w:pPr>
            <w:r>
              <w:rPr>
                <w:rFonts w:ascii="Arial" w:eastAsia="Arial" w:hAnsi="Arial" w:cs="Arial"/>
                <w:sz w:val="20"/>
                <w:szCs w:val="20"/>
              </w:rPr>
              <w:lastRenderedPageBreak/>
              <w:tab/>
            </w:r>
          </w:p>
        </w:tc>
        <w:tc>
          <w:tcPr>
            <w:tcW w:w="6521" w:type="dxa"/>
            <w:shd w:val="clear" w:color="auto" w:fill="E4EEF8"/>
          </w:tcPr>
          <w:p w14:paraId="70D8FDC4" w14:textId="77777777" w:rsidR="007A522A" w:rsidRDefault="00701E80">
            <w:pPr>
              <w:keepNext/>
              <w:spacing w:after="240" w:line="240" w:lineRule="auto"/>
              <w:contextualSpacing w:val="0"/>
            </w:pPr>
            <w:bookmarkStart w:id="7" w:name="_3dy6vkm" w:colFirst="0" w:colLast="0"/>
            <w:bookmarkEnd w:id="7"/>
            <w:r>
              <w:rPr>
                <w:rFonts w:ascii="Arial" w:eastAsia="Arial" w:hAnsi="Arial" w:cs="Arial"/>
                <w:sz w:val="20"/>
                <w:szCs w:val="20"/>
              </w:rPr>
              <w:tab/>
            </w:r>
            <w:r>
              <w:rPr>
                <w:rFonts w:ascii="Arial" w:eastAsia="Arial" w:hAnsi="Arial" w:cs="Arial"/>
                <w:b/>
                <w:smallCaps/>
                <w:sz w:val="20"/>
                <w:szCs w:val="20"/>
              </w:rPr>
              <w:t>Service Level Category</w:t>
            </w:r>
          </w:p>
        </w:tc>
        <w:tc>
          <w:tcPr>
            <w:tcW w:w="1662" w:type="dxa"/>
            <w:shd w:val="clear" w:color="auto" w:fill="E4EEF8"/>
          </w:tcPr>
          <w:p w14:paraId="4F8C2A49" w14:textId="77777777" w:rsidR="007A522A" w:rsidRDefault="007A522A">
            <w:pPr>
              <w:spacing w:before="60" w:after="60" w:line="240" w:lineRule="auto"/>
              <w:contextualSpacing w:val="0"/>
              <w:jc w:val="left"/>
            </w:pPr>
          </w:p>
        </w:tc>
        <w:tc>
          <w:tcPr>
            <w:tcW w:w="2286" w:type="dxa"/>
            <w:shd w:val="clear" w:color="auto" w:fill="D9D9D9"/>
          </w:tcPr>
          <w:p w14:paraId="4F3F0384" w14:textId="77777777" w:rsidR="007A522A" w:rsidRDefault="007A522A">
            <w:pPr>
              <w:spacing w:before="60" w:after="60" w:line="240" w:lineRule="auto"/>
              <w:contextualSpacing w:val="0"/>
              <w:jc w:val="left"/>
            </w:pPr>
          </w:p>
        </w:tc>
        <w:tc>
          <w:tcPr>
            <w:tcW w:w="4382" w:type="dxa"/>
            <w:shd w:val="clear" w:color="auto" w:fill="E4EEF8"/>
          </w:tcPr>
          <w:p w14:paraId="3F76C65B" w14:textId="77777777" w:rsidR="007A522A" w:rsidRDefault="007A522A">
            <w:pPr>
              <w:spacing w:before="60" w:after="60" w:line="240" w:lineRule="auto"/>
              <w:contextualSpacing w:val="0"/>
              <w:jc w:val="left"/>
            </w:pPr>
          </w:p>
        </w:tc>
      </w:tr>
      <w:tr w:rsidR="007A522A" w14:paraId="2C4C1E03" w14:textId="77777777">
        <w:tc>
          <w:tcPr>
            <w:tcW w:w="817" w:type="dxa"/>
            <w:shd w:val="clear" w:color="auto" w:fill="E4EEF8"/>
          </w:tcPr>
          <w:p w14:paraId="1EB76179" w14:textId="77777777" w:rsidR="007A522A" w:rsidRDefault="007A522A">
            <w:pPr>
              <w:numPr>
                <w:ilvl w:val="1"/>
                <w:numId w:val="5"/>
              </w:numPr>
              <w:spacing w:after="240" w:line="240" w:lineRule="auto"/>
              <w:ind w:left="0"/>
              <w:jc w:val="right"/>
            </w:pPr>
          </w:p>
        </w:tc>
        <w:tc>
          <w:tcPr>
            <w:tcW w:w="6521" w:type="dxa"/>
            <w:shd w:val="clear" w:color="auto" w:fill="E4EEF8"/>
          </w:tcPr>
          <w:p w14:paraId="7C232443" w14:textId="77777777" w:rsidR="007A522A" w:rsidRDefault="00701E80">
            <w:pPr>
              <w:spacing w:after="240" w:line="240" w:lineRule="auto"/>
              <w:contextualSpacing w:val="0"/>
            </w:pPr>
            <w:bookmarkStart w:id="8" w:name="_1t3h5sf" w:colFirst="0" w:colLast="0"/>
            <w:bookmarkEnd w:id="8"/>
            <w:r>
              <w:rPr>
                <w:rFonts w:ascii="Arial" w:eastAsia="Arial" w:hAnsi="Arial" w:cs="Arial"/>
                <w:sz w:val="20"/>
                <w:szCs w:val="20"/>
              </w:rPr>
              <w:t>The Supplier Solution shall at all times meet or exceed the following service levels which together constitute the Minimum Service Requirements:</w:t>
            </w:r>
          </w:p>
        </w:tc>
        <w:tc>
          <w:tcPr>
            <w:tcW w:w="1662" w:type="dxa"/>
            <w:shd w:val="clear" w:color="auto" w:fill="E4EEF8"/>
          </w:tcPr>
          <w:p w14:paraId="6B331F37" w14:textId="77777777" w:rsidR="007A522A" w:rsidRDefault="007A522A">
            <w:pPr>
              <w:spacing w:before="60" w:after="60" w:line="240" w:lineRule="auto"/>
              <w:contextualSpacing w:val="0"/>
              <w:jc w:val="left"/>
            </w:pPr>
          </w:p>
        </w:tc>
        <w:tc>
          <w:tcPr>
            <w:tcW w:w="2286" w:type="dxa"/>
            <w:shd w:val="clear" w:color="auto" w:fill="D9D9D9"/>
          </w:tcPr>
          <w:p w14:paraId="23416B02" w14:textId="77777777" w:rsidR="007A522A" w:rsidRDefault="007A522A">
            <w:pPr>
              <w:spacing w:before="60" w:after="60" w:line="240" w:lineRule="auto"/>
              <w:contextualSpacing w:val="0"/>
              <w:jc w:val="left"/>
            </w:pPr>
          </w:p>
        </w:tc>
        <w:tc>
          <w:tcPr>
            <w:tcW w:w="4382" w:type="dxa"/>
            <w:shd w:val="clear" w:color="auto" w:fill="E4EEF8"/>
          </w:tcPr>
          <w:p w14:paraId="1FB2E01B" w14:textId="77777777" w:rsidR="007A522A" w:rsidRDefault="007A522A">
            <w:pPr>
              <w:spacing w:before="60" w:after="60" w:line="240" w:lineRule="auto"/>
              <w:contextualSpacing w:val="0"/>
              <w:jc w:val="left"/>
            </w:pPr>
          </w:p>
        </w:tc>
      </w:tr>
      <w:tr w:rsidR="007A522A" w14:paraId="1939A3C0" w14:textId="77777777">
        <w:tc>
          <w:tcPr>
            <w:tcW w:w="817" w:type="dxa"/>
            <w:shd w:val="clear" w:color="auto" w:fill="E4EEF8"/>
          </w:tcPr>
          <w:p w14:paraId="7F282763" w14:textId="77777777" w:rsidR="007A522A" w:rsidRDefault="007A522A">
            <w:pPr>
              <w:numPr>
                <w:ilvl w:val="2"/>
                <w:numId w:val="5"/>
              </w:numPr>
              <w:spacing w:after="240" w:line="240" w:lineRule="auto"/>
              <w:ind w:left="0" w:firstLine="0"/>
              <w:jc w:val="right"/>
            </w:pPr>
          </w:p>
        </w:tc>
        <w:tc>
          <w:tcPr>
            <w:tcW w:w="6521" w:type="dxa"/>
            <w:shd w:val="clear" w:color="auto" w:fill="E4EEF8"/>
          </w:tcPr>
          <w:p w14:paraId="427BFA0D" w14:textId="77777777" w:rsidR="007A522A" w:rsidRDefault="00701E80">
            <w:pPr>
              <w:spacing w:after="240" w:line="240" w:lineRule="auto"/>
              <w:contextualSpacing w:val="0"/>
            </w:pPr>
            <w:bookmarkStart w:id="9" w:name="_4d34og8" w:colFirst="0" w:colLast="0"/>
            <w:bookmarkEnd w:id="9"/>
            <w:r>
              <w:rPr>
                <w:rFonts w:ascii="Arial" w:eastAsia="Arial" w:hAnsi="Arial" w:cs="Arial"/>
                <w:sz w:val="20"/>
                <w:szCs w:val="20"/>
              </w:rPr>
              <w:t>The Supplier shall provide minimum network availability and support for its Retail Service Providers which shall include:</w:t>
            </w:r>
          </w:p>
        </w:tc>
        <w:tc>
          <w:tcPr>
            <w:tcW w:w="1662" w:type="dxa"/>
            <w:shd w:val="clear" w:color="auto" w:fill="E4EEF8"/>
          </w:tcPr>
          <w:p w14:paraId="29348C95" w14:textId="77777777" w:rsidR="007A522A" w:rsidRDefault="007A522A">
            <w:pPr>
              <w:spacing w:before="60" w:after="60" w:line="240" w:lineRule="auto"/>
              <w:contextualSpacing w:val="0"/>
              <w:jc w:val="left"/>
            </w:pPr>
          </w:p>
        </w:tc>
        <w:tc>
          <w:tcPr>
            <w:tcW w:w="2286" w:type="dxa"/>
            <w:shd w:val="clear" w:color="auto" w:fill="D9D9D9"/>
          </w:tcPr>
          <w:p w14:paraId="6001EB05" w14:textId="77777777" w:rsidR="007A522A" w:rsidRDefault="007A522A">
            <w:pPr>
              <w:spacing w:before="60" w:after="60" w:line="240" w:lineRule="auto"/>
              <w:contextualSpacing w:val="0"/>
              <w:jc w:val="left"/>
            </w:pPr>
          </w:p>
        </w:tc>
        <w:tc>
          <w:tcPr>
            <w:tcW w:w="4382" w:type="dxa"/>
            <w:shd w:val="clear" w:color="auto" w:fill="E4EEF8"/>
          </w:tcPr>
          <w:p w14:paraId="44A2162D" w14:textId="77777777" w:rsidR="007A522A" w:rsidRDefault="007A522A">
            <w:pPr>
              <w:spacing w:before="60" w:after="60" w:line="240" w:lineRule="auto"/>
              <w:contextualSpacing w:val="0"/>
              <w:jc w:val="left"/>
            </w:pPr>
          </w:p>
        </w:tc>
      </w:tr>
      <w:tr w:rsidR="007A522A" w14:paraId="39158EF7" w14:textId="77777777">
        <w:tc>
          <w:tcPr>
            <w:tcW w:w="817" w:type="dxa"/>
            <w:shd w:val="clear" w:color="auto" w:fill="E4EEF8"/>
          </w:tcPr>
          <w:p w14:paraId="534BC9B3" w14:textId="77777777" w:rsidR="007A522A" w:rsidRDefault="007A522A">
            <w:pPr>
              <w:numPr>
                <w:ilvl w:val="3"/>
                <w:numId w:val="5"/>
              </w:numPr>
              <w:spacing w:after="240" w:line="240" w:lineRule="auto"/>
              <w:ind w:left="0" w:firstLine="0"/>
              <w:jc w:val="right"/>
            </w:pPr>
          </w:p>
        </w:tc>
        <w:tc>
          <w:tcPr>
            <w:tcW w:w="6521" w:type="dxa"/>
            <w:shd w:val="clear" w:color="auto" w:fill="E4EEF8"/>
          </w:tcPr>
          <w:p w14:paraId="1D85C6C6" w14:textId="4C74CDED" w:rsidR="007A522A" w:rsidRDefault="00FD49F2">
            <w:pPr>
              <w:spacing w:after="240" w:line="240" w:lineRule="auto"/>
              <w:contextualSpacing w:val="0"/>
            </w:pPr>
            <w:r>
              <w:rPr>
                <w:rFonts w:ascii="Arial" w:eastAsia="Arial" w:hAnsi="Arial" w:cs="Arial"/>
                <w:sz w:val="20"/>
                <w:szCs w:val="20"/>
              </w:rPr>
              <w:t>Network availability of 99.</w:t>
            </w:r>
            <w:r w:rsidR="00701E80">
              <w:rPr>
                <w:rFonts w:ascii="Arial" w:eastAsia="Arial" w:hAnsi="Arial" w:cs="Arial"/>
                <w:sz w:val="20"/>
                <w:szCs w:val="20"/>
              </w:rPr>
              <w:t>5%, measured on a monthly basis and in accordance with Good Industry Practice;</w:t>
            </w:r>
          </w:p>
        </w:tc>
        <w:tc>
          <w:tcPr>
            <w:tcW w:w="1662" w:type="dxa"/>
            <w:shd w:val="clear" w:color="auto" w:fill="E4EEF8"/>
          </w:tcPr>
          <w:p w14:paraId="30275F3D" w14:textId="77777777" w:rsidR="007A522A" w:rsidRDefault="007A522A">
            <w:pPr>
              <w:spacing w:before="60" w:after="60" w:line="240" w:lineRule="auto"/>
              <w:contextualSpacing w:val="0"/>
              <w:jc w:val="left"/>
            </w:pPr>
          </w:p>
        </w:tc>
        <w:tc>
          <w:tcPr>
            <w:tcW w:w="2286" w:type="dxa"/>
            <w:shd w:val="clear" w:color="auto" w:fill="D9D9D9"/>
          </w:tcPr>
          <w:p w14:paraId="717D81AC" w14:textId="77777777" w:rsidR="007A522A" w:rsidRDefault="007A522A">
            <w:pPr>
              <w:spacing w:before="60" w:after="60" w:line="240" w:lineRule="auto"/>
              <w:contextualSpacing w:val="0"/>
              <w:jc w:val="left"/>
            </w:pPr>
          </w:p>
        </w:tc>
        <w:tc>
          <w:tcPr>
            <w:tcW w:w="4382" w:type="dxa"/>
            <w:shd w:val="clear" w:color="auto" w:fill="E4EEF8"/>
          </w:tcPr>
          <w:p w14:paraId="76E48D81" w14:textId="77777777" w:rsidR="007A522A" w:rsidRDefault="007A522A">
            <w:pPr>
              <w:spacing w:before="60" w:after="60" w:line="240" w:lineRule="auto"/>
              <w:contextualSpacing w:val="0"/>
              <w:jc w:val="left"/>
            </w:pPr>
          </w:p>
        </w:tc>
      </w:tr>
      <w:tr w:rsidR="007A522A" w14:paraId="2A8FFCAB" w14:textId="77777777">
        <w:tc>
          <w:tcPr>
            <w:tcW w:w="817" w:type="dxa"/>
            <w:shd w:val="clear" w:color="auto" w:fill="E4EEF8"/>
          </w:tcPr>
          <w:p w14:paraId="0B1A7260" w14:textId="77777777" w:rsidR="007A522A" w:rsidRDefault="007A522A">
            <w:pPr>
              <w:numPr>
                <w:ilvl w:val="3"/>
                <w:numId w:val="5"/>
              </w:numPr>
              <w:spacing w:after="240" w:line="240" w:lineRule="auto"/>
              <w:ind w:left="0" w:firstLine="0"/>
              <w:jc w:val="right"/>
            </w:pPr>
          </w:p>
        </w:tc>
        <w:tc>
          <w:tcPr>
            <w:tcW w:w="6521" w:type="dxa"/>
            <w:shd w:val="clear" w:color="auto" w:fill="E4EEF8"/>
          </w:tcPr>
          <w:p w14:paraId="10A27BC9" w14:textId="77777777" w:rsidR="007A522A" w:rsidRDefault="00701E80">
            <w:pPr>
              <w:spacing w:after="240" w:line="240" w:lineRule="auto"/>
              <w:contextualSpacing w:val="0"/>
            </w:pPr>
            <w:r>
              <w:rPr>
                <w:rFonts w:ascii="Arial" w:eastAsia="Arial" w:hAnsi="Arial" w:cs="Arial"/>
                <w:sz w:val="20"/>
                <w:szCs w:val="20"/>
              </w:rPr>
              <w:t>Trouble to Resolve (T2R) (as defined in NICC ND1626) time of a maximum of two (2) Working Days; and</w:t>
            </w:r>
          </w:p>
        </w:tc>
        <w:tc>
          <w:tcPr>
            <w:tcW w:w="1662" w:type="dxa"/>
            <w:shd w:val="clear" w:color="auto" w:fill="E4EEF8"/>
          </w:tcPr>
          <w:p w14:paraId="44737642" w14:textId="77777777" w:rsidR="007A522A" w:rsidRDefault="007A522A">
            <w:pPr>
              <w:spacing w:before="60" w:after="60" w:line="240" w:lineRule="auto"/>
              <w:contextualSpacing w:val="0"/>
              <w:jc w:val="left"/>
            </w:pPr>
          </w:p>
        </w:tc>
        <w:tc>
          <w:tcPr>
            <w:tcW w:w="2286" w:type="dxa"/>
            <w:shd w:val="clear" w:color="auto" w:fill="D9D9D9"/>
          </w:tcPr>
          <w:p w14:paraId="1C8C8A36" w14:textId="77777777" w:rsidR="007A522A" w:rsidRDefault="007A522A">
            <w:pPr>
              <w:spacing w:before="60" w:after="60" w:line="240" w:lineRule="auto"/>
              <w:contextualSpacing w:val="0"/>
              <w:jc w:val="left"/>
            </w:pPr>
          </w:p>
        </w:tc>
        <w:tc>
          <w:tcPr>
            <w:tcW w:w="4382" w:type="dxa"/>
            <w:shd w:val="clear" w:color="auto" w:fill="E4EEF8"/>
          </w:tcPr>
          <w:p w14:paraId="569EF0FD" w14:textId="77777777" w:rsidR="007A522A" w:rsidRDefault="007A522A">
            <w:pPr>
              <w:spacing w:before="60" w:after="60" w:line="240" w:lineRule="auto"/>
              <w:contextualSpacing w:val="0"/>
              <w:jc w:val="left"/>
            </w:pPr>
          </w:p>
        </w:tc>
      </w:tr>
      <w:tr w:rsidR="007A522A" w14:paraId="23532861" w14:textId="77777777">
        <w:tc>
          <w:tcPr>
            <w:tcW w:w="817" w:type="dxa"/>
            <w:shd w:val="clear" w:color="auto" w:fill="E4EEF8"/>
          </w:tcPr>
          <w:p w14:paraId="70DCEF08" w14:textId="77777777" w:rsidR="007A522A" w:rsidRDefault="007A522A">
            <w:pPr>
              <w:numPr>
                <w:ilvl w:val="3"/>
                <w:numId w:val="5"/>
              </w:numPr>
              <w:spacing w:after="240" w:line="240" w:lineRule="auto"/>
              <w:ind w:left="0" w:firstLine="0"/>
              <w:jc w:val="right"/>
            </w:pPr>
          </w:p>
        </w:tc>
        <w:tc>
          <w:tcPr>
            <w:tcW w:w="6521" w:type="dxa"/>
            <w:shd w:val="clear" w:color="auto" w:fill="E4EEF8"/>
          </w:tcPr>
          <w:p w14:paraId="66CAE79C" w14:textId="77777777" w:rsidR="007A522A" w:rsidRDefault="00701E80">
            <w:pPr>
              <w:spacing w:after="240" w:line="240" w:lineRule="auto"/>
              <w:contextualSpacing w:val="0"/>
            </w:pPr>
            <w:proofErr w:type="gramStart"/>
            <w:r>
              <w:rPr>
                <w:rFonts w:ascii="Arial" w:eastAsia="Arial" w:hAnsi="Arial" w:cs="Arial"/>
                <w:sz w:val="20"/>
                <w:szCs w:val="20"/>
              </w:rPr>
              <w:t>technical</w:t>
            </w:r>
            <w:proofErr w:type="gramEnd"/>
            <w:r>
              <w:rPr>
                <w:rFonts w:ascii="Arial" w:eastAsia="Arial" w:hAnsi="Arial" w:cs="Arial"/>
                <w:sz w:val="20"/>
                <w:szCs w:val="20"/>
              </w:rPr>
              <w:t xml:space="preserve"> support and customer care hours – 0800 to 1800 7 days a week.</w:t>
            </w:r>
          </w:p>
        </w:tc>
        <w:tc>
          <w:tcPr>
            <w:tcW w:w="1662" w:type="dxa"/>
            <w:shd w:val="clear" w:color="auto" w:fill="E4EEF8"/>
          </w:tcPr>
          <w:p w14:paraId="1124467C" w14:textId="77777777" w:rsidR="007A522A" w:rsidRDefault="007A522A">
            <w:pPr>
              <w:spacing w:before="60" w:after="60" w:line="240" w:lineRule="auto"/>
              <w:contextualSpacing w:val="0"/>
              <w:jc w:val="left"/>
            </w:pPr>
          </w:p>
        </w:tc>
        <w:tc>
          <w:tcPr>
            <w:tcW w:w="2286" w:type="dxa"/>
            <w:shd w:val="clear" w:color="auto" w:fill="D9D9D9"/>
          </w:tcPr>
          <w:p w14:paraId="37B0AB5C" w14:textId="77777777" w:rsidR="007A522A" w:rsidRDefault="007A522A">
            <w:pPr>
              <w:spacing w:before="60" w:after="60" w:line="240" w:lineRule="auto"/>
              <w:contextualSpacing w:val="0"/>
              <w:jc w:val="left"/>
            </w:pPr>
          </w:p>
        </w:tc>
        <w:tc>
          <w:tcPr>
            <w:tcW w:w="4382" w:type="dxa"/>
            <w:shd w:val="clear" w:color="auto" w:fill="E4EEF8"/>
          </w:tcPr>
          <w:p w14:paraId="0FAAB7A0" w14:textId="77777777" w:rsidR="007A522A" w:rsidRDefault="007A522A">
            <w:pPr>
              <w:spacing w:before="60" w:after="60" w:line="240" w:lineRule="auto"/>
              <w:contextualSpacing w:val="0"/>
              <w:jc w:val="left"/>
            </w:pPr>
          </w:p>
        </w:tc>
      </w:tr>
      <w:tr w:rsidR="007A522A" w14:paraId="7CF948B5" w14:textId="77777777">
        <w:tc>
          <w:tcPr>
            <w:tcW w:w="817" w:type="dxa"/>
            <w:shd w:val="clear" w:color="auto" w:fill="E4EEF8"/>
          </w:tcPr>
          <w:p w14:paraId="4840CE01" w14:textId="77777777" w:rsidR="007A522A" w:rsidRPr="00FD49F2" w:rsidRDefault="007A522A">
            <w:pPr>
              <w:numPr>
                <w:ilvl w:val="2"/>
                <w:numId w:val="5"/>
              </w:numPr>
              <w:spacing w:after="240" w:line="240" w:lineRule="auto"/>
              <w:ind w:left="0" w:firstLine="0"/>
              <w:jc w:val="right"/>
              <w:rPr>
                <w:rFonts w:ascii="Arial" w:hAnsi="Arial" w:cs="Arial"/>
                <w:sz w:val="20"/>
                <w:szCs w:val="20"/>
              </w:rPr>
            </w:pPr>
          </w:p>
        </w:tc>
        <w:tc>
          <w:tcPr>
            <w:tcW w:w="6521" w:type="dxa"/>
            <w:shd w:val="clear" w:color="auto" w:fill="E4EEF8"/>
          </w:tcPr>
          <w:p w14:paraId="792BE21D" w14:textId="0A5D5DDA" w:rsidR="007A522A" w:rsidRPr="00FD49F2" w:rsidRDefault="00701E80" w:rsidP="004C3AAB">
            <w:pPr>
              <w:spacing w:after="240" w:line="240" w:lineRule="auto"/>
              <w:contextualSpacing w:val="0"/>
              <w:rPr>
                <w:rFonts w:ascii="Arial" w:hAnsi="Arial" w:cs="Arial"/>
                <w:sz w:val="20"/>
                <w:szCs w:val="20"/>
              </w:rPr>
            </w:pPr>
            <w:bookmarkStart w:id="10" w:name="_2s8eyo1" w:colFirst="0" w:colLast="0"/>
            <w:bookmarkEnd w:id="10"/>
            <w:r w:rsidRPr="00FD49F2">
              <w:rPr>
                <w:rFonts w:ascii="Arial" w:eastAsia="Arial" w:hAnsi="Arial" w:cs="Arial"/>
                <w:sz w:val="20"/>
                <w:szCs w:val="20"/>
              </w:rPr>
              <w:t xml:space="preserve">The Supplier Solution for </w:t>
            </w:r>
            <w:r w:rsidR="000149F1">
              <w:rPr>
                <w:rFonts w:ascii="Arial" w:eastAsia="Arial" w:hAnsi="Arial" w:cs="Arial"/>
                <w:sz w:val="20"/>
                <w:szCs w:val="20"/>
              </w:rPr>
              <w:t>NGA, Ultrafast Broadband and Gigabit Broadband</w:t>
            </w:r>
            <w:r w:rsidRPr="00FD49F2">
              <w:rPr>
                <w:rFonts w:ascii="Arial" w:eastAsia="Arial" w:hAnsi="Arial" w:cs="Arial"/>
                <w:sz w:val="20"/>
                <w:szCs w:val="20"/>
              </w:rPr>
              <w:t xml:space="preserve"> Wholesale Access Product and Service</w:t>
            </w:r>
            <w:r w:rsidR="000149F1">
              <w:rPr>
                <w:rFonts w:ascii="Arial" w:eastAsia="Arial" w:hAnsi="Arial" w:cs="Arial"/>
                <w:sz w:val="20"/>
                <w:szCs w:val="20"/>
              </w:rPr>
              <w:t>s</w:t>
            </w:r>
            <w:r w:rsidRPr="00FD49F2">
              <w:rPr>
                <w:rFonts w:ascii="Arial" w:eastAsia="Arial" w:hAnsi="Arial" w:cs="Arial"/>
                <w:sz w:val="20"/>
                <w:szCs w:val="20"/>
              </w:rPr>
              <w:t xml:space="preserve"> shall be deployed by the Supplier in a manner that will ensure when a retail service is requested by a Retail Service Provider that such orders can be provisioned to End Users with order, installation and availability service levels, including as a minimum a provisioning order installation timescale assessed separately on a per Wholesale Acces</w:t>
            </w:r>
            <w:r w:rsidR="004C3AAB">
              <w:rPr>
                <w:rFonts w:ascii="Arial" w:eastAsia="Arial" w:hAnsi="Arial" w:cs="Arial"/>
                <w:sz w:val="20"/>
                <w:szCs w:val="20"/>
              </w:rPr>
              <w:t>s Product and Service basis of 8</w:t>
            </w:r>
            <w:r w:rsidRPr="00FD49F2">
              <w:rPr>
                <w:rFonts w:ascii="Arial" w:eastAsia="Arial" w:hAnsi="Arial" w:cs="Arial"/>
                <w:sz w:val="20"/>
                <w:szCs w:val="20"/>
              </w:rPr>
              <w:t xml:space="preserve">0% of all orders completed in </w:t>
            </w:r>
            <w:r w:rsidR="004C3AAB">
              <w:rPr>
                <w:rFonts w:ascii="Arial" w:eastAsia="Arial" w:hAnsi="Arial" w:cs="Arial"/>
                <w:sz w:val="20"/>
                <w:szCs w:val="20"/>
              </w:rPr>
              <w:t>ten (10</w:t>
            </w:r>
            <w:r w:rsidRPr="00FD49F2">
              <w:rPr>
                <w:rFonts w:ascii="Arial" w:eastAsia="Arial" w:hAnsi="Arial" w:cs="Arial"/>
                <w:sz w:val="20"/>
                <w:szCs w:val="20"/>
              </w:rPr>
              <w:t>) Working Days and 100% of all orders completed in twenty (20) Working Days, as calculated on a monthly basis.</w:t>
            </w:r>
          </w:p>
        </w:tc>
        <w:tc>
          <w:tcPr>
            <w:tcW w:w="1662" w:type="dxa"/>
            <w:shd w:val="clear" w:color="auto" w:fill="E4EEF8"/>
          </w:tcPr>
          <w:p w14:paraId="238E6600" w14:textId="77777777" w:rsidR="007A522A" w:rsidRPr="00FD49F2" w:rsidRDefault="007A522A">
            <w:pPr>
              <w:spacing w:before="60" w:after="60" w:line="240" w:lineRule="auto"/>
              <w:contextualSpacing w:val="0"/>
              <w:jc w:val="left"/>
              <w:rPr>
                <w:rFonts w:ascii="Arial" w:hAnsi="Arial" w:cs="Arial"/>
                <w:sz w:val="20"/>
                <w:szCs w:val="20"/>
              </w:rPr>
            </w:pPr>
          </w:p>
        </w:tc>
        <w:tc>
          <w:tcPr>
            <w:tcW w:w="2286" w:type="dxa"/>
            <w:shd w:val="clear" w:color="auto" w:fill="D9D9D9"/>
          </w:tcPr>
          <w:p w14:paraId="28EBE465" w14:textId="77777777" w:rsidR="007A522A" w:rsidRDefault="007A522A">
            <w:pPr>
              <w:spacing w:before="60" w:after="60" w:line="240" w:lineRule="auto"/>
              <w:contextualSpacing w:val="0"/>
              <w:jc w:val="left"/>
            </w:pPr>
          </w:p>
        </w:tc>
        <w:tc>
          <w:tcPr>
            <w:tcW w:w="4382" w:type="dxa"/>
            <w:shd w:val="clear" w:color="auto" w:fill="E4EEF8"/>
          </w:tcPr>
          <w:p w14:paraId="7CA5BAB9" w14:textId="77777777" w:rsidR="007A522A" w:rsidRDefault="007A522A">
            <w:pPr>
              <w:spacing w:before="60" w:after="60" w:line="240" w:lineRule="auto"/>
              <w:contextualSpacing w:val="0"/>
              <w:jc w:val="left"/>
            </w:pPr>
          </w:p>
        </w:tc>
      </w:tr>
      <w:tr w:rsidR="000149F1" w14:paraId="4E7A28A3" w14:textId="77777777">
        <w:tc>
          <w:tcPr>
            <w:tcW w:w="817" w:type="dxa"/>
            <w:shd w:val="clear" w:color="auto" w:fill="E4EEF8"/>
          </w:tcPr>
          <w:p w14:paraId="1336A0A0" w14:textId="77777777" w:rsidR="000149F1" w:rsidRPr="00FD49F2" w:rsidRDefault="000149F1">
            <w:pPr>
              <w:numPr>
                <w:ilvl w:val="2"/>
                <w:numId w:val="5"/>
              </w:numPr>
              <w:spacing w:after="240" w:line="240" w:lineRule="auto"/>
              <w:ind w:left="0" w:firstLine="0"/>
              <w:jc w:val="right"/>
              <w:rPr>
                <w:sz w:val="20"/>
                <w:szCs w:val="20"/>
              </w:rPr>
            </w:pPr>
          </w:p>
        </w:tc>
        <w:tc>
          <w:tcPr>
            <w:tcW w:w="6521" w:type="dxa"/>
            <w:shd w:val="clear" w:color="auto" w:fill="E4EEF8"/>
          </w:tcPr>
          <w:p w14:paraId="71B5F457" w14:textId="77777777" w:rsidR="000149F1" w:rsidRPr="000149F1" w:rsidRDefault="000149F1" w:rsidP="000149F1">
            <w:pPr>
              <w:spacing w:after="240" w:line="240" w:lineRule="auto"/>
              <w:rPr>
                <w:rFonts w:ascii="Arial" w:hAnsi="Arial" w:cs="Arial"/>
                <w:sz w:val="20"/>
                <w:szCs w:val="20"/>
              </w:rPr>
            </w:pPr>
            <w:r w:rsidRPr="000149F1">
              <w:rPr>
                <w:rFonts w:ascii="Arial" w:hAnsi="Arial" w:cs="Arial"/>
                <w:sz w:val="20"/>
                <w:szCs w:val="20"/>
              </w:rPr>
              <w:t>The Supplier Solution for Wholesale Access Product and Service in respect of Wholesale Passive Products, shall ensure provision of such services in accordance with the corresponding order, installation and availability services levels as specified in the Wholesale Product Template.</w:t>
            </w:r>
          </w:p>
          <w:p w14:paraId="31BCE25B" w14:textId="77777777" w:rsidR="000149F1" w:rsidRPr="00FD49F2" w:rsidRDefault="000149F1" w:rsidP="000149F1">
            <w:pPr>
              <w:spacing w:after="240" w:line="240" w:lineRule="auto"/>
              <w:rPr>
                <w:sz w:val="20"/>
                <w:szCs w:val="20"/>
              </w:rPr>
            </w:pPr>
          </w:p>
        </w:tc>
        <w:tc>
          <w:tcPr>
            <w:tcW w:w="1662" w:type="dxa"/>
            <w:shd w:val="clear" w:color="auto" w:fill="E4EEF8"/>
          </w:tcPr>
          <w:p w14:paraId="36449ACB" w14:textId="77777777" w:rsidR="000149F1" w:rsidRPr="00FD49F2" w:rsidRDefault="000149F1">
            <w:pPr>
              <w:spacing w:before="60" w:after="60" w:line="240" w:lineRule="auto"/>
              <w:jc w:val="left"/>
              <w:rPr>
                <w:sz w:val="20"/>
                <w:szCs w:val="20"/>
              </w:rPr>
            </w:pPr>
          </w:p>
        </w:tc>
        <w:tc>
          <w:tcPr>
            <w:tcW w:w="2286" w:type="dxa"/>
            <w:shd w:val="clear" w:color="auto" w:fill="D9D9D9"/>
          </w:tcPr>
          <w:p w14:paraId="00F34081" w14:textId="77777777" w:rsidR="000149F1" w:rsidRDefault="000149F1">
            <w:pPr>
              <w:spacing w:before="60" w:after="60" w:line="240" w:lineRule="auto"/>
              <w:jc w:val="left"/>
            </w:pPr>
          </w:p>
        </w:tc>
        <w:tc>
          <w:tcPr>
            <w:tcW w:w="4382" w:type="dxa"/>
            <w:shd w:val="clear" w:color="auto" w:fill="E4EEF8"/>
          </w:tcPr>
          <w:p w14:paraId="0EFE57C7" w14:textId="77777777" w:rsidR="000149F1" w:rsidRDefault="000149F1">
            <w:pPr>
              <w:spacing w:before="60" w:after="60" w:line="240" w:lineRule="auto"/>
              <w:jc w:val="left"/>
            </w:pPr>
          </w:p>
        </w:tc>
      </w:tr>
      <w:tr w:rsidR="007A522A" w14:paraId="058AC6BA" w14:textId="77777777">
        <w:tc>
          <w:tcPr>
            <w:tcW w:w="817" w:type="dxa"/>
            <w:shd w:val="clear" w:color="auto" w:fill="E4EEF8"/>
          </w:tcPr>
          <w:p w14:paraId="0267518D" w14:textId="77777777" w:rsidR="007A522A" w:rsidRPr="00FD49F2" w:rsidRDefault="00701E80">
            <w:pPr>
              <w:numPr>
                <w:ilvl w:val="1"/>
                <w:numId w:val="5"/>
              </w:numPr>
              <w:spacing w:after="240" w:line="240" w:lineRule="auto"/>
              <w:ind w:left="0"/>
              <w:jc w:val="right"/>
              <w:rPr>
                <w:rFonts w:ascii="Arial" w:hAnsi="Arial" w:cs="Arial"/>
                <w:sz w:val="20"/>
                <w:szCs w:val="20"/>
              </w:rPr>
            </w:pPr>
            <w:r w:rsidRPr="00FD49F2">
              <w:rPr>
                <w:rFonts w:ascii="Arial" w:eastAsia="Arial" w:hAnsi="Arial" w:cs="Arial"/>
                <w:sz w:val="20"/>
                <w:szCs w:val="20"/>
              </w:rPr>
              <w:t>.</w:t>
            </w:r>
          </w:p>
        </w:tc>
        <w:tc>
          <w:tcPr>
            <w:tcW w:w="6521" w:type="dxa"/>
            <w:shd w:val="clear" w:color="auto" w:fill="E4EEF8"/>
          </w:tcPr>
          <w:p w14:paraId="50B04332" w14:textId="77777777" w:rsidR="007A522A" w:rsidRPr="00FD49F2" w:rsidRDefault="00701E80">
            <w:pPr>
              <w:spacing w:after="240" w:line="240" w:lineRule="auto"/>
              <w:contextualSpacing w:val="0"/>
              <w:rPr>
                <w:rFonts w:ascii="Arial" w:hAnsi="Arial" w:cs="Arial"/>
                <w:sz w:val="20"/>
                <w:szCs w:val="20"/>
              </w:rPr>
            </w:pPr>
            <w:r w:rsidRPr="00FD49F2">
              <w:rPr>
                <w:rFonts w:ascii="Arial" w:eastAsia="Arial" w:hAnsi="Arial" w:cs="Arial"/>
                <w:sz w:val="20"/>
                <w:szCs w:val="20"/>
              </w:rPr>
              <w:t xml:space="preserve">In order to enable the Retail Service Providers to support the End User experience, the Supplier shall back up the achievement of the Minimum Service Requirements with appropriate service credits or similar </w:t>
            </w:r>
            <w:r w:rsidRPr="00FD49F2">
              <w:rPr>
                <w:rFonts w:ascii="Arial" w:eastAsia="Arial" w:hAnsi="Arial" w:cs="Arial"/>
                <w:sz w:val="20"/>
                <w:szCs w:val="20"/>
              </w:rPr>
              <w:lastRenderedPageBreak/>
              <w:t>mechanisms to incentivise performance and compensate the Retail Service Providers in the event that the Supplier fails to achieve any of the Minimum Service Requirements.</w:t>
            </w:r>
          </w:p>
        </w:tc>
        <w:tc>
          <w:tcPr>
            <w:tcW w:w="1662" w:type="dxa"/>
            <w:shd w:val="clear" w:color="auto" w:fill="E4EEF8"/>
          </w:tcPr>
          <w:p w14:paraId="150EBF1E" w14:textId="77777777" w:rsidR="007A522A" w:rsidRPr="00FD49F2" w:rsidRDefault="007A522A">
            <w:pPr>
              <w:spacing w:before="60" w:after="60" w:line="240" w:lineRule="auto"/>
              <w:contextualSpacing w:val="0"/>
              <w:jc w:val="left"/>
              <w:rPr>
                <w:rFonts w:ascii="Arial" w:hAnsi="Arial" w:cs="Arial"/>
                <w:sz w:val="20"/>
                <w:szCs w:val="20"/>
              </w:rPr>
            </w:pPr>
          </w:p>
        </w:tc>
        <w:tc>
          <w:tcPr>
            <w:tcW w:w="2286" w:type="dxa"/>
            <w:shd w:val="clear" w:color="auto" w:fill="D9D9D9"/>
          </w:tcPr>
          <w:p w14:paraId="71C6A63B" w14:textId="77777777" w:rsidR="007A522A" w:rsidRDefault="007A522A">
            <w:pPr>
              <w:spacing w:before="60" w:after="60" w:line="240" w:lineRule="auto"/>
              <w:contextualSpacing w:val="0"/>
              <w:jc w:val="left"/>
            </w:pPr>
          </w:p>
        </w:tc>
        <w:tc>
          <w:tcPr>
            <w:tcW w:w="4382" w:type="dxa"/>
            <w:shd w:val="clear" w:color="auto" w:fill="E4EEF8"/>
          </w:tcPr>
          <w:p w14:paraId="6CE41872" w14:textId="77777777" w:rsidR="007A522A" w:rsidRDefault="007A522A">
            <w:pPr>
              <w:spacing w:before="60" w:after="60" w:line="240" w:lineRule="auto"/>
              <w:contextualSpacing w:val="0"/>
              <w:jc w:val="left"/>
            </w:pPr>
          </w:p>
        </w:tc>
      </w:tr>
      <w:tr w:rsidR="007A522A" w14:paraId="4578C860" w14:textId="77777777">
        <w:tc>
          <w:tcPr>
            <w:tcW w:w="817" w:type="dxa"/>
            <w:shd w:val="clear" w:color="auto" w:fill="E4EEF8"/>
          </w:tcPr>
          <w:p w14:paraId="37F6840B" w14:textId="77777777" w:rsidR="007A522A" w:rsidRPr="00FD49F2" w:rsidRDefault="007A522A">
            <w:pPr>
              <w:numPr>
                <w:ilvl w:val="1"/>
                <w:numId w:val="5"/>
              </w:numPr>
              <w:spacing w:after="240" w:line="240" w:lineRule="auto"/>
              <w:ind w:left="0"/>
              <w:jc w:val="right"/>
              <w:rPr>
                <w:rFonts w:ascii="Arial" w:hAnsi="Arial" w:cs="Arial"/>
                <w:sz w:val="20"/>
                <w:szCs w:val="20"/>
              </w:rPr>
            </w:pPr>
          </w:p>
        </w:tc>
        <w:tc>
          <w:tcPr>
            <w:tcW w:w="6521" w:type="dxa"/>
            <w:shd w:val="clear" w:color="auto" w:fill="E4EEF8"/>
          </w:tcPr>
          <w:p w14:paraId="073475DD" w14:textId="77777777" w:rsidR="007A522A" w:rsidRPr="00FD49F2" w:rsidRDefault="00701E80">
            <w:pPr>
              <w:spacing w:after="240" w:line="240" w:lineRule="auto"/>
              <w:contextualSpacing w:val="0"/>
              <w:rPr>
                <w:rFonts w:ascii="Arial" w:hAnsi="Arial" w:cs="Arial"/>
                <w:sz w:val="20"/>
                <w:szCs w:val="20"/>
              </w:rPr>
            </w:pPr>
            <w:r w:rsidRPr="00FD49F2">
              <w:rPr>
                <w:rFonts w:ascii="Arial" w:eastAsia="Arial" w:hAnsi="Arial" w:cs="Arial"/>
                <w:sz w:val="20"/>
                <w:szCs w:val="20"/>
              </w:rPr>
              <w:t>The Supplier Solution shall provide integrated network access and data transport components to End User Premises and Handover Points that comply with all relevant Industry Standards or achieve functions/performance levels that are equivalent to or better than those provided for by such standards as are necessary to ensure interoperability.</w:t>
            </w:r>
          </w:p>
        </w:tc>
        <w:tc>
          <w:tcPr>
            <w:tcW w:w="1662" w:type="dxa"/>
            <w:shd w:val="clear" w:color="auto" w:fill="E4EEF8"/>
          </w:tcPr>
          <w:p w14:paraId="029A46ED" w14:textId="77777777" w:rsidR="007A522A" w:rsidRPr="00FD49F2" w:rsidRDefault="007A522A">
            <w:pPr>
              <w:spacing w:before="60" w:after="60" w:line="240" w:lineRule="auto"/>
              <w:contextualSpacing w:val="0"/>
              <w:jc w:val="left"/>
              <w:rPr>
                <w:rFonts w:ascii="Arial" w:hAnsi="Arial" w:cs="Arial"/>
                <w:sz w:val="20"/>
                <w:szCs w:val="20"/>
              </w:rPr>
            </w:pPr>
          </w:p>
        </w:tc>
        <w:tc>
          <w:tcPr>
            <w:tcW w:w="2286" w:type="dxa"/>
            <w:shd w:val="clear" w:color="auto" w:fill="D9D9D9"/>
          </w:tcPr>
          <w:p w14:paraId="739FA8F1" w14:textId="77777777" w:rsidR="007A522A" w:rsidRDefault="007A522A">
            <w:pPr>
              <w:spacing w:before="60" w:after="60" w:line="240" w:lineRule="auto"/>
              <w:contextualSpacing w:val="0"/>
              <w:jc w:val="left"/>
            </w:pPr>
          </w:p>
        </w:tc>
        <w:tc>
          <w:tcPr>
            <w:tcW w:w="4382" w:type="dxa"/>
            <w:shd w:val="clear" w:color="auto" w:fill="E4EEF8"/>
          </w:tcPr>
          <w:p w14:paraId="4F212442" w14:textId="77777777" w:rsidR="007A522A" w:rsidRDefault="007A522A">
            <w:pPr>
              <w:spacing w:before="60" w:after="60" w:line="240" w:lineRule="auto"/>
              <w:contextualSpacing w:val="0"/>
              <w:jc w:val="left"/>
            </w:pPr>
          </w:p>
        </w:tc>
      </w:tr>
      <w:tr w:rsidR="007A522A" w14:paraId="7504961F" w14:textId="77777777">
        <w:tc>
          <w:tcPr>
            <w:tcW w:w="817" w:type="dxa"/>
            <w:shd w:val="clear" w:color="auto" w:fill="E4EEF8"/>
          </w:tcPr>
          <w:p w14:paraId="45ABE0E5" w14:textId="77777777" w:rsidR="007A522A" w:rsidRPr="00FD49F2" w:rsidRDefault="007A522A">
            <w:pPr>
              <w:numPr>
                <w:ilvl w:val="1"/>
                <w:numId w:val="5"/>
              </w:numPr>
              <w:spacing w:after="240" w:line="240" w:lineRule="auto"/>
              <w:ind w:left="0"/>
              <w:jc w:val="right"/>
              <w:rPr>
                <w:rFonts w:ascii="Arial" w:hAnsi="Arial" w:cs="Arial"/>
                <w:sz w:val="20"/>
                <w:szCs w:val="20"/>
              </w:rPr>
            </w:pPr>
          </w:p>
        </w:tc>
        <w:tc>
          <w:tcPr>
            <w:tcW w:w="6521" w:type="dxa"/>
            <w:shd w:val="clear" w:color="auto" w:fill="E4EEF8"/>
          </w:tcPr>
          <w:p w14:paraId="6DDF78BF" w14:textId="77777777" w:rsidR="007A522A" w:rsidRPr="00FD49F2" w:rsidRDefault="00701E80">
            <w:pPr>
              <w:spacing w:after="240" w:line="240" w:lineRule="auto"/>
              <w:contextualSpacing w:val="0"/>
              <w:rPr>
                <w:rFonts w:ascii="Arial" w:hAnsi="Arial" w:cs="Arial"/>
                <w:sz w:val="20"/>
                <w:szCs w:val="20"/>
              </w:rPr>
            </w:pPr>
            <w:r w:rsidRPr="00FD49F2">
              <w:rPr>
                <w:rFonts w:ascii="Arial" w:eastAsia="Arial" w:hAnsi="Arial" w:cs="Arial"/>
                <w:sz w:val="20"/>
                <w:szCs w:val="20"/>
              </w:rPr>
              <w:t xml:space="preserve">The Supplier shall mitigate and minimise, in accordance with Good Industry Practice, the number of single points of failure within the Network. </w:t>
            </w:r>
          </w:p>
        </w:tc>
        <w:tc>
          <w:tcPr>
            <w:tcW w:w="1662" w:type="dxa"/>
            <w:shd w:val="clear" w:color="auto" w:fill="E4EEF8"/>
          </w:tcPr>
          <w:p w14:paraId="31282323" w14:textId="77777777" w:rsidR="007A522A" w:rsidRPr="00FD49F2" w:rsidRDefault="007A522A">
            <w:pPr>
              <w:spacing w:before="60" w:after="60" w:line="240" w:lineRule="auto"/>
              <w:contextualSpacing w:val="0"/>
              <w:jc w:val="left"/>
              <w:rPr>
                <w:rFonts w:ascii="Arial" w:hAnsi="Arial" w:cs="Arial"/>
                <w:sz w:val="20"/>
                <w:szCs w:val="20"/>
              </w:rPr>
            </w:pPr>
          </w:p>
        </w:tc>
        <w:tc>
          <w:tcPr>
            <w:tcW w:w="2286" w:type="dxa"/>
            <w:shd w:val="clear" w:color="auto" w:fill="D9D9D9"/>
          </w:tcPr>
          <w:p w14:paraId="6BD8B0FB" w14:textId="77777777" w:rsidR="007A522A" w:rsidRDefault="007A522A">
            <w:pPr>
              <w:spacing w:before="60" w:after="60" w:line="240" w:lineRule="auto"/>
              <w:contextualSpacing w:val="0"/>
              <w:jc w:val="left"/>
            </w:pPr>
          </w:p>
        </w:tc>
        <w:tc>
          <w:tcPr>
            <w:tcW w:w="4382" w:type="dxa"/>
            <w:shd w:val="clear" w:color="auto" w:fill="E4EEF8"/>
          </w:tcPr>
          <w:p w14:paraId="730A8105" w14:textId="77777777" w:rsidR="007A522A" w:rsidRDefault="007A522A">
            <w:pPr>
              <w:spacing w:before="60" w:after="60" w:line="240" w:lineRule="auto"/>
              <w:contextualSpacing w:val="0"/>
              <w:jc w:val="left"/>
            </w:pPr>
          </w:p>
        </w:tc>
      </w:tr>
      <w:tr w:rsidR="007A522A" w14:paraId="7C0579CC" w14:textId="77777777">
        <w:tc>
          <w:tcPr>
            <w:tcW w:w="817" w:type="dxa"/>
            <w:shd w:val="clear" w:color="auto" w:fill="E4EEF8"/>
          </w:tcPr>
          <w:p w14:paraId="4C002676" w14:textId="77777777" w:rsidR="007A522A" w:rsidRPr="00FD49F2" w:rsidRDefault="007A522A">
            <w:pPr>
              <w:numPr>
                <w:ilvl w:val="1"/>
                <w:numId w:val="5"/>
              </w:numPr>
              <w:spacing w:after="240" w:line="240" w:lineRule="auto"/>
              <w:ind w:left="0"/>
              <w:jc w:val="right"/>
              <w:rPr>
                <w:rFonts w:ascii="Arial" w:hAnsi="Arial" w:cs="Arial"/>
                <w:sz w:val="20"/>
                <w:szCs w:val="20"/>
              </w:rPr>
            </w:pPr>
          </w:p>
        </w:tc>
        <w:tc>
          <w:tcPr>
            <w:tcW w:w="6521" w:type="dxa"/>
            <w:shd w:val="clear" w:color="auto" w:fill="E4EEF8"/>
          </w:tcPr>
          <w:p w14:paraId="3CD058CE" w14:textId="77777777" w:rsidR="007A522A" w:rsidRPr="00FD49F2" w:rsidRDefault="00701E80">
            <w:pPr>
              <w:spacing w:after="240" w:line="240" w:lineRule="auto"/>
              <w:contextualSpacing w:val="0"/>
              <w:rPr>
                <w:rFonts w:ascii="Arial" w:hAnsi="Arial" w:cs="Arial"/>
                <w:sz w:val="20"/>
                <w:szCs w:val="20"/>
              </w:rPr>
            </w:pPr>
            <w:r w:rsidRPr="00FD49F2">
              <w:rPr>
                <w:rFonts w:ascii="Arial" w:eastAsia="Arial" w:hAnsi="Arial" w:cs="Arial"/>
                <w:sz w:val="20"/>
                <w:szCs w:val="20"/>
              </w:rPr>
              <w:t xml:space="preserve">The Supplier Solution shall be capable of enabling Symmetrical services for RSPs. </w:t>
            </w:r>
          </w:p>
        </w:tc>
        <w:tc>
          <w:tcPr>
            <w:tcW w:w="1662" w:type="dxa"/>
            <w:shd w:val="clear" w:color="auto" w:fill="E4EEF8"/>
          </w:tcPr>
          <w:p w14:paraId="1FEBABCF" w14:textId="77777777" w:rsidR="007A522A" w:rsidRPr="00FD49F2" w:rsidRDefault="007A522A">
            <w:pPr>
              <w:spacing w:before="60" w:after="60" w:line="240" w:lineRule="auto"/>
              <w:contextualSpacing w:val="0"/>
              <w:jc w:val="left"/>
              <w:rPr>
                <w:rFonts w:ascii="Arial" w:hAnsi="Arial" w:cs="Arial"/>
                <w:sz w:val="20"/>
                <w:szCs w:val="20"/>
              </w:rPr>
            </w:pPr>
          </w:p>
        </w:tc>
        <w:tc>
          <w:tcPr>
            <w:tcW w:w="2286" w:type="dxa"/>
            <w:shd w:val="clear" w:color="auto" w:fill="D9D9D9"/>
          </w:tcPr>
          <w:p w14:paraId="2F2AD6ED" w14:textId="77777777" w:rsidR="007A522A" w:rsidRDefault="007A522A">
            <w:pPr>
              <w:spacing w:before="60" w:after="60" w:line="240" w:lineRule="auto"/>
              <w:contextualSpacing w:val="0"/>
              <w:jc w:val="left"/>
            </w:pPr>
          </w:p>
        </w:tc>
        <w:tc>
          <w:tcPr>
            <w:tcW w:w="4382" w:type="dxa"/>
            <w:shd w:val="clear" w:color="auto" w:fill="E4EEF8"/>
          </w:tcPr>
          <w:p w14:paraId="19841AD1" w14:textId="77777777" w:rsidR="007A522A" w:rsidRDefault="007A522A">
            <w:pPr>
              <w:spacing w:before="60" w:after="60" w:line="240" w:lineRule="auto"/>
              <w:contextualSpacing w:val="0"/>
              <w:jc w:val="left"/>
            </w:pPr>
          </w:p>
        </w:tc>
      </w:tr>
      <w:tr w:rsidR="007A522A" w14:paraId="49086530" w14:textId="77777777">
        <w:tc>
          <w:tcPr>
            <w:tcW w:w="817" w:type="dxa"/>
            <w:shd w:val="clear" w:color="auto" w:fill="E4EEF8"/>
          </w:tcPr>
          <w:p w14:paraId="791E77F3" w14:textId="77777777" w:rsidR="007A522A" w:rsidRPr="00FD49F2" w:rsidRDefault="007A522A">
            <w:pPr>
              <w:numPr>
                <w:ilvl w:val="1"/>
                <w:numId w:val="5"/>
              </w:numPr>
              <w:spacing w:after="240" w:line="240" w:lineRule="auto"/>
              <w:ind w:left="0"/>
              <w:jc w:val="right"/>
              <w:rPr>
                <w:rFonts w:ascii="Arial" w:hAnsi="Arial" w:cs="Arial"/>
                <w:sz w:val="20"/>
                <w:szCs w:val="20"/>
              </w:rPr>
            </w:pPr>
          </w:p>
        </w:tc>
        <w:tc>
          <w:tcPr>
            <w:tcW w:w="6521" w:type="dxa"/>
            <w:shd w:val="clear" w:color="auto" w:fill="E4EEF8"/>
          </w:tcPr>
          <w:p w14:paraId="20EC9466" w14:textId="77777777" w:rsidR="007A522A" w:rsidRPr="00FD49F2" w:rsidRDefault="00701E80">
            <w:pPr>
              <w:spacing w:after="240" w:line="240" w:lineRule="auto"/>
              <w:contextualSpacing w:val="0"/>
              <w:rPr>
                <w:rFonts w:ascii="Arial" w:hAnsi="Arial" w:cs="Arial"/>
                <w:sz w:val="20"/>
                <w:szCs w:val="20"/>
              </w:rPr>
            </w:pPr>
            <w:r w:rsidRPr="00FD49F2">
              <w:rPr>
                <w:rFonts w:ascii="Arial" w:eastAsia="Arial" w:hAnsi="Arial" w:cs="Arial"/>
                <w:sz w:val="20"/>
                <w:szCs w:val="20"/>
              </w:rPr>
              <w:t>The Supplier shall consider potential future demand by itself and alternative operators in the infrastructure design of the Supplier Solution and the deployment of physical assets, and shall design the Supplier Solution accordingly in order to minimise the likelihood of unnecessary further creation of infrastructure assets by itself or alternative operators.</w:t>
            </w:r>
          </w:p>
        </w:tc>
        <w:tc>
          <w:tcPr>
            <w:tcW w:w="1662" w:type="dxa"/>
            <w:shd w:val="clear" w:color="auto" w:fill="E4EEF8"/>
          </w:tcPr>
          <w:p w14:paraId="2F05CEEB" w14:textId="77777777" w:rsidR="007A522A" w:rsidRPr="00FD49F2" w:rsidRDefault="007A522A">
            <w:pPr>
              <w:spacing w:before="60" w:after="60" w:line="240" w:lineRule="auto"/>
              <w:contextualSpacing w:val="0"/>
              <w:jc w:val="left"/>
              <w:rPr>
                <w:rFonts w:ascii="Arial" w:hAnsi="Arial" w:cs="Arial"/>
                <w:sz w:val="20"/>
                <w:szCs w:val="20"/>
              </w:rPr>
            </w:pPr>
          </w:p>
        </w:tc>
        <w:tc>
          <w:tcPr>
            <w:tcW w:w="2286" w:type="dxa"/>
            <w:shd w:val="clear" w:color="auto" w:fill="D9D9D9"/>
          </w:tcPr>
          <w:p w14:paraId="0CDFDA40" w14:textId="77777777" w:rsidR="007A522A" w:rsidRDefault="007A522A">
            <w:pPr>
              <w:spacing w:before="60" w:after="60" w:line="240" w:lineRule="auto"/>
              <w:contextualSpacing w:val="0"/>
              <w:jc w:val="left"/>
            </w:pPr>
          </w:p>
        </w:tc>
        <w:tc>
          <w:tcPr>
            <w:tcW w:w="4382" w:type="dxa"/>
            <w:shd w:val="clear" w:color="auto" w:fill="E4EEF8"/>
          </w:tcPr>
          <w:p w14:paraId="02C48AAB" w14:textId="77777777" w:rsidR="007A522A" w:rsidRDefault="007A522A">
            <w:pPr>
              <w:spacing w:before="60" w:after="60" w:line="240" w:lineRule="auto"/>
              <w:contextualSpacing w:val="0"/>
              <w:jc w:val="left"/>
            </w:pPr>
          </w:p>
        </w:tc>
      </w:tr>
      <w:tr w:rsidR="007A522A" w14:paraId="59D1B8A4" w14:textId="77777777">
        <w:tc>
          <w:tcPr>
            <w:tcW w:w="817" w:type="dxa"/>
            <w:shd w:val="clear" w:color="auto" w:fill="E4EEF8"/>
          </w:tcPr>
          <w:p w14:paraId="621EBC94" w14:textId="77777777" w:rsidR="007A522A" w:rsidRPr="00FD49F2" w:rsidRDefault="00701E80">
            <w:pPr>
              <w:keepNext/>
              <w:numPr>
                <w:ilvl w:val="0"/>
                <w:numId w:val="5"/>
              </w:numPr>
              <w:spacing w:after="240" w:line="240" w:lineRule="auto"/>
              <w:ind w:left="0"/>
              <w:jc w:val="right"/>
              <w:rPr>
                <w:rFonts w:ascii="Arial" w:eastAsia="Arial" w:hAnsi="Arial" w:cs="Arial"/>
                <w:sz w:val="20"/>
                <w:szCs w:val="20"/>
              </w:rPr>
            </w:pPr>
            <w:r w:rsidRPr="00FD49F2">
              <w:rPr>
                <w:rFonts w:ascii="Arial" w:eastAsia="Arial" w:hAnsi="Arial" w:cs="Arial"/>
                <w:sz w:val="20"/>
                <w:szCs w:val="20"/>
              </w:rPr>
              <w:tab/>
            </w:r>
          </w:p>
        </w:tc>
        <w:tc>
          <w:tcPr>
            <w:tcW w:w="6521" w:type="dxa"/>
            <w:shd w:val="clear" w:color="auto" w:fill="E4EEF8"/>
          </w:tcPr>
          <w:p w14:paraId="503557F3" w14:textId="77777777" w:rsidR="007A522A" w:rsidRPr="00FD49F2" w:rsidRDefault="00701E80">
            <w:pPr>
              <w:keepNext/>
              <w:spacing w:after="240" w:line="240" w:lineRule="auto"/>
              <w:contextualSpacing w:val="0"/>
              <w:rPr>
                <w:rFonts w:ascii="Arial" w:hAnsi="Arial" w:cs="Arial"/>
                <w:sz w:val="20"/>
                <w:szCs w:val="20"/>
              </w:rPr>
            </w:pPr>
            <w:bookmarkStart w:id="11" w:name="_17dp8vu" w:colFirst="0" w:colLast="0"/>
            <w:bookmarkEnd w:id="11"/>
            <w:r w:rsidRPr="00FD49F2">
              <w:rPr>
                <w:rFonts w:ascii="Arial" w:eastAsia="Arial" w:hAnsi="Arial" w:cs="Arial"/>
                <w:sz w:val="20"/>
                <w:szCs w:val="20"/>
              </w:rPr>
              <w:tab/>
            </w:r>
            <w:r w:rsidRPr="00FD49F2">
              <w:rPr>
                <w:rFonts w:ascii="Arial" w:eastAsia="Arial" w:hAnsi="Arial" w:cs="Arial"/>
                <w:b/>
                <w:smallCaps/>
                <w:sz w:val="20"/>
                <w:szCs w:val="20"/>
              </w:rPr>
              <w:t>Operations</w:t>
            </w:r>
          </w:p>
        </w:tc>
        <w:tc>
          <w:tcPr>
            <w:tcW w:w="1662" w:type="dxa"/>
            <w:shd w:val="clear" w:color="auto" w:fill="E4EEF8"/>
          </w:tcPr>
          <w:p w14:paraId="297BEB7B" w14:textId="77777777" w:rsidR="007A522A" w:rsidRPr="00FD49F2" w:rsidRDefault="007A522A">
            <w:pPr>
              <w:spacing w:before="60" w:after="60" w:line="240" w:lineRule="auto"/>
              <w:contextualSpacing w:val="0"/>
              <w:jc w:val="left"/>
              <w:rPr>
                <w:rFonts w:ascii="Arial" w:hAnsi="Arial" w:cs="Arial"/>
                <w:sz w:val="20"/>
                <w:szCs w:val="20"/>
              </w:rPr>
            </w:pPr>
          </w:p>
        </w:tc>
        <w:tc>
          <w:tcPr>
            <w:tcW w:w="2286" w:type="dxa"/>
            <w:shd w:val="clear" w:color="auto" w:fill="D9D9D9"/>
          </w:tcPr>
          <w:p w14:paraId="12059E3C" w14:textId="77777777" w:rsidR="007A522A" w:rsidRDefault="007A522A">
            <w:pPr>
              <w:spacing w:before="60" w:after="60" w:line="240" w:lineRule="auto"/>
              <w:contextualSpacing w:val="0"/>
              <w:jc w:val="left"/>
            </w:pPr>
          </w:p>
        </w:tc>
        <w:tc>
          <w:tcPr>
            <w:tcW w:w="4382" w:type="dxa"/>
            <w:shd w:val="clear" w:color="auto" w:fill="E4EEF8"/>
          </w:tcPr>
          <w:p w14:paraId="7C942162" w14:textId="77777777" w:rsidR="007A522A" w:rsidRDefault="007A522A">
            <w:pPr>
              <w:spacing w:before="60" w:after="60" w:line="240" w:lineRule="auto"/>
              <w:contextualSpacing w:val="0"/>
              <w:jc w:val="left"/>
            </w:pPr>
          </w:p>
        </w:tc>
      </w:tr>
      <w:tr w:rsidR="007A522A" w14:paraId="7BF4E369" w14:textId="77777777">
        <w:tc>
          <w:tcPr>
            <w:tcW w:w="817" w:type="dxa"/>
            <w:shd w:val="clear" w:color="auto" w:fill="E4EEF8"/>
          </w:tcPr>
          <w:p w14:paraId="5DA55826" w14:textId="77777777" w:rsidR="007A522A" w:rsidRPr="00FD49F2" w:rsidRDefault="007A522A">
            <w:pPr>
              <w:numPr>
                <w:ilvl w:val="1"/>
                <w:numId w:val="5"/>
              </w:numPr>
              <w:spacing w:after="240" w:line="240" w:lineRule="auto"/>
              <w:ind w:left="0"/>
              <w:jc w:val="right"/>
              <w:rPr>
                <w:rFonts w:ascii="Arial" w:hAnsi="Arial" w:cs="Arial"/>
                <w:sz w:val="20"/>
                <w:szCs w:val="20"/>
              </w:rPr>
            </w:pPr>
          </w:p>
        </w:tc>
        <w:tc>
          <w:tcPr>
            <w:tcW w:w="6521" w:type="dxa"/>
            <w:shd w:val="clear" w:color="auto" w:fill="E4EEF8"/>
          </w:tcPr>
          <w:p w14:paraId="2B338B37" w14:textId="77777777" w:rsidR="007A522A" w:rsidRPr="00FD49F2" w:rsidRDefault="00701E80">
            <w:pPr>
              <w:spacing w:after="240" w:line="240" w:lineRule="auto"/>
              <w:contextualSpacing w:val="0"/>
              <w:rPr>
                <w:rFonts w:ascii="Arial" w:hAnsi="Arial" w:cs="Arial"/>
                <w:sz w:val="20"/>
                <w:szCs w:val="20"/>
              </w:rPr>
            </w:pPr>
            <w:r w:rsidRPr="00FD49F2">
              <w:rPr>
                <w:rFonts w:ascii="Arial" w:eastAsia="Arial" w:hAnsi="Arial" w:cs="Arial"/>
                <w:sz w:val="20"/>
                <w:szCs w:val="20"/>
              </w:rPr>
              <w:t xml:space="preserve">The Supplier shall provide the same Automated Retail Online Platform (capable of handling volume transactions) for use by all Retail Service Providers.  Where the Supplier is developing new systems and associated processes, these shall align with an industry standard service management framework (e.g. FTM Framework, </w:t>
            </w:r>
            <w:proofErr w:type="spellStart"/>
            <w:r w:rsidRPr="00FD49F2">
              <w:rPr>
                <w:rFonts w:ascii="Arial" w:eastAsia="Arial" w:hAnsi="Arial" w:cs="Arial"/>
                <w:sz w:val="20"/>
                <w:szCs w:val="20"/>
              </w:rPr>
              <w:t>eTOM</w:t>
            </w:r>
            <w:proofErr w:type="spellEnd"/>
            <w:r w:rsidRPr="00FD49F2">
              <w:rPr>
                <w:rFonts w:ascii="Arial" w:eastAsia="Arial" w:hAnsi="Arial" w:cs="Arial"/>
                <w:sz w:val="20"/>
                <w:szCs w:val="20"/>
              </w:rPr>
              <w:t xml:space="preserve">, ITIL). </w:t>
            </w:r>
          </w:p>
        </w:tc>
        <w:tc>
          <w:tcPr>
            <w:tcW w:w="1662" w:type="dxa"/>
            <w:shd w:val="clear" w:color="auto" w:fill="E4EEF8"/>
          </w:tcPr>
          <w:p w14:paraId="7370758C" w14:textId="77777777" w:rsidR="007A522A" w:rsidRPr="00FD49F2" w:rsidRDefault="007A522A">
            <w:pPr>
              <w:spacing w:before="60" w:after="60" w:line="240" w:lineRule="auto"/>
              <w:contextualSpacing w:val="0"/>
              <w:jc w:val="left"/>
              <w:rPr>
                <w:rFonts w:ascii="Arial" w:hAnsi="Arial" w:cs="Arial"/>
                <w:sz w:val="20"/>
                <w:szCs w:val="20"/>
              </w:rPr>
            </w:pPr>
          </w:p>
        </w:tc>
        <w:tc>
          <w:tcPr>
            <w:tcW w:w="2286" w:type="dxa"/>
            <w:shd w:val="clear" w:color="auto" w:fill="D9D9D9"/>
          </w:tcPr>
          <w:p w14:paraId="3C5A8162" w14:textId="77777777" w:rsidR="007A522A" w:rsidRDefault="007A522A">
            <w:pPr>
              <w:spacing w:before="60" w:after="60" w:line="240" w:lineRule="auto"/>
              <w:contextualSpacing w:val="0"/>
              <w:jc w:val="left"/>
            </w:pPr>
          </w:p>
        </w:tc>
        <w:tc>
          <w:tcPr>
            <w:tcW w:w="4382" w:type="dxa"/>
            <w:shd w:val="clear" w:color="auto" w:fill="E4EEF8"/>
          </w:tcPr>
          <w:p w14:paraId="77225A73" w14:textId="77777777" w:rsidR="007A522A" w:rsidRDefault="007A522A">
            <w:pPr>
              <w:spacing w:before="60" w:after="60" w:line="240" w:lineRule="auto"/>
              <w:contextualSpacing w:val="0"/>
              <w:jc w:val="left"/>
            </w:pPr>
          </w:p>
        </w:tc>
      </w:tr>
      <w:tr w:rsidR="007A522A" w14:paraId="3FCD0D70" w14:textId="77777777">
        <w:tc>
          <w:tcPr>
            <w:tcW w:w="817" w:type="dxa"/>
            <w:shd w:val="clear" w:color="auto" w:fill="E4EEF8"/>
          </w:tcPr>
          <w:p w14:paraId="7CC53A3D" w14:textId="77777777" w:rsidR="007A522A" w:rsidRPr="00FD49F2" w:rsidRDefault="007A522A">
            <w:pPr>
              <w:numPr>
                <w:ilvl w:val="1"/>
                <w:numId w:val="5"/>
              </w:numPr>
              <w:spacing w:after="240" w:line="240" w:lineRule="auto"/>
              <w:ind w:left="0"/>
              <w:jc w:val="right"/>
              <w:rPr>
                <w:rFonts w:ascii="Arial" w:hAnsi="Arial" w:cs="Arial"/>
                <w:sz w:val="20"/>
                <w:szCs w:val="20"/>
              </w:rPr>
            </w:pPr>
          </w:p>
        </w:tc>
        <w:tc>
          <w:tcPr>
            <w:tcW w:w="6521" w:type="dxa"/>
            <w:shd w:val="clear" w:color="auto" w:fill="E4EEF8"/>
          </w:tcPr>
          <w:p w14:paraId="3558232F" w14:textId="77777777" w:rsidR="007A522A" w:rsidRPr="00FD49F2" w:rsidRDefault="00701E80">
            <w:pPr>
              <w:spacing w:after="240" w:line="240" w:lineRule="auto"/>
              <w:contextualSpacing w:val="0"/>
              <w:rPr>
                <w:rFonts w:ascii="Arial" w:hAnsi="Arial" w:cs="Arial"/>
                <w:sz w:val="20"/>
                <w:szCs w:val="20"/>
              </w:rPr>
            </w:pPr>
            <w:r w:rsidRPr="00FD49F2">
              <w:rPr>
                <w:rFonts w:ascii="Arial" w:eastAsia="Arial" w:hAnsi="Arial" w:cs="Arial"/>
                <w:sz w:val="20"/>
                <w:szCs w:val="20"/>
              </w:rPr>
              <w:t>The Supplier shall provide a Lead-to-Cash Process to support Retail Service Providers which, as a minimum, shall include the following:</w:t>
            </w:r>
          </w:p>
        </w:tc>
        <w:tc>
          <w:tcPr>
            <w:tcW w:w="1662" w:type="dxa"/>
            <w:shd w:val="clear" w:color="auto" w:fill="E4EEF8"/>
          </w:tcPr>
          <w:p w14:paraId="114A80A4" w14:textId="77777777" w:rsidR="007A522A" w:rsidRPr="00FD49F2" w:rsidRDefault="007A522A">
            <w:pPr>
              <w:spacing w:before="60" w:after="60" w:line="240" w:lineRule="auto"/>
              <w:contextualSpacing w:val="0"/>
              <w:jc w:val="left"/>
              <w:rPr>
                <w:rFonts w:ascii="Arial" w:hAnsi="Arial" w:cs="Arial"/>
                <w:sz w:val="20"/>
                <w:szCs w:val="20"/>
              </w:rPr>
            </w:pPr>
          </w:p>
        </w:tc>
        <w:tc>
          <w:tcPr>
            <w:tcW w:w="2286" w:type="dxa"/>
            <w:shd w:val="clear" w:color="auto" w:fill="D9D9D9"/>
          </w:tcPr>
          <w:p w14:paraId="7235E0C0" w14:textId="77777777" w:rsidR="007A522A" w:rsidRDefault="007A522A">
            <w:pPr>
              <w:spacing w:before="60" w:after="60" w:line="240" w:lineRule="auto"/>
              <w:contextualSpacing w:val="0"/>
              <w:jc w:val="left"/>
            </w:pPr>
          </w:p>
        </w:tc>
        <w:tc>
          <w:tcPr>
            <w:tcW w:w="4382" w:type="dxa"/>
            <w:shd w:val="clear" w:color="auto" w:fill="E4EEF8"/>
          </w:tcPr>
          <w:p w14:paraId="17FC2967" w14:textId="77777777" w:rsidR="007A522A" w:rsidRDefault="007A522A">
            <w:pPr>
              <w:spacing w:before="60" w:after="60" w:line="240" w:lineRule="auto"/>
              <w:contextualSpacing w:val="0"/>
              <w:jc w:val="left"/>
            </w:pPr>
          </w:p>
        </w:tc>
      </w:tr>
      <w:tr w:rsidR="007A522A" w14:paraId="273E48E9" w14:textId="77777777">
        <w:tc>
          <w:tcPr>
            <w:tcW w:w="817" w:type="dxa"/>
            <w:shd w:val="clear" w:color="auto" w:fill="E4EEF8"/>
          </w:tcPr>
          <w:p w14:paraId="3889644B" w14:textId="77777777" w:rsidR="007A522A" w:rsidRPr="00FD49F2" w:rsidRDefault="007A522A">
            <w:pPr>
              <w:numPr>
                <w:ilvl w:val="2"/>
                <w:numId w:val="5"/>
              </w:numPr>
              <w:spacing w:after="240" w:line="240" w:lineRule="auto"/>
              <w:ind w:left="0" w:firstLine="0"/>
              <w:jc w:val="right"/>
              <w:rPr>
                <w:rFonts w:ascii="Arial" w:hAnsi="Arial" w:cs="Arial"/>
                <w:sz w:val="20"/>
                <w:szCs w:val="20"/>
              </w:rPr>
            </w:pPr>
          </w:p>
        </w:tc>
        <w:tc>
          <w:tcPr>
            <w:tcW w:w="6521" w:type="dxa"/>
            <w:shd w:val="clear" w:color="auto" w:fill="E4EEF8"/>
          </w:tcPr>
          <w:p w14:paraId="09D96C96" w14:textId="77777777" w:rsidR="007A522A" w:rsidRPr="00FD49F2" w:rsidRDefault="00701E80">
            <w:pPr>
              <w:spacing w:after="240" w:line="240" w:lineRule="auto"/>
              <w:contextualSpacing w:val="0"/>
              <w:rPr>
                <w:rFonts w:ascii="Arial" w:hAnsi="Arial" w:cs="Arial"/>
                <w:sz w:val="20"/>
                <w:szCs w:val="20"/>
              </w:rPr>
            </w:pPr>
            <w:r w:rsidRPr="00FD49F2">
              <w:rPr>
                <w:rFonts w:ascii="Arial" w:eastAsia="Arial" w:hAnsi="Arial" w:cs="Arial"/>
                <w:sz w:val="20"/>
                <w:szCs w:val="20"/>
              </w:rPr>
              <w:t>order entry;</w:t>
            </w:r>
          </w:p>
        </w:tc>
        <w:tc>
          <w:tcPr>
            <w:tcW w:w="1662" w:type="dxa"/>
            <w:shd w:val="clear" w:color="auto" w:fill="E4EEF8"/>
          </w:tcPr>
          <w:p w14:paraId="75277A13" w14:textId="77777777" w:rsidR="007A522A" w:rsidRPr="00FD49F2" w:rsidRDefault="007A522A">
            <w:pPr>
              <w:spacing w:before="60" w:after="60" w:line="240" w:lineRule="auto"/>
              <w:contextualSpacing w:val="0"/>
              <w:jc w:val="left"/>
              <w:rPr>
                <w:rFonts w:ascii="Arial" w:hAnsi="Arial" w:cs="Arial"/>
                <w:sz w:val="20"/>
                <w:szCs w:val="20"/>
              </w:rPr>
            </w:pPr>
          </w:p>
        </w:tc>
        <w:tc>
          <w:tcPr>
            <w:tcW w:w="2286" w:type="dxa"/>
            <w:shd w:val="clear" w:color="auto" w:fill="D9D9D9"/>
          </w:tcPr>
          <w:p w14:paraId="068324F7" w14:textId="77777777" w:rsidR="007A522A" w:rsidRDefault="007A522A">
            <w:pPr>
              <w:spacing w:before="60" w:after="60" w:line="240" w:lineRule="auto"/>
              <w:contextualSpacing w:val="0"/>
              <w:jc w:val="left"/>
            </w:pPr>
          </w:p>
        </w:tc>
        <w:tc>
          <w:tcPr>
            <w:tcW w:w="4382" w:type="dxa"/>
            <w:shd w:val="clear" w:color="auto" w:fill="E4EEF8"/>
          </w:tcPr>
          <w:p w14:paraId="702DC728" w14:textId="77777777" w:rsidR="007A522A" w:rsidRDefault="007A522A">
            <w:pPr>
              <w:spacing w:before="60" w:after="60" w:line="240" w:lineRule="auto"/>
              <w:contextualSpacing w:val="0"/>
              <w:jc w:val="left"/>
            </w:pPr>
          </w:p>
        </w:tc>
      </w:tr>
      <w:tr w:rsidR="007A522A" w14:paraId="7198B9E7" w14:textId="77777777">
        <w:tc>
          <w:tcPr>
            <w:tcW w:w="817" w:type="dxa"/>
            <w:shd w:val="clear" w:color="auto" w:fill="E4EEF8"/>
          </w:tcPr>
          <w:p w14:paraId="1B7FE465" w14:textId="77777777" w:rsidR="007A522A" w:rsidRPr="00FD49F2" w:rsidRDefault="007A522A">
            <w:pPr>
              <w:numPr>
                <w:ilvl w:val="2"/>
                <w:numId w:val="5"/>
              </w:numPr>
              <w:spacing w:after="240" w:line="240" w:lineRule="auto"/>
              <w:ind w:left="0" w:firstLine="0"/>
              <w:jc w:val="right"/>
              <w:rPr>
                <w:rFonts w:ascii="Arial" w:hAnsi="Arial" w:cs="Arial"/>
                <w:sz w:val="20"/>
                <w:szCs w:val="20"/>
              </w:rPr>
            </w:pPr>
          </w:p>
        </w:tc>
        <w:tc>
          <w:tcPr>
            <w:tcW w:w="6521" w:type="dxa"/>
            <w:shd w:val="clear" w:color="auto" w:fill="E4EEF8"/>
          </w:tcPr>
          <w:p w14:paraId="1469B0B0" w14:textId="77777777" w:rsidR="007A522A" w:rsidRPr="00FD49F2" w:rsidRDefault="00701E80">
            <w:pPr>
              <w:spacing w:after="240" w:line="240" w:lineRule="auto"/>
              <w:contextualSpacing w:val="0"/>
              <w:rPr>
                <w:rFonts w:ascii="Arial" w:hAnsi="Arial" w:cs="Arial"/>
                <w:sz w:val="20"/>
                <w:szCs w:val="20"/>
              </w:rPr>
            </w:pPr>
            <w:r w:rsidRPr="00FD49F2">
              <w:rPr>
                <w:rFonts w:ascii="Arial" w:eastAsia="Arial" w:hAnsi="Arial" w:cs="Arial"/>
                <w:sz w:val="20"/>
                <w:szCs w:val="20"/>
              </w:rPr>
              <w:t>order fulfilment such as line testing;</w:t>
            </w:r>
          </w:p>
        </w:tc>
        <w:tc>
          <w:tcPr>
            <w:tcW w:w="1662" w:type="dxa"/>
            <w:shd w:val="clear" w:color="auto" w:fill="E4EEF8"/>
          </w:tcPr>
          <w:p w14:paraId="35AC1A0B" w14:textId="77777777" w:rsidR="007A522A" w:rsidRPr="00FD49F2" w:rsidRDefault="007A522A">
            <w:pPr>
              <w:spacing w:before="60" w:after="60" w:line="240" w:lineRule="auto"/>
              <w:contextualSpacing w:val="0"/>
              <w:jc w:val="left"/>
              <w:rPr>
                <w:rFonts w:ascii="Arial" w:hAnsi="Arial" w:cs="Arial"/>
                <w:sz w:val="20"/>
                <w:szCs w:val="20"/>
              </w:rPr>
            </w:pPr>
          </w:p>
        </w:tc>
        <w:tc>
          <w:tcPr>
            <w:tcW w:w="2286" w:type="dxa"/>
            <w:shd w:val="clear" w:color="auto" w:fill="D9D9D9"/>
          </w:tcPr>
          <w:p w14:paraId="266FE420" w14:textId="77777777" w:rsidR="007A522A" w:rsidRDefault="007A522A">
            <w:pPr>
              <w:spacing w:before="60" w:after="60" w:line="240" w:lineRule="auto"/>
              <w:contextualSpacing w:val="0"/>
              <w:jc w:val="left"/>
            </w:pPr>
          </w:p>
        </w:tc>
        <w:tc>
          <w:tcPr>
            <w:tcW w:w="4382" w:type="dxa"/>
            <w:shd w:val="clear" w:color="auto" w:fill="E4EEF8"/>
          </w:tcPr>
          <w:p w14:paraId="2D8F6815" w14:textId="77777777" w:rsidR="007A522A" w:rsidRDefault="007A522A">
            <w:pPr>
              <w:spacing w:before="60" w:after="60" w:line="240" w:lineRule="auto"/>
              <w:contextualSpacing w:val="0"/>
              <w:jc w:val="left"/>
            </w:pPr>
          </w:p>
        </w:tc>
      </w:tr>
      <w:tr w:rsidR="007A522A" w14:paraId="281CFE87" w14:textId="77777777">
        <w:tc>
          <w:tcPr>
            <w:tcW w:w="817" w:type="dxa"/>
            <w:shd w:val="clear" w:color="auto" w:fill="E4EEF8"/>
          </w:tcPr>
          <w:p w14:paraId="0B20CFAD" w14:textId="77777777" w:rsidR="007A522A" w:rsidRPr="00FD49F2" w:rsidRDefault="007A522A">
            <w:pPr>
              <w:numPr>
                <w:ilvl w:val="2"/>
                <w:numId w:val="5"/>
              </w:numPr>
              <w:spacing w:after="240" w:line="240" w:lineRule="auto"/>
              <w:ind w:left="0" w:firstLine="0"/>
              <w:jc w:val="right"/>
              <w:rPr>
                <w:rFonts w:ascii="Arial" w:hAnsi="Arial" w:cs="Arial"/>
                <w:sz w:val="20"/>
                <w:szCs w:val="20"/>
              </w:rPr>
            </w:pPr>
          </w:p>
        </w:tc>
        <w:tc>
          <w:tcPr>
            <w:tcW w:w="6521" w:type="dxa"/>
            <w:shd w:val="clear" w:color="auto" w:fill="E4EEF8"/>
          </w:tcPr>
          <w:p w14:paraId="04CBE3F6" w14:textId="77777777" w:rsidR="007A522A" w:rsidRPr="00FD49F2" w:rsidRDefault="00701E80">
            <w:pPr>
              <w:spacing w:after="240" w:line="240" w:lineRule="auto"/>
              <w:contextualSpacing w:val="0"/>
              <w:rPr>
                <w:rFonts w:ascii="Arial" w:hAnsi="Arial" w:cs="Arial"/>
                <w:sz w:val="20"/>
                <w:szCs w:val="20"/>
              </w:rPr>
            </w:pPr>
            <w:r w:rsidRPr="00FD49F2">
              <w:rPr>
                <w:rFonts w:ascii="Arial" w:eastAsia="Arial" w:hAnsi="Arial" w:cs="Arial"/>
                <w:sz w:val="20"/>
                <w:szCs w:val="20"/>
              </w:rPr>
              <w:t>distribution;</w:t>
            </w:r>
          </w:p>
        </w:tc>
        <w:tc>
          <w:tcPr>
            <w:tcW w:w="1662" w:type="dxa"/>
            <w:shd w:val="clear" w:color="auto" w:fill="E4EEF8"/>
          </w:tcPr>
          <w:p w14:paraId="1CF50C1E" w14:textId="77777777" w:rsidR="007A522A" w:rsidRPr="00FD49F2" w:rsidRDefault="007A522A">
            <w:pPr>
              <w:spacing w:before="60" w:after="60" w:line="240" w:lineRule="auto"/>
              <w:contextualSpacing w:val="0"/>
              <w:jc w:val="left"/>
              <w:rPr>
                <w:rFonts w:ascii="Arial" w:hAnsi="Arial" w:cs="Arial"/>
                <w:sz w:val="20"/>
                <w:szCs w:val="20"/>
              </w:rPr>
            </w:pPr>
          </w:p>
        </w:tc>
        <w:tc>
          <w:tcPr>
            <w:tcW w:w="2286" w:type="dxa"/>
            <w:shd w:val="clear" w:color="auto" w:fill="D9D9D9"/>
          </w:tcPr>
          <w:p w14:paraId="7FDE93C4" w14:textId="77777777" w:rsidR="007A522A" w:rsidRDefault="007A522A">
            <w:pPr>
              <w:spacing w:before="60" w:after="60" w:line="240" w:lineRule="auto"/>
              <w:contextualSpacing w:val="0"/>
              <w:jc w:val="left"/>
            </w:pPr>
          </w:p>
        </w:tc>
        <w:tc>
          <w:tcPr>
            <w:tcW w:w="4382" w:type="dxa"/>
            <w:shd w:val="clear" w:color="auto" w:fill="E4EEF8"/>
          </w:tcPr>
          <w:p w14:paraId="18D7C13D" w14:textId="77777777" w:rsidR="007A522A" w:rsidRDefault="007A522A">
            <w:pPr>
              <w:spacing w:before="60" w:after="60" w:line="240" w:lineRule="auto"/>
              <w:contextualSpacing w:val="0"/>
              <w:jc w:val="left"/>
            </w:pPr>
          </w:p>
        </w:tc>
      </w:tr>
      <w:tr w:rsidR="007A522A" w14:paraId="1419C0C2" w14:textId="77777777">
        <w:tc>
          <w:tcPr>
            <w:tcW w:w="817" w:type="dxa"/>
            <w:shd w:val="clear" w:color="auto" w:fill="E4EEF8"/>
          </w:tcPr>
          <w:p w14:paraId="7B5D51D0" w14:textId="77777777" w:rsidR="007A522A" w:rsidRPr="00FD49F2" w:rsidRDefault="007A522A">
            <w:pPr>
              <w:numPr>
                <w:ilvl w:val="2"/>
                <w:numId w:val="5"/>
              </w:numPr>
              <w:spacing w:after="240" w:line="240" w:lineRule="auto"/>
              <w:ind w:left="0" w:firstLine="0"/>
              <w:jc w:val="right"/>
              <w:rPr>
                <w:rFonts w:ascii="Arial" w:hAnsi="Arial" w:cs="Arial"/>
                <w:sz w:val="20"/>
                <w:szCs w:val="20"/>
              </w:rPr>
            </w:pPr>
          </w:p>
        </w:tc>
        <w:tc>
          <w:tcPr>
            <w:tcW w:w="6521" w:type="dxa"/>
            <w:shd w:val="clear" w:color="auto" w:fill="E4EEF8"/>
          </w:tcPr>
          <w:p w14:paraId="4618916C" w14:textId="77777777" w:rsidR="007A522A" w:rsidRPr="00FD49F2" w:rsidRDefault="00701E80">
            <w:pPr>
              <w:spacing w:after="240" w:line="240" w:lineRule="auto"/>
              <w:contextualSpacing w:val="0"/>
              <w:rPr>
                <w:rFonts w:ascii="Arial" w:hAnsi="Arial" w:cs="Arial"/>
                <w:sz w:val="20"/>
                <w:szCs w:val="20"/>
              </w:rPr>
            </w:pPr>
            <w:r w:rsidRPr="00FD49F2">
              <w:rPr>
                <w:rFonts w:ascii="Arial" w:eastAsia="Arial" w:hAnsi="Arial" w:cs="Arial"/>
                <w:sz w:val="20"/>
                <w:szCs w:val="20"/>
              </w:rPr>
              <w:t>billing and invoicing; and</w:t>
            </w:r>
          </w:p>
        </w:tc>
        <w:tc>
          <w:tcPr>
            <w:tcW w:w="1662" w:type="dxa"/>
            <w:shd w:val="clear" w:color="auto" w:fill="E4EEF8"/>
          </w:tcPr>
          <w:p w14:paraId="378FB5A0" w14:textId="77777777" w:rsidR="007A522A" w:rsidRPr="00FD49F2" w:rsidRDefault="007A522A">
            <w:pPr>
              <w:spacing w:before="60" w:after="60" w:line="240" w:lineRule="auto"/>
              <w:contextualSpacing w:val="0"/>
              <w:jc w:val="left"/>
              <w:rPr>
                <w:rFonts w:ascii="Arial" w:hAnsi="Arial" w:cs="Arial"/>
                <w:sz w:val="20"/>
                <w:szCs w:val="20"/>
              </w:rPr>
            </w:pPr>
          </w:p>
        </w:tc>
        <w:tc>
          <w:tcPr>
            <w:tcW w:w="2286" w:type="dxa"/>
            <w:shd w:val="clear" w:color="auto" w:fill="D9D9D9"/>
          </w:tcPr>
          <w:p w14:paraId="1F37895A" w14:textId="77777777" w:rsidR="007A522A" w:rsidRDefault="007A522A">
            <w:pPr>
              <w:spacing w:before="60" w:after="60" w:line="240" w:lineRule="auto"/>
              <w:contextualSpacing w:val="0"/>
              <w:jc w:val="left"/>
            </w:pPr>
          </w:p>
        </w:tc>
        <w:tc>
          <w:tcPr>
            <w:tcW w:w="4382" w:type="dxa"/>
            <w:shd w:val="clear" w:color="auto" w:fill="E4EEF8"/>
          </w:tcPr>
          <w:p w14:paraId="309D0D73" w14:textId="77777777" w:rsidR="007A522A" w:rsidRDefault="007A522A">
            <w:pPr>
              <w:spacing w:before="60" w:after="60" w:line="240" w:lineRule="auto"/>
              <w:contextualSpacing w:val="0"/>
              <w:jc w:val="left"/>
            </w:pPr>
          </w:p>
        </w:tc>
      </w:tr>
      <w:tr w:rsidR="007A522A" w14:paraId="684FB919" w14:textId="77777777">
        <w:tc>
          <w:tcPr>
            <w:tcW w:w="817" w:type="dxa"/>
            <w:shd w:val="clear" w:color="auto" w:fill="E4EEF8"/>
          </w:tcPr>
          <w:p w14:paraId="3B048CFF" w14:textId="77777777" w:rsidR="007A522A" w:rsidRPr="00FD49F2" w:rsidRDefault="007A522A">
            <w:pPr>
              <w:numPr>
                <w:ilvl w:val="2"/>
                <w:numId w:val="5"/>
              </w:numPr>
              <w:spacing w:after="240" w:line="240" w:lineRule="auto"/>
              <w:ind w:left="0" w:firstLine="0"/>
              <w:jc w:val="right"/>
              <w:rPr>
                <w:rFonts w:ascii="Arial" w:hAnsi="Arial" w:cs="Arial"/>
                <w:sz w:val="20"/>
                <w:szCs w:val="20"/>
              </w:rPr>
            </w:pPr>
          </w:p>
        </w:tc>
        <w:tc>
          <w:tcPr>
            <w:tcW w:w="6521" w:type="dxa"/>
            <w:shd w:val="clear" w:color="auto" w:fill="E4EEF8"/>
          </w:tcPr>
          <w:p w14:paraId="38A1E728" w14:textId="77777777" w:rsidR="007A522A" w:rsidRPr="00FD49F2" w:rsidRDefault="00701E80">
            <w:pPr>
              <w:spacing w:after="240" w:line="240" w:lineRule="auto"/>
              <w:contextualSpacing w:val="0"/>
              <w:rPr>
                <w:rFonts w:ascii="Arial" w:hAnsi="Arial" w:cs="Arial"/>
                <w:sz w:val="20"/>
                <w:szCs w:val="20"/>
              </w:rPr>
            </w:pPr>
            <w:proofErr w:type="gramStart"/>
            <w:r w:rsidRPr="00FD49F2">
              <w:rPr>
                <w:rFonts w:ascii="Arial" w:eastAsia="Arial" w:hAnsi="Arial" w:cs="Arial"/>
                <w:sz w:val="20"/>
                <w:szCs w:val="20"/>
              </w:rPr>
              <w:t>buyer</w:t>
            </w:r>
            <w:proofErr w:type="gramEnd"/>
            <w:r w:rsidRPr="00FD49F2">
              <w:rPr>
                <w:rFonts w:ascii="Arial" w:eastAsia="Arial" w:hAnsi="Arial" w:cs="Arial"/>
                <w:sz w:val="20"/>
                <w:szCs w:val="20"/>
              </w:rPr>
              <w:t xml:space="preserve"> payment/collection.</w:t>
            </w:r>
          </w:p>
        </w:tc>
        <w:tc>
          <w:tcPr>
            <w:tcW w:w="1662" w:type="dxa"/>
            <w:shd w:val="clear" w:color="auto" w:fill="E4EEF8"/>
          </w:tcPr>
          <w:p w14:paraId="362DBF2D" w14:textId="77777777" w:rsidR="007A522A" w:rsidRPr="00FD49F2" w:rsidRDefault="007A522A">
            <w:pPr>
              <w:spacing w:before="60" w:after="60" w:line="240" w:lineRule="auto"/>
              <w:contextualSpacing w:val="0"/>
              <w:jc w:val="left"/>
              <w:rPr>
                <w:rFonts w:ascii="Arial" w:hAnsi="Arial" w:cs="Arial"/>
                <w:sz w:val="20"/>
                <w:szCs w:val="20"/>
              </w:rPr>
            </w:pPr>
          </w:p>
        </w:tc>
        <w:tc>
          <w:tcPr>
            <w:tcW w:w="2286" w:type="dxa"/>
            <w:shd w:val="clear" w:color="auto" w:fill="D9D9D9"/>
          </w:tcPr>
          <w:p w14:paraId="140BEC6E" w14:textId="77777777" w:rsidR="007A522A" w:rsidRDefault="007A522A">
            <w:pPr>
              <w:spacing w:before="60" w:after="60" w:line="240" w:lineRule="auto"/>
              <w:contextualSpacing w:val="0"/>
              <w:jc w:val="left"/>
            </w:pPr>
          </w:p>
        </w:tc>
        <w:tc>
          <w:tcPr>
            <w:tcW w:w="4382" w:type="dxa"/>
            <w:shd w:val="clear" w:color="auto" w:fill="E4EEF8"/>
          </w:tcPr>
          <w:p w14:paraId="2879EB97" w14:textId="77777777" w:rsidR="007A522A" w:rsidRDefault="007A522A">
            <w:pPr>
              <w:spacing w:before="60" w:after="60" w:line="240" w:lineRule="auto"/>
              <w:contextualSpacing w:val="0"/>
              <w:jc w:val="left"/>
            </w:pPr>
          </w:p>
        </w:tc>
      </w:tr>
      <w:tr w:rsidR="007A522A" w14:paraId="09B76771" w14:textId="77777777">
        <w:tc>
          <w:tcPr>
            <w:tcW w:w="817" w:type="dxa"/>
            <w:shd w:val="clear" w:color="auto" w:fill="E4EEF8"/>
          </w:tcPr>
          <w:p w14:paraId="557CEB97" w14:textId="77777777" w:rsidR="007A522A" w:rsidRDefault="007A522A">
            <w:pPr>
              <w:numPr>
                <w:ilvl w:val="1"/>
                <w:numId w:val="5"/>
              </w:numPr>
              <w:spacing w:after="240" w:line="240" w:lineRule="auto"/>
              <w:ind w:left="0"/>
              <w:jc w:val="right"/>
            </w:pPr>
          </w:p>
        </w:tc>
        <w:tc>
          <w:tcPr>
            <w:tcW w:w="6521" w:type="dxa"/>
            <w:shd w:val="clear" w:color="auto" w:fill="E4EEF8"/>
          </w:tcPr>
          <w:p w14:paraId="3466F532" w14:textId="77777777" w:rsidR="007A522A" w:rsidRDefault="00701E80">
            <w:pPr>
              <w:spacing w:after="240" w:line="240" w:lineRule="auto"/>
              <w:contextualSpacing w:val="0"/>
            </w:pPr>
            <w:r>
              <w:rPr>
                <w:rFonts w:ascii="Arial" w:eastAsia="Arial" w:hAnsi="Arial" w:cs="Arial"/>
                <w:sz w:val="20"/>
                <w:szCs w:val="20"/>
              </w:rPr>
              <w:t>The Supplier Solution shall include capabilities so as to be able to service MACDs.</w:t>
            </w:r>
          </w:p>
        </w:tc>
        <w:tc>
          <w:tcPr>
            <w:tcW w:w="1662" w:type="dxa"/>
            <w:shd w:val="clear" w:color="auto" w:fill="E4EEF8"/>
          </w:tcPr>
          <w:p w14:paraId="6CD943DF" w14:textId="77777777" w:rsidR="007A522A" w:rsidRDefault="007A522A">
            <w:pPr>
              <w:spacing w:before="60" w:after="60" w:line="240" w:lineRule="auto"/>
              <w:contextualSpacing w:val="0"/>
              <w:jc w:val="left"/>
            </w:pPr>
          </w:p>
        </w:tc>
        <w:tc>
          <w:tcPr>
            <w:tcW w:w="2286" w:type="dxa"/>
            <w:shd w:val="clear" w:color="auto" w:fill="D9D9D9"/>
          </w:tcPr>
          <w:p w14:paraId="660DB181" w14:textId="77777777" w:rsidR="007A522A" w:rsidRDefault="007A522A">
            <w:pPr>
              <w:spacing w:before="60" w:after="60" w:line="240" w:lineRule="auto"/>
              <w:contextualSpacing w:val="0"/>
              <w:jc w:val="left"/>
            </w:pPr>
          </w:p>
        </w:tc>
        <w:tc>
          <w:tcPr>
            <w:tcW w:w="4382" w:type="dxa"/>
            <w:shd w:val="clear" w:color="auto" w:fill="E4EEF8"/>
          </w:tcPr>
          <w:p w14:paraId="365F867E" w14:textId="77777777" w:rsidR="007A522A" w:rsidRDefault="007A522A">
            <w:pPr>
              <w:spacing w:before="60" w:after="60" w:line="240" w:lineRule="auto"/>
              <w:contextualSpacing w:val="0"/>
              <w:jc w:val="left"/>
            </w:pPr>
          </w:p>
        </w:tc>
      </w:tr>
      <w:tr w:rsidR="007A522A" w14:paraId="2DC3241A" w14:textId="77777777">
        <w:tc>
          <w:tcPr>
            <w:tcW w:w="817" w:type="dxa"/>
            <w:shd w:val="clear" w:color="auto" w:fill="E4EEF8"/>
          </w:tcPr>
          <w:p w14:paraId="5C082175" w14:textId="77777777" w:rsidR="007A522A" w:rsidRDefault="007A522A">
            <w:pPr>
              <w:numPr>
                <w:ilvl w:val="1"/>
                <w:numId w:val="5"/>
              </w:numPr>
              <w:spacing w:after="240" w:line="240" w:lineRule="auto"/>
              <w:ind w:left="0"/>
              <w:jc w:val="right"/>
            </w:pPr>
          </w:p>
        </w:tc>
        <w:tc>
          <w:tcPr>
            <w:tcW w:w="6521" w:type="dxa"/>
            <w:shd w:val="clear" w:color="auto" w:fill="E4EEF8"/>
          </w:tcPr>
          <w:p w14:paraId="3EF86351" w14:textId="77777777" w:rsidR="007A522A" w:rsidRDefault="00701E80">
            <w:pPr>
              <w:spacing w:after="240" w:line="240" w:lineRule="auto"/>
              <w:contextualSpacing w:val="0"/>
            </w:pPr>
            <w:r>
              <w:rPr>
                <w:rFonts w:ascii="Arial" w:eastAsia="Arial" w:hAnsi="Arial" w:cs="Arial"/>
                <w:sz w:val="20"/>
                <w:szCs w:val="20"/>
              </w:rPr>
              <w:t>The Supplier shall provide full OSS facilities to provide high quality and on-going operational management to Retail Service Providers, and which as a minimum shall include:</w:t>
            </w:r>
          </w:p>
        </w:tc>
        <w:tc>
          <w:tcPr>
            <w:tcW w:w="1662" w:type="dxa"/>
            <w:shd w:val="clear" w:color="auto" w:fill="E4EEF8"/>
          </w:tcPr>
          <w:p w14:paraId="5A06DDC9" w14:textId="77777777" w:rsidR="007A522A" w:rsidRDefault="007A522A">
            <w:pPr>
              <w:spacing w:before="60" w:after="60" w:line="240" w:lineRule="auto"/>
              <w:contextualSpacing w:val="0"/>
              <w:jc w:val="left"/>
            </w:pPr>
          </w:p>
        </w:tc>
        <w:tc>
          <w:tcPr>
            <w:tcW w:w="2286" w:type="dxa"/>
            <w:shd w:val="clear" w:color="auto" w:fill="D9D9D9"/>
          </w:tcPr>
          <w:p w14:paraId="54774D2C" w14:textId="77777777" w:rsidR="007A522A" w:rsidRDefault="007A522A">
            <w:pPr>
              <w:spacing w:before="60" w:after="60" w:line="240" w:lineRule="auto"/>
              <w:contextualSpacing w:val="0"/>
              <w:jc w:val="left"/>
            </w:pPr>
          </w:p>
        </w:tc>
        <w:tc>
          <w:tcPr>
            <w:tcW w:w="4382" w:type="dxa"/>
            <w:shd w:val="clear" w:color="auto" w:fill="E4EEF8"/>
          </w:tcPr>
          <w:p w14:paraId="7FD87310" w14:textId="77777777" w:rsidR="007A522A" w:rsidRDefault="007A522A">
            <w:pPr>
              <w:spacing w:before="60" w:after="60" w:line="240" w:lineRule="auto"/>
              <w:contextualSpacing w:val="0"/>
              <w:jc w:val="left"/>
            </w:pPr>
          </w:p>
        </w:tc>
      </w:tr>
      <w:tr w:rsidR="007A522A" w14:paraId="14E45B55" w14:textId="77777777">
        <w:tc>
          <w:tcPr>
            <w:tcW w:w="817" w:type="dxa"/>
            <w:shd w:val="clear" w:color="auto" w:fill="E4EEF8"/>
          </w:tcPr>
          <w:p w14:paraId="324CB384" w14:textId="77777777" w:rsidR="007A522A" w:rsidRDefault="007A522A">
            <w:pPr>
              <w:numPr>
                <w:ilvl w:val="2"/>
                <w:numId w:val="5"/>
              </w:numPr>
              <w:spacing w:after="240" w:line="240" w:lineRule="auto"/>
              <w:ind w:left="0" w:firstLine="0"/>
              <w:jc w:val="right"/>
            </w:pPr>
          </w:p>
        </w:tc>
        <w:tc>
          <w:tcPr>
            <w:tcW w:w="6521" w:type="dxa"/>
            <w:shd w:val="clear" w:color="auto" w:fill="E4EEF8"/>
          </w:tcPr>
          <w:p w14:paraId="438FA007" w14:textId="77777777" w:rsidR="007A522A" w:rsidRDefault="00701E80">
            <w:pPr>
              <w:spacing w:after="240" w:line="240" w:lineRule="auto"/>
              <w:contextualSpacing w:val="0"/>
            </w:pPr>
            <w:r>
              <w:rPr>
                <w:rFonts w:ascii="Arial" w:eastAsia="Arial" w:hAnsi="Arial" w:cs="Arial"/>
                <w:sz w:val="20"/>
                <w:szCs w:val="20"/>
              </w:rPr>
              <w:t>maintaining network inventory (including both physical and logical);</w:t>
            </w:r>
          </w:p>
        </w:tc>
        <w:tc>
          <w:tcPr>
            <w:tcW w:w="1662" w:type="dxa"/>
            <w:shd w:val="clear" w:color="auto" w:fill="E4EEF8"/>
          </w:tcPr>
          <w:p w14:paraId="77FAF48C" w14:textId="77777777" w:rsidR="007A522A" w:rsidRDefault="007A522A">
            <w:pPr>
              <w:spacing w:before="60" w:after="60" w:line="240" w:lineRule="auto"/>
              <w:contextualSpacing w:val="0"/>
              <w:jc w:val="left"/>
            </w:pPr>
          </w:p>
        </w:tc>
        <w:tc>
          <w:tcPr>
            <w:tcW w:w="2286" w:type="dxa"/>
            <w:shd w:val="clear" w:color="auto" w:fill="D9D9D9"/>
          </w:tcPr>
          <w:p w14:paraId="71848E0D" w14:textId="77777777" w:rsidR="007A522A" w:rsidRDefault="007A522A">
            <w:pPr>
              <w:spacing w:before="60" w:after="60" w:line="240" w:lineRule="auto"/>
              <w:contextualSpacing w:val="0"/>
              <w:jc w:val="left"/>
            </w:pPr>
          </w:p>
        </w:tc>
        <w:tc>
          <w:tcPr>
            <w:tcW w:w="4382" w:type="dxa"/>
            <w:shd w:val="clear" w:color="auto" w:fill="E4EEF8"/>
          </w:tcPr>
          <w:p w14:paraId="054A77D8" w14:textId="77777777" w:rsidR="007A522A" w:rsidRDefault="007A522A">
            <w:pPr>
              <w:spacing w:before="60" w:after="60" w:line="240" w:lineRule="auto"/>
              <w:contextualSpacing w:val="0"/>
              <w:jc w:val="left"/>
            </w:pPr>
          </w:p>
        </w:tc>
      </w:tr>
      <w:tr w:rsidR="007A522A" w14:paraId="55ED4988" w14:textId="77777777">
        <w:tc>
          <w:tcPr>
            <w:tcW w:w="817" w:type="dxa"/>
            <w:shd w:val="clear" w:color="auto" w:fill="E4EEF8"/>
          </w:tcPr>
          <w:p w14:paraId="179098C2" w14:textId="77777777" w:rsidR="007A522A" w:rsidRDefault="007A522A">
            <w:pPr>
              <w:numPr>
                <w:ilvl w:val="2"/>
                <w:numId w:val="5"/>
              </w:numPr>
              <w:spacing w:after="240" w:line="240" w:lineRule="auto"/>
              <w:ind w:left="0" w:firstLine="0"/>
              <w:jc w:val="right"/>
            </w:pPr>
          </w:p>
        </w:tc>
        <w:tc>
          <w:tcPr>
            <w:tcW w:w="6521" w:type="dxa"/>
            <w:shd w:val="clear" w:color="auto" w:fill="E4EEF8"/>
          </w:tcPr>
          <w:p w14:paraId="21410BE4" w14:textId="77777777" w:rsidR="007A522A" w:rsidRDefault="00701E80">
            <w:pPr>
              <w:spacing w:after="240" w:line="240" w:lineRule="auto"/>
              <w:contextualSpacing w:val="0"/>
            </w:pPr>
            <w:r>
              <w:rPr>
                <w:rFonts w:ascii="Arial" w:eastAsia="Arial" w:hAnsi="Arial" w:cs="Arial"/>
                <w:sz w:val="20"/>
                <w:szCs w:val="20"/>
              </w:rPr>
              <w:t>providing communications providers with location-based, capacity management information for all offered products on subsidised infrastructure;</w:t>
            </w:r>
          </w:p>
        </w:tc>
        <w:tc>
          <w:tcPr>
            <w:tcW w:w="1662" w:type="dxa"/>
            <w:shd w:val="clear" w:color="auto" w:fill="E4EEF8"/>
          </w:tcPr>
          <w:p w14:paraId="5771F342" w14:textId="77777777" w:rsidR="007A522A" w:rsidRDefault="007A522A">
            <w:pPr>
              <w:spacing w:before="60" w:after="60" w:line="240" w:lineRule="auto"/>
              <w:contextualSpacing w:val="0"/>
              <w:jc w:val="left"/>
            </w:pPr>
          </w:p>
        </w:tc>
        <w:tc>
          <w:tcPr>
            <w:tcW w:w="2286" w:type="dxa"/>
            <w:shd w:val="clear" w:color="auto" w:fill="D9D9D9"/>
          </w:tcPr>
          <w:p w14:paraId="498E051D" w14:textId="77777777" w:rsidR="007A522A" w:rsidRDefault="007A522A">
            <w:pPr>
              <w:spacing w:before="60" w:after="60" w:line="240" w:lineRule="auto"/>
              <w:contextualSpacing w:val="0"/>
              <w:jc w:val="left"/>
            </w:pPr>
          </w:p>
        </w:tc>
        <w:tc>
          <w:tcPr>
            <w:tcW w:w="4382" w:type="dxa"/>
            <w:shd w:val="clear" w:color="auto" w:fill="E4EEF8"/>
          </w:tcPr>
          <w:p w14:paraId="68671714" w14:textId="77777777" w:rsidR="007A522A" w:rsidRDefault="007A522A">
            <w:pPr>
              <w:spacing w:before="60" w:after="60" w:line="240" w:lineRule="auto"/>
              <w:contextualSpacing w:val="0"/>
              <w:jc w:val="left"/>
            </w:pPr>
          </w:p>
        </w:tc>
      </w:tr>
      <w:tr w:rsidR="007A522A" w14:paraId="6188BB0E" w14:textId="77777777">
        <w:tc>
          <w:tcPr>
            <w:tcW w:w="817" w:type="dxa"/>
            <w:shd w:val="clear" w:color="auto" w:fill="E4EEF8"/>
          </w:tcPr>
          <w:p w14:paraId="0B2ADC7F" w14:textId="77777777" w:rsidR="007A522A" w:rsidRDefault="007A522A">
            <w:pPr>
              <w:numPr>
                <w:ilvl w:val="2"/>
                <w:numId w:val="5"/>
              </w:numPr>
              <w:spacing w:after="240" w:line="240" w:lineRule="auto"/>
              <w:ind w:left="0" w:firstLine="0"/>
              <w:jc w:val="right"/>
            </w:pPr>
          </w:p>
        </w:tc>
        <w:tc>
          <w:tcPr>
            <w:tcW w:w="6521" w:type="dxa"/>
            <w:shd w:val="clear" w:color="auto" w:fill="E4EEF8"/>
          </w:tcPr>
          <w:p w14:paraId="0659B1CE" w14:textId="77777777" w:rsidR="007A522A" w:rsidRDefault="00701E80">
            <w:pPr>
              <w:spacing w:after="240" w:line="240" w:lineRule="auto"/>
              <w:contextualSpacing w:val="0"/>
            </w:pPr>
            <w:r>
              <w:rPr>
                <w:rFonts w:ascii="Arial" w:eastAsia="Arial" w:hAnsi="Arial" w:cs="Arial"/>
                <w:sz w:val="20"/>
                <w:szCs w:val="20"/>
              </w:rPr>
              <w:t>provisioning services;</w:t>
            </w:r>
          </w:p>
        </w:tc>
        <w:tc>
          <w:tcPr>
            <w:tcW w:w="1662" w:type="dxa"/>
            <w:shd w:val="clear" w:color="auto" w:fill="E4EEF8"/>
          </w:tcPr>
          <w:p w14:paraId="3A06F21F" w14:textId="77777777" w:rsidR="007A522A" w:rsidRDefault="007A522A">
            <w:pPr>
              <w:spacing w:before="60" w:after="60" w:line="240" w:lineRule="auto"/>
              <w:contextualSpacing w:val="0"/>
              <w:jc w:val="left"/>
            </w:pPr>
          </w:p>
        </w:tc>
        <w:tc>
          <w:tcPr>
            <w:tcW w:w="2286" w:type="dxa"/>
            <w:shd w:val="clear" w:color="auto" w:fill="D9D9D9"/>
          </w:tcPr>
          <w:p w14:paraId="37835146" w14:textId="77777777" w:rsidR="007A522A" w:rsidRDefault="007A522A">
            <w:pPr>
              <w:spacing w:before="60" w:after="60" w:line="240" w:lineRule="auto"/>
              <w:contextualSpacing w:val="0"/>
              <w:jc w:val="left"/>
            </w:pPr>
          </w:p>
        </w:tc>
        <w:tc>
          <w:tcPr>
            <w:tcW w:w="4382" w:type="dxa"/>
            <w:shd w:val="clear" w:color="auto" w:fill="E4EEF8"/>
          </w:tcPr>
          <w:p w14:paraId="43D1C53E" w14:textId="77777777" w:rsidR="007A522A" w:rsidRDefault="007A522A">
            <w:pPr>
              <w:spacing w:before="60" w:after="60" w:line="240" w:lineRule="auto"/>
              <w:contextualSpacing w:val="0"/>
              <w:jc w:val="left"/>
            </w:pPr>
          </w:p>
        </w:tc>
      </w:tr>
      <w:tr w:rsidR="007A522A" w14:paraId="25025A11" w14:textId="77777777">
        <w:tc>
          <w:tcPr>
            <w:tcW w:w="817" w:type="dxa"/>
            <w:shd w:val="clear" w:color="auto" w:fill="E4EEF8"/>
          </w:tcPr>
          <w:p w14:paraId="557CF8A1" w14:textId="77777777" w:rsidR="007A522A" w:rsidRDefault="007A522A">
            <w:pPr>
              <w:numPr>
                <w:ilvl w:val="2"/>
                <w:numId w:val="5"/>
              </w:numPr>
              <w:spacing w:after="240" w:line="240" w:lineRule="auto"/>
              <w:ind w:left="0" w:firstLine="0"/>
              <w:jc w:val="right"/>
            </w:pPr>
          </w:p>
        </w:tc>
        <w:tc>
          <w:tcPr>
            <w:tcW w:w="6521" w:type="dxa"/>
            <w:shd w:val="clear" w:color="auto" w:fill="E4EEF8"/>
          </w:tcPr>
          <w:p w14:paraId="365B0B96" w14:textId="77777777" w:rsidR="007A522A" w:rsidRDefault="00701E80">
            <w:pPr>
              <w:spacing w:after="240" w:line="240" w:lineRule="auto"/>
              <w:contextualSpacing w:val="0"/>
            </w:pPr>
            <w:r>
              <w:rPr>
                <w:rFonts w:ascii="Arial" w:eastAsia="Arial" w:hAnsi="Arial" w:cs="Arial"/>
                <w:sz w:val="20"/>
                <w:szCs w:val="20"/>
              </w:rPr>
              <w:t>configuring network components;</w:t>
            </w:r>
          </w:p>
        </w:tc>
        <w:tc>
          <w:tcPr>
            <w:tcW w:w="1662" w:type="dxa"/>
            <w:shd w:val="clear" w:color="auto" w:fill="E4EEF8"/>
          </w:tcPr>
          <w:p w14:paraId="5DD83DD3" w14:textId="77777777" w:rsidR="007A522A" w:rsidRDefault="007A522A">
            <w:pPr>
              <w:spacing w:before="60" w:after="60" w:line="240" w:lineRule="auto"/>
              <w:contextualSpacing w:val="0"/>
              <w:jc w:val="left"/>
            </w:pPr>
          </w:p>
        </w:tc>
        <w:tc>
          <w:tcPr>
            <w:tcW w:w="2286" w:type="dxa"/>
            <w:shd w:val="clear" w:color="auto" w:fill="D9D9D9"/>
          </w:tcPr>
          <w:p w14:paraId="4BC8BAAB" w14:textId="77777777" w:rsidR="007A522A" w:rsidRDefault="007A522A">
            <w:pPr>
              <w:spacing w:before="60" w:after="60" w:line="240" w:lineRule="auto"/>
              <w:contextualSpacing w:val="0"/>
              <w:jc w:val="left"/>
            </w:pPr>
          </w:p>
        </w:tc>
        <w:tc>
          <w:tcPr>
            <w:tcW w:w="4382" w:type="dxa"/>
            <w:shd w:val="clear" w:color="auto" w:fill="E4EEF8"/>
          </w:tcPr>
          <w:p w14:paraId="6EAE04FD" w14:textId="77777777" w:rsidR="007A522A" w:rsidRDefault="007A522A">
            <w:pPr>
              <w:spacing w:before="60" w:after="60" w:line="240" w:lineRule="auto"/>
              <w:contextualSpacing w:val="0"/>
              <w:jc w:val="left"/>
            </w:pPr>
          </w:p>
        </w:tc>
      </w:tr>
      <w:tr w:rsidR="007A522A" w14:paraId="089C83B9" w14:textId="77777777">
        <w:tc>
          <w:tcPr>
            <w:tcW w:w="817" w:type="dxa"/>
            <w:shd w:val="clear" w:color="auto" w:fill="E4EEF8"/>
          </w:tcPr>
          <w:p w14:paraId="66461743" w14:textId="77777777" w:rsidR="007A522A" w:rsidRDefault="007A522A">
            <w:pPr>
              <w:numPr>
                <w:ilvl w:val="2"/>
                <w:numId w:val="5"/>
              </w:numPr>
              <w:spacing w:after="240" w:line="240" w:lineRule="auto"/>
              <w:ind w:left="0" w:firstLine="0"/>
              <w:jc w:val="right"/>
            </w:pPr>
          </w:p>
        </w:tc>
        <w:tc>
          <w:tcPr>
            <w:tcW w:w="6521" w:type="dxa"/>
            <w:shd w:val="clear" w:color="auto" w:fill="E4EEF8"/>
          </w:tcPr>
          <w:p w14:paraId="29F7646B" w14:textId="77777777" w:rsidR="007A522A" w:rsidRDefault="00701E80">
            <w:pPr>
              <w:spacing w:after="240" w:line="240" w:lineRule="auto"/>
              <w:contextualSpacing w:val="0"/>
            </w:pPr>
            <w:r>
              <w:rPr>
                <w:rFonts w:ascii="Arial" w:eastAsia="Arial" w:hAnsi="Arial" w:cs="Arial"/>
                <w:sz w:val="20"/>
                <w:szCs w:val="20"/>
              </w:rPr>
              <w:t>monitoring and managing performance using relevant performance indicators;</w:t>
            </w:r>
          </w:p>
        </w:tc>
        <w:tc>
          <w:tcPr>
            <w:tcW w:w="1662" w:type="dxa"/>
            <w:shd w:val="clear" w:color="auto" w:fill="E4EEF8"/>
          </w:tcPr>
          <w:p w14:paraId="12D4391C" w14:textId="77777777" w:rsidR="007A522A" w:rsidRDefault="007A522A">
            <w:pPr>
              <w:spacing w:before="60" w:after="60" w:line="240" w:lineRule="auto"/>
              <w:contextualSpacing w:val="0"/>
              <w:jc w:val="left"/>
            </w:pPr>
          </w:p>
        </w:tc>
        <w:tc>
          <w:tcPr>
            <w:tcW w:w="2286" w:type="dxa"/>
            <w:shd w:val="clear" w:color="auto" w:fill="D9D9D9"/>
          </w:tcPr>
          <w:p w14:paraId="729FB1A6" w14:textId="77777777" w:rsidR="007A522A" w:rsidRDefault="007A522A">
            <w:pPr>
              <w:spacing w:before="60" w:after="60" w:line="240" w:lineRule="auto"/>
              <w:contextualSpacing w:val="0"/>
              <w:jc w:val="left"/>
            </w:pPr>
          </w:p>
        </w:tc>
        <w:tc>
          <w:tcPr>
            <w:tcW w:w="4382" w:type="dxa"/>
            <w:shd w:val="clear" w:color="auto" w:fill="E4EEF8"/>
          </w:tcPr>
          <w:p w14:paraId="736F1C45" w14:textId="77777777" w:rsidR="007A522A" w:rsidRDefault="007A522A">
            <w:pPr>
              <w:spacing w:before="60" w:after="60" w:line="240" w:lineRule="auto"/>
              <w:contextualSpacing w:val="0"/>
              <w:jc w:val="left"/>
            </w:pPr>
          </w:p>
        </w:tc>
      </w:tr>
      <w:tr w:rsidR="007A522A" w14:paraId="077FADD2" w14:textId="77777777">
        <w:tc>
          <w:tcPr>
            <w:tcW w:w="817" w:type="dxa"/>
            <w:shd w:val="clear" w:color="auto" w:fill="E4EEF8"/>
          </w:tcPr>
          <w:p w14:paraId="7775FF09" w14:textId="77777777" w:rsidR="007A522A" w:rsidRDefault="007A522A">
            <w:pPr>
              <w:numPr>
                <w:ilvl w:val="2"/>
                <w:numId w:val="5"/>
              </w:numPr>
              <w:spacing w:after="240" w:line="240" w:lineRule="auto"/>
              <w:ind w:left="0" w:firstLine="0"/>
              <w:jc w:val="right"/>
            </w:pPr>
          </w:p>
        </w:tc>
        <w:tc>
          <w:tcPr>
            <w:tcW w:w="6521" w:type="dxa"/>
            <w:shd w:val="clear" w:color="auto" w:fill="E4EEF8"/>
          </w:tcPr>
          <w:p w14:paraId="04C5EA45" w14:textId="77777777" w:rsidR="007A522A" w:rsidRDefault="00701E80">
            <w:pPr>
              <w:spacing w:after="240" w:line="240" w:lineRule="auto"/>
              <w:contextualSpacing w:val="0"/>
            </w:pPr>
            <w:r>
              <w:rPr>
                <w:rFonts w:ascii="Arial" w:eastAsia="Arial" w:hAnsi="Arial" w:cs="Arial"/>
                <w:sz w:val="20"/>
                <w:szCs w:val="20"/>
              </w:rPr>
              <w:t>monitoring and managing faults;</w:t>
            </w:r>
          </w:p>
        </w:tc>
        <w:tc>
          <w:tcPr>
            <w:tcW w:w="1662" w:type="dxa"/>
            <w:shd w:val="clear" w:color="auto" w:fill="E4EEF8"/>
          </w:tcPr>
          <w:p w14:paraId="37B8FF0E" w14:textId="77777777" w:rsidR="007A522A" w:rsidRDefault="007A522A">
            <w:pPr>
              <w:spacing w:before="60" w:after="60" w:line="240" w:lineRule="auto"/>
              <w:contextualSpacing w:val="0"/>
              <w:jc w:val="left"/>
            </w:pPr>
          </w:p>
        </w:tc>
        <w:tc>
          <w:tcPr>
            <w:tcW w:w="2286" w:type="dxa"/>
            <w:shd w:val="clear" w:color="auto" w:fill="D9D9D9"/>
          </w:tcPr>
          <w:p w14:paraId="4F1D9972" w14:textId="77777777" w:rsidR="007A522A" w:rsidRDefault="007A522A">
            <w:pPr>
              <w:spacing w:before="60" w:after="60" w:line="240" w:lineRule="auto"/>
              <w:contextualSpacing w:val="0"/>
              <w:jc w:val="left"/>
            </w:pPr>
          </w:p>
        </w:tc>
        <w:tc>
          <w:tcPr>
            <w:tcW w:w="4382" w:type="dxa"/>
            <w:shd w:val="clear" w:color="auto" w:fill="E4EEF8"/>
          </w:tcPr>
          <w:p w14:paraId="3D9490B1" w14:textId="77777777" w:rsidR="007A522A" w:rsidRDefault="007A522A">
            <w:pPr>
              <w:spacing w:before="60" w:after="60" w:line="240" w:lineRule="auto"/>
              <w:contextualSpacing w:val="0"/>
              <w:jc w:val="left"/>
            </w:pPr>
          </w:p>
        </w:tc>
      </w:tr>
      <w:tr w:rsidR="007A522A" w14:paraId="719936F8" w14:textId="77777777">
        <w:tc>
          <w:tcPr>
            <w:tcW w:w="817" w:type="dxa"/>
            <w:shd w:val="clear" w:color="auto" w:fill="E4EEF8"/>
          </w:tcPr>
          <w:p w14:paraId="483C0AC2" w14:textId="77777777" w:rsidR="007A522A" w:rsidRDefault="007A522A">
            <w:pPr>
              <w:numPr>
                <w:ilvl w:val="2"/>
                <w:numId w:val="5"/>
              </w:numPr>
              <w:spacing w:after="240" w:line="240" w:lineRule="auto"/>
              <w:ind w:left="0" w:firstLine="0"/>
              <w:jc w:val="right"/>
            </w:pPr>
          </w:p>
        </w:tc>
        <w:tc>
          <w:tcPr>
            <w:tcW w:w="6521" w:type="dxa"/>
            <w:shd w:val="clear" w:color="auto" w:fill="E4EEF8"/>
          </w:tcPr>
          <w:p w14:paraId="42759A87" w14:textId="77777777" w:rsidR="007A522A" w:rsidRDefault="00701E80">
            <w:pPr>
              <w:spacing w:after="240" w:line="240" w:lineRule="auto"/>
              <w:contextualSpacing w:val="0"/>
            </w:pPr>
            <w:r>
              <w:rPr>
                <w:rFonts w:ascii="Arial" w:eastAsia="Arial" w:hAnsi="Arial" w:cs="Arial"/>
                <w:sz w:val="20"/>
                <w:szCs w:val="20"/>
              </w:rPr>
              <w:t>trouble-ticketing; and</w:t>
            </w:r>
          </w:p>
        </w:tc>
        <w:tc>
          <w:tcPr>
            <w:tcW w:w="1662" w:type="dxa"/>
            <w:shd w:val="clear" w:color="auto" w:fill="E4EEF8"/>
          </w:tcPr>
          <w:p w14:paraId="34B61605" w14:textId="77777777" w:rsidR="007A522A" w:rsidRDefault="007A522A">
            <w:pPr>
              <w:spacing w:before="60" w:after="60" w:line="240" w:lineRule="auto"/>
              <w:contextualSpacing w:val="0"/>
              <w:jc w:val="left"/>
            </w:pPr>
          </w:p>
        </w:tc>
        <w:tc>
          <w:tcPr>
            <w:tcW w:w="2286" w:type="dxa"/>
            <w:shd w:val="clear" w:color="auto" w:fill="D9D9D9"/>
          </w:tcPr>
          <w:p w14:paraId="487783A6" w14:textId="77777777" w:rsidR="007A522A" w:rsidRDefault="007A522A">
            <w:pPr>
              <w:spacing w:before="60" w:after="60" w:line="240" w:lineRule="auto"/>
              <w:contextualSpacing w:val="0"/>
              <w:jc w:val="left"/>
            </w:pPr>
          </w:p>
        </w:tc>
        <w:tc>
          <w:tcPr>
            <w:tcW w:w="4382" w:type="dxa"/>
            <w:shd w:val="clear" w:color="auto" w:fill="E4EEF8"/>
          </w:tcPr>
          <w:p w14:paraId="2C025C3C" w14:textId="77777777" w:rsidR="007A522A" w:rsidRDefault="007A522A">
            <w:pPr>
              <w:spacing w:before="60" w:after="60" w:line="240" w:lineRule="auto"/>
              <w:contextualSpacing w:val="0"/>
              <w:jc w:val="left"/>
            </w:pPr>
          </w:p>
        </w:tc>
      </w:tr>
      <w:tr w:rsidR="007A522A" w14:paraId="185C1BEF" w14:textId="77777777">
        <w:tc>
          <w:tcPr>
            <w:tcW w:w="817" w:type="dxa"/>
            <w:shd w:val="clear" w:color="auto" w:fill="E4EEF8"/>
          </w:tcPr>
          <w:p w14:paraId="1DDECBBF" w14:textId="77777777" w:rsidR="007A522A" w:rsidRDefault="007A522A">
            <w:pPr>
              <w:numPr>
                <w:ilvl w:val="2"/>
                <w:numId w:val="5"/>
              </w:numPr>
              <w:spacing w:after="240" w:line="240" w:lineRule="auto"/>
              <w:ind w:left="0" w:firstLine="0"/>
              <w:jc w:val="right"/>
            </w:pPr>
          </w:p>
        </w:tc>
        <w:tc>
          <w:tcPr>
            <w:tcW w:w="6521" w:type="dxa"/>
            <w:shd w:val="clear" w:color="auto" w:fill="E4EEF8"/>
          </w:tcPr>
          <w:p w14:paraId="073B1769" w14:textId="77777777" w:rsidR="007A522A" w:rsidRDefault="00701E80">
            <w:pPr>
              <w:spacing w:after="240" w:line="240" w:lineRule="auto"/>
              <w:contextualSpacing w:val="0"/>
            </w:pPr>
            <w:proofErr w:type="gramStart"/>
            <w:r>
              <w:rPr>
                <w:rFonts w:ascii="Arial" w:eastAsia="Arial" w:hAnsi="Arial" w:cs="Arial"/>
                <w:sz w:val="20"/>
                <w:szCs w:val="20"/>
              </w:rPr>
              <w:t>service</w:t>
            </w:r>
            <w:proofErr w:type="gramEnd"/>
            <w:r>
              <w:rPr>
                <w:rFonts w:ascii="Arial" w:eastAsia="Arial" w:hAnsi="Arial" w:cs="Arial"/>
                <w:sz w:val="20"/>
                <w:szCs w:val="20"/>
              </w:rPr>
              <w:t xml:space="preserve"> assurance.</w:t>
            </w:r>
          </w:p>
        </w:tc>
        <w:tc>
          <w:tcPr>
            <w:tcW w:w="1662" w:type="dxa"/>
            <w:shd w:val="clear" w:color="auto" w:fill="E4EEF8"/>
          </w:tcPr>
          <w:p w14:paraId="00FDD364" w14:textId="77777777" w:rsidR="007A522A" w:rsidRDefault="007A522A">
            <w:pPr>
              <w:spacing w:before="60" w:after="60" w:line="240" w:lineRule="auto"/>
              <w:contextualSpacing w:val="0"/>
              <w:jc w:val="left"/>
            </w:pPr>
          </w:p>
        </w:tc>
        <w:tc>
          <w:tcPr>
            <w:tcW w:w="2286" w:type="dxa"/>
            <w:shd w:val="clear" w:color="auto" w:fill="D9D9D9"/>
          </w:tcPr>
          <w:p w14:paraId="24A3584E" w14:textId="77777777" w:rsidR="007A522A" w:rsidRDefault="007A522A">
            <w:pPr>
              <w:spacing w:before="60" w:after="60" w:line="240" w:lineRule="auto"/>
              <w:contextualSpacing w:val="0"/>
              <w:jc w:val="left"/>
            </w:pPr>
          </w:p>
        </w:tc>
        <w:tc>
          <w:tcPr>
            <w:tcW w:w="4382" w:type="dxa"/>
            <w:shd w:val="clear" w:color="auto" w:fill="E4EEF8"/>
          </w:tcPr>
          <w:p w14:paraId="297F6BED" w14:textId="77777777" w:rsidR="007A522A" w:rsidRDefault="007A522A">
            <w:pPr>
              <w:spacing w:before="60" w:after="60" w:line="240" w:lineRule="auto"/>
              <w:contextualSpacing w:val="0"/>
              <w:jc w:val="left"/>
            </w:pPr>
          </w:p>
        </w:tc>
      </w:tr>
      <w:tr w:rsidR="007A522A" w14:paraId="54F96C76" w14:textId="77777777">
        <w:tc>
          <w:tcPr>
            <w:tcW w:w="817" w:type="dxa"/>
            <w:shd w:val="clear" w:color="auto" w:fill="E4EEF8"/>
          </w:tcPr>
          <w:p w14:paraId="20A85DD4" w14:textId="77777777" w:rsidR="007A522A" w:rsidRDefault="007A522A">
            <w:pPr>
              <w:numPr>
                <w:ilvl w:val="1"/>
                <w:numId w:val="5"/>
              </w:numPr>
              <w:spacing w:after="240" w:line="240" w:lineRule="auto"/>
              <w:ind w:left="0"/>
              <w:jc w:val="right"/>
            </w:pPr>
          </w:p>
        </w:tc>
        <w:tc>
          <w:tcPr>
            <w:tcW w:w="6521" w:type="dxa"/>
            <w:shd w:val="clear" w:color="auto" w:fill="E4EEF8"/>
          </w:tcPr>
          <w:p w14:paraId="76246079" w14:textId="77777777" w:rsidR="007A522A" w:rsidRDefault="00701E80">
            <w:pPr>
              <w:numPr>
                <w:ilvl w:val="1"/>
                <w:numId w:val="5"/>
              </w:numPr>
              <w:spacing w:after="240" w:line="240" w:lineRule="auto"/>
              <w:ind w:left="0" w:hanging="851"/>
            </w:pPr>
            <w:r>
              <w:rPr>
                <w:rFonts w:ascii="Arial" w:eastAsia="Arial" w:hAnsi="Arial" w:cs="Arial"/>
                <w:sz w:val="20"/>
                <w:szCs w:val="20"/>
              </w:rPr>
              <w:t xml:space="preserve">The Supplier's OSS shall be designed so as to be capable of being scaled to manage increased Take-up delivered by Retail Service Providers as necessary to achieve the Minimum Service Requirements. </w:t>
            </w:r>
            <w:r>
              <w:rPr>
                <w:rFonts w:ascii="Arial" w:eastAsia="Arial" w:hAnsi="Arial" w:cs="Arial"/>
                <w:sz w:val="20"/>
                <w:szCs w:val="20"/>
              </w:rPr>
              <w:lastRenderedPageBreak/>
              <w:t xml:space="preserve">All OSS/BSS Supplier systems that are not as at the date of this Contract capable of dealing with large volumes of operations shall be upgraded as part of the Deployed Services so as to become compliant with the NICC B2B specifications or equivalent Industry Standards. </w:t>
            </w:r>
          </w:p>
        </w:tc>
        <w:tc>
          <w:tcPr>
            <w:tcW w:w="1662" w:type="dxa"/>
            <w:shd w:val="clear" w:color="auto" w:fill="E4EEF8"/>
          </w:tcPr>
          <w:p w14:paraId="6C95EAF7" w14:textId="77777777" w:rsidR="007A522A" w:rsidRDefault="007A522A">
            <w:pPr>
              <w:spacing w:before="60" w:after="60" w:line="240" w:lineRule="auto"/>
              <w:contextualSpacing w:val="0"/>
              <w:jc w:val="left"/>
            </w:pPr>
          </w:p>
        </w:tc>
        <w:tc>
          <w:tcPr>
            <w:tcW w:w="2286" w:type="dxa"/>
            <w:shd w:val="clear" w:color="auto" w:fill="D9D9D9"/>
          </w:tcPr>
          <w:p w14:paraId="4E6408A1" w14:textId="77777777" w:rsidR="007A522A" w:rsidRDefault="007A522A">
            <w:pPr>
              <w:spacing w:before="60" w:after="60" w:line="240" w:lineRule="auto"/>
              <w:contextualSpacing w:val="0"/>
              <w:jc w:val="left"/>
            </w:pPr>
          </w:p>
        </w:tc>
        <w:tc>
          <w:tcPr>
            <w:tcW w:w="4382" w:type="dxa"/>
            <w:shd w:val="clear" w:color="auto" w:fill="E4EEF8"/>
          </w:tcPr>
          <w:p w14:paraId="6EABEEEA" w14:textId="77777777" w:rsidR="007A522A" w:rsidRDefault="007A522A">
            <w:pPr>
              <w:spacing w:before="60" w:after="60" w:line="240" w:lineRule="auto"/>
              <w:contextualSpacing w:val="0"/>
              <w:jc w:val="left"/>
            </w:pPr>
          </w:p>
        </w:tc>
      </w:tr>
      <w:tr w:rsidR="007A522A" w14:paraId="5ED6B57C" w14:textId="77777777">
        <w:tc>
          <w:tcPr>
            <w:tcW w:w="817" w:type="dxa"/>
            <w:shd w:val="clear" w:color="auto" w:fill="E4EEF8"/>
          </w:tcPr>
          <w:p w14:paraId="7FC2C29B" w14:textId="77777777" w:rsidR="007A522A" w:rsidRDefault="007A522A">
            <w:pPr>
              <w:numPr>
                <w:ilvl w:val="1"/>
                <w:numId w:val="5"/>
              </w:numPr>
              <w:spacing w:after="240" w:line="240" w:lineRule="auto"/>
              <w:ind w:left="0"/>
              <w:jc w:val="right"/>
            </w:pPr>
          </w:p>
        </w:tc>
        <w:tc>
          <w:tcPr>
            <w:tcW w:w="6521" w:type="dxa"/>
            <w:shd w:val="clear" w:color="auto" w:fill="E4EEF8"/>
          </w:tcPr>
          <w:p w14:paraId="6DB0A90B" w14:textId="77777777" w:rsidR="007A522A" w:rsidRDefault="00701E80">
            <w:pPr>
              <w:spacing w:after="240" w:line="240" w:lineRule="auto"/>
              <w:contextualSpacing w:val="0"/>
            </w:pPr>
            <w:r>
              <w:rPr>
                <w:rFonts w:ascii="Arial" w:eastAsia="Arial" w:hAnsi="Arial" w:cs="Arial"/>
                <w:sz w:val="20"/>
                <w:szCs w:val="20"/>
              </w:rPr>
              <w:t>The Supplier shall operate a BSS, which as a minimum shall include the following B2B processes:</w:t>
            </w:r>
          </w:p>
        </w:tc>
        <w:tc>
          <w:tcPr>
            <w:tcW w:w="1662" w:type="dxa"/>
            <w:shd w:val="clear" w:color="auto" w:fill="E4EEF8"/>
          </w:tcPr>
          <w:p w14:paraId="2D520B33" w14:textId="77777777" w:rsidR="007A522A" w:rsidRDefault="007A522A">
            <w:pPr>
              <w:spacing w:before="60" w:after="60" w:line="240" w:lineRule="auto"/>
              <w:contextualSpacing w:val="0"/>
              <w:jc w:val="left"/>
            </w:pPr>
          </w:p>
        </w:tc>
        <w:tc>
          <w:tcPr>
            <w:tcW w:w="2286" w:type="dxa"/>
            <w:shd w:val="clear" w:color="auto" w:fill="D9D9D9"/>
          </w:tcPr>
          <w:p w14:paraId="3F847546" w14:textId="77777777" w:rsidR="007A522A" w:rsidRDefault="007A522A">
            <w:pPr>
              <w:spacing w:before="60" w:after="60" w:line="240" w:lineRule="auto"/>
              <w:contextualSpacing w:val="0"/>
              <w:jc w:val="left"/>
            </w:pPr>
          </w:p>
        </w:tc>
        <w:tc>
          <w:tcPr>
            <w:tcW w:w="4382" w:type="dxa"/>
            <w:shd w:val="clear" w:color="auto" w:fill="E4EEF8"/>
          </w:tcPr>
          <w:p w14:paraId="5793DEC9" w14:textId="77777777" w:rsidR="007A522A" w:rsidRDefault="007A522A">
            <w:pPr>
              <w:spacing w:before="60" w:after="60" w:line="240" w:lineRule="auto"/>
              <w:contextualSpacing w:val="0"/>
              <w:jc w:val="left"/>
            </w:pPr>
          </w:p>
        </w:tc>
      </w:tr>
      <w:tr w:rsidR="007A522A" w14:paraId="5DF40A52" w14:textId="77777777">
        <w:tc>
          <w:tcPr>
            <w:tcW w:w="817" w:type="dxa"/>
            <w:shd w:val="clear" w:color="auto" w:fill="E4EEF8"/>
          </w:tcPr>
          <w:p w14:paraId="6DFD4889" w14:textId="77777777" w:rsidR="007A522A" w:rsidRDefault="007A522A">
            <w:pPr>
              <w:numPr>
                <w:ilvl w:val="2"/>
                <w:numId w:val="5"/>
              </w:numPr>
              <w:spacing w:after="240" w:line="240" w:lineRule="auto"/>
              <w:ind w:left="0" w:firstLine="0"/>
              <w:jc w:val="right"/>
            </w:pPr>
          </w:p>
        </w:tc>
        <w:tc>
          <w:tcPr>
            <w:tcW w:w="6521" w:type="dxa"/>
            <w:shd w:val="clear" w:color="auto" w:fill="E4EEF8"/>
          </w:tcPr>
          <w:p w14:paraId="28D49E97" w14:textId="77777777" w:rsidR="007A522A" w:rsidRDefault="00701E80">
            <w:pPr>
              <w:numPr>
                <w:ilvl w:val="2"/>
                <w:numId w:val="5"/>
              </w:numPr>
              <w:spacing w:after="240" w:line="240" w:lineRule="auto"/>
              <w:ind w:left="0" w:hanging="851"/>
            </w:pPr>
            <w:r>
              <w:rPr>
                <w:rFonts w:ascii="Arial" w:eastAsia="Arial" w:hAnsi="Arial" w:cs="Arial"/>
                <w:sz w:val="20"/>
                <w:szCs w:val="20"/>
              </w:rPr>
              <w:t>RSP contact service;</w:t>
            </w:r>
          </w:p>
        </w:tc>
        <w:tc>
          <w:tcPr>
            <w:tcW w:w="1662" w:type="dxa"/>
            <w:shd w:val="clear" w:color="auto" w:fill="E4EEF8"/>
          </w:tcPr>
          <w:p w14:paraId="7FD4D334" w14:textId="77777777" w:rsidR="007A522A" w:rsidRDefault="007A522A">
            <w:pPr>
              <w:spacing w:before="60" w:after="60" w:line="240" w:lineRule="auto"/>
              <w:contextualSpacing w:val="0"/>
              <w:jc w:val="left"/>
            </w:pPr>
          </w:p>
        </w:tc>
        <w:tc>
          <w:tcPr>
            <w:tcW w:w="2286" w:type="dxa"/>
            <w:shd w:val="clear" w:color="auto" w:fill="D9D9D9"/>
          </w:tcPr>
          <w:p w14:paraId="22B7759E" w14:textId="77777777" w:rsidR="007A522A" w:rsidRDefault="007A522A">
            <w:pPr>
              <w:spacing w:before="60" w:after="60" w:line="240" w:lineRule="auto"/>
              <w:contextualSpacing w:val="0"/>
              <w:jc w:val="left"/>
            </w:pPr>
          </w:p>
        </w:tc>
        <w:tc>
          <w:tcPr>
            <w:tcW w:w="4382" w:type="dxa"/>
            <w:shd w:val="clear" w:color="auto" w:fill="E4EEF8"/>
          </w:tcPr>
          <w:p w14:paraId="7327EE76" w14:textId="77777777" w:rsidR="007A522A" w:rsidRDefault="007A522A">
            <w:pPr>
              <w:spacing w:before="60" w:after="60" w:line="240" w:lineRule="auto"/>
              <w:contextualSpacing w:val="0"/>
              <w:jc w:val="left"/>
            </w:pPr>
          </w:p>
        </w:tc>
      </w:tr>
      <w:tr w:rsidR="007A522A" w14:paraId="44987615" w14:textId="77777777">
        <w:tc>
          <w:tcPr>
            <w:tcW w:w="817" w:type="dxa"/>
            <w:shd w:val="clear" w:color="auto" w:fill="E4EEF8"/>
          </w:tcPr>
          <w:p w14:paraId="763CC387" w14:textId="77777777" w:rsidR="007A522A" w:rsidRDefault="007A522A">
            <w:pPr>
              <w:numPr>
                <w:ilvl w:val="2"/>
                <w:numId w:val="5"/>
              </w:numPr>
              <w:spacing w:after="240" w:line="240" w:lineRule="auto"/>
              <w:ind w:left="0" w:firstLine="0"/>
              <w:jc w:val="right"/>
            </w:pPr>
          </w:p>
        </w:tc>
        <w:tc>
          <w:tcPr>
            <w:tcW w:w="6521" w:type="dxa"/>
            <w:shd w:val="clear" w:color="auto" w:fill="E4EEF8"/>
          </w:tcPr>
          <w:p w14:paraId="142606C9" w14:textId="77777777" w:rsidR="007A522A" w:rsidRDefault="00701E80">
            <w:pPr>
              <w:numPr>
                <w:ilvl w:val="2"/>
                <w:numId w:val="5"/>
              </w:numPr>
              <w:spacing w:after="240" w:line="240" w:lineRule="auto"/>
              <w:ind w:left="0" w:hanging="851"/>
            </w:pPr>
            <w:r>
              <w:rPr>
                <w:rFonts w:ascii="Arial" w:eastAsia="Arial" w:hAnsi="Arial" w:cs="Arial"/>
                <w:sz w:val="20"/>
                <w:szCs w:val="20"/>
              </w:rPr>
              <w:t>customer relationship management;</w:t>
            </w:r>
          </w:p>
        </w:tc>
        <w:tc>
          <w:tcPr>
            <w:tcW w:w="1662" w:type="dxa"/>
            <w:shd w:val="clear" w:color="auto" w:fill="E4EEF8"/>
          </w:tcPr>
          <w:p w14:paraId="11DF0080" w14:textId="77777777" w:rsidR="007A522A" w:rsidRDefault="007A522A">
            <w:pPr>
              <w:spacing w:before="60" w:after="60" w:line="240" w:lineRule="auto"/>
              <w:contextualSpacing w:val="0"/>
              <w:jc w:val="left"/>
            </w:pPr>
          </w:p>
        </w:tc>
        <w:tc>
          <w:tcPr>
            <w:tcW w:w="2286" w:type="dxa"/>
            <w:shd w:val="clear" w:color="auto" w:fill="D9D9D9"/>
          </w:tcPr>
          <w:p w14:paraId="3322D9CF" w14:textId="77777777" w:rsidR="007A522A" w:rsidRDefault="007A522A">
            <w:pPr>
              <w:spacing w:before="60" w:after="60" w:line="240" w:lineRule="auto"/>
              <w:contextualSpacing w:val="0"/>
              <w:jc w:val="left"/>
            </w:pPr>
          </w:p>
        </w:tc>
        <w:tc>
          <w:tcPr>
            <w:tcW w:w="4382" w:type="dxa"/>
            <w:shd w:val="clear" w:color="auto" w:fill="E4EEF8"/>
          </w:tcPr>
          <w:p w14:paraId="5B0AB396" w14:textId="77777777" w:rsidR="007A522A" w:rsidRDefault="007A522A">
            <w:pPr>
              <w:spacing w:before="60" w:after="60" w:line="240" w:lineRule="auto"/>
              <w:contextualSpacing w:val="0"/>
              <w:jc w:val="left"/>
            </w:pPr>
          </w:p>
        </w:tc>
      </w:tr>
      <w:tr w:rsidR="007A522A" w14:paraId="7C01FAAF" w14:textId="77777777">
        <w:tc>
          <w:tcPr>
            <w:tcW w:w="817" w:type="dxa"/>
            <w:shd w:val="clear" w:color="auto" w:fill="E4EEF8"/>
          </w:tcPr>
          <w:p w14:paraId="27F6CF62" w14:textId="77777777" w:rsidR="007A522A" w:rsidRDefault="007A522A">
            <w:pPr>
              <w:numPr>
                <w:ilvl w:val="2"/>
                <w:numId w:val="5"/>
              </w:numPr>
              <w:spacing w:after="240" w:line="240" w:lineRule="auto"/>
              <w:ind w:left="0" w:firstLine="0"/>
              <w:jc w:val="right"/>
            </w:pPr>
          </w:p>
        </w:tc>
        <w:tc>
          <w:tcPr>
            <w:tcW w:w="6521" w:type="dxa"/>
            <w:shd w:val="clear" w:color="auto" w:fill="E4EEF8"/>
          </w:tcPr>
          <w:p w14:paraId="427EAE94" w14:textId="77777777" w:rsidR="007A522A" w:rsidRDefault="00701E80">
            <w:pPr>
              <w:numPr>
                <w:ilvl w:val="2"/>
                <w:numId w:val="5"/>
              </w:numPr>
              <w:spacing w:after="240" w:line="240" w:lineRule="auto"/>
              <w:ind w:left="0" w:hanging="851"/>
            </w:pPr>
            <w:r>
              <w:rPr>
                <w:rFonts w:ascii="Arial" w:eastAsia="Arial" w:hAnsi="Arial" w:cs="Arial"/>
                <w:sz w:val="20"/>
                <w:szCs w:val="20"/>
              </w:rPr>
              <w:t>order management;</w:t>
            </w:r>
          </w:p>
        </w:tc>
        <w:tc>
          <w:tcPr>
            <w:tcW w:w="1662" w:type="dxa"/>
            <w:shd w:val="clear" w:color="auto" w:fill="E4EEF8"/>
          </w:tcPr>
          <w:p w14:paraId="10FC44A7" w14:textId="77777777" w:rsidR="007A522A" w:rsidRDefault="007A522A">
            <w:pPr>
              <w:spacing w:before="60" w:after="60" w:line="240" w:lineRule="auto"/>
              <w:contextualSpacing w:val="0"/>
              <w:jc w:val="left"/>
            </w:pPr>
          </w:p>
        </w:tc>
        <w:tc>
          <w:tcPr>
            <w:tcW w:w="2286" w:type="dxa"/>
            <w:shd w:val="clear" w:color="auto" w:fill="D9D9D9"/>
          </w:tcPr>
          <w:p w14:paraId="38E268D3" w14:textId="77777777" w:rsidR="007A522A" w:rsidRDefault="007A522A">
            <w:pPr>
              <w:spacing w:before="60" w:after="60" w:line="240" w:lineRule="auto"/>
              <w:contextualSpacing w:val="0"/>
              <w:jc w:val="left"/>
            </w:pPr>
          </w:p>
        </w:tc>
        <w:tc>
          <w:tcPr>
            <w:tcW w:w="4382" w:type="dxa"/>
            <w:shd w:val="clear" w:color="auto" w:fill="E4EEF8"/>
          </w:tcPr>
          <w:p w14:paraId="60DC3C4B" w14:textId="77777777" w:rsidR="007A522A" w:rsidRDefault="007A522A">
            <w:pPr>
              <w:spacing w:before="60" w:after="60" w:line="240" w:lineRule="auto"/>
              <w:contextualSpacing w:val="0"/>
              <w:jc w:val="left"/>
            </w:pPr>
          </w:p>
        </w:tc>
      </w:tr>
      <w:tr w:rsidR="007A522A" w14:paraId="4F67AD9E" w14:textId="77777777">
        <w:tc>
          <w:tcPr>
            <w:tcW w:w="817" w:type="dxa"/>
            <w:shd w:val="clear" w:color="auto" w:fill="E4EEF8"/>
          </w:tcPr>
          <w:p w14:paraId="72FB0BEC" w14:textId="77777777" w:rsidR="007A522A" w:rsidRDefault="007A522A">
            <w:pPr>
              <w:numPr>
                <w:ilvl w:val="2"/>
                <w:numId w:val="5"/>
              </w:numPr>
              <w:spacing w:after="240" w:line="240" w:lineRule="auto"/>
              <w:ind w:left="0" w:firstLine="0"/>
              <w:jc w:val="right"/>
            </w:pPr>
          </w:p>
        </w:tc>
        <w:tc>
          <w:tcPr>
            <w:tcW w:w="6521" w:type="dxa"/>
            <w:shd w:val="clear" w:color="auto" w:fill="E4EEF8"/>
          </w:tcPr>
          <w:p w14:paraId="240562C8" w14:textId="77777777" w:rsidR="007A522A" w:rsidRDefault="00701E80">
            <w:pPr>
              <w:numPr>
                <w:ilvl w:val="2"/>
                <w:numId w:val="5"/>
              </w:numPr>
              <w:spacing w:after="240" w:line="240" w:lineRule="auto"/>
              <w:ind w:left="0" w:hanging="851"/>
            </w:pPr>
            <w:r>
              <w:rPr>
                <w:rFonts w:ascii="Arial" w:eastAsia="Arial" w:hAnsi="Arial" w:cs="Arial"/>
                <w:sz w:val="20"/>
                <w:szCs w:val="20"/>
              </w:rPr>
              <w:t>order fulfilment;</w:t>
            </w:r>
          </w:p>
        </w:tc>
        <w:tc>
          <w:tcPr>
            <w:tcW w:w="1662" w:type="dxa"/>
            <w:shd w:val="clear" w:color="auto" w:fill="E4EEF8"/>
          </w:tcPr>
          <w:p w14:paraId="7DAB6AD8" w14:textId="77777777" w:rsidR="007A522A" w:rsidRDefault="007A522A">
            <w:pPr>
              <w:spacing w:before="60" w:after="60" w:line="240" w:lineRule="auto"/>
              <w:contextualSpacing w:val="0"/>
              <w:jc w:val="left"/>
            </w:pPr>
          </w:p>
        </w:tc>
        <w:tc>
          <w:tcPr>
            <w:tcW w:w="2286" w:type="dxa"/>
            <w:shd w:val="clear" w:color="auto" w:fill="D9D9D9"/>
          </w:tcPr>
          <w:p w14:paraId="342ED8A8" w14:textId="77777777" w:rsidR="007A522A" w:rsidRDefault="007A522A">
            <w:pPr>
              <w:spacing w:before="60" w:after="60" w:line="240" w:lineRule="auto"/>
              <w:contextualSpacing w:val="0"/>
              <w:jc w:val="left"/>
            </w:pPr>
          </w:p>
        </w:tc>
        <w:tc>
          <w:tcPr>
            <w:tcW w:w="4382" w:type="dxa"/>
            <w:shd w:val="clear" w:color="auto" w:fill="E4EEF8"/>
          </w:tcPr>
          <w:p w14:paraId="043A6600" w14:textId="77777777" w:rsidR="007A522A" w:rsidRDefault="007A522A">
            <w:pPr>
              <w:spacing w:before="60" w:after="60" w:line="240" w:lineRule="auto"/>
              <w:contextualSpacing w:val="0"/>
              <w:jc w:val="left"/>
            </w:pPr>
          </w:p>
        </w:tc>
      </w:tr>
      <w:tr w:rsidR="007A522A" w14:paraId="0E0F243B" w14:textId="77777777">
        <w:tc>
          <w:tcPr>
            <w:tcW w:w="817" w:type="dxa"/>
            <w:shd w:val="clear" w:color="auto" w:fill="E4EEF8"/>
          </w:tcPr>
          <w:p w14:paraId="577C7943" w14:textId="77777777" w:rsidR="007A522A" w:rsidRDefault="007A522A">
            <w:pPr>
              <w:numPr>
                <w:ilvl w:val="2"/>
                <w:numId w:val="5"/>
              </w:numPr>
              <w:spacing w:after="240" w:line="240" w:lineRule="auto"/>
              <w:ind w:left="0" w:firstLine="0"/>
              <w:jc w:val="right"/>
            </w:pPr>
          </w:p>
        </w:tc>
        <w:tc>
          <w:tcPr>
            <w:tcW w:w="6521" w:type="dxa"/>
            <w:shd w:val="clear" w:color="auto" w:fill="E4EEF8"/>
          </w:tcPr>
          <w:p w14:paraId="5D44EAA3" w14:textId="77777777" w:rsidR="007A522A" w:rsidRDefault="00701E80">
            <w:pPr>
              <w:numPr>
                <w:ilvl w:val="2"/>
                <w:numId w:val="5"/>
              </w:numPr>
              <w:spacing w:after="240" w:line="240" w:lineRule="auto"/>
              <w:ind w:left="0" w:hanging="851"/>
            </w:pPr>
            <w:r>
              <w:rPr>
                <w:rFonts w:ascii="Arial" w:eastAsia="Arial" w:hAnsi="Arial" w:cs="Arial"/>
                <w:sz w:val="20"/>
                <w:szCs w:val="20"/>
              </w:rPr>
              <w:t>service activation; and</w:t>
            </w:r>
          </w:p>
        </w:tc>
        <w:tc>
          <w:tcPr>
            <w:tcW w:w="1662" w:type="dxa"/>
            <w:shd w:val="clear" w:color="auto" w:fill="E4EEF8"/>
          </w:tcPr>
          <w:p w14:paraId="37EA4D40" w14:textId="77777777" w:rsidR="007A522A" w:rsidRDefault="007A522A">
            <w:pPr>
              <w:spacing w:before="60" w:after="60" w:line="240" w:lineRule="auto"/>
              <w:contextualSpacing w:val="0"/>
              <w:jc w:val="left"/>
            </w:pPr>
          </w:p>
        </w:tc>
        <w:tc>
          <w:tcPr>
            <w:tcW w:w="2286" w:type="dxa"/>
            <w:shd w:val="clear" w:color="auto" w:fill="D9D9D9"/>
          </w:tcPr>
          <w:p w14:paraId="32A26884" w14:textId="77777777" w:rsidR="007A522A" w:rsidRDefault="007A522A">
            <w:pPr>
              <w:spacing w:before="60" w:after="60" w:line="240" w:lineRule="auto"/>
              <w:contextualSpacing w:val="0"/>
              <w:jc w:val="left"/>
            </w:pPr>
          </w:p>
        </w:tc>
        <w:tc>
          <w:tcPr>
            <w:tcW w:w="4382" w:type="dxa"/>
            <w:shd w:val="clear" w:color="auto" w:fill="E4EEF8"/>
          </w:tcPr>
          <w:p w14:paraId="1B9068BF" w14:textId="77777777" w:rsidR="007A522A" w:rsidRDefault="007A522A">
            <w:pPr>
              <w:spacing w:before="60" w:after="60" w:line="240" w:lineRule="auto"/>
              <w:contextualSpacing w:val="0"/>
              <w:jc w:val="left"/>
            </w:pPr>
          </w:p>
        </w:tc>
      </w:tr>
      <w:tr w:rsidR="007A522A" w14:paraId="01ABAB9F" w14:textId="77777777">
        <w:tc>
          <w:tcPr>
            <w:tcW w:w="817" w:type="dxa"/>
            <w:shd w:val="clear" w:color="auto" w:fill="E4EEF8"/>
          </w:tcPr>
          <w:p w14:paraId="75EDB1CA" w14:textId="77777777" w:rsidR="007A522A" w:rsidRDefault="007A522A">
            <w:pPr>
              <w:numPr>
                <w:ilvl w:val="2"/>
                <w:numId w:val="5"/>
              </w:numPr>
              <w:spacing w:after="240" w:line="240" w:lineRule="auto"/>
              <w:ind w:left="0" w:firstLine="0"/>
              <w:jc w:val="right"/>
            </w:pPr>
          </w:p>
        </w:tc>
        <w:tc>
          <w:tcPr>
            <w:tcW w:w="6521" w:type="dxa"/>
            <w:shd w:val="clear" w:color="auto" w:fill="E4EEF8"/>
          </w:tcPr>
          <w:p w14:paraId="3ACA81BA" w14:textId="77777777" w:rsidR="007A522A" w:rsidRDefault="00701E80">
            <w:pPr>
              <w:numPr>
                <w:ilvl w:val="2"/>
                <w:numId w:val="5"/>
              </w:numPr>
              <w:spacing w:after="240" w:line="240" w:lineRule="auto"/>
              <w:ind w:left="0" w:hanging="851"/>
            </w:pPr>
            <w:proofErr w:type="gramStart"/>
            <w:r>
              <w:rPr>
                <w:rFonts w:ascii="Arial" w:eastAsia="Arial" w:hAnsi="Arial" w:cs="Arial"/>
                <w:sz w:val="20"/>
                <w:szCs w:val="20"/>
              </w:rPr>
              <w:t>billing</w:t>
            </w:r>
            <w:proofErr w:type="gramEnd"/>
            <w:r>
              <w:rPr>
                <w:rFonts w:ascii="Arial" w:eastAsia="Arial" w:hAnsi="Arial" w:cs="Arial"/>
                <w:sz w:val="20"/>
                <w:szCs w:val="20"/>
              </w:rPr>
              <w:t xml:space="preserve"> and invoicing.</w:t>
            </w:r>
          </w:p>
        </w:tc>
        <w:tc>
          <w:tcPr>
            <w:tcW w:w="1662" w:type="dxa"/>
            <w:shd w:val="clear" w:color="auto" w:fill="E4EEF8"/>
          </w:tcPr>
          <w:p w14:paraId="05DF936B" w14:textId="77777777" w:rsidR="007A522A" w:rsidRDefault="007A522A">
            <w:pPr>
              <w:spacing w:before="60" w:after="60" w:line="240" w:lineRule="auto"/>
              <w:contextualSpacing w:val="0"/>
              <w:jc w:val="left"/>
            </w:pPr>
          </w:p>
        </w:tc>
        <w:tc>
          <w:tcPr>
            <w:tcW w:w="2286" w:type="dxa"/>
            <w:shd w:val="clear" w:color="auto" w:fill="D9D9D9"/>
          </w:tcPr>
          <w:p w14:paraId="6D2710FD" w14:textId="77777777" w:rsidR="007A522A" w:rsidRDefault="007A522A">
            <w:pPr>
              <w:spacing w:before="60" w:after="60" w:line="240" w:lineRule="auto"/>
              <w:contextualSpacing w:val="0"/>
              <w:jc w:val="left"/>
            </w:pPr>
          </w:p>
        </w:tc>
        <w:tc>
          <w:tcPr>
            <w:tcW w:w="4382" w:type="dxa"/>
            <w:shd w:val="clear" w:color="auto" w:fill="E4EEF8"/>
          </w:tcPr>
          <w:p w14:paraId="0EC39EB1" w14:textId="77777777" w:rsidR="007A522A" w:rsidRDefault="007A522A">
            <w:pPr>
              <w:spacing w:before="60" w:after="60" w:line="240" w:lineRule="auto"/>
              <w:contextualSpacing w:val="0"/>
              <w:jc w:val="left"/>
            </w:pPr>
          </w:p>
        </w:tc>
      </w:tr>
      <w:tr w:rsidR="007A522A" w14:paraId="4C8F581F" w14:textId="77777777">
        <w:tc>
          <w:tcPr>
            <w:tcW w:w="817" w:type="dxa"/>
            <w:shd w:val="clear" w:color="auto" w:fill="E4EEF8"/>
          </w:tcPr>
          <w:p w14:paraId="31E39288" w14:textId="77777777" w:rsidR="007A522A" w:rsidRDefault="007A522A">
            <w:pPr>
              <w:numPr>
                <w:ilvl w:val="1"/>
                <w:numId w:val="5"/>
              </w:numPr>
              <w:spacing w:after="240" w:line="240" w:lineRule="auto"/>
              <w:ind w:left="0"/>
              <w:jc w:val="right"/>
            </w:pPr>
          </w:p>
        </w:tc>
        <w:tc>
          <w:tcPr>
            <w:tcW w:w="6521" w:type="dxa"/>
            <w:shd w:val="clear" w:color="auto" w:fill="E4EEF8"/>
          </w:tcPr>
          <w:p w14:paraId="027945DA" w14:textId="77777777" w:rsidR="007A522A" w:rsidRDefault="00701E80">
            <w:pPr>
              <w:spacing w:after="240" w:line="240" w:lineRule="auto"/>
              <w:contextualSpacing w:val="0"/>
            </w:pPr>
            <w:r>
              <w:rPr>
                <w:rFonts w:ascii="Arial" w:eastAsia="Arial" w:hAnsi="Arial" w:cs="Arial"/>
                <w:sz w:val="20"/>
                <w:szCs w:val="20"/>
              </w:rPr>
              <w:t>The Supplier's BSS shall be designed so as to be capable of being scaled to manage increased Take-up delivered by Retail Service Providers whilst continuing to meet at least the Minimum Service Requirements.</w:t>
            </w:r>
          </w:p>
        </w:tc>
        <w:tc>
          <w:tcPr>
            <w:tcW w:w="1662" w:type="dxa"/>
            <w:shd w:val="clear" w:color="auto" w:fill="E4EEF8"/>
          </w:tcPr>
          <w:p w14:paraId="01796988" w14:textId="77777777" w:rsidR="007A522A" w:rsidRDefault="007A522A">
            <w:pPr>
              <w:spacing w:before="60" w:after="60" w:line="240" w:lineRule="auto"/>
              <w:contextualSpacing w:val="0"/>
              <w:jc w:val="left"/>
            </w:pPr>
          </w:p>
        </w:tc>
        <w:tc>
          <w:tcPr>
            <w:tcW w:w="2286" w:type="dxa"/>
            <w:shd w:val="clear" w:color="auto" w:fill="D9D9D9"/>
          </w:tcPr>
          <w:p w14:paraId="29D235C4" w14:textId="77777777" w:rsidR="007A522A" w:rsidRDefault="007A522A">
            <w:pPr>
              <w:spacing w:before="60" w:after="60" w:line="240" w:lineRule="auto"/>
              <w:contextualSpacing w:val="0"/>
              <w:jc w:val="left"/>
            </w:pPr>
          </w:p>
        </w:tc>
        <w:tc>
          <w:tcPr>
            <w:tcW w:w="4382" w:type="dxa"/>
            <w:shd w:val="clear" w:color="auto" w:fill="E4EEF8"/>
          </w:tcPr>
          <w:p w14:paraId="006562E3" w14:textId="77777777" w:rsidR="007A522A" w:rsidRDefault="007A522A">
            <w:pPr>
              <w:spacing w:before="60" w:after="60" w:line="240" w:lineRule="auto"/>
              <w:contextualSpacing w:val="0"/>
              <w:jc w:val="left"/>
            </w:pPr>
          </w:p>
        </w:tc>
      </w:tr>
      <w:tr w:rsidR="007A522A" w14:paraId="561EC08E" w14:textId="77777777">
        <w:tc>
          <w:tcPr>
            <w:tcW w:w="817" w:type="dxa"/>
            <w:shd w:val="clear" w:color="auto" w:fill="E4EEF8"/>
          </w:tcPr>
          <w:p w14:paraId="3234818E" w14:textId="77777777" w:rsidR="007A522A" w:rsidRDefault="007A522A">
            <w:pPr>
              <w:numPr>
                <w:ilvl w:val="1"/>
                <w:numId w:val="5"/>
              </w:numPr>
              <w:spacing w:after="240" w:line="240" w:lineRule="auto"/>
              <w:ind w:left="0"/>
              <w:jc w:val="right"/>
            </w:pPr>
          </w:p>
        </w:tc>
        <w:tc>
          <w:tcPr>
            <w:tcW w:w="6521" w:type="dxa"/>
            <w:shd w:val="clear" w:color="auto" w:fill="E4EEF8"/>
          </w:tcPr>
          <w:p w14:paraId="235AFE6D" w14:textId="77777777" w:rsidR="007A522A" w:rsidRDefault="00701E80">
            <w:pPr>
              <w:spacing w:after="240" w:line="240" w:lineRule="auto"/>
              <w:contextualSpacing w:val="0"/>
            </w:pPr>
            <w:r>
              <w:rPr>
                <w:rFonts w:ascii="Arial" w:eastAsia="Arial" w:hAnsi="Arial" w:cs="Arial"/>
                <w:sz w:val="20"/>
                <w:szCs w:val="20"/>
              </w:rPr>
              <w:t>The Supplier shall provide a service management model which describes the processes and communication needed to address disputes with and complaints from Retail Service Providers, including a dispute escalation procedure.</w:t>
            </w:r>
          </w:p>
        </w:tc>
        <w:tc>
          <w:tcPr>
            <w:tcW w:w="1662" w:type="dxa"/>
            <w:shd w:val="clear" w:color="auto" w:fill="E4EEF8"/>
          </w:tcPr>
          <w:p w14:paraId="74DF6D44" w14:textId="77777777" w:rsidR="007A522A" w:rsidRDefault="007A522A">
            <w:pPr>
              <w:spacing w:before="60" w:after="60" w:line="240" w:lineRule="auto"/>
              <w:contextualSpacing w:val="0"/>
              <w:jc w:val="left"/>
            </w:pPr>
          </w:p>
        </w:tc>
        <w:tc>
          <w:tcPr>
            <w:tcW w:w="2286" w:type="dxa"/>
            <w:shd w:val="clear" w:color="auto" w:fill="D9D9D9"/>
          </w:tcPr>
          <w:p w14:paraId="3A6FC975" w14:textId="77777777" w:rsidR="007A522A" w:rsidRDefault="007A522A">
            <w:pPr>
              <w:spacing w:before="60" w:after="60" w:line="240" w:lineRule="auto"/>
              <w:contextualSpacing w:val="0"/>
              <w:jc w:val="left"/>
            </w:pPr>
          </w:p>
        </w:tc>
        <w:tc>
          <w:tcPr>
            <w:tcW w:w="4382" w:type="dxa"/>
            <w:shd w:val="clear" w:color="auto" w:fill="E4EEF8"/>
          </w:tcPr>
          <w:p w14:paraId="6D905BCD" w14:textId="77777777" w:rsidR="007A522A" w:rsidRDefault="007A522A">
            <w:pPr>
              <w:spacing w:before="60" w:after="60" w:line="240" w:lineRule="auto"/>
              <w:contextualSpacing w:val="0"/>
              <w:jc w:val="left"/>
            </w:pPr>
          </w:p>
        </w:tc>
      </w:tr>
      <w:tr w:rsidR="007A522A" w14:paraId="09D769E0" w14:textId="77777777">
        <w:tc>
          <w:tcPr>
            <w:tcW w:w="817" w:type="dxa"/>
            <w:shd w:val="clear" w:color="auto" w:fill="E4EEF8"/>
          </w:tcPr>
          <w:p w14:paraId="74CDF5CD" w14:textId="77777777" w:rsidR="007A522A" w:rsidRDefault="007A522A">
            <w:pPr>
              <w:numPr>
                <w:ilvl w:val="1"/>
                <w:numId w:val="5"/>
              </w:numPr>
              <w:spacing w:after="240" w:line="240" w:lineRule="auto"/>
              <w:ind w:left="0"/>
              <w:jc w:val="right"/>
            </w:pPr>
          </w:p>
        </w:tc>
        <w:tc>
          <w:tcPr>
            <w:tcW w:w="6521" w:type="dxa"/>
            <w:shd w:val="clear" w:color="auto" w:fill="E4EEF8"/>
          </w:tcPr>
          <w:p w14:paraId="1C5BC118" w14:textId="77777777" w:rsidR="007A522A" w:rsidRDefault="00701E80">
            <w:pPr>
              <w:spacing w:after="240" w:line="240" w:lineRule="auto"/>
              <w:contextualSpacing w:val="0"/>
            </w:pPr>
            <w:r>
              <w:rPr>
                <w:rFonts w:ascii="Arial" w:eastAsia="Arial" w:hAnsi="Arial" w:cs="Arial"/>
                <w:sz w:val="20"/>
                <w:szCs w:val="20"/>
              </w:rPr>
              <w:t>The Supplier shall have standard OSS and BSS processes and procedures for Retail Service Providers. These shall, as applicable, comply with the relevant NICC standards, or Industry Standards, or achieve functions/performance levels that are equivalent to or better than those standards.</w:t>
            </w:r>
          </w:p>
        </w:tc>
        <w:tc>
          <w:tcPr>
            <w:tcW w:w="1662" w:type="dxa"/>
            <w:shd w:val="clear" w:color="auto" w:fill="E4EEF8"/>
          </w:tcPr>
          <w:p w14:paraId="070B86DF" w14:textId="77777777" w:rsidR="007A522A" w:rsidRDefault="007A522A">
            <w:pPr>
              <w:spacing w:before="60" w:after="60" w:line="240" w:lineRule="auto"/>
              <w:contextualSpacing w:val="0"/>
              <w:jc w:val="left"/>
            </w:pPr>
          </w:p>
        </w:tc>
        <w:tc>
          <w:tcPr>
            <w:tcW w:w="2286" w:type="dxa"/>
            <w:shd w:val="clear" w:color="auto" w:fill="D9D9D9"/>
          </w:tcPr>
          <w:p w14:paraId="6041C19F" w14:textId="77777777" w:rsidR="007A522A" w:rsidRDefault="007A522A">
            <w:pPr>
              <w:spacing w:before="60" w:after="60" w:line="240" w:lineRule="auto"/>
              <w:contextualSpacing w:val="0"/>
              <w:jc w:val="left"/>
            </w:pPr>
          </w:p>
        </w:tc>
        <w:tc>
          <w:tcPr>
            <w:tcW w:w="4382" w:type="dxa"/>
            <w:shd w:val="clear" w:color="auto" w:fill="E4EEF8"/>
          </w:tcPr>
          <w:p w14:paraId="55ADDBD5" w14:textId="77777777" w:rsidR="007A522A" w:rsidRDefault="007A522A">
            <w:pPr>
              <w:spacing w:before="60" w:after="60" w:line="240" w:lineRule="auto"/>
              <w:contextualSpacing w:val="0"/>
              <w:jc w:val="left"/>
            </w:pPr>
          </w:p>
        </w:tc>
      </w:tr>
      <w:tr w:rsidR="007A522A" w14:paraId="5813183E" w14:textId="77777777">
        <w:tc>
          <w:tcPr>
            <w:tcW w:w="817" w:type="dxa"/>
            <w:shd w:val="clear" w:color="auto" w:fill="E4EEF8"/>
          </w:tcPr>
          <w:p w14:paraId="280574A4" w14:textId="77777777" w:rsidR="007A522A" w:rsidRDefault="007A522A">
            <w:pPr>
              <w:numPr>
                <w:ilvl w:val="1"/>
                <w:numId w:val="5"/>
              </w:numPr>
              <w:spacing w:after="240" w:line="240" w:lineRule="auto"/>
              <w:ind w:left="0"/>
              <w:jc w:val="right"/>
            </w:pPr>
          </w:p>
        </w:tc>
        <w:tc>
          <w:tcPr>
            <w:tcW w:w="6521" w:type="dxa"/>
            <w:shd w:val="clear" w:color="auto" w:fill="E4EEF8"/>
          </w:tcPr>
          <w:p w14:paraId="74588F3E" w14:textId="77777777" w:rsidR="007A522A" w:rsidRDefault="00701E80">
            <w:pPr>
              <w:spacing w:after="240" w:line="240" w:lineRule="auto"/>
              <w:contextualSpacing w:val="0"/>
            </w:pPr>
            <w:r>
              <w:rPr>
                <w:rFonts w:ascii="Arial" w:eastAsia="Arial" w:hAnsi="Arial" w:cs="Arial"/>
                <w:sz w:val="20"/>
                <w:szCs w:val="20"/>
              </w:rPr>
              <w:t>The Supplier Solution shall enable RSPs using it to adhere to Ofcom's Approved Code of Practice for Complaints Handling as the same may be amended, updated or replaced from time to time.</w:t>
            </w:r>
          </w:p>
        </w:tc>
        <w:tc>
          <w:tcPr>
            <w:tcW w:w="1662" w:type="dxa"/>
            <w:shd w:val="clear" w:color="auto" w:fill="E4EEF8"/>
          </w:tcPr>
          <w:p w14:paraId="047C2B4C" w14:textId="77777777" w:rsidR="007A522A" w:rsidRDefault="007A522A">
            <w:pPr>
              <w:spacing w:before="60" w:after="60" w:line="240" w:lineRule="auto"/>
              <w:contextualSpacing w:val="0"/>
              <w:jc w:val="left"/>
            </w:pPr>
          </w:p>
        </w:tc>
        <w:tc>
          <w:tcPr>
            <w:tcW w:w="2286" w:type="dxa"/>
            <w:shd w:val="clear" w:color="auto" w:fill="D9D9D9"/>
          </w:tcPr>
          <w:p w14:paraId="2A95BA22" w14:textId="77777777" w:rsidR="007A522A" w:rsidRDefault="007A522A">
            <w:pPr>
              <w:spacing w:before="60" w:after="60" w:line="240" w:lineRule="auto"/>
              <w:contextualSpacing w:val="0"/>
              <w:jc w:val="left"/>
            </w:pPr>
          </w:p>
        </w:tc>
        <w:tc>
          <w:tcPr>
            <w:tcW w:w="4382" w:type="dxa"/>
            <w:shd w:val="clear" w:color="auto" w:fill="E4EEF8"/>
          </w:tcPr>
          <w:p w14:paraId="4D1274AE" w14:textId="77777777" w:rsidR="007A522A" w:rsidRDefault="007A522A">
            <w:pPr>
              <w:spacing w:before="60" w:after="60" w:line="240" w:lineRule="auto"/>
              <w:contextualSpacing w:val="0"/>
              <w:jc w:val="left"/>
            </w:pPr>
          </w:p>
        </w:tc>
      </w:tr>
      <w:tr w:rsidR="007A522A" w14:paraId="265FA18C" w14:textId="77777777">
        <w:tc>
          <w:tcPr>
            <w:tcW w:w="817" w:type="dxa"/>
            <w:shd w:val="clear" w:color="auto" w:fill="E4EEF8"/>
          </w:tcPr>
          <w:p w14:paraId="6F95E4FA" w14:textId="77777777" w:rsidR="007A522A" w:rsidRDefault="007A522A">
            <w:pPr>
              <w:numPr>
                <w:ilvl w:val="1"/>
                <w:numId w:val="5"/>
              </w:numPr>
              <w:spacing w:after="240" w:line="240" w:lineRule="auto"/>
              <w:ind w:left="0"/>
              <w:jc w:val="right"/>
            </w:pPr>
          </w:p>
        </w:tc>
        <w:tc>
          <w:tcPr>
            <w:tcW w:w="6521" w:type="dxa"/>
            <w:shd w:val="clear" w:color="auto" w:fill="E4EEF8"/>
          </w:tcPr>
          <w:p w14:paraId="647E3E95" w14:textId="77777777" w:rsidR="007A522A" w:rsidRDefault="00701E80">
            <w:pPr>
              <w:spacing w:after="240" w:line="240" w:lineRule="auto"/>
              <w:contextualSpacing w:val="0"/>
            </w:pPr>
            <w:r>
              <w:rPr>
                <w:rFonts w:ascii="Arial" w:eastAsia="Arial" w:hAnsi="Arial" w:cs="Arial"/>
                <w:sz w:val="20"/>
                <w:szCs w:val="20"/>
              </w:rPr>
              <w:t xml:space="preserve">The Supplier shall report on Take Up, RSP availability, active wholesale connections and average end user pricing as set out in Schedule 6.4 of the Contract. </w:t>
            </w:r>
          </w:p>
        </w:tc>
        <w:tc>
          <w:tcPr>
            <w:tcW w:w="1662" w:type="dxa"/>
            <w:shd w:val="clear" w:color="auto" w:fill="E4EEF8"/>
          </w:tcPr>
          <w:p w14:paraId="5A33CC65" w14:textId="77777777" w:rsidR="007A522A" w:rsidRDefault="007A522A">
            <w:pPr>
              <w:spacing w:before="60" w:after="60" w:line="240" w:lineRule="auto"/>
              <w:contextualSpacing w:val="0"/>
              <w:jc w:val="left"/>
            </w:pPr>
          </w:p>
        </w:tc>
        <w:tc>
          <w:tcPr>
            <w:tcW w:w="2286" w:type="dxa"/>
            <w:shd w:val="clear" w:color="auto" w:fill="D9D9D9"/>
          </w:tcPr>
          <w:p w14:paraId="1035189C" w14:textId="77777777" w:rsidR="007A522A" w:rsidRDefault="007A522A">
            <w:pPr>
              <w:spacing w:before="60" w:after="60" w:line="240" w:lineRule="auto"/>
              <w:contextualSpacing w:val="0"/>
              <w:jc w:val="left"/>
            </w:pPr>
          </w:p>
        </w:tc>
        <w:tc>
          <w:tcPr>
            <w:tcW w:w="4382" w:type="dxa"/>
            <w:shd w:val="clear" w:color="auto" w:fill="E4EEF8"/>
          </w:tcPr>
          <w:p w14:paraId="5FFDCAF2" w14:textId="77777777" w:rsidR="007A522A" w:rsidRDefault="007A522A">
            <w:pPr>
              <w:spacing w:before="60" w:after="60" w:line="240" w:lineRule="auto"/>
              <w:contextualSpacing w:val="0"/>
              <w:jc w:val="left"/>
            </w:pPr>
          </w:p>
        </w:tc>
      </w:tr>
      <w:tr w:rsidR="007A522A" w14:paraId="03C6D7D5" w14:textId="77777777">
        <w:tc>
          <w:tcPr>
            <w:tcW w:w="817" w:type="dxa"/>
            <w:shd w:val="clear" w:color="auto" w:fill="E4EEF8"/>
          </w:tcPr>
          <w:p w14:paraId="3DC54676" w14:textId="77777777" w:rsidR="007A522A" w:rsidRDefault="00701E80">
            <w:pPr>
              <w:keepNext/>
              <w:numPr>
                <w:ilvl w:val="0"/>
                <w:numId w:val="5"/>
              </w:numPr>
              <w:spacing w:after="240" w:line="240" w:lineRule="auto"/>
              <w:ind w:left="0"/>
              <w:jc w:val="right"/>
              <w:rPr>
                <w:rFonts w:ascii="Arial" w:eastAsia="Arial" w:hAnsi="Arial" w:cs="Arial"/>
                <w:sz w:val="20"/>
                <w:szCs w:val="20"/>
              </w:rPr>
            </w:pPr>
            <w:r>
              <w:rPr>
                <w:rFonts w:ascii="Arial" w:eastAsia="Arial" w:hAnsi="Arial" w:cs="Arial"/>
                <w:sz w:val="20"/>
                <w:szCs w:val="20"/>
              </w:rPr>
              <w:tab/>
            </w:r>
          </w:p>
        </w:tc>
        <w:tc>
          <w:tcPr>
            <w:tcW w:w="6521" w:type="dxa"/>
            <w:shd w:val="clear" w:color="auto" w:fill="E4EEF8"/>
          </w:tcPr>
          <w:p w14:paraId="542CE519" w14:textId="77777777" w:rsidR="007A522A" w:rsidRDefault="00701E80">
            <w:pPr>
              <w:keepNext/>
              <w:spacing w:after="240" w:line="240" w:lineRule="auto"/>
              <w:contextualSpacing w:val="0"/>
            </w:pPr>
            <w:bookmarkStart w:id="12" w:name="_3rdcrjn" w:colFirst="0" w:colLast="0"/>
            <w:bookmarkEnd w:id="12"/>
            <w:r>
              <w:rPr>
                <w:rFonts w:ascii="Arial" w:eastAsia="Arial" w:hAnsi="Arial" w:cs="Arial"/>
                <w:sz w:val="20"/>
                <w:szCs w:val="20"/>
              </w:rPr>
              <w:tab/>
            </w:r>
            <w:r>
              <w:rPr>
                <w:rFonts w:ascii="Arial" w:eastAsia="Arial" w:hAnsi="Arial" w:cs="Arial"/>
                <w:b/>
                <w:smallCaps/>
                <w:sz w:val="20"/>
                <w:szCs w:val="20"/>
              </w:rPr>
              <w:t>Project Delivery</w:t>
            </w:r>
          </w:p>
        </w:tc>
        <w:tc>
          <w:tcPr>
            <w:tcW w:w="1662" w:type="dxa"/>
            <w:shd w:val="clear" w:color="auto" w:fill="E4EEF8"/>
          </w:tcPr>
          <w:p w14:paraId="595DCDD1" w14:textId="77777777" w:rsidR="007A522A" w:rsidRDefault="007A522A">
            <w:pPr>
              <w:spacing w:before="60" w:after="60" w:line="240" w:lineRule="auto"/>
              <w:contextualSpacing w:val="0"/>
              <w:jc w:val="left"/>
            </w:pPr>
          </w:p>
        </w:tc>
        <w:tc>
          <w:tcPr>
            <w:tcW w:w="2286" w:type="dxa"/>
            <w:shd w:val="clear" w:color="auto" w:fill="D9D9D9"/>
          </w:tcPr>
          <w:p w14:paraId="7EADADAE" w14:textId="77777777" w:rsidR="007A522A" w:rsidRDefault="007A522A">
            <w:pPr>
              <w:spacing w:before="60" w:after="60" w:line="240" w:lineRule="auto"/>
              <w:contextualSpacing w:val="0"/>
              <w:jc w:val="left"/>
            </w:pPr>
          </w:p>
        </w:tc>
        <w:tc>
          <w:tcPr>
            <w:tcW w:w="4382" w:type="dxa"/>
            <w:shd w:val="clear" w:color="auto" w:fill="E4EEF8"/>
          </w:tcPr>
          <w:p w14:paraId="67ECD57C" w14:textId="77777777" w:rsidR="007A522A" w:rsidRDefault="007A522A">
            <w:pPr>
              <w:spacing w:before="60" w:after="60" w:line="240" w:lineRule="auto"/>
              <w:contextualSpacing w:val="0"/>
              <w:jc w:val="left"/>
            </w:pPr>
          </w:p>
        </w:tc>
      </w:tr>
      <w:tr w:rsidR="007A522A" w14:paraId="71F8A5FC" w14:textId="77777777">
        <w:tc>
          <w:tcPr>
            <w:tcW w:w="817" w:type="dxa"/>
            <w:shd w:val="clear" w:color="auto" w:fill="E4EEF8"/>
          </w:tcPr>
          <w:p w14:paraId="7E52BB6D" w14:textId="77777777" w:rsidR="007A522A" w:rsidRDefault="007A522A">
            <w:pPr>
              <w:numPr>
                <w:ilvl w:val="1"/>
                <w:numId w:val="5"/>
              </w:numPr>
              <w:spacing w:after="240" w:line="240" w:lineRule="auto"/>
              <w:ind w:left="0"/>
              <w:jc w:val="right"/>
            </w:pPr>
          </w:p>
        </w:tc>
        <w:tc>
          <w:tcPr>
            <w:tcW w:w="6521" w:type="dxa"/>
            <w:shd w:val="clear" w:color="auto" w:fill="E4EEF8"/>
          </w:tcPr>
          <w:p w14:paraId="46ED3584" w14:textId="77777777" w:rsidR="007A522A" w:rsidRDefault="00701E80">
            <w:pPr>
              <w:spacing w:after="240" w:line="240" w:lineRule="auto"/>
              <w:contextualSpacing w:val="0"/>
            </w:pPr>
            <w:r>
              <w:rPr>
                <w:rFonts w:ascii="Arial" w:eastAsia="Arial" w:hAnsi="Arial" w:cs="Arial"/>
                <w:sz w:val="20"/>
                <w:szCs w:val="20"/>
              </w:rPr>
              <w:t>The Supplier shall roll out the Network and its Wholesale Access Products and Services in accordance with this Contract and in doing so shall:</w:t>
            </w:r>
          </w:p>
        </w:tc>
        <w:tc>
          <w:tcPr>
            <w:tcW w:w="1662" w:type="dxa"/>
            <w:shd w:val="clear" w:color="auto" w:fill="E4EEF8"/>
          </w:tcPr>
          <w:p w14:paraId="152AD89B" w14:textId="77777777" w:rsidR="007A522A" w:rsidRDefault="007A522A">
            <w:pPr>
              <w:spacing w:before="60" w:after="60" w:line="240" w:lineRule="auto"/>
              <w:contextualSpacing w:val="0"/>
              <w:jc w:val="left"/>
            </w:pPr>
          </w:p>
        </w:tc>
        <w:tc>
          <w:tcPr>
            <w:tcW w:w="2286" w:type="dxa"/>
            <w:shd w:val="clear" w:color="auto" w:fill="D9D9D9"/>
          </w:tcPr>
          <w:p w14:paraId="27C46902" w14:textId="77777777" w:rsidR="007A522A" w:rsidRDefault="007A522A">
            <w:pPr>
              <w:spacing w:before="60" w:after="60" w:line="240" w:lineRule="auto"/>
              <w:contextualSpacing w:val="0"/>
              <w:jc w:val="left"/>
            </w:pPr>
          </w:p>
        </w:tc>
        <w:tc>
          <w:tcPr>
            <w:tcW w:w="4382" w:type="dxa"/>
            <w:shd w:val="clear" w:color="auto" w:fill="E4EEF8"/>
          </w:tcPr>
          <w:p w14:paraId="34FD3C22" w14:textId="77777777" w:rsidR="007A522A" w:rsidRDefault="007A522A">
            <w:pPr>
              <w:spacing w:before="60" w:after="60" w:line="240" w:lineRule="auto"/>
              <w:contextualSpacing w:val="0"/>
              <w:jc w:val="left"/>
            </w:pPr>
          </w:p>
        </w:tc>
      </w:tr>
      <w:tr w:rsidR="007A522A" w14:paraId="01D920B8" w14:textId="77777777">
        <w:tc>
          <w:tcPr>
            <w:tcW w:w="817" w:type="dxa"/>
            <w:shd w:val="clear" w:color="auto" w:fill="E4EEF8"/>
          </w:tcPr>
          <w:p w14:paraId="6B04B93E" w14:textId="77777777" w:rsidR="007A522A" w:rsidRDefault="007A522A">
            <w:pPr>
              <w:numPr>
                <w:ilvl w:val="2"/>
                <w:numId w:val="5"/>
              </w:numPr>
              <w:spacing w:after="240" w:line="240" w:lineRule="auto"/>
              <w:ind w:left="0" w:firstLine="0"/>
              <w:jc w:val="right"/>
            </w:pPr>
          </w:p>
        </w:tc>
        <w:tc>
          <w:tcPr>
            <w:tcW w:w="6521" w:type="dxa"/>
            <w:shd w:val="clear" w:color="auto" w:fill="E4EEF8"/>
          </w:tcPr>
          <w:p w14:paraId="2F4373BD" w14:textId="77777777" w:rsidR="007A522A" w:rsidRDefault="00701E80">
            <w:pPr>
              <w:spacing w:after="240" w:line="240" w:lineRule="auto"/>
              <w:contextualSpacing w:val="0"/>
            </w:pPr>
            <w:r>
              <w:rPr>
                <w:rFonts w:ascii="Arial" w:eastAsia="Arial" w:hAnsi="Arial" w:cs="Arial"/>
                <w:sz w:val="20"/>
                <w:szCs w:val="20"/>
              </w:rPr>
              <w:t>adopt a standard project management approach;</w:t>
            </w:r>
          </w:p>
        </w:tc>
        <w:tc>
          <w:tcPr>
            <w:tcW w:w="1662" w:type="dxa"/>
            <w:shd w:val="clear" w:color="auto" w:fill="E4EEF8"/>
          </w:tcPr>
          <w:p w14:paraId="49BBE902" w14:textId="77777777" w:rsidR="007A522A" w:rsidRDefault="007A522A">
            <w:pPr>
              <w:spacing w:before="60" w:after="60" w:line="240" w:lineRule="auto"/>
              <w:contextualSpacing w:val="0"/>
              <w:jc w:val="left"/>
            </w:pPr>
          </w:p>
        </w:tc>
        <w:tc>
          <w:tcPr>
            <w:tcW w:w="2286" w:type="dxa"/>
            <w:shd w:val="clear" w:color="auto" w:fill="D9D9D9"/>
          </w:tcPr>
          <w:p w14:paraId="48E6D947" w14:textId="77777777" w:rsidR="007A522A" w:rsidRDefault="007A522A">
            <w:pPr>
              <w:spacing w:before="60" w:after="60" w:line="240" w:lineRule="auto"/>
              <w:contextualSpacing w:val="0"/>
              <w:jc w:val="left"/>
            </w:pPr>
          </w:p>
        </w:tc>
        <w:tc>
          <w:tcPr>
            <w:tcW w:w="4382" w:type="dxa"/>
            <w:shd w:val="clear" w:color="auto" w:fill="E4EEF8"/>
          </w:tcPr>
          <w:p w14:paraId="5B2A53AE" w14:textId="77777777" w:rsidR="007A522A" w:rsidRDefault="007A522A">
            <w:pPr>
              <w:spacing w:before="60" w:after="60" w:line="240" w:lineRule="auto"/>
              <w:contextualSpacing w:val="0"/>
              <w:jc w:val="left"/>
            </w:pPr>
          </w:p>
        </w:tc>
      </w:tr>
      <w:tr w:rsidR="007A522A" w14:paraId="54F77F81" w14:textId="77777777">
        <w:tc>
          <w:tcPr>
            <w:tcW w:w="817" w:type="dxa"/>
            <w:shd w:val="clear" w:color="auto" w:fill="E4EEF8"/>
          </w:tcPr>
          <w:p w14:paraId="01C8D28B" w14:textId="77777777" w:rsidR="007A522A" w:rsidRDefault="007A522A">
            <w:pPr>
              <w:numPr>
                <w:ilvl w:val="2"/>
                <w:numId w:val="5"/>
              </w:numPr>
              <w:spacing w:after="240" w:line="240" w:lineRule="auto"/>
              <w:ind w:left="0" w:firstLine="0"/>
              <w:jc w:val="right"/>
            </w:pPr>
          </w:p>
        </w:tc>
        <w:tc>
          <w:tcPr>
            <w:tcW w:w="6521" w:type="dxa"/>
            <w:shd w:val="clear" w:color="auto" w:fill="E4EEF8"/>
          </w:tcPr>
          <w:p w14:paraId="1041CB9C" w14:textId="77777777" w:rsidR="007A522A" w:rsidRDefault="00701E80">
            <w:pPr>
              <w:spacing w:after="240" w:line="240" w:lineRule="auto"/>
              <w:contextualSpacing w:val="0"/>
            </w:pPr>
            <w:r>
              <w:rPr>
                <w:rFonts w:ascii="Arial" w:eastAsia="Arial" w:hAnsi="Arial" w:cs="Arial"/>
                <w:sz w:val="20"/>
                <w:szCs w:val="20"/>
              </w:rPr>
              <w:t>meet, communicate and co-operate with the Authority as required in accordance with this Contract to allow the Authority to adequately understand progress of the project, achievement of Milestones and associated issues and risks;</w:t>
            </w:r>
          </w:p>
        </w:tc>
        <w:tc>
          <w:tcPr>
            <w:tcW w:w="1662" w:type="dxa"/>
            <w:shd w:val="clear" w:color="auto" w:fill="E4EEF8"/>
          </w:tcPr>
          <w:p w14:paraId="472CD11F" w14:textId="77777777" w:rsidR="007A522A" w:rsidRDefault="007A522A">
            <w:pPr>
              <w:spacing w:before="60" w:after="60" w:line="240" w:lineRule="auto"/>
              <w:contextualSpacing w:val="0"/>
              <w:jc w:val="left"/>
            </w:pPr>
          </w:p>
        </w:tc>
        <w:tc>
          <w:tcPr>
            <w:tcW w:w="2286" w:type="dxa"/>
            <w:shd w:val="clear" w:color="auto" w:fill="D9D9D9"/>
          </w:tcPr>
          <w:p w14:paraId="1D5F5FFC" w14:textId="77777777" w:rsidR="007A522A" w:rsidRDefault="007A522A">
            <w:pPr>
              <w:spacing w:before="60" w:after="60" w:line="240" w:lineRule="auto"/>
              <w:contextualSpacing w:val="0"/>
              <w:jc w:val="left"/>
            </w:pPr>
          </w:p>
        </w:tc>
        <w:tc>
          <w:tcPr>
            <w:tcW w:w="4382" w:type="dxa"/>
            <w:shd w:val="clear" w:color="auto" w:fill="E4EEF8"/>
          </w:tcPr>
          <w:p w14:paraId="6EF20004" w14:textId="77777777" w:rsidR="007A522A" w:rsidRDefault="007A522A">
            <w:pPr>
              <w:spacing w:before="60" w:after="60" w:line="240" w:lineRule="auto"/>
              <w:contextualSpacing w:val="0"/>
              <w:jc w:val="left"/>
            </w:pPr>
          </w:p>
        </w:tc>
      </w:tr>
      <w:tr w:rsidR="007A522A" w14:paraId="0CEA8374" w14:textId="77777777">
        <w:tc>
          <w:tcPr>
            <w:tcW w:w="817" w:type="dxa"/>
            <w:shd w:val="clear" w:color="auto" w:fill="E4EEF8"/>
          </w:tcPr>
          <w:p w14:paraId="35E360FD" w14:textId="77777777" w:rsidR="007A522A" w:rsidRDefault="007A522A">
            <w:pPr>
              <w:numPr>
                <w:ilvl w:val="1"/>
                <w:numId w:val="5"/>
              </w:numPr>
              <w:spacing w:after="240" w:line="240" w:lineRule="auto"/>
              <w:ind w:hanging="851"/>
              <w:jc w:val="right"/>
            </w:pPr>
          </w:p>
        </w:tc>
        <w:tc>
          <w:tcPr>
            <w:tcW w:w="6521" w:type="dxa"/>
            <w:shd w:val="clear" w:color="auto" w:fill="E4EEF8"/>
          </w:tcPr>
          <w:p w14:paraId="6F0C9DAD" w14:textId="77777777" w:rsidR="007A522A" w:rsidRDefault="00701E80">
            <w:pPr>
              <w:spacing w:after="240" w:line="240" w:lineRule="auto"/>
              <w:contextualSpacing w:val="0"/>
            </w:pPr>
            <w:r>
              <w:rPr>
                <w:rFonts w:ascii="Arial" w:eastAsia="Arial" w:hAnsi="Arial" w:cs="Arial"/>
                <w:sz w:val="20"/>
                <w:szCs w:val="20"/>
              </w:rPr>
              <w:t>The Supplier shall, where the Authority's investment includes European Regional Development Fund (ERDF) funds, meet standards required by ERDF as identified in Schedule 5.5 (External Funding) of this Contract.</w:t>
            </w:r>
          </w:p>
        </w:tc>
        <w:tc>
          <w:tcPr>
            <w:tcW w:w="1662" w:type="dxa"/>
            <w:shd w:val="clear" w:color="auto" w:fill="E4EEF8"/>
          </w:tcPr>
          <w:p w14:paraId="5209F8E5" w14:textId="77777777" w:rsidR="007A522A" w:rsidRDefault="007A522A">
            <w:pPr>
              <w:spacing w:before="60" w:after="60" w:line="240" w:lineRule="auto"/>
              <w:contextualSpacing w:val="0"/>
              <w:jc w:val="left"/>
            </w:pPr>
          </w:p>
        </w:tc>
        <w:tc>
          <w:tcPr>
            <w:tcW w:w="2286" w:type="dxa"/>
            <w:shd w:val="clear" w:color="auto" w:fill="D9D9D9"/>
          </w:tcPr>
          <w:p w14:paraId="639E5D8E" w14:textId="77777777" w:rsidR="007A522A" w:rsidRDefault="007A522A">
            <w:pPr>
              <w:spacing w:before="60" w:after="60" w:line="240" w:lineRule="auto"/>
              <w:contextualSpacing w:val="0"/>
              <w:jc w:val="left"/>
            </w:pPr>
          </w:p>
        </w:tc>
        <w:tc>
          <w:tcPr>
            <w:tcW w:w="4382" w:type="dxa"/>
            <w:shd w:val="clear" w:color="auto" w:fill="E4EEF8"/>
          </w:tcPr>
          <w:p w14:paraId="4D77EDCC" w14:textId="77777777" w:rsidR="007A522A" w:rsidRDefault="007A522A">
            <w:pPr>
              <w:spacing w:before="60" w:after="60" w:line="240" w:lineRule="auto"/>
              <w:contextualSpacing w:val="0"/>
              <w:jc w:val="left"/>
            </w:pPr>
          </w:p>
        </w:tc>
      </w:tr>
      <w:tr w:rsidR="007A522A" w14:paraId="135F70E4" w14:textId="77777777">
        <w:tc>
          <w:tcPr>
            <w:tcW w:w="817" w:type="dxa"/>
            <w:shd w:val="clear" w:color="auto" w:fill="E4EEF8"/>
          </w:tcPr>
          <w:p w14:paraId="1BC1B28A" w14:textId="77777777" w:rsidR="007A522A" w:rsidRDefault="007A522A">
            <w:pPr>
              <w:numPr>
                <w:ilvl w:val="1"/>
                <w:numId w:val="5"/>
              </w:numPr>
              <w:spacing w:after="240" w:line="240" w:lineRule="auto"/>
              <w:ind w:hanging="851"/>
              <w:jc w:val="right"/>
            </w:pPr>
          </w:p>
        </w:tc>
        <w:tc>
          <w:tcPr>
            <w:tcW w:w="6521" w:type="dxa"/>
            <w:shd w:val="clear" w:color="auto" w:fill="E4EEF8"/>
          </w:tcPr>
          <w:p w14:paraId="70EB10DA" w14:textId="77777777" w:rsidR="007A522A" w:rsidRDefault="00701E80">
            <w:pPr>
              <w:spacing w:after="240" w:line="240" w:lineRule="auto"/>
              <w:contextualSpacing w:val="0"/>
            </w:pPr>
            <w:r>
              <w:rPr>
                <w:rFonts w:ascii="Arial" w:eastAsia="Arial" w:hAnsi="Arial" w:cs="Arial"/>
                <w:sz w:val="20"/>
                <w:szCs w:val="20"/>
              </w:rPr>
              <w:t>The Supplier Solution shall include;</w:t>
            </w:r>
          </w:p>
        </w:tc>
        <w:tc>
          <w:tcPr>
            <w:tcW w:w="1662" w:type="dxa"/>
            <w:shd w:val="clear" w:color="auto" w:fill="E4EEF8"/>
          </w:tcPr>
          <w:p w14:paraId="04F2684B" w14:textId="77777777" w:rsidR="007A522A" w:rsidRDefault="007A522A">
            <w:pPr>
              <w:spacing w:before="60" w:after="60" w:line="240" w:lineRule="auto"/>
              <w:contextualSpacing w:val="0"/>
              <w:jc w:val="left"/>
            </w:pPr>
          </w:p>
        </w:tc>
        <w:tc>
          <w:tcPr>
            <w:tcW w:w="2286" w:type="dxa"/>
            <w:shd w:val="clear" w:color="auto" w:fill="D9D9D9"/>
          </w:tcPr>
          <w:p w14:paraId="6297CAB4" w14:textId="77777777" w:rsidR="007A522A" w:rsidRDefault="007A522A">
            <w:pPr>
              <w:spacing w:before="60" w:after="60" w:line="240" w:lineRule="auto"/>
              <w:contextualSpacing w:val="0"/>
              <w:jc w:val="left"/>
            </w:pPr>
          </w:p>
        </w:tc>
        <w:tc>
          <w:tcPr>
            <w:tcW w:w="4382" w:type="dxa"/>
            <w:shd w:val="clear" w:color="auto" w:fill="E4EEF8"/>
          </w:tcPr>
          <w:p w14:paraId="744843D6" w14:textId="77777777" w:rsidR="007A522A" w:rsidRDefault="007A522A">
            <w:pPr>
              <w:spacing w:before="60" w:after="60" w:line="240" w:lineRule="auto"/>
              <w:contextualSpacing w:val="0"/>
              <w:jc w:val="left"/>
            </w:pPr>
          </w:p>
        </w:tc>
      </w:tr>
      <w:tr w:rsidR="007A522A" w14:paraId="3220BB29" w14:textId="77777777">
        <w:tc>
          <w:tcPr>
            <w:tcW w:w="817" w:type="dxa"/>
            <w:shd w:val="clear" w:color="auto" w:fill="E4EEF8"/>
          </w:tcPr>
          <w:p w14:paraId="4F7A8FF4" w14:textId="77777777" w:rsidR="007A522A" w:rsidRDefault="007A522A">
            <w:pPr>
              <w:numPr>
                <w:ilvl w:val="2"/>
                <w:numId w:val="5"/>
              </w:numPr>
              <w:spacing w:after="240" w:line="240" w:lineRule="auto"/>
              <w:ind w:left="0" w:firstLine="0"/>
              <w:jc w:val="right"/>
            </w:pPr>
          </w:p>
        </w:tc>
        <w:tc>
          <w:tcPr>
            <w:tcW w:w="6521" w:type="dxa"/>
            <w:shd w:val="clear" w:color="auto" w:fill="E4EEF8"/>
          </w:tcPr>
          <w:p w14:paraId="2BF1552A" w14:textId="77777777" w:rsidR="007A522A" w:rsidRDefault="00701E80">
            <w:pPr>
              <w:spacing w:after="240" w:line="240" w:lineRule="auto"/>
              <w:contextualSpacing w:val="0"/>
            </w:pPr>
            <w:proofErr w:type="gramStart"/>
            <w:r>
              <w:rPr>
                <w:rFonts w:ascii="Arial" w:eastAsia="Arial" w:hAnsi="Arial" w:cs="Arial"/>
                <w:sz w:val="20"/>
                <w:szCs w:val="20"/>
              </w:rPr>
              <w:t>the</w:t>
            </w:r>
            <w:proofErr w:type="gramEnd"/>
            <w:r>
              <w:rPr>
                <w:rFonts w:ascii="Arial" w:eastAsia="Arial" w:hAnsi="Arial" w:cs="Arial"/>
                <w:sz w:val="20"/>
                <w:szCs w:val="20"/>
              </w:rPr>
              <w:t xml:space="preserve"> agreed and defined Milestones for delivery of the Supplier Solution.</w:t>
            </w:r>
          </w:p>
        </w:tc>
        <w:tc>
          <w:tcPr>
            <w:tcW w:w="1662" w:type="dxa"/>
            <w:shd w:val="clear" w:color="auto" w:fill="E4EEF8"/>
          </w:tcPr>
          <w:p w14:paraId="645CF7B5" w14:textId="77777777" w:rsidR="007A522A" w:rsidRDefault="007A522A">
            <w:pPr>
              <w:spacing w:before="60" w:after="60" w:line="240" w:lineRule="auto"/>
              <w:contextualSpacing w:val="0"/>
              <w:jc w:val="left"/>
            </w:pPr>
          </w:p>
        </w:tc>
        <w:tc>
          <w:tcPr>
            <w:tcW w:w="2286" w:type="dxa"/>
            <w:shd w:val="clear" w:color="auto" w:fill="D9D9D9"/>
          </w:tcPr>
          <w:p w14:paraId="5D97D795" w14:textId="77777777" w:rsidR="007A522A" w:rsidRDefault="007A522A">
            <w:pPr>
              <w:spacing w:before="60" w:after="60" w:line="240" w:lineRule="auto"/>
              <w:contextualSpacing w:val="0"/>
              <w:jc w:val="left"/>
            </w:pPr>
          </w:p>
        </w:tc>
        <w:tc>
          <w:tcPr>
            <w:tcW w:w="4382" w:type="dxa"/>
            <w:shd w:val="clear" w:color="auto" w:fill="E4EEF8"/>
          </w:tcPr>
          <w:p w14:paraId="2536607F" w14:textId="77777777" w:rsidR="007A522A" w:rsidRDefault="007A522A">
            <w:pPr>
              <w:spacing w:before="60" w:after="60" w:line="240" w:lineRule="auto"/>
              <w:contextualSpacing w:val="0"/>
              <w:jc w:val="left"/>
            </w:pPr>
          </w:p>
        </w:tc>
      </w:tr>
      <w:tr w:rsidR="007A522A" w14:paraId="6D22CB9A" w14:textId="77777777">
        <w:tc>
          <w:tcPr>
            <w:tcW w:w="817" w:type="dxa"/>
            <w:shd w:val="clear" w:color="auto" w:fill="E4EEF8"/>
          </w:tcPr>
          <w:p w14:paraId="2CB8D143" w14:textId="77777777" w:rsidR="007A522A" w:rsidRDefault="00701E80">
            <w:pPr>
              <w:numPr>
                <w:ilvl w:val="2"/>
                <w:numId w:val="5"/>
              </w:numPr>
              <w:spacing w:after="240" w:line="240" w:lineRule="auto"/>
              <w:ind w:left="0" w:firstLine="0"/>
              <w:jc w:val="right"/>
            </w:pPr>
            <w:r>
              <w:rPr>
                <w:rFonts w:ascii="Arial" w:eastAsia="Arial" w:hAnsi="Arial" w:cs="Arial"/>
                <w:sz w:val="20"/>
                <w:szCs w:val="20"/>
              </w:rPr>
              <w:t>.</w:t>
            </w:r>
          </w:p>
        </w:tc>
        <w:tc>
          <w:tcPr>
            <w:tcW w:w="6521" w:type="dxa"/>
            <w:shd w:val="clear" w:color="auto" w:fill="E4EEF8"/>
          </w:tcPr>
          <w:p w14:paraId="4940C81D" w14:textId="77777777" w:rsidR="007A522A" w:rsidRDefault="00701E80">
            <w:pPr>
              <w:spacing w:after="240" w:line="240" w:lineRule="auto"/>
              <w:contextualSpacing w:val="0"/>
            </w:pPr>
            <w:r>
              <w:rPr>
                <w:rFonts w:ascii="Arial" w:eastAsia="Arial" w:hAnsi="Arial" w:cs="Arial"/>
                <w:sz w:val="20"/>
                <w:szCs w:val="20"/>
              </w:rPr>
              <w:t>the timetable for the preparation and delivery of the Supplier's detailed marketing strategy;</w:t>
            </w:r>
          </w:p>
        </w:tc>
        <w:tc>
          <w:tcPr>
            <w:tcW w:w="1662" w:type="dxa"/>
            <w:shd w:val="clear" w:color="auto" w:fill="E4EEF8"/>
          </w:tcPr>
          <w:p w14:paraId="5549D308" w14:textId="77777777" w:rsidR="007A522A" w:rsidRDefault="007A522A">
            <w:pPr>
              <w:spacing w:before="60" w:after="60" w:line="240" w:lineRule="auto"/>
              <w:contextualSpacing w:val="0"/>
              <w:jc w:val="left"/>
            </w:pPr>
          </w:p>
        </w:tc>
        <w:tc>
          <w:tcPr>
            <w:tcW w:w="2286" w:type="dxa"/>
            <w:shd w:val="clear" w:color="auto" w:fill="D9D9D9"/>
          </w:tcPr>
          <w:p w14:paraId="0C31B339" w14:textId="77777777" w:rsidR="007A522A" w:rsidRDefault="007A522A">
            <w:pPr>
              <w:spacing w:before="60" w:after="60" w:line="240" w:lineRule="auto"/>
              <w:contextualSpacing w:val="0"/>
              <w:jc w:val="left"/>
            </w:pPr>
          </w:p>
        </w:tc>
        <w:tc>
          <w:tcPr>
            <w:tcW w:w="4382" w:type="dxa"/>
            <w:shd w:val="clear" w:color="auto" w:fill="E4EEF8"/>
          </w:tcPr>
          <w:p w14:paraId="69B558F6" w14:textId="77777777" w:rsidR="007A522A" w:rsidRDefault="007A522A">
            <w:pPr>
              <w:spacing w:before="60" w:after="60" w:line="240" w:lineRule="auto"/>
              <w:contextualSpacing w:val="0"/>
              <w:jc w:val="left"/>
            </w:pPr>
          </w:p>
        </w:tc>
      </w:tr>
      <w:tr w:rsidR="007A522A" w14:paraId="06BFD689" w14:textId="77777777">
        <w:tc>
          <w:tcPr>
            <w:tcW w:w="817" w:type="dxa"/>
            <w:shd w:val="clear" w:color="auto" w:fill="E4EEF8"/>
          </w:tcPr>
          <w:p w14:paraId="6AE9C4E9" w14:textId="77777777" w:rsidR="007A522A" w:rsidRDefault="007A522A">
            <w:pPr>
              <w:numPr>
                <w:ilvl w:val="2"/>
                <w:numId w:val="5"/>
              </w:numPr>
              <w:spacing w:after="240" w:line="240" w:lineRule="auto"/>
              <w:ind w:left="0" w:firstLine="0"/>
              <w:jc w:val="right"/>
            </w:pPr>
          </w:p>
        </w:tc>
        <w:tc>
          <w:tcPr>
            <w:tcW w:w="6521" w:type="dxa"/>
            <w:shd w:val="clear" w:color="auto" w:fill="E4EEF8"/>
          </w:tcPr>
          <w:p w14:paraId="25340320" w14:textId="77777777" w:rsidR="007A522A" w:rsidRDefault="00701E80">
            <w:pPr>
              <w:spacing w:after="240" w:line="240" w:lineRule="auto"/>
              <w:contextualSpacing w:val="0"/>
            </w:pPr>
            <w:r>
              <w:rPr>
                <w:rFonts w:ascii="Arial" w:eastAsia="Arial" w:hAnsi="Arial" w:cs="Arial"/>
                <w:sz w:val="20"/>
                <w:szCs w:val="20"/>
              </w:rPr>
              <w:t>the Supplier's change management process for change to the Project Plan, an example of which could be the rollout delivery phasing;</w:t>
            </w:r>
          </w:p>
        </w:tc>
        <w:tc>
          <w:tcPr>
            <w:tcW w:w="1662" w:type="dxa"/>
            <w:shd w:val="clear" w:color="auto" w:fill="E4EEF8"/>
          </w:tcPr>
          <w:p w14:paraId="5768AC6E" w14:textId="77777777" w:rsidR="007A522A" w:rsidRDefault="007A522A">
            <w:pPr>
              <w:spacing w:before="60" w:after="60" w:line="240" w:lineRule="auto"/>
              <w:contextualSpacing w:val="0"/>
              <w:jc w:val="left"/>
            </w:pPr>
          </w:p>
        </w:tc>
        <w:tc>
          <w:tcPr>
            <w:tcW w:w="2286" w:type="dxa"/>
            <w:shd w:val="clear" w:color="auto" w:fill="D9D9D9"/>
          </w:tcPr>
          <w:p w14:paraId="65ABCE93" w14:textId="77777777" w:rsidR="007A522A" w:rsidRDefault="007A522A">
            <w:pPr>
              <w:spacing w:before="60" w:after="60" w:line="240" w:lineRule="auto"/>
              <w:contextualSpacing w:val="0"/>
              <w:jc w:val="left"/>
            </w:pPr>
          </w:p>
        </w:tc>
        <w:tc>
          <w:tcPr>
            <w:tcW w:w="4382" w:type="dxa"/>
            <w:shd w:val="clear" w:color="auto" w:fill="E4EEF8"/>
          </w:tcPr>
          <w:p w14:paraId="0B20DCB6" w14:textId="77777777" w:rsidR="007A522A" w:rsidRDefault="007A522A">
            <w:pPr>
              <w:spacing w:before="60" w:after="60" w:line="240" w:lineRule="auto"/>
              <w:contextualSpacing w:val="0"/>
              <w:jc w:val="left"/>
            </w:pPr>
          </w:p>
        </w:tc>
      </w:tr>
      <w:tr w:rsidR="007A522A" w14:paraId="720F7EEE" w14:textId="77777777">
        <w:tc>
          <w:tcPr>
            <w:tcW w:w="817" w:type="dxa"/>
            <w:shd w:val="clear" w:color="auto" w:fill="E4EEF8"/>
          </w:tcPr>
          <w:p w14:paraId="089603E4" w14:textId="77777777" w:rsidR="007A522A" w:rsidRDefault="007A522A">
            <w:pPr>
              <w:numPr>
                <w:ilvl w:val="2"/>
                <w:numId w:val="5"/>
              </w:numPr>
              <w:spacing w:after="240" w:line="240" w:lineRule="auto"/>
              <w:ind w:left="0" w:firstLine="0"/>
              <w:jc w:val="right"/>
            </w:pPr>
          </w:p>
        </w:tc>
        <w:tc>
          <w:tcPr>
            <w:tcW w:w="6521" w:type="dxa"/>
            <w:shd w:val="clear" w:color="auto" w:fill="E4EEF8"/>
          </w:tcPr>
          <w:p w14:paraId="7E1FE531" w14:textId="77777777" w:rsidR="007A522A" w:rsidRDefault="00701E80">
            <w:pPr>
              <w:spacing w:after="240" w:line="240" w:lineRule="auto"/>
              <w:contextualSpacing w:val="0"/>
            </w:pPr>
            <w:r>
              <w:rPr>
                <w:rFonts w:ascii="Arial" w:eastAsia="Arial" w:hAnsi="Arial" w:cs="Arial"/>
                <w:sz w:val="20"/>
                <w:szCs w:val="20"/>
              </w:rPr>
              <w:t>details of the Supplier's project management processes including its procedures, standards, tools and documentation that it will use to deliver its Supplier Solution;</w:t>
            </w:r>
          </w:p>
        </w:tc>
        <w:tc>
          <w:tcPr>
            <w:tcW w:w="1662" w:type="dxa"/>
            <w:shd w:val="clear" w:color="auto" w:fill="E4EEF8"/>
          </w:tcPr>
          <w:p w14:paraId="28A87ED1" w14:textId="77777777" w:rsidR="007A522A" w:rsidRDefault="007A522A">
            <w:pPr>
              <w:spacing w:before="60" w:after="60" w:line="240" w:lineRule="auto"/>
              <w:contextualSpacing w:val="0"/>
              <w:jc w:val="left"/>
            </w:pPr>
          </w:p>
        </w:tc>
        <w:tc>
          <w:tcPr>
            <w:tcW w:w="2286" w:type="dxa"/>
            <w:shd w:val="clear" w:color="auto" w:fill="D9D9D9"/>
          </w:tcPr>
          <w:p w14:paraId="6315CEB2" w14:textId="77777777" w:rsidR="007A522A" w:rsidRDefault="007A522A">
            <w:pPr>
              <w:spacing w:before="60" w:after="60" w:line="240" w:lineRule="auto"/>
              <w:contextualSpacing w:val="0"/>
              <w:jc w:val="left"/>
            </w:pPr>
          </w:p>
        </w:tc>
        <w:tc>
          <w:tcPr>
            <w:tcW w:w="4382" w:type="dxa"/>
            <w:shd w:val="clear" w:color="auto" w:fill="E4EEF8"/>
          </w:tcPr>
          <w:p w14:paraId="56A77A66" w14:textId="77777777" w:rsidR="007A522A" w:rsidRDefault="007A522A">
            <w:pPr>
              <w:spacing w:before="60" w:after="60" w:line="240" w:lineRule="auto"/>
              <w:contextualSpacing w:val="0"/>
              <w:jc w:val="left"/>
            </w:pPr>
          </w:p>
        </w:tc>
      </w:tr>
      <w:tr w:rsidR="007A522A" w14:paraId="0227F741" w14:textId="77777777">
        <w:tc>
          <w:tcPr>
            <w:tcW w:w="817" w:type="dxa"/>
            <w:shd w:val="clear" w:color="auto" w:fill="E4EEF8"/>
          </w:tcPr>
          <w:p w14:paraId="57857588" w14:textId="77777777" w:rsidR="007A522A" w:rsidRDefault="007A522A">
            <w:pPr>
              <w:numPr>
                <w:ilvl w:val="2"/>
                <w:numId w:val="5"/>
              </w:numPr>
              <w:spacing w:after="240" w:line="240" w:lineRule="auto"/>
              <w:ind w:left="0" w:firstLine="0"/>
              <w:jc w:val="right"/>
            </w:pPr>
          </w:p>
        </w:tc>
        <w:tc>
          <w:tcPr>
            <w:tcW w:w="6521" w:type="dxa"/>
            <w:shd w:val="clear" w:color="auto" w:fill="E4EEF8"/>
          </w:tcPr>
          <w:p w14:paraId="35FAD306" w14:textId="77777777" w:rsidR="007A522A" w:rsidRDefault="00701E80">
            <w:pPr>
              <w:spacing w:after="240" w:line="240" w:lineRule="auto"/>
              <w:contextualSpacing w:val="0"/>
            </w:pPr>
            <w:r>
              <w:rPr>
                <w:rFonts w:ascii="Arial" w:eastAsia="Arial" w:hAnsi="Arial" w:cs="Arial"/>
                <w:sz w:val="20"/>
                <w:szCs w:val="20"/>
              </w:rPr>
              <w:t>details of the Supplier's quality management process, including standards, tools and key performance indicators that shall be used by the Supplier to deliver the Supplier Solution;</w:t>
            </w:r>
          </w:p>
        </w:tc>
        <w:tc>
          <w:tcPr>
            <w:tcW w:w="1662" w:type="dxa"/>
            <w:shd w:val="clear" w:color="auto" w:fill="E4EEF8"/>
          </w:tcPr>
          <w:p w14:paraId="727E673E" w14:textId="77777777" w:rsidR="007A522A" w:rsidRDefault="007A522A">
            <w:pPr>
              <w:spacing w:before="60" w:after="60" w:line="240" w:lineRule="auto"/>
              <w:contextualSpacing w:val="0"/>
              <w:jc w:val="left"/>
            </w:pPr>
          </w:p>
        </w:tc>
        <w:tc>
          <w:tcPr>
            <w:tcW w:w="2286" w:type="dxa"/>
            <w:shd w:val="clear" w:color="auto" w:fill="D9D9D9"/>
          </w:tcPr>
          <w:p w14:paraId="764B9C19" w14:textId="77777777" w:rsidR="007A522A" w:rsidRDefault="007A522A">
            <w:pPr>
              <w:spacing w:before="60" w:after="60" w:line="240" w:lineRule="auto"/>
              <w:contextualSpacing w:val="0"/>
              <w:jc w:val="left"/>
            </w:pPr>
          </w:p>
        </w:tc>
        <w:tc>
          <w:tcPr>
            <w:tcW w:w="4382" w:type="dxa"/>
            <w:shd w:val="clear" w:color="auto" w:fill="E4EEF8"/>
          </w:tcPr>
          <w:p w14:paraId="4DB05E8C" w14:textId="77777777" w:rsidR="007A522A" w:rsidRDefault="007A522A">
            <w:pPr>
              <w:spacing w:before="60" w:after="60" w:line="240" w:lineRule="auto"/>
              <w:contextualSpacing w:val="0"/>
              <w:jc w:val="left"/>
            </w:pPr>
          </w:p>
        </w:tc>
      </w:tr>
      <w:tr w:rsidR="007A522A" w14:paraId="17349AE0" w14:textId="77777777">
        <w:tc>
          <w:tcPr>
            <w:tcW w:w="817" w:type="dxa"/>
            <w:shd w:val="clear" w:color="auto" w:fill="E4EEF8"/>
          </w:tcPr>
          <w:p w14:paraId="52453CA6" w14:textId="77777777" w:rsidR="007A522A" w:rsidRDefault="007A522A">
            <w:pPr>
              <w:numPr>
                <w:ilvl w:val="2"/>
                <w:numId w:val="5"/>
              </w:numPr>
              <w:spacing w:after="240" w:line="240" w:lineRule="auto"/>
              <w:ind w:left="0" w:firstLine="0"/>
              <w:jc w:val="right"/>
            </w:pPr>
          </w:p>
        </w:tc>
        <w:tc>
          <w:tcPr>
            <w:tcW w:w="6521" w:type="dxa"/>
            <w:shd w:val="clear" w:color="auto" w:fill="E4EEF8"/>
          </w:tcPr>
          <w:p w14:paraId="45348373" w14:textId="77777777" w:rsidR="007A522A" w:rsidRDefault="00701E80">
            <w:pPr>
              <w:spacing w:after="240" w:line="240" w:lineRule="auto"/>
              <w:contextualSpacing w:val="0"/>
            </w:pPr>
            <w:r>
              <w:rPr>
                <w:rFonts w:ascii="Arial" w:eastAsia="Arial" w:hAnsi="Arial" w:cs="Arial"/>
                <w:sz w:val="20"/>
                <w:szCs w:val="20"/>
              </w:rPr>
              <w:t>the Supplier's project organisation and staffing including key roles and responsibilities;</w:t>
            </w:r>
          </w:p>
        </w:tc>
        <w:tc>
          <w:tcPr>
            <w:tcW w:w="1662" w:type="dxa"/>
            <w:shd w:val="clear" w:color="auto" w:fill="E4EEF8"/>
          </w:tcPr>
          <w:p w14:paraId="0AA3A6C7" w14:textId="77777777" w:rsidR="007A522A" w:rsidRDefault="007A522A">
            <w:pPr>
              <w:spacing w:before="60" w:after="60" w:line="240" w:lineRule="auto"/>
              <w:contextualSpacing w:val="0"/>
              <w:jc w:val="left"/>
            </w:pPr>
          </w:p>
        </w:tc>
        <w:tc>
          <w:tcPr>
            <w:tcW w:w="2286" w:type="dxa"/>
            <w:shd w:val="clear" w:color="auto" w:fill="D9D9D9"/>
          </w:tcPr>
          <w:p w14:paraId="4341C528" w14:textId="77777777" w:rsidR="007A522A" w:rsidRDefault="007A522A">
            <w:pPr>
              <w:spacing w:before="60" w:after="60" w:line="240" w:lineRule="auto"/>
              <w:contextualSpacing w:val="0"/>
              <w:jc w:val="left"/>
            </w:pPr>
          </w:p>
        </w:tc>
        <w:tc>
          <w:tcPr>
            <w:tcW w:w="4382" w:type="dxa"/>
            <w:shd w:val="clear" w:color="auto" w:fill="E4EEF8"/>
          </w:tcPr>
          <w:p w14:paraId="4D357775" w14:textId="77777777" w:rsidR="007A522A" w:rsidRDefault="007A522A">
            <w:pPr>
              <w:spacing w:before="60" w:after="60" w:line="240" w:lineRule="auto"/>
              <w:contextualSpacing w:val="0"/>
              <w:jc w:val="left"/>
            </w:pPr>
          </w:p>
        </w:tc>
      </w:tr>
      <w:tr w:rsidR="007A522A" w14:paraId="30D920D2" w14:textId="77777777">
        <w:tc>
          <w:tcPr>
            <w:tcW w:w="817" w:type="dxa"/>
            <w:shd w:val="clear" w:color="auto" w:fill="E4EEF8"/>
          </w:tcPr>
          <w:p w14:paraId="58262EE8" w14:textId="77777777" w:rsidR="007A522A" w:rsidRDefault="007A522A">
            <w:pPr>
              <w:numPr>
                <w:ilvl w:val="2"/>
                <w:numId w:val="5"/>
              </w:numPr>
              <w:spacing w:after="240" w:line="240" w:lineRule="auto"/>
              <w:ind w:left="0" w:firstLine="0"/>
              <w:jc w:val="right"/>
            </w:pPr>
          </w:p>
        </w:tc>
        <w:tc>
          <w:tcPr>
            <w:tcW w:w="6521" w:type="dxa"/>
            <w:shd w:val="clear" w:color="auto" w:fill="E4EEF8"/>
          </w:tcPr>
          <w:p w14:paraId="4BE26893" w14:textId="77777777" w:rsidR="007A522A" w:rsidRDefault="00701E80">
            <w:pPr>
              <w:spacing w:after="240" w:line="240" w:lineRule="auto"/>
              <w:contextualSpacing w:val="0"/>
            </w:pPr>
            <w:r>
              <w:rPr>
                <w:rFonts w:ascii="Arial" w:eastAsia="Arial" w:hAnsi="Arial" w:cs="Arial"/>
                <w:sz w:val="20"/>
                <w:szCs w:val="20"/>
              </w:rPr>
              <w:t xml:space="preserve">the type of project team availability (on site / back office / remotely / on call, etc.) during the various project phases; </w:t>
            </w:r>
          </w:p>
        </w:tc>
        <w:tc>
          <w:tcPr>
            <w:tcW w:w="1662" w:type="dxa"/>
            <w:shd w:val="clear" w:color="auto" w:fill="E4EEF8"/>
          </w:tcPr>
          <w:p w14:paraId="47D2B7A1" w14:textId="77777777" w:rsidR="007A522A" w:rsidRDefault="007A522A">
            <w:pPr>
              <w:spacing w:before="60" w:after="60" w:line="240" w:lineRule="auto"/>
              <w:contextualSpacing w:val="0"/>
              <w:jc w:val="left"/>
            </w:pPr>
          </w:p>
        </w:tc>
        <w:tc>
          <w:tcPr>
            <w:tcW w:w="2286" w:type="dxa"/>
            <w:shd w:val="clear" w:color="auto" w:fill="D9D9D9"/>
          </w:tcPr>
          <w:p w14:paraId="79DB685D" w14:textId="77777777" w:rsidR="007A522A" w:rsidRDefault="007A522A">
            <w:pPr>
              <w:spacing w:before="60" w:after="60" w:line="240" w:lineRule="auto"/>
              <w:contextualSpacing w:val="0"/>
              <w:jc w:val="left"/>
            </w:pPr>
          </w:p>
        </w:tc>
        <w:tc>
          <w:tcPr>
            <w:tcW w:w="4382" w:type="dxa"/>
            <w:shd w:val="clear" w:color="auto" w:fill="E4EEF8"/>
          </w:tcPr>
          <w:p w14:paraId="713F9F8F" w14:textId="77777777" w:rsidR="007A522A" w:rsidRDefault="00701E80">
            <w:pPr>
              <w:spacing w:before="60" w:after="60" w:line="240" w:lineRule="auto"/>
              <w:contextualSpacing w:val="0"/>
              <w:jc w:val="left"/>
            </w:pPr>
            <w:r>
              <w:rPr>
                <w:rFonts w:ascii="Calibri" w:eastAsia="Calibri" w:hAnsi="Calibri" w:cs="Calibri"/>
                <w:b/>
                <w:sz w:val="20"/>
                <w:szCs w:val="20"/>
              </w:rPr>
              <w:t> </w:t>
            </w:r>
          </w:p>
        </w:tc>
      </w:tr>
      <w:tr w:rsidR="007A522A" w14:paraId="7EFBE607" w14:textId="77777777">
        <w:tc>
          <w:tcPr>
            <w:tcW w:w="817" w:type="dxa"/>
            <w:shd w:val="clear" w:color="auto" w:fill="E4EEF8"/>
          </w:tcPr>
          <w:p w14:paraId="14CCD31C" w14:textId="77777777" w:rsidR="007A522A" w:rsidRDefault="007A522A">
            <w:pPr>
              <w:numPr>
                <w:ilvl w:val="2"/>
                <w:numId w:val="5"/>
              </w:numPr>
              <w:spacing w:after="240" w:line="240" w:lineRule="auto"/>
              <w:ind w:left="0" w:firstLine="0"/>
              <w:jc w:val="right"/>
            </w:pPr>
          </w:p>
        </w:tc>
        <w:tc>
          <w:tcPr>
            <w:tcW w:w="6521" w:type="dxa"/>
            <w:shd w:val="clear" w:color="auto" w:fill="E4EEF8"/>
          </w:tcPr>
          <w:p w14:paraId="10CBA334" w14:textId="77777777" w:rsidR="007A522A" w:rsidRDefault="00701E80">
            <w:pPr>
              <w:spacing w:after="240" w:line="240" w:lineRule="auto"/>
              <w:contextualSpacing w:val="0"/>
            </w:pPr>
            <w:r>
              <w:rPr>
                <w:rFonts w:ascii="Arial" w:eastAsia="Arial" w:hAnsi="Arial" w:cs="Arial"/>
                <w:sz w:val="20"/>
                <w:szCs w:val="20"/>
              </w:rPr>
              <w:t>a detailed project plan for each Phase including key planning information with respect to the design, build and testing of the Supplier Solution associated with each Milestone;</w:t>
            </w:r>
          </w:p>
        </w:tc>
        <w:tc>
          <w:tcPr>
            <w:tcW w:w="1662" w:type="dxa"/>
            <w:tcBorders>
              <w:bottom w:val="single" w:sz="4" w:space="0" w:color="000000"/>
            </w:tcBorders>
            <w:shd w:val="clear" w:color="auto" w:fill="E4EEF8"/>
          </w:tcPr>
          <w:p w14:paraId="6F40C70C" w14:textId="77777777" w:rsidR="007A522A" w:rsidRDefault="007A522A">
            <w:pPr>
              <w:spacing w:before="60" w:after="60" w:line="240" w:lineRule="auto"/>
              <w:contextualSpacing w:val="0"/>
              <w:jc w:val="left"/>
            </w:pPr>
          </w:p>
        </w:tc>
        <w:tc>
          <w:tcPr>
            <w:tcW w:w="2286" w:type="dxa"/>
            <w:shd w:val="clear" w:color="auto" w:fill="D9D9D9"/>
          </w:tcPr>
          <w:p w14:paraId="23210A4D" w14:textId="77777777" w:rsidR="007A522A" w:rsidRDefault="007A522A">
            <w:pPr>
              <w:spacing w:before="60" w:after="60" w:line="240" w:lineRule="auto"/>
              <w:contextualSpacing w:val="0"/>
              <w:jc w:val="left"/>
            </w:pPr>
          </w:p>
        </w:tc>
        <w:tc>
          <w:tcPr>
            <w:tcW w:w="4382" w:type="dxa"/>
            <w:shd w:val="clear" w:color="auto" w:fill="E4EEF8"/>
          </w:tcPr>
          <w:p w14:paraId="4594F806" w14:textId="77777777" w:rsidR="007A522A" w:rsidRDefault="00701E80">
            <w:pPr>
              <w:spacing w:before="60" w:after="60" w:line="240" w:lineRule="auto"/>
              <w:contextualSpacing w:val="0"/>
              <w:jc w:val="left"/>
            </w:pPr>
            <w:r>
              <w:rPr>
                <w:rFonts w:ascii="Calibri" w:eastAsia="Calibri" w:hAnsi="Calibri" w:cs="Calibri"/>
                <w:b/>
                <w:sz w:val="20"/>
                <w:szCs w:val="20"/>
              </w:rPr>
              <w:t> </w:t>
            </w:r>
          </w:p>
        </w:tc>
      </w:tr>
      <w:tr w:rsidR="007A522A" w14:paraId="575164FC" w14:textId="77777777">
        <w:tc>
          <w:tcPr>
            <w:tcW w:w="817" w:type="dxa"/>
            <w:shd w:val="clear" w:color="auto" w:fill="E4EEF8"/>
          </w:tcPr>
          <w:p w14:paraId="20B4914E" w14:textId="77777777" w:rsidR="007A522A" w:rsidRDefault="007A522A">
            <w:pPr>
              <w:numPr>
                <w:ilvl w:val="2"/>
                <w:numId w:val="5"/>
              </w:numPr>
              <w:spacing w:after="240" w:line="240" w:lineRule="auto"/>
              <w:ind w:left="0" w:firstLine="0"/>
              <w:jc w:val="right"/>
            </w:pPr>
          </w:p>
        </w:tc>
        <w:tc>
          <w:tcPr>
            <w:tcW w:w="6521" w:type="dxa"/>
            <w:shd w:val="clear" w:color="auto" w:fill="E4EEF8"/>
          </w:tcPr>
          <w:p w14:paraId="4A37336E" w14:textId="77777777" w:rsidR="007A522A" w:rsidRDefault="00701E80">
            <w:pPr>
              <w:spacing w:after="240" w:line="240" w:lineRule="auto"/>
              <w:contextualSpacing w:val="0"/>
            </w:pPr>
            <w:r>
              <w:rPr>
                <w:rFonts w:ascii="Arial" w:eastAsia="Arial" w:hAnsi="Arial" w:cs="Arial"/>
                <w:sz w:val="20"/>
                <w:szCs w:val="20"/>
              </w:rPr>
              <w:t>details of the Wholesale Access Product and Service documentation to be provided by the Supplier to Retail Service Providers and the Authority, such as functional and technical admin specifications and guides, training manuals, configuration and customisation manuals; and</w:t>
            </w:r>
          </w:p>
        </w:tc>
        <w:tc>
          <w:tcPr>
            <w:tcW w:w="1662" w:type="dxa"/>
            <w:shd w:val="clear" w:color="auto" w:fill="D9D9D9"/>
          </w:tcPr>
          <w:p w14:paraId="42BCD17C" w14:textId="77777777" w:rsidR="007A522A" w:rsidRDefault="007A522A">
            <w:pPr>
              <w:spacing w:before="60" w:after="60" w:line="240" w:lineRule="auto"/>
              <w:contextualSpacing w:val="0"/>
              <w:jc w:val="left"/>
            </w:pPr>
          </w:p>
        </w:tc>
        <w:tc>
          <w:tcPr>
            <w:tcW w:w="2286" w:type="dxa"/>
            <w:shd w:val="clear" w:color="auto" w:fill="D9D9D9"/>
          </w:tcPr>
          <w:p w14:paraId="60BD69AC" w14:textId="77777777" w:rsidR="007A522A" w:rsidRDefault="007A522A">
            <w:pPr>
              <w:spacing w:before="60" w:after="60" w:line="240" w:lineRule="auto"/>
              <w:contextualSpacing w:val="0"/>
              <w:jc w:val="left"/>
            </w:pPr>
          </w:p>
        </w:tc>
        <w:tc>
          <w:tcPr>
            <w:tcW w:w="4382" w:type="dxa"/>
            <w:shd w:val="clear" w:color="auto" w:fill="E4EEF8"/>
          </w:tcPr>
          <w:p w14:paraId="5D8BCD57" w14:textId="77777777" w:rsidR="007A522A" w:rsidRDefault="00701E80">
            <w:pPr>
              <w:spacing w:before="60" w:after="60" w:line="240" w:lineRule="auto"/>
              <w:contextualSpacing w:val="0"/>
              <w:jc w:val="left"/>
            </w:pPr>
            <w:r>
              <w:rPr>
                <w:rFonts w:ascii="Calibri" w:eastAsia="Calibri" w:hAnsi="Calibri" w:cs="Calibri"/>
                <w:b/>
                <w:sz w:val="20"/>
                <w:szCs w:val="20"/>
              </w:rPr>
              <w:t> </w:t>
            </w:r>
          </w:p>
        </w:tc>
      </w:tr>
      <w:tr w:rsidR="007A522A" w14:paraId="7C5940FC" w14:textId="77777777">
        <w:tc>
          <w:tcPr>
            <w:tcW w:w="817" w:type="dxa"/>
            <w:shd w:val="clear" w:color="auto" w:fill="E4EEF8"/>
          </w:tcPr>
          <w:p w14:paraId="689C0457" w14:textId="77777777" w:rsidR="007A522A" w:rsidRDefault="007A522A">
            <w:pPr>
              <w:numPr>
                <w:ilvl w:val="2"/>
                <w:numId w:val="5"/>
              </w:numPr>
              <w:spacing w:after="240" w:line="240" w:lineRule="auto"/>
              <w:ind w:left="0" w:firstLine="0"/>
              <w:jc w:val="right"/>
            </w:pPr>
          </w:p>
        </w:tc>
        <w:tc>
          <w:tcPr>
            <w:tcW w:w="6521" w:type="dxa"/>
            <w:shd w:val="clear" w:color="auto" w:fill="E4EEF8"/>
          </w:tcPr>
          <w:p w14:paraId="445F73EB" w14:textId="77777777" w:rsidR="007A522A" w:rsidRDefault="00701E80">
            <w:pPr>
              <w:spacing w:after="240" w:line="240" w:lineRule="auto"/>
              <w:contextualSpacing w:val="0"/>
            </w:pPr>
            <w:r>
              <w:rPr>
                <w:rFonts w:ascii="Arial" w:eastAsia="Arial" w:hAnsi="Arial" w:cs="Arial"/>
                <w:sz w:val="20"/>
                <w:szCs w:val="20"/>
              </w:rPr>
              <w:t>details of the Supplier's project finance management processes, including with respect to audit</w:t>
            </w:r>
          </w:p>
        </w:tc>
        <w:tc>
          <w:tcPr>
            <w:tcW w:w="1662" w:type="dxa"/>
            <w:shd w:val="clear" w:color="auto" w:fill="E4EEF8"/>
          </w:tcPr>
          <w:p w14:paraId="1CEED0F2" w14:textId="77777777" w:rsidR="007A522A" w:rsidRDefault="007A522A">
            <w:pPr>
              <w:spacing w:before="60" w:after="60" w:line="240" w:lineRule="auto"/>
              <w:contextualSpacing w:val="0"/>
              <w:jc w:val="left"/>
            </w:pPr>
          </w:p>
        </w:tc>
        <w:tc>
          <w:tcPr>
            <w:tcW w:w="2286" w:type="dxa"/>
            <w:shd w:val="clear" w:color="auto" w:fill="D9D9D9"/>
          </w:tcPr>
          <w:p w14:paraId="10D28DD6" w14:textId="77777777" w:rsidR="007A522A" w:rsidRDefault="007A522A">
            <w:pPr>
              <w:tabs>
                <w:tab w:val="left" w:pos="4111"/>
              </w:tabs>
              <w:spacing w:before="60" w:after="60" w:line="240" w:lineRule="auto"/>
              <w:contextualSpacing w:val="0"/>
              <w:jc w:val="left"/>
            </w:pPr>
          </w:p>
        </w:tc>
        <w:tc>
          <w:tcPr>
            <w:tcW w:w="4382" w:type="dxa"/>
            <w:shd w:val="clear" w:color="auto" w:fill="E4EEF8"/>
          </w:tcPr>
          <w:p w14:paraId="78980DE0" w14:textId="77777777" w:rsidR="007A522A" w:rsidRDefault="00701E80">
            <w:pPr>
              <w:tabs>
                <w:tab w:val="left" w:pos="4111"/>
              </w:tabs>
              <w:spacing w:before="60" w:after="60" w:line="240" w:lineRule="auto"/>
              <w:contextualSpacing w:val="0"/>
              <w:jc w:val="left"/>
            </w:pPr>
            <w:r>
              <w:rPr>
                <w:rFonts w:ascii="Calibri" w:eastAsia="Calibri" w:hAnsi="Calibri" w:cs="Calibri"/>
                <w:b/>
                <w:sz w:val="20"/>
                <w:szCs w:val="20"/>
              </w:rPr>
              <w:t> </w:t>
            </w:r>
          </w:p>
        </w:tc>
      </w:tr>
      <w:tr w:rsidR="007A522A" w14:paraId="50AE9734" w14:textId="77777777">
        <w:tc>
          <w:tcPr>
            <w:tcW w:w="817" w:type="dxa"/>
            <w:shd w:val="clear" w:color="auto" w:fill="E4EEF8"/>
          </w:tcPr>
          <w:p w14:paraId="071EF212" w14:textId="77777777" w:rsidR="007A522A" w:rsidRDefault="007A522A">
            <w:pPr>
              <w:keepNext/>
              <w:numPr>
                <w:ilvl w:val="1"/>
                <w:numId w:val="5"/>
              </w:numPr>
              <w:spacing w:after="240" w:line="240" w:lineRule="auto"/>
              <w:ind w:hanging="851"/>
              <w:jc w:val="right"/>
              <w:rPr>
                <w:rFonts w:ascii="Arial" w:eastAsia="Arial" w:hAnsi="Arial" w:cs="Arial"/>
                <w:sz w:val="20"/>
                <w:szCs w:val="20"/>
              </w:rPr>
            </w:pPr>
          </w:p>
        </w:tc>
        <w:tc>
          <w:tcPr>
            <w:tcW w:w="6521" w:type="dxa"/>
            <w:shd w:val="clear" w:color="auto" w:fill="E4EEF8"/>
          </w:tcPr>
          <w:p w14:paraId="49394D04" w14:textId="77777777" w:rsidR="007A522A" w:rsidRDefault="00701E80">
            <w:pPr>
              <w:keepNext/>
              <w:spacing w:after="240" w:line="240" w:lineRule="auto"/>
              <w:contextualSpacing w:val="0"/>
            </w:pPr>
            <w:r>
              <w:rPr>
                <w:rFonts w:ascii="Arial" w:eastAsia="Arial" w:hAnsi="Arial" w:cs="Arial"/>
                <w:sz w:val="20"/>
                <w:szCs w:val="20"/>
              </w:rPr>
              <w:t>The Supplier shall produce and maintain suitable documentation, information and records such that it can at all times demonstrate to the Authority on request that the Supplier Solution will provide the required Network performance as specified in the Supplier Solution, which shall include:</w:t>
            </w:r>
          </w:p>
        </w:tc>
        <w:tc>
          <w:tcPr>
            <w:tcW w:w="1662" w:type="dxa"/>
            <w:shd w:val="clear" w:color="auto" w:fill="E4EEF8"/>
          </w:tcPr>
          <w:p w14:paraId="364C804D" w14:textId="77777777" w:rsidR="007A522A" w:rsidRDefault="007A522A">
            <w:pPr>
              <w:spacing w:before="60" w:after="60" w:line="240" w:lineRule="auto"/>
              <w:contextualSpacing w:val="0"/>
              <w:jc w:val="left"/>
            </w:pPr>
          </w:p>
        </w:tc>
        <w:tc>
          <w:tcPr>
            <w:tcW w:w="2286" w:type="dxa"/>
            <w:shd w:val="clear" w:color="auto" w:fill="D9D9D9"/>
          </w:tcPr>
          <w:p w14:paraId="2FE2C864" w14:textId="77777777" w:rsidR="007A522A" w:rsidRDefault="007A522A">
            <w:pPr>
              <w:tabs>
                <w:tab w:val="left" w:pos="4111"/>
              </w:tabs>
              <w:spacing w:before="60" w:after="60" w:line="240" w:lineRule="auto"/>
              <w:contextualSpacing w:val="0"/>
              <w:jc w:val="left"/>
            </w:pPr>
          </w:p>
        </w:tc>
        <w:tc>
          <w:tcPr>
            <w:tcW w:w="4382" w:type="dxa"/>
            <w:shd w:val="clear" w:color="auto" w:fill="E4EEF8"/>
          </w:tcPr>
          <w:p w14:paraId="2A2E6392" w14:textId="77777777" w:rsidR="007A522A" w:rsidRDefault="007A522A">
            <w:pPr>
              <w:tabs>
                <w:tab w:val="left" w:pos="4111"/>
              </w:tabs>
              <w:spacing w:before="60" w:after="60" w:line="240" w:lineRule="auto"/>
              <w:contextualSpacing w:val="0"/>
              <w:jc w:val="left"/>
            </w:pPr>
          </w:p>
        </w:tc>
      </w:tr>
      <w:tr w:rsidR="007A522A" w14:paraId="0A75E01B" w14:textId="77777777">
        <w:tc>
          <w:tcPr>
            <w:tcW w:w="817" w:type="dxa"/>
            <w:shd w:val="clear" w:color="auto" w:fill="E4EEF8"/>
          </w:tcPr>
          <w:p w14:paraId="54EB8473" w14:textId="77777777" w:rsidR="007A522A" w:rsidRDefault="007A522A">
            <w:pPr>
              <w:spacing w:after="240" w:line="240" w:lineRule="auto"/>
              <w:ind w:left="851"/>
              <w:contextualSpacing w:val="0"/>
              <w:jc w:val="right"/>
            </w:pPr>
          </w:p>
        </w:tc>
        <w:tc>
          <w:tcPr>
            <w:tcW w:w="6521" w:type="dxa"/>
            <w:shd w:val="clear" w:color="auto" w:fill="E4EEF8"/>
          </w:tcPr>
          <w:p w14:paraId="6A451275" w14:textId="77777777" w:rsidR="007A522A" w:rsidRDefault="00701E80">
            <w:pPr>
              <w:keepNext/>
              <w:spacing w:after="240" w:line="240" w:lineRule="auto"/>
              <w:contextualSpacing w:val="0"/>
            </w:pPr>
            <w:r>
              <w:rPr>
                <w:rFonts w:ascii="Arial" w:eastAsia="Arial" w:hAnsi="Arial" w:cs="Arial"/>
                <w:sz w:val="20"/>
                <w:szCs w:val="20"/>
              </w:rPr>
              <w:t>In the case of a fibre based solution</w:t>
            </w:r>
          </w:p>
        </w:tc>
        <w:tc>
          <w:tcPr>
            <w:tcW w:w="1662" w:type="dxa"/>
            <w:shd w:val="clear" w:color="auto" w:fill="E4EEF8"/>
          </w:tcPr>
          <w:p w14:paraId="76E1F4CF" w14:textId="77777777" w:rsidR="007A522A" w:rsidRDefault="007A522A">
            <w:pPr>
              <w:spacing w:before="60" w:after="60" w:line="240" w:lineRule="auto"/>
              <w:contextualSpacing w:val="0"/>
              <w:jc w:val="left"/>
            </w:pPr>
          </w:p>
        </w:tc>
        <w:tc>
          <w:tcPr>
            <w:tcW w:w="2286" w:type="dxa"/>
            <w:shd w:val="clear" w:color="auto" w:fill="D9D9D9"/>
          </w:tcPr>
          <w:p w14:paraId="55798F07" w14:textId="77777777" w:rsidR="007A522A" w:rsidRDefault="007A522A">
            <w:pPr>
              <w:tabs>
                <w:tab w:val="left" w:pos="4111"/>
              </w:tabs>
              <w:spacing w:before="60" w:after="60" w:line="240" w:lineRule="auto"/>
              <w:contextualSpacing w:val="0"/>
              <w:jc w:val="left"/>
            </w:pPr>
          </w:p>
        </w:tc>
        <w:tc>
          <w:tcPr>
            <w:tcW w:w="4382" w:type="dxa"/>
            <w:shd w:val="clear" w:color="auto" w:fill="E4EEF8"/>
          </w:tcPr>
          <w:p w14:paraId="3370D3B0" w14:textId="77777777" w:rsidR="007A522A" w:rsidRDefault="007A522A">
            <w:pPr>
              <w:tabs>
                <w:tab w:val="left" w:pos="4111"/>
              </w:tabs>
              <w:spacing w:before="60" w:after="60" w:line="240" w:lineRule="auto"/>
              <w:contextualSpacing w:val="0"/>
              <w:jc w:val="left"/>
            </w:pPr>
          </w:p>
        </w:tc>
      </w:tr>
      <w:tr w:rsidR="007A522A" w14:paraId="7F9FEA49" w14:textId="77777777">
        <w:tc>
          <w:tcPr>
            <w:tcW w:w="817" w:type="dxa"/>
            <w:shd w:val="clear" w:color="auto" w:fill="E4EEF8"/>
          </w:tcPr>
          <w:p w14:paraId="67232520" w14:textId="77777777" w:rsidR="007A522A" w:rsidRDefault="007A522A">
            <w:pPr>
              <w:numPr>
                <w:ilvl w:val="2"/>
                <w:numId w:val="5"/>
              </w:numPr>
              <w:spacing w:after="240" w:line="240" w:lineRule="auto"/>
              <w:ind w:left="0" w:firstLine="0"/>
              <w:jc w:val="right"/>
              <w:rPr>
                <w:rFonts w:ascii="Arial" w:eastAsia="Arial" w:hAnsi="Arial" w:cs="Arial"/>
                <w:sz w:val="20"/>
                <w:szCs w:val="20"/>
              </w:rPr>
            </w:pPr>
          </w:p>
        </w:tc>
        <w:tc>
          <w:tcPr>
            <w:tcW w:w="6521" w:type="dxa"/>
            <w:shd w:val="clear" w:color="auto" w:fill="E4EEF8"/>
          </w:tcPr>
          <w:p w14:paraId="4A543B1B" w14:textId="3F32E2E0" w:rsidR="007A522A" w:rsidRDefault="005315B2">
            <w:pPr>
              <w:keepNext/>
              <w:spacing w:after="240" w:line="240" w:lineRule="auto"/>
              <w:contextualSpacing w:val="0"/>
            </w:pPr>
            <w:r>
              <w:rPr>
                <w:rFonts w:ascii="Arial" w:eastAsia="Arial" w:hAnsi="Arial" w:cs="Arial"/>
                <w:sz w:val="20"/>
                <w:szCs w:val="20"/>
              </w:rPr>
              <w:t>A list of S</w:t>
            </w:r>
            <w:r w:rsidR="00701E80">
              <w:rPr>
                <w:rFonts w:ascii="Arial" w:eastAsia="Arial" w:hAnsi="Arial" w:cs="Arial"/>
                <w:sz w:val="20"/>
                <w:szCs w:val="20"/>
              </w:rPr>
              <w:t>tructures to be built under the Supplier Solution;</w:t>
            </w:r>
          </w:p>
        </w:tc>
        <w:tc>
          <w:tcPr>
            <w:tcW w:w="1662" w:type="dxa"/>
            <w:shd w:val="clear" w:color="auto" w:fill="E4EEF8"/>
          </w:tcPr>
          <w:p w14:paraId="1C6C45AA" w14:textId="77777777" w:rsidR="007A522A" w:rsidRDefault="007A522A">
            <w:pPr>
              <w:spacing w:before="60" w:after="60" w:line="240" w:lineRule="auto"/>
              <w:contextualSpacing w:val="0"/>
              <w:jc w:val="left"/>
            </w:pPr>
          </w:p>
        </w:tc>
        <w:tc>
          <w:tcPr>
            <w:tcW w:w="2286" w:type="dxa"/>
            <w:shd w:val="clear" w:color="auto" w:fill="D9D9D9"/>
          </w:tcPr>
          <w:p w14:paraId="00B94FD9" w14:textId="77777777" w:rsidR="007A522A" w:rsidRDefault="007A522A">
            <w:pPr>
              <w:tabs>
                <w:tab w:val="left" w:pos="4111"/>
              </w:tabs>
              <w:spacing w:before="60" w:after="60" w:line="240" w:lineRule="auto"/>
              <w:contextualSpacing w:val="0"/>
              <w:jc w:val="left"/>
            </w:pPr>
          </w:p>
        </w:tc>
        <w:tc>
          <w:tcPr>
            <w:tcW w:w="4382" w:type="dxa"/>
            <w:shd w:val="clear" w:color="auto" w:fill="E4EEF8"/>
          </w:tcPr>
          <w:p w14:paraId="6038D713" w14:textId="77777777" w:rsidR="007A522A" w:rsidRDefault="007A522A">
            <w:pPr>
              <w:tabs>
                <w:tab w:val="left" w:pos="4111"/>
              </w:tabs>
              <w:spacing w:before="60" w:after="60" w:line="240" w:lineRule="auto"/>
              <w:contextualSpacing w:val="0"/>
              <w:jc w:val="left"/>
            </w:pPr>
          </w:p>
        </w:tc>
      </w:tr>
      <w:tr w:rsidR="007A522A" w14:paraId="38515735" w14:textId="77777777">
        <w:tc>
          <w:tcPr>
            <w:tcW w:w="817" w:type="dxa"/>
            <w:shd w:val="clear" w:color="auto" w:fill="E4EEF8"/>
          </w:tcPr>
          <w:p w14:paraId="34EBFDE3" w14:textId="77777777" w:rsidR="007A522A" w:rsidRDefault="007A522A">
            <w:pPr>
              <w:numPr>
                <w:ilvl w:val="2"/>
                <w:numId w:val="5"/>
              </w:numPr>
              <w:spacing w:after="240" w:line="240" w:lineRule="auto"/>
              <w:ind w:left="0" w:firstLine="0"/>
              <w:jc w:val="right"/>
            </w:pPr>
          </w:p>
        </w:tc>
        <w:tc>
          <w:tcPr>
            <w:tcW w:w="6521" w:type="dxa"/>
            <w:shd w:val="clear" w:color="auto" w:fill="E4EEF8"/>
          </w:tcPr>
          <w:p w14:paraId="5C77C19C" w14:textId="77777777" w:rsidR="007A522A" w:rsidRDefault="00701E80">
            <w:pPr>
              <w:keepNext/>
              <w:spacing w:after="240" w:line="240" w:lineRule="auto"/>
              <w:contextualSpacing w:val="0"/>
            </w:pPr>
            <w:r>
              <w:rPr>
                <w:rFonts w:ascii="Arial" w:eastAsia="Arial" w:hAnsi="Arial" w:cs="Arial"/>
                <w:sz w:val="20"/>
                <w:szCs w:val="20"/>
              </w:rPr>
              <w:t>The network design, topology and element dimensioning</w:t>
            </w:r>
          </w:p>
        </w:tc>
        <w:tc>
          <w:tcPr>
            <w:tcW w:w="1662" w:type="dxa"/>
            <w:shd w:val="clear" w:color="auto" w:fill="E4EEF8"/>
          </w:tcPr>
          <w:p w14:paraId="794B56D5" w14:textId="77777777" w:rsidR="007A522A" w:rsidRDefault="007A522A">
            <w:pPr>
              <w:spacing w:before="60" w:after="60" w:line="240" w:lineRule="auto"/>
              <w:contextualSpacing w:val="0"/>
              <w:jc w:val="left"/>
            </w:pPr>
          </w:p>
        </w:tc>
        <w:tc>
          <w:tcPr>
            <w:tcW w:w="2286" w:type="dxa"/>
            <w:shd w:val="clear" w:color="auto" w:fill="D9D9D9"/>
          </w:tcPr>
          <w:p w14:paraId="5A4F2F6D" w14:textId="77777777" w:rsidR="007A522A" w:rsidRDefault="007A522A">
            <w:pPr>
              <w:tabs>
                <w:tab w:val="left" w:pos="4111"/>
              </w:tabs>
              <w:spacing w:before="60" w:after="60" w:line="240" w:lineRule="auto"/>
              <w:contextualSpacing w:val="0"/>
              <w:jc w:val="left"/>
            </w:pPr>
          </w:p>
        </w:tc>
        <w:tc>
          <w:tcPr>
            <w:tcW w:w="4382" w:type="dxa"/>
            <w:shd w:val="clear" w:color="auto" w:fill="E4EEF8"/>
          </w:tcPr>
          <w:p w14:paraId="2ADB40CA" w14:textId="77777777" w:rsidR="007A522A" w:rsidRDefault="007A522A">
            <w:pPr>
              <w:tabs>
                <w:tab w:val="left" w:pos="4111"/>
              </w:tabs>
              <w:spacing w:before="60" w:after="60" w:line="240" w:lineRule="auto"/>
              <w:contextualSpacing w:val="0"/>
              <w:jc w:val="left"/>
            </w:pPr>
          </w:p>
        </w:tc>
      </w:tr>
      <w:tr w:rsidR="007A522A" w14:paraId="3C14545C" w14:textId="77777777">
        <w:tc>
          <w:tcPr>
            <w:tcW w:w="817" w:type="dxa"/>
            <w:shd w:val="clear" w:color="auto" w:fill="E4EEF8"/>
          </w:tcPr>
          <w:p w14:paraId="238B4D38" w14:textId="77777777" w:rsidR="007A522A" w:rsidRDefault="007A522A">
            <w:pPr>
              <w:numPr>
                <w:ilvl w:val="2"/>
                <w:numId w:val="5"/>
              </w:numPr>
              <w:spacing w:after="240" w:line="240" w:lineRule="auto"/>
              <w:ind w:left="0" w:firstLine="0"/>
              <w:jc w:val="right"/>
            </w:pPr>
          </w:p>
        </w:tc>
        <w:tc>
          <w:tcPr>
            <w:tcW w:w="6521" w:type="dxa"/>
            <w:shd w:val="clear" w:color="auto" w:fill="E4EEF8"/>
          </w:tcPr>
          <w:p w14:paraId="321E2354" w14:textId="2E7E8B30" w:rsidR="007A522A" w:rsidRDefault="00701E80">
            <w:pPr>
              <w:keepNext/>
              <w:spacing w:after="240" w:line="240" w:lineRule="auto"/>
              <w:contextualSpacing w:val="0"/>
            </w:pPr>
            <w:r>
              <w:rPr>
                <w:rFonts w:ascii="Arial" w:eastAsia="Arial" w:hAnsi="Arial" w:cs="Arial"/>
                <w:sz w:val="20"/>
                <w:szCs w:val="20"/>
              </w:rPr>
              <w:t>The list of NGA white premises and</w:t>
            </w:r>
            <w:r w:rsidR="005315B2">
              <w:rPr>
                <w:rFonts w:ascii="Arial" w:eastAsia="Arial" w:hAnsi="Arial" w:cs="Arial"/>
                <w:sz w:val="20"/>
                <w:szCs w:val="20"/>
              </w:rPr>
              <w:t xml:space="preserve"> applicable postcodes for each S</w:t>
            </w:r>
            <w:r>
              <w:rPr>
                <w:rFonts w:ascii="Arial" w:eastAsia="Arial" w:hAnsi="Arial" w:cs="Arial"/>
                <w:sz w:val="20"/>
                <w:szCs w:val="20"/>
              </w:rPr>
              <w:t>tructure</w:t>
            </w:r>
          </w:p>
        </w:tc>
        <w:tc>
          <w:tcPr>
            <w:tcW w:w="1662" w:type="dxa"/>
            <w:shd w:val="clear" w:color="auto" w:fill="E4EEF8"/>
          </w:tcPr>
          <w:p w14:paraId="493E1A04" w14:textId="77777777" w:rsidR="007A522A" w:rsidRDefault="007A522A">
            <w:pPr>
              <w:spacing w:before="60" w:after="60" w:line="240" w:lineRule="auto"/>
              <w:contextualSpacing w:val="0"/>
              <w:jc w:val="left"/>
            </w:pPr>
          </w:p>
        </w:tc>
        <w:tc>
          <w:tcPr>
            <w:tcW w:w="2286" w:type="dxa"/>
            <w:shd w:val="clear" w:color="auto" w:fill="D9D9D9"/>
          </w:tcPr>
          <w:p w14:paraId="6E78F6BF" w14:textId="77777777" w:rsidR="007A522A" w:rsidRDefault="007A522A">
            <w:pPr>
              <w:tabs>
                <w:tab w:val="left" w:pos="4111"/>
              </w:tabs>
              <w:spacing w:before="60" w:after="60" w:line="240" w:lineRule="auto"/>
              <w:contextualSpacing w:val="0"/>
              <w:jc w:val="left"/>
            </w:pPr>
          </w:p>
        </w:tc>
        <w:tc>
          <w:tcPr>
            <w:tcW w:w="4382" w:type="dxa"/>
            <w:shd w:val="clear" w:color="auto" w:fill="E4EEF8"/>
          </w:tcPr>
          <w:p w14:paraId="319F01C9" w14:textId="77777777" w:rsidR="007A522A" w:rsidRDefault="007A522A">
            <w:pPr>
              <w:tabs>
                <w:tab w:val="left" w:pos="4111"/>
              </w:tabs>
              <w:spacing w:before="60" w:after="60" w:line="240" w:lineRule="auto"/>
              <w:contextualSpacing w:val="0"/>
              <w:jc w:val="left"/>
            </w:pPr>
          </w:p>
        </w:tc>
      </w:tr>
      <w:tr w:rsidR="007A522A" w14:paraId="608B77D8" w14:textId="77777777">
        <w:tc>
          <w:tcPr>
            <w:tcW w:w="817" w:type="dxa"/>
            <w:shd w:val="clear" w:color="auto" w:fill="E4EEF8"/>
          </w:tcPr>
          <w:p w14:paraId="72F52D2D" w14:textId="77777777" w:rsidR="007A522A" w:rsidRDefault="007A522A">
            <w:pPr>
              <w:keepNext/>
              <w:spacing w:after="240" w:line="240" w:lineRule="auto"/>
              <w:contextualSpacing w:val="0"/>
              <w:jc w:val="right"/>
            </w:pPr>
          </w:p>
        </w:tc>
        <w:tc>
          <w:tcPr>
            <w:tcW w:w="6521" w:type="dxa"/>
            <w:shd w:val="clear" w:color="auto" w:fill="E4EEF8"/>
          </w:tcPr>
          <w:p w14:paraId="42D31CCC" w14:textId="77777777" w:rsidR="007A522A" w:rsidRDefault="00701E80">
            <w:pPr>
              <w:keepNext/>
              <w:spacing w:after="240" w:line="240" w:lineRule="auto"/>
              <w:contextualSpacing w:val="0"/>
            </w:pPr>
            <w:r>
              <w:rPr>
                <w:rFonts w:ascii="Arial" w:eastAsia="Arial" w:hAnsi="Arial" w:cs="Arial"/>
                <w:sz w:val="20"/>
                <w:szCs w:val="20"/>
              </w:rPr>
              <w:t>In the case of a wireless based solution</w:t>
            </w:r>
          </w:p>
        </w:tc>
        <w:tc>
          <w:tcPr>
            <w:tcW w:w="1662" w:type="dxa"/>
            <w:shd w:val="clear" w:color="auto" w:fill="E4EEF8"/>
          </w:tcPr>
          <w:p w14:paraId="380484EB" w14:textId="77777777" w:rsidR="007A522A" w:rsidRDefault="007A522A">
            <w:pPr>
              <w:spacing w:before="60" w:after="60" w:line="240" w:lineRule="auto"/>
              <w:contextualSpacing w:val="0"/>
              <w:jc w:val="left"/>
            </w:pPr>
          </w:p>
        </w:tc>
        <w:tc>
          <w:tcPr>
            <w:tcW w:w="2286" w:type="dxa"/>
            <w:shd w:val="clear" w:color="auto" w:fill="D9D9D9"/>
          </w:tcPr>
          <w:p w14:paraId="206BF7CD" w14:textId="77777777" w:rsidR="007A522A" w:rsidRDefault="007A522A">
            <w:pPr>
              <w:tabs>
                <w:tab w:val="left" w:pos="4111"/>
              </w:tabs>
              <w:spacing w:before="60" w:after="60" w:line="240" w:lineRule="auto"/>
              <w:contextualSpacing w:val="0"/>
              <w:jc w:val="left"/>
            </w:pPr>
          </w:p>
        </w:tc>
        <w:tc>
          <w:tcPr>
            <w:tcW w:w="4382" w:type="dxa"/>
            <w:shd w:val="clear" w:color="auto" w:fill="E4EEF8"/>
          </w:tcPr>
          <w:p w14:paraId="690E3170" w14:textId="77777777" w:rsidR="007A522A" w:rsidRDefault="007A522A">
            <w:pPr>
              <w:tabs>
                <w:tab w:val="left" w:pos="4111"/>
              </w:tabs>
              <w:spacing w:before="60" w:after="60" w:line="240" w:lineRule="auto"/>
              <w:contextualSpacing w:val="0"/>
              <w:jc w:val="left"/>
            </w:pPr>
          </w:p>
        </w:tc>
      </w:tr>
      <w:tr w:rsidR="007A522A" w14:paraId="4730ED93" w14:textId="77777777">
        <w:tc>
          <w:tcPr>
            <w:tcW w:w="817" w:type="dxa"/>
            <w:shd w:val="clear" w:color="auto" w:fill="E4EEF8"/>
          </w:tcPr>
          <w:p w14:paraId="6181715C" w14:textId="77777777" w:rsidR="007A522A" w:rsidRDefault="007A522A">
            <w:pPr>
              <w:numPr>
                <w:ilvl w:val="2"/>
                <w:numId w:val="5"/>
              </w:numPr>
              <w:spacing w:after="240" w:line="240" w:lineRule="auto"/>
              <w:ind w:left="0" w:firstLine="0"/>
              <w:jc w:val="right"/>
              <w:rPr>
                <w:rFonts w:ascii="Arial" w:eastAsia="Arial" w:hAnsi="Arial" w:cs="Arial"/>
                <w:sz w:val="20"/>
                <w:szCs w:val="20"/>
              </w:rPr>
            </w:pPr>
          </w:p>
        </w:tc>
        <w:tc>
          <w:tcPr>
            <w:tcW w:w="6521" w:type="dxa"/>
            <w:shd w:val="clear" w:color="auto" w:fill="E4EEF8"/>
          </w:tcPr>
          <w:p w14:paraId="3DE6B2BC" w14:textId="77777777" w:rsidR="007A522A" w:rsidRDefault="00701E80">
            <w:pPr>
              <w:keepNext/>
              <w:spacing w:after="240" w:line="240" w:lineRule="auto"/>
              <w:contextualSpacing w:val="0"/>
            </w:pPr>
            <w:r>
              <w:rPr>
                <w:rFonts w:ascii="Arial" w:eastAsia="Arial" w:hAnsi="Arial" w:cs="Arial"/>
                <w:sz w:val="20"/>
                <w:szCs w:val="20"/>
              </w:rPr>
              <w:t>The network design, topology and element dimensioning</w:t>
            </w:r>
          </w:p>
        </w:tc>
        <w:tc>
          <w:tcPr>
            <w:tcW w:w="1662" w:type="dxa"/>
            <w:shd w:val="clear" w:color="auto" w:fill="E4EEF8"/>
          </w:tcPr>
          <w:p w14:paraId="5663A7BE" w14:textId="77777777" w:rsidR="007A522A" w:rsidRDefault="007A522A">
            <w:pPr>
              <w:spacing w:before="60" w:after="60" w:line="240" w:lineRule="auto"/>
              <w:contextualSpacing w:val="0"/>
              <w:jc w:val="left"/>
            </w:pPr>
          </w:p>
        </w:tc>
        <w:tc>
          <w:tcPr>
            <w:tcW w:w="2286" w:type="dxa"/>
            <w:shd w:val="clear" w:color="auto" w:fill="D9D9D9"/>
          </w:tcPr>
          <w:p w14:paraId="48270EDF" w14:textId="77777777" w:rsidR="007A522A" w:rsidRDefault="007A522A">
            <w:pPr>
              <w:tabs>
                <w:tab w:val="left" w:pos="4111"/>
              </w:tabs>
              <w:spacing w:before="60" w:after="60" w:line="240" w:lineRule="auto"/>
              <w:contextualSpacing w:val="0"/>
              <w:jc w:val="left"/>
            </w:pPr>
          </w:p>
        </w:tc>
        <w:tc>
          <w:tcPr>
            <w:tcW w:w="4382" w:type="dxa"/>
            <w:shd w:val="clear" w:color="auto" w:fill="E4EEF8"/>
          </w:tcPr>
          <w:p w14:paraId="1D725B9A" w14:textId="77777777" w:rsidR="007A522A" w:rsidRDefault="007A522A">
            <w:pPr>
              <w:tabs>
                <w:tab w:val="left" w:pos="4111"/>
              </w:tabs>
              <w:spacing w:before="60" w:after="60" w:line="240" w:lineRule="auto"/>
              <w:contextualSpacing w:val="0"/>
              <w:jc w:val="left"/>
            </w:pPr>
          </w:p>
        </w:tc>
      </w:tr>
      <w:tr w:rsidR="007A522A" w14:paraId="423E1269" w14:textId="77777777">
        <w:tc>
          <w:tcPr>
            <w:tcW w:w="817" w:type="dxa"/>
            <w:shd w:val="clear" w:color="auto" w:fill="E4EEF8"/>
          </w:tcPr>
          <w:p w14:paraId="3B16F6F2" w14:textId="77777777" w:rsidR="007A522A" w:rsidRDefault="007A522A">
            <w:pPr>
              <w:numPr>
                <w:ilvl w:val="2"/>
                <w:numId w:val="5"/>
              </w:numPr>
              <w:spacing w:after="240" w:line="240" w:lineRule="auto"/>
              <w:ind w:left="0" w:firstLine="0"/>
              <w:jc w:val="right"/>
              <w:rPr>
                <w:rFonts w:ascii="Arial" w:eastAsia="Arial" w:hAnsi="Arial" w:cs="Arial"/>
                <w:sz w:val="20"/>
                <w:szCs w:val="20"/>
              </w:rPr>
            </w:pPr>
          </w:p>
        </w:tc>
        <w:tc>
          <w:tcPr>
            <w:tcW w:w="6521" w:type="dxa"/>
            <w:shd w:val="clear" w:color="auto" w:fill="E4EEF8"/>
          </w:tcPr>
          <w:p w14:paraId="7B0C73E2" w14:textId="77777777" w:rsidR="007A522A" w:rsidRDefault="00701E80">
            <w:pPr>
              <w:keepNext/>
              <w:spacing w:after="240" w:line="240" w:lineRule="auto"/>
              <w:contextualSpacing w:val="0"/>
            </w:pPr>
            <w:r>
              <w:rPr>
                <w:rFonts w:ascii="Arial" w:eastAsia="Arial" w:hAnsi="Arial" w:cs="Arial"/>
                <w:sz w:val="20"/>
                <w:szCs w:val="20"/>
              </w:rPr>
              <w:t>Radio and interference plans that are specific to the proposed technologies;</w:t>
            </w:r>
          </w:p>
        </w:tc>
        <w:tc>
          <w:tcPr>
            <w:tcW w:w="1662" w:type="dxa"/>
            <w:shd w:val="clear" w:color="auto" w:fill="E4EEF8"/>
          </w:tcPr>
          <w:p w14:paraId="27C69A5E" w14:textId="77777777" w:rsidR="007A522A" w:rsidRDefault="007A522A">
            <w:pPr>
              <w:spacing w:before="60" w:after="60" w:line="240" w:lineRule="auto"/>
              <w:contextualSpacing w:val="0"/>
              <w:jc w:val="left"/>
            </w:pPr>
          </w:p>
        </w:tc>
        <w:tc>
          <w:tcPr>
            <w:tcW w:w="2286" w:type="dxa"/>
            <w:shd w:val="clear" w:color="auto" w:fill="D9D9D9"/>
          </w:tcPr>
          <w:p w14:paraId="091CC5F8" w14:textId="77777777" w:rsidR="007A522A" w:rsidRDefault="007A522A">
            <w:pPr>
              <w:tabs>
                <w:tab w:val="left" w:pos="4111"/>
              </w:tabs>
              <w:spacing w:before="60" w:after="60" w:line="240" w:lineRule="auto"/>
              <w:contextualSpacing w:val="0"/>
              <w:jc w:val="left"/>
            </w:pPr>
          </w:p>
        </w:tc>
        <w:tc>
          <w:tcPr>
            <w:tcW w:w="4382" w:type="dxa"/>
            <w:shd w:val="clear" w:color="auto" w:fill="E4EEF8"/>
          </w:tcPr>
          <w:p w14:paraId="2FE368F4" w14:textId="77777777" w:rsidR="007A522A" w:rsidRDefault="007A522A">
            <w:pPr>
              <w:tabs>
                <w:tab w:val="left" w:pos="4111"/>
              </w:tabs>
              <w:spacing w:before="60" w:after="60" w:line="240" w:lineRule="auto"/>
              <w:contextualSpacing w:val="0"/>
              <w:jc w:val="left"/>
            </w:pPr>
          </w:p>
        </w:tc>
      </w:tr>
      <w:tr w:rsidR="007A522A" w14:paraId="241FA427" w14:textId="77777777">
        <w:tc>
          <w:tcPr>
            <w:tcW w:w="817" w:type="dxa"/>
            <w:shd w:val="clear" w:color="auto" w:fill="E4EEF8"/>
          </w:tcPr>
          <w:p w14:paraId="625521B5" w14:textId="77777777" w:rsidR="007A522A" w:rsidRDefault="007A522A">
            <w:pPr>
              <w:numPr>
                <w:ilvl w:val="2"/>
                <w:numId w:val="5"/>
              </w:numPr>
              <w:spacing w:after="240" w:line="240" w:lineRule="auto"/>
              <w:ind w:left="0" w:firstLine="0"/>
              <w:jc w:val="right"/>
              <w:rPr>
                <w:rFonts w:ascii="Arial" w:eastAsia="Arial" w:hAnsi="Arial" w:cs="Arial"/>
                <w:sz w:val="20"/>
                <w:szCs w:val="20"/>
              </w:rPr>
            </w:pPr>
          </w:p>
        </w:tc>
        <w:tc>
          <w:tcPr>
            <w:tcW w:w="6521" w:type="dxa"/>
            <w:shd w:val="clear" w:color="auto" w:fill="E4EEF8"/>
          </w:tcPr>
          <w:p w14:paraId="76FAF53E" w14:textId="77777777" w:rsidR="007A522A" w:rsidRDefault="00701E80">
            <w:pPr>
              <w:keepNext/>
              <w:spacing w:after="240" w:line="240" w:lineRule="auto"/>
              <w:contextualSpacing w:val="0"/>
            </w:pPr>
            <w:r>
              <w:rPr>
                <w:rFonts w:ascii="Arial" w:eastAsia="Arial" w:hAnsi="Arial" w:cs="Arial"/>
                <w:sz w:val="20"/>
                <w:szCs w:val="20"/>
              </w:rPr>
              <w:t>Frequency plan;</w:t>
            </w:r>
          </w:p>
        </w:tc>
        <w:tc>
          <w:tcPr>
            <w:tcW w:w="1662" w:type="dxa"/>
            <w:shd w:val="clear" w:color="auto" w:fill="E4EEF8"/>
          </w:tcPr>
          <w:p w14:paraId="149F3939" w14:textId="77777777" w:rsidR="007A522A" w:rsidRDefault="007A522A">
            <w:pPr>
              <w:spacing w:before="60" w:after="60" w:line="240" w:lineRule="auto"/>
              <w:contextualSpacing w:val="0"/>
              <w:jc w:val="left"/>
            </w:pPr>
          </w:p>
        </w:tc>
        <w:tc>
          <w:tcPr>
            <w:tcW w:w="2286" w:type="dxa"/>
            <w:shd w:val="clear" w:color="auto" w:fill="D9D9D9"/>
          </w:tcPr>
          <w:p w14:paraId="3B62F030" w14:textId="77777777" w:rsidR="007A522A" w:rsidRDefault="007A522A">
            <w:pPr>
              <w:tabs>
                <w:tab w:val="left" w:pos="4111"/>
              </w:tabs>
              <w:spacing w:before="60" w:after="60" w:line="240" w:lineRule="auto"/>
              <w:contextualSpacing w:val="0"/>
              <w:jc w:val="left"/>
            </w:pPr>
          </w:p>
        </w:tc>
        <w:tc>
          <w:tcPr>
            <w:tcW w:w="4382" w:type="dxa"/>
            <w:shd w:val="clear" w:color="auto" w:fill="E4EEF8"/>
          </w:tcPr>
          <w:p w14:paraId="5DA528EB" w14:textId="77777777" w:rsidR="007A522A" w:rsidRDefault="007A522A">
            <w:pPr>
              <w:tabs>
                <w:tab w:val="left" w:pos="4111"/>
              </w:tabs>
              <w:spacing w:before="60" w:after="60" w:line="240" w:lineRule="auto"/>
              <w:contextualSpacing w:val="0"/>
              <w:jc w:val="left"/>
            </w:pPr>
          </w:p>
        </w:tc>
      </w:tr>
      <w:tr w:rsidR="007A522A" w14:paraId="359A8517" w14:textId="77777777">
        <w:tc>
          <w:tcPr>
            <w:tcW w:w="817" w:type="dxa"/>
            <w:shd w:val="clear" w:color="auto" w:fill="E4EEF8"/>
          </w:tcPr>
          <w:p w14:paraId="6CE92B68" w14:textId="77777777" w:rsidR="007A522A" w:rsidRDefault="007A522A">
            <w:pPr>
              <w:numPr>
                <w:ilvl w:val="2"/>
                <w:numId w:val="5"/>
              </w:numPr>
              <w:spacing w:after="240" w:line="240" w:lineRule="auto"/>
              <w:ind w:left="0" w:firstLine="0"/>
              <w:jc w:val="right"/>
              <w:rPr>
                <w:rFonts w:ascii="Arial" w:eastAsia="Arial" w:hAnsi="Arial" w:cs="Arial"/>
                <w:sz w:val="20"/>
                <w:szCs w:val="20"/>
              </w:rPr>
            </w:pPr>
          </w:p>
        </w:tc>
        <w:tc>
          <w:tcPr>
            <w:tcW w:w="6521" w:type="dxa"/>
            <w:shd w:val="clear" w:color="auto" w:fill="E4EEF8"/>
          </w:tcPr>
          <w:p w14:paraId="48331A4F" w14:textId="77777777" w:rsidR="007A522A" w:rsidRDefault="00701E80">
            <w:pPr>
              <w:keepNext/>
              <w:spacing w:after="240" w:line="240" w:lineRule="auto"/>
              <w:contextualSpacing w:val="0"/>
            </w:pPr>
            <w:r>
              <w:rPr>
                <w:rFonts w:ascii="Arial" w:eastAsia="Arial" w:hAnsi="Arial" w:cs="Arial"/>
                <w:sz w:val="20"/>
                <w:szCs w:val="20"/>
              </w:rPr>
              <w:t>The list of NGA white Premises and applicable postcodes that will receive an NGA solution.</w:t>
            </w:r>
          </w:p>
        </w:tc>
        <w:tc>
          <w:tcPr>
            <w:tcW w:w="1662" w:type="dxa"/>
            <w:shd w:val="clear" w:color="auto" w:fill="E4EEF8"/>
          </w:tcPr>
          <w:p w14:paraId="6B852755" w14:textId="77777777" w:rsidR="007A522A" w:rsidRDefault="007A522A">
            <w:pPr>
              <w:spacing w:before="60" w:after="60" w:line="240" w:lineRule="auto"/>
              <w:contextualSpacing w:val="0"/>
              <w:jc w:val="left"/>
            </w:pPr>
          </w:p>
        </w:tc>
        <w:tc>
          <w:tcPr>
            <w:tcW w:w="2286" w:type="dxa"/>
            <w:shd w:val="clear" w:color="auto" w:fill="D9D9D9"/>
          </w:tcPr>
          <w:p w14:paraId="6E42D186" w14:textId="77777777" w:rsidR="007A522A" w:rsidRDefault="007A522A">
            <w:pPr>
              <w:tabs>
                <w:tab w:val="left" w:pos="4111"/>
              </w:tabs>
              <w:spacing w:before="60" w:after="60" w:line="240" w:lineRule="auto"/>
              <w:contextualSpacing w:val="0"/>
              <w:jc w:val="left"/>
            </w:pPr>
          </w:p>
        </w:tc>
        <w:tc>
          <w:tcPr>
            <w:tcW w:w="4382" w:type="dxa"/>
            <w:shd w:val="clear" w:color="auto" w:fill="E4EEF8"/>
          </w:tcPr>
          <w:p w14:paraId="146D0661" w14:textId="77777777" w:rsidR="007A522A" w:rsidRDefault="007A522A">
            <w:pPr>
              <w:tabs>
                <w:tab w:val="left" w:pos="4111"/>
              </w:tabs>
              <w:spacing w:before="60" w:after="60" w:line="240" w:lineRule="auto"/>
              <w:contextualSpacing w:val="0"/>
              <w:jc w:val="left"/>
            </w:pPr>
          </w:p>
        </w:tc>
      </w:tr>
      <w:tr w:rsidR="007A522A" w14:paraId="3463DB0F" w14:textId="77777777">
        <w:tc>
          <w:tcPr>
            <w:tcW w:w="817" w:type="dxa"/>
            <w:shd w:val="clear" w:color="auto" w:fill="E4EEF8"/>
          </w:tcPr>
          <w:p w14:paraId="469CEC2B" w14:textId="77777777" w:rsidR="007A522A" w:rsidRDefault="007A522A">
            <w:pPr>
              <w:numPr>
                <w:ilvl w:val="1"/>
                <w:numId w:val="5"/>
              </w:numPr>
              <w:spacing w:after="240" w:line="240" w:lineRule="auto"/>
              <w:ind w:hanging="851"/>
              <w:jc w:val="right"/>
              <w:rPr>
                <w:rFonts w:ascii="Arial" w:eastAsia="Arial" w:hAnsi="Arial" w:cs="Arial"/>
                <w:sz w:val="20"/>
                <w:szCs w:val="20"/>
              </w:rPr>
            </w:pPr>
          </w:p>
        </w:tc>
        <w:tc>
          <w:tcPr>
            <w:tcW w:w="6521" w:type="dxa"/>
            <w:shd w:val="clear" w:color="auto" w:fill="E4EEF8"/>
          </w:tcPr>
          <w:p w14:paraId="0D1CF601" w14:textId="77777777" w:rsidR="007A522A" w:rsidRDefault="00701E80">
            <w:pPr>
              <w:keepNext/>
              <w:spacing w:after="240" w:line="240" w:lineRule="auto"/>
              <w:contextualSpacing w:val="0"/>
            </w:pPr>
            <w:r>
              <w:rPr>
                <w:rFonts w:ascii="Arial" w:eastAsia="Arial" w:hAnsi="Arial" w:cs="Arial"/>
                <w:sz w:val="20"/>
                <w:szCs w:val="20"/>
              </w:rPr>
              <w:t>During the term of this Contract the Supplier shall provide assistance to the Authority  which may include:</w:t>
            </w:r>
          </w:p>
        </w:tc>
        <w:tc>
          <w:tcPr>
            <w:tcW w:w="1662" w:type="dxa"/>
            <w:shd w:val="clear" w:color="auto" w:fill="E4EEF8"/>
          </w:tcPr>
          <w:p w14:paraId="2B1649AC" w14:textId="77777777" w:rsidR="007A522A" w:rsidRDefault="007A522A">
            <w:pPr>
              <w:spacing w:before="60" w:after="60" w:line="240" w:lineRule="auto"/>
              <w:contextualSpacing w:val="0"/>
              <w:jc w:val="left"/>
            </w:pPr>
          </w:p>
        </w:tc>
        <w:tc>
          <w:tcPr>
            <w:tcW w:w="2286" w:type="dxa"/>
            <w:shd w:val="clear" w:color="auto" w:fill="D9D9D9"/>
          </w:tcPr>
          <w:p w14:paraId="11152600" w14:textId="77777777" w:rsidR="007A522A" w:rsidRDefault="007A522A">
            <w:pPr>
              <w:tabs>
                <w:tab w:val="left" w:pos="4111"/>
              </w:tabs>
              <w:spacing w:before="60" w:after="60" w:line="240" w:lineRule="auto"/>
              <w:contextualSpacing w:val="0"/>
              <w:jc w:val="left"/>
            </w:pPr>
          </w:p>
        </w:tc>
        <w:tc>
          <w:tcPr>
            <w:tcW w:w="4382" w:type="dxa"/>
            <w:shd w:val="clear" w:color="auto" w:fill="E4EEF8"/>
          </w:tcPr>
          <w:p w14:paraId="735F91A8" w14:textId="77777777" w:rsidR="007A522A" w:rsidRDefault="007A522A">
            <w:pPr>
              <w:tabs>
                <w:tab w:val="left" w:pos="4111"/>
              </w:tabs>
              <w:spacing w:before="60" w:after="60" w:line="240" w:lineRule="auto"/>
              <w:contextualSpacing w:val="0"/>
              <w:jc w:val="left"/>
            </w:pPr>
          </w:p>
        </w:tc>
      </w:tr>
      <w:tr w:rsidR="007A522A" w14:paraId="6B9FE9E9" w14:textId="77777777">
        <w:tc>
          <w:tcPr>
            <w:tcW w:w="817" w:type="dxa"/>
            <w:shd w:val="clear" w:color="auto" w:fill="E4EEF8"/>
          </w:tcPr>
          <w:p w14:paraId="75D7A031" w14:textId="77777777" w:rsidR="007A522A" w:rsidRDefault="007A522A">
            <w:pPr>
              <w:numPr>
                <w:ilvl w:val="2"/>
                <w:numId w:val="5"/>
              </w:numPr>
              <w:spacing w:after="240" w:line="240" w:lineRule="auto"/>
              <w:ind w:left="0" w:firstLine="0"/>
              <w:jc w:val="right"/>
              <w:rPr>
                <w:rFonts w:ascii="Arial" w:eastAsia="Arial" w:hAnsi="Arial" w:cs="Arial"/>
                <w:sz w:val="20"/>
                <w:szCs w:val="20"/>
              </w:rPr>
            </w:pPr>
          </w:p>
        </w:tc>
        <w:tc>
          <w:tcPr>
            <w:tcW w:w="6521" w:type="dxa"/>
            <w:shd w:val="clear" w:color="auto" w:fill="E4EEF8"/>
          </w:tcPr>
          <w:p w14:paraId="6C297E85" w14:textId="77777777" w:rsidR="007A522A" w:rsidRDefault="00701E80">
            <w:pPr>
              <w:keepNext/>
              <w:spacing w:after="240" w:line="240" w:lineRule="auto"/>
              <w:contextualSpacing w:val="0"/>
            </w:pPr>
            <w:r>
              <w:rPr>
                <w:rFonts w:ascii="Arial" w:eastAsia="Arial" w:hAnsi="Arial" w:cs="Arial"/>
                <w:sz w:val="20"/>
                <w:szCs w:val="20"/>
              </w:rPr>
              <w:t>test validation reports;</w:t>
            </w:r>
          </w:p>
        </w:tc>
        <w:tc>
          <w:tcPr>
            <w:tcW w:w="1662" w:type="dxa"/>
            <w:shd w:val="clear" w:color="auto" w:fill="E4EEF8"/>
          </w:tcPr>
          <w:p w14:paraId="0EE7A4F0" w14:textId="77777777" w:rsidR="007A522A" w:rsidRDefault="007A522A">
            <w:pPr>
              <w:spacing w:before="60" w:after="60" w:line="240" w:lineRule="auto"/>
              <w:contextualSpacing w:val="0"/>
              <w:jc w:val="left"/>
            </w:pPr>
          </w:p>
        </w:tc>
        <w:tc>
          <w:tcPr>
            <w:tcW w:w="2286" w:type="dxa"/>
            <w:shd w:val="clear" w:color="auto" w:fill="D9D9D9"/>
          </w:tcPr>
          <w:p w14:paraId="67AF3EF6" w14:textId="77777777" w:rsidR="007A522A" w:rsidRDefault="007A522A">
            <w:pPr>
              <w:tabs>
                <w:tab w:val="left" w:pos="4111"/>
              </w:tabs>
              <w:spacing w:before="60" w:after="60" w:line="240" w:lineRule="auto"/>
              <w:contextualSpacing w:val="0"/>
              <w:jc w:val="left"/>
            </w:pPr>
          </w:p>
        </w:tc>
        <w:tc>
          <w:tcPr>
            <w:tcW w:w="4382" w:type="dxa"/>
            <w:shd w:val="clear" w:color="auto" w:fill="E4EEF8"/>
          </w:tcPr>
          <w:p w14:paraId="490F50EA" w14:textId="77777777" w:rsidR="007A522A" w:rsidRDefault="007A522A">
            <w:pPr>
              <w:tabs>
                <w:tab w:val="left" w:pos="4111"/>
              </w:tabs>
              <w:spacing w:before="60" w:after="60" w:line="240" w:lineRule="auto"/>
              <w:contextualSpacing w:val="0"/>
              <w:jc w:val="left"/>
            </w:pPr>
          </w:p>
        </w:tc>
      </w:tr>
      <w:tr w:rsidR="007A522A" w14:paraId="3243CE7F" w14:textId="77777777">
        <w:tc>
          <w:tcPr>
            <w:tcW w:w="817" w:type="dxa"/>
            <w:shd w:val="clear" w:color="auto" w:fill="E4EEF8"/>
          </w:tcPr>
          <w:p w14:paraId="70DD85BB" w14:textId="77777777" w:rsidR="007A522A" w:rsidRDefault="007A522A">
            <w:pPr>
              <w:numPr>
                <w:ilvl w:val="2"/>
                <w:numId w:val="5"/>
              </w:numPr>
              <w:spacing w:after="240" w:line="240" w:lineRule="auto"/>
              <w:ind w:left="0" w:firstLine="0"/>
              <w:jc w:val="right"/>
              <w:rPr>
                <w:rFonts w:ascii="Arial" w:eastAsia="Arial" w:hAnsi="Arial" w:cs="Arial"/>
                <w:sz w:val="20"/>
                <w:szCs w:val="20"/>
              </w:rPr>
            </w:pPr>
          </w:p>
        </w:tc>
        <w:tc>
          <w:tcPr>
            <w:tcW w:w="6521" w:type="dxa"/>
            <w:shd w:val="clear" w:color="auto" w:fill="E4EEF8"/>
          </w:tcPr>
          <w:p w14:paraId="7D603AF6" w14:textId="77777777" w:rsidR="007A522A" w:rsidRDefault="00701E80">
            <w:pPr>
              <w:keepNext/>
              <w:spacing w:after="240" w:line="240" w:lineRule="auto"/>
              <w:contextualSpacing w:val="0"/>
            </w:pPr>
            <w:r>
              <w:rPr>
                <w:rFonts w:ascii="Arial" w:eastAsia="Arial" w:hAnsi="Arial" w:cs="Arial"/>
                <w:sz w:val="20"/>
                <w:szCs w:val="20"/>
              </w:rPr>
              <w:t>Site visits;</w:t>
            </w:r>
          </w:p>
        </w:tc>
        <w:tc>
          <w:tcPr>
            <w:tcW w:w="1662" w:type="dxa"/>
            <w:shd w:val="clear" w:color="auto" w:fill="E4EEF8"/>
          </w:tcPr>
          <w:p w14:paraId="6FC2DC16" w14:textId="77777777" w:rsidR="007A522A" w:rsidRDefault="007A522A">
            <w:pPr>
              <w:spacing w:before="60" w:after="60" w:line="240" w:lineRule="auto"/>
              <w:contextualSpacing w:val="0"/>
              <w:jc w:val="left"/>
            </w:pPr>
          </w:p>
        </w:tc>
        <w:tc>
          <w:tcPr>
            <w:tcW w:w="2286" w:type="dxa"/>
            <w:shd w:val="clear" w:color="auto" w:fill="D9D9D9"/>
          </w:tcPr>
          <w:p w14:paraId="2182276A" w14:textId="77777777" w:rsidR="007A522A" w:rsidRDefault="007A522A">
            <w:pPr>
              <w:tabs>
                <w:tab w:val="left" w:pos="4111"/>
              </w:tabs>
              <w:spacing w:before="60" w:after="60" w:line="240" w:lineRule="auto"/>
              <w:contextualSpacing w:val="0"/>
              <w:jc w:val="left"/>
            </w:pPr>
          </w:p>
        </w:tc>
        <w:tc>
          <w:tcPr>
            <w:tcW w:w="4382" w:type="dxa"/>
            <w:shd w:val="clear" w:color="auto" w:fill="E4EEF8"/>
          </w:tcPr>
          <w:p w14:paraId="192EC4E2" w14:textId="77777777" w:rsidR="007A522A" w:rsidRDefault="007A522A">
            <w:pPr>
              <w:tabs>
                <w:tab w:val="left" w:pos="4111"/>
              </w:tabs>
              <w:spacing w:before="60" w:after="60" w:line="240" w:lineRule="auto"/>
              <w:contextualSpacing w:val="0"/>
              <w:jc w:val="left"/>
            </w:pPr>
          </w:p>
        </w:tc>
      </w:tr>
      <w:tr w:rsidR="007A522A" w14:paraId="7182E614" w14:textId="77777777">
        <w:tc>
          <w:tcPr>
            <w:tcW w:w="817" w:type="dxa"/>
            <w:shd w:val="clear" w:color="auto" w:fill="E4EEF8"/>
          </w:tcPr>
          <w:p w14:paraId="6E55A10C" w14:textId="77777777" w:rsidR="007A522A" w:rsidRDefault="007A522A">
            <w:pPr>
              <w:numPr>
                <w:ilvl w:val="2"/>
                <w:numId w:val="5"/>
              </w:numPr>
              <w:spacing w:after="240" w:line="240" w:lineRule="auto"/>
              <w:ind w:left="0" w:firstLine="0"/>
              <w:jc w:val="right"/>
              <w:rPr>
                <w:rFonts w:ascii="Arial" w:eastAsia="Arial" w:hAnsi="Arial" w:cs="Arial"/>
                <w:sz w:val="20"/>
                <w:szCs w:val="20"/>
              </w:rPr>
            </w:pPr>
          </w:p>
        </w:tc>
        <w:tc>
          <w:tcPr>
            <w:tcW w:w="6521" w:type="dxa"/>
            <w:shd w:val="clear" w:color="auto" w:fill="E4EEF8"/>
          </w:tcPr>
          <w:p w14:paraId="66102B10" w14:textId="77777777" w:rsidR="007A522A" w:rsidRDefault="00701E80">
            <w:pPr>
              <w:keepNext/>
              <w:spacing w:after="240" w:line="240" w:lineRule="auto"/>
              <w:contextualSpacing w:val="0"/>
            </w:pPr>
            <w:r>
              <w:rPr>
                <w:rFonts w:ascii="Arial" w:eastAsia="Arial" w:hAnsi="Arial" w:cs="Arial"/>
                <w:sz w:val="20"/>
                <w:szCs w:val="20"/>
              </w:rPr>
              <w:t>systems/records review;</w:t>
            </w:r>
          </w:p>
        </w:tc>
        <w:tc>
          <w:tcPr>
            <w:tcW w:w="1662" w:type="dxa"/>
            <w:shd w:val="clear" w:color="auto" w:fill="E4EEF8"/>
          </w:tcPr>
          <w:p w14:paraId="1550FF9F" w14:textId="77777777" w:rsidR="007A522A" w:rsidRDefault="007A522A">
            <w:pPr>
              <w:spacing w:before="60" w:after="60" w:line="240" w:lineRule="auto"/>
              <w:contextualSpacing w:val="0"/>
              <w:jc w:val="left"/>
            </w:pPr>
          </w:p>
        </w:tc>
        <w:tc>
          <w:tcPr>
            <w:tcW w:w="2286" w:type="dxa"/>
            <w:shd w:val="clear" w:color="auto" w:fill="D9D9D9"/>
          </w:tcPr>
          <w:p w14:paraId="5F6B456F" w14:textId="77777777" w:rsidR="007A522A" w:rsidRDefault="007A522A">
            <w:pPr>
              <w:tabs>
                <w:tab w:val="left" w:pos="4111"/>
              </w:tabs>
              <w:spacing w:before="60" w:after="60" w:line="240" w:lineRule="auto"/>
              <w:contextualSpacing w:val="0"/>
              <w:jc w:val="left"/>
            </w:pPr>
          </w:p>
        </w:tc>
        <w:tc>
          <w:tcPr>
            <w:tcW w:w="4382" w:type="dxa"/>
            <w:shd w:val="clear" w:color="auto" w:fill="E4EEF8"/>
          </w:tcPr>
          <w:p w14:paraId="3153A8E3" w14:textId="77777777" w:rsidR="007A522A" w:rsidRDefault="007A522A">
            <w:pPr>
              <w:tabs>
                <w:tab w:val="left" w:pos="4111"/>
              </w:tabs>
              <w:spacing w:before="60" w:after="60" w:line="240" w:lineRule="auto"/>
              <w:contextualSpacing w:val="0"/>
              <w:jc w:val="left"/>
            </w:pPr>
          </w:p>
        </w:tc>
      </w:tr>
      <w:tr w:rsidR="007A522A" w14:paraId="00A37CC6" w14:textId="77777777">
        <w:tc>
          <w:tcPr>
            <w:tcW w:w="817" w:type="dxa"/>
            <w:shd w:val="clear" w:color="auto" w:fill="E4EEF8"/>
          </w:tcPr>
          <w:p w14:paraId="45C17065" w14:textId="77777777" w:rsidR="007A522A" w:rsidRDefault="007A522A">
            <w:pPr>
              <w:numPr>
                <w:ilvl w:val="2"/>
                <w:numId w:val="5"/>
              </w:numPr>
              <w:spacing w:after="240" w:line="240" w:lineRule="auto"/>
              <w:ind w:left="0" w:firstLine="0"/>
              <w:jc w:val="right"/>
              <w:rPr>
                <w:rFonts w:ascii="Arial" w:eastAsia="Arial" w:hAnsi="Arial" w:cs="Arial"/>
                <w:sz w:val="20"/>
                <w:szCs w:val="20"/>
              </w:rPr>
            </w:pPr>
          </w:p>
        </w:tc>
        <w:tc>
          <w:tcPr>
            <w:tcW w:w="6521" w:type="dxa"/>
            <w:shd w:val="clear" w:color="auto" w:fill="E4EEF8"/>
          </w:tcPr>
          <w:p w14:paraId="2901B885" w14:textId="77777777" w:rsidR="007A522A" w:rsidRDefault="00701E80">
            <w:pPr>
              <w:keepNext/>
              <w:spacing w:after="240" w:line="240" w:lineRule="auto"/>
              <w:contextualSpacing w:val="0"/>
            </w:pPr>
            <w:r>
              <w:rPr>
                <w:rFonts w:ascii="Arial" w:eastAsia="Arial" w:hAnsi="Arial" w:cs="Arial"/>
                <w:sz w:val="20"/>
                <w:szCs w:val="20"/>
              </w:rPr>
              <w:t>field strength measurements and surveys;</w:t>
            </w:r>
          </w:p>
        </w:tc>
        <w:tc>
          <w:tcPr>
            <w:tcW w:w="1662" w:type="dxa"/>
            <w:shd w:val="clear" w:color="auto" w:fill="E4EEF8"/>
          </w:tcPr>
          <w:p w14:paraId="42109A63" w14:textId="77777777" w:rsidR="007A522A" w:rsidRDefault="007A522A">
            <w:pPr>
              <w:spacing w:before="60" w:after="60" w:line="240" w:lineRule="auto"/>
              <w:contextualSpacing w:val="0"/>
              <w:jc w:val="left"/>
            </w:pPr>
          </w:p>
        </w:tc>
        <w:tc>
          <w:tcPr>
            <w:tcW w:w="2286" w:type="dxa"/>
            <w:shd w:val="clear" w:color="auto" w:fill="D9D9D9"/>
          </w:tcPr>
          <w:p w14:paraId="11FF9A2A" w14:textId="77777777" w:rsidR="007A522A" w:rsidRDefault="007A522A">
            <w:pPr>
              <w:tabs>
                <w:tab w:val="left" w:pos="4111"/>
              </w:tabs>
              <w:spacing w:before="60" w:after="60" w:line="240" w:lineRule="auto"/>
              <w:contextualSpacing w:val="0"/>
              <w:jc w:val="left"/>
            </w:pPr>
          </w:p>
        </w:tc>
        <w:tc>
          <w:tcPr>
            <w:tcW w:w="4382" w:type="dxa"/>
            <w:shd w:val="clear" w:color="auto" w:fill="E4EEF8"/>
          </w:tcPr>
          <w:p w14:paraId="15C9FAB4" w14:textId="77777777" w:rsidR="007A522A" w:rsidRDefault="007A522A">
            <w:pPr>
              <w:tabs>
                <w:tab w:val="left" w:pos="4111"/>
              </w:tabs>
              <w:spacing w:before="60" w:after="60" w:line="240" w:lineRule="auto"/>
              <w:contextualSpacing w:val="0"/>
              <w:jc w:val="left"/>
            </w:pPr>
          </w:p>
        </w:tc>
      </w:tr>
      <w:tr w:rsidR="007A522A" w14:paraId="5F5513AB" w14:textId="77777777">
        <w:tc>
          <w:tcPr>
            <w:tcW w:w="817" w:type="dxa"/>
            <w:shd w:val="clear" w:color="auto" w:fill="E4EEF8"/>
          </w:tcPr>
          <w:p w14:paraId="1AF65FF2" w14:textId="77777777" w:rsidR="007A522A" w:rsidRDefault="007A522A">
            <w:pPr>
              <w:numPr>
                <w:ilvl w:val="2"/>
                <w:numId w:val="5"/>
              </w:numPr>
              <w:spacing w:after="240" w:line="240" w:lineRule="auto"/>
              <w:ind w:left="0" w:firstLine="0"/>
              <w:jc w:val="right"/>
              <w:rPr>
                <w:rFonts w:ascii="Arial" w:eastAsia="Arial" w:hAnsi="Arial" w:cs="Arial"/>
                <w:sz w:val="20"/>
                <w:szCs w:val="20"/>
              </w:rPr>
            </w:pPr>
          </w:p>
        </w:tc>
        <w:tc>
          <w:tcPr>
            <w:tcW w:w="6521" w:type="dxa"/>
            <w:shd w:val="clear" w:color="auto" w:fill="E4EEF8"/>
          </w:tcPr>
          <w:p w14:paraId="78CB7A3D" w14:textId="77777777" w:rsidR="007A522A" w:rsidRDefault="00701E80">
            <w:pPr>
              <w:keepNext/>
              <w:spacing w:after="240" w:line="240" w:lineRule="auto"/>
              <w:contextualSpacing w:val="0"/>
            </w:pPr>
            <w:r>
              <w:rPr>
                <w:rFonts w:ascii="Arial" w:eastAsia="Arial" w:hAnsi="Arial" w:cs="Arial"/>
                <w:sz w:val="20"/>
                <w:szCs w:val="20"/>
              </w:rPr>
              <w:t>witnessing testing; and</w:t>
            </w:r>
          </w:p>
        </w:tc>
        <w:tc>
          <w:tcPr>
            <w:tcW w:w="1662" w:type="dxa"/>
            <w:shd w:val="clear" w:color="auto" w:fill="E4EEF8"/>
          </w:tcPr>
          <w:p w14:paraId="311D6BC3" w14:textId="77777777" w:rsidR="007A522A" w:rsidRDefault="007A522A">
            <w:pPr>
              <w:spacing w:before="60" w:after="60" w:line="240" w:lineRule="auto"/>
              <w:contextualSpacing w:val="0"/>
              <w:jc w:val="left"/>
            </w:pPr>
          </w:p>
        </w:tc>
        <w:tc>
          <w:tcPr>
            <w:tcW w:w="2286" w:type="dxa"/>
            <w:shd w:val="clear" w:color="auto" w:fill="D9D9D9"/>
          </w:tcPr>
          <w:p w14:paraId="50BBE1CB" w14:textId="77777777" w:rsidR="007A522A" w:rsidRDefault="007A522A">
            <w:pPr>
              <w:tabs>
                <w:tab w:val="left" w:pos="4111"/>
              </w:tabs>
              <w:spacing w:before="60" w:after="60" w:line="240" w:lineRule="auto"/>
              <w:contextualSpacing w:val="0"/>
              <w:jc w:val="left"/>
            </w:pPr>
          </w:p>
        </w:tc>
        <w:tc>
          <w:tcPr>
            <w:tcW w:w="4382" w:type="dxa"/>
            <w:shd w:val="clear" w:color="auto" w:fill="E4EEF8"/>
          </w:tcPr>
          <w:p w14:paraId="52D20D4D" w14:textId="77777777" w:rsidR="007A522A" w:rsidRDefault="007A522A">
            <w:pPr>
              <w:tabs>
                <w:tab w:val="left" w:pos="4111"/>
              </w:tabs>
              <w:spacing w:before="60" w:after="60" w:line="240" w:lineRule="auto"/>
              <w:contextualSpacing w:val="0"/>
              <w:jc w:val="left"/>
            </w:pPr>
          </w:p>
        </w:tc>
      </w:tr>
      <w:tr w:rsidR="007A522A" w14:paraId="32B845B7" w14:textId="77777777">
        <w:tc>
          <w:tcPr>
            <w:tcW w:w="817" w:type="dxa"/>
            <w:shd w:val="clear" w:color="auto" w:fill="E4EEF8"/>
          </w:tcPr>
          <w:p w14:paraId="5DE07903" w14:textId="77777777" w:rsidR="007A522A" w:rsidRDefault="007A522A">
            <w:pPr>
              <w:numPr>
                <w:ilvl w:val="2"/>
                <w:numId w:val="5"/>
              </w:numPr>
              <w:spacing w:after="240" w:line="240" w:lineRule="auto"/>
              <w:ind w:left="0" w:firstLine="0"/>
              <w:jc w:val="right"/>
              <w:rPr>
                <w:rFonts w:ascii="Arial" w:eastAsia="Arial" w:hAnsi="Arial" w:cs="Arial"/>
                <w:sz w:val="20"/>
                <w:szCs w:val="20"/>
              </w:rPr>
            </w:pPr>
          </w:p>
        </w:tc>
        <w:tc>
          <w:tcPr>
            <w:tcW w:w="6521" w:type="dxa"/>
            <w:shd w:val="clear" w:color="auto" w:fill="E4EEF8"/>
          </w:tcPr>
          <w:p w14:paraId="078F4587" w14:textId="77777777" w:rsidR="007A522A" w:rsidRDefault="00701E80">
            <w:pPr>
              <w:keepNext/>
              <w:spacing w:after="240" w:line="240" w:lineRule="auto"/>
              <w:contextualSpacing w:val="0"/>
            </w:pPr>
            <w:r>
              <w:rPr>
                <w:rFonts w:ascii="Arial" w:eastAsia="Arial" w:hAnsi="Arial" w:cs="Arial"/>
                <w:sz w:val="20"/>
                <w:szCs w:val="20"/>
              </w:rPr>
              <w:t>End User visits.</w:t>
            </w:r>
          </w:p>
        </w:tc>
        <w:tc>
          <w:tcPr>
            <w:tcW w:w="1662" w:type="dxa"/>
            <w:shd w:val="clear" w:color="auto" w:fill="E4EEF8"/>
          </w:tcPr>
          <w:p w14:paraId="1E6B12ED" w14:textId="77777777" w:rsidR="007A522A" w:rsidRDefault="007A522A">
            <w:pPr>
              <w:spacing w:before="60" w:after="60" w:line="240" w:lineRule="auto"/>
              <w:contextualSpacing w:val="0"/>
              <w:jc w:val="left"/>
            </w:pPr>
          </w:p>
        </w:tc>
        <w:tc>
          <w:tcPr>
            <w:tcW w:w="2286" w:type="dxa"/>
            <w:shd w:val="clear" w:color="auto" w:fill="D9D9D9"/>
          </w:tcPr>
          <w:p w14:paraId="0CC1E17F" w14:textId="77777777" w:rsidR="007A522A" w:rsidRDefault="007A522A">
            <w:pPr>
              <w:tabs>
                <w:tab w:val="left" w:pos="4111"/>
              </w:tabs>
              <w:spacing w:before="60" w:after="60" w:line="240" w:lineRule="auto"/>
              <w:contextualSpacing w:val="0"/>
              <w:jc w:val="left"/>
            </w:pPr>
          </w:p>
        </w:tc>
        <w:tc>
          <w:tcPr>
            <w:tcW w:w="4382" w:type="dxa"/>
            <w:shd w:val="clear" w:color="auto" w:fill="E4EEF8"/>
          </w:tcPr>
          <w:p w14:paraId="04F47EFC" w14:textId="77777777" w:rsidR="007A522A" w:rsidRDefault="007A522A">
            <w:pPr>
              <w:tabs>
                <w:tab w:val="left" w:pos="4111"/>
              </w:tabs>
              <w:spacing w:before="60" w:after="60" w:line="240" w:lineRule="auto"/>
              <w:contextualSpacing w:val="0"/>
              <w:jc w:val="left"/>
            </w:pPr>
          </w:p>
        </w:tc>
      </w:tr>
      <w:tr w:rsidR="007A522A" w14:paraId="12EAEFC0" w14:textId="77777777">
        <w:tc>
          <w:tcPr>
            <w:tcW w:w="817" w:type="dxa"/>
            <w:shd w:val="clear" w:color="auto" w:fill="E4EEF8"/>
          </w:tcPr>
          <w:p w14:paraId="625751D9" w14:textId="77777777" w:rsidR="007A522A" w:rsidRDefault="00701E80">
            <w:pPr>
              <w:keepNext/>
              <w:numPr>
                <w:ilvl w:val="0"/>
                <w:numId w:val="5"/>
              </w:numPr>
              <w:spacing w:after="240" w:line="240" w:lineRule="auto"/>
              <w:ind w:left="0"/>
              <w:jc w:val="right"/>
              <w:rPr>
                <w:rFonts w:ascii="Arial" w:eastAsia="Arial" w:hAnsi="Arial" w:cs="Arial"/>
                <w:sz w:val="20"/>
                <w:szCs w:val="20"/>
              </w:rPr>
            </w:pPr>
            <w:r>
              <w:rPr>
                <w:rFonts w:ascii="Arial" w:eastAsia="Arial" w:hAnsi="Arial" w:cs="Arial"/>
                <w:sz w:val="20"/>
                <w:szCs w:val="20"/>
              </w:rPr>
              <w:tab/>
            </w:r>
          </w:p>
        </w:tc>
        <w:tc>
          <w:tcPr>
            <w:tcW w:w="6521" w:type="dxa"/>
            <w:shd w:val="clear" w:color="auto" w:fill="E4EEF8"/>
          </w:tcPr>
          <w:p w14:paraId="4AEBDFE7" w14:textId="77777777" w:rsidR="007A522A" w:rsidRDefault="00701E80">
            <w:pPr>
              <w:keepNext/>
              <w:spacing w:after="240" w:line="240" w:lineRule="auto"/>
              <w:contextualSpacing w:val="0"/>
            </w:pPr>
            <w:bookmarkStart w:id="13" w:name="_26in1rg" w:colFirst="0" w:colLast="0"/>
            <w:bookmarkEnd w:id="13"/>
            <w:r>
              <w:rPr>
                <w:rFonts w:ascii="Arial" w:eastAsia="Arial" w:hAnsi="Arial" w:cs="Arial"/>
                <w:sz w:val="20"/>
                <w:szCs w:val="20"/>
              </w:rPr>
              <w:tab/>
            </w:r>
            <w:r>
              <w:rPr>
                <w:rFonts w:ascii="Arial" w:eastAsia="Arial" w:hAnsi="Arial" w:cs="Arial"/>
                <w:b/>
                <w:smallCaps/>
                <w:sz w:val="20"/>
                <w:szCs w:val="20"/>
              </w:rPr>
              <w:t>SUSTAINABILITY</w:t>
            </w:r>
          </w:p>
        </w:tc>
        <w:tc>
          <w:tcPr>
            <w:tcW w:w="1662" w:type="dxa"/>
            <w:shd w:val="clear" w:color="auto" w:fill="E4EEF8"/>
          </w:tcPr>
          <w:p w14:paraId="55F9743D" w14:textId="77777777" w:rsidR="007A522A" w:rsidRDefault="007A522A">
            <w:pPr>
              <w:spacing w:before="60" w:after="60" w:line="240" w:lineRule="auto"/>
              <w:contextualSpacing w:val="0"/>
              <w:jc w:val="left"/>
            </w:pPr>
          </w:p>
        </w:tc>
        <w:tc>
          <w:tcPr>
            <w:tcW w:w="2286" w:type="dxa"/>
            <w:shd w:val="clear" w:color="auto" w:fill="D9D9D9"/>
          </w:tcPr>
          <w:p w14:paraId="5DED2166" w14:textId="77777777" w:rsidR="007A522A" w:rsidRDefault="007A522A">
            <w:pPr>
              <w:tabs>
                <w:tab w:val="left" w:pos="4111"/>
              </w:tabs>
              <w:spacing w:before="60" w:after="60" w:line="240" w:lineRule="auto"/>
              <w:contextualSpacing w:val="0"/>
              <w:jc w:val="left"/>
            </w:pPr>
          </w:p>
        </w:tc>
        <w:tc>
          <w:tcPr>
            <w:tcW w:w="4382" w:type="dxa"/>
            <w:shd w:val="clear" w:color="auto" w:fill="E4EEF8"/>
          </w:tcPr>
          <w:p w14:paraId="6D272CB4" w14:textId="77777777" w:rsidR="007A522A" w:rsidRDefault="00701E80">
            <w:pPr>
              <w:tabs>
                <w:tab w:val="left" w:pos="4111"/>
              </w:tabs>
              <w:spacing w:before="60" w:after="60" w:line="240" w:lineRule="auto"/>
              <w:contextualSpacing w:val="0"/>
              <w:jc w:val="left"/>
            </w:pPr>
            <w:r>
              <w:rPr>
                <w:rFonts w:ascii="Calibri" w:eastAsia="Calibri" w:hAnsi="Calibri" w:cs="Calibri"/>
                <w:b/>
                <w:sz w:val="20"/>
                <w:szCs w:val="20"/>
              </w:rPr>
              <w:t> </w:t>
            </w:r>
          </w:p>
        </w:tc>
      </w:tr>
      <w:tr w:rsidR="007A522A" w14:paraId="6C5C3AF2" w14:textId="77777777">
        <w:tc>
          <w:tcPr>
            <w:tcW w:w="817" w:type="dxa"/>
            <w:shd w:val="clear" w:color="auto" w:fill="E4EEF8"/>
          </w:tcPr>
          <w:p w14:paraId="59FC640D" w14:textId="77777777" w:rsidR="007A522A" w:rsidRDefault="007A522A">
            <w:pPr>
              <w:spacing w:after="240" w:line="240" w:lineRule="auto"/>
              <w:contextualSpacing w:val="0"/>
              <w:jc w:val="right"/>
            </w:pPr>
          </w:p>
        </w:tc>
        <w:tc>
          <w:tcPr>
            <w:tcW w:w="6521" w:type="dxa"/>
            <w:shd w:val="clear" w:color="auto" w:fill="E4EEF8"/>
          </w:tcPr>
          <w:p w14:paraId="4297359E" w14:textId="77777777" w:rsidR="007A522A" w:rsidRDefault="00701E80">
            <w:pPr>
              <w:spacing w:after="240" w:line="240" w:lineRule="auto"/>
              <w:contextualSpacing w:val="0"/>
            </w:pPr>
            <w:r>
              <w:rPr>
                <w:rFonts w:ascii="Arial" w:eastAsia="Arial" w:hAnsi="Arial" w:cs="Arial"/>
                <w:sz w:val="20"/>
                <w:szCs w:val="20"/>
              </w:rPr>
              <w:t>The Supplier shall as a minimum:</w:t>
            </w:r>
          </w:p>
        </w:tc>
        <w:tc>
          <w:tcPr>
            <w:tcW w:w="1662" w:type="dxa"/>
            <w:shd w:val="clear" w:color="auto" w:fill="E4EEF8"/>
          </w:tcPr>
          <w:p w14:paraId="3DF0C1A5" w14:textId="77777777" w:rsidR="007A522A" w:rsidRDefault="007A522A">
            <w:pPr>
              <w:spacing w:before="60" w:after="60" w:line="240" w:lineRule="auto"/>
              <w:contextualSpacing w:val="0"/>
              <w:jc w:val="left"/>
            </w:pPr>
          </w:p>
        </w:tc>
        <w:tc>
          <w:tcPr>
            <w:tcW w:w="2286" w:type="dxa"/>
            <w:shd w:val="clear" w:color="auto" w:fill="D9D9D9"/>
          </w:tcPr>
          <w:p w14:paraId="5841A936" w14:textId="77777777" w:rsidR="007A522A" w:rsidRDefault="007A522A">
            <w:pPr>
              <w:tabs>
                <w:tab w:val="left" w:pos="4111"/>
              </w:tabs>
              <w:spacing w:before="60" w:after="60" w:line="240" w:lineRule="auto"/>
              <w:contextualSpacing w:val="0"/>
              <w:jc w:val="left"/>
            </w:pPr>
          </w:p>
        </w:tc>
        <w:tc>
          <w:tcPr>
            <w:tcW w:w="4382" w:type="dxa"/>
            <w:shd w:val="clear" w:color="auto" w:fill="E4EEF8"/>
          </w:tcPr>
          <w:p w14:paraId="6A056763" w14:textId="77777777" w:rsidR="007A522A" w:rsidRDefault="00701E80">
            <w:pPr>
              <w:tabs>
                <w:tab w:val="left" w:pos="4111"/>
              </w:tabs>
              <w:spacing w:before="60" w:after="60" w:line="240" w:lineRule="auto"/>
              <w:contextualSpacing w:val="0"/>
              <w:jc w:val="left"/>
            </w:pPr>
            <w:r>
              <w:rPr>
                <w:rFonts w:ascii="Calibri" w:eastAsia="Calibri" w:hAnsi="Calibri" w:cs="Calibri"/>
                <w:b/>
                <w:sz w:val="20"/>
                <w:szCs w:val="20"/>
              </w:rPr>
              <w:t> </w:t>
            </w:r>
          </w:p>
        </w:tc>
      </w:tr>
      <w:tr w:rsidR="007A522A" w14:paraId="7405DFFE" w14:textId="77777777">
        <w:tc>
          <w:tcPr>
            <w:tcW w:w="817" w:type="dxa"/>
            <w:shd w:val="clear" w:color="auto" w:fill="E4EEF8"/>
          </w:tcPr>
          <w:p w14:paraId="294E4B07" w14:textId="77777777" w:rsidR="007A522A" w:rsidRDefault="007A522A">
            <w:pPr>
              <w:numPr>
                <w:ilvl w:val="2"/>
                <w:numId w:val="5"/>
              </w:numPr>
              <w:spacing w:after="240" w:line="240" w:lineRule="auto"/>
              <w:ind w:left="0" w:firstLine="0"/>
              <w:jc w:val="right"/>
            </w:pPr>
          </w:p>
        </w:tc>
        <w:tc>
          <w:tcPr>
            <w:tcW w:w="6521" w:type="dxa"/>
            <w:shd w:val="clear" w:color="auto" w:fill="E4EEF8"/>
          </w:tcPr>
          <w:p w14:paraId="3BA121C9" w14:textId="77777777" w:rsidR="007A522A" w:rsidRDefault="00701E80">
            <w:pPr>
              <w:spacing w:after="240" w:line="240" w:lineRule="auto"/>
              <w:contextualSpacing w:val="0"/>
            </w:pPr>
            <w:r>
              <w:rPr>
                <w:rFonts w:ascii="Arial" w:eastAsia="Arial" w:hAnsi="Arial" w:cs="Arial"/>
                <w:sz w:val="20"/>
                <w:szCs w:val="20"/>
              </w:rPr>
              <w:t>roll out Deployed Services which are sustainable and comply with or exceed  the UK Government sustainability targets, including SOGE and 'Greening Government ICT';</w:t>
            </w:r>
          </w:p>
        </w:tc>
        <w:tc>
          <w:tcPr>
            <w:tcW w:w="1662" w:type="dxa"/>
            <w:shd w:val="clear" w:color="auto" w:fill="E4EEF8"/>
          </w:tcPr>
          <w:p w14:paraId="2F99F87B" w14:textId="77777777" w:rsidR="007A522A" w:rsidRDefault="007A522A">
            <w:pPr>
              <w:spacing w:before="60" w:after="60" w:line="240" w:lineRule="auto"/>
              <w:contextualSpacing w:val="0"/>
              <w:jc w:val="left"/>
            </w:pPr>
          </w:p>
        </w:tc>
        <w:tc>
          <w:tcPr>
            <w:tcW w:w="2286" w:type="dxa"/>
            <w:shd w:val="clear" w:color="auto" w:fill="D9D9D9"/>
          </w:tcPr>
          <w:p w14:paraId="40DE6611" w14:textId="77777777" w:rsidR="007A522A" w:rsidRDefault="007A522A">
            <w:pPr>
              <w:tabs>
                <w:tab w:val="left" w:pos="4111"/>
              </w:tabs>
              <w:spacing w:before="60" w:after="60" w:line="240" w:lineRule="auto"/>
              <w:contextualSpacing w:val="0"/>
              <w:jc w:val="left"/>
            </w:pPr>
          </w:p>
        </w:tc>
        <w:tc>
          <w:tcPr>
            <w:tcW w:w="4382" w:type="dxa"/>
            <w:shd w:val="clear" w:color="auto" w:fill="E4EEF8"/>
          </w:tcPr>
          <w:p w14:paraId="2EFE7CC8" w14:textId="77777777" w:rsidR="007A522A" w:rsidRDefault="00701E80">
            <w:pPr>
              <w:tabs>
                <w:tab w:val="left" w:pos="4111"/>
              </w:tabs>
              <w:spacing w:before="60" w:after="60" w:line="240" w:lineRule="auto"/>
              <w:contextualSpacing w:val="0"/>
              <w:jc w:val="left"/>
            </w:pPr>
            <w:r>
              <w:rPr>
                <w:rFonts w:ascii="Calibri" w:eastAsia="Calibri" w:hAnsi="Calibri" w:cs="Calibri"/>
                <w:b/>
                <w:sz w:val="20"/>
                <w:szCs w:val="20"/>
              </w:rPr>
              <w:t> </w:t>
            </w:r>
          </w:p>
        </w:tc>
      </w:tr>
      <w:tr w:rsidR="007A522A" w14:paraId="3C08A47A" w14:textId="77777777">
        <w:tc>
          <w:tcPr>
            <w:tcW w:w="817" w:type="dxa"/>
            <w:shd w:val="clear" w:color="auto" w:fill="E4EEF8"/>
          </w:tcPr>
          <w:p w14:paraId="206EFD39" w14:textId="77777777" w:rsidR="007A522A" w:rsidRDefault="007A522A">
            <w:pPr>
              <w:numPr>
                <w:ilvl w:val="2"/>
                <w:numId w:val="5"/>
              </w:numPr>
              <w:spacing w:after="240" w:line="240" w:lineRule="auto"/>
              <w:ind w:left="0" w:firstLine="0"/>
              <w:jc w:val="right"/>
            </w:pPr>
          </w:p>
        </w:tc>
        <w:tc>
          <w:tcPr>
            <w:tcW w:w="6521" w:type="dxa"/>
            <w:shd w:val="clear" w:color="auto" w:fill="E4EEF8"/>
          </w:tcPr>
          <w:p w14:paraId="5CF5478D" w14:textId="77777777" w:rsidR="007A522A" w:rsidRDefault="00701E80">
            <w:pPr>
              <w:spacing w:after="240" w:line="240" w:lineRule="auto"/>
              <w:contextualSpacing w:val="0"/>
            </w:pPr>
            <w:r>
              <w:rPr>
                <w:rFonts w:ascii="Arial" w:eastAsia="Arial" w:hAnsi="Arial" w:cs="Arial"/>
                <w:sz w:val="20"/>
                <w:szCs w:val="20"/>
              </w:rPr>
              <w:t>ensure compliance with relevant environmental legislation; and</w:t>
            </w:r>
          </w:p>
        </w:tc>
        <w:tc>
          <w:tcPr>
            <w:tcW w:w="1662" w:type="dxa"/>
            <w:shd w:val="clear" w:color="auto" w:fill="E4EEF8"/>
          </w:tcPr>
          <w:p w14:paraId="48C6CFE1" w14:textId="77777777" w:rsidR="007A522A" w:rsidRDefault="007A522A">
            <w:pPr>
              <w:spacing w:before="60" w:after="60" w:line="240" w:lineRule="auto"/>
              <w:contextualSpacing w:val="0"/>
              <w:jc w:val="left"/>
            </w:pPr>
          </w:p>
        </w:tc>
        <w:tc>
          <w:tcPr>
            <w:tcW w:w="2286" w:type="dxa"/>
            <w:shd w:val="clear" w:color="auto" w:fill="D9D9D9"/>
          </w:tcPr>
          <w:p w14:paraId="0E21B48C" w14:textId="77777777" w:rsidR="007A522A" w:rsidRDefault="007A522A">
            <w:pPr>
              <w:tabs>
                <w:tab w:val="left" w:pos="4111"/>
              </w:tabs>
              <w:spacing w:before="60" w:after="60" w:line="240" w:lineRule="auto"/>
              <w:contextualSpacing w:val="0"/>
              <w:jc w:val="left"/>
            </w:pPr>
          </w:p>
        </w:tc>
        <w:tc>
          <w:tcPr>
            <w:tcW w:w="4382" w:type="dxa"/>
            <w:shd w:val="clear" w:color="auto" w:fill="E4EEF8"/>
          </w:tcPr>
          <w:p w14:paraId="3E180F1D" w14:textId="77777777" w:rsidR="007A522A" w:rsidRDefault="00701E80">
            <w:pPr>
              <w:tabs>
                <w:tab w:val="left" w:pos="4111"/>
              </w:tabs>
              <w:spacing w:before="60" w:after="60" w:line="240" w:lineRule="auto"/>
              <w:contextualSpacing w:val="0"/>
              <w:jc w:val="left"/>
            </w:pPr>
            <w:r>
              <w:rPr>
                <w:rFonts w:ascii="Calibri" w:eastAsia="Calibri" w:hAnsi="Calibri" w:cs="Calibri"/>
                <w:b/>
                <w:sz w:val="20"/>
                <w:szCs w:val="20"/>
              </w:rPr>
              <w:t> </w:t>
            </w:r>
          </w:p>
        </w:tc>
      </w:tr>
      <w:tr w:rsidR="00383B32" w14:paraId="59DBCFAD" w14:textId="77777777">
        <w:tc>
          <w:tcPr>
            <w:tcW w:w="817" w:type="dxa"/>
            <w:shd w:val="clear" w:color="auto" w:fill="E4EEF8"/>
          </w:tcPr>
          <w:p w14:paraId="4A182114" w14:textId="77777777" w:rsidR="00383B32" w:rsidRDefault="00383B32">
            <w:pPr>
              <w:numPr>
                <w:ilvl w:val="2"/>
                <w:numId w:val="5"/>
              </w:numPr>
              <w:spacing w:after="240" w:line="240" w:lineRule="auto"/>
              <w:ind w:left="0" w:firstLine="0"/>
              <w:jc w:val="right"/>
            </w:pPr>
          </w:p>
        </w:tc>
        <w:tc>
          <w:tcPr>
            <w:tcW w:w="6521" w:type="dxa"/>
            <w:shd w:val="clear" w:color="auto" w:fill="E4EEF8"/>
          </w:tcPr>
          <w:p w14:paraId="1AB9DFA0" w14:textId="453A2987" w:rsidR="00383B32" w:rsidRPr="00383B32" w:rsidRDefault="00383B32">
            <w:pPr>
              <w:spacing w:after="240" w:line="240" w:lineRule="auto"/>
              <w:rPr>
                <w:rFonts w:ascii="Arial" w:hAnsi="Arial" w:cs="Arial"/>
                <w:sz w:val="20"/>
                <w:szCs w:val="20"/>
              </w:rPr>
            </w:pPr>
            <w:proofErr w:type="gramStart"/>
            <w:r w:rsidRPr="00383B32">
              <w:rPr>
                <w:rFonts w:ascii="Arial" w:hAnsi="Arial" w:cs="Arial"/>
                <w:sz w:val="20"/>
                <w:szCs w:val="20"/>
              </w:rPr>
              <w:t>in</w:t>
            </w:r>
            <w:proofErr w:type="gramEnd"/>
            <w:r w:rsidRPr="00383B32">
              <w:rPr>
                <w:rFonts w:ascii="Arial" w:hAnsi="Arial" w:cs="Arial"/>
                <w:sz w:val="20"/>
                <w:szCs w:val="20"/>
              </w:rPr>
              <w:t xml:space="preserve"> association with the Authority develop, implement and operate the Supplier's plans to meet the Authority targets, as agreed with the Supplier, for sustainability in accordance with the Authority's ITT when developing the Supplier Solution.</w:t>
            </w:r>
          </w:p>
        </w:tc>
        <w:tc>
          <w:tcPr>
            <w:tcW w:w="1662" w:type="dxa"/>
            <w:shd w:val="clear" w:color="auto" w:fill="E4EEF8"/>
          </w:tcPr>
          <w:p w14:paraId="67C4AB0E" w14:textId="77777777" w:rsidR="00383B32" w:rsidRDefault="00383B32">
            <w:pPr>
              <w:spacing w:before="60" w:after="60" w:line="240" w:lineRule="auto"/>
              <w:jc w:val="left"/>
            </w:pPr>
          </w:p>
        </w:tc>
        <w:tc>
          <w:tcPr>
            <w:tcW w:w="2286" w:type="dxa"/>
            <w:shd w:val="clear" w:color="auto" w:fill="D9D9D9"/>
          </w:tcPr>
          <w:p w14:paraId="7EE31F2F" w14:textId="77777777" w:rsidR="00383B32" w:rsidRDefault="00383B32">
            <w:pPr>
              <w:tabs>
                <w:tab w:val="left" w:pos="4111"/>
              </w:tabs>
              <w:spacing w:before="60" w:after="60" w:line="240" w:lineRule="auto"/>
              <w:jc w:val="left"/>
            </w:pPr>
          </w:p>
        </w:tc>
        <w:tc>
          <w:tcPr>
            <w:tcW w:w="4382" w:type="dxa"/>
            <w:shd w:val="clear" w:color="auto" w:fill="E4EEF8"/>
          </w:tcPr>
          <w:p w14:paraId="6A304BE0" w14:textId="77777777" w:rsidR="00383B32" w:rsidRDefault="00383B32">
            <w:pPr>
              <w:tabs>
                <w:tab w:val="left" w:pos="4111"/>
              </w:tabs>
              <w:spacing w:before="60" w:after="60" w:line="240" w:lineRule="auto"/>
              <w:jc w:val="left"/>
              <w:rPr>
                <w:rFonts w:ascii="Calibri" w:eastAsia="Calibri" w:hAnsi="Calibri" w:cs="Calibri"/>
                <w:b/>
                <w:sz w:val="20"/>
                <w:szCs w:val="20"/>
              </w:rPr>
            </w:pPr>
          </w:p>
        </w:tc>
      </w:tr>
      <w:tr w:rsidR="007A522A" w14:paraId="7EED0BFF" w14:textId="77777777">
        <w:tc>
          <w:tcPr>
            <w:tcW w:w="817" w:type="dxa"/>
            <w:shd w:val="clear" w:color="auto" w:fill="E4EEF8"/>
          </w:tcPr>
          <w:p w14:paraId="75C2E7AF" w14:textId="77777777" w:rsidR="007A522A" w:rsidRDefault="00701E80">
            <w:pPr>
              <w:keepNext/>
              <w:numPr>
                <w:ilvl w:val="0"/>
                <w:numId w:val="5"/>
              </w:numPr>
              <w:spacing w:after="240" w:line="240" w:lineRule="auto"/>
              <w:ind w:left="0"/>
              <w:jc w:val="right"/>
              <w:rPr>
                <w:rFonts w:ascii="Arial" w:eastAsia="Arial" w:hAnsi="Arial" w:cs="Arial"/>
                <w:sz w:val="20"/>
                <w:szCs w:val="20"/>
              </w:rPr>
            </w:pPr>
            <w:r>
              <w:rPr>
                <w:rFonts w:ascii="Arial" w:eastAsia="Arial" w:hAnsi="Arial" w:cs="Arial"/>
                <w:sz w:val="20"/>
                <w:szCs w:val="20"/>
              </w:rPr>
              <w:tab/>
            </w:r>
          </w:p>
        </w:tc>
        <w:tc>
          <w:tcPr>
            <w:tcW w:w="6521" w:type="dxa"/>
            <w:shd w:val="clear" w:color="auto" w:fill="E4EEF8"/>
          </w:tcPr>
          <w:p w14:paraId="513F1A96" w14:textId="77777777" w:rsidR="007A522A" w:rsidRDefault="00701E80">
            <w:pPr>
              <w:keepNext/>
              <w:spacing w:after="240" w:line="240" w:lineRule="auto"/>
              <w:contextualSpacing w:val="0"/>
            </w:pPr>
            <w:r>
              <w:rPr>
                <w:rFonts w:ascii="Arial" w:eastAsia="Arial" w:hAnsi="Arial" w:cs="Arial"/>
                <w:sz w:val="20"/>
                <w:szCs w:val="20"/>
              </w:rPr>
              <w:tab/>
            </w:r>
            <w:r>
              <w:rPr>
                <w:rFonts w:ascii="Arial" w:eastAsia="Arial" w:hAnsi="Arial" w:cs="Arial"/>
                <w:b/>
                <w:smallCaps/>
                <w:sz w:val="20"/>
                <w:szCs w:val="20"/>
              </w:rPr>
              <w:t>DELIVERING TAKE-UP</w:t>
            </w:r>
          </w:p>
        </w:tc>
        <w:tc>
          <w:tcPr>
            <w:tcW w:w="1662" w:type="dxa"/>
            <w:shd w:val="clear" w:color="auto" w:fill="E4EEF8"/>
          </w:tcPr>
          <w:p w14:paraId="7CEBC9A0" w14:textId="77777777" w:rsidR="007A522A" w:rsidRDefault="007A522A">
            <w:pPr>
              <w:spacing w:before="60" w:after="60" w:line="240" w:lineRule="auto"/>
              <w:contextualSpacing w:val="0"/>
              <w:jc w:val="left"/>
            </w:pPr>
          </w:p>
        </w:tc>
        <w:tc>
          <w:tcPr>
            <w:tcW w:w="2286" w:type="dxa"/>
            <w:shd w:val="clear" w:color="auto" w:fill="D9D9D9"/>
          </w:tcPr>
          <w:p w14:paraId="7CA2F6DB" w14:textId="77777777" w:rsidR="007A522A" w:rsidRDefault="007A522A">
            <w:pPr>
              <w:tabs>
                <w:tab w:val="left" w:pos="4111"/>
              </w:tabs>
              <w:spacing w:before="60" w:after="60" w:line="240" w:lineRule="auto"/>
              <w:contextualSpacing w:val="0"/>
              <w:jc w:val="left"/>
            </w:pPr>
          </w:p>
        </w:tc>
        <w:tc>
          <w:tcPr>
            <w:tcW w:w="4382" w:type="dxa"/>
            <w:shd w:val="clear" w:color="auto" w:fill="E4EEF8"/>
          </w:tcPr>
          <w:p w14:paraId="12E539F4" w14:textId="77777777" w:rsidR="007A522A" w:rsidRDefault="007A522A">
            <w:pPr>
              <w:tabs>
                <w:tab w:val="left" w:pos="4111"/>
              </w:tabs>
              <w:spacing w:before="60" w:after="60" w:line="240" w:lineRule="auto"/>
              <w:contextualSpacing w:val="0"/>
              <w:jc w:val="left"/>
            </w:pPr>
          </w:p>
        </w:tc>
      </w:tr>
      <w:tr w:rsidR="007A522A" w14:paraId="02344591" w14:textId="77777777">
        <w:tc>
          <w:tcPr>
            <w:tcW w:w="817" w:type="dxa"/>
            <w:shd w:val="clear" w:color="auto" w:fill="E4EEF8"/>
          </w:tcPr>
          <w:p w14:paraId="66F224FA" w14:textId="77777777" w:rsidR="007A522A" w:rsidRDefault="007A522A">
            <w:pPr>
              <w:numPr>
                <w:ilvl w:val="1"/>
                <w:numId w:val="5"/>
              </w:numPr>
              <w:spacing w:after="240" w:line="240" w:lineRule="auto"/>
              <w:ind w:left="0"/>
              <w:jc w:val="right"/>
            </w:pPr>
          </w:p>
        </w:tc>
        <w:tc>
          <w:tcPr>
            <w:tcW w:w="6521" w:type="dxa"/>
            <w:shd w:val="clear" w:color="auto" w:fill="E4EEF8"/>
          </w:tcPr>
          <w:p w14:paraId="72818806" w14:textId="40DEA6EF" w:rsidR="007A522A" w:rsidRDefault="00701E80" w:rsidP="00383B32">
            <w:pPr>
              <w:spacing w:after="240" w:line="240" w:lineRule="auto"/>
              <w:contextualSpacing w:val="0"/>
            </w:pPr>
            <w:r>
              <w:rPr>
                <w:rFonts w:ascii="Arial" w:eastAsia="Arial" w:hAnsi="Arial" w:cs="Arial"/>
                <w:sz w:val="20"/>
                <w:szCs w:val="20"/>
              </w:rPr>
              <w:t>The Supplier shall create and deliver within the timescales specified in the Project Plan a detailed marketing strategy (including a programme of activities) which supports the maximum Take-up during the term of this Contract for NGA</w:t>
            </w:r>
            <w:r w:rsidR="00383B32">
              <w:rPr>
                <w:rFonts w:ascii="Arial" w:eastAsia="Arial" w:hAnsi="Arial" w:cs="Arial"/>
                <w:sz w:val="20"/>
                <w:szCs w:val="20"/>
              </w:rPr>
              <w:t>, Ultrafast</w:t>
            </w:r>
            <w:r>
              <w:rPr>
                <w:rFonts w:ascii="Arial" w:eastAsia="Arial" w:hAnsi="Arial" w:cs="Arial"/>
                <w:sz w:val="20"/>
                <w:szCs w:val="20"/>
              </w:rPr>
              <w:t xml:space="preserve"> Broadband and </w:t>
            </w:r>
            <w:r w:rsidR="00383B32">
              <w:rPr>
                <w:rFonts w:ascii="Arial" w:eastAsia="Arial" w:hAnsi="Arial" w:cs="Arial"/>
                <w:sz w:val="20"/>
                <w:szCs w:val="20"/>
              </w:rPr>
              <w:t>Gigabit</w:t>
            </w:r>
            <w:r>
              <w:rPr>
                <w:rFonts w:ascii="Arial" w:eastAsia="Arial" w:hAnsi="Arial" w:cs="Arial"/>
                <w:sz w:val="20"/>
                <w:szCs w:val="20"/>
              </w:rPr>
              <w:t xml:space="preserve"> Broadband.</w:t>
            </w:r>
          </w:p>
        </w:tc>
        <w:tc>
          <w:tcPr>
            <w:tcW w:w="1662" w:type="dxa"/>
            <w:shd w:val="clear" w:color="auto" w:fill="E4EEF8"/>
          </w:tcPr>
          <w:p w14:paraId="6E4C3C06" w14:textId="77777777" w:rsidR="007A522A" w:rsidRDefault="007A522A">
            <w:pPr>
              <w:spacing w:before="60" w:after="60" w:line="240" w:lineRule="auto"/>
              <w:contextualSpacing w:val="0"/>
              <w:jc w:val="left"/>
            </w:pPr>
          </w:p>
        </w:tc>
        <w:tc>
          <w:tcPr>
            <w:tcW w:w="2286" w:type="dxa"/>
            <w:shd w:val="clear" w:color="auto" w:fill="D9D9D9"/>
          </w:tcPr>
          <w:p w14:paraId="7DA7971B" w14:textId="77777777" w:rsidR="007A522A" w:rsidRDefault="007A522A">
            <w:pPr>
              <w:tabs>
                <w:tab w:val="left" w:pos="4111"/>
              </w:tabs>
              <w:spacing w:before="60" w:after="60" w:line="240" w:lineRule="auto"/>
              <w:contextualSpacing w:val="0"/>
              <w:jc w:val="left"/>
            </w:pPr>
          </w:p>
        </w:tc>
        <w:tc>
          <w:tcPr>
            <w:tcW w:w="4382" w:type="dxa"/>
            <w:shd w:val="clear" w:color="auto" w:fill="E4EEF8"/>
          </w:tcPr>
          <w:p w14:paraId="215CDA6D" w14:textId="77777777" w:rsidR="007A522A" w:rsidRDefault="007A522A">
            <w:pPr>
              <w:tabs>
                <w:tab w:val="left" w:pos="4111"/>
              </w:tabs>
              <w:spacing w:before="60" w:after="60" w:line="240" w:lineRule="auto"/>
              <w:contextualSpacing w:val="0"/>
              <w:jc w:val="left"/>
            </w:pPr>
          </w:p>
        </w:tc>
      </w:tr>
      <w:tr w:rsidR="007A522A" w14:paraId="6BA880F9" w14:textId="77777777">
        <w:tc>
          <w:tcPr>
            <w:tcW w:w="817" w:type="dxa"/>
            <w:shd w:val="clear" w:color="auto" w:fill="E4EEF8"/>
          </w:tcPr>
          <w:p w14:paraId="2A5D8778" w14:textId="77777777" w:rsidR="007A522A" w:rsidRDefault="007A522A">
            <w:pPr>
              <w:numPr>
                <w:ilvl w:val="1"/>
                <w:numId w:val="5"/>
              </w:numPr>
              <w:spacing w:after="240" w:line="240" w:lineRule="auto"/>
              <w:ind w:left="0"/>
              <w:jc w:val="right"/>
            </w:pPr>
          </w:p>
        </w:tc>
        <w:tc>
          <w:tcPr>
            <w:tcW w:w="6521" w:type="dxa"/>
            <w:shd w:val="clear" w:color="auto" w:fill="E4EEF8"/>
          </w:tcPr>
          <w:p w14:paraId="6122DE7C" w14:textId="77777777" w:rsidR="007A522A" w:rsidRDefault="00701E80">
            <w:pPr>
              <w:spacing w:after="240" w:line="240" w:lineRule="auto"/>
              <w:contextualSpacing w:val="0"/>
            </w:pPr>
            <w:r>
              <w:rPr>
                <w:rFonts w:ascii="Arial" w:eastAsia="Arial" w:hAnsi="Arial" w:cs="Arial"/>
                <w:sz w:val="20"/>
                <w:szCs w:val="20"/>
              </w:rPr>
              <w:t>As a minimum the Supplier's Marketing Strategy shall provide for:</w:t>
            </w:r>
          </w:p>
        </w:tc>
        <w:tc>
          <w:tcPr>
            <w:tcW w:w="1662" w:type="dxa"/>
            <w:shd w:val="clear" w:color="auto" w:fill="E4EEF8"/>
          </w:tcPr>
          <w:p w14:paraId="11BE2E5D" w14:textId="77777777" w:rsidR="007A522A" w:rsidRDefault="007A522A">
            <w:pPr>
              <w:spacing w:before="60" w:after="60" w:line="240" w:lineRule="auto"/>
              <w:contextualSpacing w:val="0"/>
              <w:jc w:val="left"/>
            </w:pPr>
          </w:p>
        </w:tc>
        <w:tc>
          <w:tcPr>
            <w:tcW w:w="2286" w:type="dxa"/>
            <w:shd w:val="clear" w:color="auto" w:fill="D9D9D9"/>
          </w:tcPr>
          <w:p w14:paraId="48056E2A" w14:textId="77777777" w:rsidR="007A522A" w:rsidRDefault="007A522A">
            <w:pPr>
              <w:tabs>
                <w:tab w:val="left" w:pos="4111"/>
              </w:tabs>
              <w:spacing w:before="60" w:after="60" w:line="240" w:lineRule="auto"/>
              <w:contextualSpacing w:val="0"/>
              <w:jc w:val="left"/>
            </w:pPr>
          </w:p>
        </w:tc>
        <w:tc>
          <w:tcPr>
            <w:tcW w:w="4382" w:type="dxa"/>
            <w:shd w:val="clear" w:color="auto" w:fill="E4EEF8"/>
          </w:tcPr>
          <w:p w14:paraId="13602CEF" w14:textId="77777777" w:rsidR="007A522A" w:rsidRDefault="007A522A">
            <w:pPr>
              <w:tabs>
                <w:tab w:val="left" w:pos="4111"/>
              </w:tabs>
              <w:spacing w:before="60" w:after="60" w:line="240" w:lineRule="auto"/>
              <w:contextualSpacing w:val="0"/>
              <w:jc w:val="left"/>
            </w:pPr>
          </w:p>
        </w:tc>
      </w:tr>
      <w:tr w:rsidR="007A522A" w14:paraId="75E2B885" w14:textId="77777777">
        <w:tc>
          <w:tcPr>
            <w:tcW w:w="817" w:type="dxa"/>
            <w:shd w:val="clear" w:color="auto" w:fill="E4EEF8"/>
          </w:tcPr>
          <w:p w14:paraId="3A68BA7B" w14:textId="77777777" w:rsidR="007A522A" w:rsidRDefault="007A522A">
            <w:pPr>
              <w:numPr>
                <w:ilvl w:val="2"/>
                <w:numId w:val="5"/>
              </w:numPr>
              <w:spacing w:after="240" w:line="240" w:lineRule="auto"/>
              <w:ind w:left="0" w:firstLine="0"/>
              <w:jc w:val="right"/>
            </w:pPr>
          </w:p>
        </w:tc>
        <w:tc>
          <w:tcPr>
            <w:tcW w:w="6521" w:type="dxa"/>
            <w:shd w:val="clear" w:color="auto" w:fill="E4EEF8"/>
          </w:tcPr>
          <w:p w14:paraId="5EC6DB6C" w14:textId="77777777" w:rsidR="007A522A" w:rsidRDefault="00701E80">
            <w:pPr>
              <w:spacing w:after="240" w:line="240" w:lineRule="auto"/>
              <w:contextualSpacing w:val="0"/>
            </w:pPr>
            <w:r>
              <w:rPr>
                <w:rFonts w:ascii="Arial" w:eastAsia="Arial" w:hAnsi="Arial" w:cs="Arial"/>
                <w:sz w:val="20"/>
                <w:szCs w:val="20"/>
              </w:rPr>
              <w:t xml:space="preserve">white label generic unbranded marketing to encourage maximum business and residential take up; </w:t>
            </w:r>
          </w:p>
        </w:tc>
        <w:tc>
          <w:tcPr>
            <w:tcW w:w="1662" w:type="dxa"/>
            <w:shd w:val="clear" w:color="auto" w:fill="E4EEF8"/>
          </w:tcPr>
          <w:p w14:paraId="0DDC96CE" w14:textId="77777777" w:rsidR="007A522A" w:rsidRDefault="007A522A">
            <w:pPr>
              <w:spacing w:before="60" w:after="60" w:line="240" w:lineRule="auto"/>
              <w:contextualSpacing w:val="0"/>
              <w:jc w:val="left"/>
            </w:pPr>
          </w:p>
        </w:tc>
        <w:tc>
          <w:tcPr>
            <w:tcW w:w="2286" w:type="dxa"/>
            <w:shd w:val="clear" w:color="auto" w:fill="D9D9D9"/>
          </w:tcPr>
          <w:p w14:paraId="629204C5" w14:textId="77777777" w:rsidR="007A522A" w:rsidRDefault="007A522A">
            <w:pPr>
              <w:tabs>
                <w:tab w:val="left" w:pos="4111"/>
              </w:tabs>
              <w:spacing w:before="60" w:after="60" w:line="240" w:lineRule="auto"/>
              <w:contextualSpacing w:val="0"/>
              <w:jc w:val="left"/>
            </w:pPr>
          </w:p>
        </w:tc>
        <w:tc>
          <w:tcPr>
            <w:tcW w:w="4382" w:type="dxa"/>
            <w:shd w:val="clear" w:color="auto" w:fill="E4EEF8"/>
          </w:tcPr>
          <w:p w14:paraId="16CDF2A7" w14:textId="77777777" w:rsidR="007A522A" w:rsidRDefault="007A522A">
            <w:pPr>
              <w:tabs>
                <w:tab w:val="left" w:pos="4111"/>
              </w:tabs>
              <w:spacing w:before="60" w:after="60" w:line="240" w:lineRule="auto"/>
              <w:contextualSpacing w:val="0"/>
              <w:jc w:val="left"/>
            </w:pPr>
          </w:p>
        </w:tc>
      </w:tr>
      <w:tr w:rsidR="007A522A" w14:paraId="6AD9F89B" w14:textId="77777777">
        <w:tc>
          <w:tcPr>
            <w:tcW w:w="817" w:type="dxa"/>
            <w:shd w:val="clear" w:color="auto" w:fill="E4EEF8"/>
          </w:tcPr>
          <w:p w14:paraId="15CDCDF1" w14:textId="77777777" w:rsidR="007A522A" w:rsidRDefault="007A522A">
            <w:pPr>
              <w:numPr>
                <w:ilvl w:val="2"/>
                <w:numId w:val="5"/>
              </w:numPr>
              <w:spacing w:after="240" w:line="240" w:lineRule="auto"/>
              <w:ind w:left="0" w:firstLine="0"/>
              <w:jc w:val="right"/>
            </w:pPr>
          </w:p>
        </w:tc>
        <w:tc>
          <w:tcPr>
            <w:tcW w:w="6521" w:type="dxa"/>
            <w:shd w:val="clear" w:color="auto" w:fill="E4EEF8"/>
          </w:tcPr>
          <w:p w14:paraId="13624156" w14:textId="6E1A96B4" w:rsidR="007A522A" w:rsidRPr="00383B32" w:rsidRDefault="00383B32">
            <w:pPr>
              <w:spacing w:after="240" w:line="240" w:lineRule="auto"/>
              <w:contextualSpacing w:val="0"/>
              <w:rPr>
                <w:rFonts w:ascii="Arial" w:hAnsi="Arial" w:cs="Arial"/>
                <w:sz w:val="20"/>
                <w:szCs w:val="20"/>
              </w:rPr>
            </w:pPr>
            <w:r w:rsidRPr="00383B32">
              <w:rPr>
                <w:rFonts w:ascii="Arial" w:hAnsi="Arial" w:cs="Arial"/>
                <w:sz w:val="20"/>
                <w:szCs w:val="20"/>
              </w:rPr>
              <w:t>white label generic unbranded marketing approaches for NGA, Ultrafast Broadband and Gigabit Broadband campaigns;</w:t>
            </w:r>
          </w:p>
        </w:tc>
        <w:tc>
          <w:tcPr>
            <w:tcW w:w="1662" w:type="dxa"/>
            <w:shd w:val="clear" w:color="auto" w:fill="E4EEF8"/>
          </w:tcPr>
          <w:p w14:paraId="3B714F38" w14:textId="77777777" w:rsidR="007A522A" w:rsidRDefault="007A522A">
            <w:pPr>
              <w:spacing w:before="60" w:after="60" w:line="240" w:lineRule="auto"/>
              <w:contextualSpacing w:val="0"/>
              <w:jc w:val="left"/>
            </w:pPr>
          </w:p>
        </w:tc>
        <w:tc>
          <w:tcPr>
            <w:tcW w:w="2286" w:type="dxa"/>
            <w:shd w:val="clear" w:color="auto" w:fill="D9D9D9"/>
          </w:tcPr>
          <w:p w14:paraId="04F8DC0F" w14:textId="77777777" w:rsidR="007A522A" w:rsidRDefault="007A522A">
            <w:pPr>
              <w:tabs>
                <w:tab w:val="left" w:pos="4111"/>
              </w:tabs>
              <w:spacing w:before="60" w:after="60" w:line="240" w:lineRule="auto"/>
              <w:contextualSpacing w:val="0"/>
              <w:jc w:val="left"/>
            </w:pPr>
          </w:p>
        </w:tc>
        <w:tc>
          <w:tcPr>
            <w:tcW w:w="4382" w:type="dxa"/>
            <w:shd w:val="clear" w:color="auto" w:fill="E4EEF8"/>
          </w:tcPr>
          <w:p w14:paraId="5A1ECE37" w14:textId="77777777" w:rsidR="007A522A" w:rsidRDefault="007A522A">
            <w:pPr>
              <w:tabs>
                <w:tab w:val="left" w:pos="4111"/>
              </w:tabs>
              <w:spacing w:before="60" w:after="60" w:line="240" w:lineRule="auto"/>
              <w:contextualSpacing w:val="0"/>
              <w:jc w:val="left"/>
            </w:pPr>
          </w:p>
        </w:tc>
      </w:tr>
      <w:tr w:rsidR="007A522A" w14:paraId="5B5DA6BB" w14:textId="77777777">
        <w:tc>
          <w:tcPr>
            <w:tcW w:w="817" w:type="dxa"/>
            <w:shd w:val="clear" w:color="auto" w:fill="E4EEF8"/>
          </w:tcPr>
          <w:p w14:paraId="47235056" w14:textId="77777777" w:rsidR="007A522A" w:rsidRDefault="007A522A">
            <w:pPr>
              <w:numPr>
                <w:ilvl w:val="2"/>
                <w:numId w:val="5"/>
              </w:numPr>
              <w:spacing w:after="240" w:line="240" w:lineRule="auto"/>
              <w:ind w:left="0" w:firstLine="0"/>
              <w:jc w:val="right"/>
            </w:pPr>
          </w:p>
        </w:tc>
        <w:tc>
          <w:tcPr>
            <w:tcW w:w="6521" w:type="dxa"/>
            <w:shd w:val="clear" w:color="auto" w:fill="E4EEF8"/>
          </w:tcPr>
          <w:p w14:paraId="30CDE12A" w14:textId="77777777" w:rsidR="007A522A" w:rsidRDefault="00701E80">
            <w:pPr>
              <w:spacing w:after="240" w:line="240" w:lineRule="auto"/>
              <w:contextualSpacing w:val="0"/>
            </w:pPr>
            <w:r>
              <w:rPr>
                <w:rFonts w:ascii="Arial" w:eastAsia="Arial" w:hAnsi="Arial" w:cs="Arial"/>
                <w:sz w:val="20"/>
                <w:szCs w:val="20"/>
              </w:rPr>
              <w:t>the establishment of a marketing and account resource to support Take Up;</w:t>
            </w:r>
          </w:p>
        </w:tc>
        <w:tc>
          <w:tcPr>
            <w:tcW w:w="1662" w:type="dxa"/>
            <w:shd w:val="clear" w:color="auto" w:fill="E4EEF8"/>
          </w:tcPr>
          <w:p w14:paraId="6543CDA4" w14:textId="77777777" w:rsidR="007A522A" w:rsidRDefault="007A522A">
            <w:pPr>
              <w:spacing w:before="60" w:after="60" w:line="240" w:lineRule="auto"/>
              <w:contextualSpacing w:val="0"/>
              <w:jc w:val="left"/>
            </w:pPr>
          </w:p>
        </w:tc>
        <w:tc>
          <w:tcPr>
            <w:tcW w:w="2286" w:type="dxa"/>
            <w:shd w:val="clear" w:color="auto" w:fill="D9D9D9"/>
          </w:tcPr>
          <w:p w14:paraId="7534EE0F" w14:textId="77777777" w:rsidR="007A522A" w:rsidRDefault="007A522A">
            <w:pPr>
              <w:tabs>
                <w:tab w:val="left" w:pos="4111"/>
              </w:tabs>
              <w:spacing w:before="60" w:after="60" w:line="240" w:lineRule="auto"/>
              <w:contextualSpacing w:val="0"/>
              <w:jc w:val="left"/>
            </w:pPr>
          </w:p>
        </w:tc>
        <w:tc>
          <w:tcPr>
            <w:tcW w:w="4382" w:type="dxa"/>
            <w:shd w:val="clear" w:color="auto" w:fill="E4EEF8"/>
          </w:tcPr>
          <w:p w14:paraId="0A9D9B5B" w14:textId="77777777" w:rsidR="007A522A" w:rsidRDefault="007A522A">
            <w:pPr>
              <w:tabs>
                <w:tab w:val="left" w:pos="4111"/>
              </w:tabs>
              <w:spacing w:before="60" w:after="60" w:line="240" w:lineRule="auto"/>
              <w:contextualSpacing w:val="0"/>
              <w:jc w:val="left"/>
            </w:pPr>
          </w:p>
        </w:tc>
      </w:tr>
      <w:tr w:rsidR="007A522A" w14:paraId="0BF08519" w14:textId="77777777">
        <w:tc>
          <w:tcPr>
            <w:tcW w:w="817" w:type="dxa"/>
            <w:shd w:val="clear" w:color="auto" w:fill="E4EEF8"/>
          </w:tcPr>
          <w:p w14:paraId="32D24860" w14:textId="77777777" w:rsidR="007A522A" w:rsidRDefault="007A522A">
            <w:pPr>
              <w:numPr>
                <w:ilvl w:val="2"/>
                <w:numId w:val="5"/>
              </w:numPr>
              <w:spacing w:after="240" w:line="240" w:lineRule="auto"/>
              <w:ind w:left="0" w:firstLine="0"/>
              <w:jc w:val="right"/>
            </w:pPr>
          </w:p>
        </w:tc>
        <w:tc>
          <w:tcPr>
            <w:tcW w:w="6521" w:type="dxa"/>
            <w:shd w:val="clear" w:color="auto" w:fill="E4EEF8"/>
          </w:tcPr>
          <w:p w14:paraId="482F48B1" w14:textId="2CBBDC42" w:rsidR="007A522A" w:rsidRPr="00383B32" w:rsidRDefault="00383B32">
            <w:pPr>
              <w:spacing w:after="240" w:line="240" w:lineRule="auto"/>
              <w:contextualSpacing w:val="0"/>
              <w:rPr>
                <w:rFonts w:ascii="Arial" w:hAnsi="Arial" w:cs="Arial"/>
                <w:sz w:val="20"/>
                <w:szCs w:val="20"/>
              </w:rPr>
            </w:pPr>
            <w:proofErr w:type="gramStart"/>
            <w:r w:rsidRPr="00383B32">
              <w:rPr>
                <w:rFonts w:ascii="Arial" w:hAnsi="Arial" w:cs="Arial"/>
                <w:sz w:val="20"/>
                <w:szCs w:val="20"/>
              </w:rPr>
              <w:t>a</w:t>
            </w:r>
            <w:proofErr w:type="gramEnd"/>
            <w:r w:rsidRPr="00383B32">
              <w:rPr>
                <w:rFonts w:ascii="Arial" w:hAnsi="Arial" w:cs="Arial"/>
                <w:sz w:val="20"/>
                <w:szCs w:val="20"/>
              </w:rPr>
              <w:t xml:space="preserve"> range of marketing communications channels (examples: web, newspaper, radio, brochures, stickers etc.) to ensure maximum coverage of information during the NGA, Ultrafast Broadband and Gigabit Broadband implementation.</w:t>
            </w:r>
          </w:p>
        </w:tc>
        <w:tc>
          <w:tcPr>
            <w:tcW w:w="1662" w:type="dxa"/>
            <w:shd w:val="clear" w:color="auto" w:fill="E4EEF8"/>
          </w:tcPr>
          <w:p w14:paraId="59048285" w14:textId="77777777" w:rsidR="007A522A" w:rsidRDefault="007A522A">
            <w:pPr>
              <w:spacing w:before="60" w:after="60" w:line="240" w:lineRule="auto"/>
              <w:contextualSpacing w:val="0"/>
              <w:jc w:val="left"/>
            </w:pPr>
          </w:p>
        </w:tc>
        <w:tc>
          <w:tcPr>
            <w:tcW w:w="2286" w:type="dxa"/>
            <w:shd w:val="clear" w:color="auto" w:fill="D9D9D9"/>
          </w:tcPr>
          <w:p w14:paraId="1D100874" w14:textId="77777777" w:rsidR="007A522A" w:rsidRDefault="007A522A">
            <w:pPr>
              <w:tabs>
                <w:tab w:val="left" w:pos="4111"/>
              </w:tabs>
              <w:spacing w:before="60" w:after="60" w:line="240" w:lineRule="auto"/>
              <w:contextualSpacing w:val="0"/>
              <w:jc w:val="left"/>
            </w:pPr>
          </w:p>
        </w:tc>
        <w:tc>
          <w:tcPr>
            <w:tcW w:w="4382" w:type="dxa"/>
            <w:shd w:val="clear" w:color="auto" w:fill="E4EEF8"/>
          </w:tcPr>
          <w:p w14:paraId="0B20FF58" w14:textId="77777777" w:rsidR="007A522A" w:rsidRDefault="007A522A">
            <w:pPr>
              <w:tabs>
                <w:tab w:val="left" w:pos="4111"/>
              </w:tabs>
              <w:spacing w:before="60" w:after="60" w:line="240" w:lineRule="auto"/>
              <w:contextualSpacing w:val="0"/>
              <w:jc w:val="left"/>
            </w:pPr>
          </w:p>
        </w:tc>
      </w:tr>
      <w:tr w:rsidR="007A522A" w14:paraId="4D514699" w14:textId="77777777">
        <w:tc>
          <w:tcPr>
            <w:tcW w:w="817" w:type="dxa"/>
            <w:shd w:val="clear" w:color="auto" w:fill="E4EEF8"/>
          </w:tcPr>
          <w:p w14:paraId="252ED76A" w14:textId="77777777" w:rsidR="007A522A" w:rsidRDefault="007A522A">
            <w:pPr>
              <w:numPr>
                <w:ilvl w:val="1"/>
                <w:numId w:val="5"/>
              </w:numPr>
              <w:spacing w:after="240" w:line="240" w:lineRule="auto"/>
              <w:ind w:left="0"/>
              <w:jc w:val="right"/>
            </w:pPr>
          </w:p>
        </w:tc>
        <w:tc>
          <w:tcPr>
            <w:tcW w:w="6521" w:type="dxa"/>
            <w:shd w:val="clear" w:color="auto" w:fill="E4EEF8"/>
          </w:tcPr>
          <w:p w14:paraId="110AD45A" w14:textId="0041E7EC" w:rsidR="00383B32" w:rsidRPr="00383B32" w:rsidRDefault="00383B32" w:rsidP="00383B32">
            <w:pPr>
              <w:pStyle w:val="Level2"/>
              <w:numPr>
                <w:ilvl w:val="0"/>
                <w:numId w:val="0"/>
              </w:numPr>
              <w:ind w:left="29" w:hanging="29"/>
              <w:rPr>
                <w:rFonts w:ascii="Arial" w:hAnsi="Arial" w:cs="Arial"/>
              </w:rPr>
            </w:pPr>
            <w:r w:rsidRPr="00383B32">
              <w:rPr>
                <w:rFonts w:ascii="Arial" w:hAnsi="Arial" w:cs="Arial"/>
              </w:rPr>
              <w:t>The Supplier methodology for measuring both NGA, Ultrafast Broadband and Gigabit Broadband Take Up and how delivery will be validated and shared with the Authority is set out in Schedule 3.1 (Supplier Solution).</w:t>
            </w:r>
          </w:p>
        </w:tc>
        <w:tc>
          <w:tcPr>
            <w:tcW w:w="1662" w:type="dxa"/>
            <w:shd w:val="clear" w:color="auto" w:fill="E4EEF8"/>
          </w:tcPr>
          <w:p w14:paraId="6781482D" w14:textId="77777777" w:rsidR="007A522A" w:rsidRDefault="007A522A">
            <w:pPr>
              <w:spacing w:before="60" w:after="60" w:line="240" w:lineRule="auto"/>
              <w:contextualSpacing w:val="0"/>
              <w:jc w:val="left"/>
            </w:pPr>
          </w:p>
        </w:tc>
        <w:tc>
          <w:tcPr>
            <w:tcW w:w="2286" w:type="dxa"/>
            <w:shd w:val="clear" w:color="auto" w:fill="D9D9D9"/>
          </w:tcPr>
          <w:p w14:paraId="65BACB20" w14:textId="77777777" w:rsidR="007A522A" w:rsidRDefault="007A522A">
            <w:pPr>
              <w:tabs>
                <w:tab w:val="left" w:pos="4111"/>
              </w:tabs>
              <w:spacing w:before="60" w:after="60" w:line="240" w:lineRule="auto"/>
              <w:contextualSpacing w:val="0"/>
              <w:jc w:val="left"/>
            </w:pPr>
          </w:p>
        </w:tc>
        <w:tc>
          <w:tcPr>
            <w:tcW w:w="4382" w:type="dxa"/>
            <w:shd w:val="clear" w:color="auto" w:fill="E4EEF8"/>
          </w:tcPr>
          <w:p w14:paraId="4A0F703A" w14:textId="77777777" w:rsidR="007A522A" w:rsidRDefault="007A522A">
            <w:pPr>
              <w:tabs>
                <w:tab w:val="left" w:pos="4111"/>
              </w:tabs>
              <w:spacing w:before="60" w:after="60" w:line="240" w:lineRule="auto"/>
              <w:contextualSpacing w:val="0"/>
              <w:jc w:val="left"/>
            </w:pPr>
          </w:p>
        </w:tc>
      </w:tr>
      <w:tr w:rsidR="007A522A" w14:paraId="00513119" w14:textId="77777777">
        <w:tc>
          <w:tcPr>
            <w:tcW w:w="817" w:type="dxa"/>
            <w:shd w:val="clear" w:color="auto" w:fill="E4EEF8"/>
          </w:tcPr>
          <w:p w14:paraId="420E3A24" w14:textId="77777777" w:rsidR="007A522A" w:rsidRDefault="007A522A">
            <w:pPr>
              <w:numPr>
                <w:ilvl w:val="1"/>
                <w:numId w:val="5"/>
              </w:numPr>
              <w:spacing w:after="240" w:line="240" w:lineRule="auto"/>
              <w:ind w:left="0"/>
              <w:jc w:val="right"/>
            </w:pPr>
          </w:p>
        </w:tc>
        <w:tc>
          <w:tcPr>
            <w:tcW w:w="6521" w:type="dxa"/>
            <w:shd w:val="clear" w:color="auto" w:fill="E4EEF8"/>
          </w:tcPr>
          <w:p w14:paraId="36D959C2" w14:textId="77777777" w:rsidR="007A522A" w:rsidRDefault="00701E80">
            <w:pPr>
              <w:spacing w:after="240" w:line="240" w:lineRule="auto"/>
              <w:contextualSpacing w:val="0"/>
            </w:pPr>
            <w:r>
              <w:rPr>
                <w:rFonts w:ascii="Arial" w:eastAsia="Arial" w:hAnsi="Arial" w:cs="Arial"/>
                <w:sz w:val="20"/>
                <w:szCs w:val="20"/>
              </w:rPr>
              <w:t>The Supplier shall provide reports on the adoption by RSPs of Wholesale Access Products and Services in accordance with Schedule 6.4 (Reports) of this Contract in order to enable monitoring of the success of the Marketing Strategy.</w:t>
            </w:r>
          </w:p>
        </w:tc>
        <w:tc>
          <w:tcPr>
            <w:tcW w:w="1662" w:type="dxa"/>
            <w:shd w:val="clear" w:color="auto" w:fill="E4EEF8"/>
          </w:tcPr>
          <w:p w14:paraId="4B5549C8" w14:textId="77777777" w:rsidR="007A522A" w:rsidRDefault="007A522A">
            <w:pPr>
              <w:spacing w:before="60" w:after="60" w:line="240" w:lineRule="auto"/>
              <w:contextualSpacing w:val="0"/>
              <w:jc w:val="left"/>
            </w:pPr>
          </w:p>
        </w:tc>
        <w:tc>
          <w:tcPr>
            <w:tcW w:w="2286" w:type="dxa"/>
            <w:shd w:val="clear" w:color="auto" w:fill="D9D9D9"/>
          </w:tcPr>
          <w:p w14:paraId="21FC637C" w14:textId="77777777" w:rsidR="007A522A" w:rsidRDefault="007A522A">
            <w:pPr>
              <w:tabs>
                <w:tab w:val="left" w:pos="4111"/>
              </w:tabs>
              <w:spacing w:before="60" w:after="60" w:line="240" w:lineRule="auto"/>
              <w:contextualSpacing w:val="0"/>
              <w:jc w:val="left"/>
            </w:pPr>
          </w:p>
        </w:tc>
        <w:tc>
          <w:tcPr>
            <w:tcW w:w="4382" w:type="dxa"/>
            <w:shd w:val="clear" w:color="auto" w:fill="E4EEF8"/>
          </w:tcPr>
          <w:p w14:paraId="6A81601D" w14:textId="77777777" w:rsidR="007A522A" w:rsidRDefault="007A522A">
            <w:pPr>
              <w:tabs>
                <w:tab w:val="left" w:pos="4111"/>
              </w:tabs>
              <w:spacing w:before="60" w:after="60" w:line="240" w:lineRule="auto"/>
              <w:contextualSpacing w:val="0"/>
              <w:jc w:val="left"/>
            </w:pPr>
          </w:p>
        </w:tc>
      </w:tr>
      <w:tr w:rsidR="007A522A" w14:paraId="3703B9E1" w14:textId="77777777">
        <w:tc>
          <w:tcPr>
            <w:tcW w:w="817" w:type="dxa"/>
            <w:shd w:val="clear" w:color="auto" w:fill="E4EEF8"/>
          </w:tcPr>
          <w:p w14:paraId="45D54986" w14:textId="77777777" w:rsidR="007A522A" w:rsidRDefault="007A522A">
            <w:pPr>
              <w:numPr>
                <w:ilvl w:val="1"/>
                <w:numId w:val="5"/>
              </w:numPr>
              <w:spacing w:after="240" w:line="240" w:lineRule="auto"/>
              <w:ind w:left="0"/>
              <w:jc w:val="right"/>
            </w:pPr>
          </w:p>
        </w:tc>
        <w:tc>
          <w:tcPr>
            <w:tcW w:w="6521" w:type="dxa"/>
            <w:shd w:val="clear" w:color="auto" w:fill="E4EEF8"/>
          </w:tcPr>
          <w:p w14:paraId="2272716D" w14:textId="30A8C4F1" w:rsidR="007A522A" w:rsidRDefault="00701E80">
            <w:pPr>
              <w:spacing w:after="240" w:line="240" w:lineRule="auto"/>
              <w:contextualSpacing w:val="0"/>
            </w:pPr>
            <w:r>
              <w:rPr>
                <w:rFonts w:ascii="Arial" w:eastAsia="Arial" w:hAnsi="Arial" w:cs="Arial"/>
                <w:sz w:val="20"/>
                <w:szCs w:val="20"/>
              </w:rPr>
              <w:t>The Supplier, together with the Authority, shall engage with local businesses, residents and communities to discuss an engagement and resourcing plan for Demand Stimulation in the identified target areas detailed in this Contract.</w:t>
            </w:r>
          </w:p>
        </w:tc>
        <w:tc>
          <w:tcPr>
            <w:tcW w:w="1662" w:type="dxa"/>
            <w:shd w:val="clear" w:color="auto" w:fill="E4EEF8"/>
          </w:tcPr>
          <w:p w14:paraId="1B761900" w14:textId="77777777" w:rsidR="007A522A" w:rsidRDefault="007A522A">
            <w:pPr>
              <w:spacing w:before="60" w:after="60" w:line="240" w:lineRule="auto"/>
              <w:contextualSpacing w:val="0"/>
              <w:jc w:val="left"/>
            </w:pPr>
          </w:p>
        </w:tc>
        <w:tc>
          <w:tcPr>
            <w:tcW w:w="2286" w:type="dxa"/>
            <w:shd w:val="clear" w:color="auto" w:fill="D9D9D9"/>
          </w:tcPr>
          <w:p w14:paraId="1CA9C388" w14:textId="77777777" w:rsidR="007A522A" w:rsidRDefault="007A522A">
            <w:pPr>
              <w:tabs>
                <w:tab w:val="left" w:pos="4111"/>
              </w:tabs>
              <w:spacing w:before="60" w:after="60" w:line="240" w:lineRule="auto"/>
              <w:contextualSpacing w:val="0"/>
              <w:jc w:val="left"/>
            </w:pPr>
          </w:p>
        </w:tc>
        <w:tc>
          <w:tcPr>
            <w:tcW w:w="4382" w:type="dxa"/>
            <w:shd w:val="clear" w:color="auto" w:fill="E4EEF8"/>
          </w:tcPr>
          <w:p w14:paraId="37BF0A87" w14:textId="77777777" w:rsidR="007A522A" w:rsidRDefault="007A522A">
            <w:pPr>
              <w:tabs>
                <w:tab w:val="left" w:pos="4111"/>
              </w:tabs>
              <w:spacing w:before="60" w:after="60" w:line="240" w:lineRule="auto"/>
              <w:contextualSpacing w:val="0"/>
              <w:jc w:val="left"/>
            </w:pPr>
          </w:p>
        </w:tc>
      </w:tr>
      <w:tr w:rsidR="007A522A" w14:paraId="666F8A7E" w14:textId="77777777">
        <w:trPr>
          <w:trHeight w:val="1360"/>
        </w:trPr>
        <w:tc>
          <w:tcPr>
            <w:tcW w:w="817" w:type="dxa"/>
            <w:shd w:val="clear" w:color="auto" w:fill="E4EEF8"/>
          </w:tcPr>
          <w:p w14:paraId="24FEC89A" w14:textId="77777777" w:rsidR="007A522A" w:rsidRDefault="007A522A">
            <w:pPr>
              <w:numPr>
                <w:ilvl w:val="1"/>
                <w:numId w:val="5"/>
              </w:numPr>
              <w:spacing w:after="240" w:line="240" w:lineRule="auto"/>
              <w:ind w:left="0"/>
              <w:jc w:val="right"/>
            </w:pPr>
          </w:p>
        </w:tc>
        <w:tc>
          <w:tcPr>
            <w:tcW w:w="6521" w:type="dxa"/>
            <w:shd w:val="clear" w:color="auto" w:fill="E4EEF8"/>
          </w:tcPr>
          <w:p w14:paraId="5D6289F2" w14:textId="77777777" w:rsidR="007A522A" w:rsidRDefault="00701E80">
            <w:pPr>
              <w:spacing w:after="240" w:line="240" w:lineRule="auto"/>
              <w:contextualSpacing w:val="0"/>
            </w:pPr>
            <w:r>
              <w:rPr>
                <w:rFonts w:ascii="Arial" w:eastAsia="Arial" w:hAnsi="Arial" w:cs="Arial"/>
                <w:sz w:val="20"/>
                <w:szCs w:val="20"/>
              </w:rPr>
              <w:t>The Supplier shall conduct such additional Demand Stimulation activities as may be requested and funded jointly between the Parties.</w:t>
            </w:r>
          </w:p>
        </w:tc>
        <w:tc>
          <w:tcPr>
            <w:tcW w:w="1662" w:type="dxa"/>
            <w:shd w:val="clear" w:color="auto" w:fill="E4EEF8"/>
          </w:tcPr>
          <w:p w14:paraId="2852E620" w14:textId="77777777" w:rsidR="007A522A" w:rsidRDefault="007A522A">
            <w:pPr>
              <w:spacing w:before="60" w:after="60" w:line="240" w:lineRule="auto"/>
              <w:contextualSpacing w:val="0"/>
              <w:jc w:val="left"/>
            </w:pPr>
          </w:p>
        </w:tc>
        <w:tc>
          <w:tcPr>
            <w:tcW w:w="2286" w:type="dxa"/>
            <w:shd w:val="clear" w:color="auto" w:fill="D9D9D9"/>
          </w:tcPr>
          <w:p w14:paraId="0F5331F8" w14:textId="77777777" w:rsidR="007A522A" w:rsidRDefault="007A522A">
            <w:pPr>
              <w:tabs>
                <w:tab w:val="left" w:pos="4111"/>
              </w:tabs>
              <w:spacing w:before="60" w:after="60" w:line="240" w:lineRule="auto"/>
              <w:contextualSpacing w:val="0"/>
              <w:jc w:val="left"/>
            </w:pPr>
          </w:p>
        </w:tc>
        <w:tc>
          <w:tcPr>
            <w:tcW w:w="4382" w:type="dxa"/>
            <w:shd w:val="clear" w:color="auto" w:fill="E4EEF8"/>
          </w:tcPr>
          <w:p w14:paraId="05B0B07E" w14:textId="77777777" w:rsidR="007A522A" w:rsidRDefault="007A522A">
            <w:pPr>
              <w:tabs>
                <w:tab w:val="left" w:pos="4111"/>
              </w:tabs>
              <w:spacing w:before="60" w:after="60" w:line="240" w:lineRule="auto"/>
              <w:contextualSpacing w:val="0"/>
              <w:jc w:val="left"/>
            </w:pPr>
          </w:p>
        </w:tc>
      </w:tr>
      <w:tr w:rsidR="007A522A" w14:paraId="07746A18" w14:textId="77777777">
        <w:tc>
          <w:tcPr>
            <w:tcW w:w="817" w:type="dxa"/>
            <w:shd w:val="clear" w:color="auto" w:fill="E4EEF8"/>
          </w:tcPr>
          <w:p w14:paraId="3D6E8A5B" w14:textId="54BE9EAC" w:rsidR="007A522A" w:rsidRPr="00383B32" w:rsidRDefault="00701E80" w:rsidP="00383B32">
            <w:pPr>
              <w:keepNext/>
              <w:numPr>
                <w:ilvl w:val="0"/>
                <w:numId w:val="7"/>
              </w:numPr>
              <w:jc w:val="right"/>
            </w:pPr>
            <w:r>
              <w:rPr>
                <w:rFonts w:ascii="Arial" w:eastAsia="Arial" w:hAnsi="Arial" w:cs="Arial"/>
              </w:rPr>
              <w:tab/>
            </w:r>
            <w:r w:rsidR="00383B32">
              <w:rPr>
                <w:rFonts w:ascii="Arial" w:eastAsia="Arial" w:hAnsi="Arial" w:cs="Arial"/>
              </w:rPr>
              <w:t>9</w:t>
            </w:r>
          </w:p>
          <w:p w14:paraId="6020F0DE" w14:textId="77777777" w:rsidR="00383B32" w:rsidRDefault="00383B32" w:rsidP="00383B32">
            <w:pPr>
              <w:keepNext/>
              <w:ind w:left="851"/>
            </w:pPr>
          </w:p>
        </w:tc>
        <w:tc>
          <w:tcPr>
            <w:tcW w:w="6521" w:type="dxa"/>
            <w:shd w:val="clear" w:color="auto" w:fill="E4EEF8"/>
          </w:tcPr>
          <w:p w14:paraId="6AC56078" w14:textId="77777777" w:rsidR="007A522A" w:rsidRDefault="00701E80">
            <w:pPr>
              <w:keepNext/>
              <w:contextualSpacing w:val="0"/>
            </w:pPr>
            <w:r>
              <w:rPr>
                <w:rFonts w:ascii="Arial" w:eastAsia="Arial" w:hAnsi="Arial" w:cs="Arial"/>
              </w:rPr>
              <w:tab/>
            </w:r>
            <w:r>
              <w:rPr>
                <w:rFonts w:ascii="Arial" w:eastAsia="Arial" w:hAnsi="Arial" w:cs="Arial"/>
                <w:b/>
                <w:smallCaps/>
              </w:rPr>
              <w:t>WHOLESALE ACCESS PRODUCTS AND SERVICES</w:t>
            </w:r>
          </w:p>
        </w:tc>
        <w:tc>
          <w:tcPr>
            <w:tcW w:w="1662" w:type="dxa"/>
            <w:shd w:val="clear" w:color="auto" w:fill="E4EEF8"/>
          </w:tcPr>
          <w:p w14:paraId="3112C40C" w14:textId="77777777" w:rsidR="007A522A" w:rsidRDefault="007A522A">
            <w:pPr>
              <w:spacing w:before="60" w:after="60" w:line="240" w:lineRule="auto"/>
              <w:contextualSpacing w:val="0"/>
              <w:jc w:val="left"/>
            </w:pPr>
          </w:p>
        </w:tc>
        <w:tc>
          <w:tcPr>
            <w:tcW w:w="2286" w:type="dxa"/>
            <w:shd w:val="clear" w:color="auto" w:fill="D9D9D9"/>
          </w:tcPr>
          <w:p w14:paraId="37F7BBEE" w14:textId="77777777" w:rsidR="007A522A" w:rsidRDefault="007A522A">
            <w:pPr>
              <w:tabs>
                <w:tab w:val="left" w:pos="4111"/>
              </w:tabs>
              <w:spacing w:before="60" w:after="60" w:line="240" w:lineRule="auto"/>
              <w:contextualSpacing w:val="0"/>
              <w:jc w:val="left"/>
            </w:pPr>
          </w:p>
        </w:tc>
        <w:tc>
          <w:tcPr>
            <w:tcW w:w="4382" w:type="dxa"/>
            <w:shd w:val="clear" w:color="auto" w:fill="E4EEF8"/>
          </w:tcPr>
          <w:p w14:paraId="35F15C73" w14:textId="77777777" w:rsidR="007A522A" w:rsidRDefault="007A522A">
            <w:pPr>
              <w:tabs>
                <w:tab w:val="left" w:pos="4111"/>
              </w:tabs>
              <w:spacing w:before="60" w:after="60" w:line="240" w:lineRule="auto"/>
              <w:contextualSpacing w:val="0"/>
              <w:jc w:val="left"/>
            </w:pPr>
          </w:p>
        </w:tc>
      </w:tr>
      <w:tr w:rsidR="007A522A" w14:paraId="5726602D" w14:textId="77777777">
        <w:tc>
          <w:tcPr>
            <w:tcW w:w="817" w:type="dxa"/>
            <w:shd w:val="clear" w:color="auto" w:fill="E4EEF8"/>
          </w:tcPr>
          <w:p w14:paraId="1816C4AE" w14:textId="77777777" w:rsidR="007A522A" w:rsidRDefault="007A522A">
            <w:pPr>
              <w:numPr>
                <w:ilvl w:val="1"/>
                <w:numId w:val="7"/>
              </w:numPr>
              <w:spacing w:after="240" w:line="240" w:lineRule="auto"/>
              <w:ind w:left="0"/>
              <w:jc w:val="right"/>
            </w:pPr>
          </w:p>
        </w:tc>
        <w:tc>
          <w:tcPr>
            <w:tcW w:w="6521" w:type="dxa"/>
            <w:shd w:val="clear" w:color="auto" w:fill="E4EEF8"/>
          </w:tcPr>
          <w:p w14:paraId="3C841643" w14:textId="77777777" w:rsidR="007A522A" w:rsidRDefault="00701E80">
            <w:pPr>
              <w:spacing w:after="240" w:line="240" w:lineRule="auto"/>
              <w:contextualSpacing w:val="0"/>
            </w:pPr>
            <w:r>
              <w:rPr>
                <w:rFonts w:ascii="Arial" w:eastAsia="Arial" w:hAnsi="Arial" w:cs="Arial"/>
                <w:sz w:val="20"/>
                <w:szCs w:val="20"/>
              </w:rPr>
              <w:t>The Wholesale Product Template shall set out the Supplier's range of Wholesale Products and Services which will be published and available to the Retail Service Providers, including any new forms of access granted pursuant to paragraph 11.6 of Schedule 2 of the Contract.</w:t>
            </w:r>
          </w:p>
        </w:tc>
        <w:tc>
          <w:tcPr>
            <w:tcW w:w="1662" w:type="dxa"/>
            <w:shd w:val="clear" w:color="auto" w:fill="E4EEF8"/>
          </w:tcPr>
          <w:p w14:paraId="3256D405" w14:textId="77777777" w:rsidR="007A522A" w:rsidRDefault="007A522A">
            <w:pPr>
              <w:spacing w:before="60" w:after="60" w:line="240" w:lineRule="auto"/>
              <w:contextualSpacing w:val="0"/>
              <w:jc w:val="left"/>
            </w:pPr>
          </w:p>
        </w:tc>
        <w:tc>
          <w:tcPr>
            <w:tcW w:w="2286" w:type="dxa"/>
            <w:shd w:val="clear" w:color="auto" w:fill="D9D9D9"/>
          </w:tcPr>
          <w:p w14:paraId="481088D3" w14:textId="77777777" w:rsidR="007A522A" w:rsidRDefault="007A522A">
            <w:pPr>
              <w:tabs>
                <w:tab w:val="left" w:pos="4111"/>
              </w:tabs>
              <w:spacing w:before="60" w:after="60" w:line="240" w:lineRule="auto"/>
              <w:contextualSpacing w:val="0"/>
              <w:jc w:val="left"/>
            </w:pPr>
          </w:p>
        </w:tc>
        <w:tc>
          <w:tcPr>
            <w:tcW w:w="4382" w:type="dxa"/>
            <w:shd w:val="clear" w:color="auto" w:fill="E4EEF8"/>
          </w:tcPr>
          <w:p w14:paraId="3D5DEBA8" w14:textId="77777777" w:rsidR="007A522A" w:rsidRDefault="007A522A">
            <w:pPr>
              <w:tabs>
                <w:tab w:val="left" w:pos="4111"/>
              </w:tabs>
              <w:spacing w:before="60" w:after="60" w:line="240" w:lineRule="auto"/>
              <w:contextualSpacing w:val="0"/>
              <w:jc w:val="left"/>
            </w:pPr>
          </w:p>
        </w:tc>
      </w:tr>
      <w:tr w:rsidR="007A522A" w14:paraId="7B566F7C" w14:textId="77777777">
        <w:tc>
          <w:tcPr>
            <w:tcW w:w="817" w:type="dxa"/>
            <w:shd w:val="clear" w:color="auto" w:fill="E4EEF8"/>
          </w:tcPr>
          <w:p w14:paraId="76447782" w14:textId="77777777" w:rsidR="007A522A" w:rsidRDefault="007A522A">
            <w:pPr>
              <w:numPr>
                <w:ilvl w:val="1"/>
                <w:numId w:val="7"/>
              </w:numPr>
              <w:spacing w:after="240" w:line="240" w:lineRule="auto"/>
              <w:ind w:left="0"/>
              <w:jc w:val="right"/>
            </w:pPr>
          </w:p>
        </w:tc>
        <w:tc>
          <w:tcPr>
            <w:tcW w:w="6521" w:type="dxa"/>
            <w:shd w:val="clear" w:color="auto" w:fill="E4EEF8"/>
          </w:tcPr>
          <w:p w14:paraId="3BA9BC46" w14:textId="77777777" w:rsidR="007A522A" w:rsidRDefault="00701E80">
            <w:pPr>
              <w:spacing w:after="240" w:line="240" w:lineRule="auto"/>
              <w:contextualSpacing w:val="0"/>
            </w:pPr>
            <w:r>
              <w:rPr>
                <w:rFonts w:ascii="Arial" w:eastAsia="Arial" w:hAnsi="Arial" w:cs="Arial"/>
                <w:sz w:val="20"/>
                <w:szCs w:val="20"/>
              </w:rPr>
              <w:t>Wholesale Access Products and Services shall support Retail Service Providers in gaining Take-up, excluding the impact the Retail Service Provider may have on the retail products and services consumed by the End User.</w:t>
            </w:r>
          </w:p>
        </w:tc>
        <w:tc>
          <w:tcPr>
            <w:tcW w:w="1662" w:type="dxa"/>
            <w:shd w:val="clear" w:color="auto" w:fill="E4EEF8"/>
          </w:tcPr>
          <w:p w14:paraId="79A8A19E" w14:textId="77777777" w:rsidR="007A522A" w:rsidRDefault="007A522A">
            <w:pPr>
              <w:spacing w:before="60" w:after="60" w:line="240" w:lineRule="auto"/>
              <w:contextualSpacing w:val="0"/>
              <w:jc w:val="left"/>
            </w:pPr>
          </w:p>
        </w:tc>
        <w:tc>
          <w:tcPr>
            <w:tcW w:w="2286" w:type="dxa"/>
            <w:shd w:val="clear" w:color="auto" w:fill="D9D9D9"/>
          </w:tcPr>
          <w:p w14:paraId="554D2295" w14:textId="77777777" w:rsidR="007A522A" w:rsidRDefault="007A522A">
            <w:pPr>
              <w:tabs>
                <w:tab w:val="left" w:pos="4111"/>
              </w:tabs>
              <w:spacing w:before="60" w:after="60" w:line="240" w:lineRule="auto"/>
              <w:contextualSpacing w:val="0"/>
              <w:jc w:val="left"/>
            </w:pPr>
          </w:p>
        </w:tc>
        <w:tc>
          <w:tcPr>
            <w:tcW w:w="4382" w:type="dxa"/>
            <w:shd w:val="clear" w:color="auto" w:fill="E4EEF8"/>
          </w:tcPr>
          <w:p w14:paraId="0B349575" w14:textId="77777777" w:rsidR="007A522A" w:rsidRDefault="007A522A">
            <w:pPr>
              <w:tabs>
                <w:tab w:val="left" w:pos="4111"/>
              </w:tabs>
              <w:spacing w:before="60" w:after="60" w:line="240" w:lineRule="auto"/>
              <w:contextualSpacing w:val="0"/>
              <w:jc w:val="left"/>
            </w:pPr>
          </w:p>
        </w:tc>
      </w:tr>
      <w:tr w:rsidR="007A522A" w14:paraId="7CDB4A46" w14:textId="77777777">
        <w:tc>
          <w:tcPr>
            <w:tcW w:w="817" w:type="dxa"/>
            <w:shd w:val="clear" w:color="auto" w:fill="E4EEF8"/>
          </w:tcPr>
          <w:p w14:paraId="3DFFDAEA" w14:textId="77777777" w:rsidR="007A522A" w:rsidRDefault="007A522A">
            <w:pPr>
              <w:numPr>
                <w:ilvl w:val="1"/>
                <w:numId w:val="7"/>
              </w:numPr>
              <w:spacing w:after="240" w:line="240" w:lineRule="auto"/>
              <w:ind w:left="0"/>
              <w:jc w:val="right"/>
            </w:pPr>
          </w:p>
        </w:tc>
        <w:tc>
          <w:tcPr>
            <w:tcW w:w="6521" w:type="dxa"/>
            <w:shd w:val="clear" w:color="auto" w:fill="E4EEF8"/>
          </w:tcPr>
          <w:p w14:paraId="1B7E0805" w14:textId="77777777" w:rsidR="007A522A" w:rsidRDefault="00701E80">
            <w:pPr>
              <w:spacing w:after="240" w:line="240" w:lineRule="auto"/>
              <w:contextualSpacing w:val="0"/>
            </w:pPr>
            <w:r>
              <w:rPr>
                <w:rFonts w:ascii="Arial" w:eastAsia="Arial" w:hAnsi="Arial" w:cs="Arial"/>
                <w:sz w:val="20"/>
                <w:szCs w:val="20"/>
              </w:rPr>
              <w:t>The Supplier shall develop and configure new or existing Wholesale Access Products and Services on a regular basis throughout the Term in line with reasonable Retail Service Provider requirements and the goal of maximising Take-up.</w:t>
            </w:r>
          </w:p>
        </w:tc>
        <w:tc>
          <w:tcPr>
            <w:tcW w:w="1662" w:type="dxa"/>
            <w:shd w:val="clear" w:color="auto" w:fill="E4EEF8"/>
          </w:tcPr>
          <w:p w14:paraId="4D066675" w14:textId="77777777" w:rsidR="007A522A" w:rsidRDefault="007A522A">
            <w:pPr>
              <w:spacing w:before="60" w:after="60" w:line="240" w:lineRule="auto"/>
              <w:contextualSpacing w:val="0"/>
              <w:jc w:val="left"/>
            </w:pPr>
          </w:p>
        </w:tc>
        <w:tc>
          <w:tcPr>
            <w:tcW w:w="2286" w:type="dxa"/>
            <w:shd w:val="clear" w:color="auto" w:fill="D9D9D9"/>
          </w:tcPr>
          <w:p w14:paraId="09956AA7" w14:textId="77777777" w:rsidR="007A522A" w:rsidRDefault="007A522A">
            <w:pPr>
              <w:tabs>
                <w:tab w:val="left" w:pos="4111"/>
              </w:tabs>
              <w:spacing w:before="60" w:after="60" w:line="240" w:lineRule="auto"/>
              <w:contextualSpacing w:val="0"/>
              <w:jc w:val="left"/>
            </w:pPr>
          </w:p>
        </w:tc>
        <w:tc>
          <w:tcPr>
            <w:tcW w:w="4382" w:type="dxa"/>
            <w:shd w:val="clear" w:color="auto" w:fill="E4EEF8"/>
          </w:tcPr>
          <w:p w14:paraId="44293B78" w14:textId="77777777" w:rsidR="007A522A" w:rsidRDefault="007A522A">
            <w:pPr>
              <w:tabs>
                <w:tab w:val="left" w:pos="4111"/>
              </w:tabs>
              <w:spacing w:before="60" w:after="60" w:line="240" w:lineRule="auto"/>
              <w:contextualSpacing w:val="0"/>
              <w:jc w:val="left"/>
            </w:pPr>
          </w:p>
        </w:tc>
      </w:tr>
      <w:tr w:rsidR="007A522A" w14:paraId="06D47323" w14:textId="77777777">
        <w:tc>
          <w:tcPr>
            <w:tcW w:w="817" w:type="dxa"/>
            <w:shd w:val="clear" w:color="auto" w:fill="E4EEF8"/>
          </w:tcPr>
          <w:p w14:paraId="03BD5DEA" w14:textId="77777777" w:rsidR="007A522A" w:rsidRDefault="007A522A">
            <w:pPr>
              <w:numPr>
                <w:ilvl w:val="1"/>
                <w:numId w:val="7"/>
              </w:numPr>
              <w:spacing w:after="240" w:line="240" w:lineRule="auto"/>
              <w:ind w:left="0"/>
              <w:jc w:val="right"/>
            </w:pPr>
          </w:p>
        </w:tc>
        <w:tc>
          <w:tcPr>
            <w:tcW w:w="6521" w:type="dxa"/>
            <w:shd w:val="clear" w:color="auto" w:fill="E4EEF8"/>
          </w:tcPr>
          <w:p w14:paraId="12C87E80" w14:textId="77777777" w:rsidR="007A522A" w:rsidRDefault="00701E80">
            <w:pPr>
              <w:spacing w:after="240" w:line="240" w:lineRule="auto"/>
              <w:contextualSpacing w:val="0"/>
            </w:pPr>
            <w:r>
              <w:rPr>
                <w:rFonts w:ascii="Arial" w:eastAsia="Arial" w:hAnsi="Arial" w:cs="Arial"/>
                <w:sz w:val="20"/>
                <w:szCs w:val="20"/>
              </w:rPr>
              <w:t>The Supplier shall offer technologically neutral Wholesale Products and Services:</w:t>
            </w:r>
          </w:p>
        </w:tc>
        <w:tc>
          <w:tcPr>
            <w:tcW w:w="1662" w:type="dxa"/>
            <w:shd w:val="clear" w:color="auto" w:fill="E4EEF8"/>
          </w:tcPr>
          <w:p w14:paraId="30A9B996" w14:textId="77777777" w:rsidR="007A522A" w:rsidRDefault="007A522A">
            <w:pPr>
              <w:spacing w:before="60" w:after="60" w:line="240" w:lineRule="auto"/>
              <w:contextualSpacing w:val="0"/>
              <w:jc w:val="left"/>
            </w:pPr>
          </w:p>
        </w:tc>
        <w:tc>
          <w:tcPr>
            <w:tcW w:w="2286" w:type="dxa"/>
            <w:shd w:val="clear" w:color="auto" w:fill="D9D9D9"/>
          </w:tcPr>
          <w:p w14:paraId="7A417519" w14:textId="77777777" w:rsidR="007A522A" w:rsidRDefault="007A522A">
            <w:pPr>
              <w:tabs>
                <w:tab w:val="left" w:pos="4111"/>
              </w:tabs>
              <w:spacing w:before="60" w:after="60" w:line="240" w:lineRule="auto"/>
              <w:contextualSpacing w:val="0"/>
              <w:jc w:val="left"/>
            </w:pPr>
          </w:p>
        </w:tc>
        <w:tc>
          <w:tcPr>
            <w:tcW w:w="4382" w:type="dxa"/>
            <w:shd w:val="clear" w:color="auto" w:fill="E4EEF8"/>
          </w:tcPr>
          <w:p w14:paraId="3C363678" w14:textId="77777777" w:rsidR="007A522A" w:rsidRDefault="007A522A">
            <w:pPr>
              <w:tabs>
                <w:tab w:val="left" w:pos="4111"/>
              </w:tabs>
              <w:spacing w:before="60" w:after="60" w:line="240" w:lineRule="auto"/>
              <w:contextualSpacing w:val="0"/>
              <w:jc w:val="left"/>
            </w:pPr>
          </w:p>
        </w:tc>
      </w:tr>
      <w:tr w:rsidR="007A522A" w14:paraId="74B47D77" w14:textId="77777777">
        <w:tc>
          <w:tcPr>
            <w:tcW w:w="817" w:type="dxa"/>
            <w:shd w:val="clear" w:color="auto" w:fill="E4EEF8"/>
          </w:tcPr>
          <w:p w14:paraId="1F51BB84" w14:textId="77777777" w:rsidR="007A522A" w:rsidRDefault="007A522A">
            <w:pPr>
              <w:numPr>
                <w:ilvl w:val="2"/>
                <w:numId w:val="7"/>
              </w:numPr>
              <w:spacing w:after="240" w:line="240" w:lineRule="auto"/>
              <w:ind w:left="0" w:firstLine="0"/>
              <w:jc w:val="right"/>
            </w:pPr>
          </w:p>
        </w:tc>
        <w:tc>
          <w:tcPr>
            <w:tcW w:w="6521" w:type="dxa"/>
            <w:shd w:val="clear" w:color="auto" w:fill="E4EEF8"/>
          </w:tcPr>
          <w:p w14:paraId="1D937A77" w14:textId="3AE62AE5" w:rsidR="007A522A" w:rsidRDefault="00701E80">
            <w:pPr>
              <w:spacing w:after="240" w:line="240" w:lineRule="auto"/>
              <w:contextualSpacing w:val="0"/>
            </w:pPr>
            <w:r>
              <w:rPr>
                <w:rFonts w:ascii="Arial" w:eastAsia="Arial" w:hAnsi="Arial" w:cs="Arial"/>
                <w:sz w:val="20"/>
                <w:szCs w:val="20"/>
              </w:rPr>
              <w:t>suitable to allow access seekers to obtain effective Open Access on fair</w:t>
            </w:r>
            <w:r w:rsidR="004C3AAB">
              <w:rPr>
                <w:rFonts w:ascii="Arial" w:eastAsia="Arial" w:hAnsi="Arial" w:cs="Arial"/>
                <w:sz w:val="20"/>
                <w:szCs w:val="20"/>
              </w:rPr>
              <w:t>, reasonable</w:t>
            </w:r>
            <w:r>
              <w:rPr>
                <w:rFonts w:ascii="Arial" w:eastAsia="Arial" w:hAnsi="Arial" w:cs="Arial"/>
                <w:sz w:val="20"/>
                <w:szCs w:val="20"/>
              </w:rPr>
              <w:t xml:space="preserve"> and non-discriminatory terms; </w:t>
            </w:r>
          </w:p>
        </w:tc>
        <w:tc>
          <w:tcPr>
            <w:tcW w:w="1662" w:type="dxa"/>
            <w:shd w:val="clear" w:color="auto" w:fill="E4EEF8"/>
          </w:tcPr>
          <w:p w14:paraId="3DCDF3F5" w14:textId="77777777" w:rsidR="007A522A" w:rsidRDefault="007A522A">
            <w:pPr>
              <w:spacing w:before="60" w:after="60" w:line="240" w:lineRule="auto"/>
              <w:contextualSpacing w:val="0"/>
              <w:jc w:val="left"/>
            </w:pPr>
          </w:p>
        </w:tc>
        <w:tc>
          <w:tcPr>
            <w:tcW w:w="2286" w:type="dxa"/>
            <w:shd w:val="clear" w:color="auto" w:fill="D9D9D9"/>
          </w:tcPr>
          <w:p w14:paraId="2114D7D8" w14:textId="77777777" w:rsidR="007A522A" w:rsidRDefault="007A522A">
            <w:pPr>
              <w:tabs>
                <w:tab w:val="left" w:pos="4111"/>
              </w:tabs>
              <w:spacing w:before="60" w:after="60" w:line="240" w:lineRule="auto"/>
              <w:contextualSpacing w:val="0"/>
              <w:jc w:val="left"/>
            </w:pPr>
          </w:p>
        </w:tc>
        <w:tc>
          <w:tcPr>
            <w:tcW w:w="4382" w:type="dxa"/>
            <w:shd w:val="clear" w:color="auto" w:fill="E4EEF8"/>
          </w:tcPr>
          <w:p w14:paraId="37A94B24" w14:textId="77777777" w:rsidR="007A522A" w:rsidRDefault="007A522A">
            <w:pPr>
              <w:tabs>
                <w:tab w:val="left" w:pos="4111"/>
              </w:tabs>
              <w:spacing w:before="60" w:after="60" w:line="240" w:lineRule="auto"/>
              <w:contextualSpacing w:val="0"/>
              <w:jc w:val="left"/>
            </w:pPr>
          </w:p>
        </w:tc>
      </w:tr>
      <w:tr w:rsidR="007A522A" w14:paraId="045CC346" w14:textId="77777777">
        <w:tc>
          <w:tcPr>
            <w:tcW w:w="817" w:type="dxa"/>
            <w:shd w:val="clear" w:color="auto" w:fill="E4EEF8"/>
          </w:tcPr>
          <w:p w14:paraId="4B3E32D2" w14:textId="77777777" w:rsidR="007A522A" w:rsidRDefault="007A522A">
            <w:pPr>
              <w:numPr>
                <w:ilvl w:val="2"/>
                <w:numId w:val="7"/>
              </w:numPr>
              <w:spacing w:after="240" w:line="240" w:lineRule="auto"/>
              <w:ind w:left="0" w:firstLine="0"/>
              <w:jc w:val="right"/>
            </w:pPr>
          </w:p>
        </w:tc>
        <w:tc>
          <w:tcPr>
            <w:tcW w:w="6521" w:type="dxa"/>
            <w:shd w:val="clear" w:color="auto" w:fill="E4EEF8"/>
          </w:tcPr>
          <w:p w14:paraId="2C306E0B" w14:textId="77777777" w:rsidR="007A522A" w:rsidRDefault="00701E80">
            <w:pPr>
              <w:spacing w:after="240" w:line="240" w:lineRule="auto"/>
              <w:contextualSpacing w:val="0"/>
            </w:pPr>
            <w:r>
              <w:rPr>
                <w:rFonts w:ascii="Arial" w:eastAsia="Arial" w:hAnsi="Arial" w:cs="Arial"/>
                <w:sz w:val="20"/>
                <w:szCs w:val="20"/>
              </w:rPr>
              <w:t>consistent with the Service Requirements;</w:t>
            </w:r>
          </w:p>
        </w:tc>
        <w:tc>
          <w:tcPr>
            <w:tcW w:w="1662" w:type="dxa"/>
            <w:shd w:val="clear" w:color="auto" w:fill="E4EEF8"/>
          </w:tcPr>
          <w:p w14:paraId="58FA67F9" w14:textId="77777777" w:rsidR="007A522A" w:rsidRDefault="007A522A">
            <w:pPr>
              <w:spacing w:before="60" w:after="60" w:line="240" w:lineRule="auto"/>
              <w:contextualSpacing w:val="0"/>
              <w:jc w:val="left"/>
            </w:pPr>
          </w:p>
        </w:tc>
        <w:tc>
          <w:tcPr>
            <w:tcW w:w="2286" w:type="dxa"/>
            <w:shd w:val="clear" w:color="auto" w:fill="D9D9D9"/>
          </w:tcPr>
          <w:p w14:paraId="19739C58" w14:textId="77777777" w:rsidR="007A522A" w:rsidRDefault="007A522A">
            <w:pPr>
              <w:tabs>
                <w:tab w:val="left" w:pos="4111"/>
              </w:tabs>
              <w:spacing w:before="60" w:after="60" w:line="240" w:lineRule="auto"/>
              <w:contextualSpacing w:val="0"/>
              <w:jc w:val="left"/>
            </w:pPr>
          </w:p>
        </w:tc>
        <w:tc>
          <w:tcPr>
            <w:tcW w:w="4382" w:type="dxa"/>
            <w:shd w:val="clear" w:color="auto" w:fill="E4EEF8"/>
          </w:tcPr>
          <w:p w14:paraId="03418A21" w14:textId="77777777" w:rsidR="007A522A" w:rsidRDefault="007A522A">
            <w:pPr>
              <w:tabs>
                <w:tab w:val="left" w:pos="4111"/>
              </w:tabs>
              <w:spacing w:before="60" w:after="60" w:line="240" w:lineRule="auto"/>
              <w:contextualSpacing w:val="0"/>
              <w:jc w:val="left"/>
            </w:pPr>
          </w:p>
        </w:tc>
      </w:tr>
      <w:tr w:rsidR="007A522A" w14:paraId="2AA657E9" w14:textId="77777777">
        <w:tc>
          <w:tcPr>
            <w:tcW w:w="817" w:type="dxa"/>
            <w:shd w:val="clear" w:color="auto" w:fill="E4EEF8"/>
          </w:tcPr>
          <w:p w14:paraId="75BBF925" w14:textId="77777777" w:rsidR="007A522A" w:rsidRDefault="007A522A">
            <w:pPr>
              <w:numPr>
                <w:ilvl w:val="2"/>
                <w:numId w:val="7"/>
              </w:numPr>
              <w:spacing w:after="240" w:line="240" w:lineRule="auto"/>
              <w:ind w:left="0" w:firstLine="0"/>
              <w:jc w:val="right"/>
            </w:pPr>
          </w:p>
        </w:tc>
        <w:tc>
          <w:tcPr>
            <w:tcW w:w="6521" w:type="dxa"/>
            <w:shd w:val="clear" w:color="auto" w:fill="E4EEF8"/>
          </w:tcPr>
          <w:p w14:paraId="4751F16C" w14:textId="77777777" w:rsidR="007A522A" w:rsidRDefault="00701E80">
            <w:pPr>
              <w:spacing w:after="240" w:line="240" w:lineRule="auto"/>
              <w:contextualSpacing w:val="0"/>
            </w:pPr>
            <w:proofErr w:type="gramStart"/>
            <w:r>
              <w:rPr>
                <w:rFonts w:ascii="Arial" w:eastAsia="Arial" w:hAnsi="Arial" w:cs="Arial"/>
                <w:sz w:val="20"/>
                <w:szCs w:val="20"/>
              </w:rPr>
              <w:t>consistent</w:t>
            </w:r>
            <w:proofErr w:type="gramEnd"/>
            <w:r>
              <w:rPr>
                <w:rFonts w:ascii="Arial" w:eastAsia="Arial" w:hAnsi="Arial" w:cs="Arial"/>
                <w:sz w:val="20"/>
                <w:szCs w:val="20"/>
              </w:rPr>
              <w:t xml:space="preserve"> with the Commission Decision, in particular with regard to paragraphs 122 to 127 of the Commission Decision.</w:t>
            </w:r>
          </w:p>
        </w:tc>
        <w:tc>
          <w:tcPr>
            <w:tcW w:w="1662" w:type="dxa"/>
            <w:shd w:val="clear" w:color="auto" w:fill="E4EEF8"/>
          </w:tcPr>
          <w:p w14:paraId="2DA7AA01" w14:textId="77777777" w:rsidR="007A522A" w:rsidRDefault="007A522A">
            <w:pPr>
              <w:spacing w:before="60" w:after="60" w:line="240" w:lineRule="auto"/>
              <w:contextualSpacing w:val="0"/>
              <w:jc w:val="left"/>
            </w:pPr>
          </w:p>
        </w:tc>
        <w:tc>
          <w:tcPr>
            <w:tcW w:w="2286" w:type="dxa"/>
            <w:shd w:val="clear" w:color="auto" w:fill="D9D9D9"/>
          </w:tcPr>
          <w:p w14:paraId="1431C62D" w14:textId="77777777" w:rsidR="007A522A" w:rsidRDefault="007A522A">
            <w:pPr>
              <w:tabs>
                <w:tab w:val="left" w:pos="4111"/>
              </w:tabs>
              <w:spacing w:before="60" w:after="60" w:line="240" w:lineRule="auto"/>
              <w:contextualSpacing w:val="0"/>
              <w:jc w:val="left"/>
            </w:pPr>
          </w:p>
        </w:tc>
        <w:tc>
          <w:tcPr>
            <w:tcW w:w="4382" w:type="dxa"/>
            <w:shd w:val="clear" w:color="auto" w:fill="E4EEF8"/>
          </w:tcPr>
          <w:p w14:paraId="548C6FB5" w14:textId="77777777" w:rsidR="007A522A" w:rsidRDefault="007A522A">
            <w:pPr>
              <w:tabs>
                <w:tab w:val="left" w:pos="4111"/>
              </w:tabs>
              <w:spacing w:before="60" w:after="60" w:line="240" w:lineRule="auto"/>
              <w:contextualSpacing w:val="0"/>
              <w:jc w:val="left"/>
            </w:pPr>
          </w:p>
        </w:tc>
      </w:tr>
      <w:tr w:rsidR="007A522A" w14:paraId="78815A69" w14:textId="77777777">
        <w:tc>
          <w:tcPr>
            <w:tcW w:w="817" w:type="dxa"/>
            <w:shd w:val="clear" w:color="auto" w:fill="E4EEF8"/>
          </w:tcPr>
          <w:p w14:paraId="4A87415D" w14:textId="77777777" w:rsidR="007A522A" w:rsidRDefault="007A522A">
            <w:pPr>
              <w:spacing w:after="240" w:line="240" w:lineRule="auto"/>
              <w:contextualSpacing w:val="0"/>
              <w:jc w:val="right"/>
            </w:pPr>
          </w:p>
        </w:tc>
        <w:tc>
          <w:tcPr>
            <w:tcW w:w="6521" w:type="dxa"/>
            <w:shd w:val="clear" w:color="auto" w:fill="E4EEF8"/>
          </w:tcPr>
          <w:p w14:paraId="41E35DB5" w14:textId="0F8687CE" w:rsidR="007A522A" w:rsidRDefault="00701E80">
            <w:pPr>
              <w:spacing w:after="240" w:line="240" w:lineRule="auto"/>
              <w:contextualSpacing w:val="0"/>
            </w:pPr>
            <w:r>
              <w:rPr>
                <w:rFonts w:ascii="Arial" w:eastAsia="Arial" w:hAnsi="Arial" w:cs="Arial"/>
                <w:sz w:val="20"/>
                <w:szCs w:val="20"/>
              </w:rPr>
              <w:t xml:space="preserve">This obligation shall, as a minimum, apply to all infrastructure assets in the Coverage Area that have been subsidised by State aid as well as all existing infrastructure </w:t>
            </w:r>
            <w:r w:rsidR="006C3849">
              <w:rPr>
                <w:rFonts w:ascii="Arial" w:eastAsia="Arial" w:hAnsi="Arial" w:cs="Arial"/>
                <w:sz w:val="20"/>
                <w:szCs w:val="20"/>
              </w:rPr>
              <w:t xml:space="preserve">in the Coverage Area </w:t>
            </w:r>
            <w:r>
              <w:rPr>
                <w:rFonts w:ascii="Arial" w:eastAsia="Arial" w:hAnsi="Arial" w:cs="Arial"/>
                <w:sz w:val="20"/>
                <w:szCs w:val="20"/>
              </w:rPr>
              <w:t>that is used in the deployment of the subsidised network . The Supplier shall document how multiple communication providers can use the physical assets and how capacity is managed between mu</w:t>
            </w:r>
            <w:r w:rsidR="004C3AAB">
              <w:rPr>
                <w:rFonts w:ascii="Arial" w:eastAsia="Arial" w:hAnsi="Arial" w:cs="Arial"/>
                <w:sz w:val="20"/>
                <w:szCs w:val="20"/>
              </w:rPr>
              <w:t>ltiple communications providers which shall include the requirement for notification of such requests to the Authority prior to such other form of wholesale access being provided by the Supplier to the access seeker.</w:t>
            </w:r>
          </w:p>
        </w:tc>
        <w:tc>
          <w:tcPr>
            <w:tcW w:w="1662" w:type="dxa"/>
            <w:shd w:val="clear" w:color="auto" w:fill="E4EEF8"/>
          </w:tcPr>
          <w:p w14:paraId="4A8EC930" w14:textId="77777777" w:rsidR="007A522A" w:rsidRDefault="007A522A">
            <w:pPr>
              <w:spacing w:before="60" w:after="60" w:line="240" w:lineRule="auto"/>
              <w:contextualSpacing w:val="0"/>
              <w:jc w:val="left"/>
            </w:pPr>
          </w:p>
        </w:tc>
        <w:tc>
          <w:tcPr>
            <w:tcW w:w="2286" w:type="dxa"/>
            <w:shd w:val="clear" w:color="auto" w:fill="D9D9D9"/>
          </w:tcPr>
          <w:p w14:paraId="62C90782" w14:textId="77777777" w:rsidR="007A522A" w:rsidRDefault="007A522A">
            <w:pPr>
              <w:tabs>
                <w:tab w:val="left" w:pos="4111"/>
              </w:tabs>
              <w:spacing w:before="60" w:after="60" w:line="240" w:lineRule="auto"/>
              <w:contextualSpacing w:val="0"/>
              <w:jc w:val="left"/>
            </w:pPr>
          </w:p>
        </w:tc>
        <w:tc>
          <w:tcPr>
            <w:tcW w:w="4382" w:type="dxa"/>
            <w:shd w:val="clear" w:color="auto" w:fill="E4EEF8"/>
          </w:tcPr>
          <w:p w14:paraId="5531F498" w14:textId="77777777" w:rsidR="007A522A" w:rsidRDefault="007A522A">
            <w:pPr>
              <w:tabs>
                <w:tab w:val="left" w:pos="4111"/>
              </w:tabs>
              <w:spacing w:before="60" w:after="60" w:line="240" w:lineRule="auto"/>
              <w:contextualSpacing w:val="0"/>
              <w:jc w:val="left"/>
            </w:pPr>
          </w:p>
        </w:tc>
      </w:tr>
      <w:tr w:rsidR="007A522A" w14:paraId="36A46DC1" w14:textId="77777777">
        <w:tc>
          <w:tcPr>
            <w:tcW w:w="817" w:type="dxa"/>
            <w:shd w:val="clear" w:color="auto" w:fill="E4EEF8"/>
          </w:tcPr>
          <w:p w14:paraId="15765D44" w14:textId="77777777" w:rsidR="007A522A" w:rsidRDefault="007A522A">
            <w:pPr>
              <w:numPr>
                <w:ilvl w:val="1"/>
                <w:numId w:val="7"/>
              </w:numPr>
              <w:spacing w:after="240" w:line="240" w:lineRule="auto"/>
              <w:ind w:left="0"/>
              <w:jc w:val="right"/>
            </w:pPr>
          </w:p>
        </w:tc>
        <w:tc>
          <w:tcPr>
            <w:tcW w:w="6521" w:type="dxa"/>
            <w:shd w:val="clear" w:color="auto" w:fill="E4EEF8"/>
          </w:tcPr>
          <w:p w14:paraId="78E4BB90" w14:textId="77777777" w:rsidR="007A522A" w:rsidRDefault="00701E80">
            <w:pPr>
              <w:spacing w:after="240" w:line="240" w:lineRule="auto"/>
              <w:contextualSpacing w:val="0"/>
            </w:pPr>
            <w:r>
              <w:rPr>
                <w:rFonts w:ascii="Arial" w:eastAsia="Arial" w:hAnsi="Arial" w:cs="Arial"/>
                <w:sz w:val="20"/>
                <w:szCs w:val="20"/>
              </w:rPr>
              <w:t>Specific Forms of Network Access: In all cases the Supplier must make available from the point of deployment the forms of physical access as identified in paragraph 126 of the Commission Decision.</w:t>
            </w:r>
          </w:p>
        </w:tc>
        <w:tc>
          <w:tcPr>
            <w:tcW w:w="1662" w:type="dxa"/>
            <w:shd w:val="clear" w:color="auto" w:fill="E4EEF8"/>
          </w:tcPr>
          <w:p w14:paraId="79FC768D" w14:textId="77777777" w:rsidR="007A522A" w:rsidRDefault="007A522A">
            <w:pPr>
              <w:spacing w:before="60" w:after="60" w:line="240" w:lineRule="auto"/>
              <w:contextualSpacing w:val="0"/>
              <w:jc w:val="left"/>
            </w:pPr>
          </w:p>
        </w:tc>
        <w:tc>
          <w:tcPr>
            <w:tcW w:w="2286" w:type="dxa"/>
            <w:shd w:val="clear" w:color="auto" w:fill="D9D9D9"/>
          </w:tcPr>
          <w:p w14:paraId="655CE725" w14:textId="77777777" w:rsidR="007A522A" w:rsidRDefault="007A522A">
            <w:pPr>
              <w:tabs>
                <w:tab w:val="left" w:pos="4111"/>
              </w:tabs>
              <w:spacing w:before="60" w:after="60" w:line="240" w:lineRule="auto"/>
              <w:contextualSpacing w:val="0"/>
              <w:jc w:val="left"/>
            </w:pPr>
          </w:p>
        </w:tc>
        <w:tc>
          <w:tcPr>
            <w:tcW w:w="4382" w:type="dxa"/>
            <w:shd w:val="clear" w:color="auto" w:fill="E4EEF8"/>
          </w:tcPr>
          <w:p w14:paraId="381C743F" w14:textId="77777777" w:rsidR="007A522A" w:rsidRDefault="007A522A">
            <w:pPr>
              <w:tabs>
                <w:tab w:val="left" w:pos="4111"/>
              </w:tabs>
              <w:spacing w:before="60" w:after="60" w:line="240" w:lineRule="auto"/>
              <w:contextualSpacing w:val="0"/>
              <w:jc w:val="left"/>
            </w:pPr>
          </w:p>
        </w:tc>
      </w:tr>
      <w:tr w:rsidR="007A522A" w14:paraId="1A6D3668" w14:textId="77777777">
        <w:tc>
          <w:tcPr>
            <w:tcW w:w="817" w:type="dxa"/>
            <w:shd w:val="clear" w:color="auto" w:fill="E4EEF8"/>
          </w:tcPr>
          <w:p w14:paraId="5D1348EC" w14:textId="77777777" w:rsidR="007A522A" w:rsidRDefault="007A522A">
            <w:pPr>
              <w:numPr>
                <w:ilvl w:val="1"/>
                <w:numId w:val="7"/>
              </w:numPr>
              <w:spacing w:after="240" w:line="240" w:lineRule="auto"/>
              <w:ind w:left="0"/>
              <w:jc w:val="right"/>
            </w:pPr>
          </w:p>
        </w:tc>
        <w:tc>
          <w:tcPr>
            <w:tcW w:w="6521" w:type="dxa"/>
            <w:shd w:val="clear" w:color="auto" w:fill="E4EEF8"/>
          </w:tcPr>
          <w:p w14:paraId="47E16E56" w14:textId="77777777" w:rsidR="007A522A" w:rsidRDefault="00701E80">
            <w:pPr>
              <w:spacing w:after="240" w:line="240" w:lineRule="auto"/>
              <w:contextualSpacing w:val="0"/>
            </w:pPr>
            <w:r>
              <w:rPr>
                <w:rFonts w:ascii="Arial" w:eastAsia="Arial" w:hAnsi="Arial" w:cs="Arial"/>
                <w:sz w:val="20"/>
                <w:szCs w:val="20"/>
              </w:rPr>
              <w:t xml:space="preserve">General forms of new network access: In all cases the Supplier must make available other forms of wholesale access in accordance with paragraph 127 of the Commission Decision, insofar as it relates to Open Access procurement. The Parties shall agree and apply a process for receipt and handling of applications for new forms of network access. </w:t>
            </w:r>
          </w:p>
        </w:tc>
        <w:tc>
          <w:tcPr>
            <w:tcW w:w="1662" w:type="dxa"/>
            <w:shd w:val="clear" w:color="auto" w:fill="E4EEF8"/>
          </w:tcPr>
          <w:p w14:paraId="2E52A299" w14:textId="77777777" w:rsidR="007A522A" w:rsidRDefault="007A522A">
            <w:pPr>
              <w:spacing w:before="60" w:after="60" w:line="240" w:lineRule="auto"/>
              <w:contextualSpacing w:val="0"/>
              <w:jc w:val="left"/>
            </w:pPr>
          </w:p>
        </w:tc>
        <w:tc>
          <w:tcPr>
            <w:tcW w:w="2286" w:type="dxa"/>
            <w:shd w:val="clear" w:color="auto" w:fill="D9D9D9"/>
          </w:tcPr>
          <w:p w14:paraId="33349AC1" w14:textId="77777777" w:rsidR="007A522A" w:rsidRDefault="007A522A">
            <w:pPr>
              <w:tabs>
                <w:tab w:val="left" w:pos="4111"/>
              </w:tabs>
              <w:spacing w:before="60" w:after="60" w:line="240" w:lineRule="auto"/>
              <w:contextualSpacing w:val="0"/>
              <w:jc w:val="left"/>
            </w:pPr>
          </w:p>
        </w:tc>
        <w:tc>
          <w:tcPr>
            <w:tcW w:w="4382" w:type="dxa"/>
            <w:shd w:val="clear" w:color="auto" w:fill="E4EEF8"/>
          </w:tcPr>
          <w:p w14:paraId="0421A96C" w14:textId="77777777" w:rsidR="007A522A" w:rsidRDefault="007A522A">
            <w:pPr>
              <w:tabs>
                <w:tab w:val="left" w:pos="4111"/>
              </w:tabs>
              <w:spacing w:before="60" w:after="60" w:line="240" w:lineRule="auto"/>
              <w:contextualSpacing w:val="0"/>
              <w:jc w:val="left"/>
            </w:pPr>
          </w:p>
        </w:tc>
      </w:tr>
      <w:tr w:rsidR="007A522A" w14:paraId="4B3025BF" w14:textId="77777777">
        <w:tc>
          <w:tcPr>
            <w:tcW w:w="817" w:type="dxa"/>
            <w:shd w:val="clear" w:color="auto" w:fill="E4EEF8"/>
          </w:tcPr>
          <w:p w14:paraId="6ACCE0A9" w14:textId="77777777" w:rsidR="007A522A" w:rsidRDefault="007A522A">
            <w:pPr>
              <w:numPr>
                <w:ilvl w:val="1"/>
                <w:numId w:val="7"/>
              </w:numPr>
              <w:spacing w:after="240" w:line="240" w:lineRule="auto"/>
              <w:ind w:left="0"/>
              <w:jc w:val="right"/>
            </w:pPr>
          </w:p>
        </w:tc>
        <w:tc>
          <w:tcPr>
            <w:tcW w:w="6521" w:type="dxa"/>
            <w:shd w:val="clear" w:color="auto" w:fill="E4EEF8"/>
          </w:tcPr>
          <w:p w14:paraId="50D3AC07" w14:textId="198F2FAF" w:rsidR="007A522A" w:rsidRDefault="00701E80">
            <w:pPr>
              <w:spacing w:after="240" w:line="240" w:lineRule="auto"/>
              <w:contextualSpacing w:val="0"/>
            </w:pPr>
            <w:r>
              <w:rPr>
                <w:rFonts w:ascii="Arial" w:eastAsia="Arial" w:hAnsi="Arial" w:cs="Arial"/>
                <w:sz w:val="20"/>
                <w:szCs w:val="20"/>
              </w:rPr>
              <w:t xml:space="preserve">Where the circumstances described in Paragraphs 139 and 140 </w:t>
            </w:r>
            <w:r w:rsidR="00974832">
              <w:rPr>
                <w:rFonts w:ascii="Arial" w:eastAsia="Arial" w:hAnsi="Arial" w:cs="Arial"/>
                <w:sz w:val="20"/>
                <w:szCs w:val="20"/>
              </w:rPr>
              <w:t xml:space="preserve">of the Commission Decision </w:t>
            </w:r>
            <w:r>
              <w:rPr>
                <w:rFonts w:ascii="Arial" w:eastAsia="Arial" w:hAnsi="Arial" w:cs="Arial"/>
                <w:sz w:val="20"/>
                <w:szCs w:val="20"/>
              </w:rPr>
              <w:t>occur, any supplementary or increased regulatory requirements supplementary access requirements shall be deemed automatically included in t</w:t>
            </w:r>
            <w:r w:rsidR="00974832">
              <w:rPr>
                <w:rFonts w:ascii="Arial" w:eastAsia="Arial" w:hAnsi="Arial" w:cs="Arial"/>
                <w:sz w:val="20"/>
                <w:szCs w:val="20"/>
              </w:rPr>
              <w:t>his Schedule 2 of the Contract.</w:t>
            </w:r>
          </w:p>
        </w:tc>
        <w:tc>
          <w:tcPr>
            <w:tcW w:w="1662" w:type="dxa"/>
            <w:shd w:val="clear" w:color="auto" w:fill="E4EEF8"/>
          </w:tcPr>
          <w:p w14:paraId="637B7377" w14:textId="77777777" w:rsidR="007A522A" w:rsidRDefault="007A522A">
            <w:pPr>
              <w:spacing w:before="60" w:after="60" w:line="240" w:lineRule="auto"/>
              <w:contextualSpacing w:val="0"/>
              <w:jc w:val="left"/>
            </w:pPr>
          </w:p>
        </w:tc>
        <w:tc>
          <w:tcPr>
            <w:tcW w:w="2286" w:type="dxa"/>
            <w:shd w:val="clear" w:color="auto" w:fill="D9D9D9"/>
          </w:tcPr>
          <w:p w14:paraId="12097DCA" w14:textId="77777777" w:rsidR="007A522A" w:rsidRDefault="007A522A">
            <w:pPr>
              <w:tabs>
                <w:tab w:val="left" w:pos="4111"/>
              </w:tabs>
              <w:spacing w:before="60" w:after="60" w:line="240" w:lineRule="auto"/>
              <w:contextualSpacing w:val="0"/>
              <w:jc w:val="left"/>
            </w:pPr>
          </w:p>
        </w:tc>
        <w:tc>
          <w:tcPr>
            <w:tcW w:w="4382" w:type="dxa"/>
            <w:shd w:val="clear" w:color="auto" w:fill="E4EEF8"/>
          </w:tcPr>
          <w:p w14:paraId="112B74E5" w14:textId="77777777" w:rsidR="007A522A" w:rsidRDefault="007A522A">
            <w:pPr>
              <w:tabs>
                <w:tab w:val="left" w:pos="4111"/>
              </w:tabs>
              <w:spacing w:before="60" w:after="60" w:line="240" w:lineRule="auto"/>
              <w:contextualSpacing w:val="0"/>
              <w:jc w:val="left"/>
            </w:pPr>
          </w:p>
        </w:tc>
      </w:tr>
      <w:tr w:rsidR="007A522A" w14:paraId="493FAAEC" w14:textId="77777777">
        <w:tc>
          <w:tcPr>
            <w:tcW w:w="817" w:type="dxa"/>
            <w:shd w:val="clear" w:color="auto" w:fill="E4EEF8"/>
          </w:tcPr>
          <w:p w14:paraId="1124DED7" w14:textId="77777777" w:rsidR="007A522A" w:rsidRDefault="007A522A">
            <w:pPr>
              <w:spacing w:before="60" w:after="60" w:line="240" w:lineRule="auto"/>
              <w:contextualSpacing w:val="0"/>
              <w:jc w:val="right"/>
            </w:pPr>
          </w:p>
        </w:tc>
        <w:tc>
          <w:tcPr>
            <w:tcW w:w="6521" w:type="dxa"/>
            <w:shd w:val="clear" w:color="auto" w:fill="E4EEF8"/>
          </w:tcPr>
          <w:p w14:paraId="4E859866" w14:textId="77777777" w:rsidR="007A522A" w:rsidRDefault="007A522A">
            <w:pPr>
              <w:tabs>
                <w:tab w:val="left" w:pos="4111"/>
              </w:tabs>
              <w:spacing w:before="60" w:after="60" w:line="240" w:lineRule="auto"/>
              <w:contextualSpacing w:val="0"/>
              <w:jc w:val="left"/>
            </w:pPr>
          </w:p>
        </w:tc>
        <w:tc>
          <w:tcPr>
            <w:tcW w:w="1662" w:type="dxa"/>
            <w:shd w:val="clear" w:color="auto" w:fill="E4EEF8"/>
          </w:tcPr>
          <w:p w14:paraId="76346707" w14:textId="77777777" w:rsidR="007A522A" w:rsidRDefault="007A522A">
            <w:pPr>
              <w:spacing w:before="60" w:after="60" w:line="240" w:lineRule="auto"/>
              <w:contextualSpacing w:val="0"/>
              <w:jc w:val="left"/>
            </w:pPr>
          </w:p>
        </w:tc>
        <w:tc>
          <w:tcPr>
            <w:tcW w:w="2286" w:type="dxa"/>
            <w:tcBorders>
              <w:bottom w:val="single" w:sz="4" w:space="0" w:color="000000"/>
            </w:tcBorders>
            <w:shd w:val="clear" w:color="auto" w:fill="D9D9D9"/>
          </w:tcPr>
          <w:p w14:paraId="53617FE9" w14:textId="77777777" w:rsidR="007A522A" w:rsidRDefault="007A522A">
            <w:pPr>
              <w:spacing w:before="60" w:after="60" w:line="240" w:lineRule="auto"/>
              <w:contextualSpacing w:val="0"/>
              <w:jc w:val="left"/>
            </w:pPr>
          </w:p>
        </w:tc>
        <w:tc>
          <w:tcPr>
            <w:tcW w:w="4382" w:type="dxa"/>
            <w:shd w:val="clear" w:color="auto" w:fill="E4EEF8"/>
          </w:tcPr>
          <w:p w14:paraId="5E74FDF6" w14:textId="77777777" w:rsidR="007A522A" w:rsidRDefault="00701E80">
            <w:pPr>
              <w:tabs>
                <w:tab w:val="left" w:pos="4111"/>
              </w:tabs>
              <w:spacing w:before="60" w:after="60" w:line="240" w:lineRule="auto"/>
              <w:contextualSpacing w:val="0"/>
              <w:jc w:val="left"/>
            </w:pPr>
            <w:r>
              <w:rPr>
                <w:rFonts w:ascii="Calibri" w:eastAsia="Calibri" w:hAnsi="Calibri" w:cs="Calibri"/>
                <w:sz w:val="20"/>
                <w:szCs w:val="20"/>
              </w:rPr>
              <w:t> </w:t>
            </w:r>
          </w:p>
        </w:tc>
      </w:tr>
    </w:tbl>
    <w:p w14:paraId="2A8CF06F" w14:textId="77777777" w:rsidR="007A522A" w:rsidRDefault="007A522A"/>
    <w:p w14:paraId="7BF09DD9" w14:textId="77777777" w:rsidR="007A522A" w:rsidRDefault="007A522A"/>
    <w:p w14:paraId="58E491A1" w14:textId="77777777" w:rsidR="007A522A" w:rsidRDefault="00701E80">
      <w:r>
        <w:br w:type="page"/>
      </w:r>
    </w:p>
    <w:p w14:paraId="53B3BACF" w14:textId="77777777" w:rsidR="007A522A" w:rsidRDefault="00701E80">
      <w:pPr>
        <w:keepNext/>
        <w:keepLines/>
        <w:numPr>
          <w:ilvl w:val="0"/>
          <w:numId w:val="2"/>
        </w:numPr>
        <w:tabs>
          <w:tab w:val="left" w:pos="1440"/>
        </w:tabs>
        <w:spacing w:line="240" w:lineRule="auto"/>
        <w:ind w:left="576" w:hanging="576"/>
        <w:jc w:val="left"/>
      </w:pPr>
      <w:bookmarkStart w:id="14" w:name="_lnxbz9" w:colFirst="0" w:colLast="0"/>
      <w:bookmarkEnd w:id="14"/>
      <w:r>
        <w:rPr>
          <w:rFonts w:ascii="Calibri" w:eastAsia="Calibri" w:hAnsi="Calibri" w:cs="Calibri"/>
          <w:b/>
          <w:color w:val="1F497D"/>
          <w:sz w:val="40"/>
          <w:szCs w:val="40"/>
        </w:rPr>
        <w:lastRenderedPageBreak/>
        <w:t>Component Compliance 1</w:t>
      </w:r>
    </w:p>
    <w:p w14:paraId="31127190" w14:textId="77777777" w:rsidR="007A522A" w:rsidRDefault="007A522A">
      <w:pPr>
        <w:pStyle w:val="Subtitle"/>
      </w:pPr>
    </w:p>
    <w:tbl>
      <w:tblPr>
        <w:tblStyle w:val="a0"/>
        <w:tblW w:w="1490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9"/>
        <w:gridCol w:w="31"/>
        <w:gridCol w:w="5482"/>
        <w:gridCol w:w="1765"/>
        <w:gridCol w:w="2286"/>
        <w:gridCol w:w="4382"/>
      </w:tblGrid>
      <w:tr w:rsidR="007A522A" w14:paraId="0241330C" w14:textId="77777777">
        <w:tc>
          <w:tcPr>
            <w:tcW w:w="990" w:type="dxa"/>
            <w:gridSpan w:val="2"/>
            <w:tcBorders>
              <w:bottom w:val="single" w:sz="4" w:space="0" w:color="000000"/>
            </w:tcBorders>
            <w:shd w:val="clear" w:color="auto" w:fill="508CD4"/>
            <w:vAlign w:val="bottom"/>
          </w:tcPr>
          <w:p w14:paraId="2B9B7D67" w14:textId="77777777" w:rsidR="007A522A" w:rsidRDefault="00701E80">
            <w:pPr>
              <w:spacing w:before="60" w:after="60" w:line="240" w:lineRule="auto"/>
              <w:contextualSpacing w:val="0"/>
              <w:jc w:val="left"/>
            </w:pPr>
            <w:proofErr w:type="spellStart"/>
            <w:r>
              <w:rPr>
                <w:rFonts w:ascii="Calibri" w:eastAsia="Calibri" w:hAnsi="Calibri" w:cs="Calibri"/>
                <w:b/>
                <w:sz w:val="20"/>
                <w:szCs w:val="20"/>
              </w:rPr>
              <w:t>Rqmt</w:t>
            </w:r>
            <w:proofErr w:type="spellEnd"/>
            <w:r>
              <w:rPr>
                <w:rFonts w:ascii="Calibri" w:eastAsia="Calibri" w:hAnsi="Calibri" w:cs="Calibri"/>
                <w:b/>
                <w:sz w:val="20"/>
                <w:szCs w:val="20"/>
              </w:rPr>
              <w:t xml:space="preserve"> ID</w:t>
            </w:r>
          </w:p>
        </w:tc>
        <w:tc>
          <w:tcPr>
            <w:tcW w:w="5482" w:type="dxa"/>
            <w:tcBorders>
              <w:bottom w:val="single" w:sz="4" w:space="0" w:color="000000"/>
            </w:tcBorders>
            <w:shd w:val="clear" w:color="auto" w:fill="508CD4"/>
            <w:vAlign w:val="bottom"/>
          </w:tcPr>
          <w:p w14:paraId="072694F7" w14:textId="77777777" w:rsidR="007A522A" w:rsidRDefault="00701E80">
            <w:pPr>
              <w:spacing w:before="60" w:after="60" w:line="240" w:lineRule="auto"/>
              <w:contextualSpacing w:val="0"/>
              <w:jc w:val="left"/>
            </w:pPr>
            <w:r>
              <w:rPr>
                <w:rFonts w:ascii="Calibri" w:eastAsia="Calibri" w:hAnsi="Calibri" w:cs="Calibri"/>
                <w:b/>
                <w:sz w:val="20"/>
                <w:szCs w:val="20"/>
              </w:rPr>
              <w:t>Solution Component Requirements</w:t>
            </w:r>
          </w:p>
        </w:tc>
        <w:tc>
          <w:tcPr>
            <w:tcW w:w="1765" w:type="dxa"/>
            <w:tcBorders>
              <w:bottom w:val="single" w:sz="4" w:space="0" w:color="000000"/>
            </w:tcBorders>
            <w:shd w:val="clear" w:color="auto" w:fill="508CD4"/>
            <w:vAlign w:val="bottom"/>
          </w:tcPr>
          <w:p w14:paraId="6E2D7236" w14:textId="77777777" w:rsidR="007A522A" w:rsidRDefault="00701E80">
            <w:pPr>
              <w:spacing w:before="60" w:after="60" w:line="240" w:lineRule="auto"/>
              <w:contextualSpacing w:val="0"/>
              <w:jc w:val="center"/>
            </w:pPr>
            <w:r>
              <w:rPr>
                <w:rFonts w:ascii="Calibri" w:eastAsia="Calibri" w:hAnsi="Calibri" w:cs="Calibri"/>
                <w:b/>
                <w:sz w:val="20"/>
                <w:szCs w:val="20"/>
              </w:rPr>
              <w:t>Solution Component Compliance</w:t>
            </w:r>
          </w:p>
        </w:tc>
        <w:tc>
          <w:tcPr>
            <w:tcW w:w="2286" w:type="dxa"/>
            <w:tcBorders>
              <w:bottom w:val="single" w:sz="4" w:space="0" w:color="000000"/>
            </w:tcBorders>
            <w:shd w:val="clear" w:color="auto" w:fill="508CD4"/>
            <w:vAlign w:val="bottom"/>
          </w:tcPr>
          <w:p w14:paraId="60838171" w14:textId="77777777" w:rsidR="007A522A" w:rsidRDefault="00701E80">
            <w:pPr>
              <w:spacing w:before="60" w:after="60" w:line="240" w:lineRule="auto"/>
              <w:contextualSpacing w:val="0"/>
              <w:jc w:val="center"/>
            </w:pPr>
            <w:r>
              <w:rPr>
                <w:rFonts w:ascii="Calibri" w:eastAsia="Calibri" w:hAnsi="Calibri" w:cs="Calibri"/>
                <w:b/>
                <w:sz w:val="20"/>
                <w:szCs w:val="20"/>
              </w:rPr>
              <w:t>Rationale</w:t>
            </w:r>
            <w:r>
              <w:rPr>
                <w:rFonts w:ascii="Calibri" w:eastAsia="Calibri" w:hAnsi="Calibri" w:cs="Calibri"/>
                <w:b/>
                <w:sz w:val="20"/>
                <w:szCs w:val="20"/>
              </w:rPr>
              <w:br/>
              <w:t>(where PC/NC)</w:t>
            </w:r>
          </w:p>
        </w:tc>
        <w:tc>
          <w:tcPr>
            <w:tcW w:w="4382" w:type="dxa"/>
            <w:tcBorders>
              <w:bottom w:val="single" w:sz="4" w:space="0" w:color="000000"/>
            </w:tcBorders>
            <w:shd w:val="clear" w:color="auto" w:fill="508CD4"/>
            <w:vAlign w:val="bottom"/>
          </w:tcPr>
          <w:p w14:paraId="3009C7C2" w14:textId="77777777" w:rsidR="007A522A" w:rsidRDefault="00701E80">
            <w:pPr>
              <w:spacing w:before="60" w:after="60" w:line="240" w:lineRule="auto"/>
              <w:contextualSpacing w:val="0"/>
              <w:jc w:val="center"/>
            </w:pPr>
            <w:r>
              <w:rPr>
                <w:rFonts w:ascii="Calibri" w:eastAsia="Calibri" w:hAnsi="Calibri" w:cs="Calibri"/>
                <w:b/>
                <w:sz w:val="20"/>
                <w:szCs w:val="20"/>
              </w:rPr>
              <w:t>Mitigations and controls to remove impact on solution</w:t>
            </w:r>
          </w:p>
        </w:tc>
      </w:tr>
      <w:tr w:rsidR="007A522A" w14:paraId="37208479" w14:textId="77777777">
        <w:tc>
          <w:tcPr>
            <w:tcW w:w="990" w:type="dxa"/>
            <w:gridSpan w:val="2"/>
            <w:tcBorders>
              <w:bottom w:val="single" w:sz="4" w:space="0" w:color="000000"/>
            </w:tcBorders>
            <w:shd w:val="clear" w:color="auto" w:fill="D9D9D9"/>
          </w:tcPr>
          <w:p w14:paraId="1A501779" w14:textId="77777777" w:rsidR="007A522A" w:rsidRDefault="007A522A">
            <w:pPr>
              <w:spacing w:before="60" w:after="60" w:line="240" w:lineRule="auto"/>
              <w:contextualSpacing w:val="0"/>
              <w:jc w:val="left"/>
            </w:pPr>
          </w:p>
        </w:tc>
        <w:tc>
          <w:tcPr>
            <w:tcW w:w="5482" w:type="dxa"/>
            <w:tcBorders>
              <w:bottom w:val="single" w:sz="4" w:space="0" w:color="000000"/>
            </w:tcBorders>
            <w:shd w:val="clear" w:color="auto" w:fill="D9D9D9"/>
          </w:tcPr>
          <w:p w14:paraId="0DA134B6" w14:textId="77777777" w:rsidR="007A522A" w:rsidRDefault="007A522A">
            <w:pPr>
              <w:tabs>
                <w:tab w:val="left" w:pos="4111"/>
              </w:tabs>
              <w:spacing w:before="60" w:after="60" w:line="240" w:lineRule="auto"/>
              <w:contextualSpacing w:val="0"/>
              <w:jc w:val="left"/>
            </w:pPr>
          </w:p>
        </w:tc>
        <w:tc>
          <w:tcPr>
            <w:tcW w:w="1765" w:type="dxa"/>
            <w:tcBorders>
              <w:bottom w:val="single" w:sz="4" w:space="0" w:color="000000"/>
            </w:tcBorders>
            <w:shd w:val="clear" w:color="auto" w:fill="D9D9D9"/>
          </w:tcPr>
          <w:p w14:paraId="7C6FD3A0" w14:textId="77777777" w:rsidR="007A522A" w:rsidRDefault="007A522A">
            <w:pPr>
              <w:spacing w:before="60" w:after="60" w:line="240" w:lineRule="auto"/>
              <w:contextualSpacing w:val="0"/>
              <w:jc w:val="left"/>
            </w:pPr>
          </w:p>
        </w:tc>
        <w:tc>
          <w:tcPr>
            <w:tcW w:w="2286" w:type="dxa"/>
            <w:tcBorders>
              <w:bottom w:val="single" w:sz="4" w:space="0" w:color="000000"/>
            </w:tcBorders>
            <w:shd w:val="clear" w:color="auto" w:fill="D9D9D9"/>
          </w:tcPr>
          <w:p w14:paraId="69169317" w14:textId="77777777" w:rsidR="007A522A" w:rsidRDefault="007A522A">
            <w:pPr>
              <w:spacing w:before="60" w:after="60" w:line="240" w:lineRule="auto"/>
              <w:contextualSpacing w:val="0"/>
              <w:jc w:val="left"/>
            </w:pPr>
          </w:p>
        </w:tc>
        <w:tc>
          <w:tcPr>
            <w:tcW w:w="4382" w:type="dxa"/>
            <w:tcBorders>
              <w:bottom w:val="single" w:sz="4" w:space="0" w:color="000000"/>
            </w:tcBorders>
            <w:shd w:val="clear" w:color="auto" w:fill="D9D9D9"/>
          </w:tcPr>
          <w:p w14:paraId="2215BDD6" w14:textId="77777777" w:rsidR="007A522A" w:rsidRDefault="007A522A">
            <w:pPr>
              <w:spacing w:before="60" w:after="60" w:line="240" w:lineRule="auto"/>
              <w:contextualSpacing w:val="0"/>
              <w:jc w:val="left"/>
            </w:pPr>
          </w:p>
        </w:tc>
      </w:tr>
      <w:tr w:rsidR="007A522A" w14:paraId="1C4EDA00" w14:textId="77777777">
        <w:tc>
          <w:tcPr>
            <w:tcW w:w="959" w:type="dxa"/>
            <w:shd w:val="clear" w:color="auto" w:fill="E4EEF8"/>
          </w:tcPr>
          <w:p w14:paraId="7586E59A" w14:textId="77777777" w:rsidR="007A522A" w:rsidRDefault="00701E80" w:rsidP="006C3849">
            <w:pPr>
              <w:keepNext/>
              <w:numPr>
                <w:ilvl w:val="0"/>
                <w:numId w:val="11"/>
              </w:numPr>
              <w:jc w:val="right"/>
            </w:pPr>
            <w:r>
              <w:rPr>
                <w:rFonts w:ascii="Arial" w:eastAsia="Arial" w:hAnsi="Arial" w:cs="Arial"/>
              </w:rPr>
              <w:tab/>
            </w:r>
          </w:p>
        </w:tc>
        <w:tc>
          <w:tcPr>
            <w:tcW w:w="5513" w:type="dxa"/>
            <w:gridSpan w:val="2"/>
            <w:shd w:val="clear" w:color="auto" w:fill="E4EEF8"/>
          </w:tcPr>
          <w:p w14:paraId="5323485E" w14:textId="77777777" w:rsidR="007A522A" w:rsidRDefault="00701E80">
            <w:pPr>
              <w:keepNext/>
              <w:contextualSpacing w:val="0"/>
              <w:jc w:val="left"/>
            </w:pPr>
            <w:r>
              <w:rPr>
                <w:rFonts w:ascii="Arial" w:eastAsia="Arial" w:hAnsi="Arial" w:cs="Arial"/>
              </w:rPr>
              <w:tab/>
            </w:r>
            <w:r>
              <w:rPr>
                <w:rFonts w:ascii="Arial" w:eastAsia="Arial" w:hAnsi="Arial" w:cs="Arial"/>
                <w:b/>
                <w:smallCaps/>
              </w:rPr>
              <w:t>Solution Component Requirements</w:t>
            </w:r>
          </w:p>
        </w:tc>
        <w:tc>
          <w:tcPr>
            <w:tcW w:w="1765" w:type="dxa"/>
            <w:shd w:val="clear" w:color="auto" w:fill="E4EEF8"/>
          </w:tcPr>
          <w:p w14:paraId="0B9C2F12" w14:textId="77777777" w:rsidR="007A522A" w:rsidRDefault="007A522A">
            <w:pPr>
              <w:spacing w:before="60" w:after="60" w:line="240" w:lineRule="auto"/>
              <w:contextualSpacing w:val="0"/>
            </w:pPr>
          </w:p>
        </w:tc>
        <w:tc>
          <w:tcPr>
            <w:tcW w:w="2286" w:type="dxa"/>
            <w:shd w:val="clear" w:color="auto" w:fill="D9D9D9"/>
          </w:tcPr>
          <w:p w14:paraId="01C66EC1" w14:textId="77777777" w:rsidR="007A522A" w:rsidRDefault="007A522A">
            <w:pPr>
              <w:spacing w:before="60" w:after="60" w:line="240" w:lineRule="auto"/>
              <w:contextualSpacing w:val="0"/>
              <w:jc w:val="left"/>
            </w:pPr>
          </w:p>
        </w:tc>
        <w:tc>
          <w:tcPr>
            <w:tcW w:w="4382" w:type="dxa"/>
            <w:shd w:val="clear" w:color="auto" w:fill="E4EEF8"/>
          </w:tcPr>
          <w:p w14:paraId="349391D8" w14:textId="77777777" w:rsidR="007A522A" w:rsidRDefault="007A522A">
            <w:pPr>
              <w:spacing w:before="60" w:after="60" w:line="240" w:lineRule="auto"/>
              <w:contextualSpacing w:val="0"/>
              <w:jc w:val="left"/>
            </w:pPr>
          </w:p>
        </w:tc>
      </w:tr>
      <w:tr w:rsidR="007A522A" w14:paraId="594781EA" w14:textId="77777777">
        <w:tc>
          <w:tcPr>
            <w:tcW w:w="959" w:type="dxa"/>
            <w:shd w:val="clear" w:color="auto" w:fill="E4EEF8"/>
          </w:tcPr>
          <w:p w14:paraId="180DE3E8" w14:textId="77777777" w:rsidR="007A522A" w:rsidRDefault="007A522A">
            <w:pPr>
              <w:spacing w:after="240" w:line="240" w:lineRule="auto"/>
              <w:contextualSpacing w:val="0"/>
              <w:jc w:val="right"/>
            </w:pPr>
          </w:p>
        </w:tc>
        <w:tc>
          <w:tcPr>
            <w:tcW w:w="5513" w:type="dxa"/>
            <w:gridSpan w:val="2"/>
            <w:shd w:val="clear" w:color="auto" w:fill="E4EEF8"/>
          </w:tcPr>
          <w:p w14:paraId="67ECEDB5" w14:textId="77777777" w:rsidR="007A522A" w:rsidRDefault="00701E80">
            <w:pPr>
              <w:spacing w:after="240" w:line="240" w:lineRule="auto"/>
              <w:contextualSpacing w:val="0"/>
              <w:jc w:val="left"/>
            </w:pPr>
            <w:r>
              <w:rPr>
                <w:rFonts w:ascii="Arial" w:eastAsia="Arial" w:hAnsi="Arial" w:cs="Arial"/>
                <w:sz w:val="20"/>
                <w:szCs w:val="20"/>
              </w:rPr>
              <w:t xml:space="preserve">The following requirements relate to the Solution Components as detailed in the Solution Components Template as part of the Supplier Solution. </w:t>
            </w:r>
          </w:p>
        </w:tc>
        <w:tc>
          <w:tcPr>
            <w:tcW w:w="1765" w:type="dxa"/>
            <w:shd w:val="clear" w:color="auto" w:fill="E4EEF8"/>
          </w:tcPr>
          <w:p w14:paraId="07681BF6" w14:textId="77777777" w:rsidR="007A522A" w:rsidRDefault="007A522A">
            <w:pPr>
              <w:spacing w:before="60" w:after="60" w:line="240" w:lineRule="auto"/>
              <w:contextualSpacing w:val="0"/>
            </w:pPr>
          </w:p>
        </w:tc>
        <w:tc>
          <w:tcPr>
            <w:tcW w:w="2286" w:type="dxa"/>
            <w:shd w:val="clear" w:color="auto" w:fill="D9D9D9"/>
          </w:tcPr>
          <w:p w14:paraId="400572BA" w14:textId="77777777" w:rsidR="007A522A" w:rsidRDefault="007A522A">
            <w:pPr>
              <w:spacing w:before="60" w:after="60" w:line="240" w:lineRule="auto"/>
              <w:contextualSpacing w:val="0"/>
              <w:jc w:val="left"/>
            </w:pPr>
          </w:p>
        </w:tc>
        <w:tc>
          <w:tcPr>
            <w:tcW w:w="4382" w:type="dxa"/>
            <w:shd w:val="clear" w:color="auto" w:fill="E4EEF8"/>
          </w:tcPr>
          <w:p w14:paraId="2C0F128D" w14:textId="77777777" w:rsidR="007A522A" w:rsidRDefault="007A522A">
            <w:pPr>
              <w:spacing w:before="60" w:after="60" w:line="240" w:lineRule="auto"/>
              <w:contextualSpacing w:val="0"/>
              <w:jc w:val="left"/>
            </w:pPr>
          </w:p>
        </w:tc>
      </w:tr>
      <w:tr w:rsidR="007A522A" w14:paraId="2FD48052" w14:textId="77777777">
        <w:tc>
          <w:tcPr>
            <w:tcW w:w="959" w:type="dxa"/>
            <w:shd w:val="clear" w:color="auto" w:fill="E4EEF8"/>
          </w:tcPr>
          <w:p w14:paraId="274FCDEB" w14:textId="77777777" w:rsidR="007A522A" w:rsidRDefault="007A522A" w:rsidP="006C3849">
            <w:pPr>
              <w:numPr>
                <w:ilvl w:val="1"/>
                <w:numId w:val="11"/>
              </w:numPr>
              <w:spacing w:after="240" w:line="240" w:lineRule="auto"/>
              <w:ind w:left="0"/>
              <w:jc w:val="right"/>
            </w:pPr>
          </w:p>
        </w:tc>
        <w:tc>
          <w:tcPr>
            <w:tcW w:w="5513" w:type="dxa"/>
            <w:gridSpan w:val="2"/>
            <w:shd w:val="clear" w:color="auto" w:fill="E4EEF8"/>
          </w:tcPr>
          <w:p w14:paraId="3B9B7707" w14:textId="429D5971" w:rsidR="007A522A" w:rsidRDefault="00701E80">
            <w:pPr>
              <w:spacing w:after="240" w:line="240" w:lineRule="auto"/>
              <w:contextualSpacing w:val="0"/>
              <w:jc w:val="left"/>
            </w:pPr>
            <w:bookmarkStart w:id="15" w:name="_35nkun2" w:colFirst="0" w:colLast="0"/>
            <w:bookmarkEnd w:id="15"/>
            <w:r>
              <w:rPr>
                <w:rFonts w:ascii="Arial" w:eastAsia="Arial" w:hAnsi="Arial" w:cs="Arial"/>
                <w:sz w:val="20"/>
                <w:szCs w:val="20"/>
              </w:rPr>
              <w:t xml:space="preserve">The Solution Components shall have a lifespan and an upgrade path for the </w:t>
            </w:r>
            <w:r w:rsidR="006C3849">
              <w:rPr>
                <w:rFonts w:ascii="Arial" w:eastAsia="Arial" w:hAnsi="Arial" w:cs="Arial"/>
                <w:sz w:val="20"/>
                <w:szCs w:val="20"/>
              </w:rPr>
              <w:t xml:space="preserve">Term. The Supplier shall report (where applicable) </w:t>
            </w:r>
            <w:r>
              <w:rPr>
                <w:rFonts w:ascii="Arial" w:eastAsia="Arial" w:hAnsi="Arial" w:cs="Arial"/>
                <w:sz w:val="20"/>
                <w:szCs w:val="20"/>
              </w:rPr>
              <w:t>on advances and opportunities for trials or piloting of new NGA qualifying technology through the  governance arrangements set out in Schedule 6.1 (Governance) of the Contract, for consideration for inclusion under this Contract (subject to Commission Decision and procurement constraints)</w:t>
            </w:r>
          </w:p>
        </w:tc>
        <w:tc>
          <w:tcPr>
            <w:tcW w:w="1765" w:type="dxa"/>
            <w:shd w:val="clear" w:color="auto" w:fill="E4EEF8"/>
          </w:tcPr>
          <w:p w14:paraId="56322C65" w14:textId="77777777" w:rsidR="007A522A" w:rsidRDefault="007A522A">
            <w:pPr>
              <w:spacing w:before="60" w:after="60" w:line="240" w:lineRule="auto"/>
              <w:contextualSpacing w:val="0"/>
            </w:pPr>
          </w:p>
        </w:tc>
        <w:tc>
          <w:tcPr>
            <w:tcW w:w="2286" w:type="dxa"/>
            <w:shd w:val="clear" w:color="auto" w:fill="D9D9D9"/>
          </w:tcPr>
          <w:p w14:paraId="5DDE0B43" w14:textId="77777777" w:rsidR="007A522A" w:rsidRDefault="007A522A">
            <w:pPr>
              <w:spacing w:before="60" w:after="60" w:line="240" w:lineRule="auto"/>
              <w:contextualSpacing w:val="0"/>
              <w:jc w:val="left"/>
            </w:pPr>
          </w:p>
        </w:tc>
        <w:tc>
          <w:tcPr>
            <w:tcW w:w="4382" w:type="dxa"/>
            <w:shd w:val="clear" w:color="auto" w:fill="E4EEF8"/>
          </w:tcPr>
          <w:p w14:paraId="2A62EAC0" w14:textId="77777777" w:rsidR="007A522A" w:rsidRDefault="007A522A">
            <w:pPr>
              <w:spacing w:before="60" w:after="60" w:line="240" w:lineRule="auto"/>
              <w:contextualSpacing w:val="0"/>
              <w:jc w:val="left"/>
            </w:pPr>
          </w:p>
        </w:tc>
      </w:tr>
      <w:tr w:rsidR="007A522A" w14:paraId="6A5A1B48" w14:textId="77777777">
        <w:tc>
          <w:tcPr>
            <w:tcW w:w="959" w:type="dxa"/>
            <w:shd w:val="clear" w:color="auto" w:fill="E4EEF8"/>
          </w:tcPr>
          <w:p w14:paraId="064BA8F4" w14:textId="77777777" w:rsidR="007A522A" w:rsidRDefault="00701E80" w:rsidP="006C3849">
            <w:pPr>
              <w:numPr>
                <w:ilvl w:val="1"/>
                <w:numId w:val="11"/>
              </w:numPr>
              <w:spacing w:after="240" w:line="240" w:lineRule="auto"/>
              <w:ind w:left="0"/>
              <w:jc w:val="right"/>
            </w:pPr>
            <w:r>
              <w:rPr>
                <w:rFonts w:ascii="Arial" w:eastAsia="Arial" w:hAnsi="Arial" w:cs="Arial"/>
                <w:sz w:val="20"/>
                <w:szCs w:val="20"/>
              </w:rPr>
              <w:t xml:space="preserve"> </w:t>
            </w:r>
          </w:p>
        </w:tc>
        <w:tc>
          <w:tcPr>
            <w:tcW w:w="5513" w:type="dxa"/>
            <w:gridSpan w:val="2"/>
            <w:shd w:val="clear" w:color="auto" w:fill="E4EEF8"/>
          </w:tcPr>
          <w:p w14:paraId="1F9D3FFB" w14:textId="77777777" w:rsidR="007A522A" w:rsidRDefault="00701E80">
            <w:pPr>
              <w:spacing w:after="240" w:line="240" w:lineRule="auto"/>
              <w:contextualSpacing w:val="0"/>
              <w:jc w:val="left"/>
            </w:pPr>
            <w:r>
              <w:rPr>
                <w:rFonts w:ascii="Arial" w:eastAsia="Arial" w:hAnsi="Arial" w:cs="Arial"/>
                <w:sz w:val="20"/>
                <w:szCs w:val="20"/>
              </w:rPr>
              <w:t xml:space="preserve">The Solution Components, including data transport components, shall be upgradable so as to support increasing access line speeds throughout the Term. </w:t>
            </w:r>
          </w:p>
        </w:tc>
        <w:tc>
          <w:tcPr>
            <w:tcW w:w="1765" w:type="dxa"/>
            <w:tcBorders>
              <w:bottom w:val="single" w:sz="4" w:space="0" w:color="000000"/>
            </w:tcBorders>
            <w:shd w:val="clear" w:color="auto" w:fill="E4EEF8"/>
          </w:tcPr>
          <w:p w14:paraId="6EAC4185" w14:textId="77777777" w:rsidR="007A522A" w:rsidRDefault="007A522A">
            <w:pPr>
              <w:spacing w:before="60" w:after="60" w:line="240" w:lineRule="auto"/>
              <w:contextualSpacing w:val="0"/>
            </w:pPr>
          </w:p>
        </w:tc>
        <w:tc>
          <w:tcPr>
            <w:tcW w:w="2286" w:type="dxa"/>
            <w:shd w:val="clear" w:color="auto" w:fill="D9D9D9"/>
          </w:tcPr>
          <w:p w14:paraId="615A7424" w14:textId="77777777" w:rsidR="007A522A" w:rsidRDefault="007A522A">
            <w:pPr>
              <w:spacing w:before="60" w:after="60" w:line="240" w:lineRule="auto"/>
              <w:contextualSpacing w:val="0"/>
              <w:jc w:val="left"/>
            </w:pPr>
          </w:p>
        </w:tc>
        <w:tc>
          <w:tcPr>
            <w:tcW w:w="4382" w:type="dxa"/>
            <w:shd w:val="clear" w:color="auto" w:fill="E4EEF8"/>
          </w:tcPr>
          <w:p w14:paraId="66266769" w14:textId="77777777" w:rsidR="007A522A" w:rsidRDefault="007A522A">
            <w:pPr>
              <w:spacing w:before="60" w:after="60" w:line="240" w:lineRule="auto"/>
              <w:contextualSpacing w:val="0"/>
              <w:jc w:val="left"/>
            </w:pPr>
          </w:p>
        </w:tc>
      </w:tr>
      <w:tr w:rsidR="007A522A" w14:paraId="43C95725" w14:textId="77777777">
        <w:tc>
          <w:tcPr>
            <w:tcW w:w="959" w:type="dxa"/>
            <w:shd w:val="clear" w:color="auto" w:fill="E4EEF8"/>
          </w:tcPr>
          <w:p w14:paraId="1DD587D4" w14:textId="77777777" w:rsidR="007A522A" w:rsidRDefault="007A522A" w:rsidP="006C3849">
            <w:pPr>
              <w:numPr>
                <w:ilvl w:val="1"/>
                <w:numId w:val="11"/>
              </w:numPr>
              <w:spacing w:after="240" w:line="240" w:lineRule="auto"/>
              <w:ind w:left="0"/>
              <w:jc w:val="right"/>
            </w:pPr>
          </w:p>
        </w:tc>
        <w:tc>
          <w:tcPr>
            <w:tcW w:w="5513" w:type="dxa"/>
            <w:gridSpan w:val="2"/>
            <w:shd w:val="clear" w:color="auto" w:fill="E4EEF8"/>
          </w:tcPr>
          <w:p w14:paraId="23C88E5C" w14:textId="77777777" w:rsidR="007A522A" w:rsidRDefault="00701E80">
            <w:pPr>
              <w:spacing w:after="240" w:line="240" w:lineRule="auto"/>
              <w:contextualSpacing w:val="0"/>
              <w:jc w:val="left"/>
            </w:pPr>
            <w:r>
              <w:rPr>
                <w:rFonts w:ascii="Arial" w:eastAsia="Arial" w:hAnsi="Arial" w:cs="Arial"/>
                <w:sz w:val="20"/>
                <w:szCs w:val="20"/>
              </w:rPr>
              <w:t xml:space="preserve">The Solution Components when configured together shall be capable of providing Wholesale Access Products and Services that underpin the broadband products and services offered by Retail Service Providers in the marketplace as at the Effective Date.  </w:t>
            </w:r>
          </w:p>
        </w:tc>
        <w:tc>
          <w:tcPr>
            <w:tcW w:w="1765" w:type="dxa"/>
            <w:shd w:val="clear" w:color="auto" w:fill="D9D9D9"/>
          </w:tcPr>
          <w:p w14:paraId="600A17B1" w14:textId="77777777" w:rsidR="007A522A" w:rsidRDefault="007A522A">
            <w:pPr>
              <w:spacing w:before="60" w:after="60" w:line="240" w:lineRule="auto"/>
              <w:contextualSpacing w:val="0"/>
              <w:jc w:val="left"/>
            </w:pPr>
          </w:p>
        </w:tc>
        <w:tc>
          <w:tcPr>
            <w:tcW w:w="2286" w:type="dxa"/>
            <w:shd w:val="clear" w:color="auto" w:fill="D9D9D9"/>
          </w:tcPr>
          <w:p w14:paraId="7E3BCAF2" w14:textId="77777777" w:rsidR="007A522A" w:rsidRDefault="007A522A">
            <w:pPr>
              <w:spacing w:before="60" w:after="60" w:line="240" w:lineRule="auto"/>
              <w:contextualSpacing w:val="0"/>
              <w:jc w:val="left"/>
            </w:pPr>
          </w:p>
        </w:tc>
        <w:tc>
          <w:tcPr>
            <w:tcW w:w="4382" w:type="dxa"/>
            <w:shd w:val="clear" w:color="auto" w:fill="E4EEF8"/>
          </w:tcPr>
          <w:p w14:paraId="56E5AA76" w14:textId="77777777" w:rsidR="007A522A" w:rsidRDefault="007A522A">
            <w:pPr>
              <w:spacing w:before="60" w:after="60" w:line="240" w:lineRule="auto"/>
              <w:contextualSpacing w:val="0"/>
              <w:jc w:val="left"/>
            </w:pPr>
          </w:p>
        </w:tc>
      </w:tr>
      <w:tr w:rsidR="007A522A" w14:paraId="0F38D159" w14:textId="77777777">
        <w:tc>
          <w:tcPr>
            <w:tcW w:w="959" w:type="dxa"/>
            <w:shd w:val="clear" w:color="auto" w:fill="E4EEF8"/>
          </w:tcPr>
          <w:p w14:paraId="1E20FDF6" w14:textId="77777777" w:rsidR="007A522A" w:rsidRDefault="007A522A" w:rsidP="006C3849">
            <w:pPr>
              <w:numPr>
                <w:ilvl w:val="1"/>
                <w:numId w:val="11"/>
              </w:numPr>
              <w:spacing w:after="240" w:line="240" w:lineRule="auto"/>
              <w:ind w:left="0"/>
              <w:jc w:val="right"/>
            </w:pPr>
          </w:p>
        </w:tc>
        <w:tc>
          <w:tcPr>
            <w:tcW w:w="5513" w:type="dxa"/>
            <w:gridSpan w:val="2"/>
            <w:shd w:val="clear" w:color="auto" w:fill="E4EEF8"/>
          </w:tcPr>
          <w:p w14:paraId="72BB7FD6" w14:textId="77777777" w:rsidR="007A522A" w:rsidRDefault="00701E80">
            <w:pPr>
              <w:spacing w:after="240" w:line="240" w:lineRule="auto"/>
              <w:contextualSpacing w:val="0"/>
              <w:jc w:val="left"/>
            </w:pPr>
            <w:r>
              <w:rPr>
                <w:rFonts w:ascii="Arial" w:eastAsia="Arial" w:hAnsi="Arial" w:cs="Arial"/>
                <w:sz w:val="20"/>
                <w:szCs w:val="20"/>
              </w:rPr>
              <w:t>The Solution Components shall support the following ALA (as defined in ALA ND 1644) classes of service or the equivalent Industry Standard:</w:t>
            </w:r>
          </w:p>
        </w:tc>
        <w:tc>
          <w:tcPr>
            <w:tcW w:w="1765" w:type="dxa"/>
            <w:shd w:val="clear" w:color="auto" w:fill="E4EEF8"/>
          </w:tcPr>
          <w:p w14:paraId="1E241ACC" w14:textId="77777777" w:rsidR="007A522A" w:rsidRDefault="007A522A">
            <w:pPr>
              <w:spacing w:before="60" w:after="60" w:line="240" w:lineRule="auto"/>
              <w:contextualSpacing w:val="0"/>
            </w:pPr>
          </w:p>
        </w:tc>
        <w:tc>
          <w:tcPr>
            <w:tcW w:w="2286" w:type="dxa"/>
            <w:shd w:val="clear" w:color="auto" w:fill="D9D9D9"/>
          </w:tcPr>
          <w:p w14:paraId="6A24C6DE" w14:textId="77777777" w:rsidR="007A522A" w:rsidRDefault="007A522A">
            <w:pPr>
              <w:spacing w:before="60" w:after="60" w:line="240" w:lineRule="auto"/>
              <w:contextualSpacing w:val="0"/>
              <w:jc w:val="left"/>
            </w:pPr>
          </w:p>
        </w:tc>
        <w:tc>
          <w:tcPr>
            <w:tcW w:w="4382" w:type="dxa"/>
            <w:shd w:val="clear" w:color="auto" w:fill="E4EEF8"/>
          </w:tcPr>
          <w:p w14:paraId="1FEE2CC9" w14:textId="77777777" w:rsidR="007A522A" w:rsidRDefault="007A522A">
            <w:pPr>
              <w:spacing w:before="60" w:after="60" w:line="240" w:lineRule="auto"/>
              <w:contextualSpacing w:val="0"/>
              <w:jc w:val="left"/>
            </w:pPr>
          </w:p>
        </w:tc>
      </w:tr>
      <w:tr w:rsidR="007A522A" w14:paraId="1135E885" w14:textId="77777777">
        <w:tc>
          <w:tcPr>
            <w:tcW w:w="959" w:type="dxa"/>
            <w:shd w:val="clear" w:color="auto" w:fill="E4EEF8"/>
          </w:tcPr>
          <w:p w14:paraId="11C3EAE6" w14:textId="77777777" w:rsidR="007A522A" w:rsidRDefault="007A522A" w:rsidP="006C3849">
            <w:pPr>
              <w:numPr>
                <w:ilvl w:val="2"/>
                <w:numId w:val="11"/>
              </w:numPr>
              <w:spacing w:after="240" w:line="240" w:lineRule="auto"/>
              <w:ind w:left="0" w:firstLine="0"/>
              <w:jc w:val="right"/>
            </w:pPr>
          </w:p>
        </w:tc>
        <w:tc>
          <w:tcPr>
            <w:tcW w:w="5513" w:type="dxa"/>
            <w:gridSpan w:val="2"/>
            <w:shd w:val="clear" w:color="auto" w:fill="E4EEF8"/>
          </w:tcPr>
          <w:p w14:paraId="24172970" w14:textId="77777777" w:rsidR="007A522A" w:rsidRDefault="00701E80">
            <w:pPr>
              <w:spacing w:after="240" w:line="240" w:lineRule="auto"/>
              <w:contextualSpacing w:val="0"/>
              <w:jc w:val="left"/>
            </w:pPr>
            <w:r>
              <w:rPr>
                <w:rFonts w:ascii="Arial" w:eastAsia="Arial" w:hAnsi="Arial" w:cs="Arial"/>
                <w:sz w:val="20"/>
                <w:szCs w:val="20"/>
              </w:rPr>
              <w:t>Class A Real time, delay sensitive, applications (e.g. voice);</w:t>
            </w:r>
          </w:p>
        </w:tc>
        <w:tc>
          <w:tcPr>
            <w:tcW w:w="1765" w:type="dxa"/>
            <w:shd w:val="clear" w:color="auto" w:fill="E4EEF8"/>
          </w:tcPr>
          <w:p w14:paraId="279D63CA" w14:textId="77777777" w:rsidR="007A522A" w:rsidRDefault="007A522A">
            <w:pPr>
              <w:spacing w:before="60" w:after="60" w:line="240" w:lineRule="auto"/>
              <w:contextualSpacing w:val="0"/>
            </w:pPr>
          </w:p>
        </w:tc>
        <w:tc>
          <w:tcPr>
            <w:tcW w:w="2286" w:type="dxa"/>
            <w:shd w:val="clear" w:color="auto" w:fill="D9D9D9"/>
          </w:tcPr>
          <w:p w14:paraId="5C09F567" w14:textId="77777777" w:rsidR="007A522A" w:rsidRDefault="007A522A">
            <w:pPr>
              <w:spacing w:before="60" w:after="60" w:line="240" w:lineRule="auto"/>
              <w:contextualSpacing w:val="0"/>
              <w:jc w:val="left"/>
            </w:pPr>
          </w:p>
        </w:tc>
        <w:tc>
          <w:tcPr>
            <w:tcW w:w="4382" w:type="dxa"/>
            <w:shd w:val="clear" w:color="auto" w:fill="E4EEF8"/>
          </w:tcPr>
          <w:p w14:paraId="05185307" w14:textId="77777777" w:rsidR="007A522A" w:rsidRDefault="007A522A">
            <w:pPr>
              <w:spacing w:before="60" w:after="60" w:line="240" w:lineRule="auto"/>
              <w:contextualSpacing w:val="0"/>
              <w:jc w:val="left"/>
            </w:pPr>
          </w:p>
        </w:tc>
      </w:tr>
      <w:tr w:rsidR="007A522A" w14:paraId="4502AAD3" w14:textId="77777777">
        <w:tc>
          <w:tcPr>
            <w:tcW w:w="959" w:type="dxa"/>
            <w:shd w:val="clear" w:color="auto" w:fill="E4EEF8"/>
          </w:tcPr>
          <w:p w14:paraId="5C25F9E6" w14:textId="77777777" w:rsidR="007A522A" w:rsidRDefault="007A522A" w:rsidP="006C3849">
            <w:pPr>
              <w:numPr>
                <w:ilvl w:val="2"/>
                <w:numId w:val="11"/>
              </w:numPr>
              <w:spacing w:after="240" w:line="240" w:lineRule="auto"/>
              <w:ind w:left="0" w:firstLine="0"/>
              <w:jc w:val="right"/>
            </w:pPr>
          </w:p>
        </w:tc>
        <w:tc>
          <w:tcPr>
            <w:tcW w:w="5513" w:type="dxa"/>
            <w:gridSpan w:val="2"/>
            <w:shd w:val="clear" w:color="auto" w:fill="E4EEF8"/>
          </w:tcPr>
          <w:p w14:paraId="37F0E69D" w14:textId="77777777" w:rsidR="007A522A" w:rsidRDefault="00701E80">
            <w:pPr>
              <w:spacing w:after="240" w:line="240" w:lineRule="auto"/>
              <w:contextualSpacing w:val="0"/>
              <w:jc w:val="left"/>
            </w:pPr>
            <w:r>
              <w:rPr>
                <w:rFonts w:ascii="Arial" w:eastAsia="Arial" w:hAnsi="Arial" w:cs="Arial"/>
                <w:sz w:val="20"/>
                <w:szCs w:val="20"/>
              </w:rPr>
              <w:t>Class B Streaming applications (e.g. video);</w:t>
            </w:r>
          </w:p>
        </w:tc>
        <w:tc>
          <w:tcPr>
            <w:tcW w:w="1765" w:type="dxa"/>
            <w:shd w:val="clear" w:color="auto" w:fill="E4EEF8"/>
          </w:tcPr>
          <w:p w14:paraId="2FCBEAC1" w14:textId="77777777" w:rsidR="007A522A" w:rsidRDefault="007A522A">
            <w:pPr>
              <w:spacing w:before="60" w:after="60" w:line="240" w:lineRule="auto"/>
              <w:contextualSpacing w:val="0"/>
            </w:pPr>
          </w:p>
        </w:tc>
        <w:tc>
          <w:tcPr>
            <w:tcW w:w="2286" w:type="dxa"/>
            <w:shd w:val="clear" w:color="auto" w:fill="D9D9D9"/>
          </w:tcPr>
          <w:p w14:paraId="3CF9C029" w14:textId="77777777" w:rsidR="007A522A" w:rsidRDefault="007A522A">
            <w:pPr>
              <w:spacing w:before="60" w:after="60" w:line="240" w:lineRule="auto"/>
              <w:contextualSpacing w:val="0"/>
              <w:jc w:val="left"/>
            </w:pPr>
          </w:p>
        </w:tc>
        <w:tc>
          <w:tcPr>
            <w:tcW w:w="4382" w:type="dxa"/>
            <w:shd w:val="clear" w:color="auto" w:fill="E4EEF8"/>
          </w:tcPr>
          <w:p w14:paraId="544DBAC3" w14:textId="77777777" w:rsidR="007A522A" w:rsidRDefault="007A522A">
            <w:pPr>
              <w:spacing w:before="60" w:after="60" w:line="240" w:lineRule="auto"/>
              <w:contextualSpacing w:val="0"/>
              <w:jc w:val="left"/>
            </w:pPr>
          </w:p>
        </w:tc>
      </w:tr>
      <w:tr w:rsidR="007A522A" w14:paraId="31EE09E8" w14:textId="77777777">
        <w:tc>
          <w:tcPr>
            <w:tcW w:w="959" w:type="dxa"/>
            <w:shd w:val="clear" w:color="auto" w:fill="E4EEF8"/>
          </w:tcPr>
          <w:p w14:paraId="12602E48" w14:textId="77777777" w:rsidR="007A522A" w:rsidRDefault="007A522A" w:rsidP="006C3849">
            <w:pPr>
              <w:numPr>
                <w:ilvl w:val="2"/>
                <w:numId w:val="11"/>
              </w:numPr>
              <w:spacing w:after="240" w:line="240" w:lineRule="auto"/>
              <w:ind w:left="0" w:firstLine="0"/>
              <w:jc w:val="right"/>
            </w:pPr>
          </w:p>
        </w:tc>
        <w:tc>
          <w:tcPr>
            <w:tcW w:w="5513" w:type="dxa"/>
            <w:gridSpan w:val="2"/>
            <w:shd w:val="clear" w:color="auto" w:fill="E4EEF8"/>
          </w:tcPr>
          <w:p w14:paraId="0EDC3A87" w14:textId="77777777" w:rsidR="007A522A" w:rsidRDefault="00701E80">
            <w:pPr>
              <w:spacing w:after="240" w:line="240" w:lineRule="auto"/>
              <w:contextualSpacing w:val="0"/>
              <w:jc w:val="left"/>
            </w:pPr>
            <w:r>
              <w:rPr>
                <w:rFonts w:ascii="Arial" w:eastAsia="Arial" w:hAnsi="Arial" w:cs="Arial"/>
                <w:sz w:val="20"/>
                <w:szCs w:val="20"/>
              </w:rPr>
              <w:t>Class C Internet Data; and</w:t>
            </w:r>
          </w:p>
        </w:tc>
        <w:tc>
          <w:tcPr>
            <w:tcW w:w="1765" w:type="dxa"/>
            <w:shd w:val="clear" w:color="auto" w:fill="E4EEF8"/>
          </w:tcPr>
          <w:p w14:paraId="31BE13A0" w14:textId="77777777" w:rsidR="007A522A" w:rsidRDefault="007A522A">
            <w:pPr>
              <w:spacing w:before="60" w:after="60" w:line="240" w:lineRule="auto"/>
              <w:contextualSpacing w:val="0"/>
            </w:pPr>
          </w:p>
        </w:tc>
        <w:tc>
          <w:tcPr>
            <w:tcW w:w="2286" w:type="dxa"/>
            <w:shd w:val="clear" w:color="auto" w:fill="D9D9D9"/>
          </w:tcPr>
          <w:p w14:paraId="6403BF02" w14:textId="77777777" w:rsidR="007A522A" w:rsidRDefault="007A522A">
            <w:pPr>
              <w:spacing w:before="60" w:after="60" w:line="240" w:lineRule="auto"/>
              <w:contextualSpacing w:val="0"/>
              <w:jc w:val="left"/>
            </w:pPr>
          </w:p>
        </w:tc>
        <w:tc>
          <w:tcPr>
            <w:tcW w:w="4382" w:type="dxa"/>
            <w:shd w:val="clear" w:color="auto" w:fill="E4EEF8"/>
          </w:tcPr>
          <w:p w14:paraId="7EC3A06A" w14:textId="77777777" w:rsidR="007A522A" w:rsidRDefault="007A522A">
            <w:pPr>
              <w:spacing w:before="60" w:after="60" w:line="240" w:lineRule="auto"/>
              <w:contextualSpacing w:val="0"/>
              <w:jc w:val="left"/>
            </w:pPr>
          </w:p>
        </w:tc>
      </w:tr>
      <w:tr w:rsidR="007A522A" w14:paraId="4F017DC1" w14:textId="77777777">
        <w:trPr>
          <w:trHeight w:val="340"/>
        </w:trPr>
        <w:tc>
          <w:tcPr>
            <w:tcW w:w="959" w:type="dxa"/>
            <w:shd w:val="clear" w:color="auto" w:fill="E4EEF8"/>
          </w:tcPr>
          <w:p w14:paraId="13FEC574" w14:textId="77777777" w:rsidR="007A522A" w:rsidRDefault="007A522A" w:rsidP="006C3849">
            <w:pPr>
              <w:numPr>
                <w:ilvl w:val="2"/>
                <w:numId w:val="11"/>
              </w:numPr>
              <w:spacing w:after="240" w:line="240" w:lineRule="auto"/>
              <w:ind w:left="0" w:firstLine="0"/>
              <w:jc w:val="right"/>
            </w:pPr>
          </w:p>
        </w:tc>
        <w:tc>
          <w:tcPr>
            <w:tcW w:w="5513" w:type="dxa"/>
            <w:gridSpan w:val="2"/>
            <w:shd w:val="clear" w:color="auto" w:fill="E4EEF8"/>
          </w:tcPr>
          <w:p w14:paraId="2FE9A126" w14:textId="77777777" w:rsidR="007A522A" w:rsidRDefault="00701E80">
            <w:pPr>
              <w:spacing w:after="240" w:line="240" w:lineRule="auto"/>
              <w:contextualSpacing w:val="0"/>
              <w:jc w:val="left"/>
            </w:pPr>
            <w:r>
              <w:rPr>
                <w:rFonts w:ascii="Arial" w:eastAsia="Arial" w:hAnsi="Arial" w:cs="Arial"/>
                <w:sz w:val="20"/>
                <w:szCs w:val="20"/>
              </w:rPr>
              <w:t>Class D Guest or 3rd party access,</w:t>
            </w:r>
          </w:p>
        </w:tc>
        <w:tc>
          <w:tcPr>
            <w:tcW w:w="1765" w:type="dxa"/>
            <w:shd w:val="clear" w:color="auto" w:fill="E4EEF8"/>
          </w:tcPr>
          <w:p w14:paraId="30D7F683" w14:textId="77777777" w:rsidR="007A522A" w:rsidRDefault="007A522A">
            <w:pPr>
              <w:spacing w:before="60" w:after="60" w:line="240" w:lineRule="auto"/>
              <w:contextualSpacing w:val="0"/>
            </w:pPr>
          </w:p>
        </w:tc>
        <w:tc>
          <w:tcPr>
            <w:tcW w:w="2286" w:type="dxa"/>
            <w:shd w:val="clear" w:color="auto" w:fill="D9D9D9"/>
          </w:tcPr>
          <w:p w14:paraId="6818D2E8" w14:textId="77777777" w:rsidR="007A522A" w:rsidRDefault="007A522A">
            <w:pPr>
              <w:spacing w:before="60" w:after="60" w:line="240" w:lineRule="auto"/>
              <w:contextualSpacing w:val="0"/>
              <w:jc w:val="left"/>
            </w:pPr>
          </w:p>
        </w:tc>
        <w:tc>
          <w:tcPr>
            <w:tcW w:w="4382" w:type="dxa"/>
            <w:shd w:val="clear" w:color="auto" w:fill="E4EEF8"/>
          </w:tcPr>
          <w:p w14:paraId="1B600DE3" w14:textId="77777777" w:rsidR="007A522A" w:rsidRDefault="007A522A">
            <w:pPr>
              <w:spacing w:before="60" w:after="60" w:line="240" w:lineRule="auto"/>
              <w:contextualSpacing w:val="0"/>
              <w:jc w:val="left"/>
            </w:pPr>
          </w:p>
        </w:tc>
      </w:tr>
      <w:tr w:rsidR="007A522A" w14:paraId="7ECC3A30" w14:textId="77777777">
        <w:tc>
          <w:tcPr>
            <w:tcW w:w="959" w:type="dxa"/>
            <w:shd w:val="clear" w:color="auto" w:fill="E4EEF8"/>
          </w:tcPr>
          <w:p w14:paraId="0742291D" w14:textId="77777777" w:rsidR="007A522A" w:rsidRDefault="007A522A">
            <w:pPr>
              <w:spacing w:after="240" w:line="240" w:lineRule="auto"/>
              <w:contextualSpacing w:val="0"/>
              <w:jc w:val="right"/>
            </w:pPr>
          </w:p>
        </w:tc>
        <w:tc>
          <w:tcPr>
            <w:tcW w:w="5513" w:type="dxa"/>
            <w:gridSpan w:val="2"/>
            <w:shd w:val="clear" w:color="auto" w:fill="E4EEF8"/>
          </w:tcPr>
          <w:p w14:paraId="102FE267" w14:textId="77777777" w:rsidR="007A522A" w:rsidRDefault="00701E80">
            <w:pPr>
              <w:spacing w:after="240" w:line="240" w:lineRule="auto"/>
              <w:contextualSpacing w:val="0"/>
              <w:jc w:val="left"/>
            </w:pPr>
            <w:proofErr w:type="gramStart"/>
            <w:r>
              <w:rPr>
                <w:rFonts w:ascii="Arial" w:eastAsia="Arial" w:hAnsi="Arial" w:cs="Arial"/>
                <w:sz w:val="20"/>
                <w:szCs w:val="20"/>
              </w:rPr>
              <w:t>having</w:t>
            </w:r>
            <w:proofErr w:type="gramEnd"/>
            <w:r>
              <w:rPr>
                <w:rFonts w:ascii="Arial" w:eastAsia="Arial" w:hAnsi="Arial" w:cs="Arial"/>
                <w:sz w:val="20"/>
                <w:szCs w:val="20"/>
              </w:rPr>
              <w:t xml:space="preserve"> taken account of the packet loss, delay, round trip delay, jitter and wander characteristics inherent in the Supplier Solution. For </w:t>
            </w:r>
            <w:proofErr w:type="spellStart"/>
            <w:r>
              <w:rPr>
                <w:rFonts w:ascii="Arial" w:eastAsia="Arial" w:hAnsi="Arial" w:cs="Arial"/>
                <w:sz w:val="20"/>
                <w:szCs w:val="20"/>
              </w:rPr>
              <w:t>QoE</w:t>
            </w:r>
            <w:proofErr w:type="spellEnd"/>
            <w:r>
              <w:rPr>
                <w:rFonts w:ascii="Arial" w:eastAsia="Arial" w:hAnsi="Arial" w:cs="Arial"/>
                <w:sz w:val="20"/>
                <w:szCs w:val="20"/>
              </w:rPr>
              <w:t xml:space="preserve"> and </w:t>
            </w:r>
            <w:proofErr w:type="spellStart"/>
            <w:r>
              <w:rPr>
                <w:rFonts w:ascii="Arial" w:eastAsia="Arial" w:hAnsi="Arial" w:cs="Arial"/>
                <w:sz w:val="20"/>
                <w:szCs w:val="20"/>
              </w:rPr>
              <w:t>QoS</w:t>
            </w:r>
            <w:proofErr w:type="spellEnd"/>
            <w:r>
              <w:rPr>
                <w:rFonts w:ascii="Arial" w:eastAsia="Arial" w:hAnsi="Arial" w:cs="Arial"/>
                <w:sz w:val="20"/>
                <w:szCs w:val="20"/>
              </w:rPr>
              <w:t xml:space="preserve"> harmonisation, NICC ND 1030 recommendations will be used as a guideline.</w:t>
            </w:r>
          </w:p>
        </w:tc>
        <w:tc>
          <w:tcPr>
            <w:tcW w:w="1765" w:type="dxa"/>
            <w:shd w:val="clear" w:color="auto" w:fill="E4EEF8"/>
          </w:tcPr>
          <w:p w14:paraId="180D4AFC" w14:textId="77777777" w:rsidR="007A522A" w:rsidRDefault="007A522A">
            <w:pPr>
              <w:spacing w:before="60" w:after="60" w:line="240" w:lineRule="auto"/>
              <w:contextualSpacing w:val="0"/>
            </w:pPr>
          </w:p>
        </w:tc>
        <w:tc>
          <w:tcPr>
            <w:tcW w:w="2286" w:type="dxa"/>
            <w:shd w:val="clear" w:color="auto" w:fill="D9D9D9"/>
          </w:tcPr>
          <w:p w14:paraId="5102568D" w14:textId="77777777" w:rsidR="007A522A" w:rsidRDefault="007A522A">
            <w:pPr>
              <w:spacing w:before="60" w:after="60" w:line="240" w:lineRule="auto"/>
              <w:contextualSpacing w:val="0"/>
              <w:jc w:val="left"/>
            </w:pPr>
          </w:p>
        </w:tc>
        <w:tc>
          <w:tcPr>
            <w:tcW w:w="4382" w:type="dxa"/>
            <w:shd w:val="clear" w:color="auto" w:fill="E4EEF8"/>
          </w:tcPr>
          <w:p w14:paraId="61BF311E" w14:textId="77777777" w:rsidR="007A522A" w:rsidRDefault="007A522A">
            <w:pPr>
              <w:spacing w:before="60" w:after="60" w:line="240" w:lineRule="auto"/>
              <w:contextualSpacing w:val="0"/>
              <w:jc w:val="left"/>
            </w:pPr>
          </w:p>
        </w:tc>
      </w:tr>
      <w:tr w:rsidR="007A522A" w14:paraId="6EAB5970" w14:textId="77777777">
        <w:tc>
          <w:tcPr>
            <w:tcW w:w="959" w:type="dxa"/>
            <w:shd w:val="clear" w:color="auto" w:fill="E4EEF8"/>
          </w:tcPr>
          <w:p w14:paraId="7BE15206" w14:textId="77777777" w:rsidR="007A522A" w:rsidRDefault="007A522A" w:rsidP="006C3849">
            <w:pPr>
              <w:numPr>
                <w:ilvl w:val="1"/>
                <w:numId w:val="11"/>
              </w:numPr>
              <w:spacing w:after="240" w:line="240" w:lineRule="auto"/>
              <w:ind w:left="0"/>
              <w:jc w:val="right"/>
            </w:pPr>
          </w:p>
        </w:tc>
        <w:tc>
          <w:tcPr>
            <w:tcW w:w="5513" w:type="dxa"/>
            <w:gridSpan w:val="2"/>
            <w:shd w:val="clear" w:color="auto" w:fill="E4EEF8"/>
          </w:tcPr>
          <w:p w14:paraId="0E14A37F" w14:textId="77777777" w:rsidR="007A522A" w:rsidRDefault="00701E80">
            <w:pPr>
              <w:spacing w:after="240" w:line="240" w:lineRule="auto"/>
              <w:contextualSpacing w:val="0"/>
              <w:jc w:val="left"/>
            </w:pPr>
            <w:r>
              <w:rPr>
                <w:rFonts w:ascii="Arial" w:eastAsia="Arial" w:hAnsi="Arial" w:cs="Arial"/>
                <w:sz w:val="20"/>
                <w:szCs w:val="20"/>
              </w:rPr>
              <w:t>Throughout the Term the Supplier shall ensure all Solution Components comply with the applicable Industry Standards or achieve function/performance levels that are equivalent to or better than those standards.</w:t>
            </w:r>
          </w:p>
        </w:tc>
        <w:tc>
          <w:tcPr>
            <w:tcW w:w="1765" w:type="dxa"/>
            <w:shd w:val="clear" w:color="auto" w:fill="E4EEF8"/>
          </w:tcPr>
          <w:p w14:paraId="48D10798" w14:textId="77777777" w:rsidR="007A522A" w:rsidRDefault="007A522A">
            <w:pPr>
              <w:spacing w:before="60" w:after="60" w:line="240" w:lineRule="auto"/>
              <w:contextualSpacing w:val="0"/>
            </w:pPr>
          </w:p>
        </w:tc>
        <w:tc>
          <w:tcPr>
            <w:tcW w:w="2286" w:type="dxa"/>
            <w:shd w:val="clear" w:color="auto" w:fill="D9D9D9"/>
          </w:tcPr>
          <w:p w14:paraId="161D1E80" w14:textId="77777777" w:rsidR="007A522A" w:rsidRDefault="007A522A">
            <w:pPr>
              <w:spacing w:before="60" w:after="60" w:line="240" w:lineRule="auto"/>
              <w:contextualSpacing w:val="0"/>
              <w:jc w:val="left"/>
            </w:pPr>
          </w:p>
        </w:tc>
        <w:tc>
          <w:tcPr>
            <w:tcW w:w="4382" w:type="dxa"/>
            <w:shd w:val="clear" w:color="auto" w:fill="E4EEF8"/>
          </w:tcPr>
          <w:p w14:paraId="7627C487" w14:textId="77777777" w:rsidR="007A522A" w:rsidRDefault="007A522A">
            <w:pPr>
              <w:spacing w:before="60" w:after="60" w:line="240" w:lineRule="auto"/>
              <w:contextualSpacing w:val="0"/>
              <w:jc w:val="left"/>
            </w:pPr>
          </w:p>
        </w:tc>
      </w:tr>
      <w:tr w:rsidR="007A522A" w14:paraId="62B97FD1" w14:textId="77777777">
        <w:tc>
          <w:tcPr>
            <w:tcW w:w="959" w:type="dxa"/>
            <w:shd w:val="clear" w:color="auto" w:fill="E4EEF8"/>
          </w:tcPr>
          <w:p w14:paraId="3E931B31" w14:textId="77777777" w:rsidR="007A522A" w:rsidRDefault="007A522A" w:rsidP="006C3849">
            <w:pPr>
              <w:numPr>
                <w:ilvl w:val="1"/>
                <w:numId w:val="11"/>
              </w:numPr>
              <w:spacing w:after="240" w:line="240" w:lineRule="auto"/>
              <w:ind w:left="0"/>
              <w:jc w:val="right"/>
            </w:pPr>
          </w:p>
        </w:tc>
        <w:tc>
          <w:tcPr>
            <w:tcW w:w="5513" w:type="dxa"/>
            <w:gridSpan w:val="2"/>
            <w:shd w:val="clear" w:color="auto" w:fill="E4EEF8"/>
          </w:tcPr>
          <w:p w14:paraId="2C870A3B" w14:textId="77777777" w:rsidR="007A522A" w:rsidRDefault="00701E80">
            <w:pPr>
              <w:spacing w:after="240" w:line="240" w:lineRule="auto"/>
              <w:contextualSpacing w:val="0"/>
              <w:jc w:val="left"/>
            </w:pPr>
            <w:r>
              <w:rPr>
                <w:rFonts w:ascii="Arial" w:eastAsia="Arial" w:hAnsi="Arial" w:cs="Arial"/>
                <w:sz w:val="20"/>
                <w:szCs w:val="20"/>
              </w:rPr>
              <w:t>The Solution Components shall independently, and as part of the Supplier Solution, be capable of meeting the requirements for technical acceptance detailed in the Test Strategy.  These shall include, at a minimum:</w:t>
            </w:r>
          </w:p>
        </w:tc>
        <w:tc>
          <w:tcPr>
            <w:tcW w:w="1765" w:type="dxa"/>
            <w:shd w:val="clear" w:color="auto" w:fill="E4EEF8"/>
          </w:tcPr>
          <w:p w14:paraId="53A054B2" w14:textId="77777777" w:rsidR="007A522A" w:rsidRDefault="007A522A">
            <w:pPr>
              <w:spacing w:before="60" w:after="60" w:line="240" w:lineRule="auto"/>
              <w:contextualSpacing w:val="0"/>
            </w:pPr>
          </w:p>
        </w:tc>
        <w:tc>
          <w:tcPr>
            <w:tcW w:w="2286" w:type="dxa"/>
            <w:shd w:val="clear" w:color="auto" w:fill="D9D9D9"/>
          </w:tcPr>
          <w:p w14:paraId="48DE13A5" w14:textId="77777777" w:rsidR="007A522A" w:rsidRDefault="007A522A">
            <w:pPr>
              <w:spacing w:before="60" w:after="60" w:line="240" w:lineRule="auto"/>
              <w:contextualSpacing w:val="0"/>
              <w:jc w:val="left"/>
            </w:pPr>
          </w:p>
        </w:tc>
        <w:tc>
          <w:tcPr>
            <w:tcW w:w="4382" w:type="dxa"/>
            <w:shd w:val="clear" w:color="auto" w:fill="E4EEF8"/>
          </w:tcPr>
          <w:p w14:paraId="0AA478C3" w14:textId="77777777" w:rsidR="007A522A" w:rsidRDefault="007A522A">
            <w:pPr>
              <w:spacing w:before="60" w:after="60" w:line="240" w:lineRule="auto"/>
              <w:contextualSpacing w:val="0"/>
              <w:jc w:val="left"/>
            </w:pPr>
          </w:p>
        </w:tc>
      </w:tr>
      <w:tr w:rsidR="007A522A" w14:paraId="64C00428" w14:textId="77777777">
        <w:tc>
          <w:tcPr>
            <w:tcW w:w="959" w:type="dxa"/>
            <w:shd w:val="clear" w:color="auto" w:fill="E4EEF8"/>
          </w:tcPr>
          <w:p w14:paraId="016970DC" w14:textId="77777777" w:rsidR="007A522A" w:rsidRDefault="007A522A" w:rsidP="006C3849">
            <w:pPr>
              <w:numPr>
                <w:ilvl w:val="2"/>
                <w:numId w:val="11"/>
              </w:numPr>
              <w:spacing w:after="240" w:line="240" w:lineRule="auto"/>
              <w:ind w:left="0" w:firstLine="0"/>
              <w:jc w:val="right"/>
            </w:pPr>
          </w:p>
        </w:tc>
        <w:tc>
          <w:tcPr>
            <w:tcW w:w="5513" w:type="dxa"/>
            <w:gridSpan w:val="2"/>
            <w:shd w:val="clear" w:color="auto" w:fill="E4EEF8"/>
          </w:tcPr>
          <w:p w14:paraId="451B6C08" w14:textId="77777777" w:rsidR="007A522A" w:rsidRDefault="00701E80">
            <w:pPr>
              <w:spacing w:after="240" w:line="240" w:lineRule="auto"/>
              <w:contextualSpacing w:val="0"/>
              <w:jc w:val="left"/>
            </w:pPr>
            <w:r>
              <w:rPr>
                <w:rFonts w:ascii="Arial" w:eastAsia="Arial" w:hAnsi="Arial" w:cs="Arial"/>
                <w:sz w:val="20"/>
                <w:szCs w:val="20"/>
              </w:rPr>
              <w:t xml:space="preserve">interoperability tests; </w:t>
            </w:r>
          </w:p>
        </w:tc>
        <w:tc>
          <w:tcPr>
            <w:tcW w:w="1765" w:type="dxa"/>
            <w:shd w:val="clear" w:color="auto" w:fill="E4EEF8"/>
          </w:tcPr>
          <w:p w14:paraId="480C4D04" w14:textId="77777777" w:rsidR="007A522A" w:rsidRDefault="007A522A">
            <w:pPr>
              <w:spacing w:before="60" w:after="60" w:line="240" w:lineRule="auto"/>
              <w:contextualSpacing w:val="0"/>
            </w:pPr>
          </w:p>
        </w:tc>
        <w:tc>
          <w:tcPr>
            <w:tcW w:w="2286" w:type="dxa"/>
            <w:shd w:val="clear" w:color="auto" w:fill="D9D9D9"/>
          </w:tcPr>
          <w:p w14:paraId="1AF37D27" w14:textId="77777777" w:rsidR="007A522A" w:rsidRDefault="007A522A">
            <w:pPr>
              <w:spacing w:before="60" w:after="60" w:line="240" w:lineRule="auto"/>
              <w:contextualSpacing w:val="0"/>
              <w:jc w:val="left"/>
            </w:pPr>
          </w:p>
        </w:tc>
        <w:tc>
          <w:tcPr>
            <w:tcW w:w="4382" w:type="dxa"/>
            <w:shd w:val="clear" w:color="auto" w:fill="E4EEF8"/>
          </w:tcPr>
          <w:p w14:paraId="0A150DD3" w14:textId="77777777" w:rsidR="007A522A" w:rsidRDefault="007A522A">
            <w:pPr>
              <w:spacing w:before="60" w:after="60" w:line="240" w:lineRule="auto"/>
              <w:contextualSpacing w:val="0"/>
              <w:jc w:val="left"/>
            </w:pPr>
          </w:p>
        </w:tc>
      </w:tr>
      <w:tr w:rsidR="007A522A" w14:paraId="693A201A" w14:textId="77777777">
        <w:tc>
          <w:tcPr>
            <w:tcW w:w="959" w:type="dxa"/>
            <w:shd w:val="clear" w:color="auto" w:fill="E4EEF8"/>
          </w:tcPr>
          <w:p w14:paraId="356C6EB0" w14:textId="77777777" w:rsidR="007A522A" w:rsidRDefault="007A522A" w:rsidP="006C3849">
            <w:pPr>
              <w:numPr>
                <w:ilvl w:val="2"/>
                <w:numId w:val="11"/>
              </w:numPr>
              <w:spacing w:after="240" w:line="240" w:lineRule="auto"/>
              <w:ind w:left="0" w:firstLine="0"/>
              <w:jc w:val="right"/>
            </w:pPr>
          </w:p>
        </w:tc>
        <w:tc>
          <w:tcPr>
            <w:tcW w:w="5513" w:type="dxa"/>
            <w:gridSpan w:val="2"/>
            <w:shd w:val="clear" w:color="auto" w:fill="E4EEF8"/>
          </w:tcPr>
          <w:p w14:paraId="1BDF2EF4" w14:textId="77777777" w:rsidR="007A522A" w:rsidRDefault="00701E80">
            <w:pPr>
              <w:spacing w:after="240" w:line="240" w:lineRule="auto"/>
              <w:contextualSpacing w:val="0"/>
              <w:jc w:val="left"/>
            </w:pPr>
            <w:r>
              <w:rPr>
                <w:rFonts w:ascii="Arial" w:eastAsia="Arial" w:hAnsi="Arial" w:cs="Arial"/>
                <w:sz w:val="20"/>
                <w:szCs w:val="20"/>
              </w:rPr>
              <w:t>operations tests, including end to end testing of BSS, OSS and Network;</w:t>
            </w:r>
          </w:p>
        </w:tc>
        <w:tc>
          <w:tcPr>
            <w:tcW w:w="1765" w:type="dxa"/>
            <w:shd w:val="clear" w:color="auto" w:fill="E4EEF8"/>
          </w:tcPr>
          <w:p w14:paraId="5C191863" w14:textId="77777777" w:rsidR="007A522A" w:rsidRDefault="007A522A">
            <w:pPr>
              <w:spacing w:before="60" w:after="60" w:line="240" w:lineRule="auto"/>
              <w:contextualSpacing w:val="0"/>
              <w:jc w:val="left"/>
            </w:pPr>
          </w:p>
        </w:tc>
        <w:tc>
          <w:tcPr>
            <w:tcW w:w="2286" w:type="dxa"/>
            <w:shd w:val="clear" w:color="auto" w:fill="D9D9D9"/>
          </w:tcPr>
          <w:p w14:paraId="49C96E53" w14:textId="77777777" w:rsidR="007A522A" w:rsidRDefault="007A522A">
            <w:pPr>
              <w:spacing w:before="60" w:after="60" w:line="240" w:lineRule="auto"/>
              <w:contextualSpacing w:val="0"/>
              <w:jc w:val="left"/>
            </w:pPr>
          </w:p>
        </w:tc>
        <w:tc>
          <w:tcPr>
            <w:tcW w:w="4382" w:type="dxa"/>
            <w:shd w:val="clear" w:color="auto" w:fill="E4EEF8"/>
          </w:tcPr>
          <w:p w14:paraId="4F9A3041" w14:textId="77777777" w:rsidR="007A522A" w:rsidRDefault="007A522A">
            <w:pPr>
              <w:spacing w:before="60" w:after="60" w:line="240" w:lineRule="auto"/>
              <w:contextualSpacing w:val="0"/>
              <w:jc w:val="left"/>
            </w:pPr>
          </w:p>
        </w:tc>
      </w:tr>
      <w:tr w:rsidR="007A522A" w14:paraId="1C1395E0" w14:textId="77777777">
        <w:tc>
          <w:tcPr>
            <w:tcW w:w="959" w:type="dxa"/>
            <w:shd w:val="clear" w:color="auto" w:fill="E4EEF8"/>
          </w:tcPr>
          <w:p w14:paraId="75EE7443" w14:textId="77777777" w:rsidR="007A522A" w:rsidRDefault="007A522A" w:rsidP="006C3849">
            <w:pPr>
              <w:numPr>
                <w:ilvl w:val="2"/>
                <w:numId w:val="11"/>
              </w:numPr>
              <w:spacing w:after="240" w:line="240" w:lineRule="auto"/>
              <w:ind w:left="0" w:firstLine="0"/>
              <w:jc w:val="right"/>
            </w:pPr>
          </w:p>
        </w:tc>
        <w:tc>
          <w:tcPr>
            <w:tcW w:w="5513" w:type="dxa"/>
            <w:gridSpan w:val="2"/>
            <w:shd w:val="clear" w:color="auto" w:fill="E4EEF8"/>
          </w:tcPr>
          <w:p w14:paraId="57EF20FB" w14:textId="77777777" w:rsidR="007A522A" w:rsidRDefault="00701E80">
            <w:pPr>
              <w:spacing w:after="240" w:line="240" w:lineRule="auto"/>
              <w:contextualSpacing w:val="0"/>
              <w:jc w:val="left"/>
            </w:pPr>
            <w:r>
              <w:rPr>
                <w:rFonts w:ascii="Arial" w:eastAsia="Arial" w:hAnsi="Arial" w:cs="Arial"/>
                <w:sz w:val="20"/>
                <w:szCs w:val="20"/>
              </w:rPr>
              <w:t>performance tests;</w:t>
            </w:r>
          </w:p>
        </w:tc>
        <w:tc>
          <w:tcPr>
            <w:tcW w:w="1765" w:type="dxa"/>
            <w:shd w:val="clear" w:color="auto" w:fill="E4EEF8"/>
          </w:tcPr>
          <w:p w14:paraId="0BD113BB" w14:textId="77777777" w:rsidR="007A522A" w:rsidRDefault="007A522A">
            <w:pPr>
              <w:spacing w:before="60" w:after="60" w:line="240" w:lineRule="auto"/>
              <w:contextualSpacing w:val="0"/>
              <w:jc w:val="left"/>
            </w:pPr>
          </w:p>
        </w:tc>
        <w:tc>
          <w:tcPr>
            <w:tcW w:w="2286" w:type="dxa"/>
            <w:shd w:val="clear" w:color="auto" w:fill="D9D9D9"/>
          </w:tcPr>
          <w:p w14:paraId="6EEE988A" w14:textId="77777777" w:rsidR="007A522A" w:rsidRDefault="007A522A">
            <w:pPr>
              <w:spacing w:before="60" w:after="60" w:line="240" w:lineRule="auto"/>
              <w:contextualSpacing w:val="0"/>
              <w:jc w:val="left"/>
            </w:pPr>
          </w:p>
        </w:tc>
        <w:tc>
          <w:tcPr>
            <w:tcW w:w="4382" w:type="dxa"/>
            <w:shd w:val="clear" w:color="auto" w:fill="E4EEF8"/>
          </w:tcPr>
          <w:p w14:paraId="525EDB65" w14:textId="77777777" w:rsidR="007A522A" w:rsidRDefault="007A522A">
            <w:pPr>
              <w:spacing w:before="60" w:after="60" w:line="240" w:lineRule="auto"/>
              <w:contextualSpacing w:val="0"/>
              <w:jc w:val="left"/>
            </w:pPr>
          </w:p>
        </w:tc>
      </w:tr>
      <w:tr w:rsidR="007A522A" w14:paraId="01F1BDD9" w14:textId="77777777">
        <w:tc>
          <w:tcPr>
            <w:tcW w:w="959" w:type="dxa"/>
            <w:shd w:val="clear" w:color="auto" w:fill="E4EEF8"/>
          </w:tcPr>
          <w:p w14:paraId="3669603B" w14:textId="77777777" w:rsidR="007A522A" w:rsidRDefault="007A522A" w:rsidP="006C3849">
            <w:pPr>
              <w:numPr>
                <w:ilvl w:val="2"/>
                <w:numId w:val="11"/>
              </w:numPr>
              <w:spacing w:after="240" w:line="240" w:lineRule="auto"/>
              <w:ind w:left="0" w:firstLine="0"/>
              <w:jc w:val="right"/>
            </w:pPr>
          </w:p>
        </w:tc>
        <w:tc>
          <w:tcPr>
            <w:tcW w:w="5513" w:type="dxa"/>
            <w:gridSpan w:val="2"/>
            <w:shd w:val="clear" w:color="auto" w:fill="E4EEF8"/>
          </w:tcPr>
          <w:p w14:paraId="039D9792" w14:textId="77777777" w:rsidR="007A522A" w:rsidRDefault="00701E80">
            <w:pPr>
              <w:spacing w:after="240" w:line="240" w:lineRule="auto"/>
              <w:contextualSpacing w:val="0"/>
              <w:jc w:val="left"/>
            </w:pPr>
            <w:r>
              <w:rPr>
                <w:rFonts w:ascii="Arial" w:eastAsia="Arial" w:hAnsi="Arial" w:cs="Arial"/>
                <w:sz w:val="20"/>
                <w:szCs w:val="20"/>
              </w:rPr>
              <w:t>operations readiness tests, including monitoring, failovers; and</w:t>
            </w:r>
          </w:p>
        </w:tc>
        <w:tc>
          <w:tcPr>
            <w:tcW w:w="1765" w:type="dxa"/>
            <w:shd w:val="clear" w:color="auto" w:fill="E4EEF8"/>
          </w:tcPr>
          <w:p w14:paraId="4FCC713D" w14:textId="77777777" w:rsidR="007A522A" w:rsidRDefault="007A522A">
            <w:pPr>
              <w:spacing w:before="60" w:after="60" w:line="240" w:lineRule="auto"/>
              <w:contextualSpacing w:val="0"/>
              <w:jc w:val="left"/>
            </w:pPr>
          </w:p>
        </w:tc>
        <w:tc>
          <w:tcPr>
            <w:tcW w:w="2286" w:type="dxa"/>
            <w:shd w:val="clear" w:color="auto" w:fill="D9D9D9"/>
          </w:tcPr>
          <w:p w14:paraId="712109A6" w14:textId="77777777" w:rsidR="007A522A" w:rsidRDefault="007A522A">
            <w:pPr>
              <w:spacing w:before="60" w:after="60" w:line="240" w:lineRule="auto"/>
              <w:contextualSpacing w:val="0"/>
              <w:jc w:val="left"/>
            </w:pPr>
          </w:p>
        </w:tc>
        <w:tc>
          <w:tcPr>
            <w:tcW w:w="4382" w:type="dxa"/>
            <w:shd w:val="clear" w:color="auto" w:fill="E4EEF8"/>
          </w:tcPr>
          <w:p w14:paraId="1B7C1301" w14:textId="77777777" w:rsidR="007A522A" w:rsidRDefault="007A522A">
            <w:pPr>
              <w:spacing w:before="60" w:after="60" w:line="240" w:lineRule="auto"/>
              <w:contextualSpacing w:val="0"/>
              <w:jc w:val="left"/>
            </w:pPr>
          </w:p>
        </w:tc>
      </w:tr>
      <w:tr w:rsidR="007A522A" w14:paraId="0616B551" w14:textId="77777777">
        <w:tc>
          <w:tcPr>
            <w:tcW w:w="959" w:type="dxa"/>
            <w:shd w:val="clear" w:color="auto" w:fill="E4EEF8"/>
          </w:tcPr>
          <w:p w14:paraId="320CCEF4" w14:textId="77777777" w:rsidR="007A522A" w:rsidRDefault="007A522A" w:rsidP="006C3849">
            <w:pPr>
              <w:numPr>
                <w:ilvl w:val="2"/>
                <w:numId w:val="11"/>
              </w:numPr>
              <w:spacing w:after="240" w:line="240" w:lineRule="auto"/>
              <w:ind w:left="0" w:firstLine="0"/>
              <w:jc w:val="right"/>
            </w:pPr>
          </w:p>
        </w:tc>
        <w:tc>
          <w:tcPr>
            <w:tcW w:w="5513" w:type="dxa"/>
            <w:gridSpan w:val="2"/>
            <w:shd w:val="clear" w:color="auto" w:fill="E4EEF8"/>
          </w:tcPr>
          <w:p w14:paraId="306C250F" w14:textId="77777777" w:rsidR="007A522A" w:rsidRDefault="00701E80">
            <w:pPr>
              <w:spacing w:after="240" w:line="240" w:lineRule="auto"/>
              <w:contextualSpacing w:val="0"/>
              <w:jc w:val="left"/>
            </w:pPr>
            <w:proofErr w:type="gramStart"/>
            <w:r>
              <w:rPr>
                <w:rFonts w:ascii="Arial" w:eastAsia="Arial" w:hAnsi="Arial" w:cs="Arial"/>
                <w:sz w:val="20"/>
                <w:szCs w:val="20"/>
              </w:rPr>
              <w:t>other</w:t>
            </w:r>
            <w:proofErr w:type="gramEnd"/>
            <w:r>
              <w:rPr>
                <w:rFonts w:ascii="Arial" w:eastAsia="Arial" w:hAnsi="Arial" w:cs="Arial"/>
                <w:sz w:val="20"/>
                <w:szCs w:val="20"/>
              </w:rPr>
              <w:t xml:space="preserve"> relevant technology-specific tests.</w:t>
            </w:r>
          </w:p>
        </w:tc>
        <w:tc>
          <w:tcPr>
            <w:tcW w:w="1765" w:type="dxa"/>
            <w:shd w:val="clear" w:color="auto" w:fill="E4EEF8"/>
          </w:tcPr>
          <w:p w14:paraId="3FD686B1" w14:textId="77777777" w:rsidR="007A522A" w:rsidRDefault="007A522A">
            <w:pPr>
              <w:spacing w:before="60" w:after="60" w:line="240" w:lineRule="auto"/>
              <w:contextualSpacing w:val="0"/>
              <w:jc w:val="left"/>
            </w:pPr>
          </w:p>
        </w:tc>
        <w:tc>
          <w:tcPr>
            <w:tcW w:w="2286" w:type="dxa"/>
            <w:shd w:val="clear" w:color="auto" w:fill="D9D9D9"/>
          </w:tcPr>
          <w:p w14:paraId="23FA10C4" w14:textId="77777777" w:rsidR="007A522A" w:rsidRDefault="007A522A">
            <w:pPr>
              <w:spacing w:before="60" w:after="60" w:line="240" w:lineRule="auto"/>
              <w:contextualSpacing w:val="0"/>
              <w:jc w:val="left"/>
            </w:pPr>
          </w:p>
        </w:tc>
        <w:tc>
          <w:tcPr>
            <w:tcW w:w="4382" w:type="dxa"/>
            <w:shd w:val="clear" w:color="auto" w:fill="E4EEF8"/>
          </w:tcPr>
          <w:p w14:paraId="4B61E839" w14:textId="77777777" w:rsidR="007A522A" w:rsidRDefault="007A522A">
            <w:pPr>
              <w:spacing w:before="60" w:after="60" w:line="240" w:lineRule="auto"/>
              <w:contextualSpacing w:val="0"/>
              <w:jc w:val="left"/>
            </w:pPr>
          </w:p>
        </w:tc>
      </w:tr>
      <w:tr w:rsidR="007A522A" w14:paraId="257373FE" w14:textId="77777777">
        <w:tc>
          <w:tcPr>
            <w:tcW w:w="959" w:type="dxa"/>
            <w:shd w:val="clear" w:color="auto" w:fill="E4EEF8"/>
          </w:tcPr>
          <w:p w14:paraId="30369967" w14:textId="77777777" w:rsidR="007A522A" w:rsidRDefault="007A522A" w:rsidP="006C3849">
            <w:pPr>
              <w:numPr>
                <w:ilvl w:val="1"/>
                <w:numId w:val="11"/>
              </w:numPr>
              <w:spacing w:after="240" w:line="240" w:lineRule="auto"/>
              <w:ind w:left="0"/>
              <w:jc w:val="right"/>
            </w:pPr>
          </w:p>
        </w:tc>
        <w:tc>
          <w:tcPr>
            <w:tcW w:w="5513" w:type="dxa"/>
            <w:gridSpan w:val="2"/>
            <w:shd w:val="clear" w:color="auto" w:fill="E4EEF8"/>
          </w:tcPr>
          <w:p w14:paraId="39A7C801" w14:textId="77777777" w:rsidR="007A522A" w:rsidRDefault="00701E80">
            <w:pPr>
              <w:spacing w:after="240" w:line="240" w:lineRule="auto"/>
              <w:contextualSpacing w:val="0"/>
              <w:jc w:val="left"/>
            </w:pPr>
            <w:r>
              <w:rPr>
                <w:rFonts w:ascii="Arial" w:eastAsia="Arial" w:hAnsi="Arial" w:cs="Arial"/>
                <w:sz w:val="20"/>
                <w:szCs w:val="20"/>
              </w:rPr>
              <w:t>The Supplier shall maintain, and when appropriate publish to Retail Service Providers a technical release schedule for each Solution Component which supports new software and hardware changes to continue service delivery with equal or higher quality and/or performance.</w:t>
            </w:r>
          </w:p>
        </w:tc>
        <w:tc>
          <w:tcPr>
            <w:tcW w:w="1765" w:type="dxa"/>
            <w:shd w:val="clear" w:color="auto" w:fill="E4EEF8"/>
          </w:tcPr>
          <w:p w14:paraId="74B0A20E" w14:textId="77777777" w:rsidR="007A522A" w:rsidRDefault="007A522A">
            <w:pPr>
              <w:spacing w:before="60" w:after="60" w:line="240" w:lineRule="auto"/>
              <w:contextualSpacing w:val="0"/>
              <w:jc w:val="left"/>
            </w:pPr>
          </w:p>
        </w:tc>
        <w:tc>
          <w:tcPr>
            <w:tcW w:w="2286" w:type="dxa"/>
            <w:shd w:val="clear" w:color="auto" w:fill="D9D9D9"/>
          </w:tcPr>
          <w:p w14:paraId="3745EF2B" w14:textId="77777777" w:rsidR="007A522A" w:rsidRDefault="007A522A">
            <w:pPr>
              <w:spacing w:before="60" w:after="60" w:line="240" w:lineRule="auto"/>
              <w:contextualSpacing w:val="0"/>
              <w:jc w:val="left"/>
            </w:pPr>
          </w:p>
        </w:tc>
        <w:tc>
          <w:tcPr>
            <w:tcW w:w="4382" w:type="dxa"/>
            <w:shd w:val="clear" w:color="auto" w:fill="E4EEF8"/>
          </w:tcPr>
          <w:p w14:paraId="10F516AC" w14:textId="77777777" w:rsidR="007A522A" w:rsidRDefault="007A522A">
            <w:pPr>
              <w:spacing w:before="60" w:after="60" w:line="240" w:lineRule="auto"/>
              <w:contextualSpacing w:val="0"/>
              <w:jc w:val="left"/>
            </w:pPr>
          </w:p>
        </w:tc>
      </w:tr>
      <w:tr w:rsidR="007A522A" w14:paraId="735A4F5B" w14:textId="77777777">
        <w:tc>
          <w:tcPr>
            <w:tcW w:w="990" w:type="dxa"/>
            <w:gridSpan w:val="2"/>
            <w:shd w:val="clear" w:color="auto" w:fill="E4EEF8"/>
          </w:tcPr>
          <w:p w14:paraId="593590E4" w14:textId="77777777" w:rsidR="007A522A" w:rsidRDefault="007A522A">
            <w:pPr>
              <w:spacing w:before="60" w:after="60" w:line="240" w:lineRule="auto"/>
              <w:contextualSpacing w:val="0"/>
              <w:jc w:val="left"/>
            </w:pPr>
          </w:p>
        </w:tc>
        <w:tc>
          <w:tcPr>
            <w:tcW w:w="5482" w:type="dxa"/>
            <w:shd w:val="clear" w:color="auto" w:fill="E4EEF8"/>
          </w:tcPr>
          <w:p w14:paraId="77046ED0" w14:textId="77777777" w:rsidR="007A522A" w:rsidRDefault="007A522A">
            <w:pPr>
              <w:keepNext/>
              <w:spacing w:after="240" w:line="240" w:lineRule="auto"/>
              <w:contextualSpacing w:val="0"/>
              <w:jc w:val="left"/>
            </w:pPr>
          </w:p>
        </w:tc>
        <w:tc>
          <w:tcPr>
            <w:tcW w:w="1765" w:type="dxa"/>
            <w:shd w:val="clear" w:color="auto" w:fill="E4EEF8"/>
          </w:tcPr>
          <w:p w14:paraId="001C28AA" w14:textId="77777777" w:rsidR="007A522A" w:rsidRDefault="007A522A">
            <w:pPr>
              <w:spacing w:before="60" w:after="60" w:line="240" w:lineRule="auto"/>
              <w:contextualSpacing w:val="0"/>
              <w:jc w:val="left"/>
            </w:pPr>
          </w:p>
        </w:tc>
        <w:tc>
          <w:tcPr>
            <w:tcW w:w="2286" w:type="dxa"/>
            <w:shd w:val="clear" w:color="auto" w:fill="D9D9D9"/>
          </w:tcPr>
          <w:p w14:paraId="5350A20D" w14:textId="77777777" w:rsidR="007A522A" w:rsidRDefault="007A522A">
            <w:pPr>
              <w:spacing w:before="60" w:after="60" w:line="240" w:lineRule="auto"/>
              <w:contextualSpacing w:val="0"/>
              <w:jc w:val="left"/>
            </w:pPr>
          </w:p>
        </w:tc>
        <w:tc>
          <w:tcPr>
            <w:tcW w:w="4382" w:type="dxa"/>
            <w:shd w:val="clear" w:color="auto" w:fill="E4EEF8"/>
          </w:tcPr>
          <w:p w14:paraId="5765B194" w14:textId="77777777" w:rsidR="007A522A" w:rsidRDefault="007A522A">
            <w:pPr>
              <w:spacing w:before="60" w:after="60" w:line="240" w:lineRule="auto"/>
              <w:contextualSpacing w:val="0"/>
              <w:jc w:val="left"/>
            </w:pPr>
          </w:p>
        </w:tc>
      </w:tr>
    </w:tbl>
    <w:p w14:paraId="6AA35908" w14:textId="77777777" w:rsidR="007A522A" w:rsidRDefault="007A522A"/>
    <w:p w14:paraId="179B753B" w14:textId="77777777" w:rsidR="007A522A" w:rsidRDefault="00701E80">
      <w:r>
        <w:br w:type="page"/>
      </w:r>
    </w:p>
    <w:p w14:paraId="41ED0C6F" w14:textId="77777777" w:rsidR="007A522A" w:rsidRDefault="00701E80">
      <w:pPr>
        <w:keepNext/>
        <w:keepLines/>
        <w:numPr>
          <w:ilvl w:val="0"/>
          <w:numId w:val="2"/>
        </w:numPr>
        <w:tabs>
          <w:tab w:val="left" w:pos="1440"/>
        </w:tabs>
        <w:spacing w:line="240" w:lineRule="auto"/>
        <w:ind w:left="576" w:hanging="576"/>
        <w:jc w:val="left"/>
      </w:pPr>
      <w:bookmarkStart w:id="16" w:name="_1ksv4uv" w:colFirst="0" w:colLast="0"/>
      <w:bookmarkEnd w:id="16"/>
      <w:r>
        <w:rPr>
          <w:rFonts w:ascii="Calibri" w:eastAsia="Calibri" w:hAnsi="Calibri" w:cs="Calibri"/>
          <w:b/>
          <w:color w:val="1F497D"/>
          <w:sz w:val="40"/>
          <w:szCs w:val="40"/>
        </w:rPr>
        <w:lastRenderedPageBreak/>
        <w:t>Component Compliance 2</w:t>
      </w:r>
    </w:p>
    <w:p w14:paraId="3E02DA69" w14:textId="77777777" w:rsidR="007A522A" w:rsidRDefault="007A522A">
      <w:pPr>
        <w:pStyle w:val="Subtitle"/>
        <w:ind w:left="576"/>
      </w:pPr>
    </w:p>
    <w:tbl>
      <w:tblPr>
        <w:tblStyle w:val="a1"/>
        <w:tblW w:w="1490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9"/>
        <w:gridCol w:w="31"/>
        <w:gridCol w:w="5482"/>
        <w:gridCol w:w="1765"/>
        <w:gridCol w:w="2286"/>
        <w:gridCol w:w="4382"/>
      </w:tblGrid>
      <w:tr w:rsidR="007A522A" w14:paraId="3BFCC8FB" w14:textId="77777777">
        <w:tc>
          <w:tcPr>
            <w:tcW w:w="990" w:type="dxa"/>
            <w:gridSpan w:val="2"/>
            <w:tcBorders>
              <w:bottom w:val="single" w:sz="4" w:space="0" w:color="000000"/>
            </w:tcBorders>
            <w:shd w:val="clear" w:color="auto" w:fill="508CD4"/>
            <w:vAlign w:val="bottom"/>
          </w:tcPr>
          <w:p w14:paraId="0E81D10E" w14:textId="77777777" w:rsidR="007A522A" w:rsidRDefault="00701E80">
            <w:pPr>
              <w:spacing w:before="60" w:after="60" w:line="240" w:lineRule="auto"/>
              <w:contextualSpacing w:val="0"/>
              <w:jc w:val="left"/>
            </w:pPr>
            <w:proofErr w:type="spellStart"/>
            <w:r>
              <w:rPr>
                <w:rFonts w:ascii="Calibri" w:eastAsia="Calibri" w:hAnsi="Calibri" w:cs="Calibri"/>
                <w:b/>
                <w:sz w:val="20"/>
                <w:szCs w:val="20"/>
              </w:rPr>
              <w:t>Rqmt</w:t>
            </w:r>
            <w:proofErr w:type="spellEnd"/>
            <w:r>
              <w:rPr>
                <w:rFonts w:ascii="Calibri" w:eastAsia="Calibri" w:hAnsi="Calibri" w:cs="Calibri"/>
                <w:b/>
                <w:sz w:val="20"/>
                <w:szCs w:val="20"/>
              </w:rPr>
              <w:t xml:space="preserve"> ID</w:t>
            </w:r>
          </w:p>
        </w:tc>
        <w:tc>
          <w:tcPr>
            <w:tcW w:w="5482" w:type="dxa"/>
            <w:tcBorders>
              <w:bottom w:val="single" w:sz="4" w:space="0" w:color="000000"/>
            </w:tcBorders>
            <w:shd w:val="clear" w:color="auto" w:fill="508CD4"/>
            <w:vAlign w:val="bottom"/>
          </w:tcPr>
          <w:p w14:paraId="253DB092" w14:textId="77777777" w:rsidR="007A522A" w:rsidRDefault="00701E80">
            <w:pPr>
              <w:spacing w:before="60" w:after="60" w:line="240" w:lineRule="auto"/>
              <w:contextualSpacing w:val="0"/>
              <w:jc w:val="left"/>
            </w:pPr>
            <w:r>
              <w:rPr>
                <w:rFonts w:ascii="Calibri" w:eastAsia="Calibri" w:hAnsi="Calibri" w:cs="Calibri"/>
                <w:b/>
                <w:sz w:val="20"/>
                <w:szCs w:val="20"/>
              </w:rPr>
              <w:t>Solution Component Requirements</w:t>
            </w:r>
          </w:p>
        </w:tc>
        <w:tc>
          <w:tcPr>
            <w:tcW w:w="1765" w:type="dxa"/>
            <w:tcBorders>
              <w:bottom w:val="single" w:sz="4" w:space="0" w:color="000000"/>
            </w:tcBorders>
            <w:shd w:val="clear" w:color="auto" w:fill="508CD4"/>
            <w:vAlign w:val="bottom"/>
          </w:tcPr>
          <w:p w14:paraId="4AABAA81" w14:textId="77777777" w:rsidR="007A522A" w:rsidRDefault="00701E80">
            <w:pPr>
              <w:spacing w:before="60" w:after="60" w:line="240" w:lineRule="auto"/>
              <w:contextualSpacing w:val="0"/>
              <w:jc w:val="center"/>
            </w:pPr>
            <w:r>
              <w:rPr>
                <w:rFonts w:ascii="Calibri" w:eastAsia="Calibri" w:hAnsi="Calibri" w:cs="Calibri"/>
                <w:b/>
                <w:sz w:val="20"/>
                <w:szCs w:val="20"/>
              </w:rPr>
              <w:t>Solution Component Compliance</w:t>
            </w:r>
          </w:p>
        </w:tc>
        <w:tc>
          <w:tcPr>
            <w:tcW w:w="2286" w:type="dxa"/>
            <w:tcBorders>
              <w:bottom w:val="single" w:sz="4" w:space="0" w:color="000000"/>
            </w:tcBorders>
            <w:shd w:val="clear" w:color="auto" w:fill="508CD4"/>
            <w:vAlign w:val="bottom"/>
          </w:tcPr>
          <w:p w14:paraId="36B8EC0F" w14:textId="77777777" w:rsidR="007A522A" w:rsidRDefault="00701E80">
            <w:pPr>
              <w:spacing w:before="60" w:after="60" w:line="240" w:lineRule="auto"/>
              <w:contextualSpacing w:val="0"/>
              <w:jc w:val="center"/>
            </w:pPr>
            <w:r>
              <w:rPr>
                <w:rFonts w:ascii="Calibri" w:eastAsia="Calibri" w:hAnsi="Calibri" w:cs="Calibri"/>
                <w:b/>
                <w:sz w:val="20"/>
                <w:szCs w:val="20"/>
              </w:rPr>
              <w:t>Rationale</w:t>
            </w:r>
            <w:r>
              <w:rPr>
                <w:rFonts w:ascii="Calibri" w:eastAsia="Calibri" w:hAnsi="Calibri" w:cs="Calibri"/>
                <w:b/>
                <w:sz w:val="20"/>
                <w:szCs w:val="20"/>
              </w:rPr>
              <w:br/>
              <w:t>(where PC/NC)</w:t>
            </w:r>
          </w:p>
        </w:tc>
        <w:tc>
          <w:tcPr>
            <w:tcW w:w="4382" w:type="dxa"/>
            <w:tcBorders>
              <w:bottom w:val="single" w:sz="4" w:space="0" w:color="000000"/>
            </w:tcBorders>
            <w:shd w:val="clear" w:color="auto" w:fill="508CD4"/>
            <w:vAlign w:val="bottom"/>
          </w:tcPr>
          <w:p w14:paraId="6F44C314" w14:textId="77777777" w:rsidR="007A522A" w:rsidRDefault="00701E80">
            <w:pPr>
              <w:spacing w:before="60" w:after="60" w:line="240" w:lineRule="auto"/>
              <w:contextualSpacing w:val="0"/>
              <w:jc w:val="center"/>
            </w:pPr>
            <w:r>
              <w:rPr>
                <w:rFonts w:ascii="Calibri" w:eastAsia="Calibri" w:hAnsi="Calibri" w:cs="Calibri"/>
                <w:b/>
                <w:sz w:val="20"/>
                <w:szCs w:val="20"/>
              </w:rPr>
              <w:t>Mitigations and controls to remove impact on solution</w:t>
            </w:r>
          </w:p>
        </w:tc>
      </w:tr>
      <w:tr w:rsidR="007A522A" w14:paraId="34CBAB84" w14:textId="77777777">
        <w:tc>
          <w:tcPr>
            <w:tcW w:w="990" w:type="dxa"/>
            <w:gridSpan w:val="2"/>
            <w:tcBorders>
              <w:bottom w:val="single" w:sz="4" w:space="0" w:color="000000"/>
            </w:tcBorders>
            <w:shd w:val="clear" w:color="auto" w:fill="D9D9D9"/>
          </w:tcPr>
          <w:p w14:paraId="6BB7229E" w14:textId="77777777" w:rsidR="007A522A" w:rsidRDefault="007A522A">
            <w:pPr>
              <w:spacing w:before="60" w:after="60" w:line="240" w:lineRule="auto"/>
              <w:contextualSpacing w:val="0"/>
              <w:jc w:val="left"/>
            </w:pPr>
          </w:p>
        </w:tc>
        <w:tc>
          <w:tcPr>
            <w:tcW w:w="5482" w:type="dxa"/>
            <w:tcBorders>
              <w:bottom w:val="single" w:sz="4" w:space="0" w:color="000000"/>
            </w:tcBorders>
            <w:shd w:val="clear" w:color="auto" w:fill="D9D9D9"/>
          </w:tcPr>
          <w:p w14:paraId="6BB7F4A4" w14:textId="77777777" w:rsidR="007A522A" w:rsidRDefault="007A522A">
            <w:pPr>
              <w:tabs>
                <w:tab w:val="left" w:pos="4111"/>
              </w:tabs>
              <w:spacing w:before="60" w:after="60" w:line="240" w:lineRule="auto"/>
              <w:contextualSpacing w:val="0"/>
              <w:jc w:val="left"/>
            </w:pPr>
          </w:p>
        </w:tc>
        <w:tc>
          <w:tcPr>
            <w:tcW w:w="1765" w:type="dxa"/>
            <w:tcBorders>
              <w:bottom w:val="single" w:sz="4" w:space="0" w:color="000000"/>
            </w:tcBorders>
            <w:shd w:val="clear" w:color="auto" w:fill="D9D9D9"/>
          </w:tcPr>
          <w:p w14:paraId="0B31317D" w14:textId="77777777" w:rsidR="007A522A" w:rsidRDefault="007A522A">
            <w:pPr>
              <w:spacing w:before="60" w:after="60" w:line="240" w:lineRule="auto"/>
              <w:contextualSpacing w:val="0"/>
              <w:jc w:val="left"/>
            </w:pPr>
          </w:p>
        </w:tc>
        <w:tc>
          <w:tcPr>
            <w:tcW w:w="2286" w:type="dxa"/>
            <w:tcBorders>
              <w:bottom w:val="single" w:sz="4" w:space="0" w:color="000000"/>
            </w:tcBorders>
            <w:shd w:val="clear" w:color="auto" w:fill="D9D9D9"/>
          </w:tcPr>
          <w:p w14:paraId="79445043" w14:textId="77777777" w:rsidR="007A522A" w:rsidRDefault="007A522A">
            <w:pPr>
              <w:spacing w:before="60" w:after="60" w:line="240" w:lineRule="auto"/>
              <w:contextualSpacing w:val="0"/>
              <w:jc w:val="left"/>
            </w:pPr>
          </w:p>
        </w:tc>
        <w:tc>
          <w:tcPr>
            <w:tcW w:w="4382" w:type="dxa"/>
            <w:tcBorders>
              <w:bottom w:val="single" w:sz="4" w:space="0" w:color="000000"/>
            </w:tcBorders>
            <w:shd w:val="clear" w:color="auto" w:fill="D9D9D9"/>
          </w:tcPr>
          <w:p w14:paraId="4CC821F6" w14:textId="77777777" w:rsidR="007A522A" w:rsidRDefault="007A522A">
            <w:pPr>
              <w:spacing w:before="60" w:after="60" w:line="240" w:lineRule="auto"/>
              <w:contextualSpacing w:val="0"/>
              <w:jc w:val="left"/>
            </w:pPr>
          </w:p>
        </w:tc>
      </w:tr>
      <w:tr w:rsidR="007A522A" w14:paraId="6C449F80" w14:textId="77777777">
        <w:tc>
          <w:tcPr>
            <w:tcW w:w="959" w:type="dxa"/>
            <w:shd w:val="clear" w:color="auto" w:fill="E4EEF8"/>
          </w:tcPr>
          <w:p w14:paraId="047FB5EE" w14:textId="77777777" w:rsidR="007A522A" w:rsidRDefault="00701E80" w:rsidP="006C3849">
            <w:pPr>
              <w:keepNext/>
              <w:numPr>
                <w:ilvl w:val="0"/>
                <w:numId w:val="6"/>
              </w:numPr>
              <w:jc w:val="right"/>
            </w:pPr>
            <w:r>
              <w:rPr>
                <w:rFonts w:ascii="Arial" w:eastAsia="Arial" w:hAnsi="Arial" w:cs="Arial"/>
              </w:rPr>
              <w:tab/>
            </w:r>
          </w:p>
        </w:tc>
        <w:tc>
          <w:tcPr>
            <w:tcW w:w="5513" w:type="dxa"/>
            <w:gridSpan w:val="2"/>
            <w:shd w:val="clear" w:color="auto" w:fill="E4EEF8"/>
          </w:tcPr>
          <w:p w14:paraId="3273302C" w14:textId="77777777" w:rsidR="007A522A" w:rsidRDefault="00701E80">
            <w:pPr>
              <w:keepNext/>
              <w:contextualSpacing w:val="0"/>
              <w:jc w:val="left"/>
            </w:pPr>
            <w:r>
              <w:rPr>
                <w:rFonts w:ascii="Arial" w:eastAsia="Arial" w:hAnsi="Arial" w:cs="Arial"/>
              </w:rPr>
              <w:tab/>
            </w:r>
            <w:r>
              <w:rPr>
                <w:rFonts w:ascii="Arial" w:eastAsia="Arial" w:hAnsi="Arial" w:cs="Arial"/>
                <w:b/>
                <w:smallCaps/>
              </w:rPr>
              <w:t>Solution Component Requirements</w:t>
            </w:r>
          </w:p>
        </w:tc>
        <w:tc>
          <w:tcPr>
            <w:tcW w:w="1765" w:type="dxa"/>
            <w:shd w:val="clear" w:color="auto" w:fill="E4EEF8"/>
          </w:tcPr>
          <w:p w14:paraId="080BD11E" w14:textId="77777777" w:rsidR="007A522A" w:rsidRDefault="007A522A">
            <w:pPr>
              <w:spacing w:before="60" w:after="60" w:line="240" w:lineRule="auto"/>
              <w:contextualSpacing w:val="0"/>
            </w:pPr>
          </w:p>
        </w:tc>
        <w:tc>
          <w:tcPr>
            <w:tcW w:w="2286" w:type="dxa"/>
            <w:shd w:val="clear" w:color="auto" w:fill="D9D9D9"/>
          </w:tcPr>
          <w:p w14:paraId="48622A2A" w14:textId="77777777" w:rsidR="007A522A" w:rsidRDefault="007A522A">
            <w:pPr>
              <w:spacing w:before="60" w:after="60" w:line="240" w:lineRule="auto"/>
              <w:contextualSpacing w:val="0"/>
              <w:jc w:val="left"/>
            </w:pPr>
          </w:p>
        </w:tc>
        <w:tc>
          <w:tcPr>
            <w:tcW w:w="4382" w:type="dxa"/>
            <w:shd w:val="clear" w:color="auto" w:fill="E4EEF8"/>
          </w:tcPr>
          <w:p w14:paraId="78F864EC" w14:textId="77777777" w:rsidR="007A522A" w:rsidRDefault="007A522A">
            <w:pPr>
              <w:spacing w:before="60" w:after="60" w:line="240" w:lineRule="auto"/>
              <w:contextualSpacing w:val="0"/>
              <w:jc w:val="left"/>
            </w:pPr>
          </w:p>
        </w:tc>
      </w:tr>
      <w:tr w:rsidR="007A522A" w14:paraId="49E1DD1D" w14:textId="77777777">
        <w:tc>
          <w:tcPr>
            <w:tcW w:w="959" w:type="dxa"/>
            <w:shd w:val="clear" w:color="auto" w:fill="E4EEF8"/>
          </w:tcPr>
          <w:p w14:paraId="1FA7F5C0" w14:textId="77777777" w:rsidR="007A522A" w:rsidRDefault="007A522A">
            <w:pPr>
              <w:spacing w:after="240" w:line="240" w:lineRule="auto"/>
              <w:contextualSpacing w:val="0"/>
              <w:jc w:val="right"/>
            </w:pPr>
          </w:p>
        </w:tc>
        <w:tc>
          <w:tcPr>
            <w:tcW w:w="5513" w:type="dxa"/>
            <w:gridSpan w:val="2"/>
            <w:shd w:val="clear" w:color="auto" w:fill="E4EEF8"/>
          </w:tcPr>
          <w:p w14:paraId="098B9128" w14:textId="77777777" w:rsidR="007A522A" w:rsidRDefault="00701E80">
            <w:pPr>
              <w:spacing w:after="240" w:line="240" w:lineRule="auto"/>
              <w:contextualSpacing w:val="0"/>
              <w:jc w:val="left"/>
            </w:pPr>
            <w:r>
              <w:rPr>
                <w:rFonts w:ascii="Arial" w:eastAsia="Arial" w:hAnsi="Arial" w:cs="Arial"/>
                <w:sz w:val="20"/>
                <w:szCs w:val="20"/>
              </w:rPr>
              <w:t xml:space="preserve">The following requirements relate to the Solution Components as detailed in the Solution Components Template as part of the Supplier Solution. </w:t>
            </w:r>
          </w:p>
        </w:tc>
        <w:tc>
          <w:tcPr>
            <w:tcW w:w="1765" w:type="dxa"/>
            <w:shd w:val="clear" w:color="auto" w:fill="E4EEF8"/>
          </w:tcPr>
          <w:p w14:paraId="4A4C6D2B" w14:textId="77777777" w:rsidR="007A522A" w:rsidRDefault="007A522A">
            <w:pPr>
              <w:spacing w:before="60" w:after="60" w:line="240" w:lineRule="auto"/>
              <w:contextualSpacing w:val="0"/>
            </w:pPr>
          </w:p>
        </w:tc>
        <w:tc>
          <w:tcPr>
            <w:tcW w:w="2286" w:type="dxa"/>
            <w:shd w:val="clear" w:color="auto" w:fill="D9D9D9"/>
          </w:tcPr>
          <w:p w14:paraId="7104E8F4" w14:textId="77777777" w:rsidR="007A522A" w:rsidRDefault="007A522A">
            <w:pPr>
              <w:spacing w:before="60" w:after="60" w:line="240" w:lineRule="auto"/>
              <w:contextualSpacing w:val="0"/>
              <w:jc w:val="left"/>
            </w:pPr>
          </w:p>
        </w:tc>
        <w:tc>
          <w:tcPr>
            <w:tcW w:w="4382" w:type="dxa"/>
            <w:shd w:val="clear" w:color="auto" w:fill="E4EEF8"/>
          </w:tcPr>
          <w:p w14:paraId="6469CCC7" w14:textId="77777777" w:rsidR="007A522A" w:rsidRDefault="007A522A">
            <w:pPr>
              <w:spacing w:before="60" w:after="60" w:line="240" w:lineRule="auto"/>
              <w:contextualSpacing w:val="0"/>
              <w:jc w:val="left"/>
            </w:pPr>
          </w:p>
        </w:tc>
      </w:tr>
      <w:tr w:rsidR="007A522A" w14:paraId="0923AF05" w14:textId="77777777">
        <w:trPr>
          <w:hidden/>
        </w:trPr>
        <w:tc>
          <w:tcPr>
            <w:tcW w:w="959" w:type="dxa"/>
            <w:shd w:val="clear" w:color="auto" w:fill="E4EEF8"/>
          </w:tcPr>
          <w:p w14:paraId="3C5519AC" w14:textId="77777777" w:rsidR="006C3849" w:rsidRPr="006C3849" w:rsidRDefault="006C3849" w:rsidP="006C3849">
            <w:pPr>
              <w:pStyle w:val="ListParagraph"/>
              <w:numPr>
                <w:ilvl w:val="0"/>
                <w:numId w:val="11"/>
              </w:numPr>
              <w:spacing w:after="240" w:line="240" w:lineRule="auto"/>
              <w:jc w:val="right"/>
              <w:rPr>
                <w:vanish/>
              </w:rPr>
            </w:pPr>
          </w:p>
          <w:p w14:paraId="78EC6DCF" w14:textId="24B7DAE4" w:rsidR="007A522A" w:rsidRDefault="007A522A" w:rsidP="006C3849">
            <w:pPr>
              <w:numPr>
                <w:ilvl w:val="1"/>
                <w:numId w:val="11"/>
              </w:numPr>
              <w:spacing w:after="240" w:line="240" w:lineRule="auto"/>
              <w:ind w:left="0"/>
              <w:jc w:val="right"/>
            </w:pPr>
          </w:p>
        </w:tc>
        <w:tc>
          <w:tcPr>
            <w:tcW w:w="5513" w:type="dxa"/>
            <w:gridSpan w:val="2"/>
            <w:shd w:val="clear" w:color="auto" w:fill="E4EEF8"/>
          </w:tcPr>
          <w:p w14:paraId="213D9AF5" w14:textId="77777777" w:rsidR="007A522A" w:rsidRDefault="00701E80">
            <w:pPr>
              <w:spacing w:after="240" w:line="240" w:lineRule="auto"/>
              <w:contextualSpacing w:val="0"/>
              <w:jc w:val="left"/>
            </w:pPr>
            <w:r>
              <w:rPr>
                <w:rFonts w:ascii="Arial" w:eastAsia="Arial" w:hAnsi="Arial" w:cs="Arial"/>
                <w:sz w:val="20"/>
                <w:szCs w:val="20"/>
              </w:rPr>
              <w:t>The Solution Components shall have a lifespan and an upgrade path for the Term. The Supplier shall report on advances and opportunities for trials or piloting of new NGA qualifying technology through the  governance arrangements set out in Schedule 6.1 (Governance) of the Contract, for consideration for inclusion under this Contract (subject to Commission Decision and procurement constraints)</w:t>
            </w:r>
          </w:p>
        </w:tc>
        <w:tc>
          <w:tcPr>
            <w:tcW w:w="1765" w:type="dxa"/>
            <w:shd w:val="clear" w:color="auto" w:fill="E4EEF8"/>
          </w:tcPr>
          <w:p w14:paraId="536E6D1D" w14:textId="77777777" w:rsidR="007A522A" w:rsidRDefault="007A522A">
            <w:pPr>
              <w:spacing w:before="60" w:after="60" w:line="240" w:lineRule="auto"/>
              <w:contextualSpacing w:val="0"/>
            </w:pPr>
          </w:p>
        </w:tc>
        <w:tc>
          <w:tcPr>
            <w:tcW w:w="2286" w:type="dxa"/>
            <w:shd w:val="clear" w:color="auto" w:fill="D9D9D9"/>
          </w:tcPr>
          <w:p w14:paraId="4E5CCFA5" w14:textId="77777777" w:rsidR="007A522A" w:rsidRDefault="007A522A">
            <w:pPr>
              <w:spacing w:before="60" w:after="60" w:line="240" w:lineRule="auto"/>
              <w:contextualSpacing w:val="0"/>
              <w:jc w:val="left"/>
            </w:pPr>
          </w:p>
        </w:tc>
        <w:tc>
          <w:tcPr>
            <w:tcW w:w="4382" w:type="dxa"/>
            <w:shd w:val="clear" w:color="auto" w:fill="E4EEF8"/>
          </w:tcPr>
          <w:p w14:paraId="5996CC2D" w14:textId="77777777" w:rsidR="007A522A" w:rsidRDefault="007A522A">
            <w:pPr>
              <w:spacing w:before="60" w:after="60" w:line="240" w:lineRule="auto"/>
              <w:contextualSpacing w:val="0"/>
              <w:jc w:val="left"/>
            </w:pPr>
          </w:p>
        </w:tc>
      </w:tr>
      <w:tr w:rsidR="007A522A" w14:paraId="430ED647" w14:textId="77777777">
        <w:tc>
          <w:tcPr>
            <w:tcW w:w="959" w:type="dxa"/>
            <w:shd w:val="clear" w:color="auto" w:fill="E4EEF8"/>
          </w:tcPr>
          <w:p w14:paraId="38FE1009" w14:textId="77777777" w:rsidR="007A522A" w:rsidRDefault="00701E80" w:rsidP="006C3849">
            <w:pPr>
              <w:numPr>
                <w:ilvl w:val="1"/>
                <w:numId w:val="11"/>
              </w:numPr>
              <w:spacing w:after="240" w:line="240" w:lineRule="auto"/>
              <w:ind w:left="0"/>
              <w:jc w:val="right"/>
            </w:pPr>
            <w:r>
              <w:rPr>
                <w:rFonts w:ascii="Arial" w:eastAsia="Arial" w:hAnsi="Arial" w:cs="Arial"/>
                <w:sz w:val="20"/>
                <w:szCs w:val="20"/>
              </w:rPr>
              <w:t xml:space="preserve"> </w:t>
            </w:r>
          </w:p>
        </w:tc>
        <w:tc>
          <w:tcPr>
            <w:tcW w:w="5513" w:type="dxa"/>
            <w:gridSpan w:val="2"/>
            <w:shd w:val="clear" w:color="auto" w:fill="E4EEF8"/>
          </w:tcPr>
          <w:p w14:paraId="05B9EC1C" w14:textId="77777777" w:rsidR="007A522A" w:rsidRDefault="00701E80">
            <w:pPr>
              <w:spacing w:after="240" w:line="240" w:lineRule="auto"/>
              <w:contextualSpacing w:val="0"/>
              <w:jc w:val="left"/>
            </w:pPr>
            <w:r>
              <w:rPr>
                <w:rFonts w:ascii="Arial" w:eastAsia="Arial" w:hAnsi="Arial" w:cs="Arial"/>
                <w:sz w:val="20"/>
                <w:szCs w:val="20"/>
              </w:rPr>
              <w:t xml:space="preserve">The Solution Components, including data transport components, shall be upgradable so as to support increasing access line speeds throughout the Term. </w:t>
            </w:r>
          </w:p>
        </w:tc>
        <w:tc>
          <w:tcPr>
            <w:tcW w:w="1765" w:type="dxa"/>
            <w:tcBorders>
              <w:bottom w:val="single" w:sz="4" w:space="0" w:color="000000"/>
            </w:tcBorders>
            <w:shd w:val="clear" w:color="auto" w:fill="E4EEF8"/>
          </w:tcPr>
          <w:p w14:paraId="48A3A28C" w14:textId="77777777" w:rsidR="007A522A" w:rsidRDefault="007A522A">
            <w:pPr>
              <w:spacing w:before="60" w:after="60" w:line="240" w:lineRule="auto"/>
              <w:contextualSpacing w:val="0"/>
            </w:pPr>
          </w:p>
        </w:tc>
        <w:tc>
          <w:tcPr>
            <w:tcW w:w="2286" w:type="dxa"/>
            <w:shd w:val="clear" w:color="auto" w:fill="D9D9D9"/>
          </w:tcPr>
          <w:p w14:paraId="489FAD6D" w14:textId="77777777" w:rsidR="007A522A" w:rsidRDefault="007A522A">
            <w:pPr>
              <w:spacing w:before="60" w:after="60" w:line="240" w:lineRule="auto"/>
              <w:contextualSpacing w:val="0"/>
              <w:jc w:val="left"/>
            </w:pPr>
          </w:p>
        </w:tc>
        <w:tc>
          <w:tcPr>
            <w:tcW w:w="4382" w:type="dxa"/>
            <w:shd w:val="clear" w:color="auto" w:fill="E4EEF8"/>
          </w:tcPr>
          <w:p w14:paraId="30CCFCE6" w14:textId="77777777" w:rsidR="007A522A" w:rsidRDefault="007A522A">
            <w:pPr>
              <w:spacing w:before="60" w:after="60" w:line="240" w:lineRule="auto"/>
              <w:contextualSpacing w:val="0"/>
              <w:jc w:val="left"/>
            </w:pPr>
          </w:p>
        </w:tc>
      </w:tr>
      <w:tr w:rsidR="007A522A" w14:paraId="20EE6870" w14:textId="77777777">
        <w:tc>
          <w:tcPr>
            <w:tcW w:w="959" w:type="dxa"/>
            <w:shd w:val="clear" w:color="auto" w:fill="E4EEF8"/>
          </w:tcPr>
          <w:p w14:paraId="2B3F29A7" w14:textId="77777777" w:rsidR="007A522A" w:rsidRDefault="007A522A" w:rsidP="006C3849">
            <w:pPr>
              <w:numPr>
                <w:ilvl w:val="1"/>
                <w:numId w:val="11"/>
              </w:numPr>
              <w:spacing w:after="240" w:line="240" w:lineRule="auto"/>
              <w:ind w:left="0"/>
              <w:jc w:val="right"/>
            </w:pPr>
          </w:p>
        </w:tc>
        <w:tc>
          <w:tcPr>
            <w:tcW w:w="5513" w:type="dxa"/>
            <w:gridSpan w:val="2"/>
            <w:shd w:val="clear" w:color="auto" w:fill="E4EEF8"/>
          </w:tcPr>
          <w:p w14:paraId="312DA690" w14:textId="77777777" w:rsidR="007A522A" w:rsidRDefault="00701E80">
            <w:pPr>
              <w:spacing w:after="240" w:line="240" w:lineRule="auto"/>
              <w:contextualSpacing w:val="0"/>
              <w:jc w:val="left"/>
            </w:pPr>
            <w:r>
              <w:rPr>
                <w:rFonts w:ascii="Arial" w:eastAsia="Arial" w:hAnsi="Arial" w:cs="Arial"/>
                <w:sz w:val="20"/>
                <w:szCs w:val="20"/>
              </w:rPr>
              <w:t xml:space="preserve">The Solution Components when configured together shall be capable of providing Wholesale Access Products and Services that underpin the broadband products and services offered by Retail Service Providers in the marketplace as at the Effective Date.  </w:t>
            </w:r>
          </w:p>
        </w:tc>
        <w:tc>
          <w:tcPr>
            <w:tcW w:w="1765" w:type="dxa"/>
            <w:shd w:val="clear" w:color="auto" w:fill="D9D9D9"/>
          </w:tcPr>
          <w:p w14:paraId="3F5BB34F" w14:textId="77777777" w:rsidR="007A522A" w:rsidRDefault="007A522A">
            <w:pPr>
              <w:spacing w:before="60" w:after="60" w:line="240" w:lineRule="auto"/>
              <w:contextualSpacing w:val="0"/>
              <w:jc w:val="left"/>
            </w:pPr>
          </w:p>
        </w:tc>
        <w:tc>
          <w:tcPr>
            <w:tcW w:w="2286" w:type="dxa"/>
            <w:shd w:val="clear" w:color="auto" w:fill="D9D9D9"/>
          </w:tcPr>
          <w:p w14:paraId="3BFAC51A" w14:textId="77777777" w:rsidR="007A522A" w:rsidRDefault="007A522A">
            <w:pPr>
              <w:spacing w:before="60" w:after="60" w:line="240" w:lineRule="auto"/>
              <w:contextualSpacing w:val="0"/>
              <w:jc w:val="left"/>
            </w:pPr>
          </w:p>
        </w:tc>
        <w:tc>
          <w:tcPr>
            <w:tcW w:w="4382" w:type="dxa"/>
            <w:shd w:val="clear" w:color="auto" w:fill="E4EEF8"/>
          </w:tcPr>
          <w:p w14:paraId="1E684366" w14:textId="77777777" w:rsidR="007A522A" w:rsidRDefault="007A522A">
            <w:pPr>
              <w:spacing w:before="60" w:after="60" w:line="240" w:lineRule="auto"/>
              <w:contextualSpacing w:val="0"/>
              <w:jc w:val="left"/>
            </w:pPr>
          </w:p>
        </w:tc>
      </w:tr>
      <w:tr w:rsidR="007A522A" w14:paraId="7042DB5C" w14:textId="77777777">
        <w:tc>
          <w:tcPr>
            <w:tcW w:w="959" w:type="dxa"/>
            <w:shd w:val="clear" w:color="auto" w:fill="E4EEF8"/>
          </w:tcPr>
          <w:p w14:paraId="752955FE" w14:textId="77777777" w:rsidR="007A522A" w:rsidRDefault="007A522A" w:rsidP="006C3849">
            <w:pPr>
              <w:numPr>
                <w:ilvl w:val="1"/>
                <w:numId w:val="11"/>
              </w:numPr>
              <w:spacing w:after="240" w:line="240" w:lineRule="auto"/>
              <w:ind w:left="0"/>
              <w:jc w:val="right"/>
            </w:pPr>
          </w:p>
        </w:tc>
        <w:tc>
          <w:tcPr>
            <w:tcW w:w="5513" w:type="dxa"/>
            <w:gridSpan w:val="2"/>
            <w:shd w:val="clear" w:color="auto" w:fill="E4EEF8"/>
          </w:tcPr>
          <w:p w14:paraId="4DD4F226" w14:textId="77777777" w:rsidR="007A522A" w:rsidRDefault="00701E80">
            <w:pPr>
              <w:spacing w:after="240" w:line="240" w:lineRule="auto"/>
              <w:contextualSpacing w:val="0"/>
              <w:jc w:val="left"/>
            </w:pPr>
            <w:r>
              <w:rPr>
                <w:rFonts w:ascii="Arial" w:eastAsia="Arial" w:hAnsi="Arial" w:cs="Arial"/>
                <w:sz w:val="20"/>
                <w:szCs w:val="20"/>
              </w:rPr>
              <w:t>The Solution Components shall support the following ALA (as defined in ALA ND 1644) classes of service or the equivalent Industry Standard:</w:t>
            </w:r>
          </w:p>
        </w:tc>
        <w:tc>
          <w:tcPr>
            <w:tcW w:w="1765" w:type="dxa"/>
            <w:shd w:val="clear" w:color="auto" w:fill="E4EEF8"/>
          </w:tcPr>
          <w:p w14:paraId="7D5A85D3" w14:textId="77777777" w:rsidR="007A522A" w:rsidRDefault="007A522A">
            <w:pPr>
              <w:spacing w:before="60" w:after="60" w:line="240" w:lineRule="auto"/>
              <w:contextualSpacing w:val="0"/>
            </w:pPr>
          </w:p>
        </w:tc>
        <w:tc>
          <w:tcPr>
            <w:tcW w:w="2286" w:type="dxa"/>
            <w:shd w:val="clear" w:color="auto" w:fill="D9D9D9"/>
          </w:tcPr>
          <w:p w14:paraId="14CCF0AF" w14:textId="77777777" w:rsidR="007A522A" w:rsidRDefault="007A522A">
            <w:pPr>
              <w:spacing w:before="60" w:after="60" w:line="240" w:lineRule="auto"/>
              <w:contextualSpacing w:val="0"/>
              <w:jc w:val="left"/>
            </w:pPr>
          </w:p>
        </w:tc>
        <w:tc>
          <w:tcPr>
            <w:tcW w:w="4382" w:type="dxa"/>
            <w:shd w:val="clear" w:color="auto" w:fill="E4EEF8"/>
          </w:tcPr>
          <w:p w14:paraId="153A14F6" w14:textId="77777777" w:rsidR="007A522A" w:rsidRDefault="007A522A">
            <w:pPr>
              <w:spacing w:before="60" w:after="60" w:line="240" w:lineRule="auto"/>
              <w:contextualSpacing w:val="0"/>
              <w:jc w:val="left"/>
            </w:pPr>
          </w:p>
        </w:tc>
      </w:tr>
      <w:tr w:rsidR="007A522A" w14:paraId="7E2F7625" w14:textId="77777777">
        <w:tc>
          <w:tcPr>
            <w:tcW w:w="959" w:type="dxa"/>
            <w:shd w:val="clear" w:color="auto" w:fill="E4EEF8"/>
          </w:tcPr>
          <w:p w14:paraId="4FE648E3" w14:textId="77777777" w:rsidR="007A522A" w:rsidRDefault="007A522A" w:rsidP="006C3849">
            <w:pPr>
              <w:numPr>
                <w:ilvl w:val="2"/>
                <w:numId w:val="11"/>
              </w:numPr>
              <w:spacing w:after="240" w:line="240" w:lineRule="auto"/>
              <w:ind w:left="0" w:firstLine="0"/>
              <w:jc w:val="right"/>
            </w:pPr>
          </w:p>
        </w:tc>
        <w:tc>
          <w:tcPr>
            <w:tcW w:w="5513" w:type="dxa"/>
            <w:gridSpan w:val="2"/>
            <w:shd w:val="clear" w:color="auto" w:fill="E4EEF8"/>
          </w:tcPr>
          <w:p w14:paraId="50871F08" w14:textId="77777777" w:rsidR="007A522A" w:rsidRDefault="00701E80">
            <w:pPr>
              <w:spacing w:after="240" w:line="240" w:lineRule="auto"/>
              <w:contextualSpacing w:val="0"/>
              <w:jc w:val="left"/>
            </w:pPr>
            <w:r>
              <w:rPr>
                <w:rFonts w:ascii="Arial" w:eastAsia="Arial" w:hAnsi="Arial" w:cs="Arial"/>
                <w:sz w:val="20"/>
                <w:szCs w:val="20"/>
              </w:rPr>
              <w:t>Class A Real time, delay sensitive, applications (e.g. voice);</w:t>
            </w:r>
          </w:p>
        </w:tc>
        <w:tc>
          <w:tcPr>
            <w:tcW w:w="1765" w:type="dxa"/>
            <w:shd w:val="clear" w:color="auto" w:fill="E4EEF8"/>
          </w:tcPr>
          <w:p w14:paraId="6ABE4554" w14:textId="77777777" w:rsidR="007A522A" w:rsidRDefault="007A522A">
            <w:pPr>
              <w:spacing w:before="60" w:after="60" w:line="240" w:lineRule="auto"/>
              <w:contextualSpacing w:val="0"/>
            </w:pPr>
          </w:p>
        </w:tc>
        <w:tc>
          <w:tcPr>
            <w:tcW w:w="2286" w:type="dxa"/>
            <w:shd w:val="clear" w:color="auto" w:fill="D9D9D9"/>
          </w:tcPr>
          <w:p w14:paraId="20769609" w14:textId="77777777" w:rsidR="007A522A" w:rsidRDefault="007A522A">
            <w:pPr>
              <w:spacing w:before="60" w:after="60" w:line="240" w:lineRule="auto"/>
              <w:contextualSpacing w:val="0"/>
              <w:jc w:val="left"/>
            </w:pPr>
          </w:p>
        </w:tc>
        <w:tc>
          <w:tcPr>
            <w:tcW w:w="4382" w:type="dxa"/>
            <w:shd w:val="clear" w:color="auto" w:fill="E4EEF8"/>
          </w:tcPr>
          <w:p w14:paraId="0066AE0A" w14:textId="77777777" w:rsidR="007A522A" w:rsidRDefault="007A522A">
            <w:pPr>
              <w:spacing w:before="60" w:after="60" w:line="240" w:lineRule="auto"/>
              <w:contextualSpacing w:val="0"/>
              <w:jc w:val="left"/>
            </w:pPr>
          </w:p>
        </w:tc>
      </w:tr>
      <w:tr w:rsidR="007A522A" w14:paraId="136F7DE9" w14:textId="77777777">
        <w:tc>
          <w:tcPr>
            <w:tcW w:w="959" w:type="dxa"/>
            <w:shd w:val="clear" w:color="auto" w:fill="E4EEF8"/>
          </w:tcPr>
          <w:p w14:paraId="7DD45257" w14:textId="77777777" w:rsidR="007A522A" w:rsidRDefault="007A522A" w:rsidP="006C3849">
            <w:pPr>
              <w:numPr>
                <w:ilvl w:val="2"/>
                <w:numId w:val="11"/>
              </w:numPr>
              <w:spacing w:after="240" w:line="240" w:lineRule="auto"/>
              <w:ind w:left="0" w:firstLine="0"/>
              <w:jc w:val="right"/>
            </w:pPr>
          </w:p>
        </w:tc>
        <w:tc>
          <w:tcPr>
            <w:tcW w:w="5513" w:type="dxa"/>
            <w:gridSpan w:val="2"/>
            <w:shd w:val="clear" w:color="auto" w:fill="E4EEF8"/>
          </w:tcPr>
          <w:p w14:paraId="5567C738" w14:textId="77777777" w:rsidR="007A522A" w:rsidRDefault="00701E80">
            <w:pPr>
              <w:spacing w:after="240" w:line="240" w:lineRule="auto"/>
              <w:contextualSpacing w:val="0"/>
              <w:jc w:val="left"/>
            </w:pPr>
            <w:r>
              <w:rPr>
                <w:rFonts w:ascii="Arial" w:eastAsia="Arial" w:hAnsi="Arial" w:cs="Arial"/>
                <w:sz w:val="20"/>
                <w:szCs w:val="20"/>
              </w:rPr>
              <w:t>Class B Streaming applications (e.g. video);</w:t>
            </w:r>
          </w:p>
        </w:tc>
        <w:tc>
          <w:tcPr>
            <w:tcW w:w="1765" w:type="dxa"/>
            <w:shd w:val="clear" w:color="auto" w:fill="E4EEF8"/>
          </w:tcPr>
          <w:p w14:paraId="095293AD" w14:textId="77777777" w:rsidR="007A522A" w:rsidRDefault="007A522A">
            <w:pPr>
              <w:spacing w:before="60" w:after="60" w:line="240" w:lineRule="auto"/>
              <w:contextualSpacing w:val="0"/>
            </w:pPr>
          </w:p>
        </w:tc>
        <w:tc>
          <w:tcPr>
            <w:tcW w:w="2286" w:type="dxa"/>
            <w:shd w:val="clear" w:color="auto" w:fill="D9D9D9"/>
          </w:tcPr>
          <w:p w14:paraId="3FF80FA4" w14:textId="77777777" w:rsidR="007A522A" w:rsidRDefault="007A522A">
            <w:pPr>
              <w:spacing w:before="60" w:after="60" w:line="240" w:lineRule="auto"/>
              <w:contextualSpacing w:val="0"/>
              <w:jc w:val="left"/>
            </w:pPr>
          </w:p>
        </w:tc>
        <w:tc>
          <w:tcPr>
            <w:tcW w:w="4382" w:type="dxa"/>
            <w:shd w:val="clear" w:color="auto" w:fill="E4EEF8"/>
          </w:tcPr>
          <w:p w14:paraId="2A7CDE78" w14:textId="77777777" w:rsidR="007A522A" w:rsidRDefault="007A522A">
            <w:pPr>
              <w:spacing w:before="60" w:after="60" w:line="240" w:lineRule="auto"/>
              <w:contextualSpacing w:val="0"/>
              <w:jc w:val="left"/>
            </w:pPr>
          </w:p>
        </w:tc>
      </w:tr>
      <w:tr w:rsidR="007A522A" w14:paraId="18580B2F" w14:textId="77777777">
        <w:tc>
          <w:tcPr>
            <w:tcW w:w="959" w:type="dxa"/>
            <w:shd w:val="clear" w:color="auto" w:fill="E4EEF8"/>
          </w:tcPr>
          <w:p w14:paraId="373DFEBB" w14:textId="77777777" w:rsidR="007A522A" w:rsidRDefault="007A522A" w:rsidP="006C3849">
            <w:pPr>
              <w:numPr>
                <w:ilvl w:val="2"/>
                <w:numId w:val="11"/>
              </w:numPr>
              <w:spacing w:after="240" w:line="240" w:lineRule="auto"/>
              <w:ind w:left="0" w:firstLine="0"/>
              <w:jc w:val="right"/>
            </w:pPr>
          </w:p>
        </w:tc>
        <w:tc>
          <w:tcPr>
            <w:tcW w:w="5513" w:type="dxa"/>
            <w:gridSpan w:val="2"/>
            <w:shd w:val="clear" w:color="auto" w:fill="E4EEF8"/>
          </w:tcPr>
          <w:p w14:paraId="6062106B" w14:textId="77777777" w:rsidR="007A522A" w:rsidRDefault="00701E80">
            <w:pPr>
              <w:spacing w:after="240" w:line="240" w:lineRule="auto"/>
              <w:contextualSpacing w:val="0"/>
              <w:jc w:val="left"/>
            </w:pPr>
            <w:r>
              <w:rPr>
                <w:rFonts w:ascii="Arial" w:eastAsia="Arial" w:hAnsi="Arial" w:cs="Arial"/>
                <w:sz w:val="20"/>
                <w:szCs w:val="20"/>
              </w:rPr>
              <w:t>Class C Internet Data; and</w:t>
            </w:r>
          </w:p>
        </w:tc>
        <w:tc>
          <w:tcPr>
            <w:tcW w:w="1765" w:type="dxa"/>
            <w:shd w:val="clear" w:color="auto" w:fill="E4EEF8"/>
          </w:tcPr>
          <w:p w14:paraId="2D1CB376" w14:textId="77777777" w:rsidR="007A522A" w:rsidRDefault="007A522A">
            <w:pPr>
              <w:spacing w:before="60" w:after="60" w:line="240" w:lineRule="auto"/>
              <w:contextualSpacing w:val="0"/>
            </w:pPr>
          </w:p>
        </w:tc>
        <w:tc>
          <w:tcPr>
            <w:tcW w:w="2286" w:type="dxa"/>
            <w:shd w:val="clear" w:color="auto" w:fill="D9D9D9"/>
          </w:tcPr>
          <w:p w14:paraId="411D807F" w14:textId="77777777" w:rsidR="007A522A" w:rsidRDefault="007A522A">
            <w:pPr>
              <w:spacing w:before="60" w:after="60" w:line="240" w:lineRule="auto"/>
              <w:contextualSpacing w:val="0"/>
              <w:jc w:val="left"/>
            </w:pPr>
          </w:p>
        </w:tc>
        <w:tc>
          <w:tcPr>
            <w:tcW w:w="4382" w:type="dxa"/>
            <w:shd w:val="clear" w:color="auto" w:fill="E4EEF8"/>
          </w:tcPr>
          <w:p w14:paraId="23D75EAE" w14:textId="77777777" w:rsidR="007A522A" w:rsidRDefault="007A522A">
            <w:pPr>
              <w:spacing w:before="60" w:after="60" w:line="240" w:lineRule="auto"/>
              <w:contextualSpacing w:val="0"/>
              <w:jc w:val="left"/>
            </w:pPr>
          </w:p>
        </w:tc>
      </w:tr>
      <w:tr w:rsidR="007A522A" w14:paraId="6225A44C" w14:textId="77777777">
        <w:trPr>
          <w:trHeight w:val="340"/>
        </w:trPr>
        <w:tc>
          <w:tcPr>
            <w:tcW w:w="959" w:type="dxa"/>
            <w:shd w:val="clear" w:color="auto" w:fill="E4EEF8"/>
          </w:tcPr>
          <w:p w14:paraId="04B1D8FA" w14:textId="77777777" w:rsidR="007A522A" w:rsidRDefault="007A522A" w:rsidP="006C3849">
            <w:pPr>
              <w:numPr>
                <w:ilvl w:val="2"/>
                <w:numId w:val="11"/>
              </w:numPr>
              <w:spacing w:after="240" w:line="240" w:lineRule="auto"/>
              <w:ind w:left="0" w:firstLine="0"/>
              <w:jc w:val="right"/>
            </w:pPr>
          </w:p>
        </w:tc>
        <w:tc>
          <w:tcPr>
            <w:tcW w:w="5513" w:type="dxa"/>
            <w:gridSpan w:val="2"/>
            <w:shd w:val="clear" w:color="auto" w:fill="E4EEF8"/>
          </w:tcPr>
          <w:p w14:paraId="35DDAC90" w14:textId="77777777" w:rsidR="007A522A" w:rsidRDefault="00701E80">
            <w:pPr>
              <w:spacing w:after="240" w:line="240" w:lineRule="auto"/>
              <w:contextualSpacing w:val="0"/>
              <w:jc w:val="left"/>
            </w:pPr>
            <w:r>
              <w:rPr>
                <w:rFonts w:ascii="Arial" w:eastAsia="Arial" w:hAnsi="Arial" w:cs="Arial"/>
                <w:sz w:val="20"/>
                <w:szCs w:val="20"/>
              </w:rPr>
              <w:t>Class D Guest or 3rd party access,</w:t>
            </w:r>
          </w:p>
        </w:tc>
        <w:tc>
          <w:tcPr>
            <w:tcW w:w="1765" w:type="dxa"/>
            <w:shd w:val="clear" w:color="auto" w:fill="E4EEF8"/>
          </w:tcPr>
          <w:p w14:paraId="1431DD91" w14:textId="77777777" w:rsidR="007A522A" w:rsidRDefault="007A522A">
            <w:pPr>
              <w:spacing w:before="60" w:after="60" w:line="240" w:lineRule="auto"/>
              <w:contextualSpacing w:val="0"/>
            </w:pPr>
          </w:p>
        </w:tc>
        <w:tc>
          <w:tcPr>
            <w:tcW w:w="2286" w:type="dxa"/>
            <w:shd w:val="clear" w:color="auto" w:fill="D9D9D9"/>
          </w:tcPr>
          <w:p w14:paraId="580DC191" w14:textId="77777777" w:rsidR="007A522A" w:rsidRDefault="007A522A">
            <w:pPr>
              <w:spacing w:before="60" w:after="60" w:line="240" w:lineRule="auto"/>
              <w:contextualSpacing w:val="0"/>
              <w:jc w:val="left"/>
            </w:pPr>
          </w:p>
        </w:tc>
        <w:tc>
          <w:tcPr>
            <w:tcW w:w="4382" w:type="dxa"/>
            <w:shd w:val="clear" w:color="auto" w:fill="E4EEF8"/>
          </w:tcPr>
          <w:p w14:paraId="22C7B2DE" w14:textId="77777777" w:rsidR="007A522A" w:rsidRDefault="007A522A">
            <w:pPr>
              <w:spacing w:before="60" w:after="60" w:line="240" w:lineRule="auto"/>
              <w:contextualSpacing w:val="0"/>
              <w:jc w:val="left"/>
            </w:pPr>
          </w:p>
        </w:tc>
      </w:tr>
      <w:tr w:rsidR="007A522A" w14:paraId="0133A1EE" w14:textId="77777777">
        <w:tc>
          <w:tcPr>
            <w:tcW w:w="959" w:type="dxa"/>
            <w:shd w:val="clear" w:color="auto" w:fill="E4EEF8"/>
          </w:tcPr>
          <w:p w14:paraId="591CD38C" w14:textId="77777777" w:rsidR="007A522A" w:rsidRDefault="007A522A">
            <w:pPr>
              <w:spacing w:after="240" w:line="240" w:lineRule="auto"/>
              <w:contextualSpacing w:val="0"/>
              <w:jc w:val="right"/>
            </w:pPr>
          </w:p>
        </w:tc>
        <w:tc>
          <w:tcPr>
            <w:tcW w:w="5513" w:type="dxa"/>
            <w:gridSpan w:val="2"/>
            <w:shd w:val="clear" w:color="auto" w:fill="E4EEF8"/>
          </w:tcPr>
          <w:p w14:paraId="41EC76D4" w14:textId="77777777" w:rsidR="007A522A" w:rsidRDefault="00701E80">
            <w:pPr>
              <w:spacing w:after="240" w:line="240" w:lineRule="auto"/>
              <w:contextualSpacing w:val="0"/>
              <w:jc w:val="left"/>
            </w:pPr>
            <w:proofErr w:type="gramStart"/>
            <w:r>
              <w:rPr>
                <w:rFonts w:ascii="Arial" w:eastAsia="Arial" w:hAnsi="Arial" w:cs="Arial"/>
                <w:sz w:val="20"/>
                <w:szCs w:val="20"/>
              </w:rPr>
              <w:t>having</w:t>
            </w:r>
            <w:proofErr w:type="gramEnd"/>
            <w:r>
              <w:rPr>
                <w:rFonts w:ascii="Arial" w:eastAsia="Arial" w:hAnsi="Arial" w:cs="Arial"/>
                <w:sz w:val="20"/>
                <w:szCs w:val="20"/>
              </w:rPr>
              <w:t xml:space="preserve"> taken account of the packet loss, delay, round trip delay, jitter and wander characteristics inherent in the Supplier Solution. For </w:t>
            </w:r>
            <w:proofErr w:type="spellStart"/>
            <w:r>
              <w:rPr>
                <w:rFonts w:ascii="Arial" w:eastAsia="Arial" w:hAnsi="Arial" w:cs="Arial"/>
                <w:sz w:val="20"/>
                <w:szCs w:val="20"/>
              </w:rPr>
              <w:t>QoE</w:t>
            </w:r>
            <w:proofErr w:type="spellEnd"/>
            <w:r>
              <w:rPr>
                <w:rFonts w:ascii="Arial" w:eastAsia="Arial" w:hAnsi="Arial" w:cs="Arial"/>
                <w:sz w:val="20"/>
                <w:szCs w:val="20"/>
              </w:rPr>
              <w:t xml:space="preserve"> and </w:t>
            </w:r>
            <w:proofErr w:type="spellStart"/>
            <w:r>
              <w:rPr>
                <w:rFonts w:ascii="Arial" w:eastAsia="Arial" w:hAnsi="Arial" w:cs="Arial"/>
                <w:sz w:val="20"/>
                <w:szCs w:val="20"/>
              </w:rPr>
              <w:t>QoS</w:t>
            </w:r>
            <w:proofErr w:type="spellEnd"/>
            <w:r>
              <w:rPr>
                <w:rFonts w:ascii="Arial" w:eastAsia="Arial" w:hAnsi="Arial" w:cs="Arial"/>
                <w:sz w:val="20"/>
                <w:szCs w:val="20"/>
              </w:rPr>
              <w:t xml:space="preserve"> harmonisation, NICC ND 1030 recommendations will be used as a guideline.</w:t>
            </w:r>
          </w:p>
        </w:tc>
        <w:tc>
          <w:tcPr>
            <w:tcW w:w="1765" w:type="dxa"/>
            <w:shd w:val="clear" w:color="auto" w:fill="E4EEF8"/>
          </w:tcPr>
          <w:p w14:paraId="27977C1B" w14:textId="77777777" w:rsidR="007A522A" w:rsidRDefault="007A522A">
            <w:pPr>
              <w:spacing w:before="60" w:after="60" w:line="240" w:lineRule="auto"/>
              <w:contextualSpacing w:val="0"/>
            </w:pPr>
          </w:p>
        </w:tc>
        <w:tc>
          <w:tcPr>
            <w:tcW w:w="2286" w:type="dxa"/>
            <w:shd w:val="clear" w:color="auto" w:fill="D9D9D9"/>
          </w:tcPr>
          <w:p w14:paraId="7980F085" w14:textId="77777777" w:rsidR="007A522A" w:rsidRDefault="007A522A">
            <w:pPr>
              <w:spacing w:before="60" w:after="60" w:line="240" w:lineRule="auto"/>
              <w:contextualSpacing w:val="0"/>
              <w:jc w:val="left"/>
            </w:pPr>
          </w:p>
        </w:tc>
        <w:tc>
          <w:tcPr>
            <w:tcW w:w="4382" w:type="dxa"/>
            <w:shd w:val="clear" w:color="auto" w:fill="E4EEF8"/>
          </w:tcPr>
          <w:p w14:paraId="629820EA" w14:textId="77777777" w:rsidR="007A522A" w:rsidRDefault="007A522A">
            <w:pPr>
              <w:spacing w:before="60" w:after="60" w:line="240" w:lineRule="auto"/>
              <w:contextualSpacing w:val="0"/>
              <w:jc w:val="left"/>
            </w:pPr>
          </w:p>
        </w:tc>
      </w:tr>
      <w:tr w:rsidR="007A522A" w14:paraId="517EF943" w14:textId="77777777">
        <w:tc>
          <w:tcPr>
            <w:tcW w:w="959" w:type="dxa"/>
            <w:shd w:val="clear" w:color="auto" w:fill="E4EEF8"/>
          </w:tcPr>
          <w:p w14:paraId="34D7D0AC" w14:textId="77777777" w:rsidR="007A522A" w:rsidRDefault="007A522A" w:rsidP="006C3849">
            <w:pPr>
              <w:numPr>
                <w:ilvl w:val="1"/>
                <w:numId w:val="11"/>
              </w:numPr>
              <w:spacing w:after="240" w:line="240" w:lineRule="auto"/>
              <w:ind w:left="0"/>
              <w:jc w:val="right"/>
            </w:pPr>
          </w:p>
        </w:tc>
        <w:tc>
          <w:tcPr>
            <w:tcW w:w="5513" w:type="dxa"/>
            <w:gridSpan w:val="2"/>
            <w:shd w:val="clear" w:color="auto" w:fill="E4EEF8"/>
          </w:tcPr>
          <w:p w14:paraId="566D2C94" w14:textId="77777777" w:rsidR="007A522A" w:rsidRDefault="00701E80">
            <w:pPr>
              <w:spacing w:after="240" w:line="240" w:lineRule="auto"/>
              <w:contextualSpacing w:val="0"/>
              <w:jc w:val="left"/>
            </w:pPr>
            <w:r>
              <w:rPr>
                <w:rFonts w:ascii="Arial" w:eastAsia="Arial" w:hAnsi="Arial" w:cs="Arial"/>
                <w:sz w:val="20"/>
                <w:szCs w:val="20"/>
              </w:rPr>
              <w:t>Throughout the Term the Supplier shall ensure all Solution Components comply with the applicable Industry Standards or achieve function/performance levels that are equivalent to or better than those standards.</w:t>
            </w:r>
          </w:p>
        </w:tc>
        <w:tc>
          <w:tcPr>
            <w:tcW w:w="1765" w:type="dxa"/>
            <w:shd w:val="clear" w:color="auto" w:fill="E4EEF8"/>
          </w:tcPr>
          <w:p w14:paraId="355403CB" w14:textId="77777777" w:rsidR="007A522A" w:rsidRDefault="007A522A">
            <w:pPr>
              <w:spacing w:before="60" w:after="60" w:line="240" w:lineRule="auto"/>
              <w:contextualSpacing w:val="0"/>
            </w:pPr>
          </w:p>
        </w:tc>
        <w:tc>
          <w:tcPr>
            <w:tcW w:w="2286" w:type="dxa"/>
            <w:shd w:val="clear" w:color="auto" w:fill="D9D9D9"/>
          </w:tcPr>
          <w:p w14:paraId="7322529E" w14:textId="77777777" w:rsidR="007A522A" w:rsidRDefault="007A522A">
            <w:pPr>
              <w:spacing w:before="60" w:after="60" w:line="240" w:lineRule="auto"/>
              <w:contextualSpacing w:val="0"/>
              <w:jc w:val="left"/>
            </w:pPr>
          </w:p>
        </w:tc>
        <w:tc>
          <w:tcPr>
            <w:tcW w:w="4382" w:type="dxa"/>
            <w:shd w:val="clear" w:color="auto" w:fill="E4EEF8"/>
          </w:tcPr>
          <w:p w14:paraId="06C8695E" w14:textId="77777777" w:rsidR="007A522A" w:rsidRDefault="007A522A">
            <w:pPr>
              <w:spacing w:before="60" w:after="60" w:line="240" w:lineRule="auto"/>
              <w:contextualSpacing w:val="0"/>
              <w:jc w:val="left"/>
            </w:pPr>
          </w:p>
        </w:tc>
      </w:tr>
      <w:tr w:rsidR="007A522A" w14:paraId="01BCEBCF" w14:textId="77777777">
        <w:tc>
          <w:tcPr>
            <w:tcW w:w="959" w:type="dxa"/>
            <w:shd w:val="clear" w:color="auto" w:fill="E4EEF8"/>
          </w:tcPr>
          <w:p w14:paraId="0F2D6F70" w14:textId="77777777" w:rsidR="007A522A" w:rsidRDefault="007A522A" w:rsidP="006C3849">
            <w:pPr>
              <w:numPr>
                <w:ilvl w:val="1"/>
                <w:numId w:val="11"/>
              </w:numPr>
              <w:spacing w:after="240" w:line="240" w:lineRule="auto"/>
              <w:ind w:left="0"/>
              <w:jc w:val="right"/>
            </w:pPr>
          </w:p>
        </w:tc>
        <w:tc>
          <w:tcPr>
            <w:tcW w:w="5513" w:type="dxa"/>
            <w:gridSpan w:val="2"/>
            <w:shd w:val="clear" w:color="auto" w:fill="E4EEF8"/>
          </w:tcPr>
          <w:p w14:paraId="5D18C4F9" w14:textId="77777777" w:rsidR="007A522A" w:rsidRDefault="00701E80">
            <w:pPr>
              <w:spacing w:after="240" w:line="240" w:lineRule="auto"/>
              <w:contextualSpacing w:val="0"/>
              <w:jc w:val="left"/>
            </w:pPr>
            <w:r>
              <w:rPr>
                <w:rFonts w:ascii="Arial" w:eastAsia="Arial" w:hAnsi="Arial" w:cs="Arial"/>
                <w:sz w:val="20"/>
                <w:szCs w:val="20"/>
              </w:rPr>
              <w:t>The Solution Components shall independently, and as part of the Supplier Solution, be capable of meeting the requirements for technical acceptance detailed in the Test Strategy.  These shall include, at a minimum:</w:t>
            </w:r>
          </w:p>
        </w:tc>
        <w:tc>
          <w:tcPr>
            <w:tcW w:w="1765" w:type="dxa"/>
            <w:shd w:val="clear" w:color="auto" w:fill="E4EEF8"/>
          </w:tcPr>
          <w:p w14:paraId="1A496185" w14:textId="77777777" w:rsidR="007A522A" w:rsidRDefault="007A522A">
            <w:pPr>
              <w:spacing w:before="60" w:after="60" w:line="240" w:lineRule="auto"/>
              <w:contextualSpacing w:val="0"/>
            </w:pPr>
          </w:p>
        </w:tc>
        <w:tc>
          <w:tcPr>
            <w:tcW w:w="2286" w:type="dxa"/>
            <w:shd w:val="clear" w:color="auto" w:fill="D9D9D9"/>
          </w:tcPr>
          <w:p w14:paraId="0C2EF5B9" w14:textId="77777777" w:rsidR="007A522A" w:rsidRDefault="007A522A">
            <w:pPr>
              <w:spacing w:before="60" w:after="60" w:line="240" w:lineRule="auto"/>
              <w:contextualSpacing w:val="0"/>
              <w:jc w:val="left"/>
            </w:pPr>
          </w:p>
        </w:tc>
        <w:tc>
          <w:tcPr>
            <w:tcW w:w="4382" w:type="dxa"/>
            <w:shd w:val="clear" w:color="auto" w:fill="E4EEF8"/>
          </w:tcPr>
          <w:p w14:paraId="00957BD9" w14:textId="77777777" w:rsidR="007A522A" w:rsidRDefault="007A522A">
            <w:pPr>
              <w:spacing w:before="60" w:after="60" w:line="240" w:lineRule="auto"/>
              <w:contextualSpacing w:val="0"/>
              <w:jc w:val="left"/>
            </w:pPr>
          </w:p>
        </w:tc>
      </w:tr>
      <w:tr w:rsidR="007A522A" w14:paraId="12B0F539" w14:textId="77777777">
        <w:tc>
          <w:tcPr>
            <w:tcW w:w="959" w:type="dxa"/>
            <w:shd w:val="clear" w:color="auto" w:fill="E4EEF8"/>
          </w:tcPr>
          <w:p w14:paraId="47AF0B9D" w14:textId="77777777" w:rsidR="007A522A" w:rsidRDefault="007A522A" w:rsidP="006C3849">
            <w:pPr>
              <w:numPr>
                <w:ilvl w:val="2"/>
                <w:numId w:val="11"/>
              </w:numPr>
              <w:spacing w:after="240" w:line="240" w:lineRule="auto"/>
              <w:ind w:left="0" w:firstLine="0"/>
              <w:jc w:val="right"/>
            </w:pPr>
          </w:p>
        </w:tc>
        <w:tc>
          <w:tcPr>
            <w:tcW w:w="5513" w:type="dxa"/>
            <w:gridSpan w:val="2"/>
            <w:shd w:val="clear" w:color="auto" w:fill="E4EEF8"/>
          </w:tcPr>
          <w:p w14:paraId="215D59D8" w14:textId="77777777" w:rsidR="007A522A" w:rsidRDefault="00701E80">
            <w:pPr>
              <w:spacing w:after="240" w:line="240" w:lineRule="auto"/>
              <w:contextualSpacing w:val="0"/>
              <w:jc w:val="left"/>
            </w:pPr>
            <w:r>
              <w:rPr>
                <w:rFonts w:ascii="Arial" w:eastAsia="Arial" w:hAnsi="Arial" w:cs="Arial"/>
                <w:sz w:val="20"/>
                <w:szCs w:val="20"/>
              </w:rPr>
              <w:t xml:space="preserve">interoperability tests; </w:t>
            </w:r>
          </w:p>
        </w:tc>
        <w:tc>
          <w:tcPr>
            <w:tcW w:w="1765" w:type="dxa"/>
            <w:shd w:val="clear" w:color="auto" w:fill="E4EEF8"/>
          </w:tcPr>
          <w:p w14:paraId="154C697F" w14:textId="77777777" w:rsidR="007A522A" w:rsidRDefault="007A522A">
            <w:pPr>
              <w:spacing w:before="60" w:after="60" w:line="240" w:lineRule="auto"/>
              <w:contextualSpacing w:val="0"/>
            </w:pPr>
          </w:p>
        </w:tc>
        <w:tc>
          <w:tcPr>
            <w:tcW w:w="2286" w:type="dxa"/>
            <w:shd w:val="clear" w:color="auto" w:fill="D9D9D9"/>
          </w:tcPr>
          <w:p w14:paraId="2F77DF31" w14:textId="77777777" w:rsidR="007A522A" w:rsidRDefault="007A522A">
            <w:pPr>
              <w:spacing w:before="60" w:after="60" w:line="240" w:lineRule="auto"/>
              <w:contextualSpacing w:val="0"/>
              <w:jc w:val="left"/>
            </w:pPr>
          </w:p>
        </w:tc>
        <w:tc>
          <w:tcPr>
            <w:tcW w:w="4382" w:type="dxa"/>
            <w:shd w:val="clear" w:color="auto" w:fill="E4EEF8"/>
          </w:tcPr>
          <w:p w14:paraId="24BA1B2B" w14:textId="77777777" w:rsidR="007A522A" w:rsidRDefault="007A522A">
            <w:pPr>
              <w:spacing w:before="60" w:after="60" w:line="240" w:lineRule="auto"/>
              <w:contextualSpacing w:val="0"/>
              <w:jc w:val="left"/>
            </w:pPr>
          </w:p>
        </w:tc>
      </w:tr>
      <w:tr w:rsidR="007A522A" w14:paraId="38A37F64" w14:textId="77777777">
        <w:tc>
          <w:tcPr>
            <w:tcW w:w="959" w:type="dxa"/>
            <w:shd w:val="clear" w:color="auto" w:fill="E4EEF8"/>
          </w:tcPr>
          <w:p w14:paraId="29BC52D1" w14:textId="77777777" w:rsidR="007A522A" w:rsidRDefault="007A522A" w:rsidP="006C3849">
            <w:pPr>
              <w:numPr>
                <w:ilvl w:val="2"/>
                <w:numId w:val="11"/>
              </w:numPr>
              <w:spacing w:after="240" w:line="240" w:lineRule="auto"/>
              <w:ind w:left="0" w:firstLine="0"/>
              <w:jc w:val="right"/>
            </w:pPr>
          </w:p>
        </w:tc>
        <w:tc>
          <w:tcPr>
            <w:tcW w:w="5513" w:type="dxa"/>
            <w:gridSpan w:val="2"/>
            <w:shd w:val="clear" w:color="auto" w:fill="E4EEF8"/>
          </w:tcPr>
          <w:p w14:paraId="38C1DDDD" w14:textId="77777777" w:rsidR="007A522A" w:rsidRDefault="00701E80">
            <w:pPr>
              <w:spacing w:after="240" w:line="240" w:lineRule="auto"/>
              <w:contextualSpacing w:val="0"/>
              <w:jc w:val="left"/>
            </w:pPr>
            <w:r>
              <w:rPr>
                <w:rFonts w:ascii="Arial" w:eastAsia="Arial" w:hAnsi="Arial" w:cs="Arial"/>
                <w:sz w:val="20"/>
                <w:szCs w:val="20"/>
              </w:rPr>
              <w:t>operations tests, including end to end testing of BSS, OSS and Network;</w:t>
            </w:r>
          </w:p>
        </w:tc>
        <w:tc>
          <w:tcPr>
            <w:tcW w:w="1765" w:type="dxa"/>
            <w:shd w:val="clear" w:color="auto" w:fill="E4EEF8"/>
          </w:tcPr>
          <w:p w14:paraId="00693B22" w14:textId="77777777" w:rsidR="007A522A" w:rsidRDefault="007A522A">
            <w:pPr>
              <w:spacing w:before="60" w:after="60" w:line="240" w:lineRule="auto"/>
              <w:contextualSpacing w:val="0"/>
              <w:jc w:val="left"/>
            </w:pPr>
          </w:p>
        </w:tc>
        <w:tc>
          <w:tcPr>
            <w:tcW w:w="2286" w:type="dxa"/>
            <w:shd w:val="clear" w:color="auto" w:fill="D9D9D9"/>
          </w:tcPr>
          <w:p w14:paraId="600E44A4" w14:textId="77777777" w:rsidR="007A522A" w:rsidRDefault="007A522A">
            <w:pPr>
              <w:spacing w:before="60" w:after="60" w:line="240" w:lineRule="auto"/>
              <w:contextualSpacing w:val="0"/>
              <w:jc w:val="left"/>
            </w:pPr>
          </w:p>
        </w:tc>
        <w:tc>
          <w:tcPr>
            <w:tcW w:w="4382" w:type="dxa"/>
            <w:shd w:val="clear" w:color="auto" w:fill="E4EEF8"/>
          </w:tcPr>
          <w:p w14:paraId="1E6C37C0" w14:textId="77777777" w:rsidR="007A522A" w:rsidRDefault="007A522A">
            <w:pPr>
              <w:spacing w:before="60" w:after="60" w:line="240" w:lineRule="auto"/>
              <w:contextualSpacing w:val="0"/>
              <w:jc w:val="left"/>
            </w:pPr>
          </w:p>
        </w:tc>
      </w:tr>
      <w:tr w:rsidR="007A522A" w14:paraId="497971A0" w14:textId="77777777">
        <w:tc>
          <w:tcPr>
            <w:tcW w:w="959" w:type="dxa"/>
            <w:shd w:val="clear" w:color="auto" w:fill="E4EEF8"/>
          </w:tcPr>
          <w:p w14:paraId="735AF378" w14:textId="77777777" w:rsidR="007A522A" w:rsidRDefault="007A522A" w:rsidP="006C3849">
            <w:pPr>
              <w:numPr>
                <w:ilvl w:val="2"/>
                <w:numId w:val="11"/>
              </w:numPr>
              <w:spacing w:after="240" w:line="240" w:lineRule="auto"/>
              <w:ind w:left="0" w:firstLine="0"/>
              <w:jc w:val="right"/>
            </w:pPr>
          </w:p>
        </w:tc>
        <w:tc>
          <w:tcPr>
            <w:tcW w:w="5513" w:type="dxa"/>
            <w:gridSpan w:val="2"/>
            <w:shd w:val="clear" w:color="auto" w:fill="E4EEF8"/>
          </w:tcPr>
          <w:p w14:paraId="033B4220" w14:textId="77777777" w:rsidR="007A522A" w:rsidRDefault="00701E80">
            <w:pPr>
              <w:spacing w:after="240" w:line="240" w:lineRule="auto"/>
              <w:contextualSpacing w:val="0"/>
              <w:jc w:val="left"/>
            </w:pPr>
            <w:r>
              <w:rPr>
                <w:rFonts w:ascii="Arial" w:eastAsia="Arial" w:hAnsi="Arial" w:cs="Arial"/>
                <w:sz w:val="20"/>
                <w:szCs w:val="20"/>
              </w:rPr>
              <w:t>performance tests;</w:t>
            </w:r>
          </w:p>
        </w:tc>
        <w:tc>
          <w:tcPr>
            <w:tcW w:w="1765" w:type="dxa"/>
            <w:shd w:val="clear" w:color="auto" w:fill="E4EEF8"/>
          </w:tcPr>
          <w:p w14:paraId="13647F19" w14:textId="77777777" w:rsidR="007A522A" w:rsidRDefault="007A522A">
            <w:pPr>
              <w:spacing w:before="60" w:after="60" w:line="240" w:lineRule="auto"/>
              <w:contextualSpacing w:val="0"/>
              <w:jc w:val="left"/>
            </w:pPr>
          </w:p>
        </w:tc>
        <w:tc>
          <w:tcPr>
            <w:tcW w:w="2286" w:type="dxa"/>
            <w:shd w:val="clear" w:color="auto" w:fill="D9D9D9"/>
          </w:tcPr>
          <w:p w14:paraId="116CA1C7" w14:textId="77777777" w:rsidR="007A522A" w:rsidRDefault="007A522A">
            <w:pPr>
              <w:spacing w:before="60" w:after="60" w:line="240" w:lineRule="auto"/>
              <w:contextualSpacing w:val="0"/>
              <w:jc w:val="left"/>
            </w:pPr>
          </w:p>
        </w:tc>
        <w:tc>
          <w:tcPr>
            <w:tcW w:w="4382" w:type="dxa"/>
            <w:shd w:val="clear" w:color="auto" w:fill="E4EEF8"/>
          </w:tcPr>
          <w:p w14:paraId="0F87028C" w14:textId="77777777" w:rsidR="007A522A" w:rsidRDefault="007A522A">
            <w:pPr>
              <w:spacing w:before="60" w:after="60" w:line="240" w:lineRule="auto"/>
              <w:contextualSpacing w:val="0"/>
              <w:jc w:val="left"/>
            </w:pPr>
          </w:p>
        </w:tc>
      </w:tr>
      <w:tr w:rsidR="007A522A" w14:paraId="582F2BF2" w14:textId="77777777">
        <w:tc>
          <w:tcPr>
            <w:tcW w:w="959" w:type="dxa"/>
            <w:shd w:val="clear" w:color="auto" w:fill="E4EEF8"/>
          </w:tcPr>
          <w:p w14:paraId="5308ECE0" w14:textId="77777777" w:rsidR="007A522A" w:rsidRDefault="007A522A" w:rsidP="006C3849">
            <w:pPr>
              <w:numPr>
                <w:ilvl w:val="2"/>
                <w:numId w:val="11"/>
              </w:numPr>
              <w:spacing w:after="240" w:line="240" w:lineRule="auto"/>
              <w:ind w:left="0" w:firstLine="0"/>
              <w:jc w:val="right"/>
            </w:pPr>
          </w:p>
        </w:tc>
        <w:tc>
          <w:tcPr>
            <w:tcW w:w="5513" w:type="dxa"/>
            <w:gridSpan w:val="2"/>
            <w:shd w:val="clear" w:color="auto" w:fill="E4EEF8"/>
          </w:tcPr>
          <w:p w14:paraId="187440D8" w14:textId="77777777" w:rsidR="007A522A" w:rsidRDefault="00701E80">
            <w:pPr>
              <w:spacing w:after="240" w:line="240" w:lineRule="auto"/>
              <w:contextualSpacing w:val="0"/>
              <w:jc w:val="left"/>
            </w:pPr>
            <w:r>
              <w:rPr>
                <w:rFonts w:ascii="Arial" w:eastAsia="Arial" w:hAnsi="Arial" w:cs="Arial"/>
                <w:sz w:val="20"/>
                <w:szCs w:val="20"/>
              </w:rPr>
              <w:t>operations readiness tests, including monitoring, failovers; and</w:t>
            </w:r>
          </w:p>
        </w:tc>
        <w:tc>
          <w:tcPr>
            <w:tcW w:w="1765" w:type="dxa"/>
            <w:shd w:val="clear" w:color="auto" w:fill="E4EEF8"/>
          </w:tcPr>
          <w:p w14:paraId="3EE84E6C" w14:textId="77777777" w:rsidR="007A522A" w:rsidRDefault="007A522A">
            <w:pPr>
              <w:spacing w:before="60" w:after="60" w:line="240" w:lineRule="auto"/>
              <w:contextualSpacing w:val="0"/>
              <w:jc w:val="left"/>
            </w:pPr>
          </w:p>
        </w:tc>
        <w:tc>
          <w:tcPr>
            <w:tcW w:w="2286" w:type="dxa"/>
            <w:shd w:val="clear" w:color="auto" w:fill="D9D9D9"/>
          </w:tcPr>
          <w:p w14:paraId="711568A9" w14:textId="77777777" w:rsidR="007A522A" w:rsidRDefault="007A522A">
            <w:pPr>
              <w:spacing w:before="60" w:after="60" w:line="240" w:lineRule="auto"/>
              <w:contextualSpacing w:val="0"/>
              <w:jc w:val="left"/>
            </w:pPr>
          </w:p>
        </w:tc>
        <w:tc>
          <w:tcPr>
            <w:tcW w:w="4382" w:type="dxa"/>
            <w:shd w:val="clear" w:color="auto" w:fill="E4EEF8"/>
          </w:tcPr>
          <w:p w14:paraId="5D5D1D05" w14:textId="77777777" w:rsidR="007A522A" w:rsidRDefault="007A522A">
            <w:pPr>
              <w:spacing w:before="60" w:after="60" w:line="240" w:lineRule="auto"/>
              <w:contextualSpacing w:val="0"/>
              <w:jc w:val="left"/>
            </w:pPr>
          </w:p>
        </w:tc>
      </w:tr>
      <w:tr w:rsidR="007A522A" w14:paraId="13EDDDAE" w14:textId="77777777">
        <w:tc>
          <w:tcPr>
            <w:tcW w:w="959" w:type="dxa"/>
            <w:shd w:val="clear" w:color="auto" w:fill="E4EEF8"/>
          </w:tcPr>
          <w:p w14:paraId="24B5C8AB" w14:textId="77777777" w:rsidR="007A522A" w:rsidRDefault="007A522A" w:rsidP="006C3849">
            <w:pPr>
              <w:numPr>
                <w:ilvl w:val="2"/>
                <w:numId w:val="11"/>
              </w:numPr>
              <w:spacing w:after="240" w:line="240" w:lineRule="auto"/>
              <w:ind w:left="0" w:firstLine="0"/>
              <w:jc w:val="right"/>
            </w:pPr>
          </w:p>
        </w:tc>
        <w:tc>
          <w:tcPr>
            <w:tcW w:w="5513" w:type="dxa"/>
            <w:gridSpan w:val="2"/>
            <w:shd w:val="clear" w:color="auto" w:fill="E4EEF8"/>
          </w:tcPr>
          <w:p w14:paraId="6CE01538" w14:textId="77777777" w:rsidR="007A522A" w:rsidRDefault="00701E80">
            <w:pPr>
              <w:spacing w:after="240" w:line="240" w:lineRule="auto"/>
              <w:contextualSpacing w:val="0"/>
              <w:jc w:val="left"/>
            </w:pPr>
            <w:proofErr w:type="gramStart"/>
            <w:r>
              <w:rPr>
                <w:rFonts w:ascii="Arial" w:eastAsia="Arial" w:hAnsi="Arial" w:cs="Arial"/>
                <w:sz w:val="20"/>
                <w:szCs w:val="20"/>
              </w:rPr>
              <w:t>other</w:t>
            </w:r>
            <w:proofErr w:type="gramEnd"/>
            <w:r>
              <w:rPr>
                <w:rFonts w:ascii="Arial" w:eastAsia="Arial" w:hAnsi="Arial" w:cs="Arial"/>
                <w:sz w:val="20"/>
                <w:szCs w:val="20"/>
              </w:rPr>
              <w:t xml:space="preserve"> relevant technology-specific tests.</w:t>
            </w:r>
          </w:p>
        </w:tc>
        <w:tc>
          <w:tcPr>
            <w:tcW w:w="1765" w:type="dxa"/>
            <w:shd w:val="clear" w:color="auto" w:fill="E4EEF8"/>
          </w:tcPr>
          <w:p w14:paraId="6B9B0206" w14:textId="77777777" w:rsidR="007A522A" w:rsidRDefault="007A522A">
            <w:pPr>
              <w:spacing w:before="60" w:after="60" w:line="240" w:lineRule="auto"/>
              <w:contextualSpacing w:val="0"/>
              <w:jc w:val="left"/>
            </w:pPr>
          </w:p>
        </w:tc>
        <w:tc>
          <w:tcPr>
            <w:tcW w:w="2286" w:type="dxa"/>
            <w:shd w:val="clear" w:color="auto" w:fill="D9D9D9"/>
          </w:tcPr>
          <w:p w14:paraId="34A9839C" w14:textId="77777777" w:rsidR="007A522A" w:rsidRDefault="007A522A">
            <w:pPr>
              <w:spacing w:before="60" w:after="60" w:line="240" w:lineRule="auto"/>
              <w:contextualSpacing w:val="0"/>
              <w:jc w:val="left"/>
            </w:pPr>
          </w:p>
        </w:tc>
        <w:tc>
          <w:tcPr>
            <w:tcW w:w="4382" w:type="dxa"/>
            <w:shd w:val="clear" w:color="auto" w:fill="E4EEF8"/>
          </w:tcPr>
          <w:p w14:paraId="662AD302" w14:textId="77777777" w:rsidR="007A522A" w:rsidRDefault="007A522A">
            <w:pPr>
              <w:spacing w:before="60" w:after="60" w:line="240" w:lineRule="auto"/>
              <w:contextualSpacing w:val="0"/>
              <w:jc w:val="left"/>
            </w:pPr>
          </w:p>
        </w:tc>
      </w:tr>
      <w:tr w:rsidR="007A522A" w14:paraId="0BD4639F" w14:textId="77777777">
        <w:tc>
          <w:tcPr>
            <w:tcW w:w="959" w:type="dxa"/>
            <w:shd w:val="clear" w:color="auto" w:fill="E4EEF8"/>
          </w:tcPr>
          <w:p w14:paraId="275E098B" w14:textId="77777777" w:rsidR="007A522A" w:rsidRDefault="007A522A" w:rsidP="006C3849">
            <w:pPr>
              <w:numPr>
                <w:ilvl w:val="1"/>
                <w:numId w:val="11"/>
              </w:numPr>
              <w:spacing w:after="240" w:line="240" w:lineRule="auto"/>
              <w:ind w:left="0"/>
              <w:jc w:val="right"/>
            </w:pPr>
          </w:p>
        </w:tc>
        <w:tc>
          <w:tcPr>
            <w:tcW w:w="5513" w:type="dxa"/>
            <w:gridSpan w:val="2"/>
            <w:shd w:val="clear" w:color="auto" w:fill="E4EEF8"/>
          </w:tcPr>
          <w:p w14:paraId="5DA0EF36" w14:textId="77777777" w:rsidR="007A522A" w:rsidRDefault="00701E80">
            <w:pPr>
              <w:spacing w:after="240" w:line="240" w:lineRule="auto"/>
              <w:contextualSpacing w:val="0"/>
              <w:jc w:val="left"/>
            </w:pPr>
            <w:r>
              <w:rPr>
                <w:rFonts w:ascii="Arial" w:eastAsia="Arial" w:hAnsi="Arial" w:cs="Arial"/>
                <w:sz w:val="20"/>
                <w:szCs w:val="20"/>
              </w:rPr>
              <w:t>The Supplier shall maintain, and when appropriate publish to Retail Service Providers a technical release schedule for each Solution Component which supports new software and hardware changes to continue service delivery with equal or higher quality and/or performance.</w:t>
            </w:r>
          </w:p>
        </w:tc>
        <w:tc>
          <w:tcPr>
            <w:tcW w:w="1765" w:type="dxa"/>
            <w:shd w:val="clear" w:color="auto" w:fill="E4EEF8"/>
          </w:tcPr>
          <w:p w14:paraId="0205E308" w14:textId="77777777" w:rsidR="007A522A" w:rsidRDefault="007A522A">
            <w:pPr>
              <w:spacing w:before="60" w:after="60" w:line="240" w:lineRule="auto"/>
              <w:contextualSpacing w:val="0"/>
              <w:jc w:val="left"/>
            </w:pPr>
          </w:p>
        </w:tc>
        <w:tc>
          <w:tcPr>
            <w:tcW w:w="2286" w:type="dxa"/>
            <w:shd w:val="clear" w:color="auto" w:fill="D9D9D9"/>
          </w:tcPr>
          <w:p w14:paraId="36E35969" w14:textId="77777777" w:rsidR="007A522A" w:rsidRDefault="007A522A">
            <w:pPr>
              <w:spacing w:before="60" w:after="60" w:line="240" w:lineRule="auto"/>
              <w:contextualSpacing w:val="0"/>
              <w:jc w:val="left"/>
            </w:pPr>
          </w:p>
        </w:tc>
        <w:tc>
          <w:tcPr>
            <w:tcW w:w="4382" w:type="dxa"/>
            <w:shd w:val="clear" w:color="auto" w:fill="E4EEF8"/>
          </w:tcPr>
          <w:p w14:paraId="4AE9F121" w14:textId="77777777" w:rsidR="007A522A" w:rsidRDefault="007A522A">
            <w:pPr>
              <w:spacing w:before="60" w:after="60" w:line="240" w:lineRule="auto"/>
              <w:contextualSpacing w:val="0"/>
              <w:jc w:val="left"/>
            </w:pPr>
          </w:p>
        </w:tc>
      </w:tr>
      <w:tr w:rsidR="007A522A" w14:paraId="30D85B65" w14:textId="77777777">
        <w:tc>
          <w:tcPr>
            <w:tcW w:w="990" w:type="dxa"/>
            <w:gridSpan w:val="2"/>
            <w:shd w:val="clear" w:color="auto" w:fill="E4EEF8"/>
          </w:tcPr>
          <w:p w14:paraId="6DFE7C10" w14:textId="77777777" w:rsidR="007A522A" w:rsidRDefault="007A522A">
            <w:pPr>
              <w:spacing w:before="60" w:after="60" w:line="240" w:lineRule="auto"/>
              <w:contextualSpacing w:val="0"/>
              <w:jc w:val="left"/>
            </w:pPr>
          </w:p>
        </w:tc>
        <w:tc>
          <w:tcPr>
            <w:tcW w:w="5482" w:type="dxa"/>
            <w:shd w:val="clear" w:color="auto" w:fill="E4EEF8"/>
          </w:tcPr>
          <w:p w14:paraId="56EA5F95" w14:textId="77777777" w:rsidR="007A522A" w:rsidRDefault="007A522A">
            <w:pPr>
              <w:keepNext/>
              <w:spacing w:after="240" w:line="240" w:lineRule="auto"/>
              <w:contextualSpacing w:val="0"/>
              <w:jc w:val="left"/>
            </w:pPr>
          </w:p>
        </w:tc>
        <w:tc>
          <w:tcPr>
            <w:tcW w:w="1765" w:type="dxa"/>
            <w:shd w:val="clear" w:color="auto" w:fill="E4EEF8"/>
          </w:tcPr>
          <w:p w14:paraId="7861B503" w14:textId="77777777" w:rsidR="007A522A" w:rsidRDefault="007A522A">
            <w:pPr>
              <w:spacing w:before="60" w:after="60" w:line="240" w:lineRule="auto"/>
              <w:contextualSpacing w:val="0"/>
              <w:jc w:val="left"/>
            </w:pPr>
          </w:p>
        </w:tc>
        <w:tc>
          <w:tcPr>
            <w:tcW w:w="2286" w:type="dxa"/>
            <w:shd w:val="clear" w:color="auto" w:fill="D9D9D9"/>
          </w:tcPr>
          <w:p w14:paraId="576A24C8" w14:textId="77777777" w:rsidR="007A522A" w:rsidRDefault="007A522A">
            <w:pPr>
              <w:spacing w:before="60" w:after="60" w:line="240" w:lineRule="auto"/>
              <w:contextualSpacing w:val="0"/>
              <w:jc w:val="left"/>
            </w:pPr>
          </w:p>
        </w:tc>
        <w:tc>
          <w:tcPr>
            <w:tcW w:w="4382" w:type="dxa"/>
            <w:shd w:val="clear" w:color="auto" w:fill="E4EEF8"/>
          </w:tcPr>
          <w:p w14:paraId="1E11EDB1" w14:textId="77777777" w:rsidR="007A522A" w:rsidRDefault="007A522A">
            <w:pPr>
              <w:spacing w:before="60" w:after="60" w:line="240" w:lineRule="auto"/>
              <w:contextualSpacing w:val="0"/>
              <w:jc w:val="left"/>
            </w:pPr>
          </w:p>
        </w:tc>
      </w:tr>
    </w:tbl>
    <w:p w14:paraId="7736FF17" w14:textId="77777777" w:rsidR="007A522A" w:rsidRDefault="007A522A"/>
    <w:p w14:paraId="13E5078D" w14:textId="77777777" w:rsidR="007A522A" w:rsidRDefault="007A522A"/>
    <w:p w14:paraId="545F58CE" w14:textId="77777777" w:rsidR="007A522A" w:rsidRDefault="007A522A"/>
    <w:p w14:paraId="68DEB398" w14:textId="77777777" w:rsidR="007A522A" w:rsidRDefault="00701E80">
      <w:r>
        <w:br w:type="page"/>
      </w:r>
    </w:p>
    <w:p w14:paraId="429CC97A" w14:textId="77777777" w:rsidR="007A522A" w:rsidRDefault="00701E80">
      <w:pPr>
        <w:keepNext/>
        <w:keepLines/>
        <w:numPr>
          <w:ilvl w:val="0"/>
          <w:numId w:val="2"/>
        </w:numPr>
        <w:tabs>
          <w:tab w:val="left" w:pos="1440"/>
        </w:tabs>
        <w:spacing w:line="240" w:lineRule="auto"/>
        <w:ind w:left="576" w:hanging="576"/>
        <w:jc w:val="left"/>
      </w:pPr>
      <w:bookmarkStart w:id="17" w:name="_44sinio" w:colFirst="0" w:colLast="0"/>
      <w:bookmarkEnd w:id="17"/>
      <w:r>
        <w:rPr>
          <w:rFonts w:ascii="Calibri" w:eastAsia="Calibri" w:hAnsi="Calibri" w:cs="Calibri"/>
          <w:b/>
          <w:color w:val="1F497D"/>
          <w:sz w:val="40"/>
          <w:szCs w:val="40"/>
        </w:rPr>
        <w:lastRenderedPageBreak/>
        <w:t>Component Compliance 3</w:t>
      </w:r>
    </w:p>
    <w:tbl>
      <w:tblPr>
        <w:tblStyle w:val="a2"/>
        <w:tblW w:w="1490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9"/>
        <w:gridCol w:w="31"/>
        <w:gridCol w:w="5482"/>
        <w:gridCol w:w="1765"/>
        <w:gridCol w:w="2286"/>
        <w:gridCol w:w="4382"/>
      </w:tblGrid>
      <w:tr w:rsidR="007A522A" w14:paraId="27A04679" w14:textId="77777777">
        <w:tc>
          <w:tcPr>
            <w:tcW w:w="990" w:type="dxa"/>
            <w:gridSpan w:val="2"/>
            <w:tcBorders>
              <w:bottom w:val="single" w:sz="4" w:space="0" w:color="000000"/>
            </w:tcBorders>
            <w:shd w:val="clear" w:color="auto" w:fill="508CD4"/>
            <w:vAlign w:val="bottom"/>
          </w:tcPr>
          <w:p w14:paraId="13EA1F72" w14:textId="77777777" w:rsidR="007A522A" w:rsidRDefault="00701E80">
            <w:pPr>
              <w:spacing w:before="60" w:after="60" w:line="240" w:lineRule="auto"/>
              <w:contextualSpacing w:val="0"/>
              <w:jc w:val="left"/>
            </w:pPr>
            <w:proofErr w:type="spellStart"/>
            <w:r>
              <w:rPr>
                <w:rFonts w:ascii="Calibri" w:eastAsia="Calibri" w:hAnsi="Calibri" w:cs="Calibri"/>
                <w:b/>
                <w:sz w:val="20"/>
                <w:szCs w:val="20"/>
              </w:rPr>
              <w:t>Rqmt</w:t>
            </w:r>
            <w:proofErr w:type="spellEnd"/>
            <w:r>
              <w:rPr>
                <w:rFonts w:ascii="Calibri" w:eastAsia="Calibri" w:hAnsi="Calibri" w:cs="Calibri"/>
                <w:b/>
                <w:sz w:val="20"/>
                <w:szCs w:val="20"/>
              </w:rPr>
              <w:t xml:space="preserve"> ID</w:t>
            </w:r>
          </w:p>
        </w:tc>
        <w:tc>
          <w:tcPr>
            <w:tcW w:w="5482" w:type="dxa"/>
            <w:tcBorders>
              <w:bottom w:val="single" w:sz="4" w:space="0" w:color="000000"/>
            </w:tcBorders>
            <w:shd w:val="clear" w:color="auto" w:fill="508CD4"/>
            <w:vAlign w:val="bottom"/>
          </w:tcPr>
          <w:p w14:paraId="17C50EE4" w14:textId="77777777" w:rsidR="007A522A" w:rsidRDefault="00701E80">
            <w:pPr>
              <w:spacing w:before="60" w:after="60" w:line="240" w:lineRule="auto"/>
              <w:contextualSpacing w:val="0"/>
              <w:jc w:val="left"/>
            </w:pPr>
            <w:r>
              <w:rPr>
                <w:rFonts w:ascii="Calibri" w:eastAsia="Calibri" w:hAnsi="Calibri" w:cs="Calibri"/>
                <w:b/>
                <w:sz w:val="20"/>
                <w:szCs w:val="20"/>
              </w:rPr>
              <w:t>Solution Component Requirements</w:t>
            </w:r>
          </w:p>
        </w:tc>
        <w:tc>
          <w:tcPr>
            <w:tcW w:w="1765" w:type="dxa"/>
            <w:tcBorders>
              <w:bottom w:val="single" w:sz="4" w:space="0" w:color="000000"/>
            </w:tcBorders>
            <w:shd w:val="clear" w:color="auto" w:fill="508CD4"/>
            <w:vAlign w:val="bottom"/>
          </w:tcPr>
          <w:p w14:paraId="7DD8F653" w14:textId="77777777" w:rsidR="007A522A" w:rsidRDefault="00701E80">
            <w:pPr>
              <w:spacing w:before="60" w:after="60" w:line="240" w:lineRule="auto"/>
              <w:contextualSpacing w:val="0"/>
              <w:jc w:val="center"/>
            </w:pPr>
            <w:r>
              <w:rPr>
                <w:rFonts w:ascii="Calibri" w:eastAsia="Calibri" w:hAnsi="Calibri" w:cs="Calibri"/>
                <w:b/>
                <w:sz w:val="20"/>
                <w:szCs w:val="20"/>
              </w:rPr>
              <w:t>Solution Component Compliance</w:t>
            </w:r>
          </w:p>
        </w:tc>
        <w:tc>
          <w:tcPr>
            <w:tcW w:w="2286" w:type="dxa"/>
            <w:tcBorders>
              <w:bottom w:val="single" w:sz="4" w:space="0" w:color="000000"/>
            </w:tcBorders>
            <w:shd w:val="clear" w:color="auto" w:fill="508CD4"/>
            <w:vAlign w:val="bottom"/>
          </w:tcPr>
          <w:p w14:paraId="076EC285" w14:textId="77777777" w:rsidR="007A522A" w:rsidRDefault="00701E80">
            <w:pPr>
              <w:spacing w:before="60" w:after="60" w:line="240" w:lineRule="auto"/>
              <w:contextualSpacing w:val="0"/>
              <w:jc w:val="center"/>
            </w:pPr>
            <w:r>
              <w:rPr>
                <w:rFonts w:ascii="Calibri" w:eastAsia="Calibri" w:hAnsi="Calibri" w:cs="Calibri"/>
                <w:b/>
                <w:sz w:val="20"/>
                <w:szCs w:val="20"/>
              </w:rPr>
              <w:t>Rationale</w:t>
            </w:r>
            <w:r>
              <w:rPr>
                <w:rFonts w:ascii="Calibri" w:eastAsia="Calibri" w:hAnsi="Calibri" w:cs="Calibri"/>
                <w:b/>
                <w:sz w:val="20"/>
                <w:szCs w:val="20"/>
              </w:rPr>
              <w:br/>
              <w:t>(where PC/NC)</w:t>
            </w:r>
          </w:p>
        </w:tc>
        <w:tc>
          <w:tcPr>
            <w:tcW w:w="4382" w:type="dxa"/>
            <w:tcBorders>
              <w:bottom w:val="single" w:sz="4" w:space="0" w:color="000000"/>
            </w:tcBorders>
            <w:shd w:val="clear" w:color="auto" w:fill="508CD4"/>
            <w:vAlign w:val="bottom"/>
          </w:tcPr>
          <w:p w14:paraId="3F291F3D" w14:textId="77777777" w:rsidR="007A522A" w:rsidRDefault="00701E80">
            <w:pPr>
              <w:spacing w:before="60" w:after="60" w:line="240" w:lineRule="auto"/>
              <w:contextualSpacing w:val="0"/>
              <w:jc w:val="center"/>
            </w:pPr>
            <w:r>
              <w:rPr>
                <w:rFonts w:ascii="Calibri" w:eastAsia="Calibri" w:hAnsi="Calibri" w:cs="Calibri"/>
                <w:b/>
                <w:sz w:val="20"/>
                <w:szCs w:val="20"/>
              </w:rPr>
              <w:t>Mitigations and controls to remove impact on solution</w:t>
            </w:r>
          </w:p>
        </w:tc>
      </w:tr>
      <w:tr w:rsidR="007A522A" w14:paraId="1D342C99" w14:textId="77777777">
        <w:tc>
          <w:tcPr>
            <w:tcW w:w="990" w:type="dxa"/>
            <w:gridSpan w:val="2"/>
            <w:tcBorders>
              <w:bottom w:val="single" w:sz="4" w:space="0" w:color="000000"/>
            </w:tcBorders>
            <w:shd w:val="clear" w:color="auto" w:fill="D9D9D9"/>
          </w:tcPr>
          <w:p w14:paraId="4ABC453B" w14:textId="77777777" w:rsidR="007A522A" w:rsidRDefault="007A522A">
            <w:pPr>
              <w:spacing w:before="60" w:after="60" w:line="240" w:lineRule="auto"/>
              <w:contextualSpacing w:val="0"/>
              <w:jc w:val="left"/>
            </w:pPr>
          </w:p>
        </w:tc>
        <w:tc>
          <w:tcPr>
            <w:tcW w:w="5482" w:type="dxa"/>
            <w:tcBorders>
              <w:bottom w:val="single" w:sz="4" w:space="0" w:color="000000"/>
            </w:tcBorders>
            <w:shd w:val="clear" w:color="auto" w:fill="D9D9D9"/>
          </w:tcPr>
          <w:p w14:paraId="33B8C7E5" w14:textId="77777777" w:rsidR="007A522A" w:rsidRDefault="007A522A">
            <w:pPr>
              <w:tabs>
                <w:tab w:val="left" w:pos="4111"/>
              </w:tabs>
              <w:spacing w:before="60" w:after="60" w:line="240" w:lineRule="auto"/>
              <w:contextualSpacing w:val="0"/>
              <w:jc w:val="left"/>
            </w:pPr>
          </w:p>
        </w:tc>
        <w:tc>
          <w:tcPr>
            <w:tcW w:w="1765" w:type="dxa"/>
            <w:tcBorders>
              <w:bottom w:val="single" w:sz="4" w:space="0" w:color="000000"/>
            </w:tcBorders>
            <w:shd w:val="clear" w:color="auto" w:fill="D9D9D9"/>
          </w:tcPr>
          <w:p w14:paraId="52D95F67" w14:textId="77777777" w:rsidR="007A522A" w:rsidRDefault="007A522A">
            <w:pPr>
              <w:spacing w:before="60" w:after="60" w:line="240" w:lineRule="auto"/>
              <w:contextualSpacing w:val="0"/>
              <w:jc w:val="left"/>
            </w:pPr>
          </w:p>
        </w:tc>
        <w:tc>
          <w:tcPr>
            <w:tcW w:w="2286" w:type="dxa"/>
            <w:tcBorders>
              <w:bottom w:val="single" w:sz="4" w:space="0" w:color="000000"/>
            </w:tcBorders>
            <w:shd w:val="clear" w:color="auto" w:fill="D9D9D9"/>
          </w:tcPr>
          <w:p w14:paraId="782DC9A2" w14:textId="77777777" w:rsidR="007A522A" w:rsidRDefault="007A522A">
            <w:pPr>
              <w:spacing w:before="60" w:after="60" w:line="240" w:lineRule="auto"/>
              <w:contextualSpacing w:val="0"/>
              <w:jc w:val="left"/>
            </w:pPr>
          </w:p>
        </w:tc>
        <w:tc>
          <w:tcPr>
            <w:tcW w:w="4382" w:type="dxa"/>
            <w:tcBorders>
              <w:bottom w:val="single" w:sz="4" w:space="0" w:color="000000"/>
            </w:tcBorders>
            <w:shd w:val="clear" w:color="auto" w:fill="D9D9D9"/>
          </w:tcPr>
          <w:p w14:paraId="0F9D362E" w14:textId="77777777" w:rsidR="007A522A" w:rsidRDefault="007A522A">
            <w:pPr>
              <w:spacing w:before="60" w:after="60" w:line="240" w:lineRule="auto"/>
              <w:contextualSpacing w:val="0"/>
              <w:jc w:val="left"/>
            </w:pPr>
          </w:p>
        </w:tc>
      </w:tr>
      <w:tr w:rsidR="007A522A" w14:paraId="51CF8F5D" w14:textId="77777777">
        <w:trPr>
          <w:hidden/>
        </w:trPr>
        <w:tc>
          <w:tcPr>
            <w:tcW w:w="959" w:type="dxa"/>
            <w:shd w:val="clear" w:color="auto" w:fill="E4EEF8"/>
          </w:tcPr>
          <w:p w14:paraId="589F2980" w14:textId="77777777" w:rsidR="006C3849" w:rsidRPr="006C3849" w:rsidRDefault="006C3849">
            <w:pPr>
              <w:pStyle w:val="ListParagraph"/>
              <w:keepNext/>
              <w:numPr>
                <w:ilvl w:val="0"/>
                <w:numId w:val="8"/>
              </w:numPr>
              <w:ind w:hanging="851"/>
              <w:jc w:val="right"/>
              <w:rPr>
                <w:rFonts w:ascii="Arial" w:eastAsia="Arial" w:hAnsi="Arial" w:cs="Arial"/>
                <w:vanish/>
              </w:rPr>
            </w:pPr>
          </w:p>
          <w:p w14:paraId="6708D32B" w14:textId="77777777" w:rsidR="006C3849" w:rsidRPr="006C3849" w:rsidRDefault="006C3849">
            <w:pPr>
              <w:pStyle w:val="ListParagraph"/>
              <w:keepNext/>
              <w:numPr>
                <w:ilvl w:val="0"/>
                <w:numId w:val="8"/>
              </w:numPr>
              <w:ind w:hanging="851"/>
              <w:jc w:val="right"/>
              <w:rPr>
                <w:rFonts w:ascii="Arial" w:eastAsia="Arial" w:hAnsi="Arial" w:cs="Arial"/>
                <w:vanish/>
              </w:rPr>
            </w:pPr>
          </w:p>
          <w:p w14:paraId="27CBC9F3" w14:textId="77777777" w:rsidR="006C3849" w:rsidRPr="006C3849" w:rsidRDefault="006C3849">
            <w:pPr>
              <w:pStyle w:val="ListParagraph"/>
              <w:keepNext/>
              <w:numPr>
                <w:ilvl w:val="0"/>
                <w:numId w:val="8"/>
              </w:numPr>
              <w:ind w:hanging="851"/>
              <w:jc w:val="right"/>
              <w:rPr>
                <w:rFonts w:ascii="Arial" w:eastAsia="Arial" w:hAnsi="Arial" w:cs="Arial"/>
                <w:vanish/>
              </w:rPr>
            </w:pPr>
          </w:p>
          <w:p w14:paraId="759FB1A9" w14:textId="589A0557" w:rsidR="007A522A" w:rsidRDefault="00701E80">
            <w:pPr>
              <w:keepNext/>
              <w:numPr>
                <w:ilvl w:val="0"/>
                <w:numId w:val="8"/>
              </w:numPr>
              <w:ind w:hanging="851"/>
              <w:jc w:val="right"/>
            </w:pPr>
            <w:r>
              <w:rPr>
                <w:rFonts w:ascii="Arial" w:eastAsia="Arial" w:hAnsi="Arial" w:cs="Arial"/>
              </w:rPr>
              <w:tab/>
            </w:r>
          </w:p>
        </w:tc>
        <w:tc>
          <w:tcPr>
            <w:tcW w:w="5513" w:type="dxa"/>
            <w:gridSpan w:val="2"/>
            <w:shd w:val="clear" w:color="auto" w:fill="E4EEF8"/>
          </w:tcPr>
          <w:p w14:paraId="0A6F968F" w14:textId="77777777" w:rsidR="007A522A" w:rsidRDefault="00701E80">
            <w:pPr>
              <w:keepNext/>
              <w:contextualSpacing w:val="0"/>
              <w:jc w:val="left"/>
            </w:pPr>
            <w:r>
              <w:rPr>
                <w:rFonts w:ascii="Arial" w:eastAsia="Arial" w:hAnsi="Arial" w:cs="Arial"/>
              </w:rPr>
              <w:tab/>
            </w:r>
            <w:r>
              <w:rPr>
                <w:rFonts w:ascii="Arial" w:eastAsia="Arial" w:hAnsi="Arial" w:cs="Arial"/>
                <w:b/>
                <w:smallCaps/>
              </w:rPr>
              <w:t>Solution Component Requirements</w:t>
            </w:r>
          </w:p>
        </w:tc>
        <w:tc>
          <w:tcPr>
            <w:tcW w:w="1765" w:type="dxa"/>
            <w:shd w:val="clear" w:color="auto" w:fill="E4EEF8"/>
          </w:tcPr>
          <w:p w14:paraId="75EFB0A8" w14:textId="77777777" w:rsidR="007A522A" w:rsidRDefault="007A522A">
            <w:pPr>
              <w:spacing w:before="60" w:after="60" w:line="240" w:lineRule="auto"/>
              <w:contextualSpacing w:val="0"/>
            </w:pPr>
          </w:p>
        </w:tc>
        <w:tc>
          <w:tcPr>
            <w:tcW w:w="2286" w:type="dxa"/>
            <w:shd w:val="clear" w:color="auto" w:fill="D9D9D9"/>
          </w:tcPr>
          <w:p w14:paraId="07590C87" w14:textId="77777777" w:rsidR="007A522A" w:rsidRDefault="007A522A">
            <w:pPr>
              <w:spacing w:before="60" w:after="60" w:line="240" w:lineRule="auto"/>
              <w:contextualSpacing w:val="0"/>
              <w:jc w:val="left"/>
            </w:pPr>
          </w:p>
        </w:tc>
        <w:tc>
          <w:tcPr>
            <w:tcW w:w="4382" w:type="dxa"/>
            <w:shd w:val="clear" w:color="auto" w:fill="E4EEF8"/>
          </w:tcPr>
          <w:p w14:paraId="7E42554E" w14:textId="77777777" w:rsidR="007A522A" w:rsidRDefault="007A522A">
            <w:pPr>
              <w:spacing w:before="60" w:after="60" w:line="240" w:lineRule="auto"/>
              <w:contextualSpacing w:val="0"/>
              <w:jc w:val="left"/>
            </w:pPr>
          </w:p>
        </w:tc>
      </w:tr>
      <w:tr w:rsidR="007A522A" w14:paraId="037D3710" w14:textId="77777777">
        <w:tc>
          <w:tcPr>
            <w:tcW w:w="959" w:type="dxa"/>
            <w:shd w:val="clear" w:color="auto" w:fill="E4EEF8"/>
          </w:tcPr>
          <w:p w14:paraId="22BBD0B5" w14:textId="77777777" w:rsidR="007A522A" w:rsidRDefault="007A522A">
            <w:pPr>
              <w:spacing w:after="240" w:line="240" w:lineRule="auto"/>
              <w:contextualSpacing w:val="0"/>
              <w:jc w:val="right"/>
            </w:pPr>
          </w:p>
        </w:tc>
        <w:tc>
          <w:tcPr>
            <w:tcW w:w="5513" w:type="dxa"/>
            <w:gridSpan w:val="2"/>
            <w:shd w:val="clear" w:color="auto" w:fill="E4EEF8"/>
          </w:tcPr>
          <w:p w14:paraId="1A427524" w14:textId="77777777" w:rsidR="007A522A" w:rsidRDefault="00701E80">
            <w:pPr>
              <w:spacing w:after="240" w:line="240" w:lineRule="auto"/>
              <w:contextualSpacing w:val="0"/>
              <w:jc w:val="left"/>
            </w:pPr>
            <w:r>
              <w:rPr>
                <w:rFonts w:ascii="Arial" w:eastAsia="Arial" w:hAnsi="Arial" w:cs="Arial"/>
                <w:sz w:val="20"/>
                <w:szCs w:val="20"/>
              </w:rPr>
              <w:t xml:space="preserve">The following requirements relate to the Solution Components as detailed in the Solution Components Template as part of the Supplier Solution. </w:t>
            </w:r>
          </w:p>
        </w:tc>
        <w:tc>
          <w:tcPr>
            <w:tcW w:w="1765" w:type="dxa"/>
            <w:shd w:val="clear" w:color="auto" w:fill="E4EEF8"/>
          </w:tcPr>
          <w:p w14:paraId="0294A133" w14:textId="77777777" w:rsidR="007A522A" w:rsidRDefault="007A522A">
            <w:pPr>
              <w:spacing w:before="60" w:after="60" w:line="240" w:lineRule="auto"/>
              <w:contextualSpacing w:val="0"/>
            </w:pPr>
          </w:p>
        </w:tc>
        <w:tc>
          <w:tcPr>
            <w:tcW w:w="2286" w:type="dxa"/>
            <w:shd w:val="clear" w:color="auto" w:fill="D9D9D9"/>
          </w:tcPr>
          <w:p w14:paraId="1AF8E112" w14:textId="77777777" w:rsidR="007A522A" w:rsidRDefault="007A522A">
            <w:pPr>
              <w:spacing w:before="60" w:after="60" w:line="240" w:lineRule="auto"/>
              <w:contextualSpacing w:val="0"/>
              <w:jc w:val="left"/>
            </w:pPr>
          </w:p>
        </w:tc>
        <w:tc>
          <w:tcPr>
            <w:tcW w:w="4382" w:type="dxa"/>
            <w:shd w:val="clear" w:color="auto" w:fill="E4EEF8"/>
          </w:tcPr>
          <w:p w14:paraId="58DF2437" w14:textId="77777777" w:rsidR="007A522A" w:rsidRDefault="007A522A">
            <w:pPr>
              <w:spacing w:before="60" w:after="60" w:line="240" w:lineRule="auto"/>
              <w:contextualSpacing w:val="0"/>
              <w:jc w:val="left"/>
            </w:pPr>
          </w:p>
        </w:tc>
      </w:tr>
      <w:tr w:rsidR="007A522A" w14:paraId="7435D71F" w14:textId="77777777">
        <w:trPr>
          <w:hidden/>
        </w:trPr>
        <w:tc>
          <w:tcPr>
            <w:tcW w:w="959" w:type="dxa"/>
            <w:shd w:val="clear" w:color="auto" w:fill="E4EEF8"/>
          </w:tcPr>
          <w:p w14:paraId="78CDF0BE" w14:textId="77777777" w:rsidR="006C3849" w:rsidRPr="006C3849" w:rsidRDefault="006C3849" w:rsidP="006C3849">
            <w:pPr>
              <w:pStyle w:val="ListParagraph"/>
              <w:numPr>
                <w:ilvl w:val="0"/>
                <w:numId w:val="11"/>
              </w:numPr>
              <w:spacing w:after="240" w:line="240" w:lineRule="auto"/>
              <w:jc w:val="right"/>
              <w:rPr>
                <w:vanish/>
              </w:rPr>
            </w:pPr>
          </w:p>
          <w:p w14:paraId="75B6158F" w14:textId="06A4BC06" w:rsidR="007A522A" w:rsidRDefault="007A522A" w:rsidP="006C3849">
            <w:pPr>
              <w:numPr>
                <w:ilvl w:val="1"/>
                <w:numId w:val="11"/>
              </w:numPr>
              <w:spacing w:after="240" w:line="240" w:lineRule="auto"/>
              <w:ind w:left="0"/>
              <w:jc w:val="right"/>
            </w:pPr>
          </w:p>
        </w:tc>
        <w:tc>
          <w:tcPr>
            <w:tcW w:w="5513" w:type="dxa"/>
            <w:gridSpan w:val="2"/>
            <w:shd w:val="clear" w:color="auto" w:fill="E4EEF8"/>
          </w:tcPr>
          <w:p w14:paraId="65660A5B" w14:textId="77777777" w:rsidR="007A522A" w:rsidRDefault="00701E80">
            <w:pPr>
              <w:spacing w:after="240" w:line="240" w:lineRule="auto"/>
              <w:contextualSpacing w:val="0"/>
              <w:jc w:val="left"/>
            </w:pPr>
            <w:r>
              <w:rPr>
                <w:rFonts w:ascii="Arial" w:eastAsia="Arial" w:hAnsi="Arial" w:cs="Arial"/>
                <w:sz w:val="20"/>
                <w:szCs w:val="20"/>
              </w:rPr>
              <w:t>The Solution Components shall have a lifespan and an upgrade path for the Term. The Supplier shall report on advances and opportunities for trials or piloting of new NGA qualifying technology through the  governance arrangements set out in Schedule 6.1 (Governance) of the Contract, for consideration for inclusion under this Contract (subject to Commission Decision and procurement constraints)</w:t>
            </w:r>
          </w:p>
        </w:tc>
        <w:tc>
          <w:tcPr>
            <w:tcW w:w="1765" w:type="dxa"/>
            <w:shd w:val="clear" w:color="auto" w:fill="E4EEF8"/>
          </w:tcPr>
          <w:p w14:paraId="16A82532" w14:textId="77777777" w:rsidR="007A522A" w:rsidRDefault="007A522A">
            <w:pPr>
              <w:spacing w:before="60" w:after="60" w:line="240" w:lineRule="auto"/>
              <w:contextualSpacing w:val="0"/>
            </w:pPr>
          </w:p>
        </w:tc>
        <w:tc>
          <w:tcPr>
            <w:tcW w:w="2286" w:type="dxa"/>
            <w:shd w:val="clear" w:color="auto" w:fill="D9D9D9"/>
          </w:tcPr>
          <w:p w14:paraId="4BA7A45D" w14:textId="77777777" w:rsidR="007A522A" w:rsidRDefault="007A522A">
            <w:pPr>
              <w:spacing w:before="60" w:after="60" w:line="240" w:lineRule="auto"/>
              <w:contextualSpacing w:val="0"/>
              <w:jc w:val="left"/>
            </w:pPr>
          </w:p>
        </w:tc>
        <w:tc>
          <w:tcPr>
            <w:tcW w:w="4382" w:type="dxa"/>
            <w:shd w:val="clear" w:color="auto" w:fill="E4EEF8"/>
          </w:tcPr>
          <w:p w14:paraId="79595C46" w14:textId="77777777" w:rsidR="007A522A" w:rsidRDefault="007A522A">
            <w:pPr>
              <w:spacing w:before="60" w:after="60" w:line="240" w:lineRule="auto"/>
              <w:contextualSpacing w:val="0"/>
              <w:jc w:val="left"/>
            </w:pPr>
          </w:p>
        </w:tc>
      </w:tr>
      <w:tr w:rsidR="007A522A" w14:paraId="6E3CBE36" w14:textId="77777777">
        <w:tc>
          <w:tcPr>
            <w:tcW w:w="959" w:type="dxa"/>
            <w:shd w:val="clear" w:color="auto" w:fill="E4EEF8"/>
          </w:tcPr>
          <w:p w14:paraId="508ABD77" w14:textId="77777777" w:rsidR="007A522A" w:rsidRDefault="00701E80" w:rsidP="006C3849">
            <w:pPr>
              <w:numPr>
                <w:ilvl w:val="1"/>
                <w:numId w:val="11"/>
              </w:numPr>
              <w:spacing w:after="240" w:line="240" w:lineRule="auto"/>
              <w:ind w:left="0"/>
              <w:jc w:val="right"/>
            </w:pPr>
            <w:r>
              <w:rPr>
                <w:rFonts w:ascii="Arial" w:eastAsia="Arial" w:hAnsi="Arial" w:cs="Arial"/>
                <w:sz w:val="20"/>
                <w:szCs w:val="20"/>
              </w:rPr>
              <w:t xml:space="preserve"> </w:t>
            </w:r>
          </w:p>
        </w:tc>
        <w:tc>
          <w:tcPr>
            <w:tcW w:w="5513" w:type="dxa"/>
            <w:gridSpan w:val="2"/>
            <w:shd w:val="clear" w:color="auto" w:fill="E4EEF8"/>
          </w:tcPr>
          <w:p w14:paraId="75936C26" w14:textId="77777777" w:rsidR="007A522A" w:rsidRDefault="00701E80">
            <w:pPr>
              <w:spacing w:after="240" w:line="240" w:lineRule="auto"/>
              <w:contextualSpacing w:val="0"/>
              <w:jc w:val="left"/>
            </w:pPr>
            <w:r>
              <w:rPr>
                <w:rFonts w:ascii="Arial" w:eastAsia="Arial" w:hAnsi="Arial" w:cs="Arial"/>
                <w:sz w:val="20"/>
                <w:szCs w:val="20"/>
              </w:rPr>
              <w:t xml:space="preserve">The Solution Components, including data transport components, shall be upgradable so as to support increasing access line speeds throughout the Term. </w:t>
            </w:r>
          </w:p>
        </w:tc>
        <w:tc>
          <w:tcPr>
            <w:tcW w:w="1765" w:type="dxa"/>
            <w:tcBorders>
              <w:bottom w:val="single" w:sz="4" w:space="0" w:color="000000"/>
            </w:tcBorders>
            <w:shd w:val="clear" w:color="auto" w:fill="E4EEF8"/>
          </w:tcPr>
          <w:p w14:paraId="33A8D98D" w14:textId="77777777" w:rsidR="007A522A" w:rsidRDefault="007A522A">
            <w:pPr>
              <w:spacing w:before="60" w:after="60" w:line="240" w:lineRule="auto"/>
              <w:contextualSpacing w:val="0"/>
            </w:pPr>
          </w:p>
        </w:tc>
        <w:tc>
          <w:tcPr>
            <w:tcW w:w="2286" w:type="dxa"/>
            <w:shd w:val="clear" w:color="auto" w:fill="D9D9D9"/>
          </w:tcPr>
          <w:p w14:paraId="6FAED7DA" w14:textId="77777777" w:rsidR="007A522A" w:rsidRDefault="007A522A">
            <w:pPr>
              <w:spacing w:before="60" w:after="60" w:line="240" w:lineRule="auto"/>
              <w:contextualSpacing w:val="0"/>
              <w:jc w:val="left"/>
            </w:pPr>
          </w:p>
        </w:tc>
        <w:tc>
          <w:tcPr>
            <w:tcW w:w="4382" w:type="dxa"/>
            <w:shd w:val="clear" w:color="auto" w:fill="E4EEF8"/>
          </w:tcPr>
          <w:p w14:paraId="219BBA09" w14:textId="77777777" w:rsidR="007A522A" w:rsidRDefault="007A522A">
            <w:pPr>
              <w:spacing w:before="60" w:after="60" w:line="240" w:lineRule="auto"/>
              <w:contextualSpacing w:val="0"/>
              <w:jc w:val="left"/>
            </w:pPr>
          </w:p>
        </w:tc>
      </w:tr>
      <w:tr w:rsidR="007A522A" w14:paraId="5941A882" w14:textId="77777777">
        <w:tc>
          <w:tcPr>
            <w:tcW w:w="959" w:type="dxa"/>
            <w:shd w:val="clear" w:color="auto" w:fill="E4EEF8"/>
          </w:tcPr>
          <w:p w14:paraId="2B5A20BE" w14:textId="77777777" w:rsidR="007A522A" w:rsidRDefault="007A522A" w:rsidP="006C3849">
            <w:pPr>
              <w:numPr>
                <w:ilvl w:val="1"/>
                <w:numId w:val="11"/>
              </w:numPr>
              <w:spacing w:after="240" w:line="240" w:lineRule="auto"/>
              <w:ind w:left="0"/>
              <w:jc w:val="right"/>
            </w:pPr>
          </w:p>
        </w:tc>
        <w:tc>
          <w:tcPr>
            <w:tcW w:w="5513" w:type="dxa"/>
            <w:gridSpan w:val="2"/>
            <w:shd w:val="clear" w:color="auto" w:fill="E4EEF8"/>
          </w:tcPr>
          <w:p w14:paraId="3BA6EE11" w14:textId="77777777" w:rsidR="007A522A" w:rsidRDefault="00701E80">
            <w:pPr>
              <w:spacing w:after="240" w:line="240" w:lineRule="auto"/>
              <w:contextualSpacing w:val="0"/>
              <w:jc w:val="left"/>
            </w:pPr>
            <w:r>
              <w:rPr>
                <w:rFonts w:ascii="Arial" w:eastAsia="Arial" w:hAnsi="Arial" w:cs="Arial"/>
                <w:sz w:val="20"/>
                <w:szCs w:val="20"/>
              </w:rPr>
              <w:t xml:space="preserve">The Solution Components when configured together shall be capable of providing Wholesale Access Products and Services that underpin the broadband products and services offered by Retail Service Providers in the marketplace as at the Effective Date.  </w:t>
            </w:r>
          </w:p>
        </w:tc>
        <w:tc>
          <w:tcPr>
            <w:tcW w:w="1765" w:type="dxa"/>
            <w:shd w:val="clear" w:color="auto" w:fill="D9D9D9"/>
          </w:tcPr>
          <w:p w14:paraId="0E07E23D" w14:textId="77777777" w:rsidR="007A522A" w:rsidRDefault="007A522A">
            <w:pPr>
              <w:spacing w:before="60" w:after="60" w:line="240" w:lineRule="auto"/>
              <w:contextualSpacing w:val="0"/>
              <w:jc w:val="left"/>
            </w:pPr>
          </w:p>
        </w:tc>
        <w:tc>
          <w:tcPr>
            <w:tcW w:w="2286" w:type="dxa"/>
            <w:shd w:val="clear" w:color="auto" w:fill="D9D9D9"/>
          </w:tcPr>
          <w:p w14:paraId="5F7EEC64" w14:textId="77777777" w:rsidR="007A522A" w:rsidRDefault="007A522A">
            <w:pPr>
              <w:spacing w:before="60" w:after="60" w:line="240" w:lineRule="auto"/>
              <w:contextualSpacing w:val="0"/>
              <w:jc w:val="left"/>
            </w:pPr>
          </w:p>
        </w:tc>
        <w:tc>
          <w:tcPr>
            <w:tcW w:w="4382" w:type="dxa"/>
            <w:shd w:val="clear" w:color="auto" w:fill="E4EEF8"/>
          </w:tcPr>
          <w:p w14:paraId="233F94F1" w14:textId="77777777" w:rsidR="007A522A" w:rsidRDefault="007A522A">
            <w:pPr>
              <w:spacing w:before="60" w:after="60" w:line="240" w:lineRule="auto"/>
              <w:contextualSpacing w:val="0"/>
              <w:jc w:val="left"/>
            </w:pPr>
          </w:p>
        </w:tc>
      </w:tr>
      <w:tr w:rsidR="007A522A" w14:paraId="2E066E17" w14:textId="77777777">
        <w:tc>
          <w:tcPr>
            <w:tcW w:w="959" w:type="dxa"/>
            <w:shd w:val="clear" w:color="auto" w:fill="E4EEF8"/>
          </w:tcPr>
          <w:p w14:paraId="46EA5D97" w14:textId="77777777" w:rsidR="007A522A" w:rsidRDefault="007A522A" w:rsidP="006C3849">
            <w:pPr>
              <w:numPr>
                <w:ilvl w:val="1"/>
                <w:numId w:val="11"/>
              </w:numPr>
              <w:spacing w:after="240" w:line="240" w:lineRule="auto"/>
              <w:ind w:left="0"/>
              <w:jc w:val="right"/>
            </w:pPr>
          </w:p>
        </w:tc>
        <w:tc>
          <w:tcPr>
            <w:tcW w:w="5513" w:type="dxa"/>
            <w:gridSpan w:val="2"/>
            <w:shd w:val="clear" w:color="auto" w:fill="E4EEF8"/>
          </w:tcPr>
          <w:p w14:paraId="281545F2" w14:textId="77777777" w:rsidR="007A522A" w:rsidRDefault="00701E80">
            <w:pPr>
              <w:spacing w:after="240" w:line="240" w:lineRule="auto"/>
              <w:contextualSpacing w:val="0"/>
              <w:jc w:val="left"/>
            </w:pPr>
            <w:r>
              <w:rPr>
                <w:rFonts w:ascii="Arial" w:eastAsia="Arial" w:hAnsi="Arial" w:cs="Arial"/>
                <w:sz w:val="20"/>
                <w:szCs w:val="20"/>
              </w:rPr>
              <w:t>The Solution Components shall support the following ALA (as defined in ALA ND 1644) classes of service or the equivalent Industry Standard:</w:t>
            </w:r>
          </w:p>
        </w:tc>
        <w:tc>
          <w:tcPr>
            <w:tcW w:w="1765" w:type="dxa"/>
            <w:shd w:val="clear" w:color="auto" w:fill="E4EEF8"/>
          </w:tcPr>
          <w:p w14:paraId="53291175" w14:textId="77777777" w:rsidR="007A522A" w:rsidRDefault="007A522A">
            <w:pPr>
              <w:spacing w:before="60" w:after="60" w:line="240" w:lineRule="auto"/>
              <w:contextualSpacing w:val="0"/>
            </w:pPr>
          </w:p>
        </w:tc>
        <w:tc>
          <w:tcPr>
            <w:tcW w:w="2286" w:type="dxa"/>
            <w:shd w:val="clear" w:color="auto" w:fill="D9D9D9"/>
          </w:tcPr>
          <w:p w14:paraId="698F8659" w14:textId="77777777" w:rsidR="007A522A" w:rsidRDefault="007A522A">
            <w:pPr>
              <w:spacing w:before="60" w:after="60" w:line="240" w:lineRule="auto"/>
              <w:contextualSpacing w:val="0"/>
              <w:jc w:val="left"/>
            </w:pPr>
          </w:p>
        </w:tc>
        <w:tc>
          <w:tcPr>
            <w:tcW w:w="4382" w:type="dxa"/>
            <w:shd w:val="clear" w:color="auto" w:fill="E4EEF8"/>
          </w:tcPr>
          <w:p w14:paraId="42220429" w14:textId="77777777" w:rsidR="007A522A" w:rsidRDefault="007A522A">
            <w:pPr>
              <w:spacing w:before="60" w:after="60" w:line="240" w:lineRule="auto"/>
              <w:contextualSpacing w:val="0"/>
              <w:jc w:val="left"/>
            </w:pPr>
          </w:p>
        </w:tc>
      </w:tr>
      <w:tr w:rsidR="007A522A" w14:paraId="04527308" w14:textId="77777777">
        <w:tc>
          <w:tcPr>
            <w:tcW w:w="959" w:type="dxa"/>
            <w:shd w:val="clear" w:color="auto" w:fill="E4EEF8"/>
          </w:tcPr>
          <w:p w14:paraId="47BA2FFD" w14:textId="77777777" w:rsidR="007A522A" w:rsidRDefault="007A522A" w:rsidP="006C3849">
            <w:pPr>
              <w:numPr>
                <w:ilvl w:val="2"/>
                <w:numId w:val="11"/>
              </w:numPr>
              <w:spacing w:after="240" w:line="240" w:lineRule="auto"/>
              <w:ind w:left="0" w:firstLine="0"/>
              <w:jc w:val="right"/>
            </w:pPr>
          </w:p>
        </w:tc>
        <w:tc>
          <w:tcPr>
            <w:tcW w:w="5513" w:type="dxa"/>
            <w:gridSpan w:val="2"/>
            <w:shd w:val="clear" w:color="auto" w:fill="E4EEF8"/>
          </w:tcPr>
          <w:p w14:paraId="4CCFC943" w14:textId="77777777" w:rsidR="007A522A" w:rsidRDefault="00701E80">
            <w:pPr>
              <w:spacing w:after="240" w:line="240" w:lineRule="auto"/>
              <w:contextualSpacing w:val="0"/>
              <w:jc w:val="left"/>
            </w:pPr>
            <w:r>
              <w:rPr>
                <w:rFonts w:ascii="Arial" w:eastAsia="Arial" w:hAnsi="Arial" w:cs="Arial"/>
                <w:sz w:val="20"/>
                <w:szCs w:val="20"/>
              </w:rPr>
              <w:t>Class A Real time, delay sensitive, applications (e.g. voice);</w:t>
            </w:r>
          </w:p>
        </w:tc>
        <w:tc>
          <w:tcPr>
            <w:tcW w:w="1765" w:type="dxa"/>
            <w:shd w:val="clear" w:color="auto" w:fill="E4EEF8"/>
          </w:tcPr>
          <w:p w14:paraId="5A68ECB3" w14:textId="77777777" w:rsidR="007A522A" w:rsidRDefault="007A522A">
            <w:pPr>
              <w:spacing w:before="60" w:after="60" w:line="240" w:lineRule="auto"/>
              <w:contextualSpacing w:val="0"/>
            </w:pPr>
          </w:p>
        </w:tc>
        <w:tc>
          <w:tcPr>
            <w:tcW w:w="2286" w:type="dxa"/>
            <w:shd w:val="clear" w:color="auto" w:fill="D9D9D9"/>
          </w:tcPr>
          <w:p w14:paraId="064D754F" w14:textId="77777777" w:rsidR="007A522A" w:rsidRDefault="007A522A">
            <w:pPr>
              <w:spacing w:before="60" w:after="60" w:line="240" w:lineRule="auto"/>
              <w:contextualSpacing w:val="0"/>
              <w:jc w:val="left"/>
            </w:pPr>
          </w:p>
        </w:tc>
        <w:tc>
          <w:tcPr>
            <w:tcW w:w="4382" w:type="dxa"/>
            <w:shd w:val="clear" w:color="auto" w:fill="E4EEF8"/>
          </w:tcPr>
          <w:p w14:paraId="649A08DA" w14:textId="77777777" w:rsidR="007A522A" w:rsidRDefault="007A522A">
            <w:pPr>
              <w:spacing w:before="60" w:after="60" w:line="240" w:lineRule="auto"/>
              <w:contextualSpacing w:val="0"/>
              <w:jc w:val="left"/>
            </w:pPr>
          </w:p>
        </w:tc>
      </w:tr>
      <w:tr w:rsidR="007A522A" w14:paraId="58A00A7B" w14:textId="77777777">
        <w:tc>
          <w:tcPr>
            <w:tcW w:w="959" w:type="dxa"/>
            <w:shd w:val="clear" w:color="auto" w:fill="E4EEF8"/>
          </w:tcPr>
          <w:p w14:paraId="6A13B998" w14:textId="77777777" w:rsidR="007A522A" w:rsidRDefault="007A522A" w:rsidP="006C3849">
            <w:pPr>
              <w:numPr>
                <w:ilvl w:val="2"/>
                <w:numId w:val="11"/>
              </w:numPr>
              <w:spacing w:after="240" w:line="240" w:lineRule="auto"/>
              <w:ind w:left="0" w:firstLine="0"/>
              <w:jc w:val="right"/>
            </w:pPr>
          </w:p>
        </w:tc>
        <w:tc>
          <w:tcPr>
            <w:tcW w:w="5513" w:type="dxa"/>
            <w:gridSpan w:val="2"/>
            <w:shd w:val="clear" w:color="auto" w:fill="E4EEF8"/>
          </w:tcPr>
          <w:p w14:paraId="11C3E532" w14:textId="77777777" w:rsidR="007A522A" w:rsidRDefault="00701E80">
            <w:pPr>
              <w:spacing w:after="240" w:line="240" w:lineRule="auto"/>
              <w:contextualSpacing w:val="0"/>
              <w:jc w:val="left"/>
            </w:pPr>
            <w:r>
              <w:rPr>
                <w:rFonts w:ascii="Arial" w:eastAsia="Arial" w:hAnsi="Arial" w:cs="Arial"/>
                <w:sz w:val="20"/>
                <w:szCs w:val="20"/>
              </w:rPr>
              <w:t>Class B Streaming applications (e.g. video);</w:t>
            </w:r>
          </w:p>
        </w:tc>
        <w:tc>
          <w:tcPr>
            <w:tcW w:w="1765" w:type="dxa"/>
            <w:shd w:val="clear" w:color="auto" w:fill="E4EEF8"/>
          </w:tcPr>
          <w:p w14:paraId="233C7500" w14:textId="77777777" w:rsidR="007A522A" w:rsidRDefault="007A522A">
            <w:pPr>
              <w:spacing w:before="60" w:after="60" w:line="240" w:lineRule="auto"/>
              <w:contextualSpacing w:val="0"/>
            </w:pPr>
          </w:p>
        </w:tc>
        <w:tc>
          <w:tcPr>
            <w:tcW w:w="2286" w:type="dxa"/>
            <w:shd w:val="clear" w:color="auto" w:fill="D9D9D9"/>
          </w:tcPr>
          <w:p w14:paraId="61613F90" w14:textId="77777777" w:rsidR="007A522A" w:rsidRDefault="007A522A">
            <w:pPr>
              <w:spacing w:before="60" w:after="60" w:line="240" w:lineRule="auto"/>
              <w:contextualSpacing w:val="0"/>
              <w:jc w:val="left"/>
            </w:pPr>
          </w:p>
        </w:tc>
        <w:tc>
          <w:tcPr>
            <w:tcW w:w="4382" w:type="dxa"/>
            <w:shd w:val="clear" w:color="auto" w:fill="E4EEF8"/>
          </w:tcPr>
          <w:p w14:paraId="6AD06ADA" w14:textId="77777777" w:rsidR="007A522A" w:rsidRDefault="007A522A">
            <w:pPr>
              <w:spacing w:before="60" w:after="60" w:line="240" w:lineRule="auto"/>
              <w:contextualSpacing w:val="0"/>
              <w:jc w:val="left"/>
            </w:pPr>
          </w:p>
        </w:tc>
      </w:tr>
      <w:tr w:rsidR="007A522A" w14:paraId="12F8D224" w14:textId="77777777">
        <w:tc>
          <w:tcPr>
            <w:tcW w:w="959" w:type="dxa"/>
            <w:shd w:val="clear" w:color="auto" w:fill="E4EEF8"/>
          </w:tcPr>
          <w:p w14:paraId="0EBEF012" w14:textId="77777777" w:rsidR="007A522A" w:rsidRDefault="007A522A" w:rsidP="006C3849">
            <w:pPr>
              <w:numPr>
                <w:ilvl w:val="2"/>
                <w:numId w:val="11"/>
              </w:numPr>
              <w:spacing w:after="240" w:line="240" w:lineRule="auto"/>
              <w:ind w:left="0" w:firstLine="0"/>
              <w:jc w:val="right"/>
            </w:pPr>
          </w:p>
        </w:tc>
        <w:tc>
          <w:tcPr>
            <w:tcW w:w="5513" w:type="dxa"/>
            <w:gridSpan w:val="2"/>
            <w:shd w:val="clear" w:color="auto" w:fill="E4EEF8"/>
          </w:tcPr>
          <w:p w14:paraId="4E0C9EC8" w14:textId="77777777" w:rsidR="007A522A" w:rsidRDefault="00701E80">
            <w:pPr>
              <w:spacing w:after="240" w:line="240" w:lineRule="auto"/>
              <w:contextualSpacing w:val="0"/>
              <w:jc w:val="left"/>
            </w:pPr>
            <w:r>
              <w:rPr>
                <w:rFonts w:ascii="Arial" w:eastAsia="Arial" w:hAnsi="Arial" w:cs="Arial"/>
                <w:sz w:val="20"/>
                <w:szCs w:val="20"/>
              </w:rPr>
              <w:t>Class C Internet Data; and</w:t>
            </w:r>
          </w:p>
        </w:tc>
        <w:tc>
          <w:tcPr>
            <w:tcW w:w="1765" w:type="dxa"/>
            <w:shd w:val="clear" w:color="auto" w:fill="E4EEF8"/>
          </w:tcPr>
          <w:p w14:paraId="553439FE" w14:textId="77777777" w:rsidR="007A522A" w:rsidRDefault="007A522A">
            <w:pPr>
              <w:spacing w:before="60" w:after="60" w:line="240" w:lineRule="auto"/>
              <w:contextualSpacing w:val="0"/>
            </w:pPr>
          </w:p>
        </w:tc>
        <w:tc>
          <w:tcPr>
            <w:tcW w:w="2286" w:type="dxa"/>
            <w:shd w:val="clear" w:color="auto" w:fill="D9D9D9"/>
          </w:tcPr>
          <w:p w14:paraId="4FA1AF39" w14:textId="77777777" w:rsidR="007A522A" w:rsidRDefault="007A522A">
            <w:pPr>
              <w:spacing w:before="60" w:after="60" w:line="240" w:lineRule="auto"/>
              <w:contextualSpacing w:val="0"/>
              <w:jc w:val="left"/>
            </w:pPr>
          </w:p>
        </w:tc>
        <w:tc>
          <w:tcPr>
            <w:tcW w:w="4382" w:type="dxa"/>
            <w:shd w:val="clear" w:color="auto" w:fill="E4EEF8"/>
          </w:tcPr>
          <w:p w14:paraId="08CBF168" w14:textId="77777777" w:rsidR="007A522A" w:rsidRDefault="007A522A">
            <w:pPr>
              <w:spacing w:before="60" w:after="60" w:line="240" w:lineRule="auto"/>
              <w:contextualSpacing w:val="0"/>
              <w:jc w:val="left"/>
            </w:pPr>
          </w:p>
        </w:tc>
      </w:tr>
      <w:tr w:rsidR="007A522A" w14:paraId="31A2EC9A" w14:textId="77777777">
        <w:trPr>
          <w:trHeight w:val="340"/>
        </w:trPr>
        <w:tc>
          <w:tcPr>
            <w:tcW w:w="959" w:type="dxa"/>
            <w:shd w:val="clear" w:color="auto" w:fill="E4EEF8"/>
          </w:tcPr>
          <w:p w14:paraId="6EA25AC2" w14:textId="77777777" w:rsidR="007A522A" w:rsidRDefault="007A522A" w:rsidP="006C3849">
            <w:pPr>
              <w:numPr>
                <w:ilvl w:val="2"/>
                <w:numId w:val="11"/>
              </w:numPr>
              <w:spacing w:after="240" w:line="240" w:lineRule="auto"/>
              <w:ind w:left="0" w:firstLine="0"/>
              <w:jc w:val="right"/>
            </w:pPr>
          </w:p>
        </w:tc>
        <w:tc>
          <w:tcPr>
            <w:tcW w:w="5513" w:type="dxa"/>
            <w:gridSpan w:val="2"/>
            <w:shd w:val="clear" w:color="auto" w:fill="E4EEF8"/>
          </w:tcPr>
          <w:p w14:paraId="6580C0B5" w14:textId="77777777" w:rsidR="007A522A" w:rsidRDefault="00701E80">
            <w:pPr>
              <w:spacing w:after="240" w:line="240" w:lineRule="auto"/>
              <w:contextualSpacing w:val="0"/>
              <w:jc w:val="left"/>
            </w:pPr>
            <w:r>
              <w:rPr>
                <w:rFonts w:ascii="Arial" w:eastAsia="Arial" w:hAnsi="Arial" w:cs="Arial"/>
                <w:sz w:val="20"/>
                <w:szCs w:val="20"/>
              </w:rPr>
              <w:t>Class D Guest or 3rd party access,</w:t>
            </w:r>
          </w:p>
        </w:tc>
        <w:tc>
          <w:tcPr>
            <w:tcW w:w="1765" w:type="dxa"/>
            <w:shd w:val="clear" w:color="auto" w:fill="E4EEF8"/>
          </w:tcPr>
          <w:p w14:paraId="176DBFE4" w14:textId="77777777" w:rsidR="007A522A" w:rsidRDefault="007A522A">
            <w:pPr>
              <w:spacing w:before="60" w:after="60" w:line="240" w:lineRule="auto"/>
              <w:contextualSpacing w:val="0"/>
            </w:pPr>
          </w:p>
        </w:tc>
        <w:tc>
          <w:tcPr>
            <w:tcW w:w="2286" w:type="dxa"/>
            <w:shd w:val="clear" w:color="auto" w:fill="D9D9D9"/>
          </w:tcPr>
          <w:p w14:paraId="68674306" w14:textId="77777777" w:rsidR="007A522A" w:rsidRDefault="007A522A">
            <w:pPr>
              <w:spacing w:before="60" w:after="60" w:line="240" w:lineRule="auto"/>
              <w:contextualSpacing w:val="0"/>
              <w:jc w:val="left"/>
            </w:pPr>
          </w:p>
        </w:tc>
        <w:tc>
          <w:tcPr>
            <w:tcW w:w="4382" w:type="dxa"/>
            <w:shd w:val="clear" w:color="auto" w:fill="E4EEF8"/>
          </w:tcPr>
          <w:p w14:paraId="5C833C08" w14:textId="77777777" w:rsidR="007A522A" w:rsidRDefault="007A522A">
            <w:pPr>
              <w:spacing w:before="60" w:after="60" w:line="240" w:lineRule="auto"/>
              <w:contextualSpacing w:val="0"/>
              <w:jc w:val="left"/>
            </w:pPr>
          </w:p>
        </w:tc>
      </w:tr>
      <w:tr w:rsidR="007A522A" w14:paraId="0C8B4BD5" w14:textId="77777777">
        <w:tc>
          <w:tcPr>
            <w:tcW w:w="959" w:type="dxa"/>
            <w:shd w:val="clear" w:color="auto" w:fill="E4EEF8"/>
          </w:tcPr>
          <w:p w14:paraId="525BA6C9" w14:textId="77777777" w:rsidR="007A522A" w:rsidRDefault="007A522A">
            <w:pPr>
              <w:spacing w:after="240" w:line="240" w:lineRule="auto"/>
              <w:contextualSpacing w:val="0"/>
              <w:jc w:val="right"/>
            </w:pPr>
          </w:p>
        </w:tc>
        <w:tc>
          <w:tcPr>
            <w:tcW w:w="5513" w:type="dxa"/>
            <w:gridSpan w:val="2"/>
            <w:shd w:val="clear" w:color="auto" w:fill="E4EEF8"/>
          </w:tcPr>
          <w:p w14:paraId="211A5ADE" w14:textId="77777777" w:rsidR="007A522A" w:rsidRDefault="00701E80">
            <w:pPr>
              <w:spacing w:after="240" w:line="240" w:lineRule="auto"/>
              <w:contextualSpacing w:val="0"/>
              <w:jc w:val="left"/>
            </w:pPr>
            <w:proofErr w:type="gramStart"/>
            <w:r>
              <w:rPr>
                <w:rFonts w:ascii="Arial" w:eastAsia="Arial" w:hAnsi="Arial" w:cs="Arial"/>
                <w:sz w:val="20"/>
                <w:szCs w:val="20"/>
              </w:rPr>
              <w:t>having</w:t>
            </w:r>
            <w:proofErr w:type="gramEnd"/>
            <w:r>
              <w:rPr>
                <w:rFonts w:ascii="Arial" w:eastAsia="Arial" w:hAnsi="Arial" w:cs="Arial"/>
                <w:sz w:val="20"/>
                <w:szCs w:val="20"/>
              </w:rPr>
              <w:t xml:space="preserve"> taken account of the packet loss, delay, round trip delay, jitter and wander characteristics inherent in the Supplier Solution. For </w:t>
            </w:r>
            <w:proofErr w:type="spellStart"/>
            <w:r>
              <w:rPr>
                <w:rFonts w:ascii="Arial" w:eastAsia="Arial" w:hAnsi="Arial" w:cs="Arial"/>
                <w:sz w:val="20"/>
                <w:szCs w:val="20"/>
              </w:rPr>
              <w:t>QoE</w:t>
            </w:r>
            <w:proofErr w:type="spellEnd"/>
            <w:r>
              <w:rPr>
                <w:rFonts w:ascii="Arial" w:eastAsia="Arial" w:hAnsi="Arial" w:cs="Arial"/>
                <w:sz w:val="20"/>
                <w:szCs w:val="20"/>
              </w:rPr>
              <w:t xml:space="preserve"> and </w:t>
            </w:r>
            <w:proofErr w:type="spellStart"/>
            <w:r>
              <w:rPr>
                <w:rFonts w:ascii="Arial" w:eastAsia="Arial" w:hAnsi="Arial" w:cs="Arial"/>
                <w:sz w:val="20"/>
                <w:szCs w:val="20"/>
              </w:rPr>
              <w:t>QoS</w:t>
            </w:r>
            <w:proofErr w:type="spellEnd"/>
            <w:r>
              <w:rPr>
                <w:rFonts w:ascii="Arial" w:eastAsia="Arial" w:hAnsi="Arial" w:cs="Arial"/>
                <w:sz w:val="20"/>
                <w:szCs w:val="20"/>
              </w:rPr>
              <w:t xml:space="preserve"> harmonisation, NICC ND 1030 recommendations will be used as a guideline.</w:t>
            </w:r>
          </w:p>
        </w:tc>
        <w:tc>
          <w:tcPr>
            <w:tcW w:w="1765" w:type="dxa"/>
            <w:shd w:val="clear" w:color="auto" w:fill="E4EEF8"/>
          </w:tcPr>
          <w:p w14:paraId="0B1CB511" w14:textId="77777777" w:rsidR="007A522A" w:rsidRDefault="007A522A">
            <w:pPr>
              <w:spacing w:before="60" w:after="60" w:line="240" w:lineRule="auto"/>
              <w:contextualSpacing w:val="0"/>
            </w:pPr>
          </w:p>
        </w:tc>
        <w:tc>
          <w:tcPr>
            <w:tcW w:w="2286" w:type="dxa"/>
            <w:shd w:val="clear" w:color="auto" w:fill="D9D9D9"/>
          </w:tcPr>
          <w:p w14:paraId="675B0C6A" w14:textId="77777777" w:rsidR="007A522A" w:rsidRDefault="007A522A">
            <w:pPr>
              <w:spacing w:before="60" w:after="60" w:line="240" w:lineRule="auto"/>
              <w:contextualSpacing w:val="0"/>
              <w:jc w:val="left"/>
            </w:pPr>
          </w:p>
        </w:tc>
        <w:tc>
          <w:tcPr>
            <w:tcW w:w="4382" w:type="dxa"/>
            <w:shd w:val="clear" w:color="auto" w:fill="E4EEF8"/>
          </w:tcPr>
          <w:p w14:paraId="2AF8240A" w14:textId="77777777" w:rsidR="007A522A" w:rsidRDefault="007A522A">
            <w:pPr>
              <w:spacing w:before="60" w:after="60" w:line="240" w:lineRule="auto"/>
              <w:contextualSpacing w:val="0"/>
              <w:jc w:val="left"/>
            </w:pPr>
          </w:p>
        </w:tc>
      </w:tr>
      <w:tr w:rsidR="007A522A" w14:paraId="1ADB03B7" w14:textId="77777777">
        <w:tc>
          <w:tcPr>
            <w:tcW w:w="959" w:type="dxa"/>
            <w:shd w:val="clear" w:color="auto" w:fill="E4EEF8"/>
          </w:tcPr>
          <w:p w14:paraId="56E8E6B2" w14:textId="77777777" w:rsidR="007A522A" w:rsidRDefault="007A522A" w:rsidP="006C3849">
            <w:pPr>
              <w:numPr>
                <w:ilvl w:val="1"/>
                <w:numId w:val="11"/>
              </w:numPr>
              <w:spacing w:after="240" w:line="240" w:lineRule="auto"/>
              <w:ind w:left="0"/>
              <w:jc w:val="right"/>
            </w:pPr>
          </w:p>
        </w:tc>
        <w:tc>
          <w:tcPr>
            <w:tcW w:w="5513" w:type="dxa"/>
            <w:gridSpan w:val="2"/>
            <w:shd w:val="clear" w:color="auto" w:fill="E4EEF8"/>
          </w:tcPr>
          <w:p w14:paraId="3FE71CF8" w14:textId="77777777" w:rsidR="007A522A" w:rsidRDefault="00701E80">
            <w:pPr>
              <w:spacing w:after="240" w:line="240" w:lineRule="auto"/>
              <w:contextualSpacing w:val="0"/>
              <w:jc w:val="left"/>
            </w:pPr>
            <w:r>
              <w:rPr>
                <w:rFonts w:ascii="Arial" w:eastAsia="Arial" w:hAnsi="Arial" w:cs="Arial"/>
                <w:sz w:val="20"/>
                <w:szCs w:val="20"/>
              </w:rPr>
              <w:t>Throughout the Term the Supplier shall ensure all Solution Components comply with the applicable Industry Standards or achieve function/performance levels that are equivalent to or better than those standards.</w:t>
            </w:r>
          </w:p>
        </w:tc>
        <w:tc>
          <w:tcPr>
            <w:tcW w:w="1765" w:type="dxa"/>
            <w:shd w:val="clear" w:color="auto" w:fill="E4EEF8"/>
          </w:tcPr>
          <w:p w14:paraId="204F3BEC" w14:textId="77777777" w:rsidR="007A522A" w:rsidRDefault="007A522A">
            <w:pPr>
              <w:spacing w:before="60" w:after="60" w:line="240" w:lineRule="auto"/>
              <w:contextualSpacing w:val="0"/>
            </w:pPr>
          </w:p>
        </w:tc>
        <w:tc>
          <w:tcPr>
            <w:tcW w:w="2286" w:type="dxa"/>
            <w:shd w:val="clear" w:color="auto" w:fill="D9D9D9"/>
          </w:tcPr>
          <w:p w14:paraId="1ABAA0CE" w14:textId="77777777" w:rsidR="007A522A" w:rsidRDefault="007A522A">
            <w:pPr>
              <w:spacing w:before="60" w:after="60" w:line="240" w:lineRule="auto"/>
              <w:contextualSpacing w:val="0"/>
              <w:jc w:val="left"/>
            </w:pPr>
          </w:p>
        </w:tc>
        <w:tc>
          <w:tcPr>
            <w:tcW w:w="4382" w:type="dxa"/>
            <w:shd w:val="clear" w:color="auto" w:fill="E4EEF8"/>
          </w:tcPr>
          <w:p w14:paraId="04B7D109" w14:textId="77777777" w:rsidR="007A522A" w:rsidRDefault="007A522A">
            <w:pPr>
              <w:spacing w:before="60" w:after="60" w:line="240" w:lineRule="auto"/>
              <w:contextualSpacing w:val="0"/>
              <w:jc w:val="left"/>
            </w:pPr>
          </w:p>
        </w:tc>
      </w:tr>
      <w:tr w:rsidR="007A522A" w14:paraId="0A6CBA35" w14:textId="77777777">
        <w:tc>
          <w:tcPr>
            <w:tcW w:w="959" w:type="dxa"/>
            <w:shd w:val="clear" w:color="auto" w:fill="E4EEF8"/>
          </w:tcPr>
          <w:p w14:paraId="5F2A34DB" w14:textId="77777777" w:rsidR="007A522A" w:rsidRDefault="007A522A" w:rsidP="006C3849">
            <w:pPr>
              <w:numPr>
                <w:ilvl w:val="1"/>
                <w:numId w:val="11"/>
              </w:numPr>
              <w:spacing w:after="240" w:line="240" w:lineRule="auto"/>
              <w:ind w:left="0"/>
              <w:jc w:val="right"/>
            </w:pPr>
          </w:p>
        </w:tc>
        <w:tc>
          <w:tcPr>
            <w:tcW w:w="5513" w:type="dxa"/>
            <w:gridSpan w:val="2"/>
            <w:shd w:val="clear" w:color="auto" w:fill="E4EEF8"/>
          </w:tcPr>
          <w:p w14:paraId="713AAA4B" w14:textId="77777777" w:rsidR="007A522A" w:rsidRDefault="00701E80">
            <w:pPr>
              <w:spacing w:after="240" w:line="240" w:lineRule="auto"/>
              <w:contextualSpacing w:val="0"/>
              <w:jc w:val="left"/>
            </w:pPr>
            <w:r>
              <w:rPr>
                <w:rFonts w:ascii="Arial" w:eastAsia="Arial" w:hAnsi="Arial" w:cs="Arial"/>
                <w:sz w:val="20"/>
                <w:szCs w:val="20"/>
              </w:rPr>
              <w:t>The Solution Components shall independently, and as part of the Supplier Solution, be capable of meeting the requirements for technical acceptance detailed in the Test Strategy.  These shall include, at a minimum:</w:t>
            </w:r>
          </w:p>
        </w:tc>
        <w:tc>
          <w:tcPr>
            <w:tcW w:w="1765" w:type="dxa"/>
            <w:shd w:val="clear" w:color="auto" w:fill="E4EEF8"/>
          </w:tcPr>
          <w:p w14:paraId="72A3FF4C" w14:textId="77777777" w:rsidR="007A522A" w:rsidRDefault="007A522A">
            <w:pPr>
              <w:spacing w:before="60" w:after="60" w:line="240" w:lineRule="auto"/>
              <w:contextualSpacing w:val="0"/>
            </w:pPr>
          </w:p>
        </w:tc>
        <w:tc>
          <w:tcPr>
            <w:tcW w:w="2286" w:type="dxa"/>
            <w:shd w:val="clear" w:color="auto" w:fill="D9D9D9"/>
          </w:tcPr>
          <w:p w14:paraId="1885F0C9" w14:textId="77777777" w:rsidR="007A522A" w:rsidRDefault="007A522A">
            <w:pPr>
              <w:spacing w:before="60" w:after="60" w:line="240" w:lineRule="auto"/>
              <w:contextualSpacing w:val="0"/>
              <w:jc w:val="left"/>
            </w:pPr>
          </w:p>
        </w:tc>
        <w:tc>
          <w:tcPr>
            <w:tcW w:w="4382" w:type="dxa"/>
            <w:shd w:val="clear" w:color="auto" w:fill="E4EEF8"/>
          </w:tcPr>
          <w:p w14:paraId="65731154" w14:textId="77777777" w:rsidR="007A522A" w:rsidRDefault="007A522A">
            <w:pPr>
              <w:spacing w:before="60" w:after="60" w:line="240" w:lineRule="auto"/>
              <w:contextualSpacing w:val="0"/>
              <w:jc w:val="left"/>
            </w:pPr>
          </w:p>
        </w:tc>
      </w:tr>
      <w:tr w:rsidR="007A522A" w14:paraId="4EC45199" w14:textId="77777777">
        <w:tc>
          <w:tcPr>
            <w:tcW w:w="959" w:type="dxa"/>
            <w:shd w:val="clear" w:color="auto" w:fill="E4EEF8"/>
          </w:tcPr>
          <w:p w14:paraId="08302BF2" w14:textId="77777777" w:rsidR="007A522A" w:rsidRDefault="007A522A" w:rsidP="006C3849">
            <w:pPr>
              <w:numPr>
                <w:ilvl w:val="2"/>
                <w:numId w:val="11"/>
              </w:numPr>
              <w:spacing w:after="240" w:line="240" w:lineRule="auto"/>
              <w:ind w:left="0" w:firstLine="0"/>
              <w:jc w:val="right"/>
            </w:pPr>
          </w:p>
        </w:tc>
        <w:tc>
          <w:tcPr>
            <w:tcW w:w="5513" w:type="dxa"/>
            <w:gridSpan w:val="2"/>
            <w:shd w:val="clear" w:color="auto" w:fill="E4EEF8"/>
          </w:tcPr>
          <w:p w14:paraId="3B12883B" w14:textId="77777777" w:rsidR="007A522A" w:rsidRDefault="00701E80">
            <w:pPr>
              <w:spacing w:after="240" w:line="240" w:lineRule="auto"/>
              <w:contextualSpacing w:val="0"/>
              <w:jc w:val="left"/>
            </w:pPr>
            <w:r>
              <w:rPr>
                <w:rFonts w:ascii="Arial" w:eastAsia="Arial" w:hAnsi="Arial" w:cs="Arial"/>
                <w:sz w:val="20"/>
                <w:szCs w:val="20"/>
              </w:rPr>
              <w:t xml:space="preserve">interoperability tests; </w:t>
            </w:r>
          </w:p>
        </w:tc>
        <w:tc>
          <w:tcPr>
            <w:tcW w:w="1765" w:type="dxa"/>
            <w:shd w:val="clear" w:color="auto" w:fill="E4EEF8"/>
          </w:tcPr>
          <w:p w14:paraId="51010471" w14:textId="77777777" w:rsidR="007A522A" w:rsidRDefault="007A522A">
            <w:pPr>
              <w:spacing w:before="60" w:after="60" w:line="240" w:lineRule="auto"/>
              <w:contextualSpacing w:val="0"/>
            </w:pPr>
          </w:p>
        </w:tc>
        <w:tc>
          <w:tcPr>
            <w:tcW w:w="2286" w:type="dxa"/>
            <w:shd w:val="clear" w:color="auto" w:fill="D9D9D9"/>
          </w:tcPr>
          <w:p w14:paraId="2F14480E" w14:textId="77777777" w:rsidR="007A522A" w:rsidRDefault="007A522A">
            <w:pPr>
              <w:spacing w:before="60" w:after="60" w:line="240" w:lineRule="auto"/>
              <w:contextualSpacing w:val="0"/>
              <w:jc w:val="left"/>
            </w:pPr>
          </w:p>
        </w:tc>
        <w:tc>
          <w:tcPr>
            <w:tcW w:w="4382" w:type="dxa"/>
            <w:shd w:val="clear" w:color="auto" w:fill="E4EEF8"/>
          </w:tcPr>
          <w:p w14:paraId="381D153B" w14:textId="77777777" w:rsidR="007A522A" w:rsidRDefault="007A522A">
            <w:pPr>
              <w:spacing w:before="60" w:after="60" w:line="240" w:lineRule="auto"/>
              <w:contextualSpacing w:val="0"/>
              <w:jc w:val="left"/>
            </w:pPr>
          </w:p>
        </w:tc>
      </w:tr>
      <w:tr w:rsidR="007A522A" w14:paraId="00C19996" w14:textId="77777777">
        <w:tc>
          <w:tcPr>
            <w:tcW w:w="959" w:type="dxa"/>
            <w:shd w:val="clear" w:color="auto" w:fill="E4EEF8"/>
          </w:tcPr>
          <w:p w14:paraId="5C7B3A44" w14:textId="77777777" w:rsidR="007A522A" w:rsidRDefault="007A522A" w:rsidP="006C3849">
            <w:pPr>
              <w:numPr>
                <w:ilvl w:val="2"/>
                <w:numId w:val="11"/>
              </w:numPr>
              <w:spacing w:after="240" w:line="240" w:lineRule="auto"/>
              <w:ind w:left="0" w:firstLine="0"/>
              <w:jc w:val="right"/>
            </w:pPr>
          </w:p>
        </w:tc>
        <w:tc>
          <w:tcPr>
            <w:tcW w:w="5513" w:type="dxa"/>
            <w:gridSpan w:val="2"/>
            <w:shd w:val="clear" w:color="auto" w:fill="E4EEF8"/>
          </w:tcPr>
          <w:p w14:paraId="7E771AD1" w14:textId="77777777" w:rsidR="007A522A" w:rsidRDefault="00701E80">
            <w:pPr>
              <w:spacing w:after="240" w:line="240" w:lineRule="auto"/>
              <w:contextualSpacing w:val="0"/>
              <w:jc w:val="left"/>
            </w:pPr>
            <w:r>
              <w:rPr>
                <w:rFonts w:ascii="Arial" w:eastAsia="Arial" w:hAnsi="Arial" w:cs="Arial"/>
                <w:sz w:val="20"/>
                <w:szCs w:val="20"/>
              </w:rPr>
              <w:t>operations tests, including end to end testing of BSS, OSS and Network;</w:t>
            </w:r>
          </w:p>
        </w:tc>
        <w:tc>
          <w:tcPr>
            <w:tcW w:w="1765" w:type="dxa"/>
            <w:shd w:val="clear" w:color="auto" w:fill="E4EEF8"/>
          </w:tcPr>
          <w:p w14:paraId="3A4CB525" w14:textId="77777777" w:rsidR="007A522A" w:rsidRDefault="007A522A">
            <w:pPr>
              <w:spacing w:before="60" w:after="60" w:line="240" w:lineRule="auto"/>
              <w:contextualSpacing w:val="0"/>
              <w:jc w:val="left"/>
            </w:pPr>
          </w:p>
        </w:tc>
        <w:tc>
          <w:tcPr>
            <w:tcW w:w="2286" w:type="dxa"/>
            <w:shd w:val="clear" w:color="auto" w:fill="D9D9D9"/>
          </w:tcPr>
          <w:p w14:paraId="2BCE119A" w14:textId="77777777" w:rsidR="007A522A" w:rsidRDefault="007A522A">
            <w:pPr>
              <w:spacing w:before="60" w:after="60" w:line="240" w:lineRule="auto"/>
              <w:contextualSpacing w:val="0"/>
              <w:jc w:val="left"/>
            </w:pPr>
          </w:p>
        </w:tc>
        <w:tc>
          <w:tcPr>
            <w:tcW w:w="4382" w:type="dxa"/>
            <w:shd w:val="clear" w:color="auto" w:fill="E4EEF8"/>
          </w:tcPr>
          <w:p w14:paraId="1B860D86" w14:textId="77777777" w:rsidR="007A522A" w:rsidRDefault="007A522A">
            <w:pPr>
              <w:spacing w:before="60" w:after="60" w:line="240" w:lineRule="auto"/>
              <w:contextualSpacing w:val="0"/>
              <w:jc w:val="left"/>
            </w:pPr>
          </w:p>
        </w:tc>
      </w:tr>
      <w:tr w:rsidR="007A522A" w14:paraId="30FCB9AF" w14:textId="77777777">
        <w:tc>
          <w:tcPr>
            <w:tcW w:w="959" w:type="dxa"/>
            <w:shd w:val="clear" w:color="auto" w:fill="E4EEF8"/>
          </w:tcPr>
          <w:p w14:paraId="1E2DC30C" w14:textId="77777777" w:rsidR="007A522A" w:rsidRDefault="007A522A" w:rsidP="006C3849">
            <w:pPr>
              <w:numPr>
                <w:ilvl w:val="2"/>
                <w:numId w:val="11"/>
              </w:numPr>
              <w:spacing w:after="240" w:line="240" w:lineRule="auto"/>
              <w:ind w:left="0" w:firstLine="0"/>
              <w:jc w:val="right"/>
            </w:pPr>
          </w:p>
        </w:tc>
        <w:tc>
          <w:tcPr>
            <w:tcW w:w="5513" w:type="dxa"/>
            <w:gridSpan w:val="2"/>
            <w:shd w:val="clear" w:color="auto" w:fill="E4EEF8"/>
          </w:tcPr>
          <w:p w14:paraId="5CA055A3" w14:textId="77777777" w:rsidR="007A522A" w:rsidRDefault="00701E80">
            <w:pPr>
              <w:spacing w:after="240" w:line="240" w:lineRule="auto"/>
              <w:contextualSpacing w:val="0"/>
              <w:jc w:val="left"/>
            </w:pPr>
            <w:r>
              <w:rPr>
                <w:rFonts w:ascii="Arial" w:eastAsia="Arial" w:hAnsi="Arial" w:cs="Arial"/>
                <w:sz w:val="20"/>
                <w:szCs w:val="20"/>
              </w:rPr>
              <w:t>performance tests;</w:t>
            </w:r>
          </w:p>
        </w:tc>
        <w:tc>
          <w:tcPr>
            <w:tcW w:w="1765" w:type="dxa"/>
            <w:shd w:val="clear" w:color="auto" w:fill="E4EEF8"/>
          </w:tcPr>
          <w:p w14:paraId="0E022EFD" w14:textId="77777777" w:rsidR="007A522A" w:rsidRDefault="007A522A">
            <w:pPr>
              <w:spacing w:before="60" w:after="60" w:line="240" w:lineRule="auto"/>
              <w:contextualSpacing w:val="0"/>
              <w:jc w:val="left"/>
            </w:pPr>
          </w:p>
        </w:tc>
        <w:tc>
          <w:tcPr>
            <w:tcW w:w="2286" w:type="dxa"/>
            <w:shd w:val="clear" w:color="auto" w:fill="D9D9D9"/>
          </w:tcPr>
          <w:p w14:paraId="04D156C3" w14:textId="77777777" w:rsidR="007A522A" w:rsidRDefault="007A522A">
            <w:pPr>
              <w:spacing w:before="60" w:after="60" w:line="240" w:lineRule="auto"/>
              <w:contextualSpacing w:val="0"/>
              <w:jc w:val="left"/>
            </w:pPr>
          </w:p>
        </w:tc>
        <w:tc>
          <w:tcPr>
            <w:tcW w:w="4382" w:type="dxa"/>
            <w:shd w:val="clear" w:color="auto" w:fill="E4EEF8"/>
          </w:tcPr>
          <w:p w14:paraId="6DFA28D1" w14:textId="77777777" w:rsidR="007A522A" w:rsidRDefault="007A522A">
            <w:pPr>
              <w:spacing w:before="60" w:after="60" w:line="240" w:lineRule="auto"/>
              <w:contextualSpacing w:val="0"/>
              <w:jc w:val="left"/>
            </w:pPr>
          </w:p>
        </w:tc>
      </w:tr>
      <w:tr w:rsidR="007A522A" w14:paraId="6797A866" w14:textId="77777777">
        <w:tc>
          <w:tcPr>
            <w:tcW w:w="959" w:type="dxa"/>
            <w:shd w:val="clear" w:color="auto" w:fill="E4EEF8"/>
          </w:tcPr>
          <w:p w14:paraId="6A6C4DCE" w14:textId="77777777" w:rsidR="007A522A" w:rsidRDefault="007A522A" w:rsidP="006C3849">
            <w:pPr>
              <w:numPr>
                <w:ilvl w:val="2"/>
                <w:numId w:val="11"/>
              </w:numPr>
              <w:spacing w:after="240" w:line="240" w:lineRule="auto"/>
              <w:ind w:left="0" w:firstLine="0"/>
              <w:jc w:val="right"/>
            </w:pPr>
          </w:p>
        </w:tc>
        <w:tc>
          <w:tcPr>
            <w:tcW w:w="5513" w:type="dxa"/>
            <w:gridSpan w:val="2"/>
            <w:shd w:val="clear" w:color="auto" w:fill="E4EEF8"/>
          </w:tcPr>
          <w:p w14:paraId="57F1D2DE" w14:textId="77777777" w:rsidR="007A522A" w:rsidRDefault="00701E80">
            <w:pPr>
              <w:spacing w:after="240" w:line="240" w:lineRule="auto"/>
              <w:contextualSpacing w:val="0"/>
              <w:jc w:val="left"/>
            </w:pPr>
            <w:r>
              <w:rPr>
                <w:rFonts w:ascii="Arial" w:eastAsia="Arial" w:hAnsi="Arial" w:cs="Arial"/>
                <w:sz w:val="20"/>
                <w:szCs w:val="20"/>
              </w:rPr>
              <w:t>operations readiness tests, including monitoring, failovers; and</w:t>
            </w:r>
          </w:p>
        </w:tc>
        <w:tc>
          <w:tcPr>
            <w:tcW w:w="1765" w:type="dxa"/>
            <w:shd w:val="clear" w:color="auto" w:fill="E4EEF8"/>
          </w:tcPr>
          <w:p w14:paraId="7333723A" w14:textId="77777777" w:rsidR="007A522A" w:rsidRDefault="007A522A">
            <w:pPr>
              <w:spacing w:before="60" w:after="60" w:line="240" w:lineRule="auto"/>
              <w:contextualSpacing w:val="0"/>
              <w:jc w:val="left"/>
            </w:pPr>
          </w:p>
        </w:tc>
        <w:tc>
          <w:tcPr>
            <w:tcW w:w="2286" w:type="dxa"/>
            <w:shd w:val="clear" w:color="auto" w:fill="D9D9D9"/>
          </w:tcPr>
          <w:p w14:paraId="17B20446" w14:textId="77777777" w:rsidR="007A522A" w:rsidRDefault="007A522A">
            <w:pPr>
              <w:spacing w:before="60" w:after="60" w:line="240" w:lineRule="auto"/>
              <w:contextualSpacing w:val="0"/>
              <w:jc w:val="left"/>
            </w:pPr>
          </w:p>
        </w:tc>
        <w:tc>
          <w:tcPr>
            <w:tcW w:w="4382" w:type="dxa"/>
            <w:shd w:val="clear" w:color="auto" w:fill="E4EEF8"/>
          </w:tcPr>
          <w:p w14:paraId="235AA5CF" w14:textId="77777777" w:rsidR="007A522A" w:rsidRDefault="007A522A">
            <w:pPr>
              <w:spacing w:before="60" w:after="60" w:line="240" w:lineRule="auto"/>
              <w:contextualSpacing w:val="0"/>
              <w:jc w:val="left"/>
            </w:pPr>
          </w:p>
        </w:tc>
      </w:tr>
      <w:tr w:rsidR="007A522A" w14:paraId="59FF6783" w14:textId="77777777">
        <w:tc>
          <w:tcPr>
            <w:tcW w:w="959" w:type="dxa"/>
            <w:shd w:val="clear" w:color="auto" w:fill="E4EEF8"/>
          </w:tcPr>
          <w:p w14:paraId="402445B8" w14:textId="77777777" w:rsidR="007A522A" w:rsidRDefault="007A522A" w:rsidP="006C3849">
            <w:pPr>
              <w:numPr>
                <w:ilvl w:val="2"/>
                <w:numId w:val="11"/>
              </w:numPr>
              <w:spacing w:after="240" w:line="240" w:lineRule="auto"/>
              <w:ind w:left="0" w:firstLine="0"/>
              <w:jc w:val="right"/>
            </w:pPr>
          </w:p>
        </w:tc>
        <w:tc>
          <w:tcPr>
            <w:tcW w:w="5513" w:type="dxa"/>
            <w:gridSpan w:val="2"/>
            <w:shd w:val="clear" w:color="auto" w:fill="E4EEF8"/>
          </w:tcPr>
          <w:p w14:paraId="4A937690" w14:textId="77777777" w:rsidR="007A522A" w:rsidRDefault="00701E80">
            <w:pPr>
              <w:spacing w:after="240" w:line="240" w:lineRule="auto"/>
              <w:contextualSpacing w:val="0"/>
              <w:jc w:val="left"/>
            </w:pPr>
            <w:proofErr w:type="gramStart"/>
            <w:r>
              <w:rPr>
                <w:rFonts w:ascii="Arial" w:eastAsia="Arial" w:hAnsi="Arial" w:cs="Arial"/>
                <w:sz w:val="20"/>
                <w:szCs w:val="20"/>
              </w:rPr>
              <w:t>other</w:t>
            </w:r>
            <w:proofErr w:type="gramEnd"/>
            <w:r>
              <w:rPr>
                <w:rFonts w:ascii="Arial" w:eastAsia="Arial" w:hAnsi="Arial" w:cs="Arial"/>
                <w:sz w:val="20"/>
                <w:szCs w:val="20"/>
              </w:rPr>
              <w:t xml:space="preserve"> relevant technology-specific tests.</w:t>
            </w:r>
          </w:p>
        </w:tc>
        <w:tc>
          <w:tcPr>
            <w:tcW w:w="1765" w:type="dxa"/>
            <w:shd w:val="clear" w:color="auto" w:fill="E4EEF8"/>
          </w:tcPr>
          <w:p w14:paraId="16386089" w14:textId="77777777" w:rsidR="007A522A" w:rsidRDefault="007A522A">
            <w:pPr>
              <w:spacing w:before="60" w:after="60" w:line="240" w:lineRule="auto"/>
              <w:contextualSpacing w:val="0"/>
              <w:jc w:val="left"/>
            </w:pPr>
          </w:p>
        </w:tc>
        <w:tc>
          <w:tcPr>
            <w:tcW w:w="2286" w:type="dxa"/>
            <w:shd w:val="clear" w:color="auto" w:fill="D9D9D9"/>
          </w:tcPr>
          <w:p w14:paraId="0BDC22AB" w14:textId="77777777" w:rsidR="007A522A" w:rsidRDefault="007A522A">
            <w:pPr>
              <w:spacing w:before="60" w:after="60" w:line="240" w:lineRule="auto"/>
              <w:contextualSpacing w:val="0"/>
              <w:jc w:val="left"/>
            </w:pPr>
          </w:p>
        </w:tc>
        <w:tc>
          <w:tcPr>
            <w:tcW w:w="4382" w:type="dxa"/>
            <w:shd w:val="clear" w:color="auto" w:fill="E4EEF8"/>
          </w:tcPr>
          <w:p w14:paraId="172AA4C2" w14:textId="77777777" w:rsidR="007A522A" w:rsidRDefault="007A522A">
            <w:pPr>
              <w:spacing w:before="60" w:after="60" w:line="240" w:lineRule="auto"/>
              <w:contextualSpacing w:val="0"/>
              <w:jc w:val="left"/>
            </w:pPr>
          </w:p>
        </w:tc>
      </w:tr>
      <w:tr w:rsidR="007A522A" w14:paraId="2048ED08" w14:textId="77777777">
        <w:tc>
          <w:tcPr>
            <w:tcW w:w="959" w:type="dxa"/>
            <w:shd w:val="clear" w:color="auto" w:fill="E4EEF8"/>
          </w:tcPr>
          <w:p w14:paraId="3632FFE8" w14:textId="77777777" w:rsidR="007A522A" w:rsidRDefault="007A522A" w:rsidP="006C3849">
            <w:pPr>
              <w:numPr>
                <w:ilvl w:val="1"/>
                <w:numId w:val="11"/>
              </w:numPr>
              <w:spacing w:after="240" w:line="240" w:lineRule="auto"/>
              <w:ind w:left="0"/>
              <w:jc w:val="right"/>
            </w:pPr>
          </w:p>
        </w:tc>
        <w:tc>
          <w:tcPr>
            <w:tcW w:w="5513" w:type="dxa"/>
            <w:gridSpan w:val="2"/>
            <w:shd w:val="clear" w:color="auto" w:fill="E4EEF8"/>
          </w:tcPr>
          <w:p w14:paraId="5D902FA9" w14:textId="77777777" w:rsidR="007A522A" w:rsidRDefault="00701E80">
            <w:pPr>
              <w:spacing w:after="240" w:line="240" w:lineRule="auto"/>
              <w:contextualSpacing w:val="0"/>
              <w:jc w:val="left"/>
            </w:pPr>
            <w:r>
              <w:rPr>
                <w:rFonts w:ascii="Arial" w:eastAsia="Arial" w:hAnsi="Arial" w:cs="Arial"/>
                <w:sz w:val="20"/>
                <w:szCs w:val="20"/>
              </w:rPr>
              <w:t xml:space="preserve">The Supplier shall maintain, and when appropriate publish to Retail Service Providers a technical release schedule for each Solution Component which supports new software </w:t>
            </w:r>
            <w:r>
              <w:rPr>
                <w:rFonts w:ascii="Arial" w:eastAsia="Arial" w:hAnsi="Arial" w:cs="Arial"/>
                <w:sz w:val="20"/>
                <w:szCs w:val="20"/>
              </w:rPr>
              <w:lastRenderedPageBreak/>
              <w:t>and hardware changes to continue service delivery with equal or higher quality and/or performance.</w:t>
            </w:r>
          </w:p>
        </w:tc>
        <w:tc>
          <w:tcPr>
            <w:tcW w:w="1765" w:type="dxa"/>
            <w:shd w:val="clear" w:color="auto" w:fill="E4EEF8"/>
          </w:tcPr>
          <w:p w14:paraId="7F815210" w14:textId="77777777" w:rsidR="007A522A" w:rsidRDefault="007A522A">
            <w:pPr>
              <w:spacing w:before="60" w:after="60" w:line="240" w:lineRule="auto"/>
              <w:contextualSpacing w:val="0"/>
              <w:jc w:val="left"/>
            </w:pPr>
          </w:p>
        </w:tc>
        <w:tc>
          <w:tcPr>
            <w:tcW w:w="2286" w:type="dxa"/>
            <w:shd w:val="clear" w:color="auto" w:fill="D9D9D9"/>
          </w:tcPr>
          <w:p w14:paraId="1F3630B1" w14:textId="77777777" w:rsidR="007A522A" w:rsidRDefault="007A522A">
            <w:pPr>
              <w:spacing w:before="60" w:after="60" w:line="240" w:lineRule="auto"/>
              <w:contextualSpacing w:val="0"/>
              <w:jc w:val="left"/>
            </w:pPr>
          </w:p>
        </w:tc>
        <w:tc>
          <w:tcPr>
            <w:tcW w:w="4382" w:type="dxa"/>
            <w:shd w:val="clear" w:color="auto" w:fill="E4EEF8"/>
          </w:tcPr>
          <w:p w14:paraId="7CF6B9F5" w14:textId="77777777" w:rsidR="007A522A" w:rsidRDefault="007A522A">
            <w:pPr>
              <w:spacing w:before="60" w:after="60" w:line="240" w:lineRule="auto"/>
              <w:contextualSpacing w:val="0"/>
              <w:jc w:val="left"/>
            </w:pPr>
          </w:p>
        </w:tc>
      </w:tr>
      <w:tr w:rsidR="007A522A" w14:paraId="6116F0EE" w14:textId="77777777">
        <w:tc>
          <w:tcPr>
            <w:tcW w:w="990" w:type="dxa"/>
            <w:gridSpan w:val="2"/>
            <w:shd w:val="clear" w:color="auto" w:fill="E4EEF8"/>
          </w:tcPr>
          <w:p w14:paraId="28BA1DA8" w14:textId="77777777" w:rsidR="007A522A" w:rsidRDefault="007A522A">
            <w:pPr>
              <w:spacing w:before="60" w:after="60" w:line="240" w:lineRule="auto"/>
              <w:contextualSpacing w:val="0"/>
              <w:jc w:val="left"/>
            </w:pPr>
          </w:p>
        </w:tc>
        <w:tc>
          <w:tcPr>
            <w:tcW w:w="5482" w:type="dxa"/>
            <w:shd w:val="clear" w:color="auto" w:fill="E4EEF8"/>
          </w:tcPr>
          <w:p w14:paraId="07107008" w14:textId="77777777" w:rsidR="007A522A" w:rsidRDefault="007A522A">
            <w:pPr>
              <w:keepNext/>
              <w:spacing w:after="240" w:line="240" w:lineRule="auto"/>
              <w:contextualSpacing w:val="0"/>
              <w:jc w:val="left"/>
            </w:pPr>
          </w:p>
        </w:tc>
        <w:tc>
          <w:tcPr>
            <w:tcW w:w="1765" w:type="dxa"/>
            <w:shd w:val="clear" w:color="auto" w:fill="E4EEF8"/>
          </w:tcPr>
          <w:p w14:paraId="1CA686A6" w14:textId="77777777" w:rsidR="007A522A" w:rsidRDefault="007A522A">
            <w:pPr>
              <w:spacing w:before="60" w:after="60" w:line="240" w:lineRule="auto"/>
              <w:contextualSpacing w:val="0"/>
              <w:jc w:val="left"/>
            </w:pPr>
          </w:p>
        </w:tc>
        <w:tc>
          <w:tcPr>
            <w:tcW w:w="2286" w:type="dxa"/>
            <w:shd w:val="clear" w:color="auto" w:fill="D9D9D9"/>
          </w:tcPr>
          <w:p w14:paraId="3B885A6F" w14:textId="77777777" w:rsidR="007A522A" w:rsidRDefault="007A522A">
            <w:pPr>
              <w:spacing w:before="60" w:after="60" w:line="240" w:lineRule="auto"/>
              <w:contextualSpacing w:val="0"/>
              <w:jc w:val="left"/>
            </w:pPr>
          </w:p>
        </w:tc>
        <w:tc>
          <w:tcPr>
            <w:tcW w:w="4382" w:type="dxa"/>
            <w:shd w:val="clear" w:color="auto" w:fill="E4EEF8"/>
          </w:tcPr>
          <w:p w14:paraId="79021CC7" w14:textId="77777777" w:rsidR="007A522A" w:rsidRDefault="007A522A">
            <w:pPr>
              <w:spacing w:before="60" w:after="60" w:line="240" w:lineRule="auto"/>
              <w:contextualSpacing w:val="0"/>
              <w:jc w:val="left"/>
            </w:pPr>
          </w:p>
        </w:tc>
      </w:tr>
    </w:tbl>
    <w:p w14:paraId="4825D75E" w14:textId="77777777" w:rsidR="007A522A" w:rsidRDefault="007A522A">
      <w:pPr>
        <w:pStyle w:val="Subtitle"/>
      </w:pPr>
    </w:p>
    <w:p w14:paraId="6EC4031E" w14:textId="77777777" w:rsidR="007A522A" w:rsidRDefault="007A522A"/>
    <w:p w14:paraId="70B88B29" w14:textId="77777777" w:rsidR="007A522A" w:rsidRDefault="00701E80">
      <w:r>
        <w:br w:type="page"/>
      </w:r>
    </w:p>
    <w:p w14:paraId="72BF8812" w14:textId="77777777" w:rsidR="007A522A" w:rsidRDefault="00701E80">
      <w:pPr>
        <w:keepNext/>
        <w:keepLines/>
        <w:numPr>
          <w:ilvl w:val="0"/>
          <w:numId w:val="2"/>
        </w:numPr>
        <w:tabs>
          <w:tab w:val="left" w:pos="1440"/>
        </w:tabs>
        <w:spacing w:line="240" w:lineRule="auto"/>
        <w:ind w:left="576" w:hanging="576"/>
        <w:jc w:val="left"/>
      </w:pPr>
      <w:bookmarkStart w:id="18" w:name="_2jxsxqh" w:colFirst="0" w:colLast="0"/>
      <w:bookmarkEnd w:id="18"/>
      <w:r>
        <w:rPr>
          <w:rFonts w:ascii="Calibri" w:eastAsia="Calibri" w:hAnsi="Calibri" w:cs="Calibri"/>
          <w:b/>
          <w:color w:val="1F497D"/>
          <w:sz w:val="40"/>
          <w:szCs w:val="40"/>
        </w:rPr>
        <w:lastRenderedPageBreak/>
        <w:t>Component Compliance 4</w:t>
      </w:r>
    </w:p>
    <w:tbl>
      <w:tblPr>
        <w:tblStyle w:val="a3"/>
        <w:tblW w:w="1490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9"/>
        <w:gridCol w:w="31"/>
        <w:gridCol w:w="5482"/>
        <w:gridCol w:w="1765"/>
        <w:gridCol w:w="2286"/>
        <w:gridCol w:w="4382"/>
      </w:tblGrid>
      <w:tr w:rsidR="007A522A" w14:paraId="4191BF32" w14:textId="77777777">
        <w:tc>
          <w:tcPr>
            <w:tcW w:w="990" w:type="dxa"/>
            <w:gridSpan w:val="2"/>
            <w:tcBorders>
              <w:bottom w:val="single" w:sz="4" w:space="0" w:color="000000"/>
            </w:tcBorders>
            <w:shd w:val="clear" w:color="auto" w:fill="508CD4"/>
            <w:vAlign w:val="bottom"/>
          </w:tcPr>
          <w:p w14:paraId="38D41533" w14:textId="77777777" w:rsidR="007A522A" w:rsidRDefault="00701E80">
            <w:pPr>
              <w:spacing w:before="60" w:after="60" w:line="240" w:lineRule="auto"/>
              <w:contextualSpacing w:val="0"/>
              <w:jc w:val="left"/>
            </w:pPr>
            <w:proofErr w:type="spellStart"/>
            <w:r>
              <w:rPr>
                <w:rFonts w:ascii="Calibri" w:eastAsia="Calibri" w:hAnsi="Calibri" w:cs="Calibri"/>
                <w:b/>
                <w:sz w:val="20"/>
                <w:szCs w:val="20"/>
              </w:rPr>
              <w:t>Rqmt</w:t>
            </w:r>
            <w:proofErr w:type="spellEnd"/>
            <w:r>
              <w:rPr>
                <w:rFonts w:ascii="Calibri" w:eastAsia="Calibri" w:hAnsi="Calibri" w:cs="Calibri"/>
                <w:b/>
                <w:sz w:val="20"/>
                <w:szCs w:val="20"/>
              </w:rPr>
              <w:t xml:space="preserve"> ID</w:t>
            </w:r>
          </w:p>
        </w:tc>
        <w:tc>
          <w:tcPr>
            <w:tcW w:w="5482" w:type="dxa"/>
            <w:tcBorders>
              <w:bottom w:val="single" w:sz="4" w:space="0" w:color="000000"/>
            </w:tcBorders>
            <w:shd w:val="clear" w:color="auto" w:fill="508CD4"/>
            <w:vAlign w:val="bottom"/>
          </w:tcPr>
          <w:p w14:paraId="3B3E0657" w14:textId="77777777" w:rsidR="007A522A" w:rsidRDefault="00701E80">
            <w:pPr>
              <w:spacing w:before="60" w:after="60" w:line="240" w:lineRule="auto"/>
              <w:contextualSpacing w:val="0"/>
              <w:jc w:val="left"/>
            </w:pPr>
            <w:r>
              <w:rPr>
                <w:rFonts w:ascii="Calibri" w:eastAsia="Calibri" w:hAnsi="Calibri" w:cs="Calibri"/>
                <w:b/>
                <w:sz w:val="20"/>
                <w:szCs w:val="20"/>
              </w:rPr>
              <w:t>Solution Component Requirements</w:t>
            </w:r>
          </w:p>
        </w:tc>
        <w:tc>
          <w:tcPr>
            <w:tcW w:w="1765" w:type="dxa"/>
            <w:tcBorders>
              <w:bottom w:val="single" w:sz="4" w:space="0" w:color="000000"/>
            </w:tcBorders>
            <w:shd w:val="clear" w:color="auto" w:fill="508CD4"/>
            <w:vAlign w:val="bottom"/>
          </w:tcPr>
          <w:p w14:paraId="55861604" w14:textId="77777777" w:rsidR="007A522A" w:rsidRDefault="00701E80">
            <w:pPr>
              <w:spacing w:before="60" w:after="60" w:line="240" w:lineRule="auto"/>
              <w:contextualSpacing w:val="0"/>
              <w:jc w:val="center"/>
            </w:pPr>
            <w:r>
              <w:rPr>
                <w:rFonts w:ascii="Calibri" w:eastAsia="Calibri" w:hAnsi="Calibri" w:cs="Calibri"/>
                <w:b/>
                <w:sz w:val="20"/>
                <w:szCs w:val="20"/>
              </w:rPr>
              <w:t>Solution Component Compliance</w:t>
            </w:r>
          </w:p>
        </w:tc>
        <w:tc>
          <w:tcPr>
            <w:tcW w:w="2286" w:type="dxa"/>
            <w:tcBorders>
              <w:bottom w:val="single" w:sz="4" w:space="0" w:color="000000"/>
            </w:tcBorders>
            <w:shd w:val="clear" w:color="auto" w:fill="508CD4"/>
            <w:vAlign w:val="bottom"/>
          </w:tcPr>
          <w:p w14:paraId="14076C33" w14:textId="77777777" w:rsidR="007A522A" w:rsidRDefault="00701E80">
            <w:pPr>
              <w:spacing w:before="60" w:after="60" w:line="240" w:lineRule="auto"/>
              <w:contextualSpacing w:val="0"/>
              <w:jc w:val="center"/>
            </w:pPr>
            <w:r>
              <w:rPr>
                <w:rFonts w:ascii="Calibri" w:eastAsia="Calibri" w:hAnsi="Calibri" w:cs="Calibri"/>
                <w:b/>
                <w:sz w:val="20"/>
                <w:szCs w:val="20"/>
              </w:rPr>
              <w:t>Rationale</w:t>
            </w:r>
            <w:r>
              <w:rPr>
                <w:rFonts w:ascii="Calibri" w:eastAsia="Calibri" w:hAnsi="Calibri" w:cs="Calibri"/>
                <w:b/>
                <w:sz w:val="20"/>
                <w:szCs w:val="20"/>
              </w:rPr>
              <w:br/>
              <w:t>(where PC/NC)</w:t>
            </w:r>
          </w:p>
        </w:tc>
        <w:tc>
          <w:tcPr>
            <w:tcW w:w="4382" w:type="dxa"/>
            <w:tcBorders>
              <w:bottom w:val="single" w:sz="4" w:space="0" w:color="000000"/>
            </w:tcBorders>
            <w:shd w:val="clear" w:color="auto" w:fill="508CD4"/>
            <w:vAlign w:val="bottom"/>
          </w:tcPr>
          <w:p w14:paraId="7BCEA4B5" w14:textId="77777777" w:rsidR="007A522A" w:rsidRDefault="00701E80">
            <w:pPr>
              <w:spacing w:before="60" w:after="60" w:line="240" w:lineRule="auto"/>
              <w:contextualSpacing w:val="0"/>
              <w:jc w:val="center"/>
            </w:pPr>
            <w:r>
              <w:rPr>
                <w:rFonts w:ascii="Calibri" w:eastAsia="Calibri" w:hAnsi="Calibri" w:cs="Calibri"/>
                <w:b/>
                <w:sz w:val="20"/>
                <w:szCs w:val="20"/>
              </w:rPr>
              <w:t>Mitigations and controls to remove impact on solution</w:t>
            </w:r>
          </w:p>
        </w:tc>
      </w:tr>
      <w:tr w:rsidR="007A522A" w14:paraId="161C8540" w14:textId="77777777">
        <w:tc>
          <w:tcPr>
            <w:tcW w:w="990" w:type="dxa"/>
            <w:gridSpan w:val="2"/>
            <w:tcBorders>
              <w:bottom w:val="single" w:sz="4" w:space="0" w:color="000000"/>
            </w:tcBorders>
            <w:shd w:val="clear" w:color="auto" w:fill="D9D9D9"/>
          </w:tcPr>
          <w:p w14:paraId="0F60BC5B" w14:textId="77777777" w:rsidR="007A522A" w:rsidRDefault="007A522A">
            <w:pPr>
              <w:spacing w:before="60" w:after="60" w:line="240" w:lineRule="auto"/>
              <w:contextualSpacing w:val="0"/>
              <w:jc w:val="left"/>
            </w:pPr>
          </w:p>
        </w:tc>
        <w:tc>
          <w:tcPr>
            <w:tcW w:w="5482" w:type="dxa"/>
            <w:tcBorders>
              <w:bottom w:val="single" w:sz="4" w:space="0" w:color="000000"/>
            </w:tcBorders>
            <w:shd w:val="clear" w:color="auto" w:fill="D9D9D9"/>
          </w:tcPr>
          <w:p w14:paraId="0D26A4B6" w14:textId="77777777" w:rsidR="007A522A" w:rsidRDefault="007A522A">
            <w:pPr>
              <w:tabs>
                <w:tab w:val="left" w:pos="4111"/>
              </w:tabs>
              <w:spacing w:before="60" w:after="60" w:line="240" w:lineRule="auto"/>
              <w:contextualSpacing w:val="0"/>
              <w:jc w:val="left"/>
            </w:pPr>
          </w:p>
        </w:tc>
        <w:tc>
          <w:tcPr>
            <w:tcW w:w="1765" w:type="dxa"/>
            <w:tcBorders>
              <w:bottom w:val="single" w:sz="4" w:space="0" w:color="000000"/>
            </w:tcBorders>
            <w:shd w:val="clear" w:color="auto" w:fill="D9D9D9"/>
          </w:tcPr>
          <w:p w14:paraId="1E898FB1" w14:textId="77777777" w:rsidR="007A522A" w:rsidRDefault="007A522A">
            <w:pPr>
              <w:spacing w:before="60" w:after="60" w:line="240" w:lineRule="auto"/>
              <w:contextualSpacing w:val="0"/>
              <w:jc w:val="left"/>
            </w:pPr>
          </w:p>
        </w:tc>
        <w:tc>
          <w:tcPr>
            <w:tcW w:w="2286" w:type="dxa"/>
            <w:tcBorders>
              <w:bottom w:val="single" w:sz="4" w:space="0" w:color="000000"/>
            </w:tcBorders>
            <w:shd w:val="clear" w:color="auto" w:fill="D9D9D9"/>
          </w:tcPr>
          <w:p w14:paraId="1E5A4E46" w14:textId="77777777" w:rsidR="007A522A" w:rsidRDefault="007A522A">
            <w:pPr>
              <w:spacing w:before="60" w:after="60" w:line="240" w:lineRule="auto"/>
              <w:contextualSpacing w:val="0"/>
              <w:jc w:val="left"/>
            </w:pPr>
          </w:p>
        </w:tc>
        <w:tc>
          <w:tcPr>
            <w:tcW w:w="4382" w:type="dxa"/>
            <w:tcBorders>
              <w:bottom w:val="single" w:sz="4" w:space="0" w:color="000000"/>
            </w:tcBorders>
            <w:shd w:val="clear" w:color="auto" w:fill="D9D9D9"/>
          </w:tcPr>
          <w:p w14:paraId="09798629" w14:textId="77777777" w:rsidR="007A522A" w:rsidRDefault="007A522A">
            <w:pPr>
              <w:spacing w:before="60" w:after="60" w:line="240" w:lineRule="auto"/>
              <w:contextualSpacing w:val="0"/>
              <w:jc w:val="left"/>
            </w:pPr>
          </w:p>
        </w:tc>
      </w:tr>
      <w:tr w:rsidR="007A522A" w14:paraId="4EED1535" w14:textId="77777777">
        <w:trPr>
          <w:hidden/>
        </w:trPr>
        <w:tc>
          <w:tcPr>
            <w:tcW w:w="959" w:type="dxa"/>
            <w:shd w:val="clear" w:color="auto" w:fill="E4EEF8"/>
          </w:tcPr>
          <w:p w14:paraId="125CBB40" w14:textId="77777777" w:rsidR="006C3849" w:rsidRPr="006C3849" w:rsidRDefault="006C3849">
            <w:pPr>
              <w:pStyle w:val="ListParagraph"/>
              <w:keepNext/>
              <w:numPr>
                <w:ilvl w:val="0"/>
                <w:numId w:val="1"/>
              </w:numPr>
              <w:ind w:hanging="851"/>
              <w:jc w:val="right"/>
              <w:rPr>
                <w:rFonts w:ascii="Arial" w:eastAsia="Arial" w:hAnsi="Arial" w:cs="Arial"/>
                <w:vanish/>
              </w:rPr>
            </w:pPr>
          </w:p>
          <w:p w14:paraId="280FBB40" w14:textId="77777777" w:rsidR="006C3849" w:rsidRPr="006C3849" w:rsidRDefault="006C3849">
            <w:pPr>
              <w:pStyle w:val="ListParagraph"/>
              <w:keepNext/>
              <w:numPr>
                <w:ilvl w:val="0"/>
                <w:numId w:val="1"/>
              </w:numPr>
              <w:ind w:hanging="851"/>
              <w:jc w:val="right"/>
              <w:rPr>
                <w:rFonts w:ascii="Arial" w:eastAsia="Arial" w:hAnsi="Arial" w:cs="Arial"/>
                <w:vanish/>
              </w:rPr>
            </w:pPr>
          </w:p>
          <w:p w14:paraId="5C944D77" w14:textId="77777777" w:rsidR="006C3849" w:rsidRPr="006C3849" w:rsidRDefault="006C3849">
            <w:pPr>
              <w:pStyle w:val="ListParagraph"/>
              <w:keepNext/>
              <w:numPr>
                <w:ilvl w:val="0"/>
                <w:numId w:val="1"/>
              </w:numPr>
              <w:ind w:hanging="851"/>
              <w:jc w:val="right"/>
              <w:rPr>
                <w:rFonts w:ascii="Arial" w:eastAsia="Arial" w:hAnsi="Arial" w:cs="Arial"/>
                <w:vanish/>
              </w:rPr>
            </w:pPr>
          </w:p>
          <w:p w14:paraId="2841151F" w14:textId="77777777" w:rsidR="006C3849" w:rsidRPr="006C3849" w:rsidRDefault="006C3849">
            <w:pPr>
              <w:pStyle w:val="ListParagraph"/>
              <w:keepNext/>
              <w:numPr>
                <w:ilvl w:val="0"/>
                <w:numId w:val="1"/>
              </w:numPr>
              <w:ind w:hanging="851"/>
              <w:jc w:val="right"/>
              <w:rPr>
                <w:rFonts w:ascii="Arial" w:eastAsia="Arial" w:hAnsi="Arial" w:cs="Arial"/>
                <w:vanish/>
              </w:rPr>
            </w:pPr>
          </w:p>
          <w:p w14:paraId="5F309E1F" w14:textId="406CC7FD" w:rsidR="007A522A" w:rsidRDefault="00701E80">
            <w:pPr>
              <w:keepNext/>
              <w:numPr>
                <w:ilvl w:val="0"/>
                <w:numId w:val="1"/>
              </w:numPr>
              <w:ind w:hanging="851"/>
              <w:jc w:val="right"/>
            </w:pPr>
            <w:r>
              <w:rPr>
                <w:rFonts w:ascii="Arial" w:eastAsia="Arial" w:hAnsi="Arial" w:cs="Arial"/>
              </w:rPr>
              <w:tab/>
            </w:r>
          </w:p>
        </w:tc>
        <w:tc>
          <w:tcPr>
            <w:tcW w:w="5513" w:type="dxa"/>
            <w:gridSpan w:val="2"/>
            <w:shd w:val="clear" w:color="auto" w:fill="E4EEF8"/>
          </w:tcPr>
          <w:p w14:paraId="672EFC1A" w14:textId="77777777" w:rsidR="007A522A" w:rsidRDefault="00701E80">
            <w:pPr>
              <w:keepNext/>
              <w:contextualSpacing w:val="0"/>
              <w:jc w:val="left"/>
            </w:pPr>
            <w:r>
              <w:rPr>
                <w:rFonts w:ascii="Arial" w:eastAsia="Arial" w:hAnsi="Arial" w:cs="Arial"/>
              </w:rPr>
              <w:tab/>
            </w:r>
            <w:r>
              <w:rPr>
                <w:rFonts w:ascii="Arial" w:eastAsia="Arial" w:hAnsi="Arial" w:cs="Arial"/>
                <w:b/>
                <w:smallCaps/>
              </w:rPr>
              <w:t>Solution Component Requirements</w:t>
            </w:r>
          </w:p>
        </w:tc>
        <w:tc>
          <w:tcPr>
            <w:tcW w:w="1765" w:type="dxa"/>
            <w:shd w:val="clear" w:color="auto" w:fill="E4EEF8"/>
          </w:tcPr>
          <w:p w14:paraId="108A606B" w14:textId="77777777" w:rsidR="007A522A" w:rsidRDefault="007A522A">
            <w:pPr>
              <w:spacing w:before="60" w:after="60" w:line="240" w:lineRule="auto"/>
              <w:contextualSpacing w:val="0"/>
            </w:pPr>
          </w:p>
        </w:tc>
        <w:tc>
          <w:tcPr>
            <w:tcW w:w="2286" w:type="dxa"/>
            <w:shd w:val="clear" w:color="auto" w:fill="D9D9D9"/>
          </w:tcPr>
          <w:p w14:paraId="27A19CB9" w14:textId="77777777" w:rsidR="007A522A" w:rsidRDefault="007A522A">
            <w:pPr>
              <w:spacing w:before="60" w:after="60" w:line="240" w:lineRule="auto"/>
              <w:contextualSpacing w:val="0"/>
              <w:jc w:val="left"/>
            </w:pPr>
          </w:p>
        </w:tc>
        <w:tc>
          <w:tcPr>
            <w:tcW w:w="4382" w:type="dxa"/>
            <w:shd w:val="clear" w:color="auto" w:fill="E4EEF8"/>
          </w:tcPr>
          <w:p w14:paraId="7E06335B" w14:textId="77777777" w:rsidR="007A522A" w:rsidRDefault="007A522A">
            <w:pPr>
              <w:spacing w:before="60" w:after="60" w:line="240" w:lineRule="auto"/>
              <w:contextualSpacing w:val="0"/>
              <w:jc w:val="left"/>
            </w:pPr>
          </w:p>
        </w:tc>
      </w:tr>
      <w:tr w:rsidR="007A522A" w14:paraId="69BFD3AD" w14:textId="77777777">
        <w:tc>
          <w:tcPr>
            <w:tcW w:w="959" w:type="dxa"/>
            <w:shd w:val="clear" w:color="auto" w:fill="E4EEF8"/>
          </w:tcPr>
          <w:p w14:paraId="78536280" w14:textId="77777777" w:rsidR="007A522A" w:rsidRDefault="007A522A">
            <w:pPr>
              <w:spacing w:after="240" w:line="240" w:lineRule="auto"/>
              <w:contextualSpacing w:val="0"/>
              <w:jc w:val="right"/>
            </w:pPr>
          </w:p>
        </w:tc>
        <w:tc>
          <w:tcPr>
            <w:tcW w:w="5513" w:type="dxa"/>
            <w:gridSpan w:val="2"/>
            <w:shd w:val="clear" w:color="auto" w:fill="E4EEF8"/>
          </w:tcPr>
          <w:p w14:paraId="31F6B6F2" w14:textId="77777777" w:rsidR="007A522A" w:rsidRDefault="00701E80">
            <w:pPr>
              <w:spacing w:after="240" w:line="240" w:lineRule="auto"/>
              <w:contextualSpacing w:val="0"/>
              <w:jc w:val="left"/>
            </w:pPr>
            <w:r>
              <w:rPr>
                <w:rFonts w:ascii="Arial" w:eastAsia="Arial" w:hAnsi="Arial" w:cs="Arial"/>
                <w:sz w:val="20"/>
                <w:szCs w:val="20"/>
              </w:rPr>
              <w:t xml:space="preserve">The following requirements relate to the Solution Components as detailed in the Solution Components Template as part of the Supplier Solution. </w:t>
            </w:r>
          </w:p>
        </w:tc>
        <w:tc>
          <w:tcPr>
            <w:tcW w:w="1765" w:type="dxa"/>
            <w:shd w:val="clear" w:color="auto" w:fill="E4EEF8"/>
          </w:tcPr>
          <w:p w14:paraId="60D531DC" w14:textId="77777777" w:rsidR="007A522A" w:rsidRDefault="007A522A">
            <w:pPr>
              <w:spacing w:before="60" w:after="60" w:line="240" w:lineRule="auto"/>
              <w:contextualSpacing w:val="0"/>
            </w:pPr>
          </w:p>
        </w:tc>
        <w:tc>
          <w:tcPr>
            <w:tcW w:w="2286" w:type="dxa"/>
            <w:shd w:val="clear" w:color="auto" w:fill="D9D9D9"/>
          </w:tcPr>
          <w:p w14:paraId="6DE6BDDB" w14:textId="77777777" w:rsidR="007A522A" w:rsidRDefault="007A522A">
            <w:pPr>
              <w:spacing w:before="60" w:after="60" w:line="240" w:lineRule="auto"/>
              <w:contextualSpacing w:val="0"/>
              <w:jc w:val="left"/>
            </w:pPr>
          </w:p>
        </w:tc>
        <w:tc>
          <w:tcPr>
            <w:tcW w:w="4382" w:type="dxa"/>
            <w:shd w:val="clear" w:color="auto" w:fill="E4EEF8"/>
          </w:tcPr>
          <w:p w14:paraId="480E5AD7" w14:textId="77777777" w:rsidR="007A522A" w:rsidRDefault="007A522A">
            <w:pPr>
              <w:spacing w:before="60" w:after="60" w:line="240" w:lineRule="auto"/>
              <w:contextualSpacing w:val="0"/>
              <w:jc w:val="left"/>
            </w:pPr>
          </w:p>
        </w:tc>
      </w:tr>
      <w:tr w:rsidR="007A522A" w14:paraId="6DCDBB84" w14:textId="77777777">
        <w:trPr>
          <w:hidden/>
        </w:trPr>
        <w:tc>
          <w:tcPr>
            <w:tcW w:w="959" w:type="dxa"/>
            <w:shd w:val="clear" w:color="auto" w:fill="E4EEF8"/>
          </w:tcPr>
          <w:p w14:paraId="34EFE14A" w14:textId="77777777" w:rsidR="006C3849" w:rsidRPr="006C3849" w:rsidRDefault="006C3849" w:rsidP="006C3849">
            <w:pPr>
              <w:pStyle w:val="ListParagraph"/>
              <w:numPr>
                <w:ilvl w:val="0"/>
                <w:numId w:val="11"/>
              </w:numPr>
              <w:spacing w:after="240" w:line="240" w:lineRule="auto"/>
              <w:jc w:val="right"/>
              <w:rPr>
                <w:vanish/>
              </w:rPr>
            </w:pPr>
          </w:p>
          <w:p w14:paraId="7F28916D" w14:textId="1A511DC5" w:rsidR="007A522A" w:rsidRDefault="007A522A" w:rsidP="006C3849">
            <w:pPr>
              <w:numPr>
                <w:ilvl w:val="1"/>
                <w:numId w:val="11"/>
              </w:numPr>
              <w:spacing w:after="240" w:line="240" w:lineRule="auto"/>
              <w:ind w:left="0"/>
              <w:jc w:val="right"/>
            </w:pPr>
          </w:p>
        </w:tc>
        <w:tc>
          <w:tcPr>
            <w:tcW w:w="5513" w:type="dxa"/>
            <w:gridSpan w:val="2"/>
            <w:shd w:val="clear" w:color="auto" w:fill="E4EEF8"/>
          </w:tcPr>
          <w:p w14:paraId="525FECEC" w14:textId="77777777" w:rsidR="007A522A" w:rsidRDefault="00701E80">
            <w:pPr>
              <w:spacing w:after="240" w:line="240" w:lineRule="auto"/>
              <w:contextualSpacing w:val="0"/>
              <w:jc w:val="left"/>
            </w:pPr>
            <w:r>
              <w:rPr>
                <w:rFonts w:ascii="Arial" w:eastAsia="Arial" w:hAnsi="Arial" w:cs="Arial"/>
                <w:sz w:val="20"/>
                <w:szCs w:val="20"/>
              </w:rPr>
              <w:t>The Solution Components shall have a lifespan and an upgrade path for the Term. The Supplier shall report on advances and opportunities for trials or piloting of new NGA qualifying technology through the  governance arrangements set out in Schedule 6.1 (Governance) of the Contract, for consideration for inclusion under this Contract (subject to Commission Decision and procurement constraints)</w:t>
            </w:r>
          </w:p>
        </w:tc>
        <w:tc>
          <w:tcPr>
            <w:tcW w:w="1765" w:type="dxa"/>
            <w:shd w:val="clear" w:color="auto" w:fill="E4EEF8"/>
          </w:tcPr>
          <w:p w14:paraId="4510E9FC" w14:textId="77777777" w:rsidR="007A522A" w:rsidRDefault="007A522A">
            <w:pPr>
              <w:spacing w:before="60" w:after="60" w:line="240" w:lineRule="auto"/>
              <w:contextualSpacing w:val="0"/>
            </w:pPr>
          </w:p>
        </w:tc>
        <w:tc>
          <w:tcPr>
            <w:tcW w:w="2286" w:type="dxa"/>
            <w:shd w:val="clear" w:color="auto" w:fill="D9D9D9"/>
          </w:tcPr>
          <w:p w14:paraId="34ED30A1" w14:textId="77777777" w:rsidR="007A522A" w:rsidRDefault="007A522A">
            <w:pPr>
              <w:spacing w:before="60" w:after="60" w:line="240" w:lineRule="auto"/>
              <w:contextualSpacing w:val="0"/>
              <w:jc w:val="left"/>
            </w:pPr>
          </w:p>
        </w:tc>
        <w:tc>
          <w:tcPr>
            <w:tcW w:w="4382" w:type="dxa"/>
            <w:shd w:val="clear" w:color="auto" w:fill="E4EEF8"/>
          </w:tcPr>
          <w:p w14:paraId="0A6F604A" w14:textId="77777777" w:rsidR="007A522A" w:rsidRDefault="007A522A">
            <w:pPr>
              <w:spacing w:before="60" w:after="60" w:line="240" w:lineRule="auto"/>
              <w:contextualSpacing w:val="0"/>
              <w:jc w:val="left"/>
            </w:pPr>
          </w:p>
        </w:tc>
      </w:tr>
      <w:tr w:rsidR="007A522A" w14:paraId="4DDCF9E6" w14:textId="77777777">
        <w:tc>
          <w:tcPr>
            <w:tcW w:w="959" w:type="dxa"/>
            <w:shd w:val="clear" w:color="auto" w:fill="E4EEF8"/>
          </w:tcPr>
          <w:p w14:paraId="089F9F7B" w14:textId="77777777" w:rsidR="007A522A" w:rsidRDefault="00701E80" w:rsidP="006C3849">
            <w:pPr>
              <w:numPr>
                <w:ilvl w:val="1"/>
                <w:numId w:val="11"/>
              </w:numPr>
              <w:spacing w:after="240" w:line="240" w:lineRule="auto"/>
              <w:ind w:left="0"/>
              <w:jc w:val="right"/>
            </w:pPr>
            <w:r>
              <w:rPr>
                <w:rFonts w:ascii="Arial" w:eastAsia="Arial" w:hAnsi="Arial" w:cs="Arial"/>
                <w:sz w:val="20"/>
                <w:szCs w:val="20"/>
              </w:rPr>
              <w:t xml:space="preserve"> </w:t>
            </w:r>
          </w:p>
        </w:tc>
        <w:tc>
          <w:tcPr>
            <w:tcW w:w="5513" w:type="dxa"/>
            <w:gridSpan w:val="2"/>
            <w:shd w:val="clear" w:color="auto" w:fill="E4EEF8"/>
          </w:tcPr>
          <w:p w14:paraId="6EB5F424" w14:textId="77777777" w:rsidR="007A522A" w:rsidRDefault="00701E80">
            <w:pPr>
              <w:spacing w:after="240" w:line="240" w:lineRule="auto"/>
              <w:contextualSpacing w:val="0"/>
              <w:jc w:val="left"/>
            </w:pPr>
            <w:r>
              <w:rPr>
                <w:rFonts w:ascii="Arial" w:eastAsia="Arial" w:hAnsi="Arial" w:cs="Arial"/>
                <w:sz w:val="20"/>
                <w:szCs w:val="20"/>
              </w:rPr>
              <w:t xml:space="preserve">The Solution Components, including data transport components, shall be upgradable so as to support increasing access line speeds throughout the Term. </w:t>
            </w:r>
          </w:p>
        </w:tc>
        <w:tc>
          <w:tcPr>
            <w:tcW w:w="1765" w:type="dxa"/>
            <w:tcBorders>
              <w:bottom w:val="single" w:sz="4" w:space="0" w:color="000000"/>
            </w:tcBorders>
            <w:shd w:val="clear" w:color="auto" w:fill="E4EEF8"/>
          </w:tcPr>
          <w:p w14:paraId="55640DB3" w14:textId="77777777" w:rsidR="007A522A" w:rsidRDefault="007A522A">
            <w:pPr>
              <w:spacing w:before="60" w:after="60" w:line="240" w:lineRule="auto"/>
              <w:contextualSpacing w:val="0"/>
            </w:pPr>
          </w:p>
        </w:tc>
        <w:tc>
          <w:tcPr>
            <w:tcW w:w="2286" w:type="dxa"/>
            <w:shd w:val="clear" w:color="auto" w:fill="D9D9D9"/>
          </w:tcPr>
          <w:p w14:paraId="7A6E7958" w14:textId="77777777" w:rsidR="007A522A" w:rsidRDefault="007A522A">
            <w:pPr>
              <w:spacing w:before="60" w:after="60" w:line="240" w:lineRule="auto"/>
              <w:contextualSpacing w:val="0"/>
              <w:jc w:val="left"/>
            </w:pPr>
          </w:p>
        </w:tc>
        <w:tc>
          <w:tcPr>
            <w:tcW w:w="4382" w:type="dxa"/>
            <w:shd w:val="clear" w:color="auto" w:fill="E4EEF8"/>
          </w:tcPr>
          <w:p w14:paraId="7B3225B1" w14:textId="77777777" w:rsidR="007A522A" w:rsidRDefault="007A522A">
            <w:pPr>
              <w:spacing w:before="60" w:after="60" w:line="240" w:lineRule="auto"/>
              <w:contextualSpacing w:val="0"/>
              <w:jc w:val="left"/>
            </w:pPr>
          </w:p>
        </w:tc>
      </w:tr>
      <w:tr w:rsidR="007A522A" w14:paraId="5C834BB1" w14:textId="77777777">
        <w:tc>
          <w:tcPr>
            <w:tcW w:w="959" w:type="dxa"/>
            <w:shd w:val="clear" w:color="auto" w:fill="E4EEF8"/>
          </w:tcPr>
          <w:p w14:paraId="316BDD79" w14:textId="77777777" w:rsidR="007A522A" w:rsidRDefault="007A522A" w:rsidP="006C3849">
            <w:pPr>
              <w:numPr>
                <w:ilvl w:val="1"/>
                <w:numId w:val="11"/>
              </w:numPr>
              <w:spacing w:after="240" w:line="240" w:lineRule="auto"/>
              <w:ind w:left="0"/>
              <w:jc w:val="right"/>
            </w:pPr>
          </w:p>
        </w:tc>
        <w:tc>
          <w:tcPr>
            <w:tcW w:w="5513" w:type="dxa"/>
            <w:gridSpan w:val="2"/>
            <w:shd w:val="clear" w:color="auto" w:fill="E4EEF8"/>
          </w:tcPr>
          <w:p w14:paraId="121C3A89" w14:textId="77777777" w:rsidR="007A522A" w:rsidRDefault="00701E80">
            <w:pPr>
              <w:spacing w:after="240" w:line="240" w:lineRule="auto"/>
              <w:contextualSpacing w:val="0"/>
              <w:jc w:val="left"/>
            </w:pPr>
            <w:r>
              <w:rPr>
                <w:rFonts w:ascii="Arial" w:eastAsia="Arial" w:hAnsi="Arial" w:cs="Arial"/>
                <w:sz w:val="20"/>
                <w:szCs w:val="20"/>
              </w:rPr>
              <w:t xml:space="preserve">The Solution Components when configured together shall be capable of providing Wholesale Access Products and Services that underpin the broadband products and services offered by Retail Service Providers in the marketplace as at the Effective Date.  </w:t>
            </w:r>
          </w:p>
        </w:tc>
        <w:tc>
          <w:tcPr>
            <w:tcW w:w="1765" w:type="dxa"/>
            <w:shd w:val="clear" w:color="auto" w:fill="D9D9D9"/>
          </w:tcPr>
          <w:p w14:paraId="5FFE497F" w14:textId="77777777" w:rsidR="007A522A" w:rsidRDefault="007A522A">
            <w:pPr>
              <w:spacing w:before="60" w:after="60" w:line="240" w:lineRule="auto"/>
              <w:contextualSpacing w:val="0"/>
              <w:jc w:val="left"/>
            </w:pPr>
          </w:p>
        </w:tc>
        <w:tc>
          <w:tcPr>
            <w:tcW w:w="2286" w:type="dxa"/>
            <w:shd w:val="clear" w:color="auto" w:fill="D9D9D9"/>
          </w:tcPr>
          <w:p w14:paraId="39568207" w14:textId="77777777" w:rsidR="007A522A" w:rsidRDefault="007A522A">
            <w:pPr>
              <w:spacing w:before="60" w:after="60" w:line="240" w:lineRule="auto"/>
              <w:contextualSpacing w:val="0"/>
              <w:jc w:val="left"/>
            </w:pPr>
          </w:p>
        </w:tc>
        <w:tc>
          <w:tcPr>
            <w:tcW w:w="4382" w:type="dxa"/>
            <w:shd w:val="clear" w:color="auto" w:fill="E4EEF8"/>
          </w:tcPr>
          <w:p w14:paraId="46C707CE" w14:textId="77777777" w:rsidR="007A522A" w:rsidRDefault="007A522A">
            <w:pPr>
              <w:spacing w:before="60" w:after="60" w:line="240" w:lineRule="auto"/>
              <w:contextualSpacing w:val="0"/>
              <w:jc w:val="left"/>
            </w:pPr>
          </w:p>
        </w:tc>
      </w:tr>
      <w:tr w:rsidR="007A522A" w14:paraId="52344468" w14:textId="77777777">
        <w:tc>
          <w:tcPr>
            <w:tcW w:w="959" w:type="dxa"/>
            <w:shd w:val="clear" w:color="auto" w:fill="E4EEF8"/>
          </w:tcPr>
          <w:p w14:paraId="33FBA7AF" w14:textId="77777777" w:rsidR="007A522A" w:rsidRDefault="007A522A" w:rsidP="006C3849">
            <w:pPr>
              <w:numPr>
                <w:ilvl w:val="1"/>
                <w:numId w:val="11"/>
              </w:numPr>
              <w:spacing w:after="240" w:line="240" w:lineRule="auto"/>
              <w:ind w:left="0"/>
              <w:jc w:val="right"/>
            </w:pPr>
          </w:p>
        </w:tc>
        <w:tc>
          <w:tcPr>
            <w:tcW w:w="5513" w:type="dxa"/>
            <w:gridSpan w:val="2"/>
            <w:shd w:val="clear" w:color="auto" w:fill="E4EEF8"/>
          </w:tcPr>
          <w:p w14:paraId="585CAB01" w14:textId="77777777" w:rsidR="007A522A" w:rsidRDefault="00701E80">
            <w:pPr>
              <w:spacing w:after="240" w:line="240" w:lineRule="auto"/>
              <w:contextualSpacing w:val="0"/>
              <w:jc w:val="left"/>
            </w:pPr>
            <w:r>
              <w:rPr>
                <w:rFonts w:ascii="Arial" w:eastAsia="Arial" w:hAnsi="Arial" w:cs="Arial"/>
                <w:sz w:val="20"/>
                <w:szCs w:val="20"/>
              </w:rPr>
              <w:t>The Solution Components shall support the following ALA (as defined in ALA ND 1644) classes of service or the equivalent Industry Standard:</w:t>
            </w:r>
          </w:p>
        </w:tc>
        <w:tc>
          <w:tcPr>
            <w:tcW w:w="1765" w:type="dxa"/>
            <w:shd w:val="clear" w:color="auto" w:fill="E4EEF8"/>
          </w:tcPr>
          <w:p w14:paraId="76193BAC" w14:textId="77777777" w:rsidR="007A522A" w:rsidRDefault="007A522A">
            <w:pPr>
              <w:spacing w:before="60" w:after="60" w:line="240" w:lineRule="auto"/>
              <w:contextualSpacing w:val="0"/>
            </w:pPr>
          </w:p>
        </w:tc>
        <w:tc>
          <w:tcPr>
            <w:tcW w:w="2286" w:type="dxa"/>
            <w:shd w:val="clear" w:color="auto" w:fill="D9D9D9"/>
          </w:tcPr>
          <w:p w14:paraId="41132E6B" w14:textId="77777777" w:rsidR="007A522A" w:rsidRDefault="007A522A">
            <w:pPr>
              <w:spacing w:before="60" w:after="60" w:line="240" w:lineRule="auto"/>
              <w:contextualSpacing w:val="0"/>
              <w:jc w:val="left"/>
            </w:pPr>
          </w:p>
        </w:tc>
        <w:tc>
          <w:tcPr>
            <w:tcW w:w="4382" w:type="dxa"/>
            <w:shd w:val="clear" w:color="auto" w:fill="E4EEF8"/>
          </w:tcPr>
          <w:p w14:paraId="17E89F4E" w14:textId="77777777" w:rsidR="007A522A" w:rsidRDefault="007A522A">
            <w:pPr>
              <w:spacing w:before="60" w:after="60" w:line="240" w:lineRule="auto"/>
              <w:contextualSpacing w:val="0"/>
              <w:jc w:val="left"/>
            </w:pPr>
          </w:p>
        </w:tc>
      </w:tr>
      <w:tr w:rsidR="007A522A" w14:paraId="65884F91" w14:textId="77777777">
        <w:tc>
          <w:tcPr>
            <w:tcW w:w="959" w:type="dxa"/>
            <w:shd w:val="clear" w:color="auto" w:fill="E4EEF8"/>
          </w:tcPr>
          <w:p w14:paraId="3A313827" w14:textId="77777777" w:rsidR="007A522A" w:rsidRDefault="007A522A" w:rsidP="006C3849">
            <w:pPr>
              <w:numPr>
                <w:ilvl w:val="2"/>
                <w:numId w:val="11"/>
              </w:numPr>
              <w:spacing w:after="240" w:line="240" w:lineRule="auto"/>
              <w:ind w:left="0" w:firstLine="0"/>
              <w:jc w:val="right"/>
            </w:pPr>
          </w:p>
        </w:tc>
        <w:tc>
          <w:tcPr>
            <w:tcW w:w="5513" w:type="dxa"/>
            <w:gridSpan w:val="2"/>
            <w:shd w:val="clear" w:color="auto" w:fill="E4EEF8"/>
          </w:tcPr>
          <w:p w14:paraId="0D43F900" w14:textId="77777777" w:rsidR="007A522A" w:rsidRDefault="00701E80">
            <w:pPr>
              <w:spacing w:after="240" w:line="240" w:lineRule="auto"/>
              <w:contextualSpacing w:val="0"/>
              <w:jc w:val="left"/>
            </w:pPr>
            <w:r>
              <w:rPr>
                <w:rFonts w:ascii="Arial" w:eastAsia="Arial" w:hAnsi="Arial" w:cs="Arial"/>
                <w:sz w:val="20"/>
                <w:szCs w:val="20"/>
              </w:rPr>
              <w:t>Class A Real time, delay sensitive, applications (e.g. voice);</w:t>
            </w:r>
          </w:p>
        </w:tc>
        <w:tc>
          <w:tcPr>
            <w:tcW w:w="1765" w:type="dxa"/>
            <w:shd w:val="clear" w:color="auto" w:fill="E4EEF8"/>
          </w:tcPr>
          <w:p w14:paraId="03B43DC2" w14:textId="77777777" w:rsidR="007A522A" w:rsidRDefault="007A522A">
            <w:pPr>
              <w:spacing w:before="60" w:after="60" w:line="240" w:lineRule="auto"/>
              <w:contextualSpacing w:val="0"/>
            </w:pPr>
          </w:p>
        </w:tc>
        <w:tc>
          <w:tcPr>
            <w:tcW w:w="2286" w:type="dxa"/>
            <w:shd w:val="clear" w:color="auto" w:fill="D9D9D9"/>
          </w:tcPr>
          <w:p w14:paraId="34B1FD44" w14:textId="77777777" w:rsidR="007A522A" w:rsidRDefault="007A522A">
            <w:pPr>
              <w:spacing w:before="60" w:after="60" w:line="240" w:lineRule="auto"/>
              <w:contextualSpacing w:val="0"/>
              <w:jc w:val="left"/>
            </w:pPr>
          </w:p>
        </w:tc>
        <w:tc>
          <w:tcPr>
            <w:tcW w:w="4382" w:type="dxa"/>
            <w:shd w:val="clear" w:color="auto" w:fill="E4EEF8"/>
          </w:tcPr>
          <w:p w14:paraId="2B4DDF9D" w14:textId="77777777" w:rsidR="007A522A" w:rsidRDefault="007A522A">
            <w:pPr>
              <w:spacing w:before="60" w:after="60" w:line="240" w:lineRule="auto"/>
              <w:contextualSpacing w:val="0"/>
              <w:jc w:val="left"/>
            </w:pPr>
          </w:p>
        </w:tc>
      </w:tr>
      <w:tr w:rsidR="007A522A" w14:paraId="7FB35F42" w14:textId="77777777">
        <w:tc>
          <w:tcPr>
            <w:tcW w:w="959" w:type="dxa"/>
            <w:shd w:val="clear" w:color="auto" w:fill="E4EEF8"/>
          </w:tcPr>
          <w:p w14:paraId="39615D18" w14:textId="77777777" w:rsidR="007A522A" w:rsidRDefault="007A522A" w:rsidP="006C3849">
            <w:pPr>
              <w:numPr>
                <w:ilvl w:val="2"/>
                <w:numId w:val="11"/>
              </w:numPr>
              <w:spacing w:after="240" w:line="240" w:lineRule="auto"/>
              <w:ind w:left="0" w:firstLine="0"/>
              <w:jc w:val="right"/>
            </w:pPr>
          </w:p>
        </w:tc>
        <w:tc>
          <w:tcPr>
            <w:tcW w:w="5513" w:type="dxa"/>
            <w:gridSpan w:val="2"/>
            <w:shd w:val="clear" w:color="auto" w:fill="E4EEF8"/>
          </w:tcPr>
          <w:p w14:paraId="673D3F61" w14:textId="77777777" w:rsidR="007A522A" w:rsidRDefault="00701E80">
            <w:pPr>
              <w:spacing w:after="240" w:line="240" w:lineRule="auto"/>
              <w:contextualSpacing w:val="0"/>
              <w:jc w:val="left"/>
            </w:pPr>
            <w:r>
              <w:rPr>
                <w:rFonts w:ascii="Arial" w:eastAsia="Arial" w:hAnsi="Arial" w:cs="Arial"/>
                <w:sz w:val="20"/>
                <w:szCs w:val="20"/>
              </w:rPr>
              <w:t>Class B Streaming applications (e.g. video);</w:t>
            </w:r>
          </w:p>
        </w:tc>
        <w:tc>
          <w:tcPr>
            <w:tcW w:w="1765" w:type="dxa"/>
            <w:shd w:val="clear" w:color="auto" w:fill="E4EEF8"/>
          </w:tcPr>
          <w:p w14:paraId="33B54807" w14:textId="77777777" w:rsidR="007A522A" w:rsidRDefault="007A522A">
            <w:pPr>
              <w:spacing w:before="60" w:after="60" w:line="240" w:lineRule="auto"/>
              <w:contextualSpacing w:val="0"/>
            </w:pPr>
          </w:p>
        </w:tc>
        <w:tc>
          <w:tcPr>
            <w:tcW w:w="2286" w:type="dxa"/>
            <w:shd w:val="clear" w:color="auto" w:fill="D9D9D9"/>
          </w:tcPr>
          <w:p w14:paraId="4C98FB93" w14:textId="77777777" w:rsidR="007A522A" w:rsidRDefault="007A522A">
            <w:pPr>
              <w:spacing w:before="60" w:after="60" w:line="240" w:lineRule="auto"/>
              <w:contextualSpacing w:val="0"/>
              <w:jc w:val="left"/>
            </w:pPr>
          </w:p>
        </w:tc>
        <w:tc>
          <w:tcPr>
            <w:tcW w:w="4382" w:type="dxa"/>
            <w:shd w:val="clear" w:color="auto" w:fill="E4EEF8"/>
          </w:tcPr>
          <w:p w14:paraId="23F817BC" w14:textId="77777777" w:rsidR="007A522A" w:rsidRDefault="007A522A">
            <w:pPr>
              <w:spacing w:before="60" w:after="60" w:line="240" w:lineRule="auto"/>
              <w:contextualSpacing w:val="0"/>
              <w:jc w:val="left"/>
            </w:pPr>
          </w:p>
        </w:tc>
      </w:tr>
      <w:tr w:rsidR="007A522A" w14:paraId="400D082C" w14:textId="77777777">
        <w:tc>
          <w:tcPr>
            <w:tcW w:w="959" w:type="dxa"/>
            <w:shd w:val="clear" w:color="auto" w:fill="E4EEF8"/>
          </w:tcPr>
          <w:p w14:paraId="1F5A709F" w14:textId="77777777" w:rsidR="007A522A" w:rsidRDefault="007A522A" w:rsidP="006C3849">
            <w:pPr>
              <w:numPr>
                <w:ilvl w:val="2"/>
                <w:numId w:val="11"/>
              </w:numPr>
              <w:spacing w:after="240" w:line="240" w:lineRule="auto"/>
              <w:ind w:left="0" w:firstLine="0"/>
              <w:jc w:val="right"/>
            </w:pPr>
          </w:p>
        </w:tc>
        <w:tc>
          <w:tcPr>
            <w:tcW w:w="5513" w:type="dxa"/>
            <w:gridSpan w:val="2"/>
            <w:shd w:val="clear" w:color="auto" w:fill="E4EEF8"/>
          </w:tcPr>
          <w:p w14:paraId="6B9F5129" w14:textId="77777777" w:rsidR="007A522A" w:rsidRDefault="00701E80">
            <w:pPr>
              <w:spacing w:after="240" w:line="240" w:lineRule="auto"/>
              <w:contextualSpacing w:val="0"/>
              <w:jc w:val="left"/>
            </w:pPr>
            <w:r>
              <w:rPr>
                <w:rFonts w:ascii="Arial" w:eastAsia="Arial" w:hAnsi="Arial" w:cs="Arial"/>
                <w:sz w:val="20"/>
                <w:szCs w:val="20"/>
              </w:rPr>
              <w:t>Class C Internet Data; and</w:t>
            </w:r>
          </w:p>
        </w:tc>
        <w:tc>
          <w:tcPr>
            <w:tcW w:w="1765" w:type="dxa"/>
            <w:shd w:val="clear" w:color="auto" w:fill="E4EEF8"/>
          </w:tcPr>
          <w:p w14:paraId="59F98416" w14:textId="77777777" w:rsidR="007A522A" w:rsidRDefault="007A522A">
            <w:pPr>
              <w:spacing w:before="60" w:after="60" w:line="240" w:lineRule="auto"/>
              <w:contextualSpacing w:val="0"/>
            </w:pPr>
          </w:p>
        </w:tc>
        <w:tc>
          <w:tcPr>
            <w:tcW w:w="2286" w:type="dxa"/>
            <w:shd w:val="clear" w:color="auto" w:fill="D9D9D9"/>
          </w:tcPr>
          <w:p w14:paraId="544D12F0" w14:textId="77777777" w:rsidR="007A522A" w:rsidRDefault="007A522A">
            <w:pPr>
              <w:spacing w:before="60" w:after="60" w:line="240" w:lineRule="auto"/>
              <w:contextualSpacing w:val="0"/>
              <w:jc w:val="left"/>
            </w:pPr>
          </w:p>
        </w:tc>
        <w:tc>
          <w:tcPr>
            <w:tcW w:w="4382" w:type="dxa"/>
            <w:shd w:val="clear" w:color="auto" w:fill="E4EEF8"/>
          </w:tcPr>
          <w:p w14:paraId="2BDC5DF3" w14:textId="77777777" w:rsidR="007A522A" w:rsidRDefault="007A522A">
            <w:pPr>
              <w:spacing w:before="60" w:after="60" w:line="240" w:lineRule="auto"/>
              <w:contextualSpacing w:val="0"/>
              <w:jc w:val="left"/>
            </w:pPr>
          </w:p>
        </w:tc>
      </w:tr>
      <w:tr w:rsidR="007A522A" w14:paraId="04FE25FC" w14:textId="77777777">
        <w:trPr>
          <w:trHeight w:val="340"/>
        </w:trPr>
        <w:tc>
          <w:tcPr>
            <w:tcW w:w="959" w:type="dxa"/>
            <w:shd w:val="clear" w:color="auto" w:fill="E4EEF8"/>
          </w:tcPr>
          <w:p w14:paraId="4EFF521B" w14:textId="77777777" w:rsidR="007A522A" w:rsidRDefault="007A522A" w:rsidP="006C3849">
            <w:pPr>
              <w:numPr>
                <w:ilvl w:val="2"/>
                <w:numId w:val="11"/>
              </w:numPr>
              <w:spacing w:after="240" w:line="240" w:lineRule="auto"/>
              <w:ind w:left="0" w:firstLine="0"/>
              <w:jc w:val="right"/>
            </w:pPr>
          </w:p>
        </w:tc>
        <w:tc>
          <w:tcPr>
            <w:tcW w:w="5513" w:type="dxa"/>
            <w:gridSpan w:val="2"/>
            <w:shd w:val="clear" w:color="auto" w:fill="E4EEF8"/>
          </w:tcPr>
          <w:p w14:paraId="33FDB2A5" w14:textId="77777777" w:rsidR="007A522A" w:rsidRDefault="00701E80">
            <w:pPr>
              <w:spacing w:after="240" w:line="240" w:lineRule="auto"/>
              <w:contextualSpacing w:val="0"/>
              <w:jc w:val="left"/>
            </w:pPr>
            <w:r>
              <w:rPr>
                <w:rFonts w:ascii="Arial" w:eastAsia="Arial" w:hAnsi="Arial" w:cs="Arial"/>
                <w:sz w:val="20"/>
                <w:szCs w:val="20"/>
              </w:rPr>
              <w:t>Class D Guest or 3rd party access,</w:t>
            </w:r>
          </w:p>
        </w:tc>
        <w:tc>
          <w:tcPr>
            <w:tcW w:w="1765" w:type="dxa"/>
            <w:shd w:val="clear" w:color="auto" w:fill="E4EEF8"/>
          </w:tcPr>
          <w:p w14:paraId="26BB3FCE" w14:textId="77777777" w:rsidR="007A522A" w:rsidRDefault="007A522A">
            <w:pPr>
              <w:spacing w:before="60" w:after="60" w:line="240" w:lineRule="auto"/>
              <w:contextualSpacing w:val="0"/>
            </w:pPr>
          </w:p>
        </w:tc>
        <w:tc>
          <w:tcPr>
            <w:tcW w:w="2286" w:type="dxa"/>
            <w:shd w:val="clear" w:color="auto" w:fill="D9D9D9"/>
          </w:tcPr>
          <w:p w14:paraId="788B8FD5" w14:textId="77777777" w:rsidR="007A522A" w:rsidRDefault="007A522A">
            <w:pPr>
              <w:spacing w:before="60" w:after="60" w:line="240" w:lineRule="auto"/>
              <w:contextualSpacing w:val="0"/>
              <w:jc w:val="left"/>
            </w:pPr>
          </w:p>
        </w:tc>
        <w:tc>
          <w:tcPr>
            <w:tcW w:w="4382" w:type="dxa"/>
            <w:shd w:val="clear" w:color="auto" w:fill="E4EEF8"/>
          </w:tcPr>
          <w:p w14:paraId="1D19E1F5" w14:textId="77777777" w:rsidR="007A522A" w:rsidRDefault="007A522A">
            <w:pPr>
              <w:spacing w:before="60" w:after="60" w:line="240" w:lineRule="auto"/>
              <w:contextualSpacing w:val="0"/>
              <w:jc w:val="left"/>
            </w:pPr>
          </w:p>
        </w:tc>
      </w:tr>
      <w:tr w:rsidR="007A522A" w14:paraId="1200D02C" w14:textId="77777777">
        <w:tc>
          <w:tcPr>
            <w:tcW w:w="959" w:type="dxa"/>
            <w:shd w:val="clear" w:color="auto" w:fill="E4EEF8"/>
          </w:tcPr>
          <w:p w14:paraId="2503EDF2" w14:textId="77777777" w:rsidR="007A522A" w:rsidRDefault="007A522A">
            <w:pPr>
              <w:spacing w:after="240" w:line="240" w:lineRule="auto"/>
              <w:contextualSpacing w:val="0"/>
              <w:jc w:val="right"/>
            </w:pPr>
          </w:p>
        </w:tc>
        <w:tc>
          <w:tcPr>
            <w:tcW w:w="5513" w:type="dxa"/>
            <w:gridSpan w:val="2"/>
            <w:shd w:val="clear" w:color="auto" w:fill="E4EEF8"/>
          </w:tcPr>
          <w:p w14:paraId="22CC15A3" w14:textId="77777777" w:rsidR="007A522A" w:rsidRDefault="00701E80">
            <w:pPr>
              <w:spacing w:after="240" w:line="240" w:lineRule="auto"/>
              <w:contextualSpacing w:val="0"/>
              <w:jc w:val="left"/>
            </w:pPr>
            <w:proofErr w:type="gramStart"/>
            <w:r>
              <w:rPr>
                <w:rFonts w:ascii="Arial" w:eastAsia="Arial" w:hAnsi="Arial" w:cs="Arial"/>
                <w:sz w:val="20"/>
                <w:szCs w:val="20"/>
              </w:rPr>
              <w:t>having</w:t>
            </w:r>
            <w:proofErr w:type="gramEnd"/>
            <w:r>
              <w:rPr>
                <w:rFonts w:ascii="Arial" w:eastAsia="Arial" w:hAnsi="Arial" w:cs="Arial"/>
                <w:sz w:val="20"/>
                <w:szCs w:val="20"/>
              </w:rPr>
              <w:t xml:space="preserve"> taken account of the packet loss, delay, round trip delay, jitter and wander characteristics inherent in the Supplier Solution. For </w:t>
            </w:r>
            <w:proofErr w:type="spellStart"/>
            <w:r>
              <w:rPr>
                <w:rFonts w:ascii="Arial" w:eastAsia="Arial" w:hAnsi="Arial" w:cs="Arial"/>
                <w:sz w:val="20"/>
                <w:szCs w:val="20"/>
              </w:rPr>
              <w:t>QoE</w:t>
            </w:r>
            <w:proofErr w:type="spellEnd"/>
            <w:r>
              <w:rPr>
                <w:rFonts w:ascii="Arial" w:eastAsia="Arial" w:hAnsi="Arial" w:cs="Arial"/>
                <w:sz w:val="20"/>
                <w:szCs w:val="20"/>
              </w:rPr>
              <w:t xml:space="preserve"> and </w:t>
            </w:r>
            <w:proofErr w:type="spellStart"/>
            <w:r>
              <w:rPr>
                <w:rFonts w:ascii="Arial" w:eastAsia="Arial" w:hAnsi="Arial" w:cs="Arial"/>
                <w:sz w:val="20"/>
                <w:szCs w:val="20"/>
              </w:rPr>
              <w:t>QoS</w:t>
            </w:r>
            <w:proofErr w:type="spellEnd"/>
            <w:r>
              <w:rPr>
                <w:rFonts w:ascii="Arial" w:eastAsia="Arial" w:hAnsi="Arial" w:cs="Arial"/>
                <w:sz w:val="20"/>
                <w:szCs w:val="20"/>
              </w:rPr>
              <w:t xml:space="preserve"> harmonisation, NICC ND 1030 recommendations will be used as a guideline.</w:t>
            </w:r>
          </w:p>
        </w:tc>
        <w:tc>
          <w:tcPr>
            <w:tcW w:w="1765" w:type="dxa"/>
            <w:shd w:val="clear" w:color="auto" w:fill="E4EEF8"/>
          </w:tcPr>
          <w:p w14:paraId="0A66D4F3" w14:textId="77777777" w:rsidR="007A522A" w:rsidRDefault="007A522A">
            <w:pPr>
              <w:spacing w:before="60" w:after="60" w:line="240" w:lineRule="auto"/>
              <w:contextualSpacing w:val="0"/>
            </w:pPr>
          </w:p>
        </w:tc>
        <w:tc>
          <w:tcPr>
            <w:tcW w:w="2286" w:type="dxa"/>
            <w:shd w:val="clear" w:color="auto" w:fill="D9D9D9"/>
          </w:tcPr>
          <w:p w14:paraId="260433BD" w14:textId="77777777" w:rsidR="007A522A" w:rsidRDefault="007A522A">
            <w:pPr>
              <w:spacing w:before="60" w:after="60" w:line="240" w:lineRule="auto"/>
              <w:contextualSpacing w:val="0"/>
              <w:jc w:val="left"/>
            </w:pPr>
          </w:p>
        </w:tc>
        <w:tc>
          <w:tcPr>
            <w:tcW w:w="4382" w:type="dxa"/>
            <w:shd w:val="clear" w:color="auto" w:fill="E4EEF8"/>
          </w:tcPr>
          <w:p w14:paraId="0A419BC0" w14:textId="77777777" w:rsidR="007A522A" w:rsidRDefault="007A522A">
            <w:pPr>
              <w:spacing w:before="60" w:after="60" w:line="240" w:lineRule="auto"/>
              <w:contextualSpacing w:val="0"/>
              <w:jc w:val="left"/>
            </w:pPr>
          </w:p>
        </w:tc>
      </w:tr>
      <w:tr w:rsidR="007A522A" w14:paraId="454F4648" w14:textId="77777777">
        <w:tc>
          <w:tcPr>
            <w:tcW w:w="959" w:type="dxa"/>
            <w:shd w:val="clear" w:color="auto" w:fill="E4EEF8"/>
          </w:tcPr>
          <w:p w14:paraId="443EDD09" w14:textId="77777777" w:rsidR="007A522A" w:rsidRDefault="007A522A" w:rsidP="006C3849">
            <w:pPr>
              <w:numPr>
                <w:ilvl w:val="1"/>
                <w:numId w:val="11"/>
              </w:numPr>
              <w:spacing w:after="240" w:line="240" w:lineRule="auto"/>
              <w:ind w:left="0"/>
              <w:jc w:val="right"/>
            </w:pPr>
          </w:p>
        </w:tc>
        <w:tc>
          <w:tcPr>
            <w:tcW w:w="5513" w:type="dxa"/>
            <w:gridSpan w:val="2"/>
            <w:shd w:val="clear" w:color="auto" w:fill="E4EEF8"/>
          </w:tcPr>
          <w:p w14:paraId="3AB26CD3" w14:textId="77777777" w:rsidR="007A522A" w:rsidRDefault="00701E80">
            <w:pPr>
              <w:spacing w:after="240" w:line="240" w:lineRule="auto"/>
              <w:contextualSpacing w:val="0"/>
              <w:jc w:val="left"/>
            </w:pPr>
            <w:r>
              <w:rPr>
                <w:rFonts w:ascii="Arial" w:eastAsia="Arial" w:hAnsi="Arial" w:cs="Arial"/>
                <w:sz w:val="20"/>
                <w:szCs w:val="20"/>
              </w:rPr>
              <w:t>Throughout the Term the Supplier shall ensure all Solution Components comply with the applicable Industry Standards or achieve function/performance levels that are equivalent to or better than those standards.</w:t>
            </w:r>
          </w:p>
        </w:tc>
        <w:tc>
          <w:tcPr>
            <w:tcW w:w="1765" w:type="dxa"/>
            <w:shd w:val="clear" w:color="auto" w:fill="E4EEF8"/>
          </w:tcPr>
          <w:p w14:paraId="6A05AA39" w14:textId="77777777" w:rsidR="007A522A" w:rsidRDefault="007A522A">
            <w:pPr>
              <w:spacing w:before="60" w:after="60" w:line="240" w:lineRule="auto"/>
              <w:contextualSpacing w:val="0"/>
            </w:pPr>
          </w:p>
        </w:tc>
        <w:tc>
          <w:tcPr>
            <w:tcW w:w="2286" w:type="dxa"/>
            <w:shd w:val="clear" w:color="auto" w:fill="D9D9D9"/>
          </w:tcPr>
          <w:p w14:paraId="76604929" w14:textId="77777777" w:rsidR="007A522A" w:rsidRDefault="007A522A">
            <w:pPr>
              <w:spacing w:before="60" w:after="60" w:line="240" w:lineRule="auto"/>
              <w:contextualSpacing w:val="0"/>
              <w:jc w:val="left"/>
            </w:pPr>
          </w:p>
        </w:tc>
        <w:tc>
          <w:tcPr>
            <w:tcW w:w="4382" w:type="dxa"/>
            <w:shd w:val="clear" w:color="auto" w:fill="E4EEF8"/>
          </w:tcPr>
          <w:p w14:paraId="66E39EC8" w14:textId="77777777" w:rsidR="007A522A" w:rsidRDefault="007A522A">
            <w:pPr>
              <w:spacing w:before="60" w:after="60" w:line="240" w:lineRule="auto"/>
              <w:contextualSpacing w:val="0"/>
              <w:jc w:val="left"/>
            </w:pPr>
          </w:p>
        </w:tc>
      </w:tr>
      <w:tr w:rsidR="007A522A" w14:paraId="535EB8F0" w14:textId="77777777">
        <w:tc>
          <w:tcPr>
            <w:tcW w:w="959" w:type="dxa"/>
            <w:shd w:val="clear" w:color="auto" w:fill="E4EEF8"/>
          </w:tcPr>
          <w:p w14:paraId="0D481A04" w14:textId="77777777" w:rsidR="007A522A" w:rsidRDefault="007A522A" w:rsidP="006C3849">
            <w:pPr>
              <w:numPr>
                <w:ilvl w:val="1"/>
                <w:numId w:val="11"/>
              </w:numPr>
              <w:spacing w:after="240" w:line="240" w:lineRule="auto"/>
              <w:ind w:left="0"/>
              <w:jc w:val="right"/>
            </w:pPr>
          </w:p>
        </w:tc>
        <w:tc>
          <w:tcPr>
            <w:tcW w:w="5513" w:type="dxa"/>
            <w:gridSpan w:val="2"/>
            <w:shd w:val="clear" w:color="auto" w:fill="E4EEF8"/>
          </w:tcPr>
          <w:p w14:paraId="221AC779" w14:textId="77777777" w:rsidR="007A522A" w:rsidRDefault="00701E80">
            <w:pPr>
              <w:spacing w:after="240" w:line="240" w:lineRule="auto"/>
              <w:contextualSpacing w:val="0"/>
              <w:jc w:val="left"/>
            </w:pPr>
            <w:r>
              <w:rPr>
                <w:rFonts w:ascii="Arial" w:eastAsia="Arial" w:hAnsi="Arial" w:cs="Arial"/>
                <w:sz w:val="20"/>
                <w:szCs w:val="20"/>
              </w:rPr>
              <w:t>The Solution Components shall independently, and as part of the Supplier Solution, be capable of meeting the requirements for technical acceptance detailed in the Test Strategy.  These shall include, at a minimum:</w:t>
            </w:r>
          </w:p>
        </w:tc>
        <w:tc>
          <w:tcPr>
            <w:tcW w:w="1765" w:type="dxa"/>
            <w:shd w:val="clear" w:color="auto" w:fill="E4EEF8"/>
          </w:tcPr>
          <w:p w14:paraId="78633363" w14:textId="77777777" w:rsidR="007A522A" w:rsidRDefault="007A522A">
            <w:pPr>
              <w:spacing w:before="60" w:after="60" w:line="240" w:lineRule="auto"/>
              <w:contextualSpacing w:val="0"/>
            </w:pPr>
          </w:p>
        </w:tc>
        <w:tc>
          <w:tcPr>
            <w:tcW w:w="2286" w:type="dxa"/>
            <w:shd w:val="clear" w:color="auto" w:fill="D9D9D9"/>
          </w:tcPr>
          <w:p w14:paraId="10B75348" w14:textId="77777777" w:rsidR="007A522A" w:rsidRDefault="007A522A">
            <w:pPr>
              <w:spacing w:before="60" w:after="60" w:line="240" w:lineRule="auto"/>
              <w:contextualSpacing w:val="0"/>
              <w:jc w:val="left"/>
            </w:pPr>
          </w:p>
        </w:tc>
        <w:tc>
          <w:tcPr>
            <w:tcW w:w="4382" w:type="dxa"/>
            <w:shd w:val="clear" w:color="auto" w:fill="E4EEF8"/>
          </w:tcPr>
          <w:p w14:paraId="64029D70" w14:textId="77777777" w:rsidR="007A522A" w:rsidRDefault="007A522A">
            <w:pPr>
              <w:spacing w:before="60" w:after="60" w:line="240" w:lineRule="auto"/>
              <w:contextualSpacing w:val="0"/>
              <w:jc w:val="left"/>
            </w:pPr>
          </w:p>
        </w:tc>
      </w:tr>
      <w:tr w:rsidR="007A522A" w14:paraId="7C1A93D1" w14:textId="77777777">
        <w:tc>
          <w:tcPr>
            <w:tcW w:w="959" w:type="dxa"/>
            <w:shd w:val="clear" w:color="auto" w:fill="E4EEF8"/>
          </w:tcPr>
          <w:p w14:paraId="73E9B490" w14:textId="77777777" w:rsidR="007A522A" w:rsidRDefault="007A522A" w:rsidP="006C3849">
            <w:pPr>
              <w:numPr>
                <w:ilvl w:val="2"/>
                <w:numId w:val="11"/>
              </w:numPr>
              <w:spacing w:after="240" w:line="240" w:lineRule="auto"/>
              <w:ind w:left="0" w:firstLine="0"/>
              <w:jc w:val="right"/>
            </w:pPr>
          </w:p>
        </w:tc>
        <w:tc>
          <w:tcPr>
            <w:tcW w:w="5513" w:type="dxa"/>
            <w:gridSpan w:val="2"/>
            <w:shd w:val="clear" w:color="auto" w:fill="E4EEF8"/>
          </w:tcPr>
          <w:p w14:paraId="67C0EF4C" w14:textId="77777777" w:rsidR="007A522A" w:rsidRDefault="00701E80">
            <w:pPr>
              <w:spacing w:after="240" w:line="240" w:lineRule="auto"/>
              <w:contextualSpacing w:val="0"/>
              <w:jc w:val="left"/>
            </w:pPr>
            <w:r>
              <w:rPr>
                <w:rFonts w:ascii="Arial" w:eastAsia="Arial" w:hAnsi="Arial" w:cs="Arial"/>
                <w:sz w:val="20"/>
                <w:szCs w:val="20"/>
              </w:rPr>
              <w:t xml:space="preserve">interoperability tests; </w:t>
            </w:r>
          </w:p>
        </w:tc>
        <w:tc>
          <w:tcPr>
            <w:tcW w:w="1765" w:type="dxa"/>
            <w:shd w:val="clear" w:color="auto" w:fill="E4EEF8"/>
          </w:tcPr>
          <w:p w14:paraId="6FA92188" w14:textId="77777777" w:rsidR="007A522A" w:rsidRDefault="007A522A">
            <w:pPr>
              <w:spacing w:before="60" w:after="60" w:line="240" w:lineRule="auto"/>
              <w:contextualSpacing w:val="0"/>
            </w:pPr>
          </w:p>
        </w:tc>
        <w:tc>
          <w:tcPr>
            <w:tcW w:w="2286" w:type="dxa"/>
            <w:shd w:val="clear" w:color="auto" w:fill="D9D9D9"/>
          </w:tcPr>
          <w:p w14:paraId="46783FF6" w14:textId="77777777" w:rsidR="007A522A" w:rsidRDefault="007A522A">
            <w:pPr>
              <w:spacing w:before="60" w:after="60" w:line="240" w:lineRule="auto"/>
              <w:contextualSpacing w:val="0"/>
              <w:jc w:val="left"/>
            </w:pPr>
          </w:p>
        </w:tc>
        <w:tc>
          <w:tcPr>
            <w:tcW w:w="4382" w:type="dxa"/>
            <w:shd w:val="clear" w:color="auto" w:fill="E4EEF8"/>
          </w:tcPr>
          <w:p w14:paraId="0E3AAD64" w14:textId="77777777" w:rsidR="007A522A" w:rsidRDefault="007A522A">
            <w:pPr>
              <w:spacing w:before="60" w:after="60" w:line="240" w:lineRule="auto"/>
              <w:contextualSpacing w:val="0"/>
              <w:jc w:val="left"/>
            </w:pPr>
          </w:p>
        </w:tc>
      </w:tr>
      <w:tr w:rsidR="007A522A" w14:paraId="4822F270" w14:textId="77777777">
        <w:tc>
          <w:tcPr>
            <w:tcW w:w="959" w:type="dxa"/>
            <w:shd w:val="clear" w:color="auto" w:fill="E4EEF8"/>
          </w:tcPr>
          <w:p w14:paraId="22A5A580" w14:textId="77777777" w:rsidR="007A522A" w:rsidRDefault="007A522A" w:rsidP="006C3849">
            <w:pPr>
              <w:numPr>
                <w:ilvl w:val="2"/>
                <w:numId w:val="11"/>
              </w:numPr>
              <w:spacing w:after="240" w:line="240" w:lineRule="auto"/>
              <w:ind w:left="0" w:firstLine="0"/>
              <w:jc w:val="right"/>
            </w:pPr>
          </w:p>
        </w:tc>
        <w:tc>
          <w:tcPr>
            <w:tcW w:w="5513" w:type="dxa"/>
            <w:gridSpan w:val="2"/>
            <w:shd w:val="clear" w:color="auto" w:fill="E4EEF8"/>
          </w:tcPr>
          <w:p w14:paraId="47CADA9E" w14:textId="77777777" w:rsidR="007A522A" w:rsidRDefault="00701E80">
            <w:pPr>
              <w:spacing w:after="240" w:line="240" w:lineRule="auto"/>
              <w:contextualSpacing w:val="0"/>
              <w:jc w:val="left"/>
            </w:pPr>
            <w:r>
              <w:rPr>
                <w:rFonts w:ascii="Arial" w:eastAsia="Arial" w:hAnsi="Arial" w:cs="Arial"/>
                <w:sz w:val="20"/>
                <w:szCs w:val="20"/>
              </w:rPr>
              <w:t>operations tests, including end to end testing of BSS, OSS and Network;</w:t>
            </w:r>
          </w:p>
        </w:tc>
        <w:tc>
          <w:tcPr>
            <w:tcW w:w="1765" w:type="dxa"/>
            <w:shd w:val="clear" w:color="auto" w:fill="E4EEF8"/>
          </w:tcPr>
          <w:p w14:paraId="4C31C54D" w14:textId="77777777" w:rsidR="007A522A" w:rsidRDefault="007A522A">
            <w:pPr>
              <w:spacing w:before="60" w:after="60" w:line="240" w:lineRule="auto"/>
              <w:contextualSpacing w:val="0"/>
              <w:jc w:val="left"/>
            </w:pPr>
          </w:p>
        </w:tc>
        <w:tc>
          <w:tcPr>
            <w:tcW w:w="2286" w:type="dxa"/>
            <w:shd w:val="clear" w:color="auto" w:fill="D9D9D9"/>
          </w:tcPr>
          <w:p w14:paraId="2C6AF603" w14:textId="77777777" w:rsidR="007A522A" w:rsidRDefault="007A522A">
            <w:pPr>
              <w:spacing w:before="60" w:after="60" w:line="240" w:lineRule="auto"/>
              <w:contextualSpacing w:val="0"/>
              <w:jc w:val="left"/>
            </w:pPr>
          </w:p>
        </w:tc>
        <w:tc>
          <w:tcPr>
            <w:tcW w:w="4382" w:type="dxa"/>
            <w:shd w:val="clear" w:color="auto" w:fill="E4EEF8"/>
          </w:tcPr>
          <w:p w14:paraId="1E6C9F2B" w14:textId="77777777" w:rsidR="007A522A" w:rsidRDefault="007A522A">
            <w:pPr>
              <w:spacing w:before="60" w:after="60" w:line="240" w:lineRule="auto"/>
              <w:contextualSpacing w:val="0"/>
              <w:jc w:val="left"/>
            </w:pPr>
          </w:p>
        </w:tc>
      </w:tr>
      <w:tr w:rsidR="007A522A" w14:paraId="7148E834" w14:textId="77777777">
        <w:tc>
          <w:tcPr>
            <w:tcW w:w="959" w:type="dxa"/>
            <w:shd w:val="clear" w:color="auto" w:fill="E4EEF8"/>
          </w:tcPr>
          <w:p w14:paraId="7FBB86E7" w14:textId="77777777" w:rsidR="007A522A" w:rsidRDefault="007A522A" w:rsidP="006C3849">
            <w:pPr>
              <w:numPr>
                <w:ilvl w:val="2"/>
                <w:numId w:val="11"/>
              </w:numPr>
              <w:spacing w:after="240" w:line="240" w:lineRule="auto"/>
              <w:ind w:left="0" w:firstLine="0"/>
              <w:jc w:val="right"/>
            </w:pPr>
          </w:p>
        </w:tc>
        <w:tc>
          <w:tcPr>
            <w:tcW w:w="5513" w:type="dxa"/>
            <w:gridSpan w:val="2"/>
            <w:shd w:val="clear" w:color="auto" w:fill="E4EEF8"/>
          </w:tcPr>
          <w:p w14:paraId="5833526A" w14:textId="77777777" w:rsidR="007A522A" w:rsidRDefault="00701E80">
            <w:pPr>
              <w:spacing w:after="240" w:line="240" w:lineRule="auto"/>
              <w:contextualSpacing w:val="0"/>
              <w:jc w:val="left"/>
            </w:pPr>
            <w:r>
              <w:rPr>
                <w:rFonts w:ascii="Arial" w:eastAsia="Arial" w:hAnsi="Arial" w:cs="Arial"/>
                <w:sz w:val="20"/>
                <w:szCs w:val="20"/>
              </w:rPr>
              <w:t>performance tests;</w:t>
            </w:r>
          </w:p>
        </w:tc>
        <w:tc>
          <w:tcPr>
            <w:tcW w:w="1765" w:type="dxa"/>
            <w:shd w:val="clear" w:color="auto" w:fill="E4EEF8"/>
          </w:tcPr>
          <w:p w14:paraId="43ED8825" w14:textId="77777777" w:rsidR="007A522A" w:rsidRDefault="007A522A">
            <w:pPr>
              <w:spacing w:before="60" w:after="60" w:line="240" w:lineRule="auto"/>
              <w:contextualSpacing w:val="0"/>
              <w:jc w:val="left"/>
            </w:pPr>
          </w:p>
        </w:tc>
        <w:tc>
          <w:tcPr>
            <w:tcW w:w="2286" w:type="dxa"/>
            <w:shd w:val="clear" w:color="auto" w:fill="D9D9D9"/>
          </w:tcPr>
          <w:p w14:paraId="0A8CD2E7" w14:textId="77777777" w:rsidR="007A522A" w:rsidRDefault="007A522A">
            <w:pPr>
              <w:spacing w:before="60" w:after="60" w:line="240" w:lineRule="auto"/>
              <w:contextualSpacing w:val="0"/>
              <w:jc w:val="left"/>
            </w:pPr>
          </w:p>
        </w:tc>
        <w:tc>
          <w:tcPr>
            <w:tcW w:w="4382" w:type="dxa"/>
            <w:shd w:val="clear" w:color="auto" w:fill="E4EEF8"/>
          </w:tcPr>
          <w:p w14:paraId="5783AB21" w14:textId="77777777" w:rsidR="007A522A" w:rsidRDefault="007A522A">
            <w:pPr>
              <w:spacing w:before="60" w:after="60" w:line="240" w:lineRule="auto"/>
              <w:contextualSpacing w:val="0"/>
              <w:jc w:val="left"/>
            </w:pPr>
          </w:p>
        </w:tc>
      </w:tr>
      <w:tr w:rsidR="007A522A" w14:paraId="1DACC8EA" w14:textId="77777777">
        <w:tc>
          <w:tcPr>
            <w:tcW w:w="959" w:type="dxa"/>
            <w:shd w:val="clear" w:color="auto" w:fill="E4EEF8"/>
          </w:tcPr>
          <w:p w14:paraId="1500FD38" w14:textId="77777777" w:rsidR="007A522A" w:rsidRDefault="007A522A" w:rsidP="006C3849">
            <w:pPr>
              <w:numPr>
                <w:ilvl w:val="2"/>
                <w:numId w:val="11"/>
              </w:numPr>
              <w:spacing w:after="240" w:line="240" w:lineRule="auto"/>
              <w:ind w:left="0" w:firstLine="0"/>
              <w:jc w:val="right"/>
            </w:pPr>
          </w:p>
        </w:tc>
        <w:tc>
          <w:tcPr>
            <w:tcW w:w="5513" w:type="dxa"/>
            <w:gridSpan w:val="2"/>
            <w:shd w:val="clear" w:color="auto" w:fill="E4EEF8"/>
          </w:tcPr>
          <w:p w14:paraId="61FEF73A" w14:textId="77777777" w:rsidR="007A522A" w:rsidRDefault="00701E80">
            <w:pPr>
              <w:spacing w:after="240" w:line="240" w:lineRule="auto"/>
              <w:contextualSpacing w:val="0"/>
              <w:jc w:val="left"/>
            </w:pPr>
            <w:r>
              <w:rPr>
                <w:rFonts w:ascii="Arial" w:eastAsia="Arial" w:hAnsi="Arial" w:cs="Arial"/>
                <w:sz w:val="20"/>
                <w:szCs w:val="20"/>
              </w:rPr>
              <w:t>operations readiness tests, including monitoring, failovers; and</w:t>
            </w:r>
          </w:p>
        </w:tc>
        <w:tc>
          <w:tcPr>
            <w:tcW w:w="1765" w:type="dxa"/>
            <w:shd w:val="clear" w:color="auto" w:fill="E4EEF8"/>
          </w:tcPr>
          <w:p w14:paraId="0D5F5A85" w14:textId="77777777" w:rsidR="007A522A" w:rsidRDefault="007A522A">
            <w:pPr>
              <w:spacing w:before="60" w:after="60" w:line="240" w:lineRule="auto"/>
              <w:contextualSpacing w:val="0"/>
              <w:jc w:val="left"/>
            </w:pPr>
          </w:p>
        </w:tc>
        <w:tc>
          <w:tcPr>
            <w:tcW w:w="2286" w:type="dxa"/>
            <w:shd w:val="clear" w:color="auto" w:fill="D9D9D9"/>
          </w:tcPr>
          <w:p w14:paraId="1E2049C1" w14:textId="77777777" w:rsidR="007A522A" w:rsidRDefault="007A522A">
            <w:pPr>
              <w:spacing w:before="60" w:after="60" w:line="240" w:lineRule="auto"/>
              <w:contextualSpacing w:val="0"/>
              <w:jc w:val="left"/>
            </w:pPr>
          </w:p>
        </w:tc>
        <w:tc>
          <w:tcPr>
            <w:tcW w:w="4382" w:type="dxa"/>
            <w:shd w:val="clear" w:color="auto" w:fill="E4EEF8"/>
          </w:tcPr>
          <w:p w14:paraId="57BA35BF" w14:textId="77777777" w:rsidR="007A522A" w:rsidRDefault="007A522A">
            <w:pPr>
              <w:spacing w:before="60" w:after="60" w:line="240" w:lineRule="auto"/>
              <w:contextualSpacing w:val="0"/>
              <w:jc w:val="left"/>
            </w:pPr>
          </w:p>
        </w:tc>
      </w:tr>
      <w:tr w:rsidR="007A522A" w14:paraId="1D057630" w14:textId="77777777">
        <w:tc>
          <w:tcPr>
            <w:tcW w:w="959" w:type="dxa"/>
            <w:shd w:val="clear" w:color="auto" w:fill="E4EEF8"/>
          </w:tcPr>
          <w:p w14:paraId="08A47B66" w14:textId="77777777" w:rsidR="007A522A" w:rsidRDefault="007A522A" w:rsidP="006C3849">
            <w:pPr>
              <w:numPr>
                <w:ilvl w:val="2"/>
                <w:numId w:val="11"/>
              </w:numPr>
              <w:spacing w:after="240" w:line="240" w:lineRule="auto"/>
              <w:ind w:left="0" w:firstLine="0"/>
              <w:jc w:val="right"/>
            </w:pPr>
          </w:p>
        </w:tc>
        <w:tc>
          <w:tcPr>
            <w:tcW w:w="5513" w:type="dxa"/>
            <w:gridSpan w:val="2"/>
            <w:shd w:val="clear" w:color="auto" w:fill="E4EEF8"/>
          </w:tcPr>
          <w:p w14:paraId="291EA8FC" w14:textId="77777777" w:rsidR="007A522A" w:rsidRDefault="00701E80">
            <w:pPr>
              <w:spacing w:after="240" w:line="240" w:lineRule="auto"/>
              <w:contextualSpacing w:val="0"/>
              <w:jc w:val="left"/>
            </w:pPr>
            <w:proofErr w:type="gramStart"/>
            <w:r>
              <w:rPr>
                <w:rFonts w:ascii="Arial" w:eastAsia="Arial" w:hAnsi="Arial" w:cs="Arial"/>
                <w:sz w:val="20"/>
                <w:szCs w:val="20"/>
              </w:rPr>
              <w:t>other</w:t>
            </w:r>
            <w:proofErr w:type="gramEnd"/>
            <w:r>
              <w:rPr>
                <w:rFonts w:ascii="Arial" w:eastAsia="Arial" w:hAnsi="Arial" w:cs="Arial"/>
                <w:sz w:val="20"/>
                <w:szCs w:val="20"/>
              </w:rPr>
              <w:t xml:space="preserve"> relevant technology-specific tests.</w:t>
            </w:r>
          </w:p>
        </w:tc>
        <w:tc>
          <w:tcPr>
            <w:tcW w:w="1765" w:type="dxa"/>
            <w:shd w:val="clear" w:color="auto" w:fill="E4EEF8"/>
          </w:tcPr>
          <w:p w14:paraId="1845967A" w14:textId="77777777" w:rsidR="007A522A" w:rsidRDefault="007A522A">
            <w:pPr>
              <w:spacing w:before="60" w:after="60" w:line="240" w:lineRule="auto"/>
              <w:contextualSpacing w:val="0"/>
              <w:jc w:val="left"/>
            </w:pPr>
          </w:p>
        </w:tc>
        <w:tc>
          <w:tcPr>
            <w:tcW w:w="2286" w:type="dxa"/>
            <w:shd w:val="clear" w:color="auto" w:fill="D9D9D9"/>
          </w:tcPr>
          <w:p w14:paraId="40AA925F" w14:textId="77777777" w:rsidR="007A522A" w:rsidRDefault="007A522A">
            <w:pPr>
              <w:spacing w:before="60" w:after="60" w:line="240" w:lineRule="auto"/>
              <w:contextualSpacing w:val="0"/>
              <w:jc w:val="left"/>
            </w:pPr>
          </w:p>
        </w:tc>
        <w:tc>
          <w:tcPr>
            <w:tcW w:w="4382" w:type="dxa"/>
            <w:shd w:val="clear" w:color="auto" w:fill="E4EEF8"/>
          </w:tcPr>
          <w:p w14:paraId="6ABE2E5C" w14:textId="77777777" w:rsidR="007A522A" w:rsidRDefault="007A522A">
            <w:pPr>
              <w:spacing w:before="60" w:after="60" w:line="240" w:lineRule="auto"/>
              <w:contextualSpacing w:val="0"/>
              <w:jc w:val="left"/>
            </w:pPr>
          </w:p>
        </w:tc>
      </w:tr>
      <w:tr w:rsidR="007A522A" w14:paraId="36443B9D" w14:textId="77777777">
        <w:tc>
          <w:tcPr>
            <w:tcW w:w="959" w:type="dxa"/>
            <w:shd w:val="clear" w:color="auto" w:fill="E4EEF8"/>
          </w:tcPr>
          <w:p w14:paraId="7593BF17" w14:textId="77777777" w:rsidR="007A522A" w:rsidRDefault="007A522A" w:rsidP="006C3849">
            <w:pPr>
              <w:numPr>
                <w:ilvl w:val="1"/>
                <w:numId w:val="11"/>
              </w:numPr>
              <w:spacing w:after="240" w:line="240" w:lineRule="auto"/>
              <w:ind w:left="0"/>
              <w:jc w:val="right"/>
            </w:pPr>
          </w:p>
        </w:tc>
        <w:tc>
          <w:tcPr>
            <w:tcW w:w="5513" w:type="dxa"/>
            <w:gridSpan w:val="2"/>
            <w:shd w:val="clear" w:color="auto" w:fill="E4EEF8"/>
          </w:tcPr>
          <w:p w14:paraId="4016C347" w14:textId="77777777" w:rsidR="007A522A" w:rsidRDefault="00701E80">
            <w:pPr>
              <w:spacing w:after="240" w:line="240" w:lineRule="auto"/>
              <w:contextualSpacing w:val="0"/>
              <w:jc w:val="left"/>
            </w:pPr>
            <w:r>
              <w:rPr>
                <w:rFonts w:ascii="Arial" w:eastAsia="Arial" w:hAnsi="Arial" w:cs="Arial"/>
                <w:sz w:val="20"/>
                <w:szCs w:val="20"/>
              </w:rPr>
              <w:t xml:space="preserve">The Supplier shall maintain, and when appropriate publish to Retail Service Providers a technical release schedule for each Solution Component which supports new software </w:t>
            </w:r>
            <w:r>
              <w:rPr>
                <w:rFonts w:ascii="Arial" w:eastAsia="Arial" w:hAnsi="Arial" w:cs="Arial"/>
                <w:sz w:val="20"/>
                <w:szCs w:val="20"/>
              </w:rPr>
              <w:lastRenderedPageBreak/>
              <w:t>and hardware changes to continue service delivery with equal or higher quality and/or performance.</w:t>
            </w:r>
          </w:p>
        </w:tc>
        <w:tc>
          <w:tcPr>
            <w:tcW w:w="1765" w:type="dxa"/>
            <w:shd w:val="clear" w:color="auto" w:fill="E4EEF8"/>
          </w:tcPr>
          <w:p w14:paraId="444E4040" w14:textId="77777777" w:rsidR="007A522A" w:rsidRDefault="007A522A">
            <w:pPr>
              <w:spacing w:before="60" w:after="60" w:line="240" w:lineRule="auto"/>
              <w:contextualSpacing w:val="0"/>
              <w:jc w:val="left"/>
            </w:pPr>
          </w:p>
        </w:tc>
        <w:tc>
          <w:tcPr>
            <w:tcW w:w="2286" w:type="dxa"/>
            <w:shd w:val="clear" w:color="auto" w:fill="D9D9D9"/>
          </w:tcPr>
          <w:p w14:paraId="0903BFB4" w14:textId="77777777" w:rsidR="007A522A" w:rsidRDefault="007A522A">
            <w:pPr>
              <w:spacing w:before="60" w:after="60" w:line="240" w:lineRule="auto"/>
              <w:contextualSpacing w:val="0"/>
              <w:jc w:val="left"/>
            </w:pPr>
          </w:p>
        </w:tc>
        <w:tc>
          <w:tcPr>
            <w:tcW w:w="4382" w:type="dxa"/>
            <w:shd w:val="clear" w:color="auto" w:fill="E4EEF8"/>
          </w:tcPr>
          <w:p w14:paraId="6FDE17CE" w14:textId="77777777" w:rsidR="007A522A" w:rsidRDefault="007A522A">
            <w:pPr>
              <w:spacing w:before="60" w:after="60" w:line="240" w:lineRule="auto"/>
              <w:contextualSpacing w:val="0"/>
              <w:jc w:val="left"/>
            </w:pPr>
          </w:p>
        </w:tc>
      </w:tr>
      <w:tr w:rsidR="007A522A" w14:paraId="262336E0" w14:textId="77777777">
        <w:tc>
          <w:tcPr>
            <w:tcW w:w="959" w:type="dxa"/>
            <w:shd w:val="clear" w:color="auto" w:fill="E4EEF8"/>
          </w:tcPr>
          <w:p w14:paraId="72AFC096" w14:textId="77777777" w:rsidR="007A522A" w:rsidRDefault="007A522A">
            <w:pPr>
              <w:spacing w:before="60" w:after="60" w:line="240" w:lineRule="auto"/>
              <w:contextualSpacing w:val="0"/>
              <w:jc w:val="left"/>
            </w:pPr>
          </w:p>
        </w:tc>
        <w:tc>
          <w:tcPr>
            <w:tcW w:w="5513" w:type="dxa"/>
            <w:gridSpan w:val="2"/>
            <w:shd w:val="clear" w:color="auto" w:fill="E4EEF8"/>
          </w:tcPr>
          <w:p w14:paraId="5B7C306E" w14:textId="77777777" w:rsidR="007A522A" w:rsidRDefault="007A522A">
            <w:pPr>
              <w:keepNext/>
              <w:spacing w:after="240" w:line="240" w:lineRule="auto"/>
              <w:contextualSpacing w:val="0"/>
              <w:jc w:val="left"/>
            </w:pPr>
          </w:p>
        </w:tc>
        <w:tc>
          <w:tcPr>
            <w:tcW w:w="1765" w:type="dxa"/>
            <w:shd w:val="clear" w:color="auto" w:fill="E4EEF8"/>
          </w:tcPr>
          <w:p w14:paraId="465AC234" w14:textId="77777777" w:rsidR="007A522A" w:rsidRDefault="007A522A">
            <w:pPr>
              <w:spacing w:before="60" w:after="60" w:line="240" w:lineRule="auto"/>
              <w:contextualSpacing w:val="0"/>
              <w:jc w:val="left"/>
            </w:pPr>
          </w:p>
        </w:tc>
        <w:tc>
          <w:tcPr>
            <w:tcW w:w="2286" w:type="dxa"/>
            <w:shd w:val="clear" w:color="auto" w:fill="D9D9D9"/>
          </w:tcPr>
          <w:p w14:paraId="22D9215B" w14:textId="77777777" w:rsidR="007A522A" w:rsidRDefault="007A522A">
            <w:pPr>
              <w:spacing w:before="60" w:after="60" w:line="240" w:lineRule="auto"/>
              <w:contextualSpacing w:val="0"/>
              <w:jc w:val="left"/>
            </w:pPr>
          </w:p>
        </w:tc>
        <w:tc>
          <w:tcPr>
            <w:tcW w:w="4382" w:type="dxa"/>
            <w:shd w:val="clear" w:color="auto" w:fill="E4EEF8"/>
          </w:tcPr>
          <w:p w14:paraId="7EE15913" w14:textId="77777777" w:rsidR="007A522A" w:rsidRDefault="007A522A">
            <w:pPr>
              <w:spacing w:before="60" w:after="60" w:line="240" w:lineRule="auto"/>
              <w:contextualSpacing w:val="0"/>
              <w:jc w:val="left"/>
            </w:pPr>
          </w:p>
        </w:tc>
      </w:tr>
    </w:tbl>
    <w:p w14:paraId="2FFCE45A" w14:textId="77777777" w:rsidR="007A522A" w:rsidRDefault="007A522A">
      <w:pPr>
        <w:pStyle w:val="Subtitle"/>
      </w:pPr>
    </w:p>
    <w:p w14:paraId="13D11449" w14:textId="77777777" w:rsidR="007A522A" w:rsidRDefault="007A522A">
      <w:bookmarkStart w:id="19" w:name="_z337ya" w:colFirst="0" w:colLast="0"/>
      <w:bookmarkEnd w:id="19"/>
    </w:p>
    <w:p w14:paraId="5703E1DA" w14:textId="77777777" w:rsidR="007A522A" w:rsidRDefault="00701E80">
      <w:r>
        <w:br w:type="page"/>
      </w:r>
    </w:p>
    <w:p w14:paraId="4AFC3DEA" w14:textId="77777777" w:rsidR="007A522A" w:rsidRDefault="00701E80">
      <w:pPr>
        <w:keepNext/>
        <w:keepLines/>
        <w:numPr>
          <w:ilvl w:val="0"/>
          <w:numId w:val="2"/>
        </w:numPr>
        <w:tabs>
          <w:tab w:val="left" w:pos="1440"/>
        </w:tabs>
        <w:spacing w:line="240" w:lineRule="auto"/>
        <w:ind w:left="576" w:hanging="576"/>
        <w:jc w:val="left"/>
      </w:pPr>
      <w:bookmarkStart w:id="20" w:name="_3j2qqm3" w:colFirst="0" w:colLast="0"/>
      <w:bookmarkEnd w:id="20"/>
      <w:r>
        <w:rPr>
          <w:rFonts w:ascii="Calibri" w:eastAsia="Calibri" w:hAnsi="Calibri" w:cs="Calibri"/>
          <w:b/>
          <w:color w:val="1F497D"/>
          <w:sz w:val="40"/>
          <w:szCs w:val="40"/>
        </w:rPr>
        <w:lastRenderedPageBreak/>
        <w:t>Component Compliance 5</w:t>
      </w:r>
    </w:p>
    <w:p w14:paraId="49E00C0E" w14:textId="77777777" w:rsidR="007A522A" w:rsidRDefault="00701E80">
      <w:pPr>
        <w:pStyle w:val="Subtitle"/>
      </w:pPr>
      <w:r>
        <w:t>[Not Used]</w:t>
      </w:r>
    </w:p>
    <w:p w14:paraId="333B4AF4" w14:textId="77777777" w:rsidR="007A522A" w:rsidRDefault="007A522A">
      <w:pPr>
        <w:pStyle w:val="Subtitle"/>
      </w:pPr>
    </w:p>
    <w:p w14:paraId="04B752A1" w14:textId="77777777" w:rsidR="007A522A" w:rsidRDefault="007A522A"/>
    <w:p w14:paraId="07E991C1" w14:textId="77777777" w:rsidR="007A522A" w:rsidRDefault="00701E80">
      <w:r>
        <w:br w:type="page"/>
      </w:r>
    </w:p>
    <w:p w14:paraId="2689537C" w14:textId="77777777" w:rsidR="007A522A" w:rsidRDefault="00701E80">
      <w:pPr>
        <w:keepNext/>
        <w:keepLines/>
        <w:numPr>
          <w:ilvl w:val="0"/>
          <w:numId w:val="2"/>
        </w:numPr>
        <w:tabs>
          <w:tab w:val="left" w:pos="1440"/>
        </w:tabs>
        <w:spacing w:line="240" w:lineRule="auto"/>
        <w:ind w:left="576" w:hanging="576"/>
        <w:jc w:val="left"/>
      </w:pPr>
      <w:bookmarkStart w:id="21" w:name="_1y810tw" w:colFirst="0" w:colLast="0"/>
      <w:bookmarkEnd w:id="21"/>
      <w:r>
        <w:rPr>
          <w:rFonts w:ascii="Calibri" w:eastAsia="Calibri" w:hAnsi="Calibri" w:cs="Calibri"/>
          <w:b/>
          <w:color w:val="1F497D"/>
          <w:sz w:val="40"/>
          <w:szCs w:val="40"/>
        </w:rPr>
        <w:lastRenderedPageBreak/>
        <w:t>Component Compliance 6</w:t>
      </w:r>
    </w:p>
    <w:p w14:paraId="7D5482A0" w14:textId="77777777" w:rsidR="007A522A" w:rsidRDefault="00701E80">
      <w:pPr>
        <w:pStyle w:val="Subtitle"/>
      </w:pPr>
      <w:r>
        <w:t>[Not used]</w:t>
      </w:r>
    </w:p>
    <w:p w14:paraId="2E243860" w14:textId="77777777" w:rsidR="007A522A" w:rsidRDefault="007A522A"/>
    <w:p w14:paraId="3E938547" w14:textId="77777777" w:rsidR="007A522A" w:rsidRDefault="007A522A"/>
    <w:p w14:paraId="3C6CDCCB" w14:textId="77777777" w:rsidR="007A522A" w:rsidRDefault="007A522A">
      <w:pPr>
        <w:ind w:firstLine="720"/>
      </w:pPr>
    </w:p>
    <w:p w14:paraId="375F3615" w14:textId="77777777" w:rsidR="007A522A" w:rsidRDefault="007A522A">
      <w:pPr>
        <w:ind w:firstLine="720"/>
      </w:pPr>
    </w:p>
    <w:sectPr w:rsidR="007A522A">
      <w:headerReference w:type="default" r:id="rId9"/>
      <w:footerReference w:type="default" r:id="rId10"/>
      <w:headerReference w:type="first" r:id="rId11"/>
      <w:footerReference w:type="first" r:id="rId12"/>
      <w:pgSz w:w="16838" w:h="11906"/>
      <w:pgMar w:top="1440" w:right="1440" w:bottom="1440" w:left="709"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960C14" w14:textId="77777777" w:rsidR="00747BE2" w:rsidRDefault="00747BE2">
      <w:pPr>
        <w:spacing w:after="0" w:line="240" w:lineRule="auto"/>
      </w:pPr>
      <w:r>
        <w:separator/>
      </w:r>
    </w:p>
  </w:endnote>
  <w:endnote w:type="continuationSeparator" w:id="0">
    <w:p w14:paraId="025310EC" w14:textId="77777777" w:rsidR="00747BE2" w:rsidRDefault="00747B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BDF1DC" w14:textId="65DF42B1" w:rsidR="00443EAA" w:rsidRDefault="00443EAA">
    <w:pPr>
      <w:tabs>
        <w:tab w:val="right" w:pos="0"/>
        <w:tab w:val="right" w:pos="8931"/>
      </w:tabs>
      <w:spacing w:after="0"/>
      <w:jc w:val="right"/>
    </w:pPr>
    <w:r>
      <w:rPr>
        <w:rFonts w:ascii="Calibri" w:eastAsia="Calibri" w:hAnsi="Calibri" w:cs="Calibri"/>
        <w:color w:val="A6A6A6"/>
      </w:rPr>
      <w:t>BDUK OJEU Template Part 2 Appendix 5 Compliance Matrix</w:t>
    </w:r>
    <w:r>
      <w:rPr>
        <w:rFonts w:ascii="Calibri" w:eastAsia="Calibri" w:hAnsi="Calibri" w:cs="Calibri"/>
        <w:color w:val="275C9D"/>
      </w:rPr>
      <w:tab/>
    </w:r>
    <w:r>
      <w:fldChar w:fldCharType="begin"/>
    </w:r>
    <w:r>
      <w:instrText>PAGE</w:instrText>
    </w:r>
    <w:r>
      <w:fldChar w:fldCharType="separate"/>
    </w:r>
    <w:r w:rsidR="00CD0C8E">
      <w:rPr>
        <w:noProof/>
      </w:rPr>
      <w:t>21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D42ADE" w14:textId="77777777" w:rsidR="00443EAA" w:rsidRDefault="00443EAA">
    <w:pPr>
      <w:tabs>
        <w:tab w:val="center" w:pos="4513"/>
        <w:tab w:val="right" w:pos="9026"/>
      </w:tabs>
      <w:jc w:val="center"/>
    </w:pPr>
  </w:p>
  <w:p w14:paraId="147D4391" w14:textId="77777777" w:rsidR="00443EAA" w:rsidRDefault="00443EAA">
    <w:pPr>
      <w:tabs>
        <w:tab w:val="center" w:pos="4513"/>
        <w:tab w:val="right" w:pos="9026"/>
      </w:tabs>
      <w:spacing w:after="0"/>
      <w:jc w:val="center"/>
    </w:pPr>
    <w:r>
      <w:rPr>
        <w:color w:val="1F497D"/>
        <w:sz w:val="16"/>
        <w:szCs w:val="16"/>
      </w:rPr>
      <w:t>Appendix 5 COMPLIANCE MATRIX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BC1C8E" w14:textId="77777777" w:rsidR="00747BE2" w:rsidRDefault="00747BE2">
      <w:pPr>
        <w:spacing w:after="0" w:line="240" w:lineRule="auto"/>
      </w:pPr>
      <w:r>
        <w:separator/>
      </w:r>
    </w:p>
  </w:footnote>
  <w:footnote w:type="continuationSeparator" w:id="0">
    <w:p w14:paraId="569E340A" w14:textId="77777777" w:rsidR="00747BE2" w:rsidRDefault="00747B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3AC09E" w14:textId="77777777" w:rsidR="00443EAA" w:rsidRDefault="00443EAA">
    <w:pPr>
      <w:tabs>
        <w:tab w:val="left" w:pos="3015"/>
        <w:tab w:val="right" w:pos="9072"/>
      </w:tabs>
      <w:ind w:right="-29"/>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6F2F5D" w14:textId="77777777" w:rsidR="00443EAA" w:rsidRDefault="00443EAA">
    <w:pPr>
      <w:tabs>
        <w:tab w:val="left" w:pos="3253"/>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6523C67"/>
    <w:multiLevelType w:val="multilevel"/>
    <w:tmpl w:val="B406525A"/>
    <w:lvl w:ilvl="0">
      <w:start w:val="1"/>
      <w:numFmt w:val="decimal"/>
      <w:pStyle w:val="Level1"/>
      <w:lvlText w:val="%1."/>
      <w:lvlJc w:val="left"/>
      <w:pPr>
        <w:tabs>
          <w:tab w:val="num" w:pos="851"/>
        </w:tabs>
        <w:ind w:left="851"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851"/>
        </w:tabs>
        <w:ind w:left="851"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3"/>
      <w:lvlText w:val="%1.%2.%3"/>
      <w:lvlJc w:val="left"/>
      <w:pPr>
        <w:tabs>
          <w:tab w:val="num" w:pos="1702"/>
        </w:tabs>
        <w:ind w:left="1702"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Level4"/>
      <w:lvlText w:val="(%4)"/>
      <w:lvlJc w:val="left"/>
      <w:pPr>
        <w:tabs>
          <w:tab w:val="num" w:pos="2553"/>
        </w:tabs>
        <w:ind w:left="2553"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pPr>
        <w:tabs>
          <w:tab w:val="num" w:pos="3404"/>
        </w:tabs>
        <w:ind w:left="3404"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Level6"/>
      <w:lvlText w:val="(%6)"/>
      <w:lvlJc w:val="left"/>
      <w:pPr>
        <w:tabs>
          <w:tab w:val="num" w:pos="4255"/>
        </w:tabs>
        <w:ind w:left="4255"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93D160D"/>
    <w:multiLevelType w:val="multilevel"/>
    <w:tmpl w:val="273459D4"/>
    <w:lvl w:ilvl="0">
      <w:start w:val="10"/>
      <w:numFmt w:val="decimal"/>
      <w:lvlText w:val="%1."/>
      <w:lvlJc w:val="left"/>
      <w:pPr>
        <w:ind w:left="851" w:firstLine="0"/>
      </w:pPr>
      <w:rPr>
        <w:rFonts w:hint="default"/>
        <w:b w:val="0"/>
        <w:i w:val="0"/>
        <w:smallCaps w:val="0"/>
        <w:strike w:val="0"/>
        <w:u w:val="none"/>
        <w:vertAlign w:val="baseline"/>
      </w:rPr>
    </w:lvl>
    <w:lvl w:ilvl="1">
      <w:start w:val="1"/>
      <w:numFmt w:val="decimal"/>
      <w:lvlText w:val="%1.%2"/>
      <w:lvlJc w:val="left"/>
      <w:pPr>
        <w:ind w:left="851" w:firstLine="0"/>
      </w:pPr>
      <w:rPr>
        <w:rFonts w:hint="default"/>
        <w:b w:val="0"/>
        <w:i w:val="0"/>
        <w:smallCaps w:val="0"/>
        <w:strike w:val="0"/>
        <w:u w:val="none"/>
        <w:vertAlign w:val="baseline"/>
      </w:rPr>
    </w:lvl>
    <w:lvl w:ilvl="2">
      <w:start w:val="1"/>
      <w:numFmt w:val="decimal"/>
      <w:lvlText w:val="%1.%2.%3"/>
      <w:lvlJc w:val="left"/>
      <w:pPr>
        <w:ind w:left="1702" w:firstLine="851"/>
      </w:pPr>
      <w:rPr>
        <w:rFonts w:hint="default"/>
        <w:b w:val="0"/>
        <w:i w:val="0"/>
        <w:smallCaps w:val="0"/>
        <w:strike w:val="0"/>
        <w:u w:val="none"/>
        <w:vertAlign w:val="baseline"/>
      </w:rPr>
    </w:lvl>
    <w:lvl w:ilvl="3">
      <w:start w:val="1"/>
      <w:numFmt w:val="lowerLetter"/>
      <w:lvlText w:val="(%4)"/>
      <w:lvlJc w:val="left"/>
      <w:pPr>
        <w:ind w:left="2553" w:firstLine="1702"/>
      </w:pPr>
      <w:rPr>
        <w:rFonts w:hint="default"/>
        <w:b w:val="0"/>
        <w:i w:val="0"/>
        <w:smallCaps w:val="0"/>
        <w:strike w:val="0"/>
        <w:u w:val="none"/>
        <w:vertAlign w:val="baseline"/>
      </w:rPr>
    </w:lvl>
    <w:lvl w:ilvl="4">
      <w:start w:val="1"/>
      <w:numFmt w:val="lowerRoman"/>
      <w:lvlText w:val="(%5)"/>
      <w:lvlJc w:val="left"/>
      <w:pPr>
        <w:ind w:left="3404" w:firstLine="2553"/>
      </w:pPr>
      <w:rPr>
        <w:rFonts w:hint="default"/>
        <w:b w:val="0"/>
        <w:i w:val="0"/>
        <w:smallCaps w:val="0"/>
        <w:strike w:val="0"/>
        <w:u w:val="none"/>
        <w:vertAlign w:val="baseline"/>
      </w:rPr>
    </w:lvl>
    <w:lvl w:ilvl="5">
      <w:start w:val="1"/>
      <w:numFmt w:val="decimal"/>
      <w:lvlText w:val="(%6)"/>
      <w:lvlJc w:val="left"/>
      <w:pPr>
        <w:ind w:left="4255" w:firstLine="3404"/>
      </w:pPr>
      <w:rPr>
        <w:rFonts w:hint="default"/>
        <w:b w:val="0"/>
        <w:i w:val="0"/>
        <w:smallCaps w:val="0"/>
        <w:strike w:val="0"/>
        <w:u w:val="none"/>
        <w:vertAlign w:val="baseline"/>
      </w:rPr>
    </w:lvl>
    <w:lvl w:ilvl="6">
      <w:start w:val="1"/>
      <w:numFmt w:val="decimal"/>
      <w:lvlText w:val="Not Defined"/>
      <w:lvlJc w:val="left"/>
      <w:pPr>
        <w:ind w:left="0" w:firstLine="0"/>
      </w:pPr>
      <w:rPr>
        <w:rFonts w:hint="default"/>
        <w:b w:val="0"/>
        <w:i w:val="0"/>
        <w:smallCaps w:val="0"/>
        <w:strike w:val="0"/>
        <w:u w:val="none"/>
        <w:vertAlign w:val="baseline"/>
      </w:rPr>
    </w:lvl>
    <w:lvl w:ilvl="7">
      <w:start w:val="1"/>
      <w:numFmt w:val="decimal"/>
      <w:lvlText w:val="Not Defined"/>
      <w:lvlJc w:val="left"/>
      <w:pPr>
        <w:ind w:left="0" w:firstLine="0"/>
      </w:pPr>
      <w:rPr>
        <w:rFonts w:hint="default"/>
        <w:b w:val="0"/>
        <w:i w:val="0"/>
        <w:smallCaps w:val="0"/>
        <w:strike w:val="0"/>
        <w:u w:val="none"/>
        <w:vertAlign w:val="baseline"/>
      </w:rPr>
    </w:lvl>
    <w:lvl w:ilvl="8">
      <w:start w:val="1"/>
      <w:numFmt w:val="decimal"/>
      <w:lvlText w:val="Not Defined"/>
      <w:lvlJc w:val="left"/>
      <w:pPr>
        <w:ind w:left="0" w:firstLine="0"/>
      </w:pPr>
      <w:rPr>
        <w:rFonts w:hint="default"/>
        <w:b w:val="0"/>
        <w:i w:val="0"/>
        <w:smallCaps w:val="0"/>
        <w:strike w:val="0"/>
        <w:u w:val="none"/>
        <w:vertAlign w:val="baseline"/>
      </w:rPr>
    </w:lvl>
  </w:abstractNum>
  <w:abstractNum w:abstractNumId="2" w15:restartNumberingAfterBreak="0">
    <w:nsid w:val="14AB2990"/>
    <w:multiLevelType w:val="multilevel"/>
    <w:tmpl w:val="2C66C61A"/>
    <w:lvl w:ilvl="0">
      <w:start w:val="9"/>
      <w:numFmt w:val="decimal"/>
      <w:lvlText w:val="%1."/>
      <w:lvlJc w:val="left"/>
      <w:pPr>
        <w:ind w:left="851" w:firstLine="0"/>
      </w:pPr>
      <w:rPr>
        <w:rFonts w:hint="default"/>
        <w:b w:val="0"/>
        <w:i w:val="0"/>
        <w:smallCaps w:val="0"/>
        <w:strike w:val="0"/>
        <w:u w:val="none"/>
        <w:vertAlign w:val="baseline"/>
      </w:rPr>
    </w:lvl>
    <w:lvl w:ilvl="1">
      <w:start w:val="1"/>
      <w:numFmt w:val="decimal"/>
      <w:lvlText w:val="%1.%2"/>
      <w:lvlJc w:val="left"/>
      <w:pPr>
        <w:ind w:left="851" w:firstLine="0"/>
      </w:pPr>
      <w:rPr>
        <w:rFonts w:ascii="Arial" w:hAnsi="Arial" w:cs="Arial" w:hint="default"/>
        <w:b w:val="0"/>
        <w:i w:val="0"/>
        <w:smallCaps w:val="0"/>
        <w:strike w:val="0"/>
        <w:sz w:val="20"/>
        <w:szCs w:val="20"/>
        <w:u w:val="none"/>
        <w:vertAlign w:val="baseline"/>
      </w:rPr>
    </w:lvl>
    <w:lvl w:ilvl="2">
      <w:start w:val="1"/>
      <w:numFmt w:val="decimal"/>
      <w:lvlText w:val="%1.%2.%3"/>
      <w:lvlJc w:val="left"/>
      <w:pPr>
        <w:ind w:left="1702" w:firstLine="851"/>
      </w:pPr>
      <w:rPr>
        <w:rFonts w:ascii="Arial" w:hAnsi="Arial" w:cs="Arial" w:hint="default"/>
        <w:b w:val="0"/>
        <w:i w:val="0"/>
        <w:smallCaps w:val="0"/>
        <w:strike w:val="0"/>
        <w:sz w:val="20"/>
        <w:szCs w:val="20"/>
        <w:u w:val="none"/>
        <w:vertAlign w:val="baseline"/>
      </w:rPr>
    </w:lvl>
    <w:lvl w:ilvl="3">
      <w:start w:val="1"/>
      <w:numFmt w:val="lowerLetter"/>
      <w:lvlText w:val="(%4)"/>
      <w:lvlJc w:val="left"/>
      <w:pPr>
        <w:ind w:left="2553" w:firstLine="1702"/>
      </w:pPr>
      <w:rPr>
        <w:rFonts w:hint="default"/>
        <w:b w:val="0"/>
        <w:i w:val="0"/>
        <w:smallCaps w:val="0"/>
        <w:strike w:val="0"/>
        <w:u w:val="none"/>
        <w:vertAlign w:val="baseline"/>
      </w:rPr>
    </w:lvl>
    <w:lvl w:ilvl="4">
      <w:start w:val="1"/>
      <w:numFmt w:val="lowerRoman"/>
      <w:lvlText w:val="(%5)"/>
      <w:lvlJc w:val="left"/>
      <w:pPr>
        <w:ind w:left="3404" w:firstLine="2553"/>
      </w:pPr>
      <w:rPr>
        <w:rFonts w:hint="default"/>
        <w:b w:val="0"/>
        <w:i w:val="0"/>
        <w:smallCaps w:val="0"/>
        <w:strike w:val="0"/>
        <w:u w:val="none"/>
        <w:vertAlign w:val="baseline"/>
      </w:rPr>
    </w:lvl>
    <w:lvl w:ilvl="5">
      <w:start w:val="1"/>
      <w:numFmt w:val="decimal"/>
      <w:lvlText w:val="(%6)"/>
      <w:lvlJc w:val="left"/>
      <w:pPr>
        <w:ind w:left="4255" w:firstLine="3404"/>
      </w:pPr>
      <w:rPr>
        <w:rFonts w:hint="default"/>
        <w:b w:val="0"/>
        <w:i w:val="0"/>
        <w:smallCaps w:val="0"/>
        <w:strike w:val="0"/>
        <w:u w:val="none"/>
        <w:vertAlign w:val="baseline"/>
      </w:rPr>
    </w:lvl>
    <w:lvl w:ilvl="6">
      <w:start w:val="1"/>
      <w:numFmt w:val="decimal"/>
      <w:lvlText w:val="Not Defined"/>
      <w:lvlJc w:val="left"/>
      <w:pPr>
        <w:ind w:left="0" w:firstLine="0"/>
      </w:pPr>
      <w:rPr>
        <w:rFonts w:hint="default"/>
        <w:b w:val="0"/>
        <w:i w:val="0"/>
        <w:smallCaps w:val="0"/>
        <w:strike w:val="0"/>
        <w:u w:val="none"/>
        <w:vertAlign w:val="baseline"/>
      </w:rPr>
    </w:lvl>
    <w:lvl w:ilvl="7">
      <w:start w:val="1"/>
      <w:numFmt w:val="decimal"/>
      <w:lvlText w:val="Not Defined"/>
      <w:lvlJc w:val="left"/>
      <w:pPr>
        <w:ind w:left="0" w:firstLine="0"/>
      </w:pPr>
      <w:rPr>
        <w:rFonts w:hint="default"/>
        <w:b w:val="0"/>
        <w:i w:val="0"/>
        <w:smallCaps w:val="0"/>
        <w:strike w:val="0"/>
        <w:u w:val="none"/>
        <w:vertAlign w:val="baseline"/>
      </w:rPr>
    </w:lvl>
    <w:lvl w:ilvl="8">
      <w:start w:val="1"/>
      <w:numFmt w:val="decimal"/>
      <w:lvlText w:val="Not Defined"/>
      <w:lvlJc w:val="left"/>
      <w:pPr>
        <w:ind w:left="0" w:firstLine="0"/>
      </w:pPr>
      <w:rPr>
        <w:rFonts w:hint="default"/>
        <w:b w:val="0"/>
        <w:i w:val="0"/>
        <w:smallCaps w:val="0"/>
        <w:strike w:val="0"/>
        <w:u w:val="none"/>
        <w:vertAlign w:val="baseline"/>
      </w:rPr>
    </w:lvl>
  </w:abstractNum>
  <w:abstractNum w:abstractNumId="3" w15:restartNumberingAfterBreak="0">
    <w:nsid w:val="17D62C8D"/>
    <w:multiLevelType w:val="multilevel"/>
    <w:tmpl w:val="2474E31A"/>
    <w:lvl w:ilvl="0">
      <w:start w:val="1"/>
      <w:numFmt w:val="decimal"/>
      <w:lvlText w:val="%1."/>
      <w:lvlJc w:val="left"/>
      <w:pPr>
        <w:ind w:left="851" w:firstLine="0"/>
      </w:pPr>
      <w:rPr>
        <w:rFonts w:ascii="Arial" w:hAnsi="Arial" w:cs="Arial" w:hint="default"/>
        <w:b w:val="0"/>
        <w:i w:val="0"/>
        <w:smallCaps w:val="0"/>
        <w:strike w:val="0"/>
        <w:sz w:val="20"/>
        <w:szCs w:val="20"/>
        <w:u w:val="none"/>
        <w:vertAlign w:val="baseline"/>
      </w:rPr>
    </w:lvl>
    <w:lvl w:ilvl="1">
      <w:start w:val="1"/>
      <w:numFmt w:val="decimal"/>
      <w:lvlText w:val="%1.%2"/>
      <w:lvlJc w:val="left"/>
      <w:pPr>
        <w:ind w:left="851" w:firstLine="0"/>
      </w:pPr>
      <w:rPr>
        <w:rFonts w:ascii="Arial" w:hAnsi="Arial" w:cs="Arial" w:hint="default"/>
        <w:b w:val="0"/>
        <w:i w:val="0"/>
        <w:smallCaps w:val="0"/>
        <w:strike w:val="0"/>
        <w:sz w:val="20"/>
        <w:szCs w:val="20"/>
        <w:u w:val="none"/>
        <w:vertAlign w:val="baseline"/>
      </w:rPr>
    </w:lvl>
    <w:lvl w:ilvl="2">
      <w:start w:val="1"/>
      <w:numFmt w:val="decimal"/>
      <w:lvlText w:val="%1.%2.%3"/>
      <w:lvlJc w:val="left"/>
      <w:pPr>
        <w:ind w:left="1702" w:firstLine="851"/>
      </w:pPr>
      <w:rPr>
        <w:rFonts w:ascii="Arial" w:hAnsi="Arial" w:cs="Arial" w:hint="default"/>
        <w:b w:val="0"/>
        <w:i w:val="0"/>
        <w:smallCaps w:val="0"/>
        <w:strike w:val="0"/>
        <w:u w:val="none"/>
        <w:vertAlign w:val="baseline"/>
      </w:rPr>
    </w:lvl>
    <w:lvl w:ilvl="3">
      <w:start w:val="1"/>
      <w:numFmt w:val="lowerLetter"/>
      <w:lvlText w:val="(%4)"/>
      <w:lvlJc w:val="left"/>
      <w:pPr>
        <w:ind w:left="2553" w:firstLine="1702"/>
      </w:pPr>
      <w:rPr>
        <w:rFonts w:ascii="Arial" w:hAnsi="Arial" w:cs="Arial" w:hint="default"/>
        <w:b w:val="0"/>
        <w:i w:val="0"/>
        <w:smallCaps w:val="0"/>
        <w:strike w:val="0"/>
        <w:sz w:val="20"/>
        <w:szCs w:val="20"/>
        <w:u w:val="none"/>
        <w:vertAlign w:val="baseline"/>
      </w:rPr>
    </w:lvl>
    <w:lvl w:ilvl="4">
      <w:start w:val="1"/>
      <w:numFmt w:val="lowerRoman"/>
      <w:lvlText w:val="(%5)"/>
      <w:lvlJc w:val="left"/>
      <w:pPr>
        <w:ind w:left="3404" w:firstLine="2553"/>
      </w:pPr>
      <w:rPr>
        <w:b w:val="0"/>
        <w:i w:val="0"/>
        <w:smallCaps w:val="0"/>
        <w:strike w:val="0"/>
        <w:u w:val="none"/>
        <w:vertAlign w:val="baseline"/>
      </w:rPr>
    </w:lvl>
    <w:lvl w:ilvl="5">
      <w:start w:val="1"/>
      <w:numFmt w:val="decimal"/>
      <w:lvlText w:val="(%6)"/>
      <w:lvlJc w:val="left"/>
      <w:pPr>
        <w:ind w:left="4255" w:firstLine="3404"/>
      </w:pPr>
      <w:rPr>
        <w:b w:val="0"/>
        <w:i w:val="0"/>
        <w:smallCaps w:val="0"/>
        <w:strike w:val="0"/>
        <w:u w:val="none"/>
        <w:vertAlign w:val="baseline"/>
      </w:rPr>
    </w:lvl>
    <w:lvl w:ilvl="6">
      <w:start w:val="1"/>
      <w:numFmt w:val="decimal"/>
      <w:lvlText w:val="Not Defined"/>
      <w:lvlJc w:val="left"/>
      <w:pPr>
        <w:ind w:left="0" w:firstLine="0"/>
      </w:pPr>
      <w:rPr>
        <w:b w:val="0"/>
        <w:i w:val="0"/>
        <w:smallCaps w:val="0"/>
        <w:strike w:val="0"/>
        <w:u w:val="none"/>
        <w:vertAlign w:val="baseline"/>
      </w:rPr>
    </w:lvl>
    <w:lvl w:ilvl="7">
      <w:start w:val="1"/>
      <w:numFmt w:val="decimal"/>
      <w:lvlText w:val="Not Defined"/>
      <w:lvlJc w:val="left"/>
      <w:pPr>
        <w:ind w:left="0" w:firstLine="0"/>
      </w:pPr>
      <w:rPr>
        <w:b w:val="0"/>
        <w:i w:val="0"/>
        <w:smallCaps w:val="0"/>
        <w:strike w:val="0"/>
        <w:u w:val="none"/>
        <w:vertAlign w:val="baseline"/>
      </w:rPr>
    </w:lvl>
    <w:lvl w:ilvl="8">
      <w:start w:val="1"/>
      <w:numFmt w:val="decimal"/>
      <w:lvlText w:val="Not Defined"/>
      <w:lvlJc w:val="left"/>
      <w:pPr>
        <w:ind w:left="0" w:firstLine="0"/>
      </w:pPr>
      <w:rPr>
        <w:b w:val="0"/>
        <w:i w:val="0"/>
        <w:smallCaps w:val="0"/>
        <w:strike w:val="0"/>
        <w:u w:val="none"/>
        <w:vertAlign w:val="baseline"/>
      </w:rPr>
    </w:lvl>
  </w:abstractNum>
  <w:abstractNum w:abstractNumId="4" w15:restartNumberingAfterBreak="0">
    <w:nsid w:val="18467563"/>
    <w:multiLevelType w:val="hybridMultilevel"/>
    <w:tmpl w:val="6A4EC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506E89"/>
    <w:multiLevelType w:val="multilevel"/>
    <w:tmpl w:val="D6D65948"/>
    <w:lvl w:ilvl="0">
      <w:start w:val="11"/>
      <w:numFmt w:val="decimal"/>
      <w:lvlText w:val="%1."/>
      <w:lvlJc w:val="left"/>
      <w:pPr>
        <w:ind w:left="851" w:firstLine="0"/>
      </w:pPr>
      <w:rPr>
        <w:rFonts w:hint="default"/>
        <w:b w:val="0"/>
        <w:i w:val="0"/>
        <w:smallCaps w:val="0"/>
        <w:strike w:val="0"/>
        <w:u w:val="none"/>
        <w:vertAlign w:val="baseline"/>
      </w:rPr>
    </w:lvl>
    <w:lvl w:ilvl="1">
      <w:start w:val="1"/>
      <w:numFmt w:val="decimal"/>
      <w:lvlText w:val="%1.%2"/>
      <w:lvlJc w:val="left"/>
      <w:pPr>
        <w:ind w:left="851" w:firstLine="0"/>
      </w:pPr>
      <w:rPr>
        <w:rFonts w:hint="default"/>
        <w:b w:val="0"/>
        <w:i w:val="0"/>
        <w:smallCaps w:val="0"/>
        <w:strike w:val="0"/>
        <w:u w:val="none"/>
        <w:vertAlign w:val="baseline"/>
      </w:rPr>
    </w:lvl>
    <w:lvl w:ilvl="2">
      <w:start w:val="1"/>
      <w:numFmt w:val="decimal"/>
      <w:lvlText w:val="%1.%2.%3"/>
      <w:lvlJc w:val="left"/>
      <w:pPr>
        <w:ind w:left="1702" w:firstLine="851"/>
      </w:pPr>
      <w:rPr>
        <w:rFonts w:hint="default"/>
        <w:b w:val="0"/>
        <w:i w:val="0"/>
        <w:smallCaps w:val="0"/>
        <w:strike w:val="0"/>
        <w:u w:val="none"/>
        <w:vertAlign w:val="baseline"/>
      </w:rPr>
    </w:lvl>
    <w:lvl w:ilvl="3">
      <w:start w:val="1"/>
      <w:numFmt w:val="lowerLetter"/>
      <w:lvlText w:val="(%4)"/>
      <w:lvlJc w:val="left"/>
      <w:pPr>
        <w:ind w:left="2553" w:firstLine="1702"/>
      </w:pPr>
      <w:rPr>
        <w:rFonts w:hint="default"/>
        <w:b w:val="0"/>
        <w:i w:val="0"/>
        <w:smallCaps w:val="0"/>
        <w:strike w:val="0"/>
        <w:u w:val="none"/>
        <w:vertAlign w:val="baseline"/>
      </w:rPr>
    </w:lvl>
    <w:lvl w:ilvl="4">
      <w:start w:val="1"/>
      <w:numFmt w:val="lowerRoman"/>
      <w:lvlText w:val="(%5)"/>
      <w:lvlJc w:val="left"/>
      <w:pPr>
        <w:ind w:left="3404" w:firstLine="2553"/>
      </w:pPr>
      <w:rPr>
        <w:rFonts w:hint="default"/>
        <w:b w:val="0"/>
        <w:i w:val="0"/>
        <w:smallCaps w:val="0"/>
        <w:strike w:val="0"/>
        <w:u w:val="none"/>
        <w:vertAlign w:val="baseline"/>
      </w:rPr>
    </w:lvl>
    <w:lvl w:ilvl="5">
      <w:start w:val="1"/>
      <w:numFmt w:val="decimal"/>
      <w:lvlText w:val="(%6)"/>
      <w:lvlJc w:val="left"/>
      <w:pPr>
        <w:ind w:left="4255" w:firstLine="3404"/>
      </w:pPr>
      <w:rPr>
        <w:rFonts w:hint="default"/>
        <w:b w:val="0"/>
        <w:i w:val="0"/>
        <w:smallCaps w:val="0"/>
        <w:strike w:val="0"/>
        <w:u w:val="none"/>
        <w:vertAlign w:val="baseline"/>
      </w:rPr>
    </w:lvl>
    <w:lvl w:ilvl="6">
      <w:start w:val="1"/>
      <w:numFmt w:val="decimal"/>
      <w:lvlText w:val="Not Defined"/>
      <w:lvlJc w:val="left"/>
      <w:pPr>
        <w:ind w:left="0" w:firstLine="0"/>
      </w:pPr>
      <w:rPr>
        <w:rFonts w:hint="default"/>
        <w:b w:val="0"/>
        <w:i w:val="0"/>
        <w:smallCaps w:val="0"/>
        <w:strike w:val="0"/>
        <w:u w:val="none"/>
        <w:vertAlign w:val="baseline"/>
      </w:rPr>
    </w:lvl>
    <w:lvl w:ilvl="7">
      <w:start w:val="1"/>
      <w:numFmt w:val="decimal"/>
      <w:lvlText w:val="Not Defined"/>
      <w:lvlJc w:val="left"/>
      <w:pPr>
        <w:ind w:left="0" w:firstLine="0"/>
      </w:pPr>
      <w:rPr>
        <w:rFonts w:hint="default"/>
        <w:b w:val="0"/>
        <w:i w:val="0"/>
        <w:smallCaps w:val="0"/>
        <w:strike w:val="0"/>
        <w:u w:val="none"/>
        <w:vertAlign w:val="baseline"/>
      </w:rPr>
    </w:lvl>
    <w:lvl w:ilvl="8">
      <w:start w:val="1"/>
      <w:numFmt w:val="decimal"/>
      <w:lvlText w:val="Not Defined"/>
      <w:lvlJc w:val="left"/>
      <w:pPr>
        <w:ind w:left="0" w:firstLine="0"/>
      </w:pPr>
      <w:rPr>
        <w:rFonts w:hint="default"/>
        <w:b w:val="0"/>
        <w:i w:val="0"/>
        <w:smallCaps w:val="0"/>
        <w:strike w:val="0"/>
        <w:u w:val="none"/>
        <w:vertAlign w:val="baseline"/>
      </w:rPr>
    </w:lvl>
  </w:abstractNum>
  <w:abstractNum w:abstractNumId="6" w15:restartNumberingAfterBreak="0">
    <w:nsid w:val="1CA77122"/>
    <w:multiLevelType w:val="multilevel"/>
    <w:tmpl w:val="E2C6550E"/>
    <w:lvl w:ilvl="0">
      <w:start w:val="9"/>
      <w:numFmt w:val="decimal"/>
      <w:lvlText w:val="%1."/>
      <w:lvlJc w:val="left"/>
      <w:pPr>
        <w:ind w:left="851" w:firstLine="0"/>
      </w:pPr>
      <w:rPr>
        <w:b w:val="0"/>
        <w:i w:val="0"/>
        <w:smallCaps w:val="0"/>
        <w:strike w:val="0"/>
        <w:u w:val="none"/>
        <w:vertAlign w:val="baseline"/>
      </w:rPr>
    </w:lvl>
    <w:lvl w:ilvl="1">
      <w:start w:val="1"/>
      <w:numFmt w:val="decimal"/>
      <w:lvlText w:val="%1.%2"/>
      <w:lvlJc w:val="left"/>
      <w:pPr>
        <w:ind w:left="851" w:firstLine="0"/>
      </w:pPr>
      <w:rPr>
        <w:b w:val="0"/>
        <w:i w:val="0"/>
        <w:smallCaps w:val="0"/>
        <w:strike w:val="0"/>
        <w:u w:val="none"/>
        <w:vertAlign w:val="baseline"/>
      </w:rPr>
    </w:lvl>
    <w:lvl w:ilvl="2">
      <w:start w:val="1"/>
      <w:numFmt w:val="decimal"/>
      <w:lvlText w:val="%1.%2.%3"/>
      <w:lvlJc w:val="left"/>
      <w:pPr>
        <w:ind w:left="1702" w:firstLine="851"/>
      </w:pPr>
      <w:rPr>
        <w:b w:val="0"/>
        <w:i w:val="0"/>
        <w:smallCaps w:val="0"/>
        <w:strike w:val="0"/>
        <w:u w:val="none"/>
        <w:vertAlign w:val="baseline"/>
      </w:rPr>
    </w:lvl>
    <w:lvl w:ilvl="3">
      <w:start w:val="1"/>
      <w:numFmt w:val="lowerLetter"/>
      <w:lvlText w:val="(%4)"/>
      <w:lvlJc w:val="left"/>
      <w:pPr>
        <w:ind w:left="2553" w:firstLine="1702"/>
      </w:pPr>
      <w:rPr>
        <w:b w:val="0"/>
        <w:i w:val="0"/>
        <w:smallCaps w:val="0"/>
        <w:strike w:val="0"/>
        <w:u w:val="none"/>
        <w:vertAlign w:val="baseline"/>
      </w:rPr>
    </w:lvl>
    <w:lvl w:ilvl="4">
      <w:start w:val="1"/>
      <w:numFmt w:val="lowerRoman"/>
      <w:lvlText w:val="(%5)"/>
      <w:lvlJc w:val="left"/>
      <w:pPr>
        <w:ind w:left="3404" w:firstLine="2553"/>
      </w:pPr>
      <w:rPr>
        <w:b w:val="0"/>
        <w:i w:val="0"/>
        <w:smallCaps w:val="0"/>
        <w:strike w:val="0"/>
        <w:u w:val="none"/>
        <w:vertAlign w:val="baseline"/>
      </w:rPr>
    </w:lvl>
    <w:lvl w:ilvl="5">
      <w:start w:val="1"/>
      <w:numFmt w:val="decimal"/>
      <w:lvlText w:val="(%6)"/>
      <w:lvlJc w:val="left"/>
      <w:pPr>
        <w:ind w:left="4255" w:firstLine="3404"/>
      </w:pPr>
      <w:rPr>
        <w:b w:val="0"/>
        <w:i w:val="0"/>
        <w:smallCaps w:val="0"/>
        <w:strike w:val="0"/>
        <w:u w:val="none"/>
        <w:vertAlign w:val="baseline"/>
      </w:rPr>
    </w:lvl>
    <w:lvl w:ilvl="6">
      <w:start w:val="1"/>
      <w:numFmt w:val="decimal"/>
      <w:lvlText w:val="Not Defined"/>
      <w:lvlJc w:val="left"/>
      <w:pPr>
        <w:ind w:left="0" w:firstLine="0"/>
      </w:pPr>
      <w:rPr>
        <w:b w:val="0"/>
        <w:i w:val="0"/>
        <w:smallCaps w:val="0"/>
        <w:strike w:val="0"/>
        <w:u w:val="none"/>
        <w:vertAlign w:val="baseline"/>
      </w:rPr>
    </w:lvl>
    <w:lvl w:ilvl="7">
      <w:start w:val="1"/>
      <w:numFmt w:val="decimal"/>
      <w:lvlText w:val="Not Defined"/>
      <w:lvlJc w:val="left"/>
      <w:pPr>
        <w:ind w:left="0" w:firstLine="0"/>
      </w:pPr>
      <w:rPr>
        <w:b w:val="0"/>
        <w:i w:val="0"/>
        <w:smallCaps w:val="0"/>
        <w:strike w:val="0"/>
        <w:u w:val="none"/>
        <w:vertAlign w:val="baseline"/>
      </w:rPr>
    </w:lvl>
    <w:lvl w:ilvl="8">
      <w:start w:val="1"/>
      <w:numFmt w:val="decimal"/>
      <w:lvlText w:val="Not Defined"/>
      <w:lvlJc w:val="left"/>
      <w:pPr>
        <w:ind w:left="0" w:firstLine="0"/>
      </w:pPr>
      <w:rPr>
        <w:b w:val="0"/>
        <w:i w:val="0"/>
        <w:smallCaps w:val="0"/>
        <w:strike w:val="0"/>
        <w:u w:val="none"/>
        <w:vertAlign w:val="baseline"/>
      </w:rPr>
    </w:lvl>
  </w:abstractNum>
  <w:abstractNum w:abstractNumId="7" w15:restartNumberingAfterBreak="0">
    <w:nsid w:val="26A40F80"/>
    <w:multiLevelType w:val="multilevel"/>
    <w:tmpl w:val="BEB24022"/>
    <w:lvl w:ilvl="0">
      <w:start w:val="1"/>
      <w:numFmt w:val="decimal"/>
      <w:lvlText w:val="%1"/>
      <w:lvlJc w:val="left"/>
      <w:pPr>
        <w:ind w:left="3126" w:firstLine="2694"/>
      </w:pPr>
    </w:lvl>
    <w:lvl w:ilvl="1">
      <w:start w:val="1"/>
      <w:numFmt w:val="decimal"/>
      <w:lvlText w:val="%1.%2"/>
      <w:lvlJc w:val="left"/>
      <w:pPr>
        <w:ind w:left="576" w:firstLine="0"/>
      </w:pPr>
      <w:rPr>
        <w:sz w:val="32"/>
        <w:szCs w:val="32"/>
      </w:rPr>
    </w:lvl>
    <w:lvl w:ilvl="2">
      <w:start w:val="1"/>
      <w:numFmt w:val="decimal"/>
      <w:lvlText w:val="%1.%2.%3"/>
      <w:lvlJc w:val="left"/>
      <w:pPr>
        <w:ind w:left="840" w:firstLine="120"/>
      </w:pPr>
    </w:lvl>
    <w:lvl w:ilvl="3">
      <w:start w:val="1"/>
      <w:numFmt w:val="decimal"/>
      <w:lvlText w:val="%1.%2.%3.%4"/>
      <w:lvlJc w:val="left"/>
      <w:pPr>
        <w:ind w:left="864" w:firstLine="0"/>
      </w:pPr>
    </w:lvl>
    <w:lvl w:ilvl="4">
      <w:start w:val="1"/>
      <w:numFmt w:val="decimal"/>
      <w:lvlText w:val="%1.%2.%3.%4.%5"/>
      <w:lvlJc w:val="left"/>
      <w:pPr>
        <w:ind w:left="1008" w:firstLine="0"/>
      </w:pPr>
    </w:lvl>
    <w:lvl w:ilvl="5">
      <w:start w:val="1"/>
      <w:numFmt w:val="decimal"/>
      <w:lvlText w:val="%1.%2.%3.%4.%5.%6"/>
      <w:lvlJc w:val="left"/>
      <w:pPr>
        <w:ind w:left="1152" w:firstLine="0"/>
      </w:pPr>
    </w:lvl>
    <w:lvl w:ilvl="6">
      <w:start w:val="1"/>
      <w:numFmt w:val="decimal"/>
      <w:lvlText w:val="%1.%2.%3.%4.%5.%6.%7"/>
      <w:lvlJc w:val="left"/>
      <w:pPr>
        <w:ind w:left="1296" w:firstLine="0"/>
      </w:pPr>
    </w:lvl>
    <w:lvl w:ilvl="7">
      <w:start w:val="1"/>
      <w:numFmt w:val="decimal"/>
      <w:lvlText w:val="%1.%2.%3.%4.%5.%6.%7.%8"/>
      <w:lvlJc w:val="left"/>
      <w:pPr>
        <w:ind w:left="1440" w:firstLine="0"/>
      </w:pPr>
    </w:lvl>
    <w:lvl w:ilvl="8">
      <w:start w:val="1"/>
      <w:numFmt w:val="decimal"/>
      <w:lvlText w:val="%1.%2.%3.%4.%5.%6.%7.%8.%9"/>
      <w:lvlJc w:val="left"/>
      <w:pPr>
        <w:ind w:left="1584" w:firstLine="0"/>
      </w:pPr>
    </w:lvl>
  </w:abstractNum>
  <w:abstractNum w:abstractNumId="8" w15:restartNumberingAfterBreak="0">
    <w:nsid w:val="46381742"/>
    <w:multiLevelType w:val="multilevel"/>
    <w:tmpl w:val="9EA010E8"/>
    <w:lvl w:ilvl="0">
      <w:start w:val="10"/>
      <w:numFmt w:val="decimal"/>
      <w:lvlText w:val="%1."/>
      <w:lvlJc w:val="left"/>
      <w:pPr>
        <w:ind w:left="851" w:firstLine="0"/>
      </w:pPr>
      <w:rPr>
        <w:rFonts w:hint="default"/>
        <w:b w:val="0"/>
        <w:i w:val="0"/>
        <w:smallCaps w:val="0"/>
        <w:strike w:val="0"/>
        <w:u w:val="none"/>
        <w:vertAlign w:val="baseline"/>
      </w:rPr>
    </w:lvl>
    <w:lvl w:ilvl="1">
      <w:start w:val="1"/>
      <w:numFmt w:val="decimal"/>
      <w:lvlText w:val="%1.%2"/>
      <w:lvlJc w:val="left"/>
      <w:pPr>
        <w:ind w:left="851" w:firstLine="0"/>
      </w:pPr>
      <w:rPr>
        <w:rFonts w:ascii="Arial" w:hAnsi="Arial" w:cs="Arial" w:hint="default"/>
        <w:b w:val="0"/>
        <w:i w:val="0"/>
        <w:smallCaps w:val="0"/>
        <w:strike w:val="0"/>
        <w:sz w:val="20"/>
        <w:szCs w:val="20"/>
        <w:u w:val="none"/>
        <w:vertAlign w:val="baseline"/>
      </w:rPr>
    </w:lvl>
    <w:lvl w:ilvl="2">
      <w:start w:val="1"/>
      <w:numFmt w:val="decimal"/>
      <w:lvlText w:val="%1.%2.%3"/>
      <w:lvlJc w:val="left"/>
      <w:pPr>
        <w:ind w:left="1702" w:firstLine="851"/>
      </w:pPr>
      <w:rPr>
        <w:rFonts w:ascii="Arial" w:hAnsi="Arial" w:cs="Arial" w:hint="default"/>
        <w:b w:val="0"/>
        <w:i w:val="0"/>
        <w:smallCaps w:val="0"/>
        <w:strike w:val="0"/>
        <w:sz w:val="20"/>
        <w:szCs w:val="20"/>
        <w:u w:val="none"/>
        <w:vertAlign w:val="baseline"/>
      </w:rPr>
    </w:lvl>
    <w:lvl w:ilvl="3">
      <w:start w:val="1"/>
      <w:numFmt w:val="lowerLetter"/>
      <w:lvlText w:val="(%4)"/>
      <w:lvlJc w:val="left"/>
      <w:pPr>
        <w:ind w:left="2553" w:firstLine="1702"/>
      </w:pPr>
      <w:rPr>
        <w:rFonts w:hint="default"/>
        <w:b w:val="0"/>
        <w:i w:val="0"/>
        <w:smallCaps w:val="0"/>
        <w:strike w:val="0"/>
        <w:u w:val="none"/>
        <w:vertAlign w:val="baseline"/>
      </w:rPr>
    </w:lvl>
    <w:lvl w:ilvl="4">
      <w:start w:val="1"/>
      <w:numFmt w:val="lowerRoman"/>
      <w:lvlText w:val="(%5)"/>
      <w:lvlJc w:val="left"/>
      <w:pPr>
        <w:ind w:left="3404" w:firstLine="2553"/>
      </w:pPr>
      <w:rPr>
        <w:rFonts w:hint="default"/>
        <w:b w:val="0"/>
        <w:i w:val="0"/>
        <w:smallCaps w:val="0"/>
        <w:strike w:val="0"/>
        <w:u w:val="none"/>
        <w:vertAlign w:val="baseline"/>
      </w:rPr>
    </w:lvl>
    <w:lvl w:ilvl="5">
      <w:start w:val="1"/>
      <w:numFmt w:val="decimal"/>
      <w:lvlText w:val="(%6)"/>
      <w:lvlJc w:val="left"/>
      <w:pPr>
        <w:ind w:left="4255" w:firstLine="3404"/>
      </w:pPr>
      <w:rPr>
        <w:rFonts w:hint="default"/>
        <w:b w:val="0"/>
        <w:i w:val="0"/>
        <w:smallCaps w:val="0"/>
        <w:strike w:val="0"/>
        <w:u w:val="none"/>
        <w:vertAlign w:val="baseline"/>
      </w:rPr>
    </w:lvl>
    <w:lvl w:ilvl="6">
      <w:start w:val="1"/>
      <w:numFmt w:val="decimal"/>
      <w:lvlText w:val="Not Defined"/>
      <w:lvlJc w:val="left"/>
      <w:pPr>
        <w:ind w:left="0" w:firstLine="0"/>
      </w:pPr>
      <w:rPr>
        <w:rFonts w:hint="default"/>
        <w:b w:val="0"/>
        <w:i w:val="0"/>
        <w:smallCaps w:val="0"/>
        <w:strike w:val="0"/>
        <w:u w:val="none"/>
        <w:vertAlign w:val="baseline"/>
      </w:rPr>
    </w:lvl>
    <w:lvl w:ilvl="7">
      <w:start w:val="1"/>
      <w:numFmt w:val="decimal"/>
      <w:lvlText w:val="Not Defined"/>
      <w:lvlJc w:val="left"/>
      <w:pPr>
        <w:ind w:left="0" w:firstLine="0"/>
      </w:pPr>
      <w:rPr>
        <w:rFonts w:hint="default"/>
        <w:b w:val="0"/>
        <w:i w:val="0"/>
        <w:smallCaps w:val="0"/>
        <w:strike w:val="0"/>
        <w:u w:val="none"/>
        <w:vertAlign w:val="baseline"/>
      </w:rPr>
    </w:lvl>
    <w:lvl w:ilvl="8">
      <w:start w:val="1"/>
      <w:numFmt w:val="decimal"/>
      <w:lvlText w:val="Not Defined"/>
      <w:lvlJc w:val="left"/>
      <w:pPr>
        <w:ind w:left="0" w:firstLine="0"/>
      </w:pPr>
      <w:rPr>
        <w:rFonts w:hint="default"/>
        <w:b w:val="0"/>
        <w:i w:val="0"/>
        <w:smallCaps w:val="0"/>
        <w:strike w:val="0"/>
        <w:u w:val="none"/>
        <w:vertAlign w:val="baseline"/>
      </w:rPr>
    </w:lvl>
  </w:abstractNum>
  <w:abstractNum w:abstractNumId="9" w15:restartNumberingAfterBreak="0">
    <w:nsid w:val="6CDC7E7F"/>
    <w:multiLevelType w:val="multilevel"/>
    <w:tmpl w:val="445CD72A"/>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0" w15:restartNumberingAfterBreak="0">
    <w:nsid w:val="6FEE4B05"/>
    <w:multiLevelType w:val="multilevel"/>
    <w:tmpl w:val="819019F0"/>
    <w:lvl w:ilvl="0">
      <w:start w:val="9"/>
      <w:numFmt w:val="decimal"/>
      <w:lvlText w:val="%1."/>
      <w:lvlJc w:val="left"/>
      <w:pPr>
        <w:ind w:left="851" w:firstLine="0"/>
      </w:pPr>
      <w:rPr>
        <w:b w:val="0"/>
        <w:i w:val="0"/>
        <w:smallCaps w:val="0"/>
        <w:strike w:val="0"/>
        <w:u w:val="none"/>
        <w:vertAlign w:val="baseline"/>
      </w:rPr>
    </w:lvl>
    <w:lvl w:ilvl="1">
      <w:start w:val="1"/>
      <w:numFmt w:val="decimal"/>
      <w:lvlText w:val="%1.%2"/>
      <w:lvlJc w:val="left"/>
      <w:pPr>
        <w:ind w:left="851" w:firstLine="0"/>
      </w:pPr>
      <w:rPr>
        <w:b w:val="0"/>
        <w:i w:val="0"/>
        <w:smallCaps w:val="0"/>
        <w:strike w:val="0"/>
        <w:u w:val="none"/>
        <w:vertAlign w:val="baseline"/>
      </w:rPr>
    </w:lvl>
    <w:lvl w:ilvl="2">
      <w:start w:val="1"/>
      <w:numFmt w:val="decimal"/>
      <w:lvlText w:val="%1.%2.%3"/>
      <w:lvlJc w:val="left"/>
      <w:pPr>
        <w:ind w:left="1702" w:firstLine="851"/>
      </w:pPr>
      <w:rPr>
        <w:b w:val="0"/>
        <w:i w:val="0"/>
        <w:smallCaps w:val="0"/>
        <w:strike w:val="0"/>
        <w:u w:val="none"/>
        <w:vertAlign w:val="baseline"/>
      </w:rPr>
    </w:lvl>
    <w:lvl w:ilvl="3">
      <w:start w:val="1"/>
      <w:numFmt w:val="lowerLetter"/>
      <w:lvlText w:val="(%4)"/>
      <w:lvlJc w:val="left"/>
      <w:pPr>
        <w:ind w:left="2553" w:firstLine="1702"/>
      </w:pPr>
      <w:rPr>
        <w:b w:val="0"/>
        <w:i w:val="0"/>
        <w:smallCaps w:val="0"/>
        <w:strike w:val="0"/>
        <w:u w:val="none"/>
        <w:vertAlign w:val="baseline"/>
      </w:rPr>
    </w:lvl>
    <w:lvl w:ilvl="4">
      <w:start w:val="1"/>
      <w:numFmt w:val="lowerRoman"/>
      <w:lvlText w:val="(%5)"/>
      <w:lvlJc w:val="left"/>
      <w:pPr>
        <w:ind w:left="3404" w:firstLine="2553"/>
      </w:pPr>
      <w:rPr>
        <w:b w:val="0"/>
        <w:i w:val="0"/>
        <w:smallCaps w:val="0"/>
        <w:strike w:val="0"/>
        <w:u w:val="none"/>
        <w:vertAlign w:val="baseline"/>
      </w:rPr>
    </w:lvl>
    <w:lvl w:ilvl="5">
      <w:start w:val="1"/>
      <w:numFmt w:val="decimal"/>
      <w:lvlText w:val="(%6)"/>
      <w:lvlJc w:val="left"/>
      <w:pPr>
        <w:ind w:left="4255" w:firstLine="3404"/>
      </w:pPr>
      <w:rPr>
        <w:b w:val="0"/>
        <w:i w:val="0"/>
        <w:smallCaps w:val="0"/>
        <w:strike w:val="0"/>
        <w:u w:val="none"/>
        <w:vertAlign w:val="baseline"/>
      </w:rPr>
    </w:lvl>
    <w:lvl w:ilvl="6">
      <w:start w:val="1"/>
      <w:numFmt w:val="decimal"/>
      <w:lvlText w:val="Not Defined"/>
      <w:lvlJc w:val="left"/>
      <w:pPr>
        <w:ind w:left="0" w:firstLine="0"/>
      </w:pPr>
      <w:rPr>
        <w:b w:val="0"/>
        <w:i w:val="0"/>
        <w:smallCaps w:val="0"/>
        <w:strike w:val="0"/>
        <w:u w:val="none"/>
        <w:vertAlign w:val="baseline"/>
      </w:rPr>
    </w:lvl>
    <w:lvl w:ilvl="7">
      <w:start w:val="1"/>
      <w:numFmt w:val="decimal"/>
      <w:lvlText w:val="Not Defined"/>
      <w:lvlJc w:val="left"/>
      <w:pPr>
        <w:ind w:left="0" w:firstLine="0"/>
      </w:pPr>
      <w:rPr>
        <w:b w:val="0"/>
        <w:i w:val="0"/>
        <w:smallCaps w:val="0"/>
        <w:strike w:val="0"/>
        <w:u w:val="none"/>
        <w:vertAlign w:val="baseline"/>
      </w:rPr>
    </w:lvl>
    <w:lvl w:ilvl="8">
      <w:start w:val="1"/>
      <w:numFmt w:val="decimal"/>
      <w:lvlText w:val="Not Defined"/>
      <w:lvlJc w:val="left"/>
      <w:pPr>
        <w:ind w:left="0" w:firstLine="0"/>
      </w:pPr>
      <w:rPr>
        <w:b w:val="0"/>
        <w:i w:val="0"/>
        <w:smallCaps w:val="0"/>
        <w:strike w:val="0"/>
        <w:u w:val="none"/>
        <w:vertAlign w:val="baseline"/>
      </w:rPr>
    </w:lvl>
  </w:abstractNum>
  <w:num w:numId="1">
    <w:abstractNumId w:val="6"/>
  </w:num>
  <w:num w:numId="2">
    <w:abstractNumId w:val="7"/>
  </w:num>
  <w:num w:numId="3">
    <w:abstractNumId w:val="9"/>
  </w:num>
  <w:num w:numId="4">
    <w:abstractNumId w:val="1"/>
  </w:num>
  <w:num w:numId="5">
    <w:abstractNumId w:val="3"/>
  </w:num>
  <w:num w:numId="6">
    <w:abstractNumId w:val="5"/>
  </w:num>
  <w:num w:numId="7">
    <w:abstractNumId w:val="2"/>
  </w:num>
  <w:num w:numId="8">
    <w:abstractNumId w:val="10"/>
  </w:num>
  <w:num w:numId="9">
    <w:abstractNumId w:val="4"/>
  </w:num>
  <w:num w:numId="10">
    <w:abstractNumId w:val="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22A"/>
    <w:rsid w:val="000149F1"/>
    <w:rsid w:val="00180441"/>
    <w:rsid w:val="00195211"/>
    <w:rsid w:val="002A43C2"/>
    <w:rsid w:val="00383B32"/>
    <w:rsid w:val="003A26D2"/>
    <w:rsid w:val="00443EAA"/>
    <w:rsid w:val="00445DCB"/>
    <w:rsid w:val="0046388A"/>
    <w:rsid w:val="004941F6"/>
    <w:rsid w:val="0049626B"/>
    <w:rsid w:val="004C3AAB"/>
    <w:rsid w:val="004F32CA"/>
    <w:rsid w:val="00514B70"/>
    <w:rsid w:val="005315B2"/>
    <w:rsid w:val="005E6465"/>
    <w:rsid w:val="006029D5"/>
    <w:rsid w:val="00653C20"/>
    <w:rsid w:val="006C3849"/>
    <w:rsid w:val="00701E80"/>
    <w:rsid w:val="00747BE2"/>
    <w:rsid w:val="007A522A"/>
    <w:rsid w:val="00844B61"/>
    <w:rsid w:val="00874429"/>
    <w:rsid w:val="00940076"/>
    <w:rsid w:val="00963842"/>
    <w:rsid w:val="00974832"/>
    <w:rsid w:val="00B84964"/>
    <w:rsid w:val="00BC2949"/>
    <w:rsid w:val="00CD0C8E"/>
    <w:rsid w:val="00CF5B9C"/>
    <w:rsid w:val="00D13295"/>
    <w:rsid w:val="00D45334"/>
    <w:rsid w:val="00DE7BEE"/>
    <w:rsid w:val="00EC25FC"/>
    <w:rsid w:val="00EC4B62"/>
    <w:rsid w:val="00F001CA"/>
    <w:rsid w:val="00F42124"/>
    <w:rsid w:val="00F71EDF"/>
    <w:rsid w:val="00FD49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DA351"/>
  <w15:docId w15:val="{3ED4F3F2-F44D-48D9-B557-ECF831070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GB" w:eastAsia="en-GB" w:bidi="ar-SA"/>
      </w:rPr>
    </w:rPrDefault>
    <w:pPrDefault>
      <w:pPr>
        <w:spacing w:after="12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tabs>
        <w:tab w:val="left" w:pos="864"/>
      </w:tabs>
      <w:spacing w:line="240" w:lineRule="auto"/>
      <w:ind w:left="432" w:hanging="432"/>
      <w:jc w:val="left"/>
      <w:outlineLvl w:val="0"/>
    </w:pPr>
    <w:rPr>
      <w:rFonts w:ascii="Calibri" w:eastAsia="Calibri" w:hAnsi="Calibri" w:cs="Calibri"/>
      <w:b/>
      <w:color w:val="1F497D"/>
      <w:sz w:val="20"/>
      <w:szCs w:val="20"/>
    </w:rPr>
  </w:style>
  <w:style w:type="paragraph" w:styleId="Heading2">
    <w:name w:val="heading 2"/>
    <w:basedOn w:val="Normal"/>
    <w:next w:val="Normal"/>
    <w:pPr>
      <w:keepNext/>
      <w:keepLines/>
      <w:tabs>
        <w:tab w:val="left" w:pos="864"/>
      </w:tabs>
      <w:spacing w:before="360"/>
      <w:ind w:left="360" w:hanging="360"/>
      <w:jc w:val="left"/>
      <w:outlineLvl w:val="1"/>
    </w:pPr>
    <w:rPr>
      <w:rFonts w:ascii="Calibri" w:eastAsia="Calibri" w:hAnsi="Calibri" w:cs="Calibri"/>
      <w:b/>
      <w:color w:val="1F497D"/>
      <w:sz w:val="26"/>
      <w:szCs w:val="26"/>
    </w:rPr>
  </w:style>
  <w:style w:type="paragraph" w:styleId="Heading3">
    <w:name w:val="heading 3"/>
    <w:basedOn w:val="Normal"/>
    <w:next w:val="Normal"/>
    <w:pPr>
      <w:keepNext/>
      <w:keepLines/>
      <w:tabs>
        <w:tab w:val="left" w:pos="851"/>
      </w:tabs>
      <w:spacing w:line="264" w:lineRule="auto"/>
      <w:ind w:left="360" w:hanging="360"/>
      <w:outlineLvl w:val="2"/>
    </w:pPr>
    <w:rPr>
      <w:rFonts w:ascii="Calibri" w:eastAsia="Calibri" w:hAnsi="Calibri" w:cs="Calibri"/>
      <w:sz w:val="20"/>
      <w:szCs w:val="20"/>
    </w:rPr>
  </w:style>
  <w:style w:type="paragraph" w:styleId="Heading4">
    <w:name w:val="heading 4"/>
    <w:basedOn w:val="Normal"/>
    <w:next w:val="Normal"/>
    <w:pPr>
      <w:keepNext/>
      <w:keepLines/>
      <w:tabs>
        <w:tab w:val="left" w:pos="864"/>
      </w:tabs>
      <w:spacing w:before="80" w:after="240" w:line="240" w:lineRule="auto"/>
      <w:ind w:left="864" w:hanging="864"/>
      <w:jc w:val="left"/>
      <w:outlineLvl w:val="3"/>
    </w:pPr>
    <w:rPr>
      <w:rFonts w:ascii="Calibri" w:eastAsia="Calibri" w:hAnsi="Calibri" w:cs="Calibri"/>
      <w:i/>
      <w:color w:val="1F497D"/>
      <w:sz w:val="26"/>
      <w:szCs w:val="26"/>
    </w:rPr>
  </w:style>
  <w:style w:type="paragraph" w:styleId="Heading5">
    <w:name w:val="heading 5"/>
    <w:basedOn w:val="Normal"/>
    <w:next w:val="Normal"/>
    <w:pPr>
      <w:keepNext/>
      <w:keepLines/>
      <w:spacing w:before="120" w:line="240" w:lineRule="auto"/>
      <w:outlineLvl w:val="4"/>
    </w:pPr>
    <w:rPr>
      <w:rFonts w:ascii="Calibri" w:eastAsia="Calibri" w:hAnsi="Calibri" w:cs="Calibri"/>
      <w:color w:val="1F497D"/>
      <w:sz w:val="24"/>
      <w:szCs w:val="24"/>
    </w:rPr>
  </w:style>
  <w:style w:type="paragraph" w:styleId="Heading6">
    <w:name w:val="heading 6"/>
    <w:basedOn w:val="Normal"/>
    <w:next w:val="Normal"/>
    <w:pPr>
      <w:keepNext/>
      <w:keepLines/>
      <w:spacing w:before="240" w:line="264" w:lineRule="auto"/>
      <w:outlineLvl w:val="5"/>
    </w:pPr>
    <w:rPr>
      <w:rFonts w:ascii="Calibri" w:eastAsia="Calibri" w:hAnsi="Calibri" w:cs="Calibri"/>
      <w:i/>
      <w:color w:val="1F497D"/>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contextualSpacing/>
    </w:pPr>
    <w:rPr>
      <w:b/>
      <w:sz w:val="72"/>
      <w:szCs w:val="72"/>
    </w:rPr>
  </w:style>
  <w:style w:type="paragraph" w:styleId="Subtitle">
    <w:name w:val="Subtitle"/>
    <w:basedOn w:val="Normal"/>
    <w:next w:val="Normal"/>
    <w:pPr>
      <w:keepNext/>
      <w:keepLines/>
      <w:spacing w:after="320" w:line="240" w:lineRule="auto"/>
    </w:pPr>
    <w:rPr>
      <w:rFonts w:ascii="Calibri" w:eastAsia="Calibri" w:hAnsi="Calibri" w:cs="Calibri"/>
      <w:i/>
      <w:color w:val="1F497D"/>
      <w:sz w:val="36"/>
      <w:szCs w:val="36"/>
    </w:rPr>
  </w:style>
  <w:style w:type="table" w:customStyle="1" w:styleId="a">
    <w:basedOn w:val="TableNormal"/>
    <w:pPr>
      <w:contextualSpacing/>
    </w:pPr>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a0">
    <w:basedOn w:val="TableNormal"/>
    <w:pPr>
      <w:contextualSpacing/>
    </w:pPr>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a1">
    <w:basedOn w:val="TableNormal"/>
    <w:pPr>
      <w:contextualSpacing/>
    </w:pPr>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a2">
    <w:basedOn w:val="TableNormal"/>
    <w:pPr>
      <w:contextualSpacing/>
    </w:pPr>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a3">
    <w:basedOn w:val="TableNormal"/>
    <w:pPr>
      <w:contextualSpacing/>
    </w:pPr>
    <w:rPr>
      <w:rFonts w:ascii="Times New Roman" w:eastAsia="Times New Roman" w:hAnsi="Times New Roman" w:cs="Times New Roman"/>
    </w:rPr>
    <w:tblPr>
      <w:tblStyleRowBandSize w:val="1"/>
      <w:tblStyleColBandSize w:val="1"/>
      <w:tblCellMar>
        <w:left w:w="115" w:type="dxa"/>
        <w:right w:w="115" w:type="dxa"/>
      </w:tblCellMar>
    </w:tblPr>
  </w:style>
  <w:style w:type="character" w:styleId="CommentReference">
    <w:name w:val="annotation reference"/>
    <w:basedOn w:val="DefaultParagraphFont"/>
    <w:uiPriority w:val="99"/>
    <w:semiHidden/>
    <w:unhideWhenUsed/>
    <w:rsid w:val="00DE7BEE"/>
    <w:rPr>
      <w:sz w:val="16"/>
      <w:szCs w:val="16"/>
    </w:rPr>
  </w:style>
  <w:style w:type="paragraph" w:styleId="CommentText">
    <w:name w:val="annotation text"/>
    <w:basedOn w:val="Normal"/>
    <w:link w:val="CommentTextChar"/>
    <w:uiPriority w:val="99"/>
    <w:semiHidden/>
    <w:unhideWhenUsed/>
    <w:rsid w:val="00DE7BEE"/>
    <w:pPr>
      <w:spacing w:line="240" w:lineRule="auto"/>
    </w:pPr>
    <w:rPr>
      <w:sz w:val="20"/>
      <w:szCs w:val="20"/>
    </w:rPr>
  </w:style>
  <w:style w:type="character" w:customStyle="1" w:styleId="CommentTextChar">
    <w:name w:val="Comment Text Char"/>
    <w:basedOn w:val="DefaultParagraphFont"/>
    <w:link w:val="CommentText"/>
    <w:uiPriority w:val="99"/>
    <w:semiHidden/>
    <w:rsid w:val="00DE7BEE"/>
    <w:rPr>
      <w:sz w:val="20"/>
      <w:szCs w:val="20"/>
    </w:rPr>
  </w:style>
  <w:style w:type="paragraph" w:styleId="CommentSubject">
    <w:name w:val="annotation subject"/>
    <w:basedOn w:val="CommentText"/>
    <w:next w:val="CommentText"/>
    <w:link w:val="CommentSubjectChar"/>
    <w:uiPriority w:val="99"/>
    <w:semiHidden/>
    <w:unhideWhenUsed/>
    <w:rsid w:val="00DE7BEE"/>
    <w:rPr>
      <w:b/>
      <w:bCs/>
    </w:rPr>
  </w:style>
  <w:style w:type="character" w:customStyle="1" w:styleId="CommentSubjectChar">
    <w:name w:val="Comment Subject Char"/>
    <w:basedOn w:val="CommentTextChar"/>
    <w:link w:val="CommentSubject"/>
    <w:uiPriority w:val="99"/>
    <w:semiHidden/>
    <w:rsid w:val="00DE7BEE"/>
    <w:rPr>
      <w:b/>
      <w:bCs/>
      <w:sz w:val="20"/>
      <w:szCs w:val="20"/>
    </w:rPr>
  </w:style>
  <w:style w:type="paragraph" w:styleId="BalloonText">
    <w:name w:val="Balloon Text"/>
    <w:basedOn w:val="Normal"/>
    <w:link w:val="BalloonTextChar"/>
    <w:uiPriority w:val="99"/>
    <w:semiHidden/>
    <w:unhideWhenUsed/>
    <w:rsid w:val="00DE7B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7BEE"/>
    <w:rPr>
      <w:rFonts w:ascii="Segoe UI" w:hAnsi="Segoe UI" w:cs="Segoe UI"/>
      <w:sz w:val="18"/>
      <w:szCs w:val="18"/>
    </w:rPr>
  </w:style>
  <w:style w:type="paragraph" w:styleId="Header">
    <w:name w:val="header"/>
    <w:basedOn w:val="Normal"/>
    <w:link w:val="HeaderChar"/>
    <w:uiPriority w:val="99"/>
    <w:unhideWhenUsed/>
    <w:rsid w:val="00DE7B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7BEE"/>
  </w:style>
  <w:style w:type="paragraph" w:styleId="Footer">
    <w:name w:val="footer"/>
    <w:basedOn w:val="Normal"/>
    <w:link w:val="FooterChar"/>
    <w:uiPriority w:val="99"/>
    <w:unhideWhenUsed/>
    <w:rsid w:val="00DE7B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7BEE"/>
  </w:style>
  <w:style w:type="paragraph" w:styleId="ListParagraph">
    <w:name w:val="List Paragraph"/>
    <w:basedOn w:val="Normal"/>
    <w:uiPriority w:val="34"/>
    <w:qFormat/>
    <w:rsid w:val="00445DCB"/>
    <w:pPr>
      <w:ind w:left="720"/>
      <w:contextualSpacing/>
    </w:pPr>
  </w:style>
  <w:style w:type="paragraph" w:customStyle="1" w:styleId="Level1">
    <w:name w:val="Level 1"/>
    <w:basedOn w:val="Normal"/>
    <w:uiPriority w:val="99"/>
    <w:rsid w:val="00383B32"/>
    <w:pPr>
      <w:numPr>
        <w:numId w:val="10"/>
      </w:numPr>
      <w:adjustRightInd w:val="0"/>
      <w:spacing w:after="240" w:line="240" w:lineRule="auto"/>
      <w:outlineLvl w:val="0"/>
    </w:pPr>
    <w:rPr>
      <w:color w:val="auto"/>
      <w:sz w:val="20"/>
      <w:szCs w:val="20"/>
    </w:rPr>
  </w:style>
  <w:style w:type="paragraph" w:customStyle="1" w:styleId="Level2">
    <w:name w:val="Level 2"/>
    <w:basedOn w:val="Normal"/>
    <w:uiPriority w:val="99"/>
    <w:rsid w:val="00383B32"/>
    <w:pPr>
      <w:numPr>
        <w:ilvl w:val="1"/>
        <w:numId w:val="10"/>
      </w:numPr>
      <w:adjustRightInd w:val="0"/>
      <w:spacing w:after="240" w:line="240" w:lineRule="auto"/>
      <w:outlineLvl w:val="1"/>
    </w:pPr>
    <w:rPr>
      <w:color w:val="auto"/>
      <w:sz w:val="20"/>
      <w:szCs w:val="20"/>
    </w:rPr>
  </w:style>
  <w:style w:type="paragraph" w:customStyle="1" w:styleId="Level3">
    <w:name w:val="Level 3"/>
    <w:basedOn w:val="Normal"/>
    <w:uiPriority w:val="99"/>
    <w:rsid w:val="00383B32"/>
    <w:pPr>
      <w:numPr>
        <w:ilvl w:val="2"/>
        <w:numId w:val="10"/>
      </w:numPr>
      <w:adjustRightInd w:val="0"/>
      <w:spacing w:after="240" w:line="240" w:lineRule="auto"/>
      <w:outlineLvl w:val="2"/>
    </w:pPr>
    <w:rPr>
      <w:color w:val="auto"/>
      <w:sz w:val="20"/>
      <w:szCs w:val="20"/>
    </w:rPr>
  </w:style>
  <w:style w:type="paragraph" w:customStyle="1" w:styleId="Level4">
    <w:name w:val="Level 4"/>
    <w:basedOn w:val="Normal"/>
    <w:uiPriority w:val="99"/>
    <w:rsid w:val="00383B32"/>
    <w:pPr>
      <w:numPr>
        <w:ilvl w:val="3"/>
        <w:numId w:val="10"/>
      </w:numPr>
      <w:adjustRightInd w:val="0"/>
      <w:spacing w:after="240" w:line="240" w:lineRule="auto"/>
      <w:outlineLvl w:val="3"/>
    </w:pPr>
    <w:rPr>
      <w:color w:val="auto"/>
      <w:sz w:val="20"/>
      <w:szCs w:val="20"/>
    </w:rPr>
  </w:style>
  <w:style w:type="paragraph" w:customStyle="1" w:styleId="Level5">
    <w:name w:val="Level 5"/>
    <w:basedOn w:val="Normal"/>
    <w:uiPriority w:val="99"/>
    <w:rsid w:val="00383B32"/>
    <w:pPr>
      <w:numPr>
        <w:ilvl w:val="4"/>
        <w:numId w:val="10"/>
      </w:numPr>
      <w:adjustRightInd w:val="0"/>
      <w:spacing w:after="240" w:line="240" w:lineRule="auto"/>
      <w:outlineLvl w:val="4"/>
    </w:pPr>
    <w:rPr>
      <w:color w:val="auto"/>
      <w:sz w:val="20"/>
      <w:szCs w:val="20"/>
    </w:rPr>
  </w:style>
  <w:style w:type="paragraph" w:customStyle="1" w:styleId="Level6">
    <w:name w:val="Level 6"/>
    <w:basedOn w:val="Normal"/>
    <w:uiPriority w:val="99"/>
    <w:rsid w:val="00383B32"/>
    <w:pPr>
      <w:numPr>
        <w:ilvl w:val="5"/>
        <w:numId w:val="10"/>
      </w:numPr>
      <w:adjustRightInd w:val="0"/>
      <w:spacing w:after="240" w:line="240" w:lineRule="auto"/>
      <w:outlineLvl w:val="5"/>
    </w:pPr>
    <w:rPr>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ec.europa.eu/competition/state_aid/cases/263954/263954_1760328_135_4.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32</Pages>
  <Words>5305</Words>
  <Characters>30239</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35474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Lewis Crandon</dc:creator>
  <cp:lastModifiedBy>Tom Conlon</cp:lastModifiedBy>
  <cp:revision>2</cp:revision>
  <dcterms:created xsi:type="dcterms:W3CDTF">2019-01-04T12:55:00Z</dcterms:created>
  <dcterms:modified xsi:type="dcterms:W3CDTF">2019-01-04T12:55:00Z</dcterms:modified>
</cp:coreProperties>
</file>