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51" w:rsidRDefault="00837C51" w:rsidP="00EC176F">
      <w:pPr>
        <w:jc w:val="right"/>
        <w:rPr>
          <w:b/>
        </w:rPr>
      </w:pPr>
      <w:r>
        <w:rPr>
          <w:b/>
        </w:rPr>
        <w:t xml:space="preserve">No </w:t>
      </w:r>
      <w:bookmarkStart w:id="0" w:name="office_certificate_n"/>
      <w:r w:rsidR="000762E2" w:rsidRPr="00DA4972">
        <w:fldChar w:fldCharType="begin">
          <w:ffData>
            <w:name w:val="office_certificate_n"/>
            <w:enabled w:val="0"/>
            <w:calcOnExit w:val="0"/>
            <w:textInput>
              <w:default w:val="............."/>
              <w:maxLength w:val="13"/>
            </w:textInput>
          </w:ffData>
        </w:fldChar>
      </w:r>
      <w:r w:rsidRPr="00DA4972">
        <w:instrText xml:space="preserve"> FORMTEXT </w:instrText>
      </w:r>
      <w:r w:rsidR="000762E2" w:rsidRPr="00DA4972">
        <w:fldChar w:fldCharType="separate"/>
      </w:r>
      <w:r w:rsidRPr="00DA4972">
        <w:t>.............</w:t>
      </w:r>
      <w:r w:rsidR="000762E2" w:rsidRPr="00DA4972">
        <w:fldChar w:fldCharType="end"/>
      </w:r>
      <w:bookmarkEnd w:id="0"/>
    </w:p>
    <w:p w:rsidR="00837C51" w:rsidRDefault="00837C51">
      <w:pPr>
        <w:rPr>
          <w:b/>
        </w:rPr>
      </w:pPr>
    </w:p>
    <w:p w:rsidR="00837C51" w:rsidRDefault="00837C51">
      <w:pPr>
        <w:rPr>
          <w:b/>
        </w:rPr>
      </w:pPr>
      <w:r>
        <w:rPr>
          <w:b/>
        </w:rPr>
        <w:t xml:space="preserve">EXPORT TO </w:t>
      </w:r>
      <w:smartTag w:uri="urn:schemas-microsoft-com:office:smarttags" w:element="place">
        <w:r>
          <w:rPr>
            <w:b/>
          </w:rPr>
          <w:t>HONG KONG</w:t>
        </w:r>
      </w:smartTag>
      <w:r>
        <w:rPr>
          <w:b/>
        </w:rPr>
        <w:t xml:space="preserve"> OF WET SALTED OR DRIED CATTLE HIDES AND HIDE BELLIES NOT INTENDED FOR ANIMAL OR HUMAN CONSUMPTION OR PHARMACEUTICAL OR COSMETIC OR MEDICAL PURPOSES/USE - 1854EHC</w:t>
      </w:r>
    </w:p>
    <w:p w:rsidR="00837C51" w:rsidRDefault="00837C51">
      <w:pPr>
        <w:rPr>
          <w:b/>
        </w:rPr>
      </w:pPr>
    </w:p>
    <w:p w:rsidR="00837C51" w:rsidRDefault="00837C51">
      <w:pPr>
        <w:rPr>
          <w:b/>
        </w:rPr>
      </w:pPr>
      <w:r>
        <w:rPr>
          <w:b/>
        </w:rPr>
        <w:t>NOTES FOR THE GUIDANCE OF THE OFFICIAL VETERINARIAN</w:t>
      </w:r>
    </w:p>
    <w:p w:rsidR="00837C51" w:rsidRDefault="00837C51"/>
    <w:p w:rsidR="00B01037" w:rsidRDefault="00B01037" w:rsidP="00B51AB9">
      <w:pPr>
        <w:rPr>
          <w:b/>
        </w:rPr>
      </w:pPr>
    </w:p>
    <w:p w:rsidR="00B51AB9" w:rsidRDefault="00B51AB9" w:rsidP="00B51AB9">
      <w:r w:rsidRPr="00782AA8">
        <w:rPr>
          <w:b/>
        </w:rPr>
        <w:t xml:space="preserve">Associated Documents: </w:t>
      </w:r>
      <w:r>
        <w:t>1854</w:t>
      </w:r>
      <w:r w:rsidRPr="00782AA8">
        <w:t>EHC</w:t>
      </w:r>
      <w:r>
        <w:t xml:space="preserve">, 618NDC and </w:t>
      </w:r>
      <w:r w:rsidRPr="00782AA8">
        <w:t>372DMR</w:t>
      </w:r>
    </w:p>
    <w:p w:rsidR="00B51AB9" w:rsidRDefault="00B51AB9" w:rsidP="00B51AB9"/>
    <w:p w:rsidR="00B51AB9" w:rsidRPr="00782AA8" w:rsidRDefault="00B51AB9" w:rsidP="00B51AB9"/>
    <w:p w:rsidR="00857F2B" w:rsidRDefault="00857F2B" w:rsidP="00857F2B">
      <w:pPr>
        <w:rPr>
          <w:rFonts w:cs="Courier New"/>
          <w:b/>
          <w:bCs/>
          <w:u w:val="single"/>
          <w:lang w:val="en-US"/>
        </w:rPr>
      </w:pPr>
      <w:r>
        <w:rPr>
          <w:rFonts w:cs="Courier New"/>
          <w:b/>
          <w:bCs/>
          <w:u w:val="single"/>
          <w:lang w:val="en-US"/>
        </w:rPr>
        <w:t>IMPORTANT</w:t>
      </w:r>
    </w:p>
    <w:p w:rsidR="00857F2B" w:rsidRDefault="00857F2B" w:rsidP="00857F2B">
      <w:pPr>
        <w:rPr>
          <w:rFonts w:cs="Courier New"/>
          <w:b/>
          <w:bCs/>
          <w:lang w:val="en-US"/>
        </w:rPr>
      </w:pPr>
    </w:p>
    <w:p w:rsidR="00EC176F" w:rsidRPr="00782AA8" w:rsidRDefault="00EC176F" w:rsidP="00EC176F">
      <w:pPr>
        <w:rPr>
          <w:lang w:val="en-US"/>
        </w:rPr>
      </w:pPr>
      <w:r w:rsidRPr="00782AA8">
        <w:rPr>
          <w:b/>
          <w:lang w:val="en-US"/>
        </w:rPr>
        <w:t xml:space="preserve">These notes provide guidance to Official Veterinarians (OV) and exporters. The NFG should have been issued to you together with export certificate </w:t>
      </w:r>
      <w:r>
        <w:rPr>
          <w:b/>
        </w:rPr>
        <w:t>1854EHC</w:t>
      </w:r>
      <w:r w:rsidRPr="00782AA8">
        <w:rPr>
          <w:b/>
          <w:lang w:val="en-US"/>
        </w:rPr>
        <w:t xml:space="preserve">. The NFG should not be read as a standalone document but in conjunction with certificate </w:t>
      </w:r>
      <w:r>
        <w:rPr>
          <w:b/>
        </w:rPr>
        <w:t>1854EHC</w:t>
      </w:r>
      <w:r w:rsidRPr="00782AA8">
        <w:rPr>
          <w:b/>
          <w:lang w:val="en-US"/>
        </w:rPr>
        <w:t xml:space="preserve">. We strongly suggest that exporters obtain full details of the importing country’s requirements from the veterinary authorities in the country concerned, or their representatives in the </w:t>
      </w:r>
      <w:smartTag w:uri="urn:schemas-microsoft-com:office:smarttags" w:element="place">
        <w:smartTag w:uri="urn:schemas-microsoft-com:office:smarttags" w:element="country-region">
          <w:r w:rsidRPr="00782AA8">
            <w:rPr>
              <w:b/>
              <w:lang w:val="en-US"/>
            </w:rPr>
            <w:t>UK</w:t>
          </w:r>
        </w:smartTag>
      </w:smartTag>
      <w:r w:rsidRPr="00782AA8">
        <w:rPr>
          <w:b/>
          <w:lang w:val="en-US"/>
        </w:rPr>
        <w:t xml:space="preserve">, in advance of each consignment. </w:t>
      </w:r>
    </w:p>
    <w:p w:rsidR="00EC176F" w:rsidRPr="00782AA8" w:rsidRDefault="00EC176F" w:rsidP="00EC176F">
      <w:pPr>
        <w:rPr>
          <w:lang w:val="en-US"/>
        </w:rPr>
      </w:pPr>
    </w:p>
    <w:p w:rsidR="00EC176F" w:rsidRPr="00782AA8" w:rsidRDefault="00EC176F" w:rsidP="00EC176F">
      <w:pPr>
        <w:spacing w:line="360" w:lineRule="auto"/>
        <w:rPr>
          <w:lang w:val="en-US"/>
        </w:rPr>
      </w:pPr>
      <w:r w:rsidRPr="00782AA8">
        <w:rPr>
          <w:lang w:val="en-US"/>
        </w:rPr>
        <w:t>1.</w:t>
      </w:r>
      <w:r w:rsidRPr="00782AA8">
        <w:rPr>
          <w:lang w:val="en-US"/>
        </w:rPr>
        <w:tab/>
      </w:r>
      <w:r w:rsidRPr="00782AA8">
        <w:rPr>
          <w:b/>
          <w:u w:val="single"/>
          <w:lang w:val="en-US"/>
        </w:rPr>
        <w:t>Scope</w:t>
      </w:r>
    </w:p>
    <w:p w:rsidR="00EC176F" w:rsidRDefault="00EC176F" w:rsidP="00EC176F">
      <w:pPr>
        <w:ind w:left="720"/>
        <w:rPr>
          <w:lang w:val="en-US"/>
        </w:rPr>
      </w:pPr>
      <w:r w:rsidRPr="00782AA8">
        <w:rPr>
          <w:lang w:val="en-US"/>
        </w:rPr>
        <w:t xml:space="preserve">Export health certificate </w:t>
      </w:r>
      <w:r>
        <w:rPr>
          <w:lang w:val="en-US"/>
        </w:rPr>
        <w:t>1854</w:t>
      </w:r>
      <w:r w:rsidRPr="00782AA8">
        <w:rPr>
          <w:lang w:val="en-US"/>
        </w:rPr>
        <w:t xml:space="preserve">EHC may be used for the export of </w:t>
      </w:r>
      <w:r w:rsidRPr="00EC176F">
        <w:rPr>
          <w:lang w:val="en-US"/>
        </w:rPr>
        <w:t xml:space="preserve">wet salted or dried cattle hides and hide bellies </w:t>
      </w:r>
      <w:r>
        <w:rPr>
          <w:lang w:val="en-US"/>
        </w:rPr>
        <w:t xml:space="preserve">which are </w:t>
      </w:r>
      <w:r w:rsidRPr="00EC176F">
        <w:rPr>
          <w:lang w:val="en-US"/>
        </w:rPr>
        <w:t xml:space="preserve">not intended for animal or human consumption or pharmaceutical or cosmetic or medical purposes/use to </w:t>
      </w:r>
      <w:smartTag w:uri="urn:schemas-microsoft-com:office:smarttags" w:element="place">
        <w:r w:rsidRPr="00EC176F">
          <w:t>Hong Kong</w:t>
        </w:r>
      </w:smartTag>
      <w:r w:rsidRPr="00EC176F">
        <w:rPr>
          <w:lang w:val="en-US"/>
        </w:rPr>
        <w:t>.</w:t>
      </w:r>
      <w:r>
        <w:rPr>
          <w:lang w:val="en-US"/>
        </w:rPr>
        <w:t xml:space="preserve"> </w:t>
      </w:r>
    </w:p>
    <w:p w:rsidR="00EC176F" w:rsidRDefault="00EC176F" w:rsidP="00EC176F">
      <w:pPr>
        <w:ind w:left="720"/>
        <w:rPr>
          <w:lang w:val="en-US"/>
        </w:rPr>
      </w:pPr>
    </w:p>
    <w:p w:rsidR="00EC176F" w:rsidRPr="00782AA8" w:rsidRDefault="00EC176F" w:rsidP="00EC176F">
      <w:pPr>
        <w:jc w:val="both"/>
        <w:rPr>
          <w:b/>
          <w:lang w:val="en-US"/>
        </w:rPr>
      </w:pPr>
    </w:p>
    <w:p w:rsidR="00EC176F" w:rsidRPr="00782AA8" w:rsidRDefault="00EC176F" w:rsidP="00EC176F">
      <w:pPr>
        <w:rPr>
          <w:lang w:val="en-US"/>
        </w:rPr>
      </w:pPr>
      <w:r w:rsidRPr="00782AA8">
        <w:rPr>
          <w:lang w:val="en-US"/>
        </w:rPr>
        <w:t>2.</w:t>
      </w:r>
      <w:r w:rsidRPr="00782AA8">
        <w:rPr>
          <w:lang w:val="en-US"/>
        </w:rPr>
        <w:tab/>
      </w:r>
      <w:r w:rsidRPr="00782AA8">
        <w:rPr>
          <w:b/>
          <w:u w:val="single"/>
          <w:lang w:val="en-US"/>
        </w:rPr>
        <w:t>Certification by an Official Veterinarian (OV)</w:t>
      </w:r>
    </w:p>
    <w:p w:rsidR="00EC176F" w:rsidRPr="00782AA8" w:rsidRDefault="00EC176F" w:rsidP="00EC176F">
      <w:pPr>
        <w:ind w:left="720"/>
        <w:rPr>
          <w:lang w:val="en-US"/>
        </w:rPr>
      </w:pPr>
    </w:p>
    <w:p w:rsidR="00EC176F" w:rsidRPr="00FD4B4A" w:rsidRDefault="00EC176F" w:rsidP="00EC176F">
      <w:pPr>
        <w:ind w:left="720"/>
        <w:rPr>
          <w:lang w:val="en-US"/>
        </w:rPr>
      </w:pPr>
      <w:r w:rsidRPr="00FD4B4A">
        <w:rPr>
          <w:lang w:val="en-US"/>
        </w:rPr>
        <w:t>This certificate may be signed by a Local Veterinary Inspector appointed by the Department for Environment, Food and Rural Affairs (</w:t>
      </w:r>
      <w:proofErr w:type="spellStart"/>
      <w:r w:rsidRPr="00FD4B4A">
        <w:rPr>
          <w:lang w:val="en-US"/>
        </w:rPr>
        <w:t>Defra</w:t>
      </w:r>
      <w:proofErr w:type="spellEnd"/>
      <w:r w:rsidRPr="00FD4B4A">
        <w:rPr>
          <w:lang w:val="en-US"/>
        </w:rPr>
        <w:t xml:space="preserve">), Scottish Executive Environment and Rural Affairs Department (SEERAD), </w:t>
      </w:r>
      <w:r>
        <w:rPr>
          <w:lang w:val="en-US"/>
        </w:rPr>
        <w:t>Welsh Assembly Government</w:t>
      </w:r>
      <w:r w:rsidRPr="00FD4B4A">
        <w:rPr>
          <w:lang w:val="en-US"/>
        </w:rPr>
        <w:t xml:space="preserve"> (</w:t>
      </w:r>
      <w:r>
        <w:rPr>
          <w:lang w:val="en-US"/>
        </w:rPr>
        <w:t>WAG</w:t>
      </w:r>
      <w:r w:rsidRPr="00FD4B4A">
        <w:rPr>
          <w:lang w:val="en-US"/>
        </w:rPr>
        <w:t xml:space="preserve">) or an </w:t>
      </w:r>
      <w:proofErr w:type="spellStart"/>
      <w:r w:rsidRPr="00FD4B4A">
        <w:rPr>
          <w:lang w:val="en-US"/>
        </w:rPr>
        <w:t>Authorised</w:t>
      </w:r>
      <w:proofErr w:type="spellEnd"/>
      <w:r w:rsidRPr="00FD4B4A">
        <w:rPr>
          <w:lang w:val="en-US"/>
        </w:rPr>
        <w:t xml:space="preserve"> Veterinary Inspector (AVI) appointed by the Department of Agriculture and Rural Development Northern Ireland (DARDNI), who is an Official Veterinarian (OV) on the appropriate panel for export purposes. OVs should sign and stamp the health certificate with the OV stamp in any colour </w:t>
      </w:r>
      <w:r w:rsidRPr="00FD4B4A">
        <w:rPr>
          <w:b/>
          <w:lang w:val="en-US"/>
        </w:rPr>
        <w:t>OTHER THAN BLACK</w:t>
      </w:r>
      <w:r w:rsidRPr="00FD4B4A">
        <w:rPr>
          <w:lang w:val="en-US"/>
        </w:rPr>
        <w:t>.</w:t>
      </w:r>
    </w:p>
    <w:p w:rsidR="00EC176F" w:rsidRPr="00FD4B4A" w:rsidRDefault="00EC176F" w:rsidP="00EC176F">
      <w:pPr>
        <w:ind w:left="720"/>
        <w:rPr>
          <w:lang w:val="en-US"/>
        </w:rPr>
      </w:pPr>
    </w:p>
    <w:p w:rsidR="00EC176F" w:rsidRPr="00FD4B4A" w:rsidRDefault="00EC176F" w:rsidP="00EC176F">
      <w:pPr>
        <w:ind w:left="720"/>
        <w:rPr>
          <w:lang w:val="en-US"/>
        </w:rPr>
      </w:pPr>
      <w:r w:rsidRPr="00FD4B4A">
        <w:rPr>
          <w:lang w:val="en-US"/>
        </w:rPr>
        <w:t>A certified copy of the completed c</w:t>
      </w:r>
      <w:r>
        <w:rPr>
          <w:lang w:val="en-US"/>
        </w:rPr>
        <w:t xml:space="preserve">ertificate must be sent to the </w:t>
      </w:r>
      <w:r w:rsidRPr="00FD4B4A">
        <w:rPr>
          <w:lang w:val="en-US"/>
        </w:rPr>
        <w:t>local Divisional Veterinary Manager (DVM) or Divisional Veterinary Officer in NI (DVO-NI) within seven days of issue. OVs should keep a copy for his/her own records.</w:t>
      </w:r>
    </w:p>
    <w:p w:rsidR="00EC176F" w:rsidRDefault="00EC176F" w:rsidP="00EC176F">
      <w:pPr>
        <w:ind w:left="709" w:hanging="709"/>
        <w:rPr>
          <w:lang w:val="en-US"/>
        </w:rPr>
      </w:pPr>
    </w:p>
    <w:p w:rsidR="00EC176F" w:rsidRDefault="00EC176F" w:rsidP="00EC176F">
      <w:pPr>
        <w:ind w:left="709" w:hanging="709"/>
        <w:rPr>
          <w:lang w:val="en-US"/>
        </w:rPr>
      </w:pPr>
      <w:r>
        <w:rPr>
          <w:lang w:val="en-US"/>
        </w:rPr>
        <w:t>3.</w:t>
      </w:r>
      <w:r>
        <w:rPr>
          <w:lang w:val="en-US"/>
        </w:rPr>
        <w:tab/>
        <w:t>Paragraph I(a) refers.  The consignment description should include reference to the species of origin of the product.</w:t>
      </w:r>
    </w:p>
    <w:p w:rsidR="00EC176F" w:rsidRDefault="00EC176F" w:rsidP="00EC176F">
      <w:pPr>
        <w:ind w:left="709" w:hanging="709"/>
        <w:rPr>
          <w:lang w:val="en-US"/>
        </w:rPr>
      </w:pPr>
    </w:p>
    <w:p w:rsidR="00EC176F" w:rsidRDefault="00EC176F" w:rsidP="00EC176F">
      <w:pPr>
        <w:ind w:left="709" w:hanging="709"/>
        <w:rPr>
          <w:lang w:val="en-US"/>
        </w:rPr>
      </w:pPr>
      <w:r>
        <w:rPr>
          <w:lang w:val="en-US"/>
        </w:rPr>
        <w:t>4.</w:t>
      </w:r>
      <w:r>
        <w:rPr>
          <w:lang w:val="en-US"/>
        </w:rPr>
        <w:tab/>
        <w:t>Paragraphs</w:t>
      </w:r>
      <w:r w:rsidRPr="00782AA8">
        <w:rPr>
          <w:lang w:val="en-US"/>
        </w:rPr>
        <w:t xml:space="preserve"> IV </w:t>
      </w:r>
      <w:r>
        <w:rPr>
          <w:lang w:val="en-US"/>
        </w:rPr>
        <w:t xml:space="preserve">1(b), IV 1(c), IV 2 and IV 3 </w:t>
      </w:r>
      <w:r w:rsidRPr="00782AA8">
        <w:rPr>
          <w:lang w:val="en-US"/>
        </w:rPr>
        <w:t xml:space="preserve">refer. </w:t>
      </w:r>
      <w:r w:rsidRPr="00782AA8">
        <w:t>These paragraphs may be certified on the basis of familiarity with the factory processes in place supported by relevant documentation and/or suitable records</w:t>
      </w:r>
      <w:r>
        <w:t xml:space="preserve"> (such as slaughter/treatment/testing records, commercial documentation, veterinary certification)</w:t>
      </w:r>
      <w:r w:rsidRPr="00782AA8">
        <w:t xml:space="preserve">.  </w:t>
      </w:r>
    </w:p>
    <w:p w:rsidR="00EC176F" w:rsidRDefault="00EC176F" w:rsidP="00EC176F">
      <w:pPr>
        <w:ind w:left="709" w:hanging="709"/>
        <w:rPr>
          <w:lang w:val="en-US"/>
        </w:rPr>
      </w:pPr>
    </w:p>
    <w:p w:rsidR="00EC176F" w:rsidRDefault="00EC176F" w:rsidP="00EC176F">
      <w:pPr>
        <w:ind w:left="709"/>
        <w:rPr>
          <w:lang w:val="en-US"/>
        </w:rPr>
      </w:pPr>
      <w:r>
        <w:rPr>
          <w:rFonts w:cs="Courier New"/>
        </w:rPr>
        <w:t>The certifying OV should be familiar</w:t>
      </w:r>
      <w:r w:rsidRPr="00782AA8">
        <w:rPr>
          <w:rFonts w:cs="Courier New"/>
        </w:rPr>
        <w:t xml:space="preserve"> with</w:t>
      </w:r>
      <w:r w:rsidRPr="00782AA8">
        <w:rPr>
          <w:lang w:val="en-US"/>
        </w:rPr>
        <w:t xml:space="preserve"> </w:t>
      </w:r>
      <w:r>
        <w:rPr>
          <w:lang w:val="en-US"/>
        </w:rPr>
        <w:t xml:space="preserve">the conditions of </w:t>
      </w:r>
      <w:r w:rsidRPr="00782AA8">
        <w:rPr>
          <w:lang w:val="en-US"/>
        </w:rPr>
        <w:t xml:space="preserve">Regulation (EC) No 1774/2002. </w:t>
      </w:r>
      <w:r>
        <w:rPr>
          <w:lang w:val="en-US"/>
        </w:rPr>
        <w:t xml:space="preserve"> Electronic c</w:t>
      </w:r>
      <w:r w:rsidRPr="00782AA8">
        <w:rPr>
          <w:lang w:val="en-US"/>
        </w:rPr>
        <w:t xml:space="preserve">opies of this </w:t>
      </w:r>
      <w:r>
        <w:rPr>
          <w:lang w:val="en-US"/>
        </w:rPr>
        <w:t>Regulation and subsequent amendments, as well as other pieces of EU legislation, can</w:t>
      </w:r>
      <w:r w:rsidRPr="00782AA8">
        <w:rPr>
          <w:lang w:val="en-US"/>
        </w:rPr>
        <w:t xml:space="preserve"> be obtained </w:t>
      </w:r>
      <w:r>
        <w:rPr>
          <w:lang w:val="en-US"/>
        </w:rPr>
        <w:t>by searching the EU Commission’s website via</w:t>
      </w:r>
      <w:r w:rsidRPr="00782AA8">
        <w:rPr>
          <w:lang w:val="en-US"/>
        </w:rPr>
        <w:t xml:space="preserve"> the following link:</w:t>
      </w:r>
    </w:p>
    <w:p w:rsidR="00EC176F" w:rsidRDefault="000762E2" w:rsidP="00B773A6">
      <w:pPr>
        <w:ind w:left="709"/>
      </w:pPr>
      <w:hyperlink r:id="rId7" w:history="1">
        <w:r w:rsidR="00EC176F" w:rsidRPr="00F63F00">
          <w:rPr>
            <w:rStyle w:val="Hyperlink"/>
            <w:lang w:val="en-US"/>
          </w:rPr>
          <w:t>http://www.europa.eu.int/eur-lex/lex/RECH_legislation.do</w:t>
        </w:r>
      </w:hyperlink>
      <w:r w:rsidR="00EC176F">
        <w:br w:type="page"/>
      </w:r>
    </w:p>
    <w:p w:rsidR="00EC176F" w:rsidRPr="00782AA8" w:rsidRDefault="00EC176F" w:rsidP="00EC176F">
      <w:r>
        <w:lastRenderedPageBreak/>
        <w:t>5</w:t>
      </w:r>
      <w:r w:rsidRPr="00782AA8">
        <w:t>.</w:t>
      </w:r>
      <w:r w:rsidRPr="00782AA8">
        <w:tab/>
      </w:r>
      <w:r w:rsidRPr="00782AA8">
        <w:rPr>
          <w:b/>
          <w:u w:val="single"/>
        </w:rPr>
        <w:t>Notifiable disease clearance</w:t>
      </w:r>
    </w:p>
    <w:p w:rsidR="00EC176F" w:rsidRPr="00782AA8" w:rsidRDefault="00EC176F" w:rsidP="00EC176F">
      <w:pPr>
        <w:rPr>
          <w:sz w:val="16"/>
        </w:rPr>
      </w:pPr>
    </w:p>
    <w:p w:rsidR="00EC176F" w:rsidRDefault="00EC176F" w:rsidP="00EC176F">
      <w:pPr>
        <w:ind w:left="720" w:hanging="720"/>
      </w:pPr>
      <w:r w:rsidRPr="00782AA8">
        <w:tab/>
        <w:t>Paragraph</w:t>
      </w:r>
      <w:r>
        <w:t xml:space="preserve"> IV 1(a) </w:t>
      </w:r>
      <w:r w:rsidRPr="00782AA8">
        <w:t>may be signed on behalf of the Department provided you are in receipt of written authority (form 618NDC) which will be sent to you by the local Divisional Veterinary Manager 10 days before shipment.</w:t>
      </w:r>
    </w:p>
    <w:p w:rsidR="00EC176F" w:rsidRDefault="00EC176F" w:rsidP="00EC176F">
      <w:pPr>
        <w:ind w:left="720" w:hanging="720"/>
      </w:pPr>
    </w:p>
    <w:p w:rsidR="00EC176F" w:rsidRDefault="00EC176F" w:rsidP="00EC176F">
      <w:pPr>
        <w:pStyle w:val="BodyText"/>
        <w:ind w:left="720" w:hanging="720"/>
        <w:jc w:val="left"/>
        <w:rPr>
          <w:b/>
          <w:u w:val="single"/>
        </w:rPr>
      </w:pPr>
      <w:r>
        <w:t>6</w:t>
      </w:r>
      <w:r w:rsidRPr="00782AA8">
        <w:t>.</w:t>
      </w:r>
      <w:r>
        <w:tab/>
      </w:r>
      <w:r w:rsidRPr="00E647BC">
        <w:rPr>
          <w:b/>
          <w:u w:val="single"/>
        </w:rPr>
        <w:t>Disclaimer</w:t>
      </w:r>
    </w:p>
    <w:p w:rsidR="00EC176F" w:rsidRPr="00951C93" w:rsidRDefault="00EC176F" w:rsidP="00EC176F">
      <w:pPr>
        <w:pStyle w:val="BodyText"/>
        <w:ind w:left="720" w:hanging="720"/>
      </w:pPr>
    </w:p>
    <w:p w:rsidR="00EC176F" w:rsidRPr="00951C93" w:rsidRDefault="00EC176F" w:rsidP="00EC176F">
      <w:pPr>
        <w:tabs>
          <w:tab w:val="left" w:pos="1701"/>
        </w:tabs>
        <w:ind w:left="709" w:hanging="709"/>
        <w:rPr>
          <w:rFonts w:cs="Courier New"/>
        </w:rPr>
      </w:pPr>
      <w:r w:rsidRPr="00951C93">
        <w:rPr>
          <w:rFonts w:cs="Courier New"/>
        </w:rPr>
        <w:tab/>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via the appropriate address in the link given below.</w:t>
      </w:r>
    </w:p>
    <w:p w:rsidR="00EC176F" w:rsidRPr="00951C93" w:rsidRDefault="00EC176F" w:rsidP="00EC176F">
      <w:pPr>
        <w:rPr>
          <w:rFonts w:cs="Courier New"/>
        </w:rPr>
      </w:pPr>
    </w:p>
    <w:p w:rsidR="00EC176F" w:rsidRPr="00951C93" w:rsidRDefault="00EC176F" w:rsidP="00EC176F">
      <w:pPr>
        <w:rPr>
          <w:rFonts w:cs="Courier New"/>
        </w:rPr>
      </w:pPr>
    </w:p>
    <w:p w:rsidR="00837C51" w:rsidRDefault="00EC176F" w:rsidP="00EC176F">
      <w:r w:rsidRPr="00951C93">
        <w:rPr>
          <w:rFonts w:cs="Courier New"/>
        </w:rPr>
        <w:tab/>
      </w:r>
      <w:hyperlink r:id="rId8" w:history="1">
        <w:r w:rsidRPr="00951C93">
          <w:rPr>
            <w:rStyle w:val="Hyperlink"/>
            <w:rFonts w:cs="Courier New"/>
          </w:rPr>
          <w:t>http://www.defra.gov.uk/animalh/int-trde/general/contacts.htm</w:t>
        </w:r>
      </w:hyperlink>
    </w:p>
    <w:sectPr w:rsidR="00837C51" w:rsidSect="000762E2">
      <w:footerReference w:type="default" r:id="rId9"/>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2D" w:rsidRDefault="00503A2D">
      <w:r>
        <w:separator/>
      </w:r>
    </w:p>
  </w:endnote>
  <w:endnote w:type="continuationSeparator" w:id="0">
    <w:p w:rsidR="00503A2D" w:rsidRDefault="00503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46" w:rsidRDefault="00F52846">
    <w:pPr>
      <w:pStyle w:val="Footer"/>
    </w:pPr>
    <w:r>
      <w:t>1854NFG (Cleared 24/02/2009)</w:t>
    </w:r>
  </w:p>
  <w:tbl>
    <w:tblPr>
      <w:tblW w:w="0" w:type="auto"/>
      <w:tblLayout w:type="fixed"/>
      <w:tblLook w:val="0000"/>
    </w:tblPr>
    <w:tblGrid>
      <w:gridCol w:w="9245"/>
    </w:tblGrid>
    <w:tr w:rsidR="00F52846">
      <w:tc>
        <w:tcPr>
          <w:tcW w:w="9245" w:type="dxa"/>
        </w:tcPr>
        <w:p w:rsidR="00F52846" w:rsidRDefault="000762E2">
          <w:pPr>
            <w:pStyle w:val="Footer"/>
            <w:jc w:val="center"/>
          </w:pPr>
          <w:fldSimple w:instr=" PAGE  \* MERGEFORMAT ">
            <w:r w:rsidR="00A27EA0">
              <w:rPr>
                <w:noProof/>
              </w:rPr>
              <w:t>1</w:t>
            </w:r>
          </w:fldSimple>
        </w:p>
      </w:tc>
    </w:tr>
  </w:tbl>
  <w:p w:rsidR="00F52846" w:rsidRDefault="00F52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2D" w:rsidRDefault="00503A2D">
      <w:r>
        <w:separator/>
      </w:r>
    </w:p>
  </w:footnote>
  <w:footnote w:type="continuationSeparator" w:id="0">
    <w:p w:rsidR="00503A2D" w:rsidRDefault="00503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D81530"/>
    <w:lvl w:ilvl="0">
      <w:numFmt w:val="bullet"/>
      <w:lvlText w:val="*"/>
      <w:lvlJc w:val="left"/>
    </w:lvl>
  </w:abstractNum>
  <w:num w:numId="1">
    <w:abstractNumId w:val="0"/>
    <w:lvlOverride w:ilvl="0">
      <w:lvl w:ilvl="0">
        <w:start w:val="1"/>
        <w:numFmt w:val="bullet"/>
        <w:lvlText w:val=""/>
        <w:legacy w:legacy="1" w:legacySpace="0" w:legacyIndent="709"/>
        <w:lvlJc w:val="left"/>
        <w:pPr>
          <w:ind w:left="2149" w:hanging="709"/>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embedSystemFonts/>
  <w:proofState w:spelling="clean"/>
  <w:attachedTemplate r:id="rId1"/>
  <w:stylePaneFormatFilter w:val="3F01"/>
  <w:documentProtection w:edit="readOnly" w:enforcement="1" w:cryptProviderType="rsaFull" w:cryptAlgorithmClass="hash" w:cryptAlgorithmType="typeAny" w:cryptAlgorithmSid="4" w:cryptSpinCount="100000" w:hash="ItEflcD134SCb56i5dMx3uUvF+A=" w:salt="zNlTQ144udWyuCwngcUhi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TEST.DOC"/>
    <w:docVar w:name="LimDocType" w:val=" 0"/>
    <w:docVar w:name="VerNo" w:val="6"/>
  </w:docVars>
  <w:rsids>
    <w:rsidRoot w:val="00837C51"/>
    <w:rsid w:val="000762E2"/>
    <w:rsid w:val="00154BEE"/>
    <w:rsid w:val="002B5B03"/>
    <w:rsid w:val="003773DB"/>
    <w:rsid w:val="00503A2D"/>
    <w:rsid w:val="00515034"/>
    <w:rsid w:val="00837C51"/>
    <w:rsid w:val="008434ED"/>
    <w:rsid w:val="00857F2B"/>
    <w:rsid w:val="00906A53"/>
    <w:rsid w:val="00983DD8"/>
    <w:rsid w:val="00A27EA0"/>
    <w:rsid w:val="00B01037"/>
    <w:rsid w:val="00B51AB9"/>
    <w:rsid w:val="00B773A6"/>
    <w:rsid w:val="00BC2356"/>
    <w:rsid w:val="00C72178"/>
    <w:rsid w:val="00D7401A"/>
    <w:rsid w:val="00DA4972"/>
    <w:rsid w:val="00E02D8F"/>
    <w:rsid w:val="00E27175"/>
    <w:rsid w:val="00EC176F"/>
    <w:rsid w:val="00EC4AB4"/>
    <w:rsid w:val="00ED7F67"/>
    <w:rsid w:val="00F52846"/>
    <w:rsid w:val="00F6797B"/>
    <w:rsid w:val="00FC4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2E2"/>
    <w:pPr>
      <w:widowControl w:val="0"/>
      <w:overflowPunct w:val="0"/>
      <w:autoSpaceDE w:val="0"/>
      <w:autoSpaceDN w:val="0"/>
      <w:adjustRightInd w:val="0"/>
      <w:textAlignment w:val="baseline"/>
    </w:pPr>
    <w:rPr>
      <w:rFonts w:ascii="Courier New" w:hAnsi="Courier New"/>
    </w:rPr>
  </w:style>
  <w:style w:type="paragraph" w:styleId="Heading2">
    <w:name w:val="heading 2"/>
    <w:basedOn w:val="Normal"/>
    <w:next w:val="Normal"/>
    <w:qFormat/>
    <w:rsid w:val="00857F2B"/>
    <w:pPr>
      <w:keepNext/>
      <w:widowControl/>
      <w:overflowPunct/>
      <w:autoSpaceDE/>
      <w:autoSpaceDN/>
      <w:adjustRightInd/>
      <w:spacing w:line="360" w:lineRule="auto"/>
      <w:textAlignment w:val="auto"/>
      <w:outlineLvl w:val="1"/>
    </w:pPr>
    <w:rPr>
      <w:rFonts w:cs="Courier New"/>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62E2"/>
    <w:pPr>
      <w:tabs>
        <w:tab w:val="center" w:pos="4153"/>
        <w:tab w:val="right" w:pos="8306"/>
      </w:tabs>
    </w:pPr>
  </w:style>
  <w:style w:type="paragraph" w:styleId="Footer">
    <w:name w:val="footer"/>
    <w:basedOn w:val="Normal"/>
    <w:rsid w:val="000762E2"/>
    <w:pPr>
      <w:tabs>
        <w:tab w:val="center" w:pos="4153"/>
        <w:tab w:val="right" w:pos="8306"/>
      </w:tabs>
    </w:pPr>
  </w:style>
  <w:style w:type="paragraph" w:styleId="BodyText">
    <w:name w:val="Body Text"/>
    <w:basedOn w:val="Normal"/>
    <w:rsid w:val="00857F2B"/>
    <w:pPr>
      <w:jc w:val="center"/>
    </w:pPr>
  </w:style>
  <w:style w:type="character" w:styleId="Hyperlink">
    <w:name w:val="Hyperlink"/>
    <w:basedOn w:val="DefaultParagraphFont"/>
    <w:rsid w:val="00EC17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animalh/int-trde/general/contacts.htm" TargetMode="External"/><Relationship Id="rId3" Type="http://schemas.openxmlformats.org/officeDocument/2006/relationships/settings" Target="settings.xml"/><Relationship Id="rId7" Type="http://schemas.openxmlformats.org/officeDocument/2006/relationships/hyperlink" Target="http://www.europa.eu.int/eur-lex/lex/RECH_legislatio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M\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0</TotalTime>
  <Pages>2</Pages>
  <Words>527</Words>
  <Characters>3219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3739</CharactersWithSpaces>
  <SharedDoc>false</SharedDoc>
  <HLinks>
    <vt:vector size="12" baseType="variant">
      <vt:variant>
        <vt:i4>4325453</vt:i4>
      </vt:variant>
      <vt:variant>
        <vt:i4>6</vt:i4>
      </vt:variant>
      <vt:variant>
        <vt:i4>0</vt:i4>
      </vt:variant>
      <vt:variant>
        <vt:i4>5</vt:i4>
      </vt:variant>
      <vt:variant>
        <vt:lpwstr>http://www.defra.gov.uk/animalh/int-trde/general/contacts.htm</vt:lpwstr>
      </vt:variant>
      <vt:variant>
        <vt:lpwstr/>
      </vt:variant>
      <vt:variant>
        <vt:i4>6881294</vt:i4>
      </vt:variant>
      <vt:variant>
        <vt:i4>3</vt:i4>
      </vt:variant>
      <vt:variant>
        <vt:i4>0</vt:i4>
      </vt:variant>
      <vt:variant>
        <vt:i4>5</vt:i4>
      </vt:variant>
      <vt:variant>
        <vt:lpwstr>http://www.europa.eu.int/eur-lex/lex/RECH_legislation.do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7 user</cp:lastModifiedBy>
  <cp:revision>4</cp:revision>
  <cp:lastPrinted>2014-10-13T15:10:00Z</cp:lastPrinted>
  <dcterms:created xsi:type="dcterms:W3CDTF">2014-10-13T15:10:00Z</dcterms:created>
  <dcterms:modified xsi:type="dcterms:W3CDTF">2014-10-18T09:09:00Z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1396876757</vt:i4>
  </property>
  <property fmtid="{D5CDD505-2E9C-101B-9397-08002B2CF9AE}" pid="3" name="_NewReviewCycle">
    <vt:lpwstr/>
  </property>
  <property fmtid="{D5CDD505-2E9C-101B-9397-08002B2CF9AE}" pid="4" name="_EmailSubject">
    <vt:lpwstr>Export of hides/skins to Hong Kong</vt:lpwstr>
  </property>
  <property fmtid="{D5CDD505-2E9C-101B-9397-08002B2CF9AE}" pid="5" name="_AuthorEmail">
    <vt:lpwstr>Toyin.Ikotun@defra.gsi.gov.uk</vt:lpwstr>
  </property>
  <property fmtid="{D5CDD505-2E9C-101B-9397-08002B2CF9AE}" pid="6" name="_AuthorEmailDisplayName">
    <vt:lpwstr>Ikotun, Toyin (FFG)</vt:lpwstr>
  </property>
  <property fmtid="{D5CDD505-2E9C-101B-9397-08002B2CF9AE}" pid="7" name="_ReviewingToolsShownOnce">
    <vt:lpwstr/>
  </property>
</Properties>
</file>