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F6" w:rsidRDefault="004923F6">
      <w:pPr>
        <w:jc w:val="right"/>
        <w:rPr>
          <w:b/>
        </w:rPr>
      </w:pPr>
      <w:bookmarkStart w:id="0" w:name="_GoBack"/>
      <w:bookmarkEnd w:id="0"/>
      <w:r>
        <w:rPr>
          <w:b/>
        </w:rPr>
        <w:t xml:space="preserve">No: </w:t>
      </w:r>
      <w:bookmarkStart w:id="1" w:name="office_certificate_n"/>
      <w:r w:rsidRPr="00236C4D">
        <w:fldChar w:fldCharType="begin">
          <w:ffData>
            <w:name w:val="office_certificate_n"/>
            <w:enabled w:val="0"/>
            <w:calcOnExit w:val="0"/>
            <w:textInput>
              <w:default w:val="............."/>
              <w:maxLength w:val="13"/>
            </w:textInput>
          </w:ffData>
        </w:fldChar>
      </w:r>
      <w:r w:rsidRPr="00236C4D">
        <w:instrText xml:space="preserve"> FORMTEXT </w:instrText>
      </w:r>
      <w:r w:rsidRPr="00236C4D">
        <w:fldChar w:fldCharType="separate"/>
      </w:r>
      <w:r w:rsidRPr="00236C4D">
        <w:t>.............</w:t>
      </w:r>
      <w:r w:rsidRPr="00236C4D">
        <w:fldChar w:fldCharType="end"/>
      </w:r>
      <w:bookmarkEnd w:id="1"/>
    </w:p>
    <w:p w:rsidR="004923F6" w:rsidRDefault="004923F6">
      <w:pPr>
        <w:jc w:val="right"/>
        <w:rPr>
          <w:b/>
        </w:rPr>
      </w:pPr>
    </w:p>
    <w:p w:rsidR="004923F6" w:rsidRDefault="004923F6">
      <w:pPr>
        <w:rPr>
          <w:b/>
        </w:rPr>
      </w:pPr>
      <w:r>
        <w:rPr>
          <w:b/>
        </w:rPr>
        <w:t xml:space="preserve">EXPORT OF </w:t>
      </w:r>
      <w:r w:rsidR="002D4386">
        <w:rPr>
          <w:b/>
        </w:rPr>
        <w:t xml:space="preserve">PORCINE SEMEN TO </w:t>
      </w:r>
      <w:smartTag w:uri="urn:schemas-microsoft-com:office:smarttags" w:element="country-region">
        <w:smartTag w:uri="urn:schemas-microsoft-com:office:smarttags" w:element="place">
          <w:r w:rsidR="002D4386">
            <w:rPr>
              <w:b/>
            </w:rPr>
            <w:t>MALAYSIA</w:t>
          </w:r>
        </w:smartTag>
      </w:smartTag>
      <w:r w:rsidR="00244D36">
        <w:rPr>
          <w:b/>
        </w:rPr>
        <w:t xml:space="preserve"> – 6863</w:t>
      </w:r>
      <w:r>
        <w:rPr>
          <w:b/>
        </w:rPr>
        <w:t>EHC</w:t>
      </w:r>
    </w:p>
    <w:p w:rsidR="004923F6" w:rsidRDefault="004923F6">
      <w:pPr>
        <w:rPr>
          <w:b/>
        </w:rPr>
      </w:pPr>
    </w:p>
    <w:p w:rsidR="004923F6" w:rsidRDefault="004923F6">
      <w:pPr>
        <w:rPr>
          <w:b/>
        </w:rPr>
      </w:pPr>
      <w:r>
        <w:rPr>
          <w:b/>
        </w:rPr>
        <w:t>NOTES FOR THE GUIDANCE OF OFFICIAL VETERINARIANS AND EXPORTERS</w:t>
      </w:r>
    </w:p>
    <w:p w:rsidR="004923F6" w:rsidRDefault="004923F6">
      <w:pPr>
        <w:rPr>
          <w:b/>
        </w:rPr>
      </w:pPr>
    </w:p>
    <w:p w:rsidR="004923F6" w:rsidRDefault="004923F6">
      <w:pPr>
        <w:rPr>
          <w:b/>
          <w:bCs/>
        </w:rPr>
      </w:pPr>
    </w:p>
    <w:p w:rsidR="004923F6" w:rsidRDefault="004923F6">
      <w:pPr>
        <w:rPr>
          <w:b/>
          <w:u w:val="single"/>
        </w:rPr>
      </w:pPr>
      <w:r>
        <w:rPr>
          <w:b/>
          <w:bCs/>
        </w:rPr>
        <w:t>1.</w:t>
      </w:r>
      <w:r>
        <w:tab/>
      </w:r>
      <w:r>
        <w:rPr>
          <w:b/>
          <w:u w:val="single"/>
        </w:rPr>
        <w:t>IMPORT LICENCE</w:t>
      </w:r>
    </w:p>
    <w:p w:rsidR="004923F6" w:rsidRDefault="004923F6"/>
    <w:p w:rsidR="004923F6" w:rsidRDefault="004923F6">
      <w:pPr>
        <w:ind w:left="720"/>
      </w:pPr>
      <w:r>
        <w:t xml:space="preserve">Porcine semen for export to </w:t>
      </w:r>
      <w:smartTag w:uri="urn:schemas-microsoft-com:office:smarttags" w:element="country-region">
        <w:r>
          <w:t>Malaysia</w:t>
        </w:r>
      </w:smartTag>
      <w:r>
        <w:t xml:space="preserve"> must be accompanied by a valid import licence issued by the Malaysian Director General / the State Director concerned, permitting the import or such animals into the States / </w:t>
      </w:r>
      <w:smartTag w:uri="urn:schemas-microsoft-com:office:smarttags" w:element="place">
        <w:smartTag w:uri="urn:schemas-microsoft-com:office:smarttags" w:element="City">
          <w:r>
            <w:t>State of Peninsular</w:t>
          </w:r>
        </w:smartTag>
        <w:r>
          <w:t xml:space="preserve"> </w:t>
        </w:r>
        <w:smartTag w:uri="urn:schemas-microsoft-com:office:smarttags" w:element="country-region">
          <w:r>
            <w:t>Malaysia</w:t>
          </w:r>
        </w:smartTag>
      </w:smartTag>
      <w:r>
        <w:t>. The reference number of the import licence must be entered at paragraph IV(d) of the export health certificate.</w:t>
      </w:r>
    </w:p>
    <w:p w:rsidR="004923F6" w:rsidRDefault="004923F6">
      <w:pPr>
        <w:rPr>
          <w:b/>
        </w:rPr>
      </w:pPr>
    </w:p>
    <w:p w:rsidR="004923F6" w:rsidRDefault="004923F6">
      <w:pPr>
        <w:rPr>
          <w:rFonts w:cs="Courier New"/>
        </w:rPr>
      </w:pPr>
      <w:r>
        <w:rPr>
          <w:rFonts w:cs="Courier New"/>
          <w:b/>
        </w:rPr>
        <w:t>2.</w:t>
      </w:r>
      <w:r>
        <w:rPr>
          <w:rFonts w:cs="Courier New"/>
          <w:b/>
        </w:rPr>
        <w:tab/>
      </w:r>
      <w:r>
        <w:rPr>
          <w:rFonts w:cs="Courier New"/>
          <w:b/>
          <w:u w:val="single"/>
        </w:rPr>
        <w:t>CERTIFICATION BY AN OFFICIAL VETERINARIAN</w:t>
      </w:r>
    </w:p>
    <w:p w:rsidR="004923F6" w:rsidRDefault="004923F6">
      <w:pPr>
        <w:pStyle w:val="Header"/>
        <w:tabs>
          <w:tab w:val="clear" w:pos="4153"/>
          <w:tab w:val="clear" w:pos="8306"/>
        </w:tabs>
        <w:rPr>
          <w:rFonts w:cs="Courier New"/>
        </w:rPr>
      </w:pPr>
    </w:p>
    <w:p w:rsidR="004923F6" w:rsidRDefault="004923F6">
      <w:pPr>
        <w:ind w:left="720"/>
        <w:rPr>
          <w:rFonts w:cs="Courier New"/>
        </w:rPr>
      </w:pPr>
      <w:r>
        <w:rPr>
          <w:rFonts w:cs="Courier New"/>
        </w:rPr>
        <w:t xml:space="preserve">Any Local Veterinary Inspector (LVI) appointed to the appropriate panel for export purposes by the Department for Environment, Food and Rural Affairs, The Scottish Executive Environment and Rural Affairs Department or the National Assembly for </w:t>
      </w:r>
      <w:smartTag w:uri="urn:schemas-microsoft-com:office:smarttags" w:element="country-region">
        <w:smartTag w:uri="urn:schemas-microsoft-com:office:smarttags" w:element="place">
          <w:r>
            <w:rPr>
              <w:rFonts w:cs="Courier New"/>
            </w:rPr>
            <w:t>Wales</w:t>
          </w:r>
        </w:smartTag>
      </w:smartTag>
      <w:r>
        <w:rPr>
          <w:rFonts w:cs="Courier New"/>
        </w:rPr>
        <w:t xml:space="preserve"> may sign the export health certificate as an Official Veterinarian.  </w:t>
      </w:r>
    </w:p>
    <w:p w:rsidR="004923F6" w:rsidRDefault="004923F6">
      <w:pPr>
        <w:ind w:left="720"/>
        <w:rPr>
          <w:rFonts w:cs="Courier New"/>
        </w:rPr>
      </w:pPr>
    </w:p>
    <w:p w:rsidR="004923F6" w:rsidRDefault="004923F6">
      <w:pPr>
        <w:ind w:left="720"/>
        <w:rPr>
          <w:rFonts w:cs="Courier New"/>
        </w:rPr>
      </w:pPr>
      <w:r>
        <w:rPr>
          <w:rFonts w:cs="Courier New"/>
        </w:rPr>
        <w:t xml:space="preserve">The Centre Veterinarian may sign the certificate as an Official Veterinarian provided they have been appointed to the appropriate export panel and the RCVS principals of certification have not been compromised.  In order to be eligible for appointment to the export panel, the Centre Veterinarian must not directly employed by, or derive their sole or principal income from, the company for which they are carrying out export health certification, nor have any major financial interest in connection with the company.   </w:t>
      </w:r>
    </w:p>
    <w:p w:rsidR="004923F6" w:rsidRDefault="004923F6">
      <w:pPr>
        <w:ind w:left="720"/>
        <w:rPr>
          <w:rFonts w:cs="Courier New"/>
        </w:rPr>
      </w:pPr>
    </w:p>
    <w:p w:rsidR="004923F6" w:rsidRDefault="004923F6">
      <w:pPr>
        <w:ind w:left="720"/>
        <w:rPr>
          <w:rFonts w:cs="Courier New"/>
          <w:b/>
        </w:rPr>
      </w:pPr>
      <w:r>
        <w:rPr>
          <w:rFonts w:cs="Courier New"/>
        </w:rPr>
        <w:t>LVIs should affix the ‘Official Veterinarian’ stamp to the certificate in the normal manner.</w:t>
      </w:r>
    </w:p>
    <w:p w:rsidR="004923F6" w:rsidRDefault="004923F6">
      <w:pPr>
        <w:ind w:left="720"/>
        <w:rPr>
          <w:rFonts w:cs="Courier New"/>
          <w:bCs/>
        </w:rPr>
      </w:pPr>
    </w:p>
    <w:p w:rsidR="004923F6" w:rsidRDefault="004923F6">
      <w:pPr>
        <w:pStyle w:val="Heading2"/>
        <w:ind w:left="720"/>
        <w:jc w:val="left"/>
        <w:rPr>
          <w:b w:val="0"/>
          <w:bCs/>
          <w:u w:val="none"/>
        </w:rPr>
      </w:pPr>
      <w:r>
        <w:rPr>
          <w:b w:val="0"/>
          <w:bCs/>
          <w:u w:val="none"/>
        </w:rPr>
        <w:t>If the Centre Veterinarian is not eligible for appointment to sign the certificate as an Official Veterinarian, arrangements must be made to ensure that the certificate is signed by either:</w:t>
      </w:r>
    </w:p>
    <w:p w:rsidR="004923F6" w:rsidRDefault="004923F6">
      <w:pPr>
        <w:pStyle w:val="Heading2"/>
        <w:ind w:left="720"/>
        <w:jc w:val="left"/>
        <w:rPr>
          <w:b w:val="0"/>
          <w:bCs/>
          <w:u w:val="none"/>
        </w:rPr>
      </w:pPr>
    </w:p>
    <w:p w:rsidR="004923F6" w:rsidRDefault="004923F6">
      <w:pPr>
        <w:pStyle w:val="Heading2"/>
        <w:ind w:left="720"/>
        <w:jc w:val="left"/>
        <w:rPr>
          <w:u w:val="none"/>
        </w:rPr>
      </w:pPr>
      <w:r>
        <w:rPr>
          <w:b w:val="0"/>
          <w:bCs/>
          <w:u w:val="none"/>
        </w:rPr>
        <w:t>(a)</w:t>
      </w:r>
      <w:r>
        <w:rPr>
          <w:b w:val="0"/>
          <w:bCs/>
          <w:u w:val="none"/>
        </w:rPr>
        <w:tab/>
        <w:t xml:space="preserve">an LVI appointed to the appropriate panel; </w:t>
      </w:r>
      <w:r>
        <w:rPr>
          <w:u w:val="none"/>
        </w:rPr>
        <w:t>or</w:t>
      </w:r>
    </w:p>
    <w:p w:rsidR="004923F6" w:rsidRDefault="004923F6">
      <w:pPr>
        <w:pStyle w:val="Heading2"/>
        <w:ind w:left="720"/>
        <w:jc w:val="left"/>
        <w:rPr>
          <w:b w:val="0"/>
          <w:bCs/>
          <w:u w:val="none"/>
        </w:rPr>
      </w:pPr>
      <w:r>
        <w:rPr>
          <w:b w:val="0"/>
          <w:bCs/>
          <w:u w:val="none"/>
        </w:rPr>
        <w:t>(b)</w:t>
      </w:r>
      <w:r>
        <w:rPr>
          <w:b w:val="0"/>
          <w:bCs/>
          <w:u w:val="none"/>
        </w:rPr>
        <w:tab/>
        <w:t>a Veterinary Officer of the State Veterinary Service.</w:t>
      </w:r>
    </w:p>
    <w:p w:rsidR="004923F6" w:rsidRDefault="004923F6">
      <w:pPr>
        <w:pStyle w:val="Heading2"/>
        <w:ind w:left="720"/>
        <w:jc w:val="left"/>
        <w:rPr>
          <w:b w:val="0"/>
          <w:bCs/>
          <w:u w:val="none"/>
        </w:rPr>
      </w:pPr>
    </w:p>
    <w:p w:rsidR="004923F6" w:rsidRDefault="004923F6">
      <w:pPr>
        <w:pStyle w:val="BodyTextIndent"/>
      </w:pPr>
      <w:r>
        <w:t xml:space="preserve">In either case, the certifying Official Veterinarian must be provided with appropriate support documentation (pre-export certificate signed by the Centre Veterinarian) to enable signature of the final export certificate. </w:t>
      </w:r>
    </w:p>
    <w:p w:rsidR="004923F6" w:rsidRDefault="004923F6">
      <w:pPr>
        <w:pStyle w:val="BodyTextIndent"/>
      </w:pPr>
    </w:p>
    <w:p w:rsidR="004923F6" w:rsidRDefault="004923F6">
      <w:pPr>
        <w:ind w:left="720"/>
        <w:rPr>
          <w:b/>
        </w:rPr>
      </w:pPr>
      <w:r>
        <w:t xml:space="preserve">For the purposes of these notes for guidance, reference to the Official Veterinarian shall also apply to the Centre Veterinarian completing the appropriate pre-export certificate.  </w:t>
      </w:r>
    </w:p>
    <w:p w:rsidR="004923F6" w:rsidRDefault="004923F6">
      <w:pPr>
        <w:rPr>
          <w:b/>
          <w:bCs/>
        </w:rPr>
      </w:pPr>
    </w:p>
    <w:p w:rsidR="004923F6" w:rsidRDefault="006B45F9">
      <w:r>
        <w:rPr>
          <w:b/>
          <w:bCs/>
        </w:rPr>
        <w:t>3</w:t>
      </w:r>
      <w:r w:rsidR="004923F6">
        <w:rPr>
          <w:b/>
          <w:bCs/>
        </w:rPr>
        <w:t>.</w:t>
      </w:r>
      <w:r w:rsidR="004923F6">
        <w:rPr>
          <w:b/>
          <w:bCs/>
        </w:rPr>
        <w:tab/>
      </w:r>
      <w:r w:rsidR="004923F6">
        <w:rPr>
          <w:b/>
          <w:bCs/>
          <w:u w:val="single"/>
        </w:rPr>
        <w:t>COUNCIL DIRECTIVE 90/429/EEC</w:t>
      </w:r>
      <w:r w:rsidR="004923F6">
        <w:rPr>
          <w:b/>
          <w:bCs/>
        </w:rPr>
        <w:tab/>
      </w:r>
    </w:p>
    <w:p w:rsidR="004923F6" w:rsidRDefault="004923F6"/>
    <w:p w:rsidR="006B45F9" w:rsidRDefault="004923F6" w:rsidP="00447300">
      <w:pPr>
        <w:pStyle w:val="BodyTextIndent"/>
      </w:pPr>
      <w:r>
        <w:t>Paragraph V(a) refers.  The Semen Collection Centre must be approved by DEFRA or DARDNI in accordance with Council Directive 90/429/EEC as amended. The certifying Official Veterinarian must be fully conversant with the provisions of Council Directive 90/429/EEC (and any subsequent amendments), which lays down the animal health requirements applicable to intra-Community trade in the imports of semen of domestic animals of the porcine species.</w:t>
      </w:r>
    </w:p>
    <w:p w:rsidR="004923F6" w:rsidRDefault="004923F6">
      <w:pPr>
        <w:pStyle w:val="BodyTextIndent"/>
        <w:ind w:left="0"/>
        <w:rPr>
          <w:b/>
          <w:bCs/>
        </w:rPr>
      </w:pPr>
      <w:r>
        <w:br w:type="page"/>
      </w:r>
      <w:r w:rsidR="006B45F9">
        <w:rPr>
          <w:b/>
          <w:bCs/>
        </w:rPr>
        <w:lastRenderedPageBreak/>
        <w:t>4</w:t>
      </w:r>
      <w:r>
        <w:rPr>
          <w:b/>
          <w:bCs/>
        </w:rPr>
        <w:t>.</w:t>
      </w:r>
      <w:r>
        <w:rPr>
          <w:b/>
          <w:bCs/>
        </w:rPr>
        <w:tab/>
      </w:r>
      <w:r>
        <w:rPr>
          <w:b/>
          <w:bCs/>
          <w:u w:val="single"/>
        </w:rPr>
        <w:t>OFFICIAL DISEASE CLEARANCE</w:t>
      </w:r>
    </w:p>
    <w:p w:rsidR="004923F6" w:rsidRDefault="004923F6">
      <w:pPr>
        <w:rPr>
          <w:lang w:val="es-ES"/>
        </w:rPr>
      </w:pPr>
      <w:r>
        <w:tab/>
      </w:r>
    </w:p>
    <w:p w:rsidR="004923F6" w:rsidRDefault="004923F6">
      <w:pPr>
        <w:pStyle w:val="BodyTextIndent"/>
        <w:rPr>
          <w:b/>
        </w:rPr>
      </w:pPr>
      <w:r>
        <w:t>Paragraphs V(b) and V(c) refer.  The certifying Official Veterinarian may certify country freedom for the diseases listed at these paragraphs provided written authority to do so has been obtained from the local Animal Health Divisional Office on form 618NDC.</w:t>
      </w:r>
    </w:p>
    <w:p w:rsidR="004923F6" w:rsidRDefault="004923F6">
      <w:pPr>
        <w:rPr>
          <w:b/>
        </w:rPr>
      </w:pPr>
    </w:p>
    <w:p w:rsidR="004923F6" w:rsidRDefault="006B45F9">
      <w:pPr>
        <w:ind w:left="720" w:hanging="720"/>
      </w:pPr>
      <w:r>
        <w:rPr>
          <w:b/>
        </w:rPr>
        <w:t>5</w:t>
      </w:r>
      <w:r w:rsidR="004923F6">
        <w:rPr>
          <w:b/>
        </w:rPr>
        <w:t>.</w:t>
      </w:r>
      <w:r w:rsidR="004923F6">
        <w:rPr>
          <w:b/>
        </w:rPr>
        <w:tab/>
      </w:r>
      <w:r w:rsidR="004923F6">
        <w:rPr>
          <w:b/>
          <w:u w:val="single"/>
        </w:rPr>
        <w:t>PERIOD OF PRE-ENTRY QUARANTINE AND RESIDENCY IN THE SEMEN COLLECTION CENTRE</w:t>
      </w:r>
    </w:p>
    <w:p w:rsidR="004923F6" w:rsidRDefault="004923F6">
      <w:pPr>
        <w:ind w:left="720" w:hanging="720"/>
      </w:pPr>
    </w:p>
    <w:p w:rsidR="004923F6" w:rsidRDefault="004923F6">
      <w:pPr>
        <w:ind w:left="720"/>
        <w:rPr>
          <w:b/>
        </w:rPr>
      </w:pPr>
      <w:r>
        <w:t>Paragraph V(d) refers.  The certifying Official Veterinarian should check the appropriate movement records and may wish to obtain a written declaration by the owner of the animals confirming that the conditions of this paragraph have been met.</w:t>
      </w:r>
    </w:p>
    <w:p w:rsidR="004923F6" w:rsidRDefault="004923F6">
      <w:pPr>
        <w:rPr>
          <w:b/>
        </w:rPr>
      </w:pPr>
    </w:p>
    <w:p w:rsidR="004923F6" w:rsidRDefault="006B45F9">
      <w:pPr>
        <w:rPr>
          <w:b/>
          <w:u w:val="single"/>
        </w:rPr>
      </w:pPr>
      <w:r>
        <w:rPr>
          <w:b/>
        </w:rPr>
        <w:t>6</w:t>
      </w:r>
      <w:r w:rsidR="004923F6">
        <w:rPr>
          <w:b/>
        </w:rPr>
        <w:t>.</w:t>
      </w:r>
      <w:r w:rsidR="004923F6">
        <w:rPr>
          <w:b/>
        </w:rPr>
        <w:tab/>
      </w:r>
      <w:r w:rsidR="004923F6">
        <w:rPr>
          <w:b/>
          <w:u w:val="single"/>
        </w:rPr>
        <w:t>FREEDOM OF SEMEN COLLECTION CENTRE FROM OTHER DISEASES</w:t>
      </w:r>
    </w:p>
    <w:p w:rsidR="004923F6" w:rsidRDefault="004923F6">
      <w:pPr>
        <w:ind w:left="720"/>
        <w:rPr>
          <w:b/>
          <w:u w:val="single"/>
        </w:rPr>
      </w:pPr>
    </w:p>
    <w:p w:rsidR="004923F6" w:rsidRDefault="004923F6">
      <w:pPr>
        <w:pStyle w:val="BodyTextIndent"/>
      </w:pPr>
      <w:r>
        <w:t xml:space="preserve">Paragraphs V(e), V(f) and V(g) refer. Official Veterinarians should take into account their personal knowledge of the disease status of the semen collection centre where the donor boars were resident for the time periods as specified in the certificate.  </w:t>
      </w:r>
    </w:p>
    <w:p w:rsidR="004923F6" w:rsidRDefault="004923F6">
      <w:pPr>
        <w:pStyle w:val="BodyTextIndent"/>
      </w:pPr>
    </w:p>
    <w:p w:rsidR="004923F6" w:rsidRDefault="004923F6">
      <w:pPr>
        <w:pStyle w:val="BodyTextIndent"/>
      </w:pPr>
      <w:r>
        <w:t>Certifying Veterinarians should also carry out appropriate checks of centre health records to verify freedom from the named diseases.</w:t>
      </w:r>
    </w:p>
    <w:p w:rsidR="004923F6" w:rsidRDefault="004923F6">
      <w:pPr>
        <w:pStyle w:val="BodyTextIndent"/>
      </w:pPr>
    </w:p>
    <w:p w:rsidR="004923F6" w:rsidRDefault="006B45F9">
      <w:pPr>
        <w:rPr>
          <w:u w:val="single"/>
        </w:rPr>
      </w:pPr>
      <w:r>
        <w:rPr>
          <w:b/>
        </w:rPr>
        <w:t>7</w:t>
      </w:r>
      <w:r w:rsidR="004923F6">
        <w:rPr>
          <w:b/>
        </w:rPr>
        <w:t>.</w:t>
      </w:r>
      <w:r w:rsidR="004923F6">
        <w:rPr>
          <w:b/>
        </w:rPr>
        <w:tab/>
      </w:r>
      <w:r w:rsidR="004923F6">
        <w:rPr>
          <w:b/>
          <w:u w:val="single"/>
        </w:rPr>
        <w:t>TESTING AT GOVERNMENT LABORATORIES</w:t>
      </w:r>
    </w:p>
    <w:p w:rsidR="004923F6" w:rsidRDefault="004923F6">
      <w:pPr>
        <w:tabs>
          <w:tab w:val="left" w:pos="4395"/>
        </w:tabs>
      </w:pPr>
    </w:p>
    <w:p w:rsidR="004923F6" w:rsidRDefault="004923F6">
      <w:pPr>
        <w:ind w:left="720"/>
      </w:pPr>
      <w:r>
        <w:t xml:space="preserve">In </w:t>
      </w:r>
      <w:smartTag w:uri="urn:schemas-microsoft-com:office:smarttags" w:element="country-region">
        <w:r>
          <w:t>Great Britain</w:t>
        </w:r>
      </w:smartTag>
      <w:r>
        <w:t xml:space="preserve"> (</w:t>
      </w:r>
      <w:smartTag w:uri="urn:schemas-microsoft-com:office:smarttags" w:element="country-region">
        <w:r>
          <w:t>England</w:t>
        </w:r>
      </w:smartTag>
      <w:r>
        <w:t xml:space="preserve">, </w:t>
      </w:r>
      <w:smartTag w:uri="urn:schemas-microsoft-com:office:smarttags" w:element="country-region">
        <w:r>
          <w:t>Wales</w:t>
        </w:r>
      </w:smartTag>
      <w:r>
        <w:t xml:space="preserve"> and </w:t>
      </w:r>
      <w:smartTag w:uri="urn:schemas-microsoft-com:office:smarttags" w:element="country-region">
        <w:smartTag w:uri="urn:schemas-microsoft-com:office:smarttags" w:element="place">
          <w:r>
            <w:t>Scotland</w:t>
          </w:r>
        </w:smartTag>
      </w:smartTag>
      <w:r>
        <w:t xml:space="preserve">), the majority of pre-export testing is carried out at the Veterinary Laboratories Agency (VLA) Laboratory, Weybridge (Tel: 01932 375335).  Some tests are carried out at VLA Lasswade Unit (Tel: 0131 4456169). Certain specialist tests are performed at Regional VLA laboratories. </w:t>
      </w:r>
    </w:p>
    <w:p w:rsidR="004923F6" w:rsidRDefault="004923F6">
      <w:pPr>
        <w:ind w:left="720"/>
      </w:pPr>
    </w:p>
    <w:p w:rsidR="004923F6" w:rsidRDefault="004923F6">
      <w:pPr>
        <w:ind w:left="720"/>
      </w:pPr>
      <w:r>
        <w:t xml:space="preserve">In </w:t>
      </w:r>
      <w:smartTag w:uri="urn:schemas-microsoft-com:office:smarttags" w:element="country-region">
        <w:r>
          <w:t>Northern Ireland</w:t>
        </w:r>
      </w:smartTag>
      <w:r>
        <w:t xml:space="preserve">, the majority of pre-export testing is carried out at the Veterinary Sciences Division, Stormont, Belfast (Tel: 028 9052 0011)  </w:t>
      </w:r>
    </w:p>
    <w:p w:rsidR="004923F6" w:rsidRDefault="004923F6">
      <w:pPr>
        <w:ind w:left="720"/>
      </w:pPr>
    </w:p>
    <w:p w:rsidR="004923F6" w:rsidRDefault="004923F6">
      <w:pPr>
        <w:ind w:left="720"/>
      </w:pPr>
      <w:r>
        <w:t>For operational reasons the laboratories involved may change periodically.  If in doubt, VLA or VSD should be contacted to establish to which laboratory samples should be sent for testing and to obtain advice on procedures for collection and dispatch of samples for testing.  Samples should be submitted in good time to allow reports to be received in advance of the export date.</w:t>
      </w:r>
    </w:p>
    <w:p w:rsidR="004923F6" w:rsidRDefault="004923F6">
      <w:pPr>
        <w:ind w:left="720"/>
      </w:pPr>
    </w:p>
    <w:p w:rsidR="004923F6" w:rsidRDefault="006B45F9">
      <w:pPr>
        <w:rPr>
          <w:b/>
          <w:u w:val="single"/>
        </w:rPr>
      </w:pPr>
      <w:r>
        <w:rPr>
          <w:b/>
        </w:rPr>
        <w:t>8</w:t>
      </w:r>
      <w:r w:rsidR="004923F6">
        <w:rPr>
          <w:b/>
        </w:rPr>
        <w:t>.</w:t>
      </w:r>
      <w:r w:rsidR="004923F6">
        <w:rPr>
          <w:b/>
        </w:rPr>
        <w:tab/>
      </w:r>
      <w:r w:rsidR="004923F6">
        <w:rPr>
          <w:b/>
          <w:u w:val="single"/>
        </w:rPr>
        <w:t>COMPLETION OF THE CERTIFICATE AND RETURN OF COPY TO THE DVM</w:t>
      </w:r>
    </w:p>
    <w:p w:rsidR="004923F6" w:rsidRDefault="004923F6">
      <w:pPr>
        <w:ind w:left="720" w:hanging="720"/>
      </w:pPr>
    </w:p>
    <w:p w:rsidR="004923F6" w:rsidRDefault="004923F6">
      <w:pPr>
        <w:ind w:left="720"/>
        <w:rPr>
          <w:b/>
        </w:rPr>
      </w:pPr>
      <w:r>
        <w:t>The Official Veterinarian must sign and stamp the health certificate in an ink of any colour other than black. A copy of this certificate must be sent to the Local Divisional Veterinary Manager within 7 days of signing.</w:t>
      </w:r>
    </w:p>
    <w:p w:rsidR="004923F6" w:rsidRDefault="004923F6"/>
    <w:p w:rsidR="004923F6" w:rsidRDefault="004923F6"/>
    <w:p w:rsidR="004923F6" w:rsidRDefault="004923F6"/>
    <w:p w:rsidR="004923F6" w:rsidRDefault="004923F6"/>
    <w:p w:rsidR="004923F6" w:rsidRDefault="004923F6"/>
    <w:p w:rsidR="004923F6" w:rsidRDefault="004923F6">
      <w:r>
        <w:t>Department for Environment, Food and Rural Affairs</w:t>
      </w:r>
    </w:p>
    <w:p w:rsidR="004923F6" w:rsidRDefault="004923F6">
      <w:r>
        <w:t xml:space="preserve">1A </w:t>
      </w:r>
      <w:smartTag w:uri="urn:schemas-microsoft-com:office:smarttags" w:element="Street">
        <w:smartTag w:uri="urn:schemas-microsoft-com:office:smarttags" w:element="address">
          <w:r>
            <w:t>Page Street</w:t>
          </w:r>
        </w:smartTag>
      </w:smartTag>
    </w:p>
    <w:p w:rsidR="004923F6" w:rsidRDefault="004923F6">
      <w:smartTag w:uri="urn:schemas-microsoft-com:office:smarttags" w:element="place">
        <w:smartTag w:uri="urn:schemas-microsoft-com:office:smarttags" w:element="City">
          <w:r>
            <w:t>London</w:t>
          </w:r>
        </w:smartTag>
      </w:smartTag>
      <w:r>
        <w:t xml:space="preserve"> SW1P 4PQ</w:t>
      </w:r>
    </w:p>
    <w:p w:rsidR="00510951" w:rsidRDefault="00510951"/>
    <w:sectPr w:rsidR="00510951">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E1F" w:rsidRDefault="00166E1F">
      <w:r>
        <w:separator/>
      </w:r>
    </w:p>
  </w:endnote>
  <w:endnote w:type="continuationSeparator" w:id="0">
    <w:p w:rsidR="00166E1F" w:rsidRDefault="0016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90" w:rsidRDefault="00D47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D36" w:rsidRDefault="00244D3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790">
      <w:rPr>
        <w:rStyle w:val="PageNumber"/>
        <w:noProof/>
      </w:rPr>
      <w:t>1</w:t>
    </w:r>
    <w:r>
      <w:rPr>
        <w:rStyle w:val="PageNumber"/>
      </w:rPr>
      <w:fldChar w:fldCharType="end"/>
    </w:r>
  </w:p>
  <w:p w:rsidR="00244D36" w:rsidRDefault="00244D36">
    <w:pPr>
      <w:pStyle w:val="Footer"/>
    </w:pPr>
    <w:r>
      <w:t>6863NFG (Agreed 26/07/2006)</w:t>
    </w:r>
  </w:p>
  <w:tbl>
    <w:tblPr>
      <w:tblW w:w="0" w:type="auto"/>
      <w:tblLayout w:type="fixed"/>
      <w:tblLook w:val="0000" w:firstRow="0" w:lastRow="0" w:firstColumn="0" w:lastColumn="0" w:noHBand="0" w:noVBand="0"/>
    </w:tblPr>
    <w:tblGrid>
      <w:gridCol w:w="9245"/>
    </w:tblGrid>
    <w:tr w:rsidR="00244D36">
      <w:tc>
        <w:tcPr>
          <w:tcW w:w="9245" w:type="dxa"/>
          <w:tcBorders>
            <w:top w:val="nil"/>
            <w:left w:val="nil"/>
            <w:bottom w:val="nil"/>
            <w:right w:val="nil"/>
          </w:tcBorders>
        </w:tcPr>
        <w:p w:rsidR="00244D36" w:rsidRDefault="00244D36">
          <w:pPr>
            <w:pStyle w:val="Footer"/>
            <w:jc w:val="center"/>
          </w:pPr>
        </w:p>
      </w:tc>
    </w:tr>
  </w:tbl>
  <w:p w:rsidR="00244D36" w:rsidRDefault="00244D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90" w:rsidRDefault="00D47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E1F" w:rsidRDefault="00166E1F">
      <w:r>
        <w:separator/>
      </w:r>
    </w:p>
  </w:footnote>
  <w:footnote w:type="continuationSeparator" w:id="0">
    <w:p w:rsidR="00166E1F" w:rsidRDefault="0016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90" w:rsidRDefault="00D47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90" w:rsidRDefault="00D477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90" w:rsidRDefault="00D47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mDocName" w:val="TEST.DOC"/>
    <w:docVar w:name="LimDocType" w:val=" 0"/>
    <w:docVar w:name="VerNo" w:val="2"/>
  </w:docVars>
  <w:rsids>
    <w:rsidRoot w:val="00C37237"/>
    <w:rsid w:val="00036717"/>
    <w:rsid w:val="001309FB"/>
    <w:rsid w:val="00166E1F"/>
    <w:rsid w:val="001A3F48"/>
    <w:rsid w:val="00236C4D"/>
    <w:rsid w:val="00244D36"/>
    <w:rsid w:val="002D4386"/>
    <w:rsid w:val="00447300"/>
    <w:rsid w:val="004923F6"/>
    <w:rsid w:val="005022D2"/>
    <w:rsid w:val="00510951"/>
    <w:rsid w:val="006B45F9"/>
    <w:rsid w:val="008A3256"/>
    <w:rsid w:val="009D6946"/>
    <w:rsid w:val="00AF0AFC"/>
    <w:rsid w:val="00C37237"/>
    <w:rsid w:val="00D415C1"/>
    <w:rsid w:val="00D47790"/>
    <w:rsid w:val="00E8652E"/>
    <w:rsid w:val="00EA48C3"/>
    <w:rsid w:val="00EE7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F48EB01F-6E2C-433F-B0BC-A2E94CD9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lang w:eastAsia="en-US"/>
    </w:rPr>
  </w:style>
  <w:style w:type="paragraph" w:styleId="Heading1">
    <w:name w:val="heading 1"/>
    <w:basedOn w:val="Normal"/>
    <w:next w:val="Normal"/>
    <w:qFormat/>
    <w:pPr>
      <w:keepNext/>
      <w:ind w:left="567"/>
      <w:outlineLvl w:val="0"/>
    </w:pPr>
    <w:rPr>
      <w:b/>
      <w:u w:val="single"/>
    </w:rPr>
  </w:style>
  <w:style w:type="paragraph" w:styleId="Heading2">
    <w:name w:val="heading 2"/>
    <w:basedOn w:val="Normal"/>
    <w:next w:val="Normal"/>
    <w:qFormat/>
    <w:pPr>
      <w:keepNext/>
      <w:widowControl/>
      <w:jc w:val="both"/>
      <w:outlineLvl w:val="1"/>
    </w:pPr>
    <w:rPr>
      <w:b/>
      <w:u w:val="single"/>
    </w:rPr>
  </w:style>
  <w:style w:type="paragraph" w:styleId="Heading3">
    <w:name w:val="heading 3"/>
    <w:basedOn w:val="Normal"/>
    <w:next w:val="Normal"/>
    <w:qFormat/>
    <w:pPr>
      <w:keepNext/>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widowControl/>
      <w:ind w:left="1440" w:hanging="720"/>
      <w:jc w:val="both"/>
    </w:pPr>
  </w:style>
  <w:style w:type="paragraph" w:styleId="BodyText2">
    <w:name w:val="Body Text 2"/>
    <w:basedOn w:val="Normal"/>
    <w:pPr>
      <w:widowControl/>
      <w:ind w:left="567" w:hanging="720"/>
      <w:jc w:val="both"/>
    </w:pPr>
  </w:style>
  <w:style w:type="paragraph" w:styleId="BodyTextIndent">
    <w:name w:val="Body Text Indent"/>
    <w:basedOn w:val="Normal"/>
    <w:pPr>
      <w:ind w:left="720"/>
    </w:pPr>
  </w:style>
  <w:style w:type="character" w:styleId="Hyperlink">
    <w:name w:val="Hyperlink"/>
    <w:basedOn w:val="DefaultParagraphFont"/>
    <w:rPr>
      <w:color w:val="0000FF"/>
      <w:u w:val="single"/>
    </w:rPr>
  </w:style>
  <w:style w:type="paragraph" w:styleId="BodyTextIndent3">
    <w:name w:val="Body Text Indent 3"/>
    <w:basedOn w:val="Normal"/>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6863NFG</Template>
  <TotalTime>1</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ENTERPRISE</dc:creator>
  <cp:lastModifiedBy>Jokl, Timothy</cp:lastModifiedBy>
  <cp:revision>2</cp:revision>
  <cp:lastPrinted>2014-12-10T14:29:00Z</cp:lastPrinted>
  <dcterms:created xsi:type="dcterms:W3CDTF">2018-10-11T12:05:00Z</dcterms:created>
  <dcterms:modified xsi:type="dcterms:W3CDTF">2018-10-11T12:05:00Z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1707975368</vt:i4>
  </property>
  <property fmtid="{D5CDD505-2E9C-101B-9397-08002B2CF9AE}" pid="3" name="_NewReviewCycle">
    <vt:lpwstr/>
  </property>
  <property fmtid="{D5CDD505-2E9C-101B-9397-08002B2CF9AE}" pid="4" name="_EmailSubject">
    <vt:lpwstr>6863EHC - porcine semen to Malaysia</vt:lpwstr>
  </property>
  <property fmtid="{D5CDD505-2E9C-101B-9397-08002B2CF9AE}" pid="5" name="_AuthorEmail">
    <vt:lpwstr>shahidul.hoque@DEFRA.GSI.GOV.UK</vt:lpwstr>
  </property>
  <property fmtid="{D5CDD505-2E9C-101B-9397-08002B2CF9AE}" pid="6" name="_AuthorEmailDisplayName">
    <vt:lpwstr>Hoque, Shahidul (IAH)</vt:lpwstr>
  </property>
  <property fmtid="{D5CDD505-2E9C-101B-9397-08002B2CF9AE}" pid="7" name="_PreviousAdHocReviewCycleID">
    <vt:i4>916913</vt:i4>
  </property>
  <property fmtid="{D5CDD505-2E9C-101B-9397-08002B2CF9AE}" pid="8" name="_ReviewingToolsShownOnce">
    <vt:lpwstr/>
  </property>
</Properties>
</file>