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Dear Lord Bew,</w:t>
      </w:r>
    </w:p>
    <w:p w:rsidR="003D1397" w:rsidRPr="003D1397" w:rsidRDefault="003D1397" w:rsidP="003D1397">
      <w:pPr>
        <w:shd w:val="clear" w:color="auto" w:fill="FFFFFF"/>
        <w:rPr>
          <w:rFonts w:ascii="Arial" w:hAnsi="Arial" w:cs="Times New Roman"/>
          <w:color w:val="000000" w:themeColor="text1"/>
          <w:sz w:val="22"/>
          <w:szCs w:val="22"/>
        </w:rPr>
      </w:pP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Thanks for your letter of August 16</w:t>
      </w:r>
      <w:r w:rsidRPr="003D1397">
        <w:rPr>
          <w:rFonts w:ascii="Arial" w:hAnsi="Arial" w:cs="Times New Roman"/>
          <w:color w:val="000000" w:themeColor="text1"/>
          <w:sz w:val="22"/>
          <w:szCs w:val="22"/>
          <w:vertAlign w:val="superscript"/>
        </w:rPr>
        <w:t>th</w:t>
      </w:r>
      <w:r w:rsidRPr="003D1397">
        <w:rPr>
          <w:rFonts w:ascii="Arial" w:hAnsi="Arial" w:cs="Times New Roman"/>
          <w:color w:val="000000" w:themeColor="text1"/>
          <w:sz w:val="22"/>
          <w:szCs w:val="22"/>
        </w:rPr>
        <w:t> and for the important reminder about the responsibility all political parties have to confront and end intimidation in public life. We agree and have done some work internally on this, including trying to make our complaints and disciplinary processes far more robust, leading by example and speaking out to call for respectful dialogue eg</w:t>
      </w:r>
      <w:bookmarkStart w:id="0" w:name="_GoBack"/>
      <w:bookmarkEnd w:id="0"/>
      <w:r w:rsidRPr="003D1397">
        <w:rPr>
          <w:rFonts w:ascii="Arial" w:hAnsi="Arial" w:cs="Times New Roman"/>
          <w:color w:val="000000" w:themeColor="text1"/>
          <w:sz w:val="22"/>
          <w:szCs w:val="22"/>
        </w:rPr>
        <w:t xml:space="preserve"> on the issue of trans rights, anti-Semitism, misogyny. We have also made complaints ourselves to our governance bodies when we have concerns about the behaviour of eg spokespeople, again as a way to signal our concern and show leadership. Data about complaints against members for engaging in intimidating behaviour is recorded and collated internally but we want to see this reviewed regularly too, as one way to start to measure trends.</w:t>
      </w:r>
    </w:p>
    <w:p w:rsidR="003D1397" w:rsidRPr="003D1397" w:rsidRDefault="003D1397" w:rsidP="003D1397">
      <w:pPr>
        <w:shd w:val="clear" w:color="auto" w:fill="FFFFFF"/>
        <w:rPr>
          <w:rFonts w:ascii="Arial" w:hAnsi="Arial" w:cs="Times New Roman"/>
          <w:color w:val="000000" w:themeColor="text1"/>
          <w:sz w:val="22"/>
          <w:szCs w:val="22"/>
        </w:rPr>
      </w:pP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The Party has begun to build on previous work to identify the levels of support it can provide for BAME and LGBTIQA+ candidates and will start to put in place action plans for delivery in good time for the next General Election. It wants to further develop the training candidates and spokespeople are given in social media too, capacity and resources allowing.</w:t>
      </w:r>
    </w:p>
    <w:p w:rsidR="003D1397" w:rsidRPr="003D1397" w:rsidRDefault="003D1397" w:rsidP="003D1397">
      <w:pPr>
        <w:shd w:val="clear" w:color="auto" w:fill="FFFFFF"/>
        <w:rPr>
          <w:rFonts w:ascii="Arial" w:hAnsi="Arial" w:cs="Times New Roman"/>
          <w:color w:val="000000" w:themeColor="text1"/>
          <w:sz w:val="22"/>
          <w:szCs w:val="22"/>
        </w:rPr>
      </w:pP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 xml:space="preserve">The Party is also engaged in a process of reviewing its code of conduct, which is intended to signal its high expectations concerning standards of behaviour by all election candidates and members. The timetable is such that a revised code should come to our </w:t>
      </w:r>
      <w:proofErr w:type="gramStart"/>
      <w:r w:rsidRPr="003D1397">
        <w:rPr>
          <w:rFonts w:ascii="Arial" w:hAnsi="Arial" w:cs="Times New Roman"/>
          <w:color w:val="000000" w:themeColor="text1"/>
          <w:sz w:val="22"/>
          <w:szCs w:val="22"/>
        </w:rPr>
        <w:t>Spring</w:t>
      </w:r>
      <w:proofErr w:type="gramEnd"/>
      <w:r w:rsidRPr="003D1397">
        <w:rPr>
          <w:rFonts w:ascii="Arial" w:hAnsi="Arial" w:cs="Times New Roman"/>
          <w:color w:val="000000" w:themeColor="text1"/>
          <w:sz w:val="22"/>
          <w:szCs w:val="22"/>
        </w:rPr>
        <w:t xml:space="preserve"> conference next year and a membership-wide consultation will be launched shortly.</w:t>
      </w:r>
    </w:p>
    <w:p w:rsidR="003D1397" w:rsidRPr="003D1397" w:rsidRDefault="003D1397" w:rsidP="003D1397">
      <w:pPr>
        <w:shd w:val="clear" w:color="auto" w:fill="FFFFFF"/>
        <w:rPr>
          <w:rFonts w:ascii="Arial" w:hAnsi="Arial" w:cs="Times New Roman"/>
          <w:color w:val="000000" w:themeColor="text1"/>
          <w:sz w:val="22"/>
          <w:szCs w:val="22"/>
        </w:rPr>
      </w:pP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 xml:space="preserve">Best wishes, </w:t>
      </w:r>
    </w:p>
    <w:p w:rsidR="003D1397" w:rsidRPr="003D1397" w:rsidRDefault="003D1397" w:rsidP="003D1397">
      <w:pPr>
        <w:shd w:val="clear" w:color="auto" w:fill="FFFFFF"/>
        <w:rPr>
          <w:rFonts w:ascii="Arial" w:hAnsi="Arial" w:cs="Times New Roman"/>
          <w:color w:val="000000" w:themeColor="text1"/>
          <w:sz w:val="22"/>
          <w:szCs w:val="22"/>
        </w:rPr>
      </w:pP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Caroline Lucas and Jonathan Bartley</w:t>
      </w: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 </w:t>
      </w: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b/>
          <w:bCs/>
          <w:color w:val="000000" w:themeColor="text1"/>
          <w:sz w:val="22"/>
          <w:szCs w:val="22"/>
        </w:rPr>
        <w:t>Caroline Lucas</w:t>
      </w: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Green Party Co-Leader</w:t>
      </w:r>
    </w:p>
    <w:p w:rsidR="003D1397" w:rsidRPr="003D1397" w:rsidRDefault="003D1397" w:rsidP="003D1397">
      <w:pPr>
        <w:shd w:val="clear" w:color="auto" w:fill="FFFFFF"/>
        <w:rPr>
          <w:rFonts w:ascii="Arial" w:hAnsi="Arial" w:cs="Times New Roman"/>
          <w:color w:val="000000" w:themeColor="text1"/>
          <w:sz w:val="22"/>
          <w:szCs w:val="22"/>
        </w:rPr>
      </w:pPr>
      <w:r w:rsidRPr="003D1397">
        <w:rPr>
          <w:rFonts w:ascii="Arial" w:hAnsi="Arial" w:cs="Times New Roman"/>
          <w:color w:val="000000" w:themeColor="text1"/>
          <w:sz w:val="22"/>
          <w:szCs w:val="22"/>
        </w:rPr>
        <w:t>MP for Brighton Pavilion</w:t>
      </w:r>
    </w:p>
    <w:p w:rsidR="00773661" w:rsidRPr="003D1397" w:rsidRDefault="00773661">
      <w:pPr>
        <w:rPr>
          <w:color w:val="000000" w:themeColor="text1"/>
        </w:rPr>
      </w:pPr>
    </w:p>
    <w:sectPr w:rsidR="00773661" w:rsidRPr="003D1397"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97"/>
    <w:rsid w:val="003D1397"/>
    <w:rsid w:val="00773661"/>
    <w:rsid w:val="008A6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7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1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Macintosh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2018-10-09T13:38:00Z</dcterms:created>
  <dcterms:modified xsi:type="dcterms:W3CDTF">2018-10-09T13:39:00Z</dcterms:modified>
</cp:coreProperties>
</file>