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A1" w:rsidRDefault="007D29A1">
      <w:r>
        <w:tab/>
      </w:r>
      <w:r>
        <w:tab/>
      </w:r>
      <w:r>
        <w:tab/>
      </w:r>
      <w:r>
        <w:tab/>
      </w:r>
      <w:r>
        <w:tab/>
      </w:r>
      <w:r>
        <w:tab/>
      </w:r>
      <w:r>
        <w:tab/>
      </w:r>
      <w:r>
        <w:tab/>
      </w:r>
      <w:r>
        <w:tab/>
      </w:r>
      <w:r>
        <w:rPr>
          <w:b/>
        </w:rPr>
        <w:t xml:space="preserve">No: </w:t>
      </w:r>
      <w:bookmarkStart w:id="0" w:name="office_certificate_n"/>
      <w:r w:rsidRPr="004275D7">
        <w:fldChar w:fldCharType="begin">
          <w:ffData>
            <w:name w:val="office_certificate_n"/>
            <w:enabled w:val="0"/>
            <w:calcOnExit w:val="0"/>
            <w:textInput>
              <w:default w:val="............."/>
              <w:maxLength w:val="13"/>
            </w:textInput>
          </w:ffData>
        </w:fldChar>
      </w:r>
      <w:r w:rsidRPr="004275D7">
        <w:instrText xml:space="preserve"> FORMTEXT </w:instrText>
      </w:r>
      <w:r w:rsidRPr="004275D7">
        <w:fldChar w:fldCharType="separate"/>
      </w:r>
      <w:r w:rsidRPr="004275D7">
        <w:t>.............</w:t>
      </w:r>
      <w:r w:rsidRPr="004275D7">
        <w:fldChar w:fldCharType="end"/>
      </w:r>
      <w:bookmarkEnd w:id="0"/>
    </w:p>
    <w:p w:rsidR="0066308E" w:rsidRDefault="0066308E">
      <w:pPr>
        <w:jc w:val="both"/>
        <w:rPr>
          <w:b/>
        </w:rPr>
      </w:pPr>
    </w:p>
    <w:p w:rsidR="001D1739" w:rsidRPr="001D1739" w:rsidRDefault="001D1739" w:rsidP="001D1739">
      <w:pPr>
        <w:rPr>
          <w:rFonts w:cs="Courier New"/>
          <w:b/>
        </w:rPr>
      </w:pPr>
      <w:r w:rsidRPr="001D1739">
        <w:rPr>
          <w:rFonts w:cs="Courier New"/>
          <w:b/>
        </w:rPr>
        <w:t>EXPORT CERTIFICATE FOR THE RETURN TO BRAZIL OF EQUINES TEMPORARILY EXPORTED THAT ATTENDED HORSE ASSEMBLAGE EVENTS</w:t>
      </w:r>
    </w:p>
    <w:p w:rsidR="007D29A1" w:rsidRDefault="007D29A1">
      <w:pPr>
        <w:jc w:val="both"/>
        <w:rPr>
          <w:b/>
        </w:rPr>
      </w:pPr>
    </w:p>
    <w:p w:rsidR="007D29A1" w:rsidRDefault="007D29A1">
      <w:pPr>
        <w:jc w:val="both"/>
        <w:rPr>
          <w:b/>
        </w:rPr>
      </w:pPr>
      <w:r>
        <w:rPr>
          <w:b/>
        </w:rPr>
        <w:t>NOTES FOR THE GUIDANCE OF THE OFFICIAL VETERINARIAN AND EXPORTER</w:t>
      </w:r>
    </w:p>
    <w:p w:rsidR="0066308E" w:rsidRDefault="0066308E">
      <w:pPr>
        <w:jc w:val="both"/>
        <w:rPr>
          <w:b/>
        </w:rPr>
      </w:pPr>
    </w:p>
    <w:p w:rsidR="00E0003D" w:rsidRPr="00E0003D" w:rsidRDefault="00E0003D" w:rsidP="00E0003D">
      <w:pPr>
        <w:rPr>
          <w:rFonts w:cs="Courier New"/>
          <w:b/>
          <w:bCs/>
          <w:u w:val="single"/>
          <w:lang w:val="en-US"/>
        </w:rPr>
      </w:pPr>
      <w:r w:rsidRPr="00E0003D">
        <w:rPr>
          <w:rFonts w:cs="Courier New"/>
          <w:b/>
          <w:bCs/>
          <w:u w:val="single"/>
          <w:lang w:val="en-US"/>
        </w:rPr>
        <w:t>IMPORTANT</w:t>
      </w:r>
    </w:p>
    <w:p w:rsidR="00E0003D" w:rsidRPr="00E0003D" w:rsidRDefault="00E0003D" w:rsidP="00E0003D">
      <w:pPr>
        <w:rPr>
          <w:rFonts w:cs="Courier New"/>
          <w:b/>
          <w:bCs/>
          <w:lang w:val="en-US"/>
        </w:rPr>
      </w:pPr>
      <w:r w:rsidRPr="00E0003D">
        <w:rPr>
          <w:rFonts w:cs="Courier New"/>
          <w:b/>
          <w:bCs/>
          <w:lang w:val="en-US"/>
        </w:rPr>
        <w:t xml:space="preserve">These notes provide guidance to Official Veterinarians (OV) and exporters. The NFG should have been issued to you together with export certificate </w:t>
      </w:r>
      <w:r w:rsidR="001D1739">
        <w:rPr>
          <w:rFonts w:cs="Courier New"/>
          <w:b/>
          <w:bCs/>
          <w:lang w:val="en-US"/>
        </w:rPr>
        <w:t>7491</w:t>
      </w:r>
      <w:r w:rsidRPr="00E0003D">
        <w:rPr>
          <w:rFonts w:cs="Courier New"/>
          <w:b/>
          <w:bCs/>
          <w:lang w:val="en-US"/>
        </w:rPr>
        <w:t>EHC</w:t>
      </w:r>
      <w:r w:rsidR="001D1739">
        <w:rPr>
          <w:rFonts w:cs="Courier New"/>
          <w:b/>
          <w:bCs/>
          <w:lang w:val="en-US"/>
        </w:rPr>
        <w:t>. T</w:t>
      </w:r>
      <w:r w:rsidRPr="00E0003D">
        <w:rPr>
          <w:rFonts w:cs="Courier New"/>
          <w:b/>
          <w:bCs/>
          <w:lang w:val="en-US"/>
        </w:rPr>
        <w:t>he NFG should not be read as a standalone document but in conjunction with certificate 298EHC</w:t>
      </w:r>
      <w:r w:rsidR="00FF22B7">
        <w:rPr>
          <w:rFonts w:cs="Courier New"/>
          <w:b/>
          <w:bCs/>
          <w:lang w:val="en-US"/>
        </w:rPr>
        <w:t xml:space="preserve">. </w:t>
      </w:r>
      <w:r w:rsidRPr="00E0003D">
        <w:rPr>
          <w:rFonts w:cs="Courier New"/>
          <w:b/>
          <w:bCs/>
          <w:lang w:val="en-US"/>
        </w:rPr>
        <w:t xml:space="preserve">We strongly suggest that exporters obtain full details of the importing country’s requirements from the veterinary authorities in the country concerned, or their representatives in the UK, in advance of each consignment. </w:t>
      </w:r>
    </w:p>
    <w:p w:rsidR="0066308E" w:rsidRDefault="0066308E">
      <w:pPr>
        <w:jc w:val="both"/>
        <w:rPr>
          <w:b/>
        </w:rPr>
      </w:pPr>
    </w:p>
    <w:p w:rsidR="00E0003D" w:rsidRPr="00E0003D" w:rsidRDefault="00E0003D" w:rsidP="00E0003D">
      <w:pPr>
        <w:rPr>
          <w:rFonts w:cs="Courier New"/>
          <w:lang w:val="en-US"/>
        </w:rPr>
      </w:pPr>
      <w:r w:rsidRPr="005F296F">
        <w:rPr>
          <w:rFonts w:cs="Courier New"/>
          <w:b/>
          <w:bCs/>
          <w:lang w:val="en-US"/>
        </w:rPr>
        <w:t>1.</w:t>
      </w:r>
      <w:r w:rsidRPr="00E0003D">
        <w:rPr>
          <w:rFonts w:cs="Courier New"/>
          <w:bCs/>
          <w:lang w:val="en-US"/>
        </w:rPr>
        <w:tab/>
      </w:r>
      <w:r w:rsidRPr="00E0003D">
        <w:rPr>
          <w:rFonts w:cs="Courier New"/>
          <w:b/>
          <w:bCs/>
          <w:u w:val="single"/>
          <w:lang w:val="en-US"/>
        </w:rPr>
        <w:t>Scope of the certificate</w:t>
      </w:r>
    </w:p>
    <w:p w:rsidR="00906D60" w:rsidRDefault="00906D60" w:rsidP="00ED6526">
      <w:pPr>
        <w:pStyle w:val="BodyText3"/>
        <w:ind w:left="709"/>
      </w:pPr>
      <w:r w:rsidRPr="00ED6526">
        <w:rPr>
          <w:rFonts w:cs="Courier New"/>
          <w:sz w:val="20"/>
          <w:szCs w:val="20"/>
          <w:lang w:val="en-US"/>
        </w:rPr>
        <w:t>The e</w:t>
      </w:r>
      <w:r w:rsidR="00E0003D" w:rsidRPr="00ED6526">
        <w:rPr>
          <w:rFonts w:cs="Courier New"/>
          <w:sz w:val="20"/>
          <w:szCs w:val="20"/>
          <w:lang w:val="en-US"/>
        </w:rPr>
        <w:t>xport health certificate</w:t>
      </w:r>
      <w:r w:rsidRPr="00ED6526">
        <w:rPr>
          <w:rFonts w:cs="Courier New"/>
          <w:sz w:val="20"/>
          <w:szCs w:val="20"/>
          <w:lang w:val="en-US"/>
        </w:rPr>
        <w:t xml:space="preserve"> </w:t>
      </w:r>
      <w:r w:rsidR="00FF22B7" w:rsidRPr="00ED6526">
        <w:rPr>
          <w:rFonts w:cs="Courier New"/>
          <w:sz w:val="20"/>
          <w:szCs w:val="20"/>
          <w:lang w:val="en-US"/>
        </w:rPr>
        <w:t xml:space="preserve">(7491EHC) is based – word for word – on the model certificate that Brazil has in place for the return of equines from competitions/equestrian events. </w:t>
      </w:r>
      <w:r w:rsidR="00ED6526">
        <w:rPr>
          <w:rFonts w:cs="Courier New"/>
          <w:sz w:val="20"/>
          <w:szCs w:val="20"/>
          <w:lang w:val="en-US"/>
        </w:rPr>
        <w:t xml:space="preserve">As a </w:t>
      </w:r>
      <w:r w:rsidR="00ED6526" w:rsidRPr="00ED6526">
        <w:rPr>
          <w:rFonts w:cs="Courier New"/>
          <w:b/>
          <w:color w:val="000000"/>
          <w:sz w:val="20"/>
          <w:szCs w:val="20"/>
        </w:rPr>
        <w:t xml:space="preserve">result, </w:t>
      </w:r>
      <w:r w:rsidR="00ED6526" w:rsidRPr="00ED6526">
        <w:rPr>
          <w:rFonts w:cs="Courier New"/>
          <w:color w:val="000000"/>
          <w:sz w:val="20"/>
          <w:szCs w:val="20"/>
        </w:rPr>
        <w:t>t</w:t>
      </w:r>
      <w:r w:rsidR="00ED6526">
        <w:rPr>
          <w:rFonts w:cs="Courier New"/>
          <w:color w:val="000000"/>
          <w:sz w:val="20"/>
          <w:szCs w:val="20"/>
        </w:rPr>
        <w:t xml:space="preserve">he wording and the format is not in keeping with standard Defra practice. </w:t>
      </w:r>
      <w:r w:rsidR="00ED6526">
        <w:rPr>
          <w:rFonts w:cs="Courier New"/>
          <w:b/>
          <w:color w:val="000000"/>
          <w:sz w:val="20"/>
          <w:szCs w:val="20"/>
        </w:rPr>
        <w:t xml:space="preserve"> Nevertheless</w:t>
      </w:r>
      <w:r w:rsidR="00ED6526" w:rsidRPr="00ED6526">
        <w:rPr>
          <w:rFonts w:cs="Courier New"/>
          <w:b/>
          <w:color w:val="000000"/>
          <w:sz w:val="20"/>
          <w:szCs w:val="20"/>
        </w:rPr>
        <w:t xml:space="preserve">, </w:t>
      </w:r>
      <w:r w:rsidR="00ED6526">
        <w:rPr>
          <w:rFonts w:cs="Courier New"/>
          <w:b/>
          <w:color w:val="000000"/>
          <w:sz w:val="20"/>
          <w:szCs w:val="20"/>
        </w:rPr>
        <w:t xml:space="preserve">provided the </w:t>
      </w:r>
      <w:r w:rsidR="00ED6526" w:rsidRPr="00ED6526">
        <w:rPr>
          <w:rFonts w:cs="Courier New"/>
          <w:b/>
          <w:color w:val="000000"/>
          <w:sz w:val="20"/>
          <w:szCs w:val="20"/>
        </w:rPr>
        <w:t xml:space="preserve">following guidance </w:t>
      </w:r>
      <w:r w:rsidR="00ED6526">
        <w:rPr>
          <w:rFonts w:cs="Courier New"/>
          <w:b/>
          <w:color w:val="000000"/>
          <w:sz w:val="20"/>
          <w:szCs w:val="20"/>
        </w:rPr>
        <w:t xml:space="preserve">is followed, the certificate can be signed. </w:t>
      </w:r>
    </w:p>
    <w:p w:rsidR="00906D60" w:rsidRDefault="00906D60" w:rsidP="00906D60">
      <w:pPr>
        <w:ind w:left="709"/>
      </w:pPr>
    </w:p>
    <w:p w:rsidR="007E7950" w:rsidRPr="0069330A" w:rsidRDefault="007E7950" w:rsidP="007E7950">
      <w:pPr>
        <w:rPr>
          <w:rFonts w:cs="Courier New"/>
          <w:color w:val="000000"/>
          <w:lang w:val="en-US"/>
        </w:rPr>
      </w:pPr>
      <w:r w:rsidRPr="005F296F">
        <w:rPr>
          <w:rFonts w:cs="Courier New"/>
          <w:b/>
          <w:bCs/>
          <w:color w:val="000000"/>
          <w:lang w:val="en-US"/>
        </w:rPr>
        <w:t>2.</w:t>
      </w:r>
      <w:r w:rsidRPr="005C652C">
        <w:rPr>
          <w:rFonts w:cs="Courier New"/>
          <w:b/>
          <w:bCs/>
          <w:color w:val="000000"/>
          <w:lang w:val="en-US"/>
        </w:rPr>
        <w:tab/>
      </w:r>
      <w:r w:rsidRPr="0069330A">
        <w:rPr>
          <w:rFonts w:cs="Courier New"/>
          <w:b/>
          <w:bCs/>
          <w:color w:val="000000"/>
          <w:u w:val="single"/>
          <w:lang w:val="en-US"/>
        </w:rPr>
        <w:t xml:space="preserve">Certification by an </w:t>
      </w:r>
      <w:r>
        <w:rPr>
          <w:rFonts w:cs="Courier New"/>
          <w:b/>
          <w:bCs/>
          <w:color w:val="000000"/>
          <w:u w:val="single"/>
          <w:lang w:val="en-US"/>
        </w:rPr>
        <w:t>O</w:t>
      </w:r>
      <w:r w:rsidRPr="0069330A">
        <w:rPr>
          <w:rFonts w:cs="Courier New"/>
          <w:b/>
          <w:bCs/>
          <w:color w:val="000000"/>
          <w:u w:val="single"/>
          <w:lang w:val="en-US"/>
        </w:rPr>
        <w:t xml:space="preserve">fficial </w:t>
      </w:r>
      <w:r>
        <w:rPr>
          <w:rFonts w:cs="Courier New"/>
          <w:b/>
          <w:bCs/>
          <w:color w:val="000000"/>
          <w:u w:val="single"/>
          <w:lang w:val="en-US"/>
        </w:rPr>
        <w:t>V</w:t>
      </w:r>
      <w:r w:rsidRPr="0069330A">
        <w:rPr>
          <w:rFonts w:cs="Courier New"/>
          <w:b/>
          <w:bCs/>
          <w:color w:val="000000"/>
          <w:u w:val="single"/>
          <w:lang w:val="en-US"/>
        </w:rPr>
        <w:t>eterinarian (</w:t>
      </w:r>
      <w:r>
        <w:rPr>
          <w:rFonts w:cs="Courier New"/>
          <w:b/>
          <w:bCs/>
          <w:color w:val="000000"/>
          <w:u w:val="single"/>
          <w:lang w:val="en-US"/>
        </w:rPr>
        <w:t>OV</w:t>
      </w:r>
      <w:r w:rsidRPr="0069330A">
        <w:rPr>
          <w:rFonts w:cs="Courier New"/>
          <w:b/>
          <w:bCs/>
          <w:color w:val="000000"/>
          <w:u w:val="single"/>
          <w:lang w:val="en-US"/>
        </w:rPr>
        <w:t>)</w:t>
      </w:r>
    </w:p>
    <w:p w:rsidR="007E7950" w:rsidRPr="0069330A" w:rsidRDefault="007E7950" w:rsidP="007E7950">
      <w:pPr>
        <w:ind w:left="709"/>
        <w:rPr>
          <w:rFonts w:cs="Courier New"/>
          <w:color w:val="000000"/>
          <w:lang w:val="en-US"/>
        </w:rPr>
      </w:pPr>
      <w:r w:rsidRPr="0069330A">
        <w:rPr>
          <w:rFonts w:cs="Courier New"/>
          <w:color w:val="000000"/>
          <w:lang w:val="en-US"/>
        </w:rPr>
        <w:t>This certificate may be signed by a Local Veterinary Inspector appointed by the Department for Environment, Food and Rural Affairs (Defra), Scottish Government – Rural Directorate, Welsh Government</w:t>
      </w:r>
      <w:r>
        <w:rPr>
          <w:rFonts w:cs="Courier New"/>
          <w:color w:val="000000"/>
          <w:lang w:val="en-US"/>
        </w:rPr>
        <w:t xml:space="preserve"> -</w:t>
      </w:r>
      <w:r w:rsidRPr="0069330A">
        <w:rPr>
          <w:rFonts w:cs="Courier New"/>
          <w:color w:val="000000"/>
          <w:lang w:val="en-US"/>
        </w:rPr>
        <w:t xml:space="preserve"> Department for Rural Affairs, or an </w:t>
      </w:r>
      <w:r w:rsidRPr="0069330A">
        <w:rPr>
          <w:rFonts w:cs="Courier New"/>
          <w:color w:val="000000"/>
        </w:rPr>
        <w:t>Authorised</w:t>
      </w:r>
      <w:r w:rsidRPr="0069330A">
        <w:rPr>
          <w:rFonts w:cs="Courier New"/>
          <w:color w:val="000000"/>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69330A">
        <w:rPr>
          <w:rFonts w:cs="Courier New"/>
          <w:color w:val="000000"/>
        </w:rPr>
        <w:t>colour</w:t>
      </w:r>
      <w:r w:rsidRPr="0069330A">
        <w:rPr>
          <w:rFonts w:cs="Courier New"/>
          <w:color w:val="000000"/>
          <w:lang w:val="en-US"/>
        </w:rPr>
        <w:t xml:space="preserve"> </w:t>
      </w:r>
      <w:r w:rsidRPr="0069330A">
        <w:rPr>
          <w:rFonts w:cs="Courier New"/>
          <w:b/>
          <w:color w:val="000000"/>
          <w:lang w:val="en-US"/>
        </w:rPr>
        <w:t>OTHER THAN BLACK</w:t>
      </w:r>
      <w:r w:rsidRPr="0069330A">
        <w:rPr>
          <w:rFonts w:cs="Courier New"/>
          <w:color w:val="000000"/>
          <w:lang w:val="en-US"/>
        </w:rPr>
        <w:t>.</w:t>
      </w:r>
    </w:p>
    <w:p w:rsidR="007E7950" w:rsidRPr="0069330A" w:rsidRDefault="007E7950" w:rsidP="007E7950">
      <w:pPr>
        <w:ind w:left="709"/>
        <w:jc w:val="right"/>
        <w:rPr>
          <w:rFonts w:cs="Courier New"/>
          <w:color w:val="000000"/>
          <w:lang w:val="en-US"/>
        </w:rPr>
      </w:pPr>
    </w:p>
    <w:p w:rsidR="007E7950" w:rsidRDefault="007E7950" w:rsidP="007E7950">
      <w:pPr>
        <w:ind w:left="709"/>
        <w:rPr>
          <w:rFonts w:cs="Courier New"/>
          <w:lang w:val="en-US"/>
        </w:rPr>
      </w:pPr>
      <w:r w:rsidRPr="0069330A">
        <w:rPr>
          <w:rFonts w:cs="Courier New"/>
          <w:color w:val="000000"/>
          <w:lang w:val="en-US"/>
        </w:rPr>
        <w:t>A certified copy of the completed certificate must be sent to</w:t>
      </w:r>
      <w:r>
        <w:rPr>
          <w:rFonts w:cs="Courier New"/>
          <w:color w:val="000000"/>
          <w:lang w:val="en-US"/>
        </w:rPr>
        <w:t xml:space="preserve"> </w:t>
      </w:r>
    </w:p>
    <w:p w:rsidR="007E7950" w:rsidRPr="00C11F2A" w:rsidRDefault="007E7950" w:rsidP="007E7950">
      <w:pPr>
        <w:ind w:left="709"/>
        <w:rPr>
          <w:rFonts w:cs="Courier New"/>
        </w:rPr>
      </w:pPr>
      <w:r>
        <w:rPr>
          <w:rFonts w:cs="Courier New"/>
          <w:lang w:val="en-US"/>
        </w:rPr>
        <w:t xml:space="preserve">AHVLA </w:t>
      </w:r>
      <w:r w:rsidRPr="00FA5677">
        <w:rPr>
          <w:rFonts w:cs="Courier New"/>
        </w:rPr>
        <w:t xml:space="preserve">Specialist Service Centre – Exports </w:t>
      </w:r>
      <w:r>
        <w:rPr>
          <w:rFonts w:cs="Courier New"/>
        </w:rPr>
        <w:t xml:space="preserve">in Carlisle, </w:t>
      </w:r>
      <w:r w:rsidRPr="0069330A">
        <w:rPr>
          <w:rFonts w:cs="Courier New"/>
          <w:color w:val="000000"/>
          <w:lang w:val="en-US"/>
        </w:rPr>
        <w:t xml:space="preserve">within seven days of issue. </w:t>
      </w:r>
    </w:p>
    <w:p w:rsidR="007E7950" w:rsidRPr="0069330A" w:rsidRDefault="007E7950" w:rsidP="007E7950">
      <w:pPr>
        <w:ind w:left="709"/>
        <w:rPr>
          <w:rFonts w:cs="Courier New"/>
          <w:color w:val="000000"/>
          <w:lang w:val="en-US"/>
        </w:rPr>
      </w:pPr>
    </w:p>
    <w:p w:rsidR="007E7950" w:rsidRPr="0069330A" w:rsidRDefault="007E7950" w:rsidP="007E7950">
      <w:pPr>
        <w:ind w:left="709"/>
        <w:rPr>
          <w:rFonts w:cs="Courier New"/>
          <w:color w:val="000000"/>
          <w:lang w:val="en-US"/>
        </w:rPr>
      </w:pPr>
      <w:r w:rsidRPr="0069330A">
        <w:rPr>
          <w:rFonts w:cs="Courier New"/>
          <w:color w:val="000000"/>
          <w:lang w:val="en-US"/>
        </w:rPr>
        <w:t>The OV/AVI should keep a copy for his/her own records.</w:t>
      </w:r>
    </w:p>
    <w:p w:rsidR="00906D60" w:rsidRDefault="00906D60" w:rsidP="00E0003D">
      <w:pPr>
        <w:ind w:firstLine="709"/>
        <w:rPr>
          <w:rFonts w:cs="Courier New"/>
          <w:sz w:val="18"/>
          <w:szCs w:val="18"/>
          <w:lang w:val="en-US"/>
        </w:rPr>
      </w:pPr>
    </w:p>
    <w:p w:rsidR="007D29A1" w:rsidRDefault="00906D60">
      <w:pPr>
        <w:ind w:left="709" w:hanging="709"/>
        <w:jc w:val="both"/>
        <w:rPr>
          <w:b/>
          <w:u w:val="single"/>
        </w:rPr>
      </w:pPr>
      <w:r w:rsidRPr="005F296F">
        <w:rPr>
          <w:b/>
        </w:rPr>
        <w:t>3</w:t>
      </w:r>
      <w:r w:rsidR="007D29A1" w:rsidRPr="005F296F">
        <w:rPr>
          <w:b/>
        </w:rPr>
        <w:t>.</w:t>
      </w:r>
      <w:r w:rsidR="007D29A1">
        <w:rPr>
          <w:b/>
        </w:rPr>
        <w:tab/>
      </w:r>
      <w:r w:rsidR="007D29A1">
        <w:rPr>
          <w:b/>
          <w:u w:val="single"/>
        </w:rPr>
        <w:t>Identification</w:t>
      </w:r>
    </w:p>
    <w:p w:rsidR="007D29A1" w:rsidRDefault="007D29A1" w:rsidP="00906D60">
      <w:pPr>
        <w:ind w:left="709" w:hanging="709"/>
      </w:pPr>
      <w:r>
        <w:tab/>
        <w:t>The horse must be identified either by completing the silhouette at page 4 of health certificate</w:t>
      </w:r>
      <w:r w:rsidR="00906D60">
        <w:t xml:space="preserve"> </w:t>
      </w:r>
      <w:r>
        <w:t>or in the case of a registered horse by reference to the passport/identification document silhouette, the number</w:t>
      </w:r>
      <w:r w:rsidR="00ED6526">
        <w:t>(s)</w:t>
      </w:r>
      <w:r>
        <w:t xml:space="preserve"> of which must be inserted at page</w:t>
      </w:r>
      <w:r w:rsidR="00ED6526">
        <w:t>s 1 and</w:t>
      </w:r>
      <w:r>
        <w:t xml:space="preserve"> 4. If the horse is registered, the passport/identification document must be checked to confirm its identity. The identity must be checked by reference to the silhouette whenever the horse is examined or when samples are taken for laboratory tests.</w:t>
      </w:r>
    </w:p>
    <w:p w:rsidR="007D29A1" w:rsidRDefault="007D29A1">
      <w:pPr>
        <w:ind w:left="709" w:hanging="709"/>
        <w:jc w:val="both"/>
      </w:pPr>
    </w:p>
    <w:p w:rsidR="00ED6526" w:rsidRDefault="00415F4A">
      <w:pPr>
        <w:ind w:left="709" w:hanging="709"/>
        <w:jc w:val="both"/>
        <w:rPr>
          <w:rFonts w:cs="Courier New"/>
          <w:b/>
          <w:u w:val="single"/>
        </w:rPr>
      </w:pPr>
      <w:r w:rsidRPr="00ED6526">
        <w:rPr>
          <w:b/>
        </w:rPr>
        <w:t>4</w:t>
      </w:r>
      <w:r w:rsidR="007D29A1" w:rsidRPr="00ED6526">
        <w:rPr>
          <w:b/>
        </w:rPr>
        <w:t>.</w:t>
      </w:r>
      <w:r w:rsidR="007D29A1" w:rsidRPr="00ED6526">
        <w:rPr>
          <w:b/>
        </w:rPr>
        <w:tab/>
      </w:r>
      <w:r w:rsidR="00ED6526" w:rsidRPr="00ED6526">
        <w:rPr>
          <w:b/>
          <w:u w:val="single"/>
        </w:rPr>
        <w:t xml:space="preserve">Paragraph IV - </w:t>
      </w:r>
      <w:r w:rsidR="00ED6526" w:rsidRPr="00ED6526">
        <w:rPr>
          <w:rFonts w:cs="Courier New"/>
          <w:b/>
          <w:u w:val="single"/>
        </w:rPr>
        <w:t>Resolution GMC Nº 24/10</w:t>
      </w:r>
      <w:r w:rsidR="00410B50">
        <w:rPr>
          <w:rFonts w:cs="Courier New"/>
          <w:b/>
          <w:u w:val="single"/>
        </w:rPr>
        <w:t xml:space="preserve"> and </w:t>
      </w:r>
      <w:r w:rsidR="00957B5B">
        <w:rPr>
          <w:rFonts w:cs="Courier New"/>
          <w:b/>
          <w:u w:val="single"/>
        </w:rPr>
        <w:t>disease clearance (618NDC)</w:t>
      </w:r>
    </w:p>
    <w:p w:rsidR="00DB1AB3" w:rsidRDefault="00DB1AB3" w:rsidP="00E34C28">
      <w:pPr>
        <w:ind w:left="720"/>
        <w:rPr>
          <w:rFonts w:cs="Courier New"/>
          <w:color w:val="000000"/>
        </w:rPr>
      </w:pPr>
      <w:r>
        <w:t xml:space="preserve">This </w:t>
      </w:r>
      <w:r w:rsidR="00957B5B">
        <w:t>resolution so</w:t>
      </w:r>
      <w:r>
        <w:t>requires the country of</w:t>
      </w:r>
      <w:r w:rsidR="00E34C28">
        <w:t xml:space="preserve"> export to be </w:t>
      </w:r>
      <w:r w:rsidRPr="004975B2">
        <w:rPr>
          <w:rFonts w:cs="Courier New"/>
          <w:color w:val="000000"/>
        </w:rPr>
        <w:t xml:space="preserve">officially recognised as free from </w:t>
      </w:r>
      <w:r w:rsidR="00E34C28" w:rsidRPr="004975B2">
        <w:rPr>
          <w:rFonts w:cs="Courier New"/>
          <w:color w:val="000000"/>
        </w:rPr>
        <w:t>African horse sickness</w:t>
      </w:r>
      <w:r w:rsidR="00410B50">
        <w:rPr>
          <w:rFonts w:cs="Courier New"/>
          <w:color w:val="000000"/>
        </w:rPr>
        <w:t xml:space="preserve">, </w:t>
      </w:r>
      <w:r w:rsidR="00410B50">
        <w:rPr>
          <w:rFonts w:cs="Courier New"/>
          <w:color w:val="000000"/>
          <w:lang w:val="es-ES"/>
        </w:rPr>
        <w:t>Venezuelan/Western/</w:t>
      </w:r>
      <w:r w:rsidR="00410B50" w:rsidRPr="004975B2">
        <w:rPr>
          <w:rFonts w:cs="Courier New"/>
          <w:color w:val="000000"/>
          <w:lang w:val="es-ES"/>
        </w:rPr>
        <w:t>Eastern equine encephalomyelitis</w:t>
      </w:r>
      <w:r w:rsidR="00410B50" w:rsidRPr="004975B2">
        <w:rPr>
          <w:rFonts w:cs="Courier New"/>
          <w:color w:val="000000"/>
        </w:rPr>
        <w:t xml:space="preserve"> </w:t>
      </w:r>
      <w:r w:rsidR="00410B50">
        <w:rPr>
          <w:rFonts w:cs="Courier New"/>
          <w:color w:val="000000"/>
        </w:rPr>
        <w:t>and v</w:t>
      </w:r>
      <w:r w:rsidR="00410B50">
        <w:rPr>
          <w:rFonts w:cs="Courier New"/>
          <w:color w:val="000000"/>
          <w:lang w:val="es-ES"/>
        </w:rPr>
        <w:t xml:space="preserve">esicular </w:t>
      </w:r>
      <w:r w:rsidR="00410B50" w:rsidRPr="004975B2">
        <w:rPr>
          <w:rFonts w:cs="Courier New"/>
          <w:color w:val="000000"/>
          <w:lang w:val="es-ES"/>
        </w:rPr>
        <w:t>stomatitis</w:t>
      </w:r>
      <w:r w:rsidR="00410B50">
        <w:rPr>
          <w:rFonts w:cs="Courier New"/>
          <w:color w:val="000000"/>
          <w:lang w:val="es-ES"/>
        </w:rPr>
        <w:t xml:space="preserve"> </w:t>
      </w:r>
      <w:r w:rsidRPr="004975B2">
        <w:rPr>
          <w:rFonts w:cs="Courier New"/>
          <w:color w:val="000000"/>
        </w:rPr>
        <w:t>according to the criteria of the World Organisation for the Animal Health (OIE), Terrestrial Animal Health Code</w:t>
      </w:r>
      <w:r w:rsidR="00410B50">
        <w:rPr>
          <w:rFonts w:cs="Courier New"/>
          <w:color w:val="000000"/>
        </w:rPr>
        <w:t xml:space="preserve">, and also </w:t>
      </w:r>
      <w:r w:rsidR="00E34C28">
        <w:rPr>
          <w:rFonts w:cs="Courier New"/>
          <w:color w:val="000000"/>
          <w:lang w:val="es-ES"/>
        </w:rPr>
        <w:t>that no</w:t>
      </w:r>
      <w:r w:rsidRPr="004975B2">
        <w:rPr>
          <w:rFonts w:cs="Courier New"/>
          <w:color w:val="000000"/>
        </w:rPr>
        <w:t xml:space="preserve"> case of Japanese encephalitis and West Nile virus infection (including subtype Kunjin) has </w:t>
      </w:r>
      <w:r w:rsidR="00957B5B">
        <w:rPr>
          <w:rFonts w:cs="Courier New"/>
          <w:color w:val="000000"/>
        </w:rPr>
        <w:t>occurred there during the past two</w:t>
      </w:r>
      <w:r w:rsidRPr="004975B2">
        <w:rPr>
          <w:rFonts w:cs="Courier New"/>
          <w:color w:val="000000"/>
        </w:rPr>
        <w:t xml:space="preserve"> years. </w:t>
      </w:r>
    </w:p>
    <w:p w:rsidR="00957B5B" w:rsidRDefault="00957B5B" w:rsidP="00E34C28">
      <w:pPr>
        <w:ind w:left="720"/>
        <w:rPr>
          <w:rFonts w:cs="Courier New"/>
          <w:color w:val="000000"/>
        </w:rPr>
      </w:pPr>
    </w:p>
    <w:p w:rsidR="00957B5B" w:rsidRDefault="00957B5B" w:rsidP="00957B5B">
      <w:pPr>
        <w:ind w:left="720"/>
        <w:jc w:val="both"/>
      </w:pPr>
      <w:r>
        <w:rPr>
          <w:rFonts w:cs="Courier New"/>
          <w:color w:val="000000"/>
        </w:rPr>
        <w:t xml:space="preserve">These aspects can be certified </w:t>
      </w:r>
      <w:r>
        <w:t>on behalf of the Department provided written authority has been received on form 618NDC.</w:t>
      </w:r>
    </w:p>
    <w:p w:rsidR="00957B5B" w:rsidRDefault="005F296F" w:rsidP="00957B5B">
      <w:pPr>
        <w:ind w:left="720"/>
        <w:jc w:val="both"/>
      </w:pPr>
      <w:r>
        <w:br w:type="page"/>
      </w:r>
      <w:r w:rsidR="00957B5B">
        <w:lastRenderedPageBreak/>
        <w:t>The resolution also requires the equines to</w:t>
      </w:r>
      <w:r w:rsidR="00957B5B">
        <w:rPr>
          <w:rFonts w:cs="Courier New"/>
          <w:color w:val="000000"/>
        </w:rPr>
        <w:t xml:space="preserve"> be on</w:t>
      </w:r>
      <w:r w:rsidR="00957B5B" w:rsidRPr="004975B2">
        <w:rPr>
          <w:rFonts w:cs="Courier New"/>
          <w:color w:val="000000"/>
        </w:rPr>
        <w:t xml:space="preserve"> premises where </w:t>
      </w:r>
      <w:r w:rsidR="00957B5B">
        <w:rPr>
          <w:rFonts w:cs="Courier New"/>
          <w:color w:val="000000"/>
        </w:rPr>
        <w:t xml:space="preserve">no case of notifiable </w:t>
      </w:r>
      <w:r w:rsidR="00957B5B" w:rsidRPr="004975B2">
        <w:rPr>
          <w:rFonts w:cs="Courier New"/>
          <w:color w:val="000000"/>
        </w:rPr>
        <w:t>equine inf</w:t>
      </w:r>
      <w:r w:rsidR="00957B5B">
        <w:rPr>
          <w:rFonts w:cs="Courier New"/>
          <w:color w:val="000000"/>
        </w:rPr>
        <w:t>ectious or parasitical disease</w:t>
      </w:r>
      <w:r w:rsidR="00957B5B" w:rsidRPr="004975B2">
        <w:rPr>
          <w:rFonts w:cs="Courier New"/>
          <w:color w:val="000000"/>
        </w:rPr>
        <w:t xml:space="preserve"> has </w:t>
      </w:r>
      <w:r w:rsidR="00957B5B">
        <w:rPr>
          <w:rFonts w:cs="Courier New"/>
          <w:color w:val="000000"/>
        </w:rPr>
        <w:t xml:space="preserve">been </w:t>
      </w:r>
      <w:r w:rsidR="00957B5B" w:rsidRPr="004975B2">
        <w:rPr>
          <w:rFonts w:cs="Courier New"/>
          <w:color w:val="000000"/>
        </w:rPr>
        <w:t xml:space="preserve">officially recorded </w:t>
      </w:r>
      <w:r w:rsidR="00957B5B">
        <w:rPr>
          <w:rFonts w:cs="Courier New"/>
          <w:color w:val="000000"/>
        </w:rPr>
        <w:t xml:space="preserve">during the 90 days prior to </w:t>
      </w:r>
      <w:r w:rsidR="00957B5B" w:rsidRPr="004975B2">
        <w:rPr>
          <w:rFonts w:cs="Courier New"/>
          <w:color w:val="000000"/>
        </w:rPr>
        <w:t>shipment</w:t>
      </w:r>
      <w:r w:rsidR="00957B5B">
        <w:rPr>
          <w:rFonts w:cs="Courier New"/>
          <w:color w:val="000000"/>
        </w:rPr>
        <w:t xml:space="preserve">. </w:t>
      </w:r>
      <w:r w:rsidR="002F0020">
        <w:rPr>
          <w:rFonts w:cs="Courier New"/>
          <w:color w:val="000000"/>
        </w:rPr>
        <w:t xml:space="preserve">It is assumed that movement restrictions will be invoked if notifiable disease is confirmed, so 90 days must have elapsed between then and the shipment date if the equine has been </w:t>
      </w:r>
      <w:proofErr w:type="gramStart"/>
      <w:r w:rsidR="002F0020">
        <w:rPr>
          <w:rFonts w:cs="Courier New"/>
          <w:color w:val="000000"/>
        </w:rPr>
        <w:t>on such a premises</w:t>
      </w:r>
      <w:proofErr w:type="gramEnd"/>
      <w:r w:rsidR="002F0020">
        <w:rPr>
          <w:rFonts w:cs="Courier New"/>
          <w:color w:val="000000"/>
        </w:rPr>
        <w:t xml:space="preserve">. </w:t>
      </w:r>
      <w:r w:rsidR="00957B5B">
        <w:rPr>
          <w:rFonts w:cs="Courier New"/>
          <w:color w:val="000000"/>
        </w:rPr>
        <w:t>This aspect can be certified based on support certification (</w:t>
      </w:r>
      <w:r w:rsidR="002F0020">
        <w:rPr>
          <w:rFonts w:cs="Courier New"/>
          <w:color w:val="000000"/>
        </w:rPr>
        <w:t>which could include that required by EU legislation for imports and intra-EU trade).</w:t>
      </w:r>
    </w:p>
    <w:p w:rsidR="00957B5B" w:rsidRPr="004975B2" w:rsidRDefault="00957B5B" w:rsidP="00E34C28">
      <w:pPr>
        <w:ind w:left="720"/>
        <w:rPr>
          <w:rFonts w:cs="Courier New"/>
          <w:color w:val="000000"/>
        </w:rPr>
      </w:pPr>
    </w:p>
    <w:p w:rsidR="007D29A1" w:rsidRDefault="009E47A9" w:rsidP="009E47A9">
      <w:pPr>
        <w:jc w:val="both"/>
        <w:rPr>
          <w:b/>
          <w:u w:val="single"/>
        </w:rPr>
      </w:pPr>
      <w:r>
        <w:t>5</w:t>
      </w:r>
      <w:r w:rsidR="007D29A1" w:rsidRPr="007E7950">
        <w:t>.</w:t>
      </w:r>
      <w:r w:rsidR="007D29A1">
        <w:tab/>
      </w:r>
      <w:r w:rsidRPr="009E47A9">
        <w:rPr>
          <w:b/>
          <w:u w:val="single"/>
        </w:rPr>
        <w:t>Paragraph</w:t>
      </w:r>
      <w:r>
        <w:rPr>
          <w:b/>
          <w:u w:val="single"/>
        </w:rPr>
        <w:t xml:space="preserve"> V – Diagnostic (l</w:t>
      </w:r>
      <w:r w:rsidR="007D29A1">
        <w:rPr>
          <w:b/>
          <w:u w:val="single"/>
        </w:rPr>
        <w:t>aboratory</w:t>
      </w:r>
      <w:r>
        <w:rPr>
          <w:b/>
          <w:u w:val="single"/>
        </w:rPr>
        <w:t>)</w:t>
      </w:r>
      <w:r w:rsidR="007D29A1">
        <w:rPr>
          <w:b/>
          <w:u w:val="single"/>
        </w:rPr>
        <w:t xml:space="preserve"> tests</w:t>
      </w:r>
    </w:p>
    <w:p w:rsidR="007D29A1" w:rsidRDefault="007D29A1" w:rsidP="00A26A79">
      <w:pPr>
        <w:ind w:left="709" w:hanging="709"/>
      </w:pPr>
      <w:r w:rsidRPr="009E47A9">
        <w:tab/>
      </w:r>
      <w:r w:rsidR="009E47A9" w:rsidRPr="009E47A9">
        <w:t>The individual import permit</w:t>
      </w:r>
      <w:r w:rsidR="009E47A9">
        <w:t xml:space="preserve"> will need to be consulted to determine whether a test for EIA is required. It is possible that a negative result on a sample collected </w:t>
      </w:r>
      <w:r w:rsidR="00645419">
        <w:t xml:space="preserve">for another purpose (eg import into the EU) </w:t>
      </w:r>
      <w:r w:rsidR="009E47A9">
        <w:t>withi</w:t>
      </w:r>
      <w:r w:rsidR="00645419">
        <w:t xml:space="preserve">n a given period </w:t>
      </w:r>
      <w:r w:rsidR="009E47A9">
        <w:t xml:space="preserve">prior to the (return) shipment </w:t>
      </w:r>
      <w:r w:rsidR="00645419">
        <w:t xml:space="preserve">is acceptable. If unclear or in doubt, it is advised that samples are taken within 30 days prior to shipment. </w:t>
      </w:r>
      <w:r w:rsidRPr="009E47A9">
        <w:t>Samples should be submitted to the</w:t>
      </w:r>
      <w:r>
        <w:t xml:space="preserve"> </w:t>
      </w:r>
      <w:r w:rsidR="00187C1F">
        <w:t>AHVLA</w:t>
      </w:r>
      <w:r>
        <w:t xml:space="preserve">, Weybridge, allowing sufficient time for the tests to be completed and for results to be received before the proposed export date. </w:t>
      </w:r>
    </w:p>
    <w:p w:rsidR="007D29A1" w:rsidRPr="005F296F" w:rsidRDefault="007D29A1">
      <w:pPr>
        <w:ind w:left="709" w:hanging="709"/>
        <w:jc w:val="both"/>
        <w:rPr>
          <w:sz w:val="10"/>
          <w:szCs w:val="10"/>
        </w:rPr>
      </w:pPr>
    </w:p>
    <w:p w:rsidR="007D29A1" w:rsidRDefault="00645419">
      <w:pPr>
        <w:ind w:left="720" w:hanging="720"/>
        <w:jc w:val="both"/>
        <w:rPr>
          <w:b/>
          <w:u w:val="single"/>
        </w:rPr>
      </w:pPr>
      <w:r>
        <w:t>6</w:t>
      </w:r>
      <w:r w:rsidR="007D29A1" w:rsidRPr="007E7950">
        <w:t>.</w:t>
      </w:r>
      <w:r w:rsidR="007D29A1">
        <w:tab/>
      </w:r>
      <w:r w:rsidRPr="00645419">
        <w:rPr>
          <w:b/>
          <w:u w:val="single"/>
        </w:rPr>
        <w:t xml:space="preserve">Paragraph VI - </w:t>
      </w:r>
      <w:r w:rsidR="007D29A1">
        <w:rPr>
          <w:b/>
          <w:u w:val="single"/>
        </w:rPr>
        <w:t>Treatments</w:t>
      </w:r>
    </w:p>
    <w:p w:rsidR="007D29A1" w:rsidRDefault="007D29A1" w:rsidP="00A26A79">
      <w:pPr>
        <w:ind w:left="720" w:hanging="720"/>
      </w:pPr>
      <w:r>
        <w:tab/>
      </w:r>
      <w:r w:rsidR="00645419">
        <w:t>It is advised that t</w:t>
      </w:r>
      <w:r>
        <w:t>reatment</w:t>
      </w:r>
      <w:r w:rsidR="00645419">
        <w:t>s</w:t>
      </w:r>
      <w:r>
        <w:t xml:space="preserve"> be carried out within 30 days prior to export, using licensed products. </w:t>
      </w:r>
    </w:p>
    <w:p w:rsidR="007D29A1" w:rsidRPr="005F296F" w:rsidRDefault="007D29A1">
      <w:pPr>
        <w:ind w:left="720" w:hanging="720"/>
        <w:jc w:val="both"/>
        <w:rPr>
          <w:sz w:val="10"/>
          <w:szCs w:val="10"/>
        </w:rPr>
      </w:pPr>
    </w:p>
    <w:p w:rsidR="007D29A1" w:rsidRDefault="00FE3B7B">
      <w:pPr>
        <w:ind w:left="720" w:hanging="720"/>
        <w:jc w:val="both"/>
        <w:rPr>
          <w:b/>
          <w:u w:val="single"/>
        </w:rPr>
      </w:pPr>
      <w:r>
        <w:t>7</w:t>
      </w:r>
      <w:r w:rsidR="007D29A1" w:rsidRPr="007E7950">
        <w:t>.</w:t>
      </w:r>
      <w:r w:rsidR="007D29A1">
        <w:rPr>
          <w:b/>
        </w:rPr>
        <w:tab/>
      </w:r>
      <w:r w:rsidRPr="00FE3B7B">
        <w:rPr>
          <w:b/>
          <w:u w:val="single"/>
        </w:rPr>
        <w:t xml:space="preserve">Paragraph VII </w:t>
      </w:r>
      <w:r>
        <w:rPr>
          <w:b/>
          <w:u w:val="single"/>
        </w:rPr>
        <w:t>–</w:t>
      </w:r>
      <w:r w:rsidRPr="00FE3B7B">
        <w:rPr>
          <w:b/>
          <w:u w:val="single"/>
        </w:rPr>
        <w:t xml:space="preserve"> </w:t>
      </w:r>
      <w:r>
        <w:rPr>
          <w:b/>
          <w:u w:val="single"/>
        </w:rPr>
        <w:t>Shipment and clinical examination prior to shipment</w:t>
      </w:r>
    </w:p>
    <w:p w:rsidR="00FE3B7B" w:rsidRDefault="007D29A1" w:rsidP="00197833">
      <w:pPr>
        <w:ind w:left="709" w:hanging="709"/>
      </w:pPr>
      <w:r>
        <w:tab/>
      </w:r>
      <w:r w:rsidR="00FE3B7B">
        <w:t>The shipment site is the airport of embarkation. Sub-paragraph A requires the vehicle to be sealed during this journey. Although there is no virus circulation of an</w:t>
      </w:r>
      <w:r w:rsidR="0057152E">
        <w:t>y significant</w:t>
      </w:r>
      <w:r w:rsidR="00FE3B7B">
        <w:t xml:space="preserve"> equine vector-borne notifiable disease in the UK, there is a requirement to treat the means of transport with an insecticide (sub-paragraphs A and B refer). </w:t>
      </w:r>
    </w:p>
    <w:p w:rsidR="00FE3B7B" w:rsidRPr="005F296F" w:rsidRDefault="00FE3B7B" w:rsidP="00197833">
      <w:pPr>
        <w:ind w:left="709" w:hanging="709"/>
        <w:rPr>
          <w:sz w:val="10"/>
          <w:szCs w:val="10"/>
        </w:rPr>
      </w:pPr>
    </w:p>
    <w:p w:rsidR="007D29A1" w:rsidRDefault="00FE3B7B" w:rsidP="0057152E">
      <w:pPr>
        <w:ind w:left="709"/>
      </w:pPr>
      <w:r>
        <w:t>The above aspects may be certified provided a written declaration has been obtained from the exporter/</w:t>
      </w:r>
      <w:r w:rsidR="0057152E">
        <w:t>owner/agent that arrangements have been made to ensure these requirements will be complied with.</w:t>
      </w:r>
    </w:p>
    <w:p w:rsidR="001B611F" w:rsidRPr="005F296F" w:rsidRDefault="001B611F">
      <w:pPr>
        <w:ind w:left="720" w:hanging="720"/>
        <w:jc w:val="both"/>
        <w:rPr>
          <w:sz w:val="10"/>
          <w:szCs w:val="10"/>
        </w:rPr>
      </w:pPr>
    </w:p>
    <w:p w:rsidR="007D29A1" w:rsidRPr="004801AF" w:rsidRDefault="009E47A9" w:rsidP="0057152E">
      <w:pPr>
        <w:ind w:left="709" w:hanging="709"/>
        <w:rPr>
          <w:color w:val="FF0000"/>
        </w:rPr>
      </w:pPr>
      <w:r>
        <w:tab/>
        <w:t xml:space="preserve">The </w:t>
      </w:r>
      <w:r w:rsidR="0057152E">
        <w:t xml:space="preserve">clinical </w:t>
      </w:r>
      <w:r>
        <w:t xml:space="preserve">examination mentioned in </w:t>
      </w:r>
      <w:r w:rsidR="0057152E">
        <w:t xml:space="preserve">sub-paragraph C </w:t>
      </w:r>
      <w:r>
        <w:t>should be carried out on the day of loading for shipment</w:t>
      </w:r>
      <w:r w:rsidR="00187C1F">
        <w:t xml:space="preserve"> </w:t>
      </w:r>
    </w:p>
    <w:p w:rsidR="0066308E" w:rsidRPr="005F296F" w:rsidRDefault="0066308E">
      <w:pPr>
        <w:pStyle w:val="BodyText2"/>
        <w:jc w:val="left"/>
        <w:rPr>
          <w:sz w:val="10"/>
          <w:szCs w:val="10"/>
        </w:rPr>
      </w:pPr>
    </w:p>
    <w:p w:rsidR="00E0003D" w:rsidRPr="004801AF" w:rsidRDefault="0057152E" w:rsidP="00E0003D">
      <w:pPr>
        <w:tabs>
          <w:tab w:val="left" w:pos="0"/>
        </w:tabs>
        <w:jc w:val="both"/>
        <w:rPr>
          <w:b/>
          <w:u w:val="single"/>
        </w:rPr>
      </w:pPr>
      <w:r>
        <w:t>8</w:t>
      </w:r>
      <w:r w:rsidR="00E0003D" w:rsidRPr="004801AF">
        <w:t>.</w:t>
      </w:r>
      <w:r w:rsidR="00E0003D" w:rsidRPr="004801AF">
        <w:rPr>
          <w:b/>
        </w:rPr>
        <w:tab/>
      </w:r>
      <w:r w:rsidR="004801AF" w:rsidRPr="004801AF">
        <w:rPr>
          <w:b/>
          <w:u w:val="single"/>
        </w:rPr>
        <w:t>Welfare</w:t>
      </w:r>
    </w:p>
    <w:p w:rsidR="00E0003D" w:rsidRDefault="00E0003D" w:rsidP="004801AF">
      <w:pPr>
        <w:tabs>
          <w:tab w:val="left" w:pos="0"/>
        </w:tabs>
        <w:ind w:left="720"/>
      </w:pPr>
      <w:r w:rsidRPr="004801AF">
        <w:t xml:space="preserve">Most horses and ponies exported from Great Britain need certification to satisfy British export welfare legislation </w:t>
      </w:r>
      <w:r w:rsidRPr="004801AF">
        <w:rPr>
          <w:b/>
        </w:rPr>
        <w:t>IN ADDITION TO</w:t>
      </w:r>
      <w:r w:rsidRPr="004801AF">
        <w:t xml:space="preserve"> the export health certification. Information about the necessary requirements and application forms may be obtained from the Animal Welfare Department at the following offices:</w:t>
      </w:r>
    </w:p>
    <w:p w:rsidR="004801AF" w:rsidRDefault="004801AF" w:rsidP="004801AF">
      <w:pPr>
        <w:tabs>
          <w:tab w:val="left" w:pos="0"/>
        </w:tabs>
        <w:ind w:left="720"/>
      </w:pPr>
    </w:p>
    <w:p w:rsidR="004801AF" w:rsidRPr="006D7E01" w:rsidRDefault="004801AF" w:rsidP="004801AF">
      <w:pPr>
        <w:ind w:left="2552" w:hanging="1843"/>
        <w:rPr>
          <w:rFonts w:cs="Courier New"/>
        </w:rPr>
      </w:pPr>
      <w:r w:rsidRPr="006D7E01">
        <w:rPr>
          <w:rFonts w:cs="Courier New"/>
          <w:b/>
          <w:u w:val="single"/>
        </w:rPr>
        <w:t>ENGLAND</w:t>
      </w:r>
      <w:r w:rsidRPr="006D7E01">
        <w:rPr>
          <w:rFonts w:cs="Courier New"/>
          <w:b/>
        </w:rPr>
        <w:tab/>
      </w:r>
      <w:r w:rsidRPr="006D7E01">
        <w:rPr>
          <w:rFonts w:cs="Courier New"/>
        </w:rPr>
        <w:t xml:space="preserve">Department for Environment, Food and Rural Affairs </w:t>
      </w:r>
    </w:p>
    <w:p w:rsidR="004801AF" w:rsidRPr="006D7E01" w:rsidRDefault="004801AF" w:rsidP="004801AF">
      <w:pPr>
        <w:ind w:left="2552" w:hanging="1843"/>
        <w:rPr>
          <w:rFonts w:cs="Courier New"/>
        </w:rPr>
      </w:pPr>
      <w:r w:rsidRPr="006D7E01">
        <w:rPr>
          <w:rFonts w:cs="Courier New"/>
        </w:rPr>
        <w:tab/>
        <w:t xml:space="preserve">9 Millbank, </w:t>
      </w:r>
      <w:r w:rsidRPr="006D7E01">
        <w:rPr>
          <w:rFonts w:cs="Courier New"/>
          <w:color w:val="000000"/>
        </w:rPr>
        <w:t>c/o 17 Smith Square, London, SW1P 3JR</w:t>
      </w:r>
    </w:p>
    <w:p w:rsidR="004801AF" w:rsidRPr="006D7E01" w:rsidRDefault="004801AF" w:rsidP="004801AF">
      <w:pPr>
        <w:ind w:left="2552" w:hanging="1843"/>
        <w:rPr>
          <w:rFonts w:cs="Courier New"/>
        </w:rPr>
      </w:pPr>
      <w:r w:rsidRPr="006D7E01">
        <w:rPr>
          <w:rFonts w:cs="Courier New"/>
        </w:rPr>
        <w:tab/>
        <w:t>Tel: 0845 603</w:t>
      </w:r>
      <w:r>
        <w:rPr>
          <w:rFonts w:cs="Courier New"/>
        </w:rPr>
        <w:t xml:space="preserve"> </w:t>
      </w:r>
      <w:r w:rsidRPr="006D7E01">
        <w:rPr>
          <w:rFonts w:cs="Courier New"/>
        </w:rPr>
        <w:t>8395</w:t>
      </w:r>
      <w:r>
        <w:rPr>
          <w:rFonts w:cs="Courier New"/>
        </w:rPr>
        <w:t xml:space="preserve"> </w:t>
      </w:r>
    </w:p>
    <w:p w:rsidR="004801AF" w:rsidRPr="006D7E01" w:rsidRDefault="004801AF" w:rsidP="004801AF">
      <w:pPr>
        <w:tabs>
          <w:tab w:val="left" w:pos="0"/>
        </w:tabs>
        <w:ind w:hanging="1843"/>
        <w:rPr>
          <w:rFonts w:cs="Courier New"/>
        </w:rPr>
      </w:pPr>
    </w:p>
    <w:p w:rsidR="004801AF" w:rsidRPr="006D7E01" w:rsidRDefault="004801AF" w:rsidP="004801AF">
      <w:pPr>
        <w:ind w:left="2552" w:hanging="1843"/>
        <w:rPr>
          <w:rFonts w:cs="Courier New"/>
        </w:rPr>
      </w:pPr>
      <w:r w:rsidRPr="006D7E01">
        <w:rPr>
          <w:rFonts w:cs="Courier New"/>
          <w:b/>
          <w:u w:val="single"/>
        </w:rPr>
        <w:t>SCOTLAND</w:t>
      </w:r>
      <w:r w:rsidRPr="006D7E01">
        <w:rPr>
          <w:rFonts w:cs="Courier New"/>
        </w:rPr>
        <w:tab/>
        <w:t>Scottish Government</w:t>
      </w:r>
      <w:r>
        <w:rPr>
          <w:rFonts w:cs="Courier New"/>
        </w:rPr>
        <w:t xml:space="preserve"> </w:t>
      </w:r>
      <w:r w:rsidRPr="006D7E01">
        <w:rPr>
          <w:rFonts w:cs="Courier New"/>
        </w:rPr>
        <w:t>– Rural and Environment Directorate, Spur P, Saughton House, Broomhouse Drive,</w:t>
      </w:r>
      <w:r>
        <w:rPr>
          <w:rFonts w:cs="Courier New"/>
        </w:rPr>
        <w:t xml:space="preserve"> </w:t>
      </w:r>
      <w:r w:rsidRPr="006D7E01">
        <w:rPr>
          <w:rFonts w:cs="Courier New"/>
        </w:rPr>
        <w:t xml:space="preserve">Edinburgh, EH11 3XD </w:t>
      </w:r>
    </w:p>
    <w:p w:rsidR="004801AF" w:rsidRPr="006D7E01" w:rsidRDefault="004801AF" w:rsidP="004801AF">
      <w:pPr>
        <w:ind w:left="2552"/>
        <w:jc w:val="both"/>
        <w:rPr>
          <w:rFonts w:cs="Courier New"/>
        </w:rPr>
      </w:pPr>
      <w:r w:rsidRPr="006D7E01">
        <w:rPr>
          <w:rFonts w:cs="Courier New"/>
        </w:rPr>
        <w:t>Tel: 0300 244 9243</w:t>
      </w:r>
      <w:r>
        <w:rPr>
          <w:rFonts w:cs="Courier New"/>
        </w:rPr>
        <w:t xml:space="preserve"> </w:t>
      </w:r>
      <w:proofErr w:type="gramStart"/>
      <w:r>
        <w:rPr>
          <w:rFonts w:cs="Courier New"/>
        </w:rPr>
        <w:t>/</w:t>
      </w:r>
      <w:r w:rsidRPr="006D7E01">
        <w:rPr>
          <w:rFonts w:cs="Courier New"/>
        </w:rPr>
        <w:t xml:space="preserve">  Fax</w:t>
      </w:r>
      <w:proofErr w:type="gramEnd"/>
      <w:r w:rsidRPr="006D7E01">
        <w:rPr>
          <w:rFonts w:cs="Courier New"/>
        </w:rPr>
        <w:t xml:space="preserve">: 0300 244 9797   </w:t>
      </w:r>
      <w:r w:rsidRPr="006D7E01">
        <w:rPr>
          <w:rFonts w:cs="Courier New"/>
        </w:rPr>
        <w:tab/>
      </w:r>
    </w:p>
    <w:p w:rsidR="004801AF" w:rsidRPr="006D7E01" w:rsidRDefault="004801AF" w:rsidP="004801AF">
      <w:pPr>
        <w:tabs>
          <w:tab w:val="left" w:pos="0"/>
        </w:tabs>
        <w:ind w:hanging="1843"/>
        <w:rPr>
          <w:rFonts w:cs="Courier New"/>
        </w:rPr>
      </w:pPr>
    </w:p>
    <w:p w:rsidR="004801AF" w:rsidRPr="006D7E01" w:rsidRDefault="004801AF" w:rsidP="004801AF">
      <w:pPr>
        <w:ind w:left="2552" w:hanging="1843"/>
        <w:rPr>
          <w:rFonts w:cs="Courier New"/>
        </w:rPr>
      </w:pPr>
      <w:r w:rsidRPr="006D7E01">
        <w:rPr>
          <w:rFonts w:cs="Courier New"/>
          <w:b/>
          <w:u w:val="single"/>
        </w:rPr>
        <w:t>WALES</w:t>
      </w:r>
      <w:r w:rsidRPr="006D7E01">
        <w:rPr>
          <w:rFonts w:cs="Courier New"/>
          <w:b/>
        </w:rPr>
        <w:tab/>
      </w:r>
      <w:r w:rsidRPr="006D7E01">
        <w:rPr>
          <w:rFonts w:cs="Courier New"/>
        </w:rPr>
        <w:t>Welsh</w:t>
      </w:r>
      <w:r w:rsidRPr="006D7E01">
        <w:rPr>
          <w:rFonts w:cs="Courier New"/>
          <w:b/>
        </w:rPr>
        <w:t xml:space="preserve"> </w:t>
      </w:r>
      <w:r w:rsidRPr="006D7E01">
        <w:rPr>
          <w:rFonts w:cs="Courier New"/>
        </w:rPr>
        <w:t>Government – Department for Rural Affairs, Crown Buildings, Cathays Park, Cardiff, CF1 3NQ</w:t>
      </w:r>
    </w:p>
    <w:p w:rsidR="004801AF" w:rsidRPr="006D7E01" w:rsidRDefault="004801AF" w:rsidP="004801AF">
      <w:pPr>
        <w:tabs>
          <w:tab w:val="left" w:pos="0"/>
        </w:tabs>
        <w:ind w:left="2552" w:hanging="1843"/>
        <w:rPr>
          <w:rFonts w:cs="Courier New"/>
        </w:rPr>
      </w:pPr>
      <w:r w:rsidRPr="006D7E01">
        <w:rPr>
          <w:rFonts w:cs="Courier New"/>
        </w:rPr>
        <w:tab/>
        <w:t>Tel: 02920 823593</w:t>
      </w:r>
      <w:r>
        <w:rPr>
          <w:rFonts w:cs="Courier New"/>
        </w:rPr>
        <w:t xml:space="preserve"> </w:t>
      </w:r>
      <w:proofErr w:type="gramStart"/>
      <w:r>
        <w:rPr>
          <w:rFonts w:cs="Courier New"/>
        </w:rPr>
        <w:t>/</w:t>
      </w:r>
      <w:r w:rsidRPr="006D7E01">
        <w:rPr>
          <w:rFonts w:cs="Courier New"/>
        </w:rPr>
        <w:t xml:space="preserve">  Fax</w:t>
      </w:r>
      <w:proofErr w:type="gramEnd"/>
      <w:r w:rsidRPr="006D7E01">
        <w:rPr>
          <w:rFonts w:cs="Courier New"/>
        </w:rPr>
        <w:t>: 02920 823352</w:t>
      </w:r>
    </w:p>
    <w:p w:rsidR="004801AF" w:rsidRPr="005F296F" w:rsidRDefault="004801AF" w:rsidP="004801AF">
      <w:pPr>
        <w:tabs>
          <w:tab w:val="left" w:pos="0"/>
          <w:tab w:val="left" w:pos="2218"/>
        </w:tabs>
        <w:ind w:hanging="1843"/>
        <w:rPr>
          <w:rFonts w:cs="Courier New"/>
          <w:sz w:val="10"/>
          <w:szCs w:val="10"/>
        </w:rPr>
      </w:pPr>
      <w:r w:rsidRPr="006D7E01">
        <w:rPr>
          <w:rFonts w:cs="Courier New"/>
        </w:rPr>
        <w:tab/>
      </w:r>
    </w:p>
    <w:p w:rsidR="004801AF" w:rsidRDefault="004801AF" w:rsidP="004801AF">
      <w:pPr>
        <w:ind w:left="2552" w:hanging="1843"/>
        <w:rPr>
          <w:rFonts w:cs="Courier New"/>
        </w:rPr>
      </w:pPr>
      <w:r w:rsidRPr="006D7E01">
        <w:rPr>
          <w:rFonts w:cs="Courier New"/>
          <w:b/>
          <w:u w:val="single"/>
        </w:rPr>
        <w:t>NORTHERN</w:t>
      </w:r>
      <w:r w:rsidRPr="006D7E01">
        <w:rPr>
          <w:rFonts w:cs="Courier New"/>
          <w:b/>
        </w:rPr>
        <w:tab/>
      </w:r>
      <w:r w:rsidRPr="006D7E01">
        <w:rPr>
          <w:rFonts w:cs="Courier New"/>
        </w:rPr>
        <w:t xml:space="preserve">Department of Agriculture and Rural Development </w:t>
      </w:r>
    </w:p>
    <w:p w:rsidR="004801AF" w:rsidRPr="006D7E01" w:rsidRDefault="004801AF" w:rsidP="004801AF">
      <w:pPr>
        <w:ind w:left="2552" w:hanging="1843"/>
        <w:rPr>
          <w:rFonts w:cs="Courier New"/>
        </w:rPr>
      </w:pPr>
      <w:r w:rsidRPr="006D7E01">
        <w:rPr>
          <w:rFonts w:cs="Courier New"/>
          <w:b/>
          <w:u w:val="single"/>
        </w:rPr>
        <w:t>IRELAND</w:t>
      </w:r>
      <w:r w:rsidRPr="006D7E01">
        <w:rPr>
          <w:rFonts w:cs="Courier New"/>
        </w:rPr>
        <w:t xml:space="preserve"> </w:t>
      </w:r>
      <w:r>
        <w:rPr>
          <w:rFonts w:cs="Courier New"/>
        </w:rPr>
        <w:tab/>
      </w:r>
      <w:r w:rsidRPr="006D7E01">
        <w:rPr>
          <w:rFonts w:cs="Courier New"/>
        </w:rPr>
        <w:t xml:space="preserve">Northern Ireland, </w:t>
      </w:r>
    </w:p>
    <w:p w:rsidR="004801AF" w:rsidRPr="006D7E01" w:rsidRDefault="004801AF" w:rsidP="004801AF">
      <w:pPr>
        <w:ind w:left="2552"/>
        <w:rPr>
          <w:rFonts w:cs="Courier New"/>
        </w:rPr>
      </w:pPr>
      <w:r w:rsidRPr="006D7E01">
        <w:rPr>
          <w:rFonts w:cs="Courier New"/>
        </w:rPr>
        <w:t>Animal Welfare Section, Dundonald House, Upper Newtownards Road, Belfast, BT4 3SB</w:t>
      </w:r>
    </w:p>
    <w:p w:rsidR="004801AF" w:rsidRPr="006D7E01" w:rsidRDefault="004801AF" w:rsidP="004801AF">
      <w:pPr>
        <w:ind w:left="2552"/>
        <w:rPr>
          <w:rFonts w:cs="Courier New"/>
        </w:rPr>
      </w:pPr>
      <w:r w:rsidRPr="006D7E01">
        <w:rPr>
          <w:rFonts w:cs="Courier New"/>
        </w:rPr>
        <w:t>Tel: 028 9052 4580</w:t>
      </w:r>
      <w:r>
        <w:rPr>
          <w:rFonts w:cs="Courier New"/>
        </w:rPr>
        <w:t xml:space="preserve"> </w:t>
      </w:r>
      <w:proofErr w:type="gramStart"/>
      <w:r>
        <w:rPr>
          <w:rFonts w:cs="Courier New"/>
        </w:rPr>
        <w:t>/</w:t>
      </w:r>
      <w:r w:rsidRPr="006D7E01">
        <w:rPr>
          <w:rFonts w:cs="Courier New"/>
        </w:rPr>
        <w:t xml:space="preserve">  Fax</w:t>
      </w:r>
      <w:proofErr w:type="gramEnd"/>
      <w:r w:rsidRPr="006D7E01">
        <w:rPr>
          <w:rFonts w:cs="Courier New"/>
        </w:rPr>
        <w:t xml:space="preserve"> 028 9052 5012 </w:t>
      </w:r>
    </w:p>
    <w:p w:rsidR="004801AF" w:rsidRPr="004801AF" w:rsidRDefault="004801AF" w:rsidP="004801AF">
      <w:pPr>
        <w:ind w:left="720"/>
      </w:pPr>
    </w:p>
    <w:p w:rsidR="00E0003D" w:rsidRPr="004801AF" w:rsidRDefault="00E0003D" w:rsidP="00E0003D">
      <w:pPr>
        <w:tabs>
          <w:tab w:val="left" w:pos="0"/>
        </w:tabs>
        <w:ind w:left="1440" w:firstLine="720"/>
      </w:pPr>
    </w:p>
    <w:p w:rsidR="005F296F" w:rsidRDefault="005F296F" w:rsidP="007E7950">
      <w:pPr>
        <w:rPr>
          <w:color w:val="000000"/>
        </w:rPr>
      </w:pPr>
      <w:r>
        <w:rPr>
          <w:color w:val="000000"/>
        </w:rPr>
        <w:br w:type="page"/>
      </w:r>
    </w:p>
    <w:p w:rsidR="007E7950" w:rsidRPr="00C11F2A" w:rsidRDefault="0057152E" w:rsidP="007E7950">
      <w:pPr>
        <w:rPr>
          <w:rFonts w:cs="Courier New"/>
          <w:color w:val="000000"/>
        </w:rPr>
      </w:pPr>
      <w:r>
        <w:rPr>
          <w:color w:val="000000"/>
        </w:rPr>
        <w:t>9</w:t>
      </w:r>
      <w:r w:rsidR="007E7950">
        <w:rPr>
          <w:color w:val="000000"/>
        </w:rPr>
        <w:t>.</w:t>
      </w:r>
      <w:r w:rsidR="007E7950">
        <w:rPr>
          <w:color w:val="000000"/>
        </w:rPr>
        <w:tab/>
      </w:r>
      <w:r w:rsidR="007E7950" w:rsidRPr="00147033">
        <w:rPr>
          <w:rFonts w:cs="Courier New"/>
          <w:b/>
          <w:color w:val="000000"/>
          <w:u w:val="single"/>
        </w:rPr>
        <w:t>Disclaimer</w:t>
      </w:r>
    </w:p>
    <w:p w:rsidR="007E7950" w:rsidRDefault="007E7950" w:rsidP="007E7950">
      <w:pPr>
        <w:ind w:left="709"/>
      </w:pPr>
      <w: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w:t>
      </w:r>
    </w:p>
    <w:p w:rsidR="007E7950" w:rsidRDefault="007E7950" w:rsidP="007E7950">
      <w:pPr>
        <w:ind w:left="709"/>
      </w:pPr>
    </w:p>
    <w:p w:rsidR="007E7950" w:rsidRPr="005C652C" w:rsidRDefault="007E7950" w:rsidP="007E7950">
      <w:pPr>
        <w:ind w:left="709" w:hanging="22"/>
        <w:rPr>
          <w:rFonts w:cs="Courier New"/>
        </w:rPr>
      </w:pPr>
      <w:hyperlink r:id="rId8" w:history="1">
        <w:r w:rsidRPr="005C652C">
          <w:rPr>
            <w:rStyle w:val="Hyperlink"/>
            <w:rFonts w:cs="Courier New"/>
          </w:rPr>
          <w:t>http://animalhealth.defra.gov.uk/a</w:t>
        </w:r>
        <w:r w:rsidRPr="005C652C">
          <w:rPr>
            <w:rStyle w:val="Hyperlink"/>
            <w:rFonts w:cs="Courier New"/>
          </w:rPr>
          <w:t>b</w:t>
        </w:r>
        <w:r w:rsidRPr="005C652C">
          <w:rPr>
            <w:rStyle w:val="Hyperlink"/>
            <w:rFonts w:cs="Courier New"/>
          </w:rPr>
          <w:t>out/contact-us/tradeexports.html</w:t>
        </w:r>
      </w:hyperlink>
    </w:p>
    <w:p w:rsidR="007E7950" w:rsidRDefault="007E7950" w:rsidP="007E7950"/>
    <w:p w:rsidR="007D29A1" w:rsidRDefault="005F296F">
      <w:pPr>
        <w:ind w:left="720" w:hanging="720"/>
        <w:jc w:val="both"/>
      </w:pPr>
      <w:r>
        <w:br w:type="page"/>
      </w:r>
    </w:p>
    <w:sectPr w:rsidR="007D29A1">
      <w:footerReference w:type="default" r:id="rId9"/>
      <w:pgSz w:w="11907"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50" w:rsidRDefault="00EF7650">
      <w:r>
        <w:separator/>
      </w:r>
    </w:p>
  </w:endnote>
  <w:endnote w:type="continuationSeparator" w:id="0">
    <w:p w:rsidR="00EF7650" w:rsidRDefault="00EF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7B" w:rsidRDefault="005F296F">
    <w:pPr>
      <w:pStyle w:val="Footer"/>
    </w:pPr>
    <w:r>
      <w:t xml:space="preserve">7491NFG (20/07/2012)              </w:t>
    </w:r>
    <w:fldSimple w:instr=" PAGE   \* MERGEFORMAT ">
      <w:r w:rsidR="001C64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50" w:rsidRDefault="00EF7650">
      <w:r>
        <w:separator/>
      </w:r>
    </w:p>
  </w:footnote>
  <w:footnote w:type="continuationSeparator" w:id="0">
    <w:p w:rsidR="00EF7650" w:rsidRDefault="00EF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93C"/>
    <w:multiLevelType w:val="hybridMultilevel"/>
    <w:tmpl w:val="C910F1A4"/>
    <w:lvl w:ilvl="0" w:tplc="52AE6856">
      <w:start w:val="1"/>
      <w:numFmt w:val="lowerLetter"/>
      <w:lvlText w:val="%1)"/>
      <w:lvlJc w:val="left"/>
      <w:pPr>
        <w:tabs>
          <w:tab w:val="num" w:pos="720"/>
        </w:tabs>
        <w:ind w:left="720" w:hanging="360"/>
      </w:pPr>
      <w:rPr>
        <w:rFonts w:hint="default"/>
      </w:rPr>
    </w:lvl>
    <w:lvl w:ilvl="1" w:tplc="BE0C5B26">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documentProtection w:edit="forms" w:enforcement="1" w:cryptProviderType="rsaFull" w:cryptAlgorithmClass="hash" w:cryptAlgorithmType="typeAny" w:cryptAlgorithmSid="4" w:cryptSpinCount="50000" w:hash="j2ywniGFXkbMClxL/fulF2bUX/A=" w:salt="GR+dM+H7bMARoeDPjZoDO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GU_VERSION" w:val="1"/>
    <w:docVar w:name="LimDocName" w:val="298NFG.DOC"/>
    <w:docVar w:name="LimDocType" w:val=" 1"/>
    <w:docVar w:name="VerNo" w:val="1"/>
  </w:docVars>
  <w:rsids>
    <w:rsidRoot w:val="00BE41B7"/>
    <w:rsid w:val="000B46CF"/>
    <w:rsid w:val="00187C1F"/>
    <w:rsid w:val="00197833"/>
    <w:rsid w:val="001B611F"/>
    <w:rsid w:val="001C64DA"/>
    <w:rsid w:val="001D1739"/>
    <w:rsid w:val="002F0020"/>
    <w:rsid w:val="00323542"/>
    <w:rsid w:val="003F3B12"/>
    <w:rsid w:val="003F7F33"/>
    <w:rsid w:val="00410B50"/>
    <w:rsid w:val="00415F4A"/>
    <w:rsid w:val="004275D7"/>
    <w:rsid w:val="00435D63"/>
    <w:rsid w:val="004801AF"/>
    <w:rsid w:val="00493201"/>
    <w:rsid w:val="004C4A92"/>
    <w:rsid w:val="0057152E"/>
    <w:rsid w:val="005F296F"/>
    <w:rsid w:val="00645419"/>
    <w:rsid w:val="0066308E"/>
    <w:rsid w:val="00701163"/>
    <w:rsid w:val="007D29A1"/>
    <w:rsid w:val="007E7950"/>
    <w:rsid w:val="00816745"/>
    <w:rsid w:val="00906D60"/>
    <w:rsid w:val="00957B5B"/>
    <w:rsid w:val="009724F7"/>
    <w:rsid w:val="009E47A9"/>
    <w:rsid w:val="00A26A79"/>
    <w:rsid w:val="00A87019"/>
    <w:rsid w:val="00BE41B7"/>
    <w:rsid w:val="00C04EC6"/>
    <w:rsid w:val="00CB04C0"/>
    <w:rsid w:val="00DB1AB3"/>
    <w:rsid w:val="00DD1A3A"/>
    <w:rsid w:val="00E0003D"/>
    <w:rsid w:val="00E34C28"/>
    <w:rsid w:val="00E76B5A"/>
    <w:rsid w:val="00ED6526"/>
    <w:rsid w:val="00EF7650"/>
    <w:rsid w:val="00F01D42"/>
    <w:rsid w:val="00FE3B7B"/>
    <w:rsid w:val="00FF22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ind w:left="709" w:hanging="709"/>
      <w:jc w:val="both"/>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144"/>
      </w:tabs>
      <w:ind w:left="709" w:hanging="709"/>
      <w:jc w:val="both"/>
    </w:pPr>
  </w:style>
  <w:style w:type="character" w:styleId="Hyperlink">
    <w:name w:val="Hyperlink"/>
    <w:basedOn w:val="DefaultParagraphFont"/>
    <w:rsid w:val="00E0003D"/>
    <w:rPr>
      <w:color w:val="0000FF"/>
      <w:u w:val="single"/>
    </w:rPr>
  </w:style>
  <w:style w:type="character" w:styleId="FollowedHyperlink">
    <w:name w:val="FollowedHyperlink"/>
    <w:basedOn w:val="DefaultParagraphFont"/>
    <w:uiPriority w:val="99"/>
    <w:semiHidden/>
    <w:unhideWhenUsed/>
    <w:rsid w:val="007E7950"/>
    <w:rPr>
      <w:color w:val="800080"/>
      <w:u w:val="single"/>
    </w:rPr>
  </w:style>
  <w:style w:type="paragraph" w:styleId="BodyText3">
    <w:name w:val="Body Text 3"/>
    <w:basedOn w:val="Normal"/>
    <w:link w:val="BodyText3Char"/>
    <w:uiPriority w:val="99"/>
    <w:unhideWhenUsed/>
    <w:rsid w:val="00ED6526"/>
    <w:pPr>
      <w:spacing w:after="120"/>
    </w:pPr>
    <w:rPr>
      <w:sz w:val="16"/>
      <w:szCs w:val="16"/>
    </w:rPr>
  </w:style>
  <w:style w:type="character" w:customStyle="1" w:styleId="BodyText3Char">
    <w:name w:val="Body Text 3 Char"/>
    <w:basedOn w:val="DefaultParagraphFont"/>
    <w:link w:val="BodyText3"/>
    <w:uiPriority w:val="99"/>
    <w:rsid w:val="00ED6526"/>
    <w:rPr>
      <w:rFonts w:ascii="Courier New" w:hAnsi="Courier New"/>
      <w:sz w:val="16"/>
      <w:szCs w:val="16"/>
    </w:rPr>
  </w:style>
  <w:style w:type="character" w:customStyle="1" w:styleId="FooterChar">
    <w:name w:val="Footer Char"/>
    <w:basedOn w:val="DefaultParagraphFont"/>
    <w:link w:val="Footer"/>
    <w:uiPriority w:val="99"/>
    <w:rsid w:val="005F296F"/>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2843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alhealth.defra.gov.uk/about/contact-us/tradeexpor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A969-0619-4F1A-A5E6-805B2952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_LIM.DOT</Template>
  <TotalTime>1</TotalTime>
  <Pages>4</Pages>
  <Words>999</Words>
  <Characters>5699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6685</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2011-07-15T14:28:00Z</cp:lastPrinted>
  <dcterms:created xsi:type="dcterms:W3CDTF">2014-04-04T10:28:00Z</dcterms:created>
  <dcterms:modified xsi:type="dcterms:W3CDTF">2014-04-04T10:28:00Z</dcterms:modified>
</cp:coreProperties>
</file>