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1AC1">
      <w:pPr>
        <w:rPr>
          <w:rFonts w:ascii="Courier New" w:hAnsi="Courier New"/>
          <w:b/>
          <w:sz w:val="18"/>
        </w:rPr>
      </w:pPr>
      <w:r>
        <w:rPr>
          <w:rFonts w:ascii="Courier New" w:hAnsi="Courier New"/>
          <w:sz w:val="18"/>
        </w:rPr>
        <w:tab/>
      </w:r>
      <w:r>
        <w:rPr>
          <w:rFonts w:ascii="Courier New" w:hAnsi="Courier New"/>
          <w:b/>
          <w:sz w:val="18"/>
        </w:rPr>
        <w:tab/>
      </w:r>
      <w:r>
        <w:rPr>
          <w:rFonts w:ascii="Courier New" w:hAnsi="Courier New"/>
          <w:b/>
          <w:sz w:val="18"/>
        </w:rPr>
        <w:tab/>
      </w:r>
      <w:r>
        <w:rPr>
          <w:rFonts w:ascii="Courier New" w:hAnsi="Courier New"/>
          <w:b/>
          <w:sz w:val="18"/>
        </w:rPr>
        <w:tab/>
      </w:r>
      <w:r>
        <w:rPr>
          <w:rFonts w:ascii="Courier New" w:hAnsi="Courier New"/>
          <w:b/>
          <w:sz w:val="18"/>
        </w:rPr>
        <w:tab/>
      </w:r>
      <w:r>
        <w:rPr>
          <w:rFonts w:ascii="Courier New" w:hAnsi="Courier New"/>
          <w:b/>
          <w:sz w:val="18"/>
        </w:rPr>
        <w:tab/>
      </w:r>
      <w:r>
        <w:rPr>
          <w:rFonts w:ascii="Courier New" w:hAnsi="Courier New"/>
          <w:b/>
          <w:sz w:val="18"/>
        </w:rPr>
        <w:tab/>
      </w:r>
      <w:r>
        <w:rPr>
          <w:rFonts w:ascii="Courier New" w:hAnsi="Courier New"/>
          <w:b/>
          <w:sz w:val="18"/>
        </w:rPr>
        <w:tab/>
        <w:t xml:space="preserve">No: </w:t>
      </w:r>
      <w:r>
        <w:rPr>
          <w:rFonts w:ascii="Courier New" w:hAnsi="Courier New"/>
          <w:sz w:val="18"/>
        </w:rPr>
        <w:fldChar w:fldCharType="begin">
          <w:ffData>
            <w:name w:val="office_certificate_n"/>
            <w:enabled w:val="0"/>
            <w:calcOnExit w:val="0"/>
            <w:textInput>
              <w:default w:val="............."/>
              <w:maxLength w:val="13"/>
            </w:textInput>
          </w:ffData>
        </w:fldChar>
      </w:r>
      <w:bookmarkStart w:id="0" w:name="office_certificate_n"/>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w:t>
      </w:r>
      <w:r>
        <w:rPr>
          <w:rFonts w:ascii="Courier New" w:hAnsi="Courier New"/>
          <w:sz w:val="18"/>
        </w:rPr>
        <w:fldChar w:fldCharType="end"/>
      </w:r>
      <w:bookmarkEnd w:id="0"/>
    </w:p>
    <w:p w:rsidR="00000000" w:rsidRDefault="00891AC1">
      <w:pPr>
        <w:rPr>
          <w:rFonts w:ascii="Courier New" w:hAnsi="Courier New"/>
          <w:sz w:val="18"/>
        </w:rPr>
      </w:pPr>
    </w:p>
    <w:p w:rsidR="00000000" w:rsidRDefault="00891AC1">
      <w:pPr>
        <w:rPr>
          <w:rFonts w:ascii="Courier New" w:hAnsi="Courier New"/>
          <w:b/>
          <w:sz w:val="18"/>
        </w:rPr>
      </w:pPr>
      <w:r>
        <w:rPr>
          <w:rFonts w:ascii="Courier New" w:hAnsi="Courier New"/>
          <w:b/>
          <w:sz w:val="18"/>
        </w:rPr>
        <w:t>EXPORT OF EQUINE SEMEN TO SAUDI ARABIA</w:t>
      </w:r>
    </w:p>
    <w:p w:rsidR="00000000" w:rsidRDefault="00891AC1">
      <w:pPr>
        <w:rPr>
          <w:rFonts w:ascii="Courier New" w:hAnsi="Courier New"/>
          <w:b/>
          <w:sz w:val="18"/>
        </w:rPr>
      </w:pPr>
    </w:p>
    <w:p w:rsidR="00000000" w:rsidRDefault="00891AC1">
      <w:pPr>
        <w:rPr>
          <w:rFonts w:ascii="Courier New" w:hAnsi="Courier New"/>
          <w:b/>
          <w:sz w:val="18"/>
        </w:rPr>
      </w:pPr>
      <w:r>
        <w:rPr>
          <w:rFonts w:ascii="Courier New" w:hAnsi="Courier New"/>
          <w:b/>
          <w:sz w:val="18"/>
        </w:rPr>
        <w:t>NOTES FOR THE GUIDANCE OF THE OFFICIAL VETERINARIAN AND EXPORTER</w:t>
      </w:r>
    </w:p>
    <w:p w:rsidR="00000000" w:rsidRDefault="00891AC1">
      <w:pPr>
        <w:rPr>
          <w:rFonts w:ascii="Courier New" w:hAnsi="Courier New"/>
          <w:sz w:val="18"/>
        </w:rPr>
      </w:pPr>
    </w:p>
    <w:p w:rsidR="00000000" w:rsidRDefault="00891AC1">
      <w:pPr>
        <w:rPr>
          <w:rFonts w:ascii="Courier New" w:hAnsi="Courier New"/>
          <w:b/>
          <w:sz w:val="18"/>
          <w:u w:val="single"/>
        </w:rPr>
      </w:pPr>
      <w:r>
        <w:rPr>
          <w:rFonts w:ascii="Courier New" w:hAnsi="Courier New"/>
          <w:sz w:val="18"/>
        </w:rPr>
        <w:t>1.</w:t>
      </w:r>
      <w:r>
        <w:rPr>
          <w:rFonts w:ascii="Courier New" w:hAnsi="Courier New"/>
          <w:sz w:val="18"/>
        </w:rPr>
        <w:tab/>
      </w:r>
      <w:r>
        <w:rPr>
          <w:rFonts w:ascii="Courier New" w:hAnsi="Courier New"/>
          <w:b/>
          <w:sz w:val="18"/>
          <w:u w:val="single"/>
        </w:rPr>
        <w:t>Scope</w:t>
      </w:r>
    </w:p>
    <w:p w:rsidR="00000000" w:rsidRDefault="00891AC1">
      <w:pPr>
        <w:ind w:left="709" w:hanging="709"/>
        <w:rPr>
          <w:rFonts w:ascii="Courier New" w:hAnsi="Courier New"/>
          <w:sz w:val="18"/>
        </w:rPr>
      </w:pPr>
      <w:r>
        <w:rPr>
          <w:rFonts w:ascii="Courier New" w:hAnsi="Courier New"/>
          <w:sz w:val="18"/>
        </w:rPr>
        <w:tab/>
      </w:r>
      <w:r>
        <w:rPr>
          <w:rFonts w:ascii="Courier New" w:hAnsi="Courier New"/>
          <w:b/>
          <w:sz w:val="18"/>
        </w:rPr>
        <w:t xml:space="preserve">Export health certificate 6108EHC may be used to accompany fresh, </w:t>
      </w:r>
      <w:r>
        <w:rPr>
          <w:rFonts w:ascii="Courier New" w:hAnsi="Courier New"/>
          <w:b/>
          <w:sz w:val="18"/>
        </w:rPr>
        <w:tab/>
        <w:t>chilled or frozen equine semen f</w:t>
      </w:r>
      <w:r>
        <w:rPr>
          <w:rFonts w:ascii="Courier New" w:hAnsi="Courier New"/>
          <w:b/>
          <w:sz w:val="18"/>
        </w:rPr>
        <w:t>rom Great Britain to Saudi Arabia.</w:t>
      </w:r>
    </w:p>
    <w:p w:rsidR="00000000" w:rsidRDefault="00891AC1">
      <w:pPr>
        <w:rPr>
          <w:rFonts w:ascii="Courier New" w:hAnsi="Courier New"/>
          <w:b/>
          <w:sz w:val="18"/>
        </w:rPr>
      </w:pPr>
    </w:p>
    <w:p w:rsidR="00000000" w:rsidRDefault="00891AC1">
      <w:pPr>
        <w:rPr>
          <w:rFonts w:ascii="Courier New" w:hAnsi="Courier New"/>
          <w:sz w:val="18"/>
        </w:rPr>
      </w:pPr>
      <w:r>
        <w:rPr>
          <w:rFonts w:ascii="Courier New" w:hAnsi="Courier New"/>
          <w:sz w:val="18"/>
        </w:rPr>
        <w:t xml:space="preserve">2. </w:t>
      </w:r>
      <w:r>
        <w:rPr>
          <w:rFonts w:ascii="Courier New" w:hAnsi="Courier New"/>
          <w:sz w:val="18"/>
        </w:rPr>
        <w:tab/>
      </w:r>
      <w:r>
        <w:rPr>
          <w:rFonts w:ascii="Courier New" w:hAnsi="Courier New"/>
          <w:b/>
          <w:sz w:val="18"/>
          <w:u w:val="single"/>
        </w:rPr>
        <w:t>Import permit</w:t>
      </w:r>
    </w:p>
    <w:p w:rsidR="00000000" w:rsidRDefault="00891AC1">
      <w:pPr>
        <w:ind w:left="709" w:hanging="709"/>
        <w:rPr>
          <w:rFonts w:ascii="Courier New" w:hAnsi="Courier New"/>
          <w:sz w:val="18"/>
        </w:rPr>
      </w:pPr>
      <w:r>
        <w:rPr>
          <w:rFonts w:ascii="Courier New" w:hAnsi="Courier New"/>
          <w:sz w:val="18"/>
        </w:rPr>
        <w:tab/>
        <w:t xml:space="preserve">Permission to import must be obtained from Saudi Arabia Ministry of </w:t>
      </w:r>
      <w:proofErr w:type="spellStart"/>
      <w:r>
        <w:rPr>
          <w:rFonts w:ascii="Courier New" w:hAnsi="Courier New"/>
          <w:sz w:val="18"/>
        </w:rPr>
        <w:t>Agriculture</w:t>
      </w:r>
      <w:proofErr w:type="gramStart"/>
      <w:r>
        <w:rPr>
          <w:rFonts w:ascii="Courier New" w:hAnsi="Courier New"/>
          <w:sz w:val="18"/>
        </w:rPr>
        <w:t>,Animal</w:t>
      </w:r>
      <w:proofErr w:type="spellEnd"/>
      <w:proofErr w:type="gramEnd"/>
      <w:r>
        <w:rPr>
          <w:rFonts w:ascii="Courier New" w:hAnsi="Courier New"/>
          <w:sz w:val="18"/>
        </w:rPr>
        <w:t xml:space="preserve"> and Quarantine Branch.  In order to obtain an Import Permit, an application form must be submitted to the Saudi Arabian Authorities. Tel/Fax: 00 9661 401 1323 or 00 9661 404 4292</w:t>
      </w:r>
    </w:p>
    <w:p w:rsidR="00000000" w:rsidRDefault="00891AC1">
      <w:pPr>
        <w:rPr>
          <w:rFonts w:ascii="Courier New" w:hAnsi="Courier New"/>
          <w:sz w:val="18"/>
        </w:rPr>
      </w:pPr>
    </w:p>
    <w:p w:rsidR="00000000" w:rsidRDefault="00891AC1">
      <w:pPr>
        <w:ind w:left="720" w:hanging="720"/>
        <w:rPr>
          <w:rFonts w:ascii="Courier New" w:hAnsi="Courier New"/>
          <w:b/>
          <w:sz w:val="18"/>
        </w:rPr>
      </w:pPr>
      <w:r>
        <w:rPr>
          <w:rFonts w:ascii="Courier New" w:hAnsi="Courier New"/>
          <w:sz w:val="18"/>
        </w:rPr>
        <w:t>3.</w:t>
      </w:r>
      <w:r>
        <w:rPr>
          <w:rFonts w:ascii="Courier New" w:hAnsi="Courier New"/>
          <w:b/>
          <w:sz w:val="18"/>
        </w:rPr>
        <w:tab/>
      </w:r>
      <w:r>
        <w:rPr>
          <w:rFonts w:ascii="Courier New" w:hAnsi="Courier New"/>
          <w:b/>
          <w:sz w:val="18"/>
          <w:u w:val="single"/>
        </w:rPr>
        <w:t>Identification of horses</w:t>
      </w:r>
    </w:p>
    <w:p w:rsidR="00000000" w:rsidRDefault="00891AC1">
      <w:pPr>
        <w:rPr>
          <w:rFonts w:ascii="Courier New" w:hAnsi="Courier New"/>
          <w:sz w:val="18"/>
        </w:rPr>
      </w:pPr>
      <w:r>
        <w:rPr>
          <w:rFonts w:ascii="Courier New" w:hAnsi="Courier New"/>
          <w:sz w:val="18"/>
        </w:rPr>
        <w:tab/>
        <w:t xml:space="preserve">Paragraph I refers.  It is essential that all stallions and teaser </w:t>
      </w:r>
      <w:r>
        <w:rPr>
          <w:rFonts w:ascii="Courier New" w:hAnsi="Courier New"/>
          <w:sz w:val="18"/>
        </w:rPr>
        <w:tab/>
        <w:t xml:space="preserve">mares are correctly identified and that the identity of each animal is </w:t>
      </w:r>
      <w:r>
        <w:rPr>
          <w:rFonts w:ascii="Courier New" w:hAnsi="Courier New"/>
          <w:sz w:val="18"/>
        </w:rPr>
        <w:tab/>
        <w:t>confirmed whenever it</w:t>
      </w:r>
      <w:r>
        <w:rPr>
          <w:rFonts w:ascii="Courier New" w:hAnsi="Courier New"/>
          <w:sz w:val="18"/>
        </w:rPr>
        <w:t xml:space="preserve"> is examined, collected from, sampled or treated.  In </w:t>
      </w:r>
      <w:r>
        <w:rPr>
          <w:rFonts w:ascii="Courier New" w:hAnsi="Courier New"/>
          <w:sz w:val="18"/>
        </w:rPr>
        <w:tab/>
        <w:t xml:space="preserve">the absence of a passport and if there is no other means of identification </w:t>
      </w:r>
      <w:r>
        <w:rPr>
          <w:rFonts w:ascii="Courier New" w:hAnsi="Courier New"/>
          <w:sz w:val="18"/>
        </w:rPr>
        <w:tab/>
        <w:t xml:space="preserve">such as a tattoo or microchip, the Official Veterinarian should prepare a </w:t>
      </w:r>
      <w:r>
        <w:rPr>
          <w:rFonts w:ascii="Courier New" w:hAnsi="Courier New"/>
          <w:sz w:val="18"/>
        </w:rPr>
        <w:tab/>
        <w:t xml:space="preserve">silhouette for use while the animal is on the collection centre.  This </w:t>
      </w:r>
      <w:r>
        <w:rPr>
          <w:rFonts w:ascii="Courier New" w:hAnsi="Courier New"/>
          <w:sz w:val="18"/>
        </w:rPr>
        <w:tab/>
        <w:t xml:space="preserve">silhouette should be retained by the Official Veterinarian and filed </w:t>
      </w:r>
      <w:r>
        <w:rPr>
          <w:rFonts w:ascii="Courier New" w:hAnsi="Courier New"/>
          <w:sz w:val="18"/>
        </w:rPr>
        <w:tab/>
        <w:t xml:space="preserve">with a copy of each semen export health certificate which is issued for </w:t>
      </w:r>
      <w:r>
        <w:rPr>
          <w:rFonts w:ascii="Courier New" w:hAnsi="Courier New"/>
          <w:sz w:val="18"/>
        </w:rPr>
        <w:tab/>
        <w:t xml:space="preserve">that animal. </w:t>
      </w:r>
    </w:p>
    <w:p w:rsidR="00000000" w:rsidRDefault="00891AC1">
      <w:pPr>
        <w:ind w:left="720" w:hanging="720"/>
        <w:rPr>
          <w:rFonts w:ascii="Courier New" w:hAnsi="Courier New"/>
          <w:sz w:val="18"/>
        </w:rPr>
      </w:pPr>
    </w:p>
    <w:p w:rsidR="00000000" w:rsidRDefault="00891AC1">
      <w:pPr>
        <w:ind w:left="720" w:hanging="720"/>
        <w:rPr>
          <w:rFonts w:ascii="Courier New" w:hAnsi="Courier New"/>
          <w:sz w:val="18"/>
        </w:rPr>
      </w:pPr>
      <w:r>
        <w:rPr>
          <w:rFonts w:ascii="Courier New" w:hAnsi="Courier New"/>
          <w:sz w:val="18"/>
        </w:rPr>
        <w:t>4.</w:t>
      </w:r>
      <w:r>
        <w:rPr>
          <w:rFonts w:ascii="Courier New" w:hAnsi="Courier New"/>
          <w:sz w:val="18"/>
        </w:rPr>
        <w:tab/>
      </w:r>
      <w:r>
        <w:rPr>
          <w:rFonts w:ascii="Courier New" w:hAnsi="Courier New"/>
          <w:b/>
          <w:sz w:val="18"/>
          <w:u w:val="single"/>
        </w:rPr>
        <w:t>Approval of the Semen Collection Centre</w:t>
      </w:r>
    </w:p>
    <w:p w:rsidR="00000000" w:rsidRDefault="00891AC1">
      <w:pPr>
        <w:ind w:left="720" w:hanging="720"/>
        <w:rPr>
          <w:rFonts w:ascii="Courier New" w:hAnsi="Courier New"/>
          <w:sz w:val="18"/>
        </w:rPr>
      </w:pPr>
      <w:r>
        <w:rPr>
          <w:rFonts w:ascii="Courier New" w:hAnsi="Courier New"/>
          <w:sz w:val="18"/>
        </w:rPr>
        <w:tab/>
        <w:t>Paragraph V (a) refers.  The cen</w:t>
      </w:r>
      <w:r>
        <w:rPr>
          <w:rFonts w:ascii="Courier New" w:hAnsi="Courier New"/>
          <w:sz w:val="18"/>
        </w:rPr>
        <w:t>tre must be registered by the Department for Environment, Food and Rural Affairs supervised by an Official Veterinarian and approved by the Divisional Veterinary Manager (DVM).  The exporter should apply to the local Animal Health Divisional Office for approval of a centre.  Official Veterinarians should check at the time of certification that the semen collection centre complies with the requirements for approval. See Check List 6108CKL.</w:t>
      </w:r>
    </w:p>
    <w:p w:rsidR="00000000" w:rsidRDefault="00891AC1">
      <w:pPr>
        <w:rPr>
          <w:rFonts w:ascii="Courier New" w:hAnsi="Courier New"/>
          <w:sz w:val="18"/>
        </w:rPr>
      </w:pPr>
    </w:p>
    <w:p w:rsidR="00000000" w:rsidRDefault="00891AC1">
      <w:pPr>
        <w:ind w:left="709" w:hanging="709"/>
        <w:rPr>
          <w:rFonts w:ascii="Courier New" w:hAnsi="Courier New"/>
          <w:sz w:val="18"/>
        </w:rPr>
      </w:pPr>
      <w:r>
        <w:rPr>
          <w:rFonts w:ascii="Courier New" w:hAnsi="Courier New"/>
          <w:sz w:val="18"/>
        </w:rPr>
        <w:t>5.</w:t>
      </w:r>
      <w:r>
        <w:rPr>
          <w:rFonts w:ascii="Courier New" w:hAnsi="Courier New"/>
          <w:sz w:val="18"/>
        </w:rPr>
        <w:tab/>
      </w:r>
      <w:r>
        <w:rPr>
          <w:rFonts w:ascii="Courier New" w:hAnsi="Courier New"/>
          <w:b/>
          <w:sz w:val="18"/>
          <w:u w:val="single"/>
        </w:rPr>
        <w:t>Check List 6108CKL</w:t>
      </w:r>
    </w:p>
    <w:p w:rsidR="00000000" w:rsidRDefault="00891AC1">
      <w:pPr>
        <w:ind w:left="709" w:hanging="709"/>
        <w:rPr>
          <w:rFonts w:ascii="Courier New" w:hAnsi="Courier New"/>
          <w:sz w:val="18"/>
        </w:rPr>
      </w:pPr>
      <w:r>
        <w:rPr>
          <w:rFonts w:ascii="Courier New" w:hAnsi="Courier New"/>
          <w:sz w:val="18"/>
        </w:rPr>
        <w:tab/>
        <w:t xml:space="preserve">Paragraphs V (a) and (e) refer. Paragraphs V </w:t>
      </w:r>
      <w:r>
        <w:rPr>
          <w:rFonts w:ascii="Courier New" w:hAnsi="Courier New"/>
          <w:sz w:val="18"/>
        </w:rPr>
        <w:t>(a) and (e) of export health certificate 6108EHC refer to requirements laid down in Chapters I and III of Annex D to Council Directive 92/65/EEC. Paragraphs V (a) and (e) may be signed provided that all the questions in the Check List 6108EHC can be answered in the affirmative.</w:t>
      </w:r>
    </w:p>
    <w:p w:rsidR="00000000" w:rsidRDefault="00891AC1">
      <w:pPr>
        <w:ind w:left="709" w:hanging="709"/>
        <w:rPr>
          <w:rFonts w:ascii="Courier New" w:hAnsi="Courier New"/>
          <w:sz w:val="18"/>
        </w:rPr>
      </w:pPr>
    </w:p>
    <w:p w:rsidR="00000000" w:rsidRDefault="00891AC1">
      <w:pPr>
        <w:ind w:left="709" w:hanging="709"/>
        <w:rPr>
          <w:rFonts w:ascii="Courier New" w:hAnsi="Courier New"/>
          <w:b/>
          <w:sz w:val="18"/>
          <w:u w:val="single"/>
        </w:rPr>
      </w:pPr>
      <w:r>
        <w:rPr>
          <w:rFonts w:ascii="Courier New" w:hAnsi="Courier New"/>
          <w:sz w:val="18"/>
        </w:rPr>
        <w:t>6.</w:t>
      </w:r>
      <w:r>
        <w:rPr>
          <w:rFonts w:ascii="Courier New" w:hAnsi="Courier New"/>
          <w:sz w:val="18"/>
        </w:rPr>
        <w:tab/>
      </w:r>
      <w:r>
        <w:rPr>
          <w:rFonts w:ascii="Courier New" w:hAnsi="Courier New"/>
          <w:b/>
          <w:sz w:val="18"/>
          <w:u w:val="single"/>
        </w:rPr>
        <w:t>Council Directive 90/426/EEC</w:t>
      </w:r>
    </w:p>
    <w:p w:rsidR="00000000" w:rsidRDefault="00891AC1">
      <w:pPr>
        <w:ind w:left="709" w:hanging="709"/>
        <w:rPr>
          <w:rFonts w:ascii="Courier New" w:hAnsi="Courier New"/>
          <w:sz w:val="18"/>
        </w:rPr>
      </w:pPr>
      <w:r>
        <w:rPr>
          <w:rFonts w:ascii="Courier New" w:hAnsi="Courier New"/>
          <w:sz w:val="18"/>
        </w:rPr>
        <w:tab/>
        <w:t xml:space="preserve">Paragraph IV of the Check List 6108EHC refers.  The requirements for </w:t>
      </w:r>
      <w:proofErr w:type="spellStart"/>
      <w:r>
        <w:rPr>
          <w:rFonts w:ascii="Courier New" w:hAnsi="Courier New"/>
          <w:sz w:val="18"/>
        </w:rPr>
        <w:t>equidae</w:t>
      </w:r>
      <w:proofErr w:type="spellEnd"/>
      <w:r>
        <w:rPr>
          <w:rFonts w:ascii="Courier New" w:hAnsi="Courier New"/>
          <w:sz w:val="18"/>
        </w:rPr>
        <w:t xml:space="preserve"> entering the centre are laid down in Articles 4 and 5 of Council Directive 90/426/EEC (see Annex A - 6108ANA).  For holdin</w:t>
      </w:r>
      <w:r>
        <w:rPr>
          <w:rFonts w:ascii="Courier New" w:hAnsi="Courier New"/>
          <w:sz w:val="18"/>
        </w:rPr>
        <w:t xml:space="preserve">gs in GB, the Official Veterinarian should check the status of the holding of origin as necessary with the veterinary surgeon responsible for these premises and the local DVM.  All </w:t>
      </w:r>
      <w:proofErr w:type="spellStart"/>
      <w:r>
        <w:rPr>
          <w:rFonts w:ascii="Courier New" w:hAnsi="Courier New"/>
          <w:sz w:val="18"/>
        </w:rPr>
        <w:t>equidae</w:t>
      </w:r>
      <w:proofErr w:type="spellEnd"/>
      <w:r>
        <w:rPr>
          <w:rFonts w:ascii="Courier New" w:hAnsi="Courier New"/>
          <w:sz w:val="18"/>
        </w:rPr>
        <w:t xml:space="preserve"> legally imported directly into the centre from another EU Member State or approved third country must meet the requirements of Directive 90/426/EEC.  The Official Veterinarian should see the health certificate which accompanied the animal on importation or in the case of imports from third countries, the border crossing c</w:t>
      </w:r>
      <w:r>
        <w:rPr>
          <w:rFonts w:ascii="Courier New" w:hAnsi="Courier New"/>
          <w:sz w:val="18"/>
        </w:rPr>
        <w:t>ertificate issued at the Border Inspection Post of entry into the Community.  In case of doubt, the DVM should be consulted.</w:t>
      </w:r>
    </w:p>
    <w:p w:rsidR="00000000" w:rsidRDefault="00891AC1">
      <w:pPr>
        <w:ind w:left="709" w:hanging="709"/>
        <w:rPr>
          <w:rFonts w:ascii="Courier New" w:hAnsi="Courier New"/>
          <w:sz w:val="18"/>
        </w:rPr>
      </w:pPr>
    </w:p>
    <w:p w:rsidR="00000000" w:rsidRDefault="00891AC1">
      <w:pPr>
        <w:ind w:left="709" w:hanging="709"/>
        <w:rPr>
          <w:rFonts w:ascii="Courier New" w:hAnsi="Courier New"/>
          <w:sz w:val="18"/>
        </w:rPr>
      </w:pPr>
      <w:r>
        <w:rPr>
          <w:rFonts w:ascii="Courier New" w:hAnsi="Courier New"/>
          <w:sz w:val="18"/>
        </w:rPr>
        <w:t>7.</w:t>
      </w:r>
      <w:r>
        <w:rPr>
          <w:rFonts w:ascii="Courier New" w:hAnsi="Courier New"/>
          <w:sz w:val="18"/>
        </w:rPr>
        <w:tab/>
      </w:r>
      <w:r>
        <w:rPr>
          <w:rFonts w:ascii="Courier New" w:hAnsi="Courier New"/>
          <w:b/>
          <w:sz w:val="18"/>
          <w:u w:val="single"/>
        </w:rPr>
        <w:t>Status of the donor stallion prior to entering the collection centre</w:t>
      </w:r>
    </w:p>
    <w:p w:rsidR="00000000" w:rsidRDefault="00891AC1">
      <w:pPr>
        <w:ind w:left="709" w:hanging="709"/>
        <w:rPr>
          <w:rFonts w:ascii="Courier New" w:hAnsi="Courier New"/>
          <w:sz w:val="18"/>
        </w:rPr>
      </w:pPr>
      <w:r>
        <w:rPr>
          <w:rFonts w:ascii="Courier New" w:hAnsi="Courier New"/>
          <w:sz w:val="18"/>
        </w:rPr>
        <w:tab/>
        <w:t xml:space="preserve">Paragraph V (c) refers.  The Official Veterinarian should receive a written declaration from the owner stating the premises where the horse has been resident during the 60 days prior to semen collection and that the horse had not been exposed to </w:t>
      </w:r>
      <w:proofErr w:type="spellStart"/>
      <w:r>
        <w:rPr>
          <w:rFonts w:ascii="Courier New" w:hAnsi="Courier New"/>
          <w:sz w:val="18"/>
        </w:rPr>
        <w:t>equidae</w:t>
      </w:r>
      <w:proofErr w:type="spellEnd"/>
      <w:r>
        <w:rPr>
          <w:rFonts w:ascii="Courier New" w:hAnsi="Courier New"/>
          <w:sz w:val="18"/>
        </w:rPr>
        <w:t xml:space="preserve"> suffering from an infectious or contagious disease both in </w:t>
      </w:r>
      <w:r>
        <w:rPr>
          <w:rFonts w:ascii="Courier New" w:hAnsi="Courier New"/>
          <w:sz w:val="18"/>
        </w:rPr>
        <w:t xml:space="preserve">the 15 days prior to admission to the centre, in the 15 days prior to semen collection and in the 30 days after collection.  The declaration should also confirm that the horse has not been used for natural service during at least the 30 days prior to semen collection and during the collection period.  The Official Veterinarian should make due enquiry as to the validity of the declaration and to the disease status of the holdings were the horse has been kept. </w:t>
      </w:r>
    </w:p>
    <w:p w:rsidR="00000000" w:rsidRDefault="00891AC1">
      <w:pPr>
        <w:ind w:left="709" w:hanging="709"/>
        <w:rPr>
          <w:rFonts w:ascii="Courier New" w:hAnsi="Courier New"/>
          <w:sz w:val="18"/>
        </w:rPr>
      </w:pPr>
      <w:r>
        <w:rPr>
          <w:rFonts w:ascii="Courier New" w:hAnsi="Courier New"/>
          <w:sz w:val="18"/>
        </w:rPr>
        <w:br w:type="page"/>
      </w:r>
    </w:p>
    <w:p w:rsidR="00000000" w:rsidRDefault="00891AC1">
      <w:pPr>
        <w:ind w:left="709" w:hanging="709"/>
        <w:rPr>
          <w:rFonts w:ascii="Courier New" w:hAnsi="Courier New"/>
          <w:sz w:val="18"/>
        </w:rPr>
      </w:pPr>
      <w:r>
        <w:rPr>
          <w:rFonts w:ascii="Courier New" w:hAnsi="Courier New"/>
          <w:sz w:val="18"/>
        </w:rPr>
        <w:t>8.</w:t>
      </w:r>
      <w:r>
        <w:rPr>
          <w:rFonts w:ascii="Courier New" w:hAnsi="Courier New"/>
          <w:sz w:val="18"/>
        </w:rPr>
        <w:tab/>
      </w:r>
      <w:r>
        <w:rPr>
          <w:rFonts w:ascii="Courier New" w:hAnsi="Courier New"/>
          <w:b/>
          <w:sz w:val="18"/>
          <w:u w:val="single"/>
        </w:rPr>
        <w:t>Storage of semen</w:t>
      </w:r>
    </w:p>
    <w:p w:rsidR="00000000" w:rsidRDefault="00891AC1">
      <w:pPr>
        <w:ind w:left="709" w:hanging="709"/>
        <w:rPr>
          <w:rFonts w:ascii="Courier New" w:hAnsi="Courier New"/>
          <w:sz w:val="18"/>
        </w:rPr>
      </w:pPr>
      <w:r>
        <w:rPr>
          <w:rFonts w:ascii="Courier New" w:hAnsi="Courier New"/>
          <w:sz w:val="18"/>
        </w:rPr>
        <w:tab/>
        <w:t>Paragraph V (d) refers. S</w:t>
      </w:r>
      <w:r>
        <w:rPr>
          <w:rFonts w:ascii="Courier New" w:hAnsi="Courier New"/>
          <w:sz w:val="18"/>
        </w:rPr>
        <w:t>emen must be stored either in approved facilities on the approved centre the semen was collected or on another DEFRA approved storage facility.  In case of doubt, the Official Veterinarian or exporter should consult the DVM.</w:t>
      </w:r>
    </w:p>
    <w:p w:rsidR="00000000" w:rsidRDefault="00891AC1">
      <w:pPr>
        <w:ind w:left="709" w:firstLine="11"/>
        <w:rPr>
          <w:rFonts w:ascii="Courier New" w:hAnsi="Courier New"/>
          <w:sz w:val="18"/>
        </w:rPr>
      </w:pPr>
    </w:p>
    <w:p w:rsidR="00000000" w:rsidRDefault="00891AC1">
      <w:pPr>
        <w:rPr>
          <w:rFonts w:ascii="Courier New" w:hAnsi="Courier New"/>
          <w:sz w:val="18"/>
        </w:rPr>
      </w:pPr>
      <w:r>
        <w:rPr>
          <w:rFonts w:ascii="Courier New" w:hAnsi="Courier New"/>
          <w:sz w:val="18"/>
        </w:rPr>
        <w:t>9.</w:t>
      </w:r>
      <w:r>
        <w:rPr>
          <w:rFonts w:ascii="Courier New" w:hAnsi="Courier New"/>
          <w:sz w:val="18"/>
        </w:rPr>
        <w:tab/>
      </w:r>
      <w:r>
        <w:rPr>
          <w:rFonts w:ascii="Courier New" w:hAnsi="Courier New"/>
          <w:b/>
          <w:sz w:val="18"/>
          <w:u w:val="single"/>
        </w:rPr>
        <w:t>Sealing of the transport container</w:t>
      </w:r>
    </w:p>
    <w:p w:rsidR="00000000" w:rsidRDefault="00891AC1">
      <w:pPr>
        <w:ind w:left="709" w:hanging="709"/>
        <w:rPr>
          <w:rFonts w:ascii="Courier New" w:hAnsi="Courier New"/>
          <w:sz w:val="18"/>
        </w:rPr>
      </w:pPr>
      <w:r>
        <w:rPr>
          <w:rFonts w:ascii="Courier New" w:hAnsi="Courier New"/>
          <w:sz w:val="18"/>
        </w:rPr>
        <w:tab/>
        <w:t>Paragraph IV (e) refers.  The exporter is responsible for provision of the tamper-proof seal used to seal the transport container under the Official Veterinarian’s supervision.  The seal number should be entered at paragraph IV (e).</w:t>
      </w:r>
    </w:p>
    <w:p w:rsidR="00000000" w:rsidRDefault="00891AC1">
      <w:pPr>
        <w:rPr>
          <w:rFonts w:ascii="Courier New" w:hAnsi="Courier New"/>
          <w:sz w:val="18"/>
        </w:rPr>
      </w:pPr>
    </w:p>
    <w:p w:rsidR="00000000" w:rsidRDefault="00891AC1">
      <w:pPr>
        <w:rPr>
          <w:rFonts w:ascii="Courier New" w:hAnsi="Courier New"/>
          <w:sz w:val="18"/>
        </w:rPr>
      </w:pPr>
      <w:r>
        <w:rPr>
          <w:rFonts w:ascii="Courier New" w:hAnsi="Courier New"/>
          <w:sz w:val="18"/>
        </w:rPr>
        <w:t>10.</w:t>
      </w:r>
      <w:r>
        <w:rPr>
          <w:rFonts w:ascii="Courier New" w:hAnsi="Courier New"/>
          <w:sz w:val="18"/>
        </w:rPr>
        <w:tab/>
      </w:r>
      <w:r>
        <w:rPr>
          <w:rFonts w:ascii="Courier New" w:hAnsi="Courier New"/>
          <w:b/>
          <w:sz w:val="18"/>
          <w:u w:val="single"/>
        </w:rPr>
        <w:t>Completio</w:t>
      </w:r>
      <w:r>
        <w:rPr>
          <w:rFonts w:ascii="Courier New" w:hAnsi="Courier New"/>
          <w:b/>
          <w:sz w:val="18"/>
          <w:u w:val="single"/>
        </w:rPr>
        <w:t>n of the health certificate</w:t>
      </w:r>
    </w:p>
    <w:p w:rsidR="00000000" w:rsidRDefault="00891AC1">
      <w:pPr>
        <w:rPr>
          <w:rFonts w:ascii="Courier New" w:hAnsi="Courier New"/>
          <w:sz w:val="18"/>
        </w:rPr>
      </w:pPr>
      <w:r>
        <w:rPr>
          <w:rFonts w:ascii="Courier New" w:hAnsi="Courier New"/>
          <w:sz w:val="18"/>
        </w:rPr>
        <w:tab/>
        <w:t xml:space="preserve">The export health certificate must be signed and stamped with the Official </w:t>
      </w:r>
      <w:r>
        <w:rPr>
          <w:rFonts w:ascii="Courier New" w:hAnsi="Courier New"/>
          <w:sz w:val="18"/>
        </w:rPr>
        <w:tab/>
        <w:t>Veterinarian stamp in ink of any colour other than black.</w:t>
      </w:r>
    </w:p>
    <w:p w:rsidR="00000000" w:rsidRDefault="00891AC1">
      <w:pPr>
        <w:rPr>
          <w:rFonts w:ascii="Courier New" w:hAnsi="Courier New"/>
          <w:sz w:val="18"/>
        </w:rPr>
      </w:pPr>
    </w:p>
    <w:p w:rsidR="00000000" w:rsidRDefault="00891AC1">
      <w:pPr>
        <w:rPr>
          <w:rFonts w:ascii="Courier New" w:hAnsi="Courier New"/>
          <w:sz w:val="18"/>
        </w:rPr>
      </w:pPr>
      <w:r>
        <w:rPr>
          <w:rFonts w:ascii="Courier New" w:hAnsi="Courier New"/>
          <w:sz w:val="18"/>
        </w:rPr>
        <w:t>11.</w:t>
      </w:r>
      <w:r>
        <w:rPr>
          <w:rFonts w:ascii="Courier New" w:hAnsi="Courier New"/>
          <w:sz w:val="18"/>
        </w:rPr>
        <w:tab/>
      </w:r>
      <w:r>
        <w:rPr>
          <w:rFonts w:ascii="Courier New" w:hAnsi="Courier New"/>
          <w:b/>
          <w:sz w:val="18"/>
          <w:u w:val="single"/>
        </w:rPr>
        <w:t>Return of copy certificate and check list to the DVM</w:t>
      </w:r>
    </w:p>
    <w:p w:rsidR="00000000" w:rsidRDefault="00891AC1">
      <w:pPr>
        <w:rPr>
          <w:rFonts w:ascii="Courier New" w:hAnsi="Courier New"/>
          <w:sz w:val="18"/>
        </w:rPr>
      </w:pPr>
      <w:r>
        <w:rPr>
          <w:rFonts w:ascii="Courier New" w:hAnsi="Courier New"/>
          <w:sz w:val="18"/>
        </w:rPr>
        <w:tab/>
        <w:t xml:space="preserve">A copy of the completed certificate and check list 6108CKL should be </w:t>
      </w:r>
      <w:r>
        <w:rPr>
          <w:rFonts w:ascii="Courier New" w:hAnsi="Courier New"/>
          <w:sz w:val="18"/>
        </w:rPr>
        <w:tab/>
        <w:t>returned to the DVM within 7 days of signing.</w:t>
      </w: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p>
    <w:p w:rsidR="00000000" w:rsidRDefault="00891AC1">
      <w:pPr>
        <w:rPr>
          <w:rFonts w:ascii="Courier New" w:hAnsi="Courier New"/>
          <w:sz w:val="18"/>
        </w:rPr>
      </w:pPr>
      <w:r>
        <w:rPr>
          <w:rFonts w:ascii="Courier New" w:hAnsi="Courier New"/>
          <w:sz w:val="18"/>
        </w:rPr>
        <w:t>Department for Environment, Food and Rural Affairs</w:t>
      </w:r>
    </w:p>
    <w:p w:rsidR="00000000" w:rsidRDefault="00891AC1">
      <w:pPr>
        <w:rPr>
          <w:rFonts w:ascii="Courier New" w:hAnsi="Courier New"/>
          <w:sz w:val="18"/>
        </w:rPr>
      </w:pPr>
      <w:r>
        <w:rPr>
          <w:rFonts w:ascii="Courier New" w:hAnsi="Courier New"/>
          <w:sz w:val="18"/>
        </w:rPr>
        <w:t>1A Page Street</w:t>
      </w:r>
    </w:p>
    <w:p w:rsidR="00000000" w:rsidRDefault="00891AC1">
      <w:pPr>
        <w:rPr>
          <w:rFonts w:ascii="Courier New" w:hAnsi="Courier New"/>
          <w:sz w:val="18"/>
        </w:rPr>
      </w:pPr>
      <w:r>
        <w:rPr>
          <w:rFonts w:ascii="Courier New" w:hAnsi="Courier New"/>
          <w:sz w:val="18"/>
        </w:rPr>
        <w:t>London</w:t>
      </w:r>
    </w:p>
    <w:p w:rsidR="00000000" w:rsidRDefault="00891AC1">
      <w:pPr>
        <w:rPr>
          <w:rFonts w:ascii="Courier New" w:hAnsi="Courier New"/>
          <w:sz w:val="18"/>
        </w:rPr>
      </w:pPr>
      <w:r>
        <w:rPr>
          <w:rFonts w:ascii="Courier New" w:hAnsi="Courier New"/>
          <w:sz w:val="18"/>
        </w:rPr>
        <w:t>SW1P 4PQ</w:t>
      </w:r>
    </w:p>
    <w:p w:rsidR="00000000" w:rsidRDefault="00891AC1">
      <w:r>
        <w:rPr>
          <w:rFonts w:ascii="Courier New" w:hAnsi="Courier New"/>
          <w:sz w:val="18"/>
        </w:rPr>
        <w:br w:type="page"/>
      </w:r>
    </w:p>
    <w:sectPr w:rsidR="00000000">
      <w:footerReference w:type="default" r:id="rId6"/>
      <w:pgSz w:w="11907"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91AC1">
      <w:r>
        <w:separator/>
      </w:r>
    </w:p>
  </w:endnote>
  <w:endnote w:type="continuationSeparator" w:id="0">
    <w:p w:rsidR="00000000" w:rsidRDefault="00891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1AC1">
    <w:pPr>
      <w:pStyle w:val="Footer"/>
    </w:pPr>
    <w:proofErr w:type="gramStart"/>
    <w:r>
      <w:t>6108NFG  (</w:t>
    </w:r>
    <w:proofErr w:type="gramEnd"/>
    <w:r>
      <w:t>Cleared 02/06/2003)</w:t>
    </w:r>
  </w:p>
  <w:tbl>
    <w:tblPr>
      <w:tblW w:w="0" w:type="auto"/>
      <w:tblLayout w:type="fixed"/>
      <w:tblLook w:val="0000"/>
    </w:tblPr>
    <w:tblGrid>
      <w:gridCol w:w="9245"/>
    </w:tblGrid>
    <w:tr w:rsidR="00000000">
      <w:tblPrEx>
        <w:tblCellMar>
          <w:top w:w="0" w:type="dxa"/>
          <w:bottom w:w="0" w:type="dxa"/>
        </w:tblCellMar>
      </w:tblPrEx>
      <w:tc>
        <w:tcPr>
          <w:tcW w:w="9245" w:type="dxa"/>
        </w:tcPr>
        <w:p w:rsidR="00000000" w:rsidRDefault="00891AC1">
          <w:pPr>
            <w:pStyle w:val="Footer"/>
            <w:jc w:val="center"/>
          </w:pPr>
          <w:r>
            <w:fldChar w:fldCharType="begin"/>
          </w:r>
          <w:r>
            <w:instrText xml:space="preserve"> PAGE  \* MERGEFORMAT </w:instrText>
          </w:r>
          <w:r>
            <w:fldChar w:fldCharType="separate"/>
          </w:r>
          <w:r>
            <w:rPr>
              <w:noProof/>
            </w:rPr>
            <w:t>1</w:t>
          </w:r>
          <w:r>
            <w:fldChar w:fldCharType="end"/>
          </w:r>
        </w:p>
      </w:tc>
    </w:tr>
  </w:tbl>
  <w:p w:rsidR="00000000" w:rsidRDefault="00891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91AC1">
      <w:r>
        <w:separator/>
      </w:r>
    </w:p>
  </w:footnote>
  <w:footnote w:type="continuationSeparator" w:id="0">
    <w:p w:rsidR="00000000" w:rsidRDefault="00891A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ocumentProtection w:edit="forms" w:enforcement="1" w:cryptProviderType="rsaFull" w:cryptAlgorithmClass="hash" w:cryptAlgorithmType="typeAny" w:cryptAlgorithmSid="4" w:cryptSpinCount="50000" w:hash="aBwK3yLA6oOQGscwMAgF2TC08ps=" w:salt="3edPzTYG4c2u0GR4yEHa5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VerNo" w:val="1"/>
  </w:docVars>
  <w:rsids>
    <w:rsidRoot w:val="00891AC1"/>
    <w:rsid w:val="00891A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widowControl w:val="0"/>
      <w:tabs>
        <w:tab w:val="center" w:pos="4153"/>
        <w:tab w:val="right" w:pos="8306"/>
      </w:tabs>
    </w:pPr>
    <w:rPr>
      <w:rFonts w:ascii="Courier New" w:hAnsi="Courier New"/>
    </w:rPr>
  </w:style>
  <w:style w:type="paragraph" w:styleId="Header">
    <w:name w:val="head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4078</Characters>
  <Application>Microsoft Office Word</Application>
  <DocSecurity>4</DocSecurity>
  <Lines>33</Lines>
  <Paragraphs>9</Paragraphs>
  <ScaleCrop>false</ScaleCrop>
  <Company>Defra</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dcterms:created xsi:type="dcterms:W3CDTF">2014-05-07T11:53:00Z</dcterms:created>
  <dcterms:modified xsi:type="dcterms:W3CDTF">2014-05-07T11:53:00Z</dcterms:modified>
</cp:coreProperties>
</file>