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25" w:rsidRDefault="006522E7" w:rsidP="00032E25">
      <w:pPr>
        <w:jc w:val="left"/>
        <w:rPr>
          <w:rFonts w:cs="Tahoma"/>
          <w:bCs/>
          <w:color w:val="FF0000"/>
        </w:rPr>
      </w:pPr>
      <w:r>
        <w:rPr>
          <w:rFonts w:cs="Tahoma"/>
          <w:noProof/>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-6350</wp:posOffset>
                </wp:positionV>
                <wp:extent cx="5872480" cy="1220470"/>
                <wp:effectExtent l="10795" t="12700" r="12700" b="14605"/>
                <wp:wrapNone/>
                <wp:docPr id="14"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220470"/>
                        </a:xfrm>
                        <a:prstGeom prst="rect">
                          <a:avLst/>
                        </a:prstGeom>
                        <a:solidFill>
                          <a:srgbClr val="FFFFFF"/>
                        </a:solidFill>
                        <a:ln w="12700">
                          <a:solidFill>
                            <a:srgbClr val="000000"/>
                          </a:solidFill>
                          <a:miter lim="800000"/>
                          <a:headEnd/>
                          <a:tailEnd/>
                        </a:ln>
                      </wps:spPr>
                      <wps:txbx>
                        <w:txbxContent>
                          <w:p w:rsidR="000566A9" w:rsidRPr="008042FD" w:rsidRDefault="000566A9" w:rsidP="00032E25">
                            <w:pPr>
                              <w:pStyle w:val="NormalWeb"/>
                              <w:jc w:val="left"/>
                              <w:rPr>
                                <w:b/>
                                <w:bCs/>
                                <w:color w:val="000000"/>
                                <w:sz w:val="44"/>
                                <w:szCs w:val="40"/>
                              </w:rPr>
                            </w:pPr>
                            <w:r w:rsidRPr="008042FD">
                              <w:rPr>
                                <w:b/>
                                <w:bCs/>
                                <w:color w:val="000000"/>
                                <w:sz w:val="40"/>
                                <w:szCs w:val="40"/>
                              </w:rPr>
                              <w:t>Childcare providers and inspections</w:t>
                            </w:r>
                          </w:p>
                          <w:p w:rsidR="000566A9" w:rsidRPr="006564FA" w:rsidRDefault="000566A9" w:rsidP="00032E25">
                            <w:pPr>
                              <w:jc w:val="left"/>
                              <w:rPr>
                                <w:rFonts w:ascii="Times New Roman" w:hAnsi="Times New Roman"/>
                                <w:sz w:val="20"/>
                                <w:szCs w:val="20"/>
                              </w:rPr>
                            </w:pPr>
                            <w:r w:rsidRPr="006564FA">
                              <w:rPr>
                                <w:color w:val="000000"/>
                                <w:sz w:val="20"/>
                                <w:szCs w:val="20"/>
                              </w:rPr>
                              <w:t>This release contains:</w:t>
                            </w:r>
                          </w:p>
                          <w:p w:rsidR="000566A9" w:rsidRDefault="000566A9" w:rsidP="00032E25">
                            <w:pPr>
                              <w:pStyle w:val="NormalWeb"/>
                              <w:numPr>
                                <w:ilvl w:val="0"/>
                                <w:numId w:val="3"/>
                              </w:numPr>
                              <w:ind w:left="714" w:hanging="357"/>
                              <w:contextualSpacing/>
                              <w:jc w:val="left"/>
                              <w:rPr>
                                <w:rFonts w:eastAsia="Tahoma"/>
                                <w:sz w:val="20"/>
                                <w:szCs w:val="20"/>
                              </w:rPr>
                            </w:pPr>
                            <w:r w:rsidRPr="00BA0EDC">
                              <w:rPr>
                                <w:rFonts w:eastAsia="Tahoma"/>
                                <w:sz w:val="20"/>
                                <w:szCs w:val="20"/>
                              </w:rPr>
                              <w:t>The number of Ofsted registered childcare providers</w:t>
                            </w:r>
                            <w:r>
                              <w:rPr>
                                <w:rFonts w:eastAsia="Tahoma"/>
                                <w:sz w:val="20"/>
                                <w:szCs w:val="20"/>
                              </w:rPr>
                              <w:t xml:space="preserve"> and</w:t>
                            </w:r>
                            <w:r w:rsidRPr="00BA0EDC">
                              <w:rPr>
                                <w:rFonts w:eastAsia="Tahoma"/>
                                <w:sz w:val="20"/>
                                <w:szCs w:val="20"/>
                              </w:rPr>
                              <w:t xml:space="preserve"> places</w:t>
                            </w:r>
                            <w:r>
                              <w:rPr>
                                <w:rFonts w:eastAsia="Tahoma"/>
                                <w:sz w:val="20"/>
                                <w:szCs w:val="20"/>
                              </w:rPr>
                              <w:t>,</w:t>
                            </w:r>
                            <w:r w:rsidRPr="00BA0EDC">
                              <w:rPr>
                                <w:rFonts w:eastAsia="Tahoma"/>
                                <w:sz w:val="20"/>
                                <w:szCs w:val="20"/>
                              </w:rPr>
                              <w:t xml:space="preserve"> and their most recent inspection outcomes </w:t>
                            </w:r>
                            <w:r w:rsidR="00BA5EC4">
                              <w:rPr>
                                <w:rFonts w:eastAsia="Tahoma"/>
                                <w:sz w:val="20"/>
                                <w:szCs w:val="20"/>
                              </w:rPr>
                              <w:t>on</w:t>
                            </w:r>
                            <w:r w:rsidRPr="00BA0EDC">
                              <w:rPr>
                                <w:rFonts w:eastAsia="Tahoma"/>
                                <w:sz w:val="20"/>
                                <w:szCs w:val="20"/>
                              </w:rPr>
                              <w:t xml:space="preserve"> 31 </w:t>
                            </w:r>
                            <w:r w:rsidR="00647783">
                              <w:rPr>
                                <w:rFonts w:eastAsia="Tahoma"/>
                                <w:sz w:val="20"/>
                                <w:szCs w:val="20"/>
                              </w:rPr>
                              <w:t>December</w:t>
                            </w:r>
                            <w:r>
                              <w:rPr>
                                <w:rFonts w:eastAsia="Tahoma"/>
                                <w:sz w:val="20"/>
                                <w:szCs w:val="20"/>
                              </w:rPr>
                              <w:t xml:space="preserve"> 2017.</w:t>
                            </w:r>
                          </w:p>
                          <w:p w:rsidR="000566A9" w:rsidRPr="00F3039C" w:rsidRDefault="000566A9" w:rsidP="00032E25">
                            <w:pPr>
                              <w:pStyle w:val="NormalWeb"/>
                              <w:numPr>
                                <w:ilvl w:val="0"/>
                                <w:numId w:val="3"/>
                              </w:numPr>
                              <w:ind w:left="714" w:hanging="357"/>
                              <w:contextualSpacing/>
                              <w:jc w:val="left"/>
                              <w:rPr>
                                <w:rFonts w:eastAsia="Tahoma"/>
                                <w:sz w:val="20"/>
                                <w:szCs w:val="20"/>
                              </w:rPr>
                            </w:pPr>
                            <w:r w:rsidRPr="00F3039C">
                              <w:rPr>
                                <w:rFonts w:eastAsia="Tahoma"/>
                                <w:sz w:val="20"/>
                                <w:szCs w:val="20"/>
                              </w:rPr>
                              <w:t xml:space="preserve">The number of providers that have registered with Ofsted (joiners) and the number of providers that have left (leavers) between </w:t>
                            </w:r>
                            <w:r>
                              <w:rPr>
                                <w:rFonts w:eastAsia="Tahoma"/>
                                <w:sz w:val="20"/>
                                <w:szCs w:val="20"/>
                              </w:rPr>
                              <w:t xml:space="preserve">31 </w:t>
                            </w:r>
                            <w:r w:rsidR="00647783">
                              <w:rPr>
                                <w:rFonts w:eastAsia="Tahoma"/>
                                <w:sz w:val="20"/>
                                <w:szCs w:val="20"/>
                              </w:rPr>
                              <w:t>August</w:t>
                            </w:r>
                            <w:r>
                              <w:rPr>
                                <w:rFonts w:eastAsia="Tahoma"/>
                                <w:sz w:val="20"/>
                                <w:szCs w:val="20"/>
                              </w:rPr>
                              <w:t xml:space="preserve"> 2017</w:t>
                            </w:r>
                            <w:r w:rsidRPr="00F3039C">
                              <w:rPr>
                                <w:rFonts w:eastAsia="Tahoma"/>
                                <w:sz w:val="20"/>
                                <w:szCs w:val="20"/>
                              </w:rPr>
                              <w:t xml:space="preserve"> and 31 </w:t>
                            </w:r>
                            <w:r w:rsidR="00647783">
                              <w:rPr>
                                <w:rFonts w:eastAsia="Tahoma"/>
                                <w:sz w:val="20"/>
                                <w:szCs w:val="20"/>
                              </w:rPr>
                              <w:t>December</w:t>
                            </w:r>
                            <w:r w:rsidRPr="00F3039C">
                              <w:rPr>
                                <w:rFonts w:eastAsia="Tahoma"/>
                                <w:sz w:val="20"/>
                                <w:szCs w:val="20"/>
                              </w:rPr>
                              <w:t xml:space="preserve"> 201</w:t>
                            </w:r>
                            <w:r>
                              <w:rPr>
                                <w:rFonts w:eastAsia="Tahoma"/>
                                <w:sz w:val="20"/>
                                <w:szCs w:val="20"/>
                              </w:rPr>
                              <w:t>7.</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45pt;margin-top:-.5pt;width:462.4pt;height:9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" strokeweight="1pt">
                <v:textbox inset=",,,0">
                  <w:txbxContent>
                    <w:p w:rsidR="000566A9" w:rsidRPr="008042FD" w:rsidRDefault="000566A9" w:rsidP="00032E25">
                      <w:pPr>
                        <w:pStyle w:val="NormalWeb"/>
                        <w:jc w:val="left"/>
                        <w:rPr>
                          <w:b/>
                          <w:bCs/>
                          <w:color w:val="000000"/>
                          <w:sz w:val="44"/>
                          <w:szCs w:val="40"/>
                        </w:rPr>
                      </w:pPr>
                      <w:r w:rsidRPr="008042FD">
                        <w:rPr>
                          <w:b/>
                          <w:bCs/>
                          <w:color w:val="000000"/>
                          <w:sz w:val="40"/>
                          <w:szCs w:val="40"/>
                        </w:rPr>
                        <w:t>Childcare providers and inspections</w:t>
                      </w:r>
                    </w:p>
                    <w:p w:rsidR="000566A9" w:rsidRPr="006564FA" w:rsidRDefault="000566A9" w:rsidP="00032E25">
                      <w:pPr>
                        <w:jc w:val="left"/>
                        <w:rPr>
                          <w:rFonts w:ascii="Times New Roman" w:hAnsi="Times New Roman"/>
                          <w:sz w:val="20"/>
                          <w:szCs w:val="20"/>
                        </w:rPr>
                      </w:pPr>
                      <w:r w:rsidRPr="006564FA">
                        <w:rPr>
                          <w:color w:val="000000"/>
                          <w:sz w:val="20"/>
                          <w:szCs w:val="20"/>
                        </w:rPr>
                        <w:t>This release contains:</w:t>
                      </w:r>
                    </w:p>
                    <w:p w:rsidR="000566A9" w:rsidRDefault="000566A9" w:rsidP="00032E25">
                      <w:pPr>
                        <w:pStyle w:val="NormalWeb"/>
                        <w:numPr>
                          <w:ilvl w:val="0"/>
                          <w:numId w:val="3"/>
                        </w:numPr>
                        <w:ind w:left="714" w:hanging="357"/>
                        <w:contextualSpacing/>
                        <w:jc w:val="left"/>
                        <w:rPr>
                          <w:rFonts w:eastAsia="Tahoma"/>
                          <w:sz w:val="20"/>
                          <w:szCs w:val="20"/>
                        </w:rPr>
                      </w:pPr>
                      <w:r w:rsidRPr="00BA0EDC">
                        <w:rPr>
                          <w:rFonts w:eastAsia="Tahoma"/>
                          <w:sz w:val="20"/>
                          <w:szCs w:val="20"/>
                        </w:rPr>
                        <w:t>The number of Ofsted registered childcare providers</w:t>
                      </w:r>
                      <w:r>
                        <w:rPr>
                          <w:rFonts w:eastAsia="Tahoma"/>
                          <w:sz w:val="20"/>
                          <w:szCs w:val="20"/>
                        </w:rPr>
                        <w:t xml:space="preserve"> and</w:t>
                      </w:r>
                      <w:r w:rsidRPr="00BA0EDC">
                        <w:rPr>
                          <w:rFonts w:eastAsia="Tahoma"/>
                          <w:sz w:val="20"/>
                          <w:szCs w:val="20"/>
                        </w:rPr>
                        <w:t xml:space="preserve"> places</w:t>
                      </w:r>
                      <w:r>
                        <w:rPr>
                          <w:rFonts w:eastAsia="Tahoma"/>
                          <w:sz w:val="20"/>
                          <w:szCs w:val="20"/>
                        </w:rPr>
                        <w:t>,</w:t>
                      </w:r>
                      <w:r w:rsidRPr="00BA0EDC">
                        <w:rPr>
                          <w:rFonts w:eastAsia="Tahoma"/>
                          <w:sz w:val="20"/>
                          <w:szCs w:val="20"/>
                        </w:rPr>
                        <w:t xml:space="preserve"> and their most recent inspection outcomes </w:t>
                      </w:r>
                      <w:r w:rsidR="00BA5EC4">
                        <w:rPr>
                          <w:rFonts w:eastAsia="Tahoma"/>
                          <w:sz w:val="20"/>
                          <w:szCs w:val="20"/>
                        </w:rPr>
                        <w:t>on</w:t>
                      </w:r>
                      <w:r w:rsidRPr="00BA0EDC">
                        <w:rPr>
                          <w:rFonts w:eastAsia="Tahoma"/>
                          <w:sz w:val="20"/>
                          <w:szCs w:val="20"/>
                        </w:rPr>
                        <w:t xml:space="preserve"> 31 </w:t>
                      </w:r>
                      <w:r w:rsidR="00647783">
                        <w:rPr>
                          <w:rFonts w:eastAsia="Tahoma"/>
                          <w:sz w:val="20"/>
                          <w:szCs w:val="20"/>
                        </w:rPr>
                        <w:t>December</w:t>
                      </w:r>
                      <w:r>
                        <w:rPr>
                          <w:rFonts w:eastAsia="Tahoma"/>
                          <w:sz w:val="20"/>
                          <w:szCs w:val="20"/>
                        </w:rPr>
                        <w:t xml:space="preserve"> 2017.</w:t>
                      </w:r>
                    </w:p>
                    <w:p w:rsidR="000566A9" w:rsidRPr="00F3039C" w:rsidRDefault="000566A9" w:rsidP="00032E25">
                      <w:pPr>
                        <w:pStyle w:val="NormalWeb"/>
                        <w:numPr>
                          <w:ilvl w:val="0"/>
                          <w:numId w:val="3"/>
                        </w:numPr>
                        <w:ind w:left="714" w:hanging="357"/>
                        <w:contextualSpacing/>
                        <w:jc w:val="left"/>
                        <w:rPr>
                          <w:rFonts w:eastAsia="Tahoma"/>
                          <w:sz w:val="20"/>
                          <w:szCs w:val="20"/>
                        </w:rPr>
                      </w:pPr>
                      <w:r w:rsidRPr="00F3039C">
                        <w:rPr>
                          <w:rFonts w:eastAsia="Tahoma"/>
                          <w:sz w:val="20"/>
                          <w:szCs w:val="20"/>
                        </w:rPr>
                        <w:t xml:space="preserve">The number of providers that have registered with Ofsted (joiners) and the number of providers that have left (leavers) between </w:t>
                      </w:r>
                      <w:r>
                        <w:rPr>
                          <w:rFonts w:eastAsia="Tahoma"/>
                          <w:sz w:val="20"/>
                          <w:szCs w:val="20"/>
                        </w:rPr>
                        <w:t xml:space="preserve">31 </w:t>
                      </w:r>
                      <w:r w:rsidR="00647783">
                        <w:rPr>
                          <w:rFonts w:eastAsia="Tahoma"/>
                          <w:sz w:val="20"/>
                          <w:szCs w:val="20"/>
                        </w:rPr>
                        <w:t>August</w:t>
                      </w:r>
                      <w:r>
                        <w:rPr>
                          <w:rFonts w:eastAsia="Tahoma"/>
                          <w:sz w:val="20"/>
                          <w:szCs w:val="20"/>
                        </w:rPr>
                        <w:t xml:space="preserve"> 2017</w:t>
                      </w:r>
                      <w:r w:rsidRPr="00F3039C">
                        <w:rPr>
                          <w:rFonts w:eastAsia="Tahoma"/>
                          <w:sz w:val="20"/>
                          <w:szCs w:val="20"/>
                        </w:rPr>
                        <w:t xml:space="preserve"> and 31 </w:t>
                      </w:r>
                      <w:r w:rsidR="00647783">
                        <w:rPr>
                          <w:rFonts w:eastAsia="Tahoma"/>
                          <w:sz w:val="20"/>
                          <w:szCs w:val="20"/>
                        </w:rPr>
                        <w:t>December</w:t>
                      </w:r>
                      <w:r w:rsidRPr="00F3039C">
                        <w:rPr>
                          <w:rFonts w:eastAsia="Tahoma"/>
                          <w:sz w:val="20"/>
                          <w:szCs w:val="20"/>
                        </w:rPr>
                        <w:t xml:space="preserve"> 201</w:t>
                      </w:r>
                      <w:r>
                        <w:rPr>
                          <w:rFonts w:eastAsia="Tahoma"/>
                          <w:sz w:val="20"/>
                          <w:szCs w:val="20"/>
                        </w:rPr>
                        <w:t>7.</w:t>
                      </w:r>
                    </w:p>
                  </w:txbxContent>
                </v:textbox>
              </v:shape>
            </w:pict>
          </mc:Fallback>
        </mc:AlternateContent>
      </w: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tbl>
      <w:tblPr>
        <w:tblpPr w:leftFromText="180" w:rightFromText="180" w:vertAnchor="text" w:horzAnchor="margin" w:tblpX="108" w:tblpY="288"/>
        <w:tblW w:w="5000" w:type="pct"/>
        <w:tblBorders>
          <w:insideH w:val="single" w:sz="12" w:space="0" w:color="A6A6A6"/>
        </w:tblBorders>
        <w:tblCellMar>
          <w:top w:w="85" w:type="dxa"/>
          <w:bottom w:w="85" w:type="dxa"/>
        </w:tblCellMar>
        <w:tblLook w:val="04A0" w:firstRow="1" w:lastRow="0" w:firstColumn="1" w:lastColumn="0" w:noHBand="0" w:noVBand="1"/>
      </w:tblPr>
      <w:tblGrid>
        <w:gridCol w:w="3291"/>
        <w:gridCol w:w="5781"/>
      </w:tblGrid>
      <w:tr w:rsidR="00032E25" w:rsidRPr="00D63223" w:rsidTr="00127442">
        <w:trPr>
          <w:trHeight w:val="397"/>
        </w:trPr>
        <w:tc>
          <w:tcPr>
            <w:tcW w:w="1814" w:type="pct"/>
            <w:shd w:val="clear" w:color="auto" w:fill="auto"/>
          </w:tcPr>
          <w:p w:rsidR="00032E25" w:rsidRPr="005B2834" w:rsidRDefault="00032E25" w:rsidP="00032E25">
            <w:pPr>
              <w:shd w:val="clear" w:color="auto" w:fill="FFFFFF"/>
              <w:jc w:val="left"/>
              <w:rPr>
                <w:rFonts w:cs="Tahoma"/>
                <w:highlight w:val="yellow"/>
              </w:rPr>
            </w:pPr>
            <w:r w:rsidRPr="005B2834">
              <w:rPr>
                <w:rFonts w:cs="Tahoma"/>
              </w:rPr>
              <w:t xml:space="preserve">The number of childminders registered with Ofsted </w:t>
            </w:r>
            <w:r>
              <w:rPr>
                <w:rFonts w:cs="Tahoma"/>
              </w:rPr>
              <w:t xml:space="preserve">has </w:t>
            </w:r>
            <w:r w:rsidRPr="005B2834">
              <w:rPr>
                <w:rFonts w:cs="Tahoma"/>
              </w:rPr>
              <w:t>continued to decrease</w:t>
            </w:r>
          </w:p>
        </w:tc>
        <w:tc>
          <w:tcPr>
            <w:tcW w:w="3186" w:type="pct"/>
            <w:shd w:val="clear" w:color="auto" w:fill="auto"/>
          </w:tcPr>
          <w:p w:rsidR="00032E25" w:rsidRPr="00AA05E8" w:rsidRDefault="00032E25" w:rsidP="00FD0274">
            <w:pPr>
              <w:jc w:val="left"/>
              <w:rPr>
                <w:rFonts w:cs="Tahoma"/>
                <w:sz w:val="22"/>
                <w:szCs w:val="20"/>
              </w:rPr>
            </w:pPr>
            <w:r w:rsidRPr="001F0DC6">
              <w:rPr>
                <w:rFonts w:cs="Tahoma"/>
                <w:sz w:val="22"/>
                <w:szCs w:val="20"/>
              </w:rPr>
              <w:t xml:space="preserve">There were </w:t>
            </w:r>
            <w:r w:rsidR="00FD0274">
              <w:rPr>
                <w:rFonts w:cs="Tahoma"/>
                <w:sz w:val="22"/>
                <w:szCs w:val="20"/>
              </w:rPr>
              <w:t>42,</w:t>
            </w:r>
            <w:r w:rsidR="00D90329">
              <w:rPr>
                <w:rFonts w:cs="Tahoma"/>
                <w:sz w:val="22"/>
                <w:szCs w:val="20"/>
              </w:rPr>
              <w:t>300</w:t>
            </w:r>
            <w:r w:rsidRPr="001F0DC6">
              <w:rPr>
                <w:rFonts w:cs="Tahoma"/>
                <w:sz w:val="22"/>
                <w:szCs w:val="20"/>
              </w:rPr>
              <w:t xml:space="preserve"> childmind</w:t>
            </w:r>
            <w:r w:rsidR="00BA5EC4">
              <w:rPr>
                <w:rFonts w:cs="Tahoma"/>
                <w:sz w:val="22"/>
                <w:szCs w:val="20"/>
              </w:rPr>
              <w:t>ers registered with Ofsted on</w:t>
            </w:r>
            <w:r w:rsidRPr="001F0DC6">
              <w:rPr>
                <w:rFonts w:cs="Tahoma"/>
                <w:sz w:val="22"/>
                <w:szCs w:val="20"/>
              </w:rPr>
              <w:t xml:space="preserve"> 31 </w:t>
            </w:r>
            <w:r w:rsidR="00FD0274">
              <w:rPr>
                <w:rFonts w:cs="Tahoma"/>
                <w:sz w:val="22"/>
                <w:szCs w:val="20"/>
              </w:rPr>
              <w:t>December 2017. This was down</w:t>
            </w:r>
            <w:r w:rsidR="000D4853">
              <w:rPr>
                <w:rFonts w:cs="Tahoma"/>
                <w:sz w:val="22"/>
                <w:szCs w:val="20"/>
              </w:rPr>
              <w:t xml:space="preserve"> by</w:t>
            </w:r>
            <w:r w:rsidR="00FD0274">
              <w:rPr>
                <w:rFonts w:cs="Tahoma"/>
                <w:sz w:val="22"/>
                <w:szCs w:val="20"/>
              </w:rPr>
              <w:t xml:space="preserve"> </w:t>
            </w:r>
            <w:r w:rsidR="00D90329">
              <w:rPr>
                <w:rFonts w:cs="Tahoma"/>
                <w:sz w:val="22"/>
                <w:szCs w:val="20"/>
              </w:rPr>
              <w:t>500</w:t>
            </w:r>
            <w:r w:rsidRPr="001F0DC6">
              <w:rPr>
                <w:rFonts w:cs="Tahoma"/>
                <w:sz w:val="22"/>
                <w:szCs w:val="20"/>
              </w:rPr>
              <w:t xml:space="preserve"> </w:t>
            </w:r>
            <w:r w:rsidR="00FD0274">
              <w:rPr>
                <w:rFonts w:cs="Tahoma"/>
                <w:sz w:val="22"/>
                <w:szCs w:val="20"/>
              </w:rPr>
              <w:t>(1</w:t>
            </w:r>
            <w:r>
              <w:rPr>
                <w:rFonts w:cs="Tahoma"/>
                <w:sz w:val="22"/>
                <w:szCs w:val="20"/>
              </w:rPr>
              <w:t xml:space="preserve">%) </w:t>
            </w:r>
            <w:r w:rsidRPr="001F0DC6">
              <w:rPr>
                <w:rFonts w:cs="Tahoma"/>
                <w:sz w:val="22"/>
                <w:szCs w:val="20"/>
              </w:rPr>
              <w:t xml:space="preserve">since 31 </w:t>
            </w:r>
            <w:r w:rsidR="00FD0274">
              <w:rPr>
                <w:rFonts w:cs="Tahoma"/>
                <w:sz w:val="22"/>
                <w:szCs w:val="20"/>
              </w:rPr>
              <w:t>August</w:t>
            </w:r>
            <w:r w:rsidRPr="001F0DC6">
              <w:rPr>
                <w:rFonts w:cs="Tahoma"/>
                <w:sz w:val="22"/>
                <w:szCs w:val="20"/>
              </w:rPr>
              <w:t xml:space="preserve"> 2017</w:t>
            </w:r>
            <w:r w:rsidR="000D4853">
              <w:rPr>
                <w:rFonts w:cs="Tahoma"/>
                <w:sz w:val="22"/>
                <w:szCs w:val="20"/>
              </w:rPr>
              <w:t>,</w:t>
            </w:r>
            <w:r w:rsidR="00FD0274">
              <w:rPr>
                <w:rFonts w:cs="Tahoma"/>
                <w:sz w:val="22"/>
                <w:szCs w:val="20"/>
              </w:rPr>
              <w:t xml:space="preserve"> and </w:t>
            </w:r>
            <w:r w:rsidR="000D4853">
              <w:rPr>
                <w:rFonts w:cs="Tahoma"/>
                <w:sz w:val="22"/>
                <w:szCs w:val="20"/>
              </w:rPr>
              <w:t xml:space="preserve">by </w:t>
            </w:r>
            <w:r w:rsidR="00FD0274">
              <w:rPr>
                <w:rFonts w:cs="Tahoma"/>
                <w:sz w:val="22"/>
                <w:szCs w:val="20"/>
              </w:rPr>
              <w:t>15,1</w:t>
            </w:r>
            <w:r w:rsidR="00D90329">
              <w:rPr>
                <w:rFonts w:cs="Tahoma"/>
                <w:sz w:val="22"/>
                <w:szCs w:val="20"/>
              </w:rPr>
              <w:t>00</w:t>
            </w:r>
            <w:r>
              <w:rPr>
                <w:rFonts w:cs="Tahoma"/>
                <w:sz w:val="22"/>
                <w:szCs w:val="20"/>
              </w:rPr>
              <w:t xml:space="preserve"> (26%) </w:t>
            </w:r>
            <w:r w:rsidRPr="001F0DC6">
              <w:rPr>
                <w:rFonts w:cs="Tahoma"/>
                <w:sz w:val="22"/>
                <w:szCs w:val="20"/>
              </w:rPr>
              <w:t>since 31 August 201</w:t>
            </w:r>
            <w:r>
              <w:rPr>
                <w:rFonts w:cs="Tahoma"/>
                <w:sz w:val="22"/>
                <w:szCs w:val="20"/>
              </w:rPr>
              <w:t>2.</w:t>
            </w:r>
          </w:p>
        </w:tc>
      </w:tr>
      <w:tr w:rsidR="00032E25" w:rsidRPr="00D63223" w:rsidTr="00127442">
        <w:trPr>
          <w:trHeight w:val="610"/>
        </w:trPr>
        <w:tc>
          <w:tcPr>
            <w:tcW w:w="1814" w:type="pct"/>
            <w:shd w:val="clear" w:color="auto" w:fill="auto"/>
          </w:tcPr>
          <w:p w:rsidR="00032E25" w:rsidRPr="005B2834" w:rsidRDefault="00032E25" w:rsidP="00FD0274">
            <w:pPr>
              <w:shd w:val="clear" w:color="auto" w:fill="FFFFFF"/>
              <w:jc w:val="left"/>
              <w:rPr>
                <w:rFonts w:cs="Tahoma"/>
              </w:rPr>
            </w:pPr>
            <w:r>
              <w:rPr>
                <w:rFonts w:cs="Tahoma"/>
              </w:rPr>
              <w:t xml:space="preserve">The number of non-domestic providers has </w:t>
            </w:r>
            <w:r w:rsidR="00FD0274">
              <w:rPr>
                <w:rFonts w:cs="Tahoma"/>
              </w:rPr>
              <w:t>increased slightly</w:t>
            </w:r>
            <w:r>
              <w:rPr>
                <w:rFonts w:cs="Tahoma"/>
              </w:rPr>
              <w:t xml:space="preserve"> </w:t>
            </w:r>
          </w:p>
        </w:tc>
        <w:tc>
          <w:tcPr>
            <w:tcW w:w="3186" w:type="pct"/>
            <w:shd w:val="clear" w:color="auto" w:fill="auto"/>
          </w:tcPr>
          <w:p w:rsidR="00032E25" w:rsidRPr="001F0DC6" w:rsidRDefault="00FD0274" w:rsidP="00667340">
            <w:pPr>
              <w:jc w:val="left"/>
              <w:rPr>
                <w:rFonts w:cs="Tahoma"/>
                <w:sz w:val="22"/>
                <w:szCs w:val="20"/>
              </w:rPr>
            </w:pPr>
            <w:r>
              <w:rPr>
                <w:rFonts w:cs="Tahoma"/>
                <w:sz w:val="22"/>
              </w:rPr>
              <w:t>There were 27,1</w:t>
            </w:r>
            <w:r w:rsidR="00D90329">
              <w:rPr>
                <w:rFonts w:cs="Tahoma"/>
                <w:sz w:val="22"/>
              </w:rPr>
              <w:t>00</w:t>
            </w:r>
            <w:r w:rsidR="00032E25">
              <w:rPr>
                <w:rFonts w:cs="Tahoma"/>
                <w:sz w:val="22"/>
              </w:rPr>
              <w:t xml:space="preserve"> childcare</w:t>
            </w:r>
            <w:r w:rsidR="00032E25" w:rsidRPr="00C76D31">
              <w:rPr>
                <w:rFonts w:cs="Tahoma"/>
                <w:sz w:val="22"/>
              </w:rPr>
              <w:t xml:space="preserve"> providers on non-domestic premises</w:t>
            </w:r>
            <w:r w:rsidR="00BA5EC4">
              <w:rPr>
                <w:rFonts w:cs="Tahoma"/>
                <w:sz w:val="22"/>
              </w:rPr>
              <w:t xml:space="preserve"> on</w:t>
            </w:r>
            <w:r w:rsidR="00032E25">
              <w:rPr>
                <w:rFonts w:cs="Tahoma"/>
                <w:sz w:val="22"/>
              </w:rPr>
              <w:t xml:space="preserve"> 31 </w:t>
            </w:r>
            <w:r>
              <w:rPr>
                <w:rFonts w:cs="Tahoma"/>
                <w:sz w:val="22"/>
              </w:rPr>
              <w:t>December</w:t>
            </w:r>
            <w:r w:rsidR="00032E25">
              <w:rPr>
                <w:rFonts w:cs="Tahoma"/>
                <w:sz w:val="22"/>
              </w:rPr>
              <w:t xml:space="preserve"> 2017. </w:t>
            </w:r>
            <w:r w:rsidR="00667340">
              <w:rPr>
                <w:rFonts w:cs="Tahoma"/>
                <w:sz w:val="22"/>
              </w:rPr>
              <w:t>There were</w:t>
            </w:r>
            <w:r>
              <w:rPr>
                <w:rFonts w:cs="Tahoma"/>
                <w:sz w:val="22"/>
              </w:rPr>
              <w:t xml:space="preserve"> more</w:t>
            </w:r>
            <w:r w:rsidR="000D4853">
              <w:rPr>
                <w:rFonts w:cs="Tahoma"/>
                <w:sz w:val="22"/>
              </w:rPr>
              <w:t xml:space="preserve"> non-domestic</w:t>
            </w:r>
            <w:r>
              <w:rPr>
                <w:rFonts w:cs="Tahoma"/>
                <w:sz w:val="22"/>
              </w:rPr>
              <w:t xml:space="preserve"> joiners than leavers </w:t>
            </w:r>
            <w:r w:rsidR="00D3708C">
              <w:rPr>
                <w:rFonts w:cs="Tahoma"/>
                <w:sz w:val="22"/>
              </w:rPr>
              <w:t xml:space="preserve">between </w:t>
            </w:r>
            <w:r w:rsidR="00142EE0">
              <w:rPr>
                <w:rFonts w:cs="Tahoma"/>
                <w:sz w:val="22"/>
              </w:rPr>
              <w:t>3</w:t>
            </w:r>
            <w:r w:rsidR="00D3708C">
              <w:rPr>
                <w:rFonts w:cs="Tahoma"/>
                <w:sz w:val="22"/>
              </w:rPr>
              <w:t xml:space="preserve">1 </w:t>
            </w:r>
            <w:r>
              <w:rPr>
                <w:rFonts w:cs="Tahoma"/>
                <w:sz w:val="22"/>
              </w:rPr>
              <w:t>August</w:t>
            </w:r>
            <w:r w:rsidR="00142EE0">
              <w:rPr>
                <w:rFonts w:cs="Tahoma"/>
                <w:sz w:val="22"/>
              </w:rPr>
              <w:t xml:space="preserve"> </w:t>
            </w:r>
            <w:r w:rsidR="00D3708C">
              <w:rPr>
                <w:rFonts w:cs="Tahoma"/>
                <w:sz w:val="22"/>
              </w:rPr>
              <w:t xml:space="preserve">and 31 </w:t>
            </w:r>
            <w:r>
              <w:rPr>
                <w:rFonts w:cs="Tahoma"/>
                <w:sz w:val="22"/>
              </w:rPr>
              <w:t>December</w:t>
            </w:r>
            <w:r w:rsidR="00D3708C">
              <w:rPr>
                <w:rFonts w:cs="Tahoma"/>
                <w:sz w:val="22"/>
              </w:rPr>
              <w:t xml:space="preserve"> 2017</w:t>
            </w:r>
            <w:r w:rsidR="008D7887">
              <w:rPr>
                <w:rFonts w:cs="Tahoma"/>
                <w:sz w:val="22"/>
              </w:rPr>
              <w:t>.</w:t>
            </w:r>
          </w:p>
        </w:tc>
      </w:tr>
      <w:tr w:rsidR="00127442" w:rsidRPr="00D63223" w:rsidTr="00127442">
        <w:trPr>
          <w:trHeight w:val="314"/>
        </w:trPr>
        <w:tc>
          <w:tcPr>
            <w:tcW w:w="1814" w:type="pct"/>
            <w:shd w:val="clear" w:color="auto" w:fill="auto"/>
          </w:tcPr>
          <w:p w:rsidR="00127442" w:rsidRPr="005B2834" w:rsidRDefault="00127442" w:rsidP="00032E25">
            <w:pPr>
              <w:shd w:val="clear" w:color="auto" w:fill="FFFFFF"/>
              <w:jc w:val="left"/>
              <w:rPr>
                <w:rFonts w:cs="Tahoma"/>
              </w:rPr>
            </w:pPr>
            <w:r w:rsidRPr="005B2834">
              <w:rPr>
                <w:rFonts w:cs="Tahoma"/>
              </w:rPr>
              <w:t>More than nine in 10 providers on the E</w:t>
            </w:r>
            <w:r>
              <w:rPr>
                <w:rFonts w:cs="Tahoma"/>
              </w:rPr>
              <w:t>arly Years Register</w:t>
            </w:r>
            <w:r w:rsidRPr="005B2834">
              <w:rPr>
                <w:rFonts w:cs="Tahoma"/>
              </w:rPr>
              <w:t xml:space="preserve"> were judged to be good or outstanding</w:t>
            </w:r>
          </w:p>
        </w:tc>
        <w:tc>
          <w:tcPr>
            <w:tcW w:w="3186" w:type="pct"/>
            <w:shd w:val="clear" w:color="auto" w:fill="auto"/>
            <w:vAlign w:val="center"/>
          </w:tcPr>
          <w:p w:rsidR="00127442" w:rsidRPr="00AE1F01" w:rsidRDefault="00127442" w:rsidP="00127442">
            <w:pPr>
              <w:jc w:val="left"/>
              <w:rPr>
                <w:rFonts w:cs="Tahoma"/>
                <w:sz w:val="22"/>
                <w:szCs w:val="20"/>
              </w:rPr>
            </w:pPr>
            <w:r>
              <w:rPr>
                <w:rFonts w:cs="Tahoma"/>
                <w:sz w:val="22"/>
                <w:szCs w:val="22"/>
              </w:rPr>
              <w:t>T</w:t>
            </w:r>
            <w:r w:rsidRPr="009B735B">
              <w:rPr>
                <w:rFonts w:cs="Tahoma"/>
                <w:sz w:val="22"/>
                <w:szCs w:val="22"/>
              </w:rPr>
              <w:t>he proportion of childcare providers on the Early Years Register judged to be good or outstanding was 94</w:t>
            </w:r>
            <w:r>
              <w:rPr>
                <w:rFonts w:cs="Tahoma"/>
                <w:sz w:val="22"/>
                <w:szCs w:val="22"/>
              </w:rPr>
              <w:t xml:space="preserve">%. </w:t>
            </w:r>
            <w:r w:rsidRPr="009B735B">
              <w:rPr>
                <w:rFonts w:cs="Tahoma"/>
                <w:sz w:val="22"/>
                <w:szCs w:val="22"/>
              </w:rPr>
              <w:t>This</w:t>
            </w:r>
            <w:r>
              <w:rPr>
                <w:rFonts w:cs="Tahoma"/>
                <w:sz w:val="22"/>
                <w:szCs w:val="22"/>
              </w:rPr>
              <w:t xml:space="preserve"> has been consistent since 31 August 2017, but</w:t>
            </w:r>
            <w:r w:rsidDel="000D4853">
              <w:rPr>
                <w:rFonts w:cs="Tahoma"/>
                <w:sz w:val="22"/>
                <w:szCs w:val="22"/>
              </w:rPr>
              <w:t xml:space="preserve"> </w:t>
            </w:r>
            <w:r>
              <w:rPr>
                <w:rFonts w:cs="Tahoma"/>
                <w:sz w:val="22"/>
                <w:szCs w:val="22"/>
              </w:rPr>
              <w:t>represents an increase of 20 percentage points since</w:t>
            </w:r>
            <w:r w:rsidRPr="009B735B">
              <w:rPr>
                <w:rFonts w:cs="Tahoma"/>
                <w:sz w:val="22"/>
                <w:szCs w:val="22"/>
              </w:rPr>
              <w:t xml:space="preserve"> 31 August 2012.</w:t>
            </w:r>
          </w:p>
        </w:tc>
      </w:tr>
      <w:tr w:rsidR="00127442" w:rsidRPr="00DD497D" w:rsidTr="00127442">
        <w:trPr>
          <w:trHeight w:val="724"/>
        </w:trPr>
        <w:tc>
          <w:tcPr>
            <w:tcW w:w="1814" w:type="pct"/>
            <w:shd w:val="clear" w:color="auto" w:fill="auto"/>
          </w:tcPr>
          <w:p w:rsidR="00127442" w:rsidRPr="005B2834" w:rsidRDefault="00127442" w:rsidP="00127442">
            <w:pPr>
              <w:jc w:val="left"/>
              <w:rPr>
                <w:rFonts w:cs="Tahoma"/>
                <w:sz w:val="20"/>
                <w:szCs w:val="20"/>
              </w:rPr>
            </w:pPr>
            <w:r>
              <w:rPr>
                <w:rFonts w:cs="Tahoma"/>
              </w:rPr>
              <w:t>The proportion of childminders judged to be good or outstanding is nearing that of non-domestic providers</w:t>
            </w:r>
          </w:p>
        </w:tc>
        <w:tc>
          <w:tcPr>
            <w:tcW w:w="3186" w:type="pct"/>
            <w:shd w:val="clear" w:color="auto" w:fill="auto"/>
            <w:vAlign w:val="center"/>
          </w:tcPr>
          <w:p w:rsidR="00127442" w:rsidRPr="009B735B" w:rsidRDefault="00127442" w:rsidP="00155C13">
            <w:pPr>
              <w:jc w:val="left"/>
              <w:rPr>
                <w:rFonts w:cs="Tahoma"/>
                <w:sz w:val="22"/>
                <w:szCs w:val="22"/>
              </w:rPr>
            </w:pPr>
            <w:r>
              <w:rPr>
                <w:rFonts w:cs="Tahoma"/>
                <w:sz w:val="22"/>
                <w:szCs w:val="22"/>
              </w:rPr>
              <w:t>On 31 December 2017, 93</w:t>
            </w:r>
            <w:r w:rsidRPr="00426D95">
              <w:rPr>
                <w:rFonts w:cs="Tahoma"/>
                <w:sz w:val="22"/>
                <w:szCs w:val="22"/>
              </w:rPr>
              <w:t xml:space="preserve">% of </w:t>
            </w:r>
            <w:r>
              <w:rPr>
                <w:rFonts w:cs="Tahoma"/>
                <w:sz w:val="22"/>
                <w:szCs w:val="22"/>
              </w:rPr>
              <w:t>childminders</w:t>
            </w:r>
            <w:r w:rsidRPr="00426D95">
              <w:rPr>
                <w:rFonts w:cs="Tahoma"/>
                <w:sz w:val="22"/>
                <w:szCs w:val="22"/>
              </w:rPr>
              <w:t xml:space="preserve"> were judged good</w:t>
            </w:r>
            <w:r>
              <w:rPr>
                <w:rFonts w:cs="Tahoma"/>
                <w:sz w:val="22"/>
                <w:szCs w:val="22"/>
              </w:rPr>
              <w:t xml:space="preserve"> or outstanding compared with 95</w:t>
            </w:r>
            <w:r w:rsidRPr="00426D95">
              <w:rPr>
                <w:rFonts w:cs="Tahoma"/>
                <w:sz w:val="22"/>
                <w:szCs w:val="22"/>
              </w:rPr>
              <w:t xml:space="preserve">% of </w:t>
            </w:r>
            <w:r>
              <w:rPr>
                <w:rFonts w:cs="Tahoma"/>
                <w:sz w:val="22"/>
                <w:szCs w:val="22"/>
              </w:rPr>
              <w:t>non-domestic providers. This gap has narrowed by one percentage point since 31 August 2017.</w:t>
            </w:r>
          </w:p>
          <w:p w:rsidR="00127442" w:rsidRPr="00426D95" w:rsidRDefault="00127442" w:rsidP="000D4853">
            <w:pPr>
              <w:jc w:val="left"/>
              <w:rPr>
                <w:rFonts w:cs="Tahoma"/>
                <w:sz w:val="22"/>
                <w:szCs w:val="22"/>
              </w:rPr>
            </w:pPr>
          </w:p>
        </w:tc>
      </w:tr>
    </w:tbl>
    <w:p w:rsidR="00E650FA" w:rsidRDefault="00E650FA" w:rsidP="00032E25">
      <w:pPr>
        <w:jc w:val="left"/>
        <w:rPr>
          <w:rFonts w:cs="Tahoma"/>
          <w:bCs/>
          <w:color w:val="FF0000"/>
        </w:rPr>
      </w:pPr>
    </w:p>
    <w:p w:rsidR="00032E25" w:rsidRPr="00D63223" w:rsidRDefault="006522E7" w:rsidP="00032E25">
      <w:pPr>
        <w:jc w:val="left"/>
        <w:rPr>
          <w:rFonts w:cs="Tahoma"/>
          <w:bCs/>
          <w:color w:val="FF0000"/>
          <w:highlight w:val="yellow"/>
        </w:rPr>
      </w:pPr>
      <w:r w:rsidRPr="009B735B">
        <w:rPr>
          <w:noProof/>
          <w:u w:val="single"/>
        </w:rPr>
        <mc:AlternateContent>
          <mc:Choice Requires="wps">
            <w:drawing>
              <wp:anchor distT="0" distB="0" distL="114300" distR="114300" simplePos="0" relativeHeight="251654656" behindDoc="1" locked="0" layoutInCell="1" allowOverlap="1">
                <wp:simplePos x="0" y="0"/>
                <wp:positionH relativeFrom="column">
                  <wp:posOffset>-114300</wp:posOffset>
                </wp:positionH>
                <wp:positionV relativeFrom="paragraph">
                  <wp:posOffset>63500</wp:posOffset>
                </wp:positionV>
                <wp:extent cx="6059170" cy="3496310"/>
                <wp:effectExtent l="0" t="0" r="317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349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6A9" w:rsidRPr="00C569C3" w:rsidRDefault="000566A9" w:rsidP="00032E25">
                            <w:pPr>
                              <w:ind w:right="261"/>
                              <w:jc w:val="left"/>
                              <w:rPr>
                                <w:b/>
                                <w:sz w:val="4"/>
                                <w:szCs w:val="4"/>
                              </w:rPr>
                            </w:pPr>
                            <w:r>
                              <w:rPr>
                                <w:b/>
                                <w:sz w:val="22"/>
                                <w:szCs w:val="22"/>
                              </w:rPr>
                              <w:t xml:space="preserve">Figure </w:t>
                            </w:r>
                            <w:r w:rsidRPr="008D2791">
                              <w:rPr>
                                <w:b/>
                                <w:sz w:val="22"/>
                                <w:szCs w:val="22"/>
                              </w:rPr>
                              <w:t xml:space="preserve">1: </w:t>
                            </w:r>
                            <w:r>
                              <w:rPr>
                                <w:b/>
                                <w:sz w:val="22"/>
                                <w:szCs w:val="22"/>
                              </w:rPr>
                              <w:t>Overall effectiveness of active early years registered providers at their most recent inspection over time</w:t>
                            </w:r>
                            <w:r>
                              <w:rPr>
                                <w:b/>
                                <w:sz w:val="22"/>
                                <w:szCs w:val="22"/>
                              </w:rPr>
                              <w:br/>
                            </w:r>
                            <w:r w:rsidRPr="008C1166">
                              <w:rPr>
                                <w:b/>
                                <w:color w:val="FFFFFF"/>
                                <w:sz w:val="12"/>
                                <w:szCs w:val="12"/>
                              </w:rPr>
                              <w:t>.</w:t>
                            </w:r>
                            <w:r>
                              <w:rPr>
                                <w:b/>
                                <w:sz w:val="22"/>
                                <w:szCs w:val="22"/>
                              </w:rPr>
                              <w:br/>
                            </w:r>
                            <w:r w:rsidR="00D06745">
                              <w:t xml:space="preserve"> </w:t>
                            </w:r>
                            <w:r w:rsidR="00E650FA">
                              <w:t xml:space="preserve"> </w:t>
                            </w:r>
                            <w:r w:rsidR="00D06745">
                              <w:t xml:space="preserve">          </w:t>
                            </w:r>
                            <w:r w:rsidR="006522E7" w:rsidRPr="00F67467">
                              <w:rPr>
                                <w:noProof/>
                              </w:rPr>
                              <w:drawing>
                                <wp:inline distT="0" distB="0" distL="0" distR="0">
                                  <wp:extent cx="4691270" cy="2614987"/>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8313" cy="26189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9pt;margin-top:5pt;width:477.1pt;height:27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dxug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" filled="f" stroked="f">
                <v:textbox>
                  <w:txbxContent>
                    <w:p w:rsidR="000566A9" w:rsidRPr="00C569C3" w:rsidRDefault="000566A9" w:rsidP="00032E25">
                      <w:pPr>
                        <w:ind w:right="261"/>
                        <w:jc w:val="left"/>
                        <w:rPr>
                          <w:b/>
                          <w:sz w:val="4"/>
                          <w:szCs w:val="4"/>
                        </w:rPr>
                      </w:pPr>
                      <w:r>
                        <w:rPr>
                          <w:b/>
                          <w:sz w:val="22"/>
                          <w:szCs w:val="22"/>
                        </w:rPr>
                        <w:t xml:space="preserve">Figure </w:t>
                      </w:r>
                      <w:r w:rsidRPr="008D2791">
                        <w:rPr>
                          <w:b/>
                          <w:sz w:val="22"/>
                          <w:szCs w:val="22"/>
                        </w:rPr>
                        <w:t xml:space="preserve">1: </w:t>
                      </w:r>
                      <w:r>
                        <w:rPr>
                          <w:b/>
                          <w:sz w:val="22"/>
                          <w:szCs w:val="22"/>
                        </w:rPr>
                        <w:t>Overall effectiveness of active early years registered providers at their most recent inspection over time</w:t>
                      </w:r>
                      <w:r>
                        <w:rPr>
                          <w:b/>
                          <w:sz w:val="22"/>
                          <w:szCs w:val="22"/>
                        </w:rPr>
                        <w:br/>
                      </w:r>
                      <w:r w:rsidRPr="008C1166">
                        <w:rPr>
                          <w:b/>
                          <w:color w:val="FFFFFF"/>
                          <w:sz w:val="12"/>
                          <w:szCs w:val="12"/>
                        </w:rPr>
                        <w:t>.</w:t>
                      </w:r>
                      <w:r>
                        <w:rPr>
                          <w:b/>
                          <w:sz w:val="22"/>
                          <w:szCs w:val="22"/>
                        </w:rPr>
                        <w:br/>
                      </w:r>
                      <w:r w:rsidR="00D06745">
                        <w:t xml:space="preserve"> </w:t>
                      </w:r>
                      <w:r w:rsidR="00E650FA">
                        <w:t xml:space="preserve"> </w:t>
                      </w:r>
                      <w:r w:rsidR="00D06745">
                        <w:t xml:space="preserve">          </w:t>
                      </w:r>
                      <w:r w:rsidR="006522E7" w:rsidRPr="00F67467">
                        <w:rPr>
                          <w:noProof/>
                        </w:rPr>
                        <w:drawing>
                          <wp:inline distT="0" distB="0" distL="0" distR="0">
                            <wp:extent cx="4691270" cy="2614987"/>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8313" cy="2618913"/>
                                    </a:xfrm>
                                    <a:prstGeom prst="rect">
                                      <a:avLst/>
                                    </a:prstGeom>
                                    <a:noFill/>
                                    <a:ln>
                                      <a:noFill/>
                                    </a:ln>
                                  </pic:spPr>
                                </pic:pic>
                              </a:graphicData>
                            </a:graphic>
                          </wp:inline>
                        </w:drawing>
                      </w:r>
                    </w:p>
                  </w:txbxContent>
                </v:textbox>
              </v:shape>
            </w:pict>
          </mc:Fallback>
        </mc:AlternateContent>
      </w:r>
      <w:r w:rsidR="007413BB">
        <w:rPr>
          <w:rFonts w:cs="Tahoma"/>
          <w:bCs/>
          <w:color w:val="FF0000"/>
          <w:highlight w:val="yellow"/>
        </w:rPr>
        <w:br w:type="page"/>
      </w:r>
    </w:p>
    <w:p w:rsidR="00F079C0" w:rsidRPr="00F079C0" w:rsidRDefault="00032E25" w:rsidP="00F079C0">
      <w:pPr>
        <w:pStyle w:val="Heading2"/>
        <w:rPr>
          <w:noProof/>
        </w:rPr>
      </w:pPr>
      <w:bookmarkStart w:id="0" w:name="_Toc508963530"/>
      <w:r w:rsidRPr="00032E25">
        <w:rPr>
          <w:szCs w:val="28"/>
        </w:rPr>
        <w:lastRenderedPageBreak/>
        <w:t>Contents</w:t>
      </w:r>
      <w:bookmarkEnd w:id="0"/>
      <w:r w:rsidRPr="00032E25">
        <w:rPr>
          <w:szCs w:val="28"/>
        </w:rPr>
        <w:br/>
      </w:r>
      <w:r>
        <w:rPr>
          <w:szCs w:val="28"/>
        </w:rPr>
        <w:fldChar w:fldCharType="begin"/>
      </w:r>
      <w:r w:rsidRPr="00032E25">
        <w:rPr>
          <w:szCs w:val="28"/>
        </w:rPr>
        <w:instrText xml:space="preserve"> TOC \o "1-3" \h \z \u  \* MERGEFORMAT </w:instrText>
      </w:r>
      <w:r>
        <w:rPr>
          <w:szCs w:val="28"/>
        </w:rPr>
        <w:fldChar w:fldCharType="separate"/>
      </w:r>
    </w:p>
    <w:p w:rsidR="00F079C0" w:rsidRPr="00F079C0" w:rsidRDefault="00AF2F92">
      <w:pPr>
        <w:pStyle w:val="TOC2"/>
        <w:tabs>
          <w:tab w:val="right" w:leader="dot" w:pos="9062"/>
        </w:tabs>
        <w:rPr>
          <w:rFonts w:ascii="Tahoma" w:hAnsi="Tahoma" w:cs="Tahoma"/>
          <w:b w:val="0"/>
          <w:bCs w:val="0"/>
          <w:noProof/>
          <w:sz w:val="24"/>
          <w:szCs w:val="24"/>
        </w:rPr>
      </w:pPr>
      <w:hyperlink w:anchor="_Toc508963531" w:history="1">
        <w:r w:rsidR="00F079C0" w:rsidRPr="00F079C0">
          <w:rPr>
            <w:rFonts w:ascii="Tahoma" w:hAnsi="Tahoma" w:cs="Tahoma"/>
            <w:b w:val="0"/>
            <w:bCs w:val="0"/>
            <w:noProof/>
            <w:sz w:val="24"/>
            <w:szCs w:val="24"/>
          </w:rPr>
          <w:t>Introduction</w:t>
        </w:r>
        <w:r w:rsidR="00F079C0" w:rsidRPr="00F079C0">
          <w:rPr>
            <w:rFonts w:ascii="Tahoma" w:hAnsi="Tahoma" w:cs="Tahoma"/>
            <w:b w:val="0"/>
            <w:bCs w:val="0"/>
            <w:noProof/>
            <w:webHidden/>
            <w:sz w:val="24"/>
            <w:szCs w:val="24"/>
          </w:rPr>
          <w:tab/>
        </w:r>
        <w:r w:rsidR="00F079C0" w:rsidRPr="00F079C0">
          <w:rPr>
            <w:rFonts w:ascii="Tahoma" w:hAnsi="Tahoma" w:cs="Tahoma"/>
            <w:b w:val="0"/>
            <w:bCs w:val="0"/>
            <w:noProof/>
            <w:webHidden/>
            <w:sz w:val="24"/>
            <w:szCs w:val="24"/>
          </w:rPr>
          <w:fldChar w:fldCharType="begin"/>
        </w:r>
        <w:r w:rsidR="00F079C0" w:rsidRPr="00F079C0">
          <w:rPr>
            <w:rFonts w:ascii="Tahoma" w:hAnsi="Tahoma" w:cs="Tahoma"/>
            <w:b w:val="0"/>
            <w:bCs w:val="0"/>
            <w:noProof/>
            <w:webHidden/>
            <w:sz w:val="24"/>
            <w:szCs w:val="24"/>
          </w:rPr>
          <w:instrText xml:space="preserve"> PAGEREF _Toc508963531 \h </w:instrText>
        </w:r>
        <w:r w:rsidR="00F079C0" w:rsidRPr="00F079C0">
          <w:rPr>
            <w:rFonts w:ascii="Tahoma" w:hAnsi="Tahoma" w:cs="Tahoma"/>
            <w:b w:val="0"/>
            <w:bCs w:val="0"/>
            <w:noProof/>
            <w:webHidden/>
            <w:sz w:val="24"/>
            <w:szCs w:val="24"/>
          </w:rPr>
        </w:r>
        <w:r w:rsidR="00F079C0" w:rsidRPr="00F079C0">
          <w:rPr>
            <w:rFonts w:ascii="Tahoma" w:hAnsi="Tahoma" w:cs="Tahoma"/>
            <w:b w:val="0"/>
            <w:bCs w:val="0"/>
            <w:noProof/>
            <w:webHidden/>
            <w:sz w:val="24"/>
            <w:szCs w:val="24"/>
          </w:rPr>
          <w:fldChar w:fldCharType="separate"/>
        </w:r>
        <w:r w:rsidR="00656A3E">
          <w:rPr>
            <w:rFonts w:ascii="Tahoma" w:hAnsi="Tahoma" w:cs="Tahoma"/>
            <w:b w:val="0"/>
            <w:bCs w:val="0"/>
            <w:noProof/>
            <w:webHidden/>
            <w:sz w:val="24"/>
            <w:szCs w:val="24"/>
          </w:rPr>
          <w:t>3</w:t>
        </w:r>
        <w:r w:rsidR="00F079C0" w:rsidRPr="00F079C0">
          <w:rPr>
            <w:rFonts w:ascii="Tahoma" w:hAnsi="Tahoma" w:cs="Tahoma"/>
            <w:b w:val="0"/>
            <w:bCs w:val="0"/>
            <w:noProof/>
            <w:webHidden/>
            <w:sz w:val="24"/>
            <w:szCs w:val="24"/>
          </w:rPr>
          <w:fldChar w:fldCharType="end"/>
        </w:r>
      </w:hyperlink>
    </w:p>
    <w:p w:rsidR="00F079C0" w:rsidRPr="00F079C0" w:rsidRDefault="00AF2F92">
      <w:pPr>
        <w:pStyle w:val="TOC1"/>
        <w:rPr>
          <w:bCs w:val="0"/>
          <w:caps w:val="0"/>
          <w:noProof/>
          <w:sz w:val="24"/>
        </w:rPr>
      </w:pPr>
      <w:hyperlink w:anchor="_Toc508963532" w:history="1">
        <w:r w:rsidR="00F079C0" w:rsidRPr="00F079C0">
          <w:rPr>
            <w:bCs w:val="0"/>
            <w:caps w:val="0"/>
            <w:noProof/>
            <w:sz w:val="24"/>
          </w:rPr>
          <w:t>Number of providers</w:t>
        </w:r>
        <w:r w:rsidR="00F079C0" w:rsidRPr="00F079C0">
          <w:rPr>
            <w:bCs w:val="0"/>
            <w:caps w:val="0"/>
            <w:noProof/>
            <w:webHidden/>
            <w:sz w:val="24"/>
          </w:rPr>
          <w:tab/>
        </w:r>
        <w:r w:rsidR="00F079C0" w:rsidRPr="00F079C0">
          <w:rPr>
            <w:bCs w:val="0"/>
            <w:caps w:val="0"/>
            <w:noProof/>
            <w:webHidden/>
            <w:sz w:val="24"/>
          </w:rPr>
          <w:fldChar w:fldCharType="begin"/>
        </w:r>
        <w:r w:rsidR="00F079C0" w:rsidRPr="00F079C0">
          <w:rPr>
            <w:bCs w:val="0"/>
            <w:caps w:val="0"/>
            <w:noProof/>
            <w:webHidden/>
            <w:sz w:val="24"/>
          </w:rPr>
          <w:instrText xml:space="preserve"> PAGEREF _Toc508963532 \h </w:instrText>
        </w:r>
        <w:r w:rsidR="00F079C0" w:rsidRPr="00F079C0">
          <w:rPr>
            <w:bCs w:val="0"/>
            <w:caps w:val="0"/>
            <w:noProof/>
            <w:webHidden/>
            <w:sz w:val="24"/>
          </w:rPr>
        </w:r>
        <w:r w:rsidR="00F079C0" w:rsidRPr="00F079C0">
          <w:rPr>
            <w:bCs w:val="0"/>
            <w:caps w:val="0"/>
            <w:noProof/>
            <w:webHidden/>
            <w:sz w:val="24"/>
          </w:rPr>
          <w:fldChar w:fldCharType="separate"/>
        </w:r>
        <w:r w:rsidR="00656A3E">
          <w:rPr>
            <w:bCs w:val="0"/>
            <w:caps w:val="0"/>
            <w:noProof/>
            <w:webHidden/>
            <w:sz w:val="24"/>
          </w:rPr>
          <w:t>3</w:t>
        </w:r>
        <w:r w:rsidR="00F079C0" w:rsidRPr="00F079C0">
          <w:rPr>
            <w:bCs w:val="0"/>
            <w:caps w:val="0"/>
            <w:noProof/>
            <w:webHidden/>
            <w:sz w:val="24"/>
          </w:rPr>
          <w:fldChar w:fldCharType="end"/>
        </w:r>
      </w:hyperlink>
    </w:p>
    <w:p w:rsidR="00F079C0" w:rsidRPr="00F079C0" w:rsidRDefault="00AF2F92">
      <w:pPr>
        <w:pStyle w:val="TOC1"/>
        <w:rPr>
          <w:bCs w:val="0"/>
          <w:caps w:val="0"/>
          <w:noProof/>
          <w:sz w:val="24"/>
        </w:rPr>
      </w:pPr>
      <w:hyperlink w:anchor="_Toc508963533" w:history="1">
        <w:r w:rsidR="00F079C0" w:rsidRPr="00F079C0">
          <w:rPr>
            <w:bCs w:val="0"/>
            <w:caps w:val="0"/>
            <w:noProof/>
            <w:sz w:val="24"/>
          </w:rPr>
          <w:t>Number of places</w:t>
        </w:r>
        <w:r w:rsidR="00F079C0" w:rsidRPr="00F079C0">
          <w:rPr>
            <w:bCs w:val="0"/>
            <w:caps w:val="0"/>
            <w:noProof/>
            <w:webHidden/>
            <w:sz w:val="24"/>
          </w:rPr>
          <w:tab/>
        </w:r>
        <w:r w:rsidR="00F079C0" w:rsidRPr="00F079C0">
          <w:rPr>
            <w:bCs w:val="0"/>
            <w:caps w:val="0"/>
            <w:noProof/>
            <w:webHidden/>
            <w:sz w:val="24"/>
          </w:rPr>
          <w:fldChar w:fldCharType="begin"/>
        </w:r>
        <w:r w:rsidR="00F079C0" w:rsidRPr="00F079C0">
          <w:rPr>
            <w:bCs w:val="0"/>
            <w:caps w:val="0"/>
            <w:noProof/>
            <w:webHidden/>
            <w:sz w:val="24"/>
          </w:rPr>
          <w:instrText xml:space="preserve"> PAGEREF _Toc508963533 \h </w:instrText>
        </w:r>
        <w:r w:rsidR="00F079C0" w:rsidRPr="00F079C0">
          <w:rPr>
            <w:bCs w:val="0"/>
            <w:caps w:val="0"/>
            <w:noProof/>
            <w:webHidden/>
            <w:sz w:val="24"/>
          </w:rPr>
        </w:r>
        <w:r w:rsidR="00F079C0" w:rsidRPr="00F079C0">
          <w:rPr>
            <w:bCs w:val="0"/>
            <w:caps w:val="0"/>
            <w:noProof/>
            <w:webHidden/>
            <w:sz w:val="24"/>
          </w:rPr>
          <w:fldChar w:fldCharType="separate"/>
        </w:r>
        <w:r w:rsidR="00656A3E">
          <w:rPr>
            <w:bCs w:val="0"/>
            <w:caps w:val="0"/>
            <w:noProof/>
            <w:webHidden/>
            <w:sz w:val="24"/>
          </w:rPr>
          <w:t>5</w:t>
        </w:r>
        <w:r w:rsidR="00F079C0" w:rsidRPr="00F079C0">
          <w:rPr>
            <w:bCs w:val="0"/>
            <w:caps w:val="0"/>
            <w:noProof/>
            <w:webHidden/>
            <w:sz w:val="24"/>
          </w:rPr>
          <w:fldChar w:fldCharType="end"/>
        </w:r>
      </w:hyperlink>
    </w:p>
    <w:p w:rsidR="00F079C0" w:rsidRPr="00F079C0" w:rsidRDefault="00AF2F92">
      <w:pPr>
        <w:pStyle w:val="TOC1"/>
        <w:rPr>
          <w:bCs w:val="0"/>
          <w:caps w:val="0"/>
          <w:noProof/>
          <w:sz w:val="24"/>
        </w:rPr>
      </w:pPr>
      <w:hyperlink w:anchor="_Toc508963534" w:history="1">
        <w:r w:rsidR="00F079C0" w:rsidRPr="00F079C0">
          <w:rPr>
            <w:bCs w:val="0"/>
            <w:caps w:val="0"/>
            <w:noProof/>
            <w:sz w:val="24"/>
          </w:rPr>
          <w:t>Inspection outcomes</w:t>
        </w:r>
        <w:r w:rsidR="00F079C0" w:rsidRPr="00F079C0">
          <w:rPr>
            <w:bCs w:val="0"/>
            <w:caps w:val="0"/>
            <w:noProof/>
            <w:webHidden/>
            <w:sz w:val="24"/>
          </w:rPr>
          <w:tab/>
        </w:r>
        <w:r w:rsidR="00F079C0" w:rsidRPr="00F079C0">
          <w:rPr>
            <w:bCs w:val="0"/>
            <w:caps w:val="0"/>
            <w:noProof/>
            <w:webHidden/>
            <w:sz w:val="24"/>
          </w:rPr>
          <w:fldChar w:fldCharType="begin"/>
        </w:r>
        <w:r w:rsidR="00F079C0" w:rsidRPr="00F079C0">
          <w:rPr>
            <w:bCs w:val="0"/>
            <w:caps w:val="0"/>
            <w:noProof/>
            <w:webHidden/>
            <w:sz w:val="24"/>
          </w:rPr>
          <w:instrText xml:space="preserve"> PAGEREF _Toc508963534 \h </w:instrText>
        </w:r>
        <w:r w:rsidR="00F079C0" w:rsidRPr="00F079C0">
          <w:rPr>
            <w:bCs w:val="0"/>
            <w:caps w:val="0"/>
            <w:noProof/>
            <w:webHidden/>
            <w:sz w:val="24"/>
          </w:rPr>
        </w:r>
        <w:r w:rsidR="00F079C0" w:rsidRPr="00F079C0">
          <w:rPr>
            <w:bCs w:val="0"/>
            <w:caps w:val="0"/>
            <w:noProof/>
            <w:webHidden/>
            <w:sz w:val="24"/>
          </w:rPr>
          <w:fldChar w:fldCharType="separate"/>
        </w:r>
        <w:r w:rsidR="00656A3E">
          <w:rPr>
            <w:bCs w:val="0"/>
            <w:caps w:val="0"/>
            <w:noProof/>
            <w:webHidden/>
            <w:sz w:val="24"/>
          </w:rPr>
          <w:t>7</w:t>
        </w:r>
        <w:r w:rsidR="00F079C0" w:rsidRPr="00F079C0">
          <w:rPr>
            <w:bCs w:val="0"/>
            <w:caps w:val="0"/>
            <w:noProof/>
            <w:webHidden/>
            <w:sz w:val="24"/>
          </w:rPr>
          <w:fldChar w:fldCharType="end"/>
        </w:r>
      </w:hyperlink>
    </w:p>
    <w:p w:rsidR="00F079C0" w:rsidRPr="00F079C0" w:rsidRDefault="00AF2F92">
      <w:pPr>
        <w:pStyle w:val="TOC1"/>
        <w:rPr>
          <w:bCs w:val="0"/>
          <w:caps w:val="0"/>
          <w:noProof/>
          <w:sz w:val="24"/>
        </w:rPr>
      </w:pPr>
      <w:hyperlink w:anchor="_Toc508963535" w:history="1">
        <w:r w:rsidR="00F079C0" w:rsidRPr="00F079C0">
          <w:rPr>
            <w:bCs w:val="0"/>
            <w:caps w:val="0"/>
            <w:noProof/>
            <w:sz w:val="24"/>
          </w:rPr>
          <w:t>Childminder agencies</w:t>
        </w:r>
        <w:r w:rsidR="00F079C0" w:rsidRPr="00F079C0">
          <w:rPr>
            <w:bCs w:val="0"/>
            <w:caps w:val="0"/>
            <w:noProof/>
            <w:webHidden/>
            <w:sz w:val="24"/>
          </w:rPr>
          <w:tab/>
        </w:r>
        <w:r w:rsidR="00F079C0" w:rsidRPr="00F079C0">
          <w:rPr>
            <w:bCs w:val="0"/>
            <w:caps w:val="0"/>
            <w:noProof/>
            <w:webHidden/>
            <w:sz w:val="24"/>
          </w:rPr>
          <w:fldChar w:fldCharType="begin"/>
        </w:r>
        <w:r w:rsidR="00F079C0" w:rsidRPr="00F079C0">
          <w:rPr>
            <w:bCs w:val="0"/>
            <w:caps w:val="0"/>
            <w:noProof/>
            <w:webHidden/>
            <w:sz w:val="24"/>
          </w:rPr>
          <w:instrText xml:space="preserve"> PAGEREF _Toc508963535 \h </w:instrText>
        </w:r>
        <w:r w:rsidR="00F079C0" w:rsidRPr="00F079C0">
          <w:rPr>
            <w:bCs w:val="0"/>
            <w:caps w:val="0"/>
            <w:noProof/>
            <w:webHidden/>
            <w:sz w:val="24"/>
          </w:rPr>
        </w:r>
        <w:r w:rsidR="00F079C0" w:rsidRPr="00F079C0">
          <w:rPr>
            <w:bCs w:val="0"/>
            <w:caps w:val="0"/>
            <w:noProof/>
            <w:webHidden/>
            <w:sz w:val="24"/>
          </w:rPr>
          <w:fldChar w:fldCharType="separate"/>
        </w:r>
        <w:r w:rsidR="00656A3E">
          <w:rPr>
            <w:bCs w:val="0"/>
            <w:caps w:val="0"/>
            <w:noProof/>
            <w:webHidden/>
            <w:sz w:val="24"/>
          </w:rPr>
          <w:t>10</w:t>
        </w:r>
        <w:r w:rsidR="00F079C0" w:rsidRPr="00F079C0">
          <w:rPr>
            <w:bCs w:val="0"/>
            <w:caps w:val="0"/>
            <w:noProof/>
            <w:webHidden/>
            <w:sz w:val="24"/>
          </w:rPr>
          <w:fldChar w:fldCharType="end"/>
        </w:r>
      </w:hyperlink>
    </w:p>
    <w:p w:rsidR="00F079C0" w:rsidRPr="00F079C0" w:rsidRDefault="00AF2F92">
      <w:pPr>
        <w:pStyle w:val="TOC1"/>
        <w:rPr>
          <w:bCs w:val="0"/>
          <w:caps w:val="0"/>
          <w:noProof/>
          <w:sz w:val="24"/>
        </w:rPr>
      </w:pPr>
      <w:hyperlink w:anchor="_Toc508963536" w:history="1">
        <w:r w:rsidR="00F079C0" w:rsidRPr="00F079C0">
          <w:rPr>
            <w:bCs w:val="0"/>
            <w:caps w:val="0"/>
            <w:noProof/>
            <w:sz w:val="24"/>
          </w:rPr>
          <w:t>Early years provision in the schools sector</w:t>
        </w:r>
        <w:r w:rsidR="00F079C0" w:rsidRPr="00F079C0">
          <w:rPr>
            <w:bCs w:val="0"/>
            <w:caps w:val="0"/>
            <w:noProof/>
            <w:webHidden/>
            <w:sz w:val="24"/>
          </w:rPr>
          <w:tab/>
        </w:r>
        <w:r w:rsidR="00F079C0" w:rsidRPr="00F079C0">
          <w:rPr>
            <w:bCs w:val="0"/>
            <w:caps w:val="0"/>
            <w:noProof/>
            <w:webHidden/>
            <w:sz w:val="24"/>
          </w:rPr>
          <w:fldChar w:fldCharType="begin"/>
        </w:r>
        <w:r w:rsidR="00F079C0" w:rsidRPr="00F079C0">
          <w:rPr>
            <w:bCs w:val="0"/>
            <w:caps w:val="0"/>
            <w:noProof/>
            <w:webHidden/>
            <w:sz w:val="24"/>
          </w:rPr>
          <w:instrText xml:space="preserve"> PAGEREF _Toc508963536 \h </w:instrText>
        </w:r>
        <w:r w:rsidR="00F079C0" w:rsidRPr="00F079C0">
          <w:rPr>
            <w:bCs w:val="0"/>
            <w:caps w:val="0"/>
            <w:noProof/>
            <w:webHidden/>
            <w:sz w:val="24"/>
          </w:rPr>
        </w:r>
        <w:r w:rsidR="00F079C0" w:rsidRPr="00F079C0">
          <w:rPr>
            <w:bCs w:val="0"/>
            <w:caps w:val="0"/>
            <w:noProof/>
            <w:webHidden/>
            <w:sz w:val="24"/>
          </w:rPr>
          <w:fldChar w:fldCharType="separate"/>
        </w:r>
        <w:r w:rsidR="00656A3E">
          <w:rPr>
            <w:bCs w:val="0"/>
            <w:caps w:val="0"/>
            <w:noProof/>
            <w:webHidden/>
            <w:sz w:val="24"/>
          </w:rPr>
          <w:t>11</w:t>
        </w:r>
        <w:r w:rsidR="00F079C0" w:rsidRPr="00F079C0">
          <w:rPr>
            <w:bCs w:val="0"/>
            <w:caps w:val="0"/>
            <w:noProof/>
            <w:webHidden/>
            <w:sz w:val="24"/>
          </w:rPr>
          <w:fldChar w:fldCharType="end"/>
        </w:r>
      </w:hyperlink>
    </w:p>
    <w:p w:rsidR="00F079C0" w:rsidRPr="00F079C0" w:rsidRDefault="00AF2F92">
      <w:pPr>
        <w:pStyle w:val="TOC1"/>
        <w:rPr>
          <w:bCs w:val="0"/>
          <w:caps w:val="0"/>
          <w:noProof/>
          <w:sz w:val="24"/>
        </w:rPr>
      </w:pPr>
      <w:hyperlink w:anchor="_Toc508963537" w:history="1">
        <w:r w:rsidR="00F079C0" w:rsidRPr="00F079C0">
          <w:rPr>
            <w:bCs w:val="0"/>
            <w:caps w:val="0"/>
            <w:noProof/>
            <w:sz w:val="24"/>
          </w:rPr>
          <w:t>Notes</w:t>
        </w:r>
        <w:r w:rsidR="00F079C0" w:rsidRPr="00F079C0">
          <w:rPr>
            <w:bCs w:val="0"/>
            <w:caps w:val="0"/>
            <w:noProof/>
            <w:webHidden/>
            <w:sz w:val="24"/>
          </w:rPr>
          <w:tab/>
        </w:r>
        <w:r w:rsidR="00F079C0" w:rsidRPr="00F079C0">
          <w:rPr>
            <w:bCs w:val="0"/>
            <w:caps w:val="0"/>
            <w:noProof/>
            <w:webHidden/>
            <w:sz w:val="24"/>
          </w:rPr>
          <w:fldChar w:fldCharType="begin"/>
        </w:r>
        <w:r w:rsidR="00F079C0" w:rsidRPr="00F079C0">
          <w:rPr>
            <w:bCs w:val="0"/>
            <w:caps w:val="0"/>
            <w:noProof/>
            <w:webHidden/>
            <w:sz w:val="24"/>
          </w:rPr>
          <w:instrText xml:space="preserve"> PAGEREF _Toc508963537 \h </w:instrText>
        </w:r>
        <w:r w:rsidR="00F079C0" w:rsidRPr="00F079C0">
          <w:rPr>
            <w:bCs w:val="0"/>
            <w:caps w:val="0"/>
            <w:noProof/>
            <w:webHidden/>
            <w:sz w:val="24"/>
          </w:rPr>
        </w:r>
        <w:r w:rsidR="00F079C0" w:rsidRPr="00F079C0">
          <w:rPr>
            <w:bCs w:val="0"/>
            <w:caps w:val="0"/>
            <w:noProof/>
            <w:webHidden/>
            <w:sz w:val="24"/>
          </w:rPr>
          <w:fldChar w:fldCharType="separate"/>
        </w:r>
        <w:r w:rsidR="00656A3E">
          <w:rPr>
            <w:bCs w:val="0"/>
            <w:caps w:val="0"/>
            <w:noProof/>
            <w:webHidden/>
            <w:sz w:val="24"/>
          </w:rPr>
          <w:t>12</w:t>
        </w:r>
        <w:r w:rsidR="00F079C0" w:rsidRPr="00F079C0">
          <w:rPr>
            <w:bCs w:val="0"/>
            <w:caps w:val="0"/>
            <w:noProof/>
            <w:webHidden/>
            <w:sz w:val="24"/>
          </w:rPr>
          <w:fldChar w:fldCharType="end"/>
        </w:r>
      </w:hyperlink>
    </w:p>
    <w:p w:rsidR="00F079C0" w:rsidRPr="00F079C0" w:rsidRDefault="00AF2F92">
      <w:pPr>
        <w:pStyle w:val="TOC1"/>
        <w:rPr>
          <w:bCs w:val="0"/>
          <w:caps w:val="0"/>
          <w:noProof/>
          <w:sz w:val="24"/>
        </w:rPr>
      </w:pPr>
      <w:hyperlink w:anchor="_Toc508963538" w:history="1">
        <w:r w:rsidR="00F079C0" w:rsidRPr="00F079C0">
          <w:rPr>
            <w:bCs w:val="0"/>
            <w:caps w:val="0"/>
            <w:noProof/>
            <w:sz w:val="24"/>
          </w:rPr>
          <w:t>Glossary</w:t>
        </w:r>
        <w:r w:rsidR="00F079C0" w:rsidRPr="00F079C0">
          <w:rPr>
            <w:bCs w:val="0"/>
            <w:caps w:val="0"/>
            <w:noProof/>
            <w:webHidden/>
            <w:sz w:val="24"/>
          </w:rPr>
          <w:tab/>
        </w:r>
        <w:r w:rsidR="00F079C0" w:rsidRPr="00F079C0">
          <w:rPr>
            <w:bCs w:val="0"/>
            <w:caps w:val="0"/>
            <w:noProof/>
            <w:webHidden/>
            <w:sz w:val="24"/>
          </w:rPr>
          <w:fldChar w:fldCharType="begin"/>
        </w:r>
        <w:r w:rsidR="00F079C0" w:rsidRPr="00F079C0">
          <w:rPr>
            <w:bCs w:val="0"/>
            <w:caps w:val="0"/>
            <w:noProof/>
            <w:webHidden/>
            <w:sz w:val="24"/>
          </w:rPr>
          <w:instrText xml:space="preserve"> PAGEREF _Toc508963538 \h </w:instrText>
        </w:r>
        <w:r w:rsidR="00F079C0" w:rsidRPr="00F079C0">
          <w:rPr>
            <w:bCs w:val="0"/>
            <w:caps w:val="0"/>
            <w:noProof/>
            <w:webHidden/>
            <w:sz w:val="24"/>
          </w:rPr>
        </w:r>
        <w:r w:rsidR="00F079C0" w:rsidRPr="00F079C0">
          <w:rPr>
            <w:bCs w:val="0"/>
            <w:caps w:val="0"/>
            <w:noProof/>
            <w:webHidden/>
            <w:sz w:val="24"/>
          </w:rPr>
          <w:fldChar w:fldCharType="separate"/>
        </w:r>
        <w:r w:rsidR="00656A3E">
          <w:rPr>
            <w:bCs w:val="0"/>
            <w:caps w:val="0"/>
            <w:noProof/>
            <w:webHidden/>
            <w:sz w:val="24"/>
          </w:rPr>
          <w:t>13</w:t>
        </w:r>
        <w:r w:rsidR="00F079C0" w:rsidRPr="00F079C0">
          <w:rPr>
            <w:bCs w:val="0"/>
            <w:caps w:val="0"/>
            <w:noProof/>
            <w:webHidden/>
            <w:sz w:val="24"/>
          </w:rPr>
          <w:fldChar w:fldCharType="end"/>
        </w:r>
      </w:hyperlink>
    </w:p>
    <w:p w:rsidR="00F079C0" w:rsidRPr="00F079C0" w:rsidRDefault="00AF2F92">
      <w:pPr>
        <w:pStyle w:val="TOC1"/>
        <w:rPr>
          <w:bCs w:val="0"/>
          <w:caps w:val="0"/>
          <w:noProof/>
          <w:sz w:val="24"/>
        </w:rPr>
      </w:pPr>
      <w:hyperlink w:anchor="_Toc508963539" w:history="1">
        <w:r w:rsidR="00F079C0" w:rsidRPr="00F079C0">
          <w:rPr>
            <w:bCs w:val="0"/>
            <w:caps w:val="0"/>
            <w:noProof/>
            <w:sz w:val="24"/>
          </w:rPr>
          <w:t>Further information</w:t>
        </w:r>
        <w:r w:rsidR="00F079C0" w:rsidRPr="00F079C0">
          <w:rPr>
            <w:bCs w:val="0"/>
            <w:caps w:val="0"/>
            <w:noProof/>
            <w:webHidden/>
            <w:sz w:val="24"/>
          </w:rPr>
          <w:tab/>
        </w:r>
        <w:r w:rsidR="00F079C0" w:rsidRPr="00F079C0">
          <w:rPr>
            <w:bCs w:val="0"/>
            <w:caps w:val="0"/>
            <w:noProof/>
            <w:webHidden/>
            <w:sz w:val="24"/>
          </w:rPr>
          <w:fldChar w:fldCharType="begin"/>
        </w:r>
        <w:r w:rsidR="00F079C0" w:rsidRPr="00F079C0">
          <w:rPr>
            <w:bCs w:val="0"/>
            <w:caps w:val="0"/>
            <w:noProof/>
            <w:webHidden/>
            <w:sz w:val="24"/>
          </w:rPr>
          <w:instrText xml:space="preserve"> PAGEREF _Toc508963539 \h </w:instrText>
        </w:r>
        <w:r w:rsidR="00F079C0" w:rsidRPr="00F079C0">
          <w:rPr>
            <w:bCs w:val="0"/>
            <w:caps w:val="0"/>
            <w:noProof/>
            <w:webHidden/>
            <w:sz w:val="24"/>
          </w:rPr>
        </w:r>
        <w:r w:rsidR="00F079C0" w:rsidRPr="00F079C0">
          <w:rPr>
            <w:bCs w:val="0"/>
            <w:caps w:val="0"/>
            <w:noProof/>
            <w:webHidden/>
            <w:sz w:val="24"/>
          </w:rPr>
          <w:fldChar w:fldCharType="separate"/>
        </w:r>
        <w:r w:rsidR="00656A3E">
          <w:rPr>
            <w:bCs w:val="0"/>
            <w:caps w:val="0"/>
            <w:noProof/>
            <w:webHidden/>
            <w:sz w:val="24"/>
          </w:rPr>
          <w:t>16</w:t>
        </w:r>
        <w:r w:rsidR="00F079C0" w:rsidRPr="00F079C0">
          <w:rPr>
            <w:bCs w:val="0"/>
            <w:caps w:val="0"/>
            <w:noProof/>
            <w:webHidden/>
            <w:sz w:val="24"/>
          </w:rPr>
          <w:fldChar w:fldCharType="end"/>
        </w:r>
      </w:hyperlink>
    </w:p>
    <w:p w:rsidR="00032E25" w:rsidRDefault="00032E25" w:rsidP="00032E25">
      <w:pPr>
        <w:ind w:firstLine="720"/>
        <w:jc w:val="left"/>
        <w:rPr>
          <w:rFonts w:cs="Tahoma"/>
        </w:rPr>
      </w:pPr>
      <w:r>
        <w:fldChar w:fldCharType="end"/>
      </w:r>
    </w:p>
    <w:p w:rsidR="00032E25" w:rsidRDefault="00032E25" w:rsidP="00032E25">
      <w:pPr>
        <w:jc w:val="left"/>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032E25" w:rsidRDefault="00032E25" w:rsidP="00032E25">
      <w:pPr>
        <w:rPr>
          <w:rFonts w:cs="Tahoma"/>
        </w:rPr>
      </w:pPr>
    </w:p>
    <w:p w:rsidR="00032E25" w:rsidRPr="00F079C0" w:rsidRDefault="00F079C0" w:rsidP="00F079C0">
      <w:pPr>
        <w:rPr>
          <w:rFonts w:cs="Tahoma"/>
        </w:rPr>
      </w:pPr>
      <w:r>
        <w:rPr>
          <w:rFonts w:cs="Tahoma"/>
        </w:rPr>
        <w:br/>
      </w:r>
      <w:r w:rsidR="00032E25" w:rsidRPr="009A6870">
        <w:rPr>
          <w:b/>
          <w:sz w:val="28"/>
        </w:rPr>
        <w:t>Acknowledgements</w:t>
      </w:r>
    </w:p>
    <w:p w:rsidR="00032E25" w:rsidRDefault="00032E25" w:rsidP="00032E25">
      <w:pPr>
        <w:jc w:val="left"/>
        <w:rPr>
          <w:rFonts w:cs="Tahoma"/>
        </w:rPr>
      </w:pPr>
      <w:r w:rsidRPr="009A6870">
        <w:t>Thanks to the following for their contribution to this statistical release:</w:t>
      </w:r>
      <w:r>
        <w:t xml:space="preserve"> Louis Noble, Tristan Browne, Helen Woodley</w:t>
      </w:r>
      <w:r w:rsidR="009A4577">
        <w:t>, Lucy Conway, Jade Price-Stephens</w:t>
      </w:r>
      <w:r>
        <w:t>.</w:t>
      </w:r>
    </w:p>
    <w:p w:rsidR="00F158AC" w:rsidRPr="00D63223" w:rsidRDefault="00317632" w:rsidP="00032E25">
      <w:pPr>
        <w:pStyle w:val="Heading2"/>
        <w:rPr>
          <w:highlight w:val="yellow"/>
        </w:rPr>
      </w:pPr>
      <w:bookmarkStart w:id="1" w:name="_Toc423966528"/>
      <w:bookmarkStart w:id="2" w:name="Key_findings"/>
      <w:r w:rsidRPr="00D63223">
        <w:rPr>
          <w:color w:val="FF0000"/>
          <w:highlight w:val="yellow"/>
        </w:rPr>
        <w:br w:type="page"/>
      </w:r>
      <w:bookmarkStart w:id="3" w:name="_Toc483925851"/>
      <w:bookmarkStart w:id="4" w:name="_Toc483925899"/>
      <w:bookmarkStart w:id="5" w:name="_Toc508963531"/>
      <w:bookmarkEnd w:id="1"/>
      <w:r w:rsidR="001C4E71" w:rsidRPr="00CB7205">
        <w:lastRenderedPageBreak/>
        <w:t>Introduction</w:t>
      </w:r>
      <w:bookmarkEnd w:id="3"/>
      <w:bookmarkEnd w:id="4"/>
      <w:bookmarkEnd w:id="5"/>
      <w:r w:rsidR="00075714" w:rsidRPr="00CB7205">
        <w:tab/>
      </w:r>
    </w:p>
    <w:p w:rsidR="00E95CF8" w:rsidRPr="00CB47D8" w:rsidRDefault="00E95CF8" w:rsidP="00BD3936">
      <w:pPr>
        <w:jc w:val="left"/>
        <w:rPr>
          <w:rFonts w:cs="Tahoma"/>
        </w:rPr>
      </w:pPr>
      <w:bookmarkStart w:id="6" w:name="_Toc454376416"/>
      <w:r w:rsidRPr="00CB47D8">
        <w:rPr>
          <w:rFonts w:cs="Tahoma"/>
        </w:rPr>
        <w:t xml:space="preserve">The early years and childcare sector is </w:t>
      </w:r>
      <w:r w:rsidR="00D257CC" w:rsidRPr="00CB47D8">
        <w:rPr>
          <w:rFonts w:cs="Tahoma"/>
        </w:rPr>
        <w:t xml:space="preserve">primarily </w:t>
      </w:r>
      <w:r w:rsidRPr="00CB47D8">
        <w:rPr>
          <w:rFonts w:cs="Tahoma"/>
        </w:rPr>
        <w:t xml:space="preserve">made up of private nurseries, pre-schools and childminders. </w:t>
      </w:r>
      <w:r w:rsidR="008B6B26">
        <w:rPr>
          <w:rFonts w:cs="Tahoma"/>
        </w:rPr>
        <w:t>T</w:t>
      </w:r>
      <w:r w:rsidRPr="00CB47D8">
        <w:rPr>
          <w:rFonts w:cs="Tahoma"/>
        </w:rPr>
        <w:t xml:space="preserve">hese are </w:t>
      </w:r>
      <w:r w:rsidR="000D4E5A">
        <w:rPr>
          <w:rFonts w:cs="Tahoma"/>
        </w:rPr>
        <w:t>categorised into</w:t>
      </w:r>
      <w:r w:rsidRPr="00CB47D8">
        <w:rPr>
          <w:rFonts w:cs="Tahoma"/>
        </w:rPr>
        <w:t xml:space="preserve"> four provider types:</w:t>
      </w:r>
    </w:p>
    <w:p w:rsidR="00E95CF8" w:rsidRPr="00CB47D8" w:rsidRDefault="00E95CF8" w:rsidP="00BD3936">
      <w:pPr>
        <w:jc w:val="left"/>
        <w:rPr>
          <w:rFonts w:cs="Tahoma"/>
        </w:rPr>
      </w:pPr>
    </w:p>
    <w:p w:rsidR="00E95CF8" w:rsidRPr="00CB47D8" w:rsidRDefault="00E95CF8" w:rsidP="00BD3936">
      <w:pPr>
        <w:numPr>
          <w:ilvl w:val="0"/>
          <w:numId w:val="25"/>
        </w:numPr>
        <w:contextualSpacing/>
        <w:jc w:val="left"/>
        <w:rPr>
          <w:rFonts w:cs="Tahoma"/>
        </w:rPr>
      </w:pPr>
      <w:r w:rsidRPr="00CB47D8">
        <w:rPr>
          <w:rFonts w:cs="Tahoma"/>
          <w:b/>
        </w:rPr>
        <w:t>Childcare on non-domestic premises:</w:t>
      </w:r>
      <w:r w:rsidRPr="00CB47D8">
        <w:rPr>
          <w:rFonts w:cs="Tahoma"/>
        </w:rPr>
        <w:t xml:space="preserve"> nurseries, pre-schools, holiday clubs and other private provision on business premi</w:t>
      </w:r>
      <w:r w:rsidR="00A80F7A">
        <w:rPr>
          <w:rFonts w:cs="Tahoma"/>
        </w:rPr>
        <w:t>ses, usually registered on the Early Years R</w:t>
      </w:r>
      <w:r w:rsidRPr="00CB47D8">
        <w:rPr>
          <w:rFonts w:cs="Tahoma"/>
        </w:rPr>
        <w:t>egister (EYR) because they look after children aged 0–5.</w:t>
      </w:r>
    </w:p>
    <w:p w:rsidR="00E95CF8" w:rsidRPr="00CB47D8" w:rsidRDefault="00E95CF8" w:rsidP="00BD3936">
      <w:pPr>
        <w:ind w:left="720"/>
        <w:jc w:val="left"/>
        <w:rPr>
          <w:rFonts w:cs="Tahoma"/>
        </w:rPr>
      </w:pPr>
    </w:p>
    <w:p w:rsidR="00E95CF8" w:rsidRPr="00CB47D8" w:rsidRDefault="00E95CF8" w:rsidP="00BD3936">
      <w:pPr>
        <w:numPr>
          <w:ilvl w:val="0"/>
          <w:numId w:val="25"/>
        </w:numPr>
        <w:contextualSpacing/>
        <w:jc w:val="left"/>
        <w:rPr>
          <w:rFonts w:cs="Tahoma"/>
        </w:rPr>
      </w:pPr>
      <w:r w:rsidRPr="00CB47D8">
        <w:rPr>
          <w:rFonts w:cs="Tahoma"/>
          <w:b/>
        </w:rPr>
        <w:t>Childminders:</w:t>
      </w:r>
      <w:r w:rsidRPr="00CB47D8">
        <w:rPr>
          <w:rFonts w:cs="Tahoma"/>
        </w:rPr>
        <w:t xml:space="preserve"> people who are paid to look after one or more children they are not related to in someone’s home. The majority are registered on the EYR because they look after children aged 0–5, but those who look after 5–7 yea</w:t>
      </w:r>
      <w:r w:rsidR="00A80F7A">
        <w:rPr>
          <w:rFonts w:cs="Tahoma"/>
        </w:rPr>
        <w:t>r olds need to register on the Childcare R</w:t>
      </w:r>
      <w:r w:rsidRPr="00CB47D8">
        <w:rPr>
          <w:rFonts w:cs="Tahoma"/>
        </w:rPr>
        <w:t>egister (CR).</w:t>
      </w:r>
    </w:p>
    <w:p w:rsidR="00E95CF8" w:rsidRPr="00CB47D8" w:rsidRDefault="00E95CF8" w:rsidP="00BD3936">
      <w:pPr>
        <w:jc w:val="left"/>
        <w:rPr>
          <w:rFonts w:cs="Tahoma"/>
        </w:rPr>
      </w:pPr>
    </w:p>
    <w:p w:rsidR="00E95CF8" w:rsidRPr="00CB47D8" w:rsidRDefault="00E95CF8" w:rsidP="00BD3936">
      <w:pPr>
        <w:numPr>
          <w:ilvl w:val="0"/>
          <w:numId w:val="25"/>
        </w:numPr>
        <w:contextualSpacing/>
        <w:jc w:val="left"/>
        <w:rPr>
          <w:rFonts w:cs="Tahoma"/>
        </w:rPr>
      </w:pPr>
      <w:r w:rsidRPr="00CB47D8">
        <w:rPr>
          <w:rFonts w:cs="Tahoma"/>
          <w:b/>
        </w:rPr>
        <w:t>Childcare on domestic premises:</w:t>
      </w:r>
      <w:r w:rsidRPr="00CB47D8">
        <w:rPr>
          <w:rFonts w:cs="Tahoma"/>
        </w:rPr>
        <w:t xml:space="preserve"> where four or more people look after children </w:t>
      </w:r>
      <w:r w:rsidR="005A65E4">
        <w:rPr>
          <w:rFonts w:cs="Tahoma"/>
        </w:rPr>
        <w:t>together</w:t>
      </w:r>
      <w:r w:rsidRPr="00CB47D8">
        <w:rPr>
          <w:rFonts w:cs="Tahoma"/>
        </w:rPr>
        <w:t xml:space="preserve"> in someone’s home. The majority are registered on the EYR and some are registered on the CR, depending on the age of the children they look after.</w:t>
      </w:r>
    </w:p>
    <w:p w:rsidR="00E95CF8" w:rsidRPr="00CB47D8" w:rsidRDefault="00E95CF8" w:rsidP="00BD3936">
      <w:pPr>
        <w:jc w:val="left"/>
        <w:rPr>
          <w:rFonts w:cs="Tahoma"/>
        </w:rPr>
      </w:pPr>
    </w:p>
    <w:p w:rsidR="00E95CF8" w:rsidRPr="00CB47D8" w:rsidRDefault="00E95CF8" w:rsidP="00BD3936">
      <w:pPr>
        <w:numPr>
          <w:ilvl w:val="0"/>
          <w:numId w:val="25"/>
        </w:numPr>
        <w:contextualSpacing/>
        <w:jc w:val="left"/>
        <w:rPr>
          <w:rFonts w:cs="Tahoma"/>
        </w:rPr>
      </w:pPr>
      <w:r w:rsidRPr="00CB47D8">
        <w:rPr>
          <w:rFonts w:cs="Tahoma"/>
          <w:b/>
        </w:rPr>
        <w:t>Home childcarers:</w:t>
      </w:r>
      <w:r w:rsidRPr="00CB47D8">
        <w:rPr>
          <w:rFonts w:cs="Tahoma"/>
        </w:rPr>
        <w:t xml:space="preserve"> nannies who care for children aged 0-18 wholly or mainly in the child’s own home. They are not required to register with Ofsted b</w:t>
      </w:r>
      <w:r w:rsidR="00A80F7A">
        <w:rPr>
          <w:rFonts w:cs="Tahoma"/>
        </w:rPr>
        <w:t>ut may choose to do so on the Voluntary Childcare R</w:t>
      </w:r>
      <w:r w:rsidRPr="00CB47D8">
        <w:rPr>
          <w:rFonts w:cs="Tahoma"/>
        </w:rPr>
        <w:t>egister (VCR).</w:t>
      </w:r>
    </w:p>
    <w:p w:rsidR="00C35DE7" w:rsidRDefault="00C35DE7" w:rsidP="00C35DE7">
      <w:pPr>
        <w:jc w:val="left"/>
        <w:rPr>
          <w:rFonts w:cs="Tahoma"/>
        </w:rPr>
      </w:pPr>
    </w:p>
    <w:p w:rsidR="001237F4" w:rsidRDefault="001237F4" w:rsidP="001237F4">
      <w:pPr>
        <w:jc w:val="left"/>
        <w:rPr>
          <w:rFonts w:cs="Tahoma"/>
        </w:rPr>
      </w:pPr>
      <w:r w:rsidRPr="00CB47D8">
        <w:rPr>
          <w:rFonts w:cs="Tahoma"/>
        </w:rPr>
        <w:t>Childcare on non-domestic premises and childminders make up the majority of early years provision re</w:t>
      </w:r>
      <w:r>
        <w:rPr>
          <w:rFonts w:cs="Tahoma"/>
        </w:rPr>
        <w:t>gistered with Ofsted.</w:t>
      </w:r>
      <w:r w:rsidRPr="000D4E5A">
        <w:t xml:space="preserve"> </w:t>
      </w:r>
      <w:r w:rsidR="00DE031D">
        <w:t>Further</w:t>
      </w:r>
      <w:r>
        <w:t xml:space="preserve"> </w:t>
      </w:r>
      <w:r w:rsidRPr="000F2FD2">
        <w:t xml:space="preserve">information about provider types is available in the </w:t>
      </w:r>
      <w:r w:rsidR="000D4853">
        <w:fldChar w:fldCharType="begin"/>
      </w:r>
      <w:r w:rsidR="000D4853">
        <w:instrText xml:space="preserve"> REF _Ref507416023 \h </w:instrText>
      </w:r>
      <w:r w:rsidR="000D4853">
        <w:fldChar w:fldCharType="separate"/>
      </w:r>
      <w:r w:rsidR="00656A3E" w:rsidRPr="00D63223">
        <w:t>Glossary</w:t>
      </w:r>
      <w:r w:rsidR="000D4853">
        <w:fldChar w:fldCharType="end"/>
      </w:r>
      <w:r w:rsidRPr="000F2FD2">
        <w:t>.</w:t>
      </w:r>
    </w:p>
    <w:p w:rsidR="001237F4" w:rsidRDefault="001237F4" w:rsidP="000F2FD2">
      <w:pPr>
        <w:jc w:val="left"/>
        <w:rPr>
          <w:rFonts w:cs="Tahoma"/>
        </w:rPr>
      </w:pPr>
    </w:p>
    <w:p w:rsidR="000F2FD2" w:rsidRDefault="001237F4" w:rsidP="000F2FD2">
      <w:pPr>
        <w:jc w:val="left"/>
        <w:rPr>
          <w:rFonts w:cs="Tahoma"/>
        </w:rPr>
      </w:pPr>
      <w:r w:rsidRPr="00C35DE7">
        <w:rPr>
          <w:rFonts w:cs="Tahoma"/>
        </w:rPr>
        <w:t>Childcare in early years also occurs in the schools sector</w:t>
      </w:r>
      <w:r>
        <w:rPr>
          <w:rFonts w:cs="Tahoma"/>
        </w:rPr>
        <w:t xml:space="preserve">. This is discussed in the </w:t>
      </w:r>
      <w:r w:rsidR="000D4853">
        <w:rPr>
          <w:rFonts w:cs="Tahoma"/>
        </w:rPr>
        <w:fldChar w:fldCharType="begin"/>
      </w:r>
      <w:r w:rsidR="000D4853">
        <w:rPr>
          <w:rFonts w:cs="Tahoma"/>
        </w:rPr>
        <w:instrText xml:space="preserve"> REF _Ref507416076 \h </w:instrText>
      </w:r>
      <w:r w:rsidR="000D4853">
        <w:rPr>
          <w:rFonts w:cs="Tahoma"/>
        </w:rPr>
      </w:r>
      <w:r w:rsidR="000D4853">
        <w:rPr>
          <w:rFonts w:cs="Tahoma"/>
        </w:rPr>
        <w:fldChar w:fldCharType="separate"/>
      </w:r>
      <w:proofErr w:type="gramStart"/>
      <w:r w:rsidR="00656A3E" w:rsidRPr="00341971">
        <w:t>Early</w:t>
      </w:r>
      <w:proofErr w:type="gramEnd"/>
      <w:r w:rsidR="00656A3E" w:rsidRPr="00341971">
        <w:t xml:space="preserve"> years provision in the schools sector</w:t>
      </w:r>
      <w:r w:rsidR="000D4853">
        <w:rPr>
          <w:rFonts w:cs="Tahoma"/>
        </w:rPr>
        <w:fldChar w:fldCharType="end"/>
      </w:r>
      <w:r w:rsidR="00DE031D">
        <w:rPr>
          <w:rFonts w:cs="Tahoma"/>
        </w:rPr>
        <w:t xml:space="preserve"> </w:t>
      </w:r>
      <w:r>
        <w:rPr>
          <w:rFonts w:cs="Tahoma"/>
        </w:rPr>
        <w:t>section of this document.</w:t>
      </w:r>
    </w:p>
    <w:p w:rsidR="002413C6" w:rsidRDefault="002413C6" w:rsidP="00E16D6D">
      <w:pPr>
        <w:pStyle w:val="Heading1"/>
      </w:pPr>
      <w:bookmarkStart w:id="7" w:name="_Toc483925852"/>
      <w:bookmarkStart w:id="8" w:name="_Toc483925900"/>
    </w:p>
    <w:p w:rsidR="00E16D6D" w:rsidRPr="001F0DC6" w:rsidRDefault="00EF5D02" w:rsidP="00E16D6D">
      <w:pPr>
        <w:pStyle w:val="Heading1"/>
      </w:pPr>
      <w:bookmarkStart w:id="9" w:name="_Toc508963532"/>
      <w:r w:rsidRPr="001F0DC6">
        <w:t>Number of providers</w:t>
      </w:r>
      <w:bookmarkEnd w:id="6"/>
      <w:bookmarkEnd w:id="7"/>
      <w:bookmarkEnd w:id="8"/>
      <w:bookmarkEnd w:id="9"/>
    </w:p>
    <w:p w:rsidR="000D4E5A" w:rsidRPr="001F0DC6" w:rsidRDefault="00741925" w:rsidP="00014BD1">
      <w:pPr>
        <w:jc w:val="left"/>
        <w:rPr>
          <w:rFonts w:cs="Tahoma"/>
        </w:rPr>
      </w:pPr>
      <w:r w:rsidRPr="001F0DC6">
        <w:rPr>
          <w:rFonts w:cs="Tahoma"/>
        </w:rPr>
        <w:t>There were</w:t>
      </w:r>
      <w:r w:rsidR="000D4853">
        <w:rPr>
          <w:rFonts w:cs="Tahoma"/>
        </w:rPr>
        <w:t xml:space="preserve"> </w:t>
      </w:r>
      <w:r w:rsidR="005B0D74" w:rsidRPr="001F0DC6">
        <w:rPr>
          <w:rFonts w:cs="Tahoma"/>
        </w:rPr>
        <w:t>8</w:t>
      </w:r>
      <w:r w:rsidR="00427070" w:rsidRPr="001F0DC6">
        <w:rPr>
          <w:rFonts w:cs="Tahoma"/>
        </w:rPr>
        <w:t>0</w:t>
      </w:r>
      <w:r w:rsidR="005B0D74" w:rsidRPr="001F0DC6">
        <w:rPr>
          <w:rFonts w:cs="Tahoma"/>
        </w:rPr>
        <w:t>,</w:t>
      </w:r>
      <w:r w:rsidR="008C4CC3">
        <w:rPr>
          <w:rFonts w:cs="Tahoma"/>
        </w:rPr>
        <w:t>5</w:t>
      </w:r>
      <w:r w:rsidR="000D4853">
        <w:rPr>
          <w:rFonts w:cs="Tahoma"/>
        </w:rPr>
        <w:t>00</w:t>
      </w:r>
      <w:r w:rsidR="00723867" w:rsidRPr="001F0DC6">
        <w:rPr>
          <w:rFonts w:cs="Tahoma"/>
        </w:rPr>
        <w:t xml:space="preserve"> </w:t>
      </w:r>
      <w:r w:rsidRPr="001F0DC6">
        <w:rPr>
          <w:rFonts w:cs="Tahoma"/>
        </w:rPr>
        <w:t xml:space="preserve">childcare providers </w:t>
      </w:r>
      <w:r w:rsidR="001B4D39" w:rsidRPr="001F0DC6">
        <w:rPr>
          <w:rFonts w:cs="Tahoma"/>
        </w:rPr>
        <w:t>registered with Ofsted</w:t>
      </w:r>
      <w:r w:rsidR="00A31988" w:rsidRPr="001F0DC6">
        <w:rPr>
          <w:rFonts w:cs="Tahoma"/>
        </w:rPr>
        <w:t xml:space="preserve"> </w:t>
      </w:r>
      <w:r w:rsidR="00BA5EC4">
        <w:rPr>
          <w:rFonts w:cs="Tahoma"/>
        </w:rPr>
        <w:t>on</w:t>
      </w:r>
      <w:r w:rsidRPr="001F0DC6">
        <w:rPr>
          <w:rFonts w:cs="Tahoma"/>
        </w:rPr>
        <w:t xml:space="preserve"> 31 </w:t>
      </w:r>
      <w:r w:rsidR="00AA1D22">
        <w:rPr>
          <w:rFonts w:cs="Tahoma"/>
        </w:rPr>
        <w:t>December</w:t>
      </w:r>
      <w:r w:rsidR="00395666" w:rsidRPr="001F0DC6">
        <w:rPr>
          <w:rFonts w:cs="Tahoma"/>
        </w:rPr>
        <w:t xml:space="preserve"> 201</w:t>
      </w:r>
      <w:r w:rsidR="005F60F7" w:rsidRPr="001F0DC6">
        <w:rPr>
          <w:rFonts w:cs="Tahoma"/>
        </w:rPr>
        <w:t>7</w:t>
      </w:r>
      <w:r w:rsidR="0097031F" w:rsidRPr="001F0DC6">
        <w:rPr>
          <w:rFonts w:cs="Tahoma"/>
        </w:rPr>
        <w:t xml:space="preserve">. </w:t>
      </w:r>
      <w:r w:rsidR="00FB24F8" w:rsidRPr="001F0DC6">
        <w:rPr>
          <w:rFonts w:cs="Tahoma"/>
        </w:rPr>
        <w:t xml:space="preserve">This </w:t>
      </w:r>
      <w:r w:rsidR="00AA1D22">
        <w:rPr>
          <w:rFonts w:cs="Tahoma"/>
        </w:rPr>
        <w:t>figure has remained broadly consistent</w:t>
      </w:r>
      <w:r w:rsidR="00DC698B" w:rsidRPr="001F0DC6">
        <w:rPr>
          <w:rFonts w:cs="Tahoma"/>
        </w:rPr>
        <w:t xml:space="preserve"> </w:t>
      </w:r>
      <w:r w:rsidR="00D640EE" w:rsidRPr="001F0DC6">
        <w:rPr>
          <w:rFonts w:cs="Tahoma"/>
        </w:rPr>
        <w:t xml:space="preserve">since </w:t>
      </w:r>
      <w:r w:rsidR="00CE3F29" w:rsidRPr="001F0DC6">
        <w:rPr>
          <w:rFonts w:cs="Tahoma"/>
        </w:rPr>
        <w:t xml:space="preserve">31 </w:t>
      </w:r>
      <w:r w:rsidR="00AA1D22">
        <w:rPr>
          <w:rFonts w:cs="Tahoma"/>
        </w:rPr>
        <w:t>August</w:t>
      </w:r>
      <w:r w:rsidR="00427070" w:rsidRPr="001F0DC6">
        <w:rPr>
          <w:rFonts w:cs="Tahoma"/>
        </w:rPr>
        <w:t xml:space="preserve"> 2017</w:t>
      </w:r>
      <w:r w:rsidR="00D5783B" w:rsidRPr="001F0DC6">
        <w:rPr>
          <w:rFonts w:cs="Tahoma"/>
        </w:rPr>
        <w:t xml:space="preserve">, and </w:t>
      </w:r>
      <w:r w:rsidR="00FB24F8" w:rsidRPr="001F0DC6">
        <w:rPr>
          <w:rFonts w:cs="Tahoma"/>
        </w:rPr>
        <w:t xml:space="preserve">down </w:t>
      </w:r>
      <w:r w:rsidR="00427070" w:rsidRPr="001F0DC6">
        <w:rPr>
          <w:rFonts w:cs="Tahoma"/>
        </w:rPr>
        <w:t>16</w:t>
      </w:r>
      <w:r w:rsidR="00D5783B" w:rsidRPr="001F0DC6">
        <w:rPr>
          <w:rFonts w:cs="Tahoma"/>
        </w:rPr>
        <w:t xml:space="preserve">% since 31 </w:t>
      </w:r>
      <w:r w:rsidR="00B23826" w:rsidRPr="001F0DC6">
        <w:rPr>
          <w:rFonts w:cs="Tahoma"/>
        </w:rPr>
        <w:t>August</w:t>
      </w:r>
      <w:r w:rsidR="00D5783B" w:rsidRPr="001F0DC6">
        <w:rPr>
          <w:rFonts w:cs="Tahoma"/>
        </w:rPr>
        <w:t xml:space="preserve"> 2012 when there were 96,</w:t>
      </w:r>
      <w:r w:rsidR="008C4CC3">
        <w:rPr>
          <w:rFonts w:cs="Tahoma"/>
        </w:rPr>
        <w:t>2</w:t>
      </w:r>
      <w:r w:rsidR="000D4853">
        <w:rPr>
          <w:rFonts w:cs="Tahoma"/>
        </w:rPr>
        <w:t>00</w:t>
      </w:r>
      <w:r w:rsidR="006068C4" w:rsidRPr="001F0DC6">
        <w:rPr>
          <w:rFonts w:cs="Tahoma"/>
        </w:rPr>
        <w:t xml:space="preserve"> providers</w:t>
      </w:r>
      <w:r w:rsidR="008C4CC3">
        <w:rPr>
          <w:rStyle w:val="FootnoteReference"/>
          <w:rFonts w:cs="Tahoma"/>
        </w:rPr>
        <w:footnoteReference w:id="2"/>
      </w:r>
      <w:r w:rsidR="00D5783B" w:rsidRPr="001F0DC6">
        <w:rPr>
          <w:rFonts w:cs="Tahoma"/>
        </w:rPr>
        <w:t>.</w:t>
      </w:r>
      <w:r w:rsidR="00FB24F8" w:rsidRPr="001F0DC6">
        <w:rPr>
          <w:rFonts w:cs="Tahoma"/>
        </w:rPr>
        <w:t xml:space="preserve"> </w:t>
      </w:r>
    </w:p>
    <w:p w:rsidR="00D936AF" w:rsidRPr="001F0DC6" w:rsidRDefault="002413C6" w:rsidP="00014BD1">
      <w:pPr>
        <w:jc w:val="left"/>
        <w:rPr>
          <w:rFonts w:cs="Tahoma"/>
        </w:rPr>
      </w:pPr>
      <w:r>
        <w:rPr>
          <w:rFonts w:cs="Tahoma"/>
        </w:rPr>
        <w:br/>
      </w:r>
      <w:r w:rsidR="009E762C" w:rsidRPr="001F0DC6">
        <w:rPr>
          <w:rFonts w:cs="Tahoma"/>
        </w:rPr>
        <w:t>Looking at</w:t>
      </w:r>
      <w:r w:rsidR="006068C4" w:rsidRPr="001F0DC6">
        <w:rPr>
          <w:rFonts w:cs="Tahoma"/>
        </w:rPr>
        <w:t xml:space="preserve"> this decrease </w:t>
      </w:r>
      <w:r w:rsidR="009E762C" w:rsidRPr="001F0DC6">
        <w:rPr>
          <w:rFonts w:cs="Tahoma"/>
        </w:rPr>
        <w:t xml:space="preserve">across </w:t>
      </w:r>
      <w:r w:rsidR="00D936AF" w:rsidRPr="001F0DC6">
        <w:rPr>
          <w:rFonts w:cs="Tahoma"/>
        </w:rPr>
        <w:t xml:space="preserve">the three main </w:t>
      </w:r>
      <w:r w:rsidR="009626A8" w:rsidRPr="001F0DC6">
        <w:rPr>
          <w:rFonts w:cs="Tahoma"/>
        </w:rPr>
        <w:t>provider types</w:t>
      </w:r>
      <w:r w:rsidR="0042420B" w:rsidRPr="001F0DC6">
        <w:rPr>
          <w:rFonts w:cs="Tahoma"/>
        </w:rPr>
        <w:t>:</w:t>
      </w:r>
      <w:r w:rsidR="00A11797" w:rsidRPr="001F0DC6">
        <w:rPr>
          <w:rStyle w:val="FootnoteReference"/>
          <w:rFonts w:cs="Tahoma"/>
        </w:rPr>
        <w:footnoteReference w:id="3"/>
      </w:r>
    </w:p>
    <w:p w:rsidR="000F6978" w:rsidRPr="00C16FC5" w:rsidRDefault="000F6978" w:rsidP="00014BD1">
      <w:pPr>
        <w:jc w:val="left"/>
        <w:rPr>
          <w:rFonts w:cs="Tahoma"/>
          <w:highlight w:val="yellow"/>
        </w:rPr>
      </w:pPr>
    </w:p>
    <w:p w:rsidR="0027110B" w:rsidRPr="00C16FC5" w:rsidRDefault="00BE38DB" w:rsidP="00366178">
      <w:pPr>
        <w:numPr>
          <w:ilvl w:val="0"/>
          <w:numId w:val="15"/>
        </w:numPr>
        <w:jc w:val="left"/>
        <w:rPr>
          <w:rFonts w:cs="Tahoma"/>
        </w:rPr>
      </w:pPr>
      <w:r w:rsidRPr="00C16FC5">
        <w:rPr>
          <w:rFonts w:cs="Tahoma"/>
          <w:b/>
        </w:rPr>
        <w:lastRenderedPageBreak/>
        <w:t>Childminder</w:t>
      </w:r>
      <w:r w:rsidR="00210CEA" w:rsidRPr="00C16FC5">
        <w:rPr>
          <w:rFonts w:cs="Tahoma"/>
          <w:b/>
        </w:rPr>
        <w:t>s</w:t>
      </w:r>
      <w:r w:rsidR="005F60F7" w:rsidRPr="00C16FC5">
        <w:rPr>
          <w:rFonts w:cs="Tahoma"/>
          <w:b/>
        </w:rPr>
        <w:t>:</w:t>
      </w:r>
      <w:r w:rsidR="00210CEA" w:rsidRPr="00C16FC5">
        <w:rPr>
          <w:rFonts w:cs="Tahoma"/>
        </w:rPr>
        <w:t xml:space="preserve"> 4</w:t>
      </w:r>
      <w:r w:rsidR="00C16FC5" w:rsidRPr="00C16FC5">
        <w:rPr>
          <w:rFonts w:cs="Tahoma"/>
        </w:rPr>
        <w:t>2</w:t>
      </w:r>
      <w:r w:rsidR="009A4577">
        <w:rPr>
          <w:rFonts w:cs="Tahoma"/>
        </w:rPr>
        <w:t>,</w:t>
      </w:r>
      <w:r w:rsidR="000D4853">
        <w:rPr>
          <w:rFonts w:cs="Tahoma"/>
        </w:rPr>
        <w:t>300</w:t>
      </w:r>
      <w:r w:rsidR="000D4853" w:rsidRPr="00C16FC5">
        <w:rPr>
          <w:rFonts w:cs="Tahoma"/>
        </w:rPr>
        <w:t xml:space="preserve"> </w:t>
      </w:r>
      <w:r w:rsidR="00C101B9" w:rsidRPr="00C16FC5">
        <w:rPr>
          <w:rFonts w:cs="Tahoma"/>
        </w:rPr>
        <w:t xml:space="preserve">providers </w:t>
      </w:r>
      <w:r w:rsidR="00BA5EC4">
        <w:rPr>
          <w:rFonts w:cs="Tahoma"/>
        </w:rPr>
        <w:t>on</w:t>
      </w:r>
      <w:r w:rsidR="00366178" w:rsidRPr="00C16FC5">
        <w:rPr>
          <w:rFonts w:cs="Tahoma"/>
        </w:rPr>
        <w:t xml:space="preserve"> 31 </w:t>
      </w:r>
      <w:r w:rsidR="00BA5EC4">
        <w:rPr>
          <w:rFonts w:cs="Tahoma"/>
        </w:rPr>
        <w:t>December</w:t>
      </w:r>
      <w:r w:rsidR="005F60F7" w:rsidRPr="00C16FC5">
        <w:rPr>
          <w:rFonts w:cs="Tahoma"/>
        </w:rPr>
        <w:t xml:space="preserve"> 2017</w:t>
      </w:r>
      <w:r w:rsidR="00366178" w:rsidRPr="00C16FC5">
        <w:rPr>
          <w:rFonts w:cs="Tahoma"/>
        </w:rPr>
        <w:t xml:space="preserve">, down </w:t>
      </w:r>
      <w:r w:rsidR="008C4CC3">
        <w:rPr>
          <w:rFonts w:cs="Tahoma"/>
        </w:rPr>
        <w:t>500</w:t>
      </w:r>
      <w:r w:rsidR="00EC5AA2" w:rsidRPr="00C16FC5">
        <w:rPr>
          <w:rFonts w:cs="Tahoma"/>
        </w:rPr>
        <w:t xml:space="preserve"> since</w:t>
      </w:r>
      <w:r w:rsidR="00366178" w:rsidRPr="00C16FC5">
        <w:rPr>
          <w:rFonts w:cs="Tahoma"/>
        </w:rPr>
        <w:t xml:space="preserve"> 31 </w:t>
      </w:r>
      <w:r w:rsidR="00BA5EC4">
        <w:rPr>
          <w:rFonts w:cs="Tahoma"/>
        </w:rPr>
        <w:t>August</w:t>
      </w:r>
      <w:r w:rsidR="00C16FC5" w:rsidRPr="00C16FC5">
        <w:rPr>
          <w:rFonts w:cs="Tahoma"/>
        </w:rPr>
        <w:t xml:space="preserve"> 2017</w:t>
      </w:r>
      <w:r w:rsidR="00366178" w:rsidRPr="00C16FC5">
        <w:rPr>
          <w:rFonts w:cs="Tahoma"/>
        </w:rPr>
        <w:t>. This continues a downward trend</w:t>
      </w:r>
      <w:r w:rsidR="00985A7D" w:rsidRPr="00C16FC5">
        <w:rPr>
          <w:rFonts w:cs="Tahoma"/>
        </w:rPr>
        <w:t>, with</w:t>
      </w:r>
      <w:r w:rsidR="00366178" w:rsidRPr="00C16FC5">
        <w:rPr>
          <w:rFonts w:cs="Tahoma"/>
        </w:rPr>
        <w:t xml:space="preserve"> 2</w:t>
      </w:r>
      <w:r w:rsidR="00C16FC5" w:rsidRPr="00C16FC5">
        <w:rPr>
          <w:rFonts w:cs="Tahoma"/>
        </w:rPr>
        <w:t>6</w:t>
      </w:r>
      <w:r w:rsidR="00366178" w:rsidRPr="00C16FC5">
        <w:rPr>
          <w:rFonts w:cs="Tahoma"/>
        </w:rPr>
        <w:t xml:space="preserve">% </w:t>
      </w:r>
      <w:r w:rsidR="001F4121" w:rsidRPr="00C16FC5">
        <w:rPr>
          <w:rFonts w:cs="Tahoma"/>
        </w:rPr>
        <w:t>fewer</w:t>
      </w:r>
      <w:r w:rsidR="00985A7D" w:rsidRPr="00C16FC5">
        <w:rPr>
          <w:rFonts w:cs="Tahoma"/>
        </w:rPr>
        <w:t xml:space="preserve"> providers than at </w:t>
      </w:r>
      <w:r w:rsidR="00366178" w:rsidRPr="00C16FC5">
        <w:rPr>
          <w:rFonts w:cs="Tahoma"/>
        </w:rPr>
        <w:t>31 August 2012.</w:t>
      </w:r>
    </w:p>
    <w:p w:rsidR="000F6978" w:rsidRPr="00C16FC5" w:rsidRDefault="000F6978" w:rsidP="000F6978">
      <w:pPr>
        <w:ind w:left="720"/>
        <w:jc w:val="left"/>
        <w:rPr>
          <w:rFonts w:cs="Tahoma"/>
        </w:rPr>
      </w:pPr>
    </w:p>
    <w:p w:rsidR="00515CE6" w:rsidRPr="00C16FC5" w:rsidRDefault="00BE38DB" w:rsidP="006D1975">
      <w:pPr>
        <w:numPr>
          <w:ilvl w:val="0"/>
          <w:numId w:val="15"/>
        </w:numPr>
        <w:jc w:val="left"/>
        <w:rPr>
          <w:rFonts w:cs="Tahoma"/>
        </w:rPr>
      </w:pPr>
      <w:r w:rsidRPr="00C16FC5">
        <w:rPr>
          <w:rFonts w:cs="Tahoma"/>
          <w:b/>
        </w:rPr>
        <w:t>Childcare on non-domestic premises</w:t>
      </w:r>
      <w:r w:rsidR="005F60F7" w:rsidRPr="00C16FC5">
        <w:rPr>
          <w:rFonts w:cs="Tahoma"/>
          <w:b/>
        </w:rPr>
        <w:t>:</w:t>
      </w:r>
      <w:r w:rsidR="00210CEA" w:rsidRPr="00C16FC5">
        <w:rPr>
          <w:rFonts w:cs="Tahoma"/>
        </w:rPr>
        <w:t xml:space="preserve"> </w:t>
      </w:r>
      <w:r w:rsidR="00366178" w:rsidRPr="00C16FC5">
        <w:rPr>
          <w:rFonts w:cs="Tahoma"/>
        </w:rPr>
        <w:t>2</w:t>
      </w:r>
      <w:r w:rsidR="00EC5AA2" w:rsidRPr="00C16FC5">
        <w:rPr>
          <w:rFonts w:cs="Tahoma"/>
        </w:rPr>
        <w:t>7</w:t>
      </w:r>
      <w:r w:rsidR="00366178" w:rsidRPr="00C16FC5">
        <w:rPr>
          <w:rFonts w:cs="Tahoma"/>
        </w:rPr>
        <w:t>,</w:t>
      </w:r>
      <w:r w:rsidR="000D4853">
        <w:rPr>
          <w:rFonts w:cs="Tahoma"/>
        </w:rPr>
        <w:t>100</w:t>
      </w:r>
      <w:r w:rsidR="000D4853" w:rsidRPr="00C16FC5">
        <w:rPr>
          <w:rFonts w:cs="Tahoma"/>
        </w:rPr>
        <w:t xml:space="preserve"> </w:t>
      </w:r>
      <w:r w:rsidR="00C101B9" w:rsidRPr="00C16FC5">
        <w:rPr>
          <w:rFonts w:cs="Tahoma"/>
        </w:rPr>
        <w:t xml:space="preserve">providers </w:t>
      </w:r>
      <w:r w:rsidR="00BA5EC4">
        <w:rPr>
          <w:rFonts w:cs="Tahoma"/>
        </w:rPr>
        <w:t>on</w:t>
      </w:r>
      <w:r w:rsidR="00210CEA" w:rsidRPr="00C16FC5">
        <w:rPr>
          <w:rFonts w:cs="Tahoma"/>
        </w:rPr>
        <w:t xml:space="preserve"> 31 </w:t>
      </w:r>
      <w:r w:rsidR="00BA5EC4">
        <w:rPr>
          <w:rFonts w:cs="Tahoma"/>
        </w:rPr>
        <w:t>December</w:t>
      </w:r>
      <w:r w:rsidR="005F60F7" w:rsidRPr="00C16FC5">
        <w:rPr>
          <w:rFonts w:cs="Tahoma"/>
        </w:rPr>
        <w:t xml:space="preserve"> 2017</w:t>
      </w:r>
      <w:r w:rsidR="00210CEA" w:rsidRPr="00C16FC5">
        <w:rPr>
          <w:rFonts w:cs="Tahoma"/>
        </w:rPr>
        <w:t xml:space="preserve">, </w:t>
      </w:r>
      <w:r w:rsidR="00EC5AA2" w:rsidRPr="00C16FC5">
        <w:rPr>
          <w:rFonts w:cs="Tahoma"/>
        </w:rPr>
        <w:t xml:space="preserve">up </w:t>
      </w:r>
      <w:r w:rsidR="00BA5EC4">
        <w:rPr>
          <w:rFonts w:cs="Tahoma"/>
        </w:rPr>
        <w:t>1</w:t>
      </w:r>
      <w:r w:rsidR="000D4853">
        <w:rPr>
          <w:rFonts w:cs="Tahoma"/>
        </w:rPr>
        <w:t>00</w:t>
      </w:r>
      <w:r w:rsidR="00EC5AA2" w:rsidRPr="00C16FC5">
        <w:rPr>
          <w:rFonts w:cs="Tahoma"/>
        </w:rPr>
        <w:t xml:space="preserve"> since</w:t>
      </w:r>
      <w:r w:rsidR="00366178" w:rsidRPr="00C16FC5">
        <w:rPr>
          <w:rFonts w:cs="Tahoma"/>
        </w:rPr>
        <w:t xml:space="preserve"> 31 </w:t>
      </w:r>
      <w:r w:rsidR="00BA5EC4">
        <w:rPr>
          <w:rFonts w:cs="Tahoma"/>
        </w:rPr>
        <w:t>August</w:t>
      </w:r>
      <w:r w:rsidR="00C16FC5" w:rsidRPr="00C16FC5">
        <w:rPr>
          <w:rFonts w:cs="Tahoma"/>
        </w:rPr>
        <w:t xml:space="preserve"> 2017</w:t>
      </w:r>
      <w:r w:rsidR="00210CEA" w:rsidRPr="00C16FC5">
        <w:rPr>
          <w:rFonts w:cs="Tahoma"/>
        </w:rPr>
        <w:t xml:space="preserve">. Numbers </w:t>
      </w:r>
      <w:r w:rsidR="00185696" w:rsidRPr="00C16FC5">
        <w:rPr>
          <w:rFonts w:cs="Tahoma"/>
        </w:rPr>
        <w:t>are fairly stable over time</w:t>
      </w:r>
      <w:r w:rsidR="007020D0" w:rsidRPr="00C16FC5">
        <w:rPr>
          <w:rFonts w:cs="Tahoma"/>
        </w:rPr>
        <w:t>, having</w:t>
      </w:r>
      <w:r w:rsidR="00210CEA" w:rsidRPr="00C16FC5">
        <w:rPr>
          <w:rFonts w:cs="Tahoma"/>
        </w:rPr>
        <w:t xml:space="preserve"> decreased by</w:t>
      </w:r>
      <w:r w:rsidR="007020D0" w:rsidRPr="00C16FC5">
        <w:rPr>
          <w:rFonts w:cs="Tahoma"/>
        </w:rPr>
        <w:t xml:space="preserve"> </w:t>
      </w:r>
      <w:r w:rsidR="00032E25">
        <w:rPr>
          <w:rFonts w:cs="Tahoma"/>
        </w:rPr>
        <w:t xml:space="preserve">just </w:t>
      </w:r>
      <w:r w:rsidR="005E02AA" w:rsidRPr="00C16FC5">
        <w:rPr>
          <w:rFonts w:cs="Tahoma"/>
        </w:rPr>
        <w:t>3</w:t>
      </w:r>
      <w:r w:rsidR="00366178" w:rsidRPr="00C16FC5">
        <w:rPr>
          <w:rFonts w:cs="Tahoma"/>
        </w:rPr>
        <w:t xml:space="preserve">% </w:t>
      </w:r>
      <w:r w:rsidR="005E3438" w:rsidRPr="00C16FC5">
        <w:rPr>
          <w:rFonts w:cs="Tahoma"/>
        </w:rPr>
        <w:t>since 31 August 2012</w:t>
      </w:r>
      <w:r w:rsidR="00366178" w:rsidRPr="00C16FC5">
        <w:rPr>
          <w:rFonts w:cs="Tahoma"/>
        </w:rPr>
        <w:t>.</w:t>
      </w:r>
    </w:p>
    <w:p w:rsidR="00515CE6" w:rsidRPr="001638CF" w:rsidRDefault="00515CE6" w:rsidP="00515CE6">
      <w:pPr>
        <w:pStyle w:val="ListParagraph"/>
        <w:rPr>
          <w:rFonts w:cs="Tahoma"/>
        </w:rPr>
      </w:pPr>
    </w:p>
    <w:p w:rsidR="00EE6787" w:rsidRPr="001638CF" w:rsidRDefault="000F6978" w:rsidP="004247B6">
      <w:pPr>
        <w:numPr>
          <w:ilvl w:val="0"/>
          <w:numId w:val="15"/>
        </w:numPr>
        <w:jc w:val="left"/>
        <w:rPr>
          <w:rFonts w:cs="Tahoma"/>
        </w:rPr>
      </w:pPr>
      <w:r w:rsidRPr="001638CF">
        <w:rPr>
          <w:rFonts w:cs="Tahoma"/>
          <w:b/>
        </w:rPr>
        <w:t>Home childcarer</w:t>
      </w:r>
      <w:r w:rsidR="00210CEA" w:rsidRPr="001638CF">
        <w:rPr>
          <w:rFonts w:cs="Tahoma"/>
          <w:b/>
        </w:rPr>
        <w:t>s</w:t>
      </w:r>
      <w:r w:rsidR="005F60F7" w:rsidRPr="001638CF">
        <w:rPr>
          <w:rFonts w:cs="Tahoma"/>
          <w:b/>
        </w:rPr>
        <w:t>:</w:t>
      </w:r>
      <w:r w:rsidRPr="001638CF">
        <w:rPr>
          <w:rFonts w:cs="Tahoma"/>
        </w:rPr>
        <w:t xml:space="preserve"> </w:t>
      </w:r>
      <w:r w:rsidR="00EC5AA2" w:rsidRPr="001638CF">
        <w:rPr>
          <w:rFonts w:cs="Tahoma"/>
        </w:rPr>
        <w:t>10,</w:t>
      </w:r>
      <w:r w:rsidR="000D4853">
        <w:rPr>
          <w:rFonts w:cs="Tahoma"/>
        </w:rPr>
        <w:t xml:space="preserve">800 </w:t>
      </w:r>
      <w:r w:rsidR="00C101B9" w:rsidRPr="001638CF">
        <w:rPr>
          <w:rFonts w:cs="Tahoma"/>
        </w:rPr>
        <w:t xml:space="preserve">providers </w:t>
      </w:r>
      <w:r w:rsidR="00BA5EC4">
        <w:rPr>
          <w:rFonts w:cs="Tahoma"/>
        </w:rPr>
        <w:t>on</w:t>
      </w:r>
      <w:r w:rsidRPr="001638CF">
        <w:rPr>
          <w:rFonts w:cs="Tahoma"/>
        </w:rPr>
        <w:t xml:space="preserve"> 31 </w:t>
      </w:r>
      <w:r w:rsidR="00BA5EC4">
        <w:rPr>
          <w:rFonts w:cs="Tahoma"/>
        </w:rPr>
        <w:t>December</w:t>
      </w:r>
      <w:r w:rsidR="005F60F7" w:rsidRPr="001638CF">
        <w:rPr>
          <w:rFonts w:cs="Tahoma"/>
        </w:rPr>
        <w:t xml:space="preserve"> 2017</w:t>
      </w:r>
      <w:r w:rsidR="00210CEA" w:rsidRPr="001638CF">
        <w:rPr>
          <w:rFonts w:cs="Tahoma"/>
        </w:rPr>
        <w:t xml:space="preserve">, </w:t>
      </w:r>
      <w:r w:rsidR="00BA5EC4">
        <w:rPr>
          <w:rFonts w:cs="Tahoma"/>
        </w:rPr>
        <w:t xml:space="preserve">an increase of </w:t>
      </w:r>
      <w:r w:rsidR="008C4CC3">
        <w:rPr>
          <w:rFonts w:cs="Tahoma"/>
        </w:rPr>
        <w:t>20</w:t>
      </w:r>
      <w:r w:rsidR="000D4853">
        <w:rPr>
          <w:rFonts w:cs="Tahoma"/>
        </w:rPr>
        <w:t>0</w:t>
      </w:r>
      <w:r w:rsidR="00A11797" w:rsidRPr="001638CF">
        <w:rPr>
          <w:rFonts w:cs="Tahoma"/>
        </w:rPr>
        <w:t xml:space="preserve"> </w:t>
      </w:r>
      <w:r w:rsidR="00EC5AA2" w:rsidRPr="001638CF">
        <w:rPr>
          <w:rFonts w:cs="Tahoma"/>
        </w:rPr>
        <w:t>since</w:t>
      </w:r>
      <w:r w:rsidR="00A11797" w:rsidRPr="001638CF">
        <w:rPr>
          <w:rFonts w:cs="Tahoma"/>
        </w:rPr>
        <w:t xml:space="preserve"> 31 </w:t>
      </w:r>
      <w:r w:rsidR="00BA5EC4">
        <w:rPr>
          <w:rFonts w:cs="Tahoma"/>
        </w:rPr>
        <w:t>August</w:t>
      </w:r>
      <w:r w:rsidR="00C16FC5" w:rsidRPr="001638CF">
        <w:rPr>
          <w:rFonts w:cs="Tahoma"/>
        </w:rPr>
        <w:t xml:space="preserve"> 2017</w:t>
      </w:r>
      <w:r w:rsidR="00A11797" w:rsidRPr="001638CF">
        <w:rPr>
          <w:rFonts w:cs="Tahoma"/>
        </w:rPr>
        <w:t xml:space="preserve">. Numbers </w:t>
      </w:r>
      <w:r w:rsidR="004F63BA" w:rsidRPr="001638CF">
        <w:rPr>
          <w:rFonts w:cs="Tahoma"/>
        </w:rPr>
        <w:t xml:space="preserve">are </w:t>
      </w:r>
      <w:r w:rsidR="00185696" w:rsidRPr="001638CF">
        <w:rPr>
          <w:rFonts w:cs="Tahoma"/>
        </w:rPr>
        <w:t xml:space="preserve">fairly stable over time and </w:t>
      </w:r>
      <w:r w:rsidR="004F63BA" w:rsidRPr="001638CF">
        <w:rPr>
          <w:rFonts w:cs="Tahoma"/>
        </w:rPr>
        <w:t xml:space="preserve">at a similar level to those seen </w:t>
      </w:r>
      <w:r w:rsidR="00BA5EC4">
        <w:rPr>
          <w:rFonts w:cs="Tahoma"/>
        </w:rPr>
        <w:t>on</w:t>
      </w:r>
      <w:r w:rsidR="00515CE6" w:rsidRPr="001638CF">
        <w:rPr>
          <w:rFonts w:cs="Tahoma"/>
        </w:rPr>
        <w:t xml:space="preserve"> </w:t>
      </w:r>
      <w:r w:rsidR="00A11797" w:rsidRPr="001638CF">
        <w:rPr>
          <w:rFonts w:cs="Tahoma"/>
        </w:rPr>
        <w:t>31 August 2012</w:t>
      </w:r>
      <w:r w:rsidR="005C6E08" w:rsidRPr="001638CF">
        <w:rPr>
          <w:rFonts w:cs="Tahoma"/>
        </w:rPr>
        <w:t>.</w:t>
      </w:r>
      <w:bookmarkEnd w:id="2"/>
    </w:p>
    <w:p w:rsidR="00EE6787" w:rsidRPr="008257DF" w:rsidRDefault="00EE6787" w:rsidP="00EE6787">
      <w:pPr>
        <w:pStyle w:val="ListParagraph"/>
        <w:rPr>
          <w:color w:val="FF0000"/>
        </w:rPr>
      </w:pPr>
    </w:p>
    <w:p w:rsidR="00210CEA" w:rsidRPr="001638CF" w:rsidRDefault="0073676A" w:rsidP="00EE6787">
      <w:pPr>
        <w:jc w:val="left"/>
        <w:rPr>
          <w:rFonts w:cs="Tahoma"/>
        </w:rPr>
      </w:pPr>
      <w:r w:rsidRPr="001638CF">
        <w:t>Overall</w:t>
      </w:r>
      <w:r w:rsidR="00CF423D" w:rsidRPr="001638CF">
        <w:t xml:space="preserve">, </w:t>
      </w:r>
      <w:r w:rsidR="00185696" w:rsidRPr="001638CF">
        <w:t xml:space="preserve">childcare </w:t>
      </w:r>
      <w:r w:rsidR="00CF423D" w:rsidRPr="001638CF">
        <w:t xml:space="preserve">provider </w:t>
      </w:r>
      <w:r w:rsidR="00185696" w:rsidRPr="001638CF">
        <w:t xml:space="preserve">numbers have </w:t>
      </w:r>
      <w:r w:rsidR="00CF423D" w:rsidRPr="001638CF">
        <w:t xml:space="preserve">decreased steadily since August 2012. This has been driven by a large decrease in childminders, a </w:t>
      </w:r>
      <w:r w:rsidR="00D72591">
        <w:t>small</w:t>
      </w:r>
      <w:r w:rsidR="00D72591" w:rsidRPr="001638CF">
        <w:t xml:space="preserve"> </w:t>
      </w:r>
      <w:r w:rsidR="00CF423D" w:rsidRPr="001638CF">
        <w:t xml:space="preserve">decrease in non-domestic providers, and no </w:t>
      </w:r>
      <w:r w:rsidR="00EC5AA2" w:rsidRPr="001638CF">
        <w:t>notable</w:t>
      </w:r>
      <w:r w:rsidR="00CF423D" w:rsidRPr="001638CF">
        <w:t xml:space="preserve"> change in the number of home childcarers</w:t>
      </w:r>
      <w:r w:rsidR="00CF16C5" w:rsidRPr="001638CF">
        <w:t xml:space="preserve"> </w:t>
      </w:r>
      <w:r w:rsidR="00CF16C5" w:rsidRPr="001638CF">
        <w:rPr>
          <w:rFonts w:cs="Tahoma"/>
        </w:rPr>
        <w:t>(</w:t>
      </w:r>
      <w:r w:rsidR="00751D52">
        <w:rPr>
          <w:rFonts w:cs="Tahoma"/>
        </w:rPr>
        <w:t>Figure</w:t>
      </w:r>
      <w:r w:rsidR="00CF16C5" w:rsidRPr="001638CF">
        <w:rPr>
          <w:rFonts w:cs="Tahoma"/>
        </w:rPr>
        <w:t xml:space="preserve"> 2)</w:t>
      </w:r>
      <w:r w:rsidR="00CF423D" w:rsidRPr="001638CF">
        <w:t>.</w:t>
      </w:r>
      <w:r w:rsidR="000D50CB" w:rsidRPr="000D50CB">
        <w:rPr>
          <w:noProof/>
        </w:rPr>
        <w:t xml:space="preserve"> </w:t>
      </w:r>
    </w:p>
    <w:p w:rsidR="004247B6" w:rsidRPr="008257DF" w:rsidRDefault="006522E7" w:rsidP="004247B6">
      <w:pPr>
        <w:jc w:val="left"/>
        <w:rPr>
          <w:color w:val="FF0000"/>
          <w:highlight w:val="yellow"/>
        </w:rPr>
      </w:pPr>
      <w:r w:rsidRPr="008257DF">
        <w:rPr>
          <w:rFonts w:ascii="Times New Roman" w:hAnsi="Times New Roman"/>
          <w:noProof/>
          <w:color w:val="FF0000"/>
        </w:rPr>
        <mc:AlternateContent>
          <mc:Choice Requires="wps">
            <w:drawing>
              <wp:anchor distT="0" distB="0" distL="114300" distR="114300" simplePos="0" relativeHeight="251655680" behindDoc="1" locked="0" layoutInCell="1" allowOverlap="1">
                <wp:simplePos x="0" y="0"/>
                <wp:positionH relativeFrom="column">
                  <wp:posOffset>-198120</wp:posOffset>
                </wp:positionH>
                <wp:positionV relativeFrom="paragraph">
                  <wp:posOffset>142240</wp:posOffset>
                </wp:positionV>
                <wp:extent cx="6066155" cy="4101465"/>
                <wp:effectExtent l="6985" t="8890" r="13335"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4101465"/>
                        </a:xfrm>
                        <a:prstGeom prst="rect">
                          <a:avLst/>
                        </a:prstGeom>
                        <a:solidFill>
                          <a:srgbClr val="FFFFFF"/>
                        </a:solidFill>
                        <a:ln w="9525">
                          <a:solidFill>
                            <a:srgbClr val="FFFFFF"/>
                          </a:solidFill>
                          <a:miter lim="800000"/>
                          <a:headEnd/>
                          <a:tailEnd/>
                        </a:ln>
                      </wps:spPr>
                      <wps:txbx>
                        <w:txbxContent>
                          <w:p w:rsidR="000566A9" w:rsidRDefault="000566A9" w:rsidP="00094EB3">
                            <w:pPr>
                              <w:ind w:left="142" w:right="261"/>
                              <w:jc w:val="left"/>
                              <w:rPr>
                                <w:b/>
                                <w:color w:val="000000"/>
                                <w:sz w:val="22"/>
                                <w:szCs w:val="22"/>
                                <w:vertAlign w:val="superscript"/>
                              </w:rPr>
                            </w:pPr>
                            <w:r>
                              <w:rPr>
                                <w:b/>
                                <w:color w:val="000000"/>
                                <w:sz w:val="22"/>
                                <w:szCs w:val="22"/>
                              </w:rPr>
                              <w:t>Figure</w:t>
                            </w:r>
                            <w:r w:rsidRPr="00136CC6">
                              <w:rPr>
                                <w:b/>
                                <w:color w:val="000000"/>
                                <w:sz w:val="22"/>
                                <w:szCs w:val="22"/>
                              </w:rPr>
                              <w:t xml:space="preserve"> 2: Total number of childcare providers registered with Ofsted on any register</w:t>
                            </w:r>
                            <w:r w:rsidR="00142EE0">
                              <w:rPr>
                                <w:b/>
                                <w:color w:val="000000"/>
                                <w:sz w:val="22"/>
                                <w:szCs w:val="22"/>
                              </w:rPr>
                              <w:t xml:space="preserve"> over time</w:t>
                            </w:r>
                            <w:r w:rsidRPr="00136CC6">
                              <w:rPr>
                                <w:b/>
                                <w:color w:val="000000"/>
                                <w:sz w:val="22"/>
                                <w:szCs w:val="22"/>
                              </w:rPr>
                              <w:t>, by provider type</w:t>
                            </w:r>
                            <w:r w:rsidRPr="00136CC6">
                              <w:rPr>
                                <w:b/>
                                <w:color w:val="000000"/>
                                <w:sz w:val="22"/>
                                <w:szCs w:val="22"/>
                                <w:vertAlign w:val="superscript"/>
                              </w:rPr>
                              <w:t>1</w:t>
                            </w:r>
                          </w:p>
                          <w:p w:rsidR="000566A9" w:rsidRDefault="000566A9" w:rsidP="00094EB3">
                            <w:pPr>
                              <w:ind w:left="142" w:right="261"/>
                              <w:jc w:val="left"/>
                              <w:rPr>
                                <w:b/>
                                <w:color w:val="000000"/>
                                <w:sz w:val="22"/>
                                <w:szCs w:val="22"/>
                                <w:vertAlign w:val="superscript"/>
                              </w:rPr>
                            </w:pPr>
                          </w:p>
                          <w:p w:rsidR="000566A9" w:rsidRPr="00136CC6" w:rsidRDefault="006522E7" w:rsidP="00094EB3">
                            <w:pPr>
                              <w:ind w:left="142" w:right="261"/>
                              <w:jc w:val="left"/>
                              <w:rPr>
                                <w:b/>
                                <w:color w:val="000000"/>
                                <w:sz w:val="22"/>
                                <w:szCs w:val="22"/>
                                <w:vertAlign w:val="superscript"/>
                              </w:rPr>
                            </w:pPr>
                            <w:r w:rsidRPr="00B3764C">
                              <w:rPr>
                                <w:noProof/>
                              </w:rPr>
                              <w:drawing>
                                <wp:inline distT="0" distB="0" distL="0" distR="0">
                                  <wp:extent cx="5263515" cy="3172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3515" cy="3172460"/>
                                          </a:xfrm>
                                          <a:prstGeom prst="rect">
                                            <a:avLst/>
                                          </a:prstGeom>
                                          <a:noFill/>
                                          <a:ln>
                                            <a:noFill/>
                                          </a:ln>
                                        </pic:spPr>
                                      </pic:pic>
                                    </a:graphicData>
                                  </a:graphic>
                                </wp:inline>
                              </w:drawing>
                            </w:r>
                          </w:p>
                          <w:p w:rsidR="000566A9" w:rsidRPr="00094EB3" w:rsidRDefault="00DA5899" w:rsidP="000D50CB">
                            <w:pPr>
                              <w:ind w:left="142"/>
                              <w:jc w:val="left"/>
                              <w:rPr>
                                <w:b/>
                                <w:color w:val="000000"/>
                                <w:vertAlign w:val="superscript"/>
                              </w:rPr>
                            </w:pPr>
                            <w:r>
                              <w:rPr>
                                <w:sz w:val="16"/>
                                <w:vertAlign w:val="superscript"/>
                              </w:rPr>
                              <w:br/>
                            </w:r>
                            <w:r w:rsidR="000566A9">
                              <w:rPr>
                                <w:sz w:val="16"/>
                                <w:vertAlign w:val="superscript"/>
                              </w:rPr>
                              <w:t xml:space="preserve">1 </w:t>
                            </w:r>
                            <w:r w:rsidR="000566A9">
                              <w:rPr>
                                <w:sz w:val="16"/>
                              </w:rPr>
                              <w:t>Providers of childcare on domestic premises are not shown in the chart due to the small number of providers.</w:t>
                            </w:r>
                          </w:p>
                          <w:p w:rsidR="000566A9" w:rsidRDefault="000566A9" w:rsidP="00094EB3">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5.6pt;margin-top:11.2pt;width:477.65pt;height:3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" strokecolor="white">
                <v:textbox>
                  <w:txbxContent>
                    <w:p w:rsidR="000566A9" w:rsidRDefault="000566A9" w:rsidP="00094EB3">
                      <w:pPr>
                        <w:ind w:left="142" w:right="261"/>
                        <w:jc w:val="left"/>
                        <w:rPr>
                          <w:b/>
                          <w:color w:val="000000"/>
                          <w:sz w:val="22"/>
                          <w:szCs w:val="22"/>
                          <w:vertAlign w:val="superscript"/>
                        </w:rPr>
                      </w:pPr>
                      <w:r>
                        <w:rPr>
                          <w:b/>
                          <w:color w:val="000000"/>
                          <w:sz w:val="22"/>
                          <w:szCs w:val="22"/>
                        </w:rPr>
                        <w:t>Figure</w:t>
                      </w:r>
                      <w:r w:rsidRPr="00136CC6">
                        <w:rPr>
                          <w:b/>
                          <w:color w:val="000000"/>
                          <w:sz w:val="22"/>
                          <w:szCs w:val="22"/>
                        </w:rPr>
                        <w:t xml:space="preserve"> 2: Total number of childcare providers registered with Ofsted on any register</w:t>
                      </w:r>
                      <w:r w:rsidR="00142EE0">
                        <w:rPr>
                          <w:b/>
                          <w:color w:val="000000"/>
                          <w:sz w:val="22"/>
                          <w:szCs w:val="22"/>
                        </w:rPr>
                        <w:t xml:space="preserve"> over time</w:t>
                      </w:r>
                      <w:r w:rsidRPr="00136CC6">
                        <w:rPr>
                          <w:b/>
                          <w:color w:val="000000"/>
                          <w:sz w:val="22"/>
                          <w:szCs w:val="22"/>
                        </w:rPr>
                        <w:t>, by provider type</w:t>
                      </w:r>
                      <w:r w:rsidRPr="00136CC6">
                        <w:rPr>
                          <w:b/>
                          <w:color w:val="000000"/>
                          <w:sz w:val="22"/>
                          <w:szCs w:val="22"/>
                          <w:vertAlign w:val="superscript"/>
                        </w:rPr>
                        <w:t>1</w:t>
                      </w:r>
                    </w:p>
                    <w:p w:rsidR="000566A9" w:rsidRDefault="000566A9" w:rsidP="00094EB3">
                      <w:pPr>
                        <w:ind w:left="142" w:right="261"/>
                        <w:jc w:val="left"/>
                        <w:rPr>
                          <w:b/>
                          <w:color w:val="000000"/>
                          <w:sz w:val="22"/>
                          <w:szCs w:val="22"/>
                          <w:vertAlign w:val="superscript"/>
                        </w:rPr>
                      </w:pPr>
                    </w:p>
                    <w:p w:rsidR="000566A9" w:rsidRPr="00136CC6" w:rsidRDefault="006522E7" w:rsidP="00094EB3">
                      <w:pPr>
                        <w:ind w:left="142" w:right="261"/>
                        <w:jc w:val="left"/>
                        <w:rPr>
                          <w:b/>
                          <w:color w:val="000000"/>
                          <w:sz w:val="22"/>
                          <w:szCs w:val="22"/>
                          <w:vertAlign w:val="superscript"/>
                        </w:rPr>
                      </w:pPr>
                      <w:r w:rsidRPr="00B3764C">
                        <w:rPr>
                          <w:noProof/>
                        </w:rPr>
                        <w:drawing>
                          <wp:inline distT="0" distB="0" distL="0" distR="0">
                            <wp:extent cx="5263515" cy="3172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3515" cy="3172460"/>
                                    </a:xfrm>
                                    <a:prstGeom prst="rect">
                                      <a:avLst/>
                                    </a:prstGeom>
                                    <a:noFill/>
                                    <a:ln>
                                      <a:noFill/>
                                    </a:ln>
                                  </pic:spPr>
                                </pic:pic>
                              </a:graphicData>
                            </a:graphic>
                          </wp:inline>
                        </w:drawing>
                      </w:r>
                    </w:p>
                    <w:p w:rsidR="000566A9" w:rsidRPr="00094EB3" w:rsidRDefault="00DA5899" w:rsidP="000D50CB">
                      <w:pPr>
                        <w:ind w:left="142"/>
                        <w:jc w:val="left"/>
                        <w:rPr>
                          <w:b/>
                          <w:color w:val="000000"/>
                          <w:vertAlign w:val="superscript"/>
                        </w:rPr>
                      </w:pPr>
                      <w:r>
                        <w:rPr>
                          <w:sz w:val="16"/>
                          <w:vertAlign w:val="superscript"/>
                        </w:rPr>
                        <w:br/>
                      </w:r>
                      <w:r w:rsidR="000566A9">
                        <w:rPr>
                          <w:sz w:val="16"/>
                          <w:vertAlign w:val="superscript"/>
                        </w:rPr>
                        <w:t xml:space="preserve">1 </w:t>
                      </w:r>
                      <w:r w:rsidR="000566A9">
                        <w:rPr>
                          <w:sz w:val="16"/>
                        </w:rPr>
                        <w:t>Providers of childcare on domestic premises are not shown in the chart due to the small number of providers.</w:t>
                      </w:r>
                    </w:p>
                    <w:p w:rsidR="000566A9" w:rsidRDefault="000566A9" w:rsidP="00094EB3">
                      <w:pPr>
                        <w:rPr>
                          <w:sz w:val="22"/>
                        </w:rPr>
                      </w:pPr>
                    </w:p>
                  </w:txbxContent>
                </v:textbox>
              </v:shape>
            </w:pict>
          </mc:Fallback>
        </mc:AlternateContent>
      </w:r>
    </w:p>
    <w:p w:rsidR="00EF5D02" w:rsidRPr="008257DF" w:rsidRDefault="00EF5D02" w:rsidP="004247B6">
      <w:pPr>
        <w:jc w:val="left"/>
        <w:rPr>
          <w:color w:val="FF0000"/>
        </w:rPr>
      </w:pPr>
    </w:p>
    <w:p w:rsidR="00EF5D02" w:rsidRPr="008257DF" w:rsidRDefault="00EF5D02" w:rsidP="004247B6">
      <w:pPr>
        <w:jc w:val="left"/>
        <w:rPr>
          <w:color w:val="FF0000"/>
        </w:rPr>
      </w:pPr>
    </w:p>
    <w:p w:rsidR="00EF5D02" w:rsidRPr="008257DF" w:rsidRDefault="00EF5D02" w:rsidP="004247B6">
      <w:pPr>
        <w:jc w:val="left"/>
        <w:rPr>
          <w:color w:val="FF0000"/>
        </w:rPr>
      </w:pPr>
    </w:p>
    <w:p w:rsidR="00CF16C5" w:rsidRPr="008257DF" w:rsidRDefault="00CF16C5" w:rsidP="001A6053">
      <w:pPr>
        <w:jc w:val="left"/>
        <w:rPr>
          <w:rFonts w:cs="Tahoma"/>
          <w:color w:val="FF0000"/>
        </w:rPr>
      </w:pPr>
      <w:bookmarkStart w:id="10" w:name="_Toc475348233"/>
      <w:bookmarkStart w:id="11" w:name="_Toc475348347"/>
      <w:bookmarkStart w:id="12" w:name="_Toc475348412"/>
      <w:bookmarkStart w:id="13" w:name="_Toc475348478"/>
      <w:bookmarkStart w:id="14" w:name="_Toc475348526"/>
      <w:bookmarkStart w:id="15" w:name="_Toc475360106"/>
      <w:bookmarkStart w:id="16" w:name="_Toc475361182"/>
      <w:bookmarkStart w:id="17" w:name="_Toc454376417"/>
      <w:bookmarkEnd w:id="10"/>
      <w:bookmarkEnd w:id="11"/>
      <w:bookmarkEnd w:id="12"/>
      <w:bookmarkEnd w:id="13"/>
      <w:bookmarkEnd w:id="14"/>
      <w:bookmarkEnd w:id="15"/>
      <w:bookmarkEnd w:id="16"/>
    </w:p>
    <w:p w:rsidR="00CF16C5" w:rsidRPr="008257DF" w:rsidRDefault="00CF16C5" w:rsidP="00CF16C5">
      <w:pPr>
        <w:rPr>
          <w:rFonts w:cs="Tahoma"/>
          <w:color w:val="FF0000"/>
        </w:rPr>
      </w:pPr>
    </w:p>
    <w:p w:rsidR="00CF16C5" w:rsidRPr="008257DF" w:rsidRDefault="00CF16C5" w:rsidP="00CF16C5">
      <w:pPr>
        <w:rPr>
          <w:rFonts w:cs="Tahoma"/>
          <w:color w:val="FF0000"/>
        </w:rPr>
      </w:pPr>
    </w:p>
    <w:p w:rsidR="00CF16C5" w:rsidRPr="008257DF" w:rsidRDefault="00CF16C5" w:rsidP="00CF16C5">
      <w:pPr>
        <w:rPr>
          <w:rFonts w:cs="Tahoma"/>
          <w:color w:val="FF0000"/>
        </w:rPr>
      </w:pPr>
    </w:p>
    <w:p w:rsidR="00CF16C5" w:rsidRPr="008257DF" w:rsidRDefault="00CF16C5" w:rsidP="00CF16C5">
      <w:pPr>
        <w:rPr>
          <w:rFonts w:cs="Tahoma"/>
          <w:color w:val="FF0000"/>
        </w:rPr>
      </w:pPr>
    </w:p>
    <w:p w:rsidR="00CF16C5" w:rsidRPr="008257DF" w:rsidRDefault="00CF16C5" w:rsidP="00CF16C5">
      <w:pPr>
        <w:rPr>
          <w:rFonts w:cs="Tahoma"/>
          <w:color w:val="FF0000"/>
        </w:rPr>
      </w:pPr>
    </w:p>
    <w:p w:rsidR="00CF16C5" w:rsidRPr="008257DF" w:rsidRDefault="00CF16C5" w:rsidP="00CF16C5">
      <w:pPr>
        <w:rPr>
          <w:rFonts w:cs="Tahoma"/>
          <w:color w:val="FF0000"/>
        </w:rPr>
      </w:pPr>
    </w:p>
    <w:p w:rsidR="00CF16C5" w:rsidRPr="008257DF" w:rsidRDefault="00CF16C5" w:rsidP="00CF16C5">
      <w:pPr>
        <w:rPr>
          <w:rFonts w:cs="Tahoma"/>
          <w:color w:val="FF0000"/>
        </w:rPr>
      </w:pPr>
    </w:p>
    <w:p w:rsidR="00CF16C5" w:rsidRPr="008257DF" w:rsidRDefault="00CF16C5" w:rsidP="00CF16C5">
      <w:pPr>
        <w:rPr>
          <w:rFonts w:cs="Tahoma"/>
          <w:color w:val="FF0000"/>
        </w:rPr>
      </w:pPr>
    </w:p>
    <w:p w:rsidR="00CF16C5" w:rsidRPr="008257DF" w:rsidRDefault="00CF16C5" w:rsidP="00CF16C5">
      <w:pPr>
        <w:rPr>
          <w:rFonts w:cs="Tahoma"/>
          <w:color w:val="FF0000"/>
        </w:rPr>
      </w:pPr>
    </w:p>
    <w:p w:rsidR="00CF16C5" w:rsidRPr="008257DF" w:rsidRDefault="00CF16C5" w:rsidP="00CF16C5">
      <w:pPr>
        <w:rPr>
          <w:rFonts w:cs="Tahoma"/>
          <w:color w:val="FF0000"/>
        </w:rPr>
      </w:pPr>
    </w:p>
    <w:p w:rsidR="00CF16C5" w:rsidRPr="008257DF" w:rsidRDefault="00CF16C5" w:rsidP="00CF16C5">
      <w:pPr>
        <w:rPr>
          <w:rFonts w:cs="Tahoma"/>
          <w:color w:val="FF0000"/>
        </w:rPr>
      </w:pPr>
    </w:p>
    <w:p w:rsidR="00CF16C5" w:rsidRPr="008257DF" w:rsidRDefault="00CF16C5" w:rsidP="00CF16C5">
      <w:pPr>
        <w:rPr>
          <w:rFonts w:cs="Tahoma"/>
          <w:color w:val="FF0000"/>
        </w:rPr>
      </w:pPr>
    </w:p>
    <w:p w:rsidR="00CF16C5" w:rsidRPr="008257DF" w:rsidRDefault="00CF16C5" w:rsidP="00CF16C5">
      <w:pPr>
        <w:rPr>
          <w:rFonts w:cs="Tahoma"/>
          <w:color w:val="FF0000"/>
        </w:rPr>
      </w:pPr>
    </w:p>
    <w:p w:rsidR="00CF16C5" w:rsidRPr="008257DF" w:rsidRDefault="00CF16C5" w:rsidP="00CF16C5">
      <w:pPr>
        <w:rPr>
          <w:rFonts w:cs="Tahoma"/>
          <w:color w:val="FF0000"/>
        </w:rPr>
      </w:pPr>
    </w:p>
    <w:p w:rsidR="000D50CB" w:rsidRDefault="000D50CB" w:rsidP="00CF16C5">
      <w:pPr>
        <w:tabs>
          <w:tab w:val="left" w:pos="1126"/>
        </w:tabs>
        <w:jc w:val="left"/>
        <w:rPr>
          <w:rFonts w:cs="Tahoma"/>
        </w:rPr>
      </w:pPr>
    </w:p>
    <w:p w:rsidR="000D50CB" w:rsidRDefault="000D50CB" w:rsidP="00CF16C5">
      <w:pPr>
        <w:tabs>
          <w:tab w:val="left" w:pos="1126"/>
        </w:tabs>
        <w:jc w:val="left"/>
        <w:rPr>
          <w:rFonts w:cs="Tahoma"/>
        </w:rPr>
      </w:pPr>
    </w:p>
    <w:p w:rsidR="000D50CB" w:rsidRDefault="000D50CB" w:rsidP="00CF16C5">
      <w:pPr>
        <w:tabs>
          <w:tab w:val="left" w:pos="1126"/>
        </w:tabs>
        <w:jc w:val="left"/>
        <w:rPr>
          <w:rFonts w:cs="Tahoma"/>
        </w:rPr>
      </w:pPr>
    </w:p>
    <w:p w:rsidR="0005282C" w:rsidRPr="00A614ED" w:rsidRDefault="00DA5899" w:rsidP="00CF16C5">
      <w:pPr>
        <w:tabs>
          <w:tab w:val="left" w:pos="1126"/>
        </w:tabs>
        <w:jc w:val="left"/>
        <w:rPr>
          <w:rFonts w:cs="Tahoma"/>
        </w:rPr>
      </w:pPr>
      <w:r>
        <w:rPr>
          <w:rFonts w:cs="Tahoma"/>
        </w:rPr>
        <w:br/>
      </w:r>
      <w:r w:rsidR="00751D52">
        <w:rPr>
          <w:rFonts w:cs="Tahoma"/>
        </w:rPr>
        <w:t>T</w:t>
      </w:r>
      <w:r w:rsidR="00252C92" w:rsidRPr="00A614ED">
        <w:rPr>
          <w:rFonts w:cs="Tahoma"/>
        </w:rPr>
        <w:t>he decl</w:t>
      </w:r>
      <w:r w:rsidR="00185696" w:rsidRPr="00A614ED">
        <w:rPr>
          <w:rFonts w:cs="Tahoma"/>
        </w:rPr>
        <w:t>i</w:t>
      </w:r>
      <w:r w:rsidR="00751D52">
        <w:rPr>
          <w:rFonts w:cs="Tahoma"/>
        </w:rPr>
        <w:t>ne in the number</w:t>
      </w:r>
      <w:r w:rsidR="00185696" w:rsidRPr="00A614ED">
        <w:rPr>
          <w:rFonts w:cs="Tahoma"/>
        </w:rPr>
        <w:t xml:space="preserve"> of childminders</w:t>
      </w:r>
      <w:r w:rsidR="00751D52">
        <w:rPr>
          <w:rFonts w:cs="Tahoma"/>
        </w:rPr>
        <w:t xml:space="preserve"> </w:t>
      </w:r>
      <w:r w:rsidR="0005282C" w:rsidRPr="00A614ED">
        <w:rPr>
          <w:rFonts w:cs="Tahoma"/>
        </w:rPr>
        <w:t xml:space="preserve">is </w:t>
      </w:r>
      <w:r w:rsidR="0073676A" w:rsidRPr="00A614ED">
        <w:rPr>
          <w:rFonts w:cs="Tahoma"/>
        </w:rPr>
        <w:t xml:space="preserve">driven by more </w:t>
      </w:r>
      <w:r w:rsidR="00952094" w:rsidRPr="00A614ED">
        <w:rPr>
          <w:rFonts w:cs="Tahoma"/>
        </w:rPr>
        <w:t xml:space="preserve">providers </w:t>
      </w:r>
      <w:r w:rsidR="0073676A" w:rsidRPr="00A614ED">
        <w:rPr>
          <w:rFonts w:cs="Tahoma"/>
        </w:rPr>
        <w:t>leaving than joining</w:t>
      </w:r>
      <w:r w:rsidR="00751D52">
        <w:rPr>
          <w:rFonts w:cs="Tahoma"/>
        </w:rPr>
        <w:t xml:space="preserve"> the childcare sector</w:t>
      </w:r>
      <w:r w:rsidR="0073676A" w:rsidRPr="00A614ED">
        <w:rPr>
          <w:rFonts w:cs="Tahoma"/>
        </w:rPr>
        <w:t>.</w:t>
      </w:r>
      <w:r w:rsidR="00952094" w:rsidRPr="00A614ED">
        <w:rPr>
          <w:rFonts w:cs="Tahoma"/>
        </w:rPr>
        <w:t xml:space="preserve"> For example, </w:t>
      </w:r>
      <w:r w:rsidR="00934D8A">
        <w:rPr>
          <w:rFonts w:cs="Tahoma"/>
        </w:rPr>
        <w:t>1,90</w:t>
      </w:r>
      <w:r w:rsidR="000D4853">
        <w:rPr>
          <w:rFonts w:cs="Tahoma"/>
        </w:rPr>
        <w:t>0</w:t>
      </w:r>
      <w:r w:rsidR="00952094" w:rsidRPr="00A614ED">
        <w:rPr>
          <w:rFonts w:cs="Tahoma"/>
        </w:rPr>
        <w:t xml:space="preserve"> childminders left the sector </w:t>
      </w:r>
      <w:r w:rsidR="00952094" w:rsidRPr="00142EE0">
        <w:rPr>
          <w:rFonts w:cs="Tahoma"/>
        </w:rPr>
        <w:t xml:space="preserve">in </w:t>
      </w:r>
      <w:r w:rsidR="00934D8A">
        <w:rPr>
          <w:rFonts w:cs="Tahoma"/>
        </w:rPr>
        <w:t>August</w:t>
      </w:r>
      <w:r w:rsidR="004C4DDE">
        <w:rPr>
          <w:rFonts w:cs="Tahoma"/>
        </w:rPr>
        <w:t xml:space="preserve"> to </w:t>
      </w:r>
      <w:r w:rsidR="00934D8A">
        <w:rPr>
          <w:rFonts w:cs="Tahoma"/>
        </w:rPr>
        <w:t>December</w:t>
      </w:r>
      <w:r w:rsidR="00952094" w:rsidRPr="00A614ED">
        <w:rPr>
          <w:rFonts w:cs="Tahoma"/>
        </w:rPr>
        <w:t xml:space="preserve"> 2017 </w:t>
      </w:r>
      <w:r w:rsidR="00185696" w:rsidRPr="00A614ED">
        <w:rPr>
          <w:rFonts w:cs="Tahoma"/>
        </w:rPr>
        <w:t xml:space="preserve">and </w:t>
      </w:r>
      <w:r w:rsidR="001638CF" w:rsidRPr="00A614ED">
        <w:rPr>
          <w:rFonts w:cs="Tahoma"/>
        </w:rPr>
        <w:t>1,</w:t>
      </w:r>
      <w:r w:rsidR="00934D8A">
        <w:rPr>
          <w:rFonts w:cs="Tahoma"/>
        </w:rPr>
        <w:t>4</w:t>
      </w:r>
      <w:r w:rsidR="000D4853">
        <w:rPr>
          <w:rFonts w:cs="Tahoma"/>
        </w:rPr>
        <w:t>00</w:t>
      </w:r>
      <w:r w:rsidR="0005282C" w:rsidRPr="00A614ED">
        <w:rPr>
          <w:rFonts w:cs="Tahoma"/>
        </w:rPr>
        <w:t xml:space="preserve"> joined</w:t>
      </w:r>
      <w:r w:rsidR="00185696" w:rsidRPr="00A614ED">
        <w:rPr>
          <w:rFonts w:cs="Tahoma"/>
        </w:rPr>
        <w:t xml:space="preserve"> – a net decrease of </w:t>
      </w:r>
      <w:r w:rsidR="000D4853">
        <w:rPr>
          <w:rFonts w:cs="Tahoma"/>
        </w:rPr>
        <w:t>500</w:t>
      </w:r>
      <w:r w:rsidR="0005282C" w:rsidRPr="00A614ED">
        <w:rPr>
          <w:rFonts w:cs="Tahoma"/>
        </w:rPr>
        <w:t>.</w:t>
      </w:r>
      <w:r w:rsidR="007747D4">
        <w:rPr>
          <w:rFonts w:cs="Tahoma"/>
        </w:rPr>
        <w:t xml:space="preserve"> </w:t>
      </w:r>
      <w:r w:rsidR="005F368C">
        <w:rPr>
          <w:rFonts w:cs="Tahoma"/>
        </w:rPr>
        <w:t xml:space="preserve">However, provider numbers have decreased at a </w:t>
      </w:r>
      <w:r w:rsidR="0075442B">
        <w:rPr>
          <w:rFonts w:cs="Tahoma"/>
        </w:rPr>
        <w:t xml:space="preserve">slightly slower </w:t>
      </w:r>
      <w:r w:rsidR="005F368C">
        <w:rPr>
          <w:rFonts w:cs="Tahoma"/>
        </w:rPr>
        <w:t xml:space="preserve">rate since </w:t>
      </w:r>
      <w:r w:rsidR="008E6BBE">
        <w:rPr>
          <w:rFonts w:cs="Tahoma"/>
        </w:rPr>
        <w:t xml:space="preserve">December </w:t>
      </w:r>
      <w:r w:rsidR="005F368C">
        <w:rPr>
          <w:rFonts w:cs="Tahoma"/>
        </w:rPr>
        <w:t>2016</w:t>
      </w:r>
      <w:r w:rsidR="0075442B">
        <w:rPr>
          <w:rFonts w:cs="Tahoma"/>
        </w:rPr>
        <w:t>.</w:t>
      </w:r>
    </w:p>
    <w:p w:rsidR="000D4853" w:rsidRDefault="000D50CB" w:rsidP="001A6053">
      <w:pPr>
        <w:jc w:val="left"/>
        <w:rPr>
          <w:rFonts w:cs="Tahoma"/>
        </w:rPr>
      </w:pPr>
      <w:r>
        <w:rPr>
          <w:rFonts w:cs="Tahoma"/>
        </w:rPr>
        <w:lastRenderedPageBreak/>
        <w:br/>
      </w:r>
      <w:r w:rsidR="004F5BE3" w:rsidRPr="00A614ED">
        <w:rPr>
          <w:rFonts w:cs="Tahoma"/>
        </w:rPr>
        <w:t xml:space="preserve">The number of providers on non-domestic premises </w:t>
      </w:r>
      <w:r w:rsidR="00633824">
        <w:rPr>
          <w:rFonts w:cs="Tahoma"/>
        </w:rPr>
        <w:t>has remained relatively stable</w:t>
      </w:r>
      <w:r w:rsidR="004F5BE3" w:rsidRPr="00A614ED">
        <w:rPr>
          <w:rFonts w:cs="Tahoma"/>
        </w:rPr>
        <w:t xml:space="preserve"> </w:t>
      </w:r>
      <w:r w:rsidR="004F5BE3" w:rsidRPr="00142EE0">
        <w:rPr>
          <w:rFonts w:cs="Tahoma"/>
        </w:rPr>
        <w:t xml:space="preserve">since 31 </w:t>
      </w:r>
      <w:r w:rsidR="00F55308">
        <w:rPr>
          <w:rFonts w:cs="Tahoma"/>
        </w:rPr>
        <w:t>August</w:t>
      </w:r>
      <w:r w:rsidR="00A614ED" w:rsidRPr="00142EE0">
        <w:rPr>
          <w:rFonts w:cs="Tahoma"/>
        </w:rPr>
        <w:t xml:space="preserve"> 2017</w:t>
      </w:r>
      <w:r w:rsidR="001616B3" w:rsidRPr="00142EE0">
        <w:rPr>
          <w:rFonts w:cs="Tahoma"/>
        </w:rPr>
        <w:t xml:space="preserve">, with </w:t>
      </w:r>
      <w:r w:rsidR="00F55308">
        <w:rPr>
          <w:rFonts w:cs="Tahoma"/>
        </w:rPr>
        <w:t>a slightly larger number of</w:t>
      </w:r>
      <w:r w:rsidR="001616B3" w:rsidRPr="00142EE0">
        <w:rPr>
          <w:rFonts w:cs="Tahoma"/>
        </w:rPr>
        <w:t xml:space="preserve"> providers joining </w:t>
      </w:r>
      <w:r w:rsidR="00F55308">
        <w:rPr>
          <w:rFonts w:cs="Tahoma"/>
        </w:rPr>
        <w:t>than</w:t>
      </w:r>
      <w:r w:rsidR="001616B3" w:rsidRPr="00142EE0">
        <w:rPr>
          <w:rFonts w:cs="Tahoma"/>
        </w:rPr>
        <w:t xml:space="preserve"> leaving the sector in </w:t>
      </w:r>
      <w:r w:rsidR="00F55308">
        <w:rPr>
          <w:rFonts w:cs="Tahoma"/>
        </w:rPr>
        <w:t>August</w:t>
      </w:r>
      <w:r w:rsidR="004C4DDE" w:rsidRPr="00142EE0">
        <w:rPr>
          <w:rFonts w:cs="Tahoma"/>
        </w:rPr>
        <w:t xml:space="preserve"> to </w:t>
      </w:r>
      <w:r w:rsidR="00F55308">
        <w:rPr>
          <w:rFonts w:cs="Tahoma"/>
        </w:rPr>
        <w:t>December</w:t>
      </w:r>
      <w:r w:rsidR="001616B3" w:rsidRPr="00142EE0">
        <w:rPr>
          <w:rFonts w:cs="Tahoma"/>
        </w:rPr>
        <w:t xml:space="preserve"> 2017. </w:t>
      </w:r>
      <w:r w:rsidR="002C79A6">
        <w:rPr>
          <w:rFonts w:cs="Tahoma"/>
        </w:rPr>
        <w:t>Following a legislative change, s</w:t>
      </w:r>
      <w:r w:rsidR="000D4853">
        <w:rPr>
          <w:rFonts w:cs="Tahoma"/>
        </w:rPr>
        <w:t>chools</w:t>
      </w:r>
      <w:r w:rsidR="00F86D5A">
        <w:rPr>
          <w:rFonts w:cs="Tahoma"/>
        </w:rPr>
        <w:t xml:space="preserve"> </w:t>
      </w:r>
      <w:r w:rsidR="002740A5">
        <w:rPr>
          <w:rFonts w:cs="Tahoma"/>
        </w:rPr>
        <w:t xml:space="preserve">have been </w:t>
      </w:r>
      <w:r w:rsidR="00F86D5A">
        <w:rPr>
          <w:rFonts w:cs="Tahoma"/>
        </w:rPr>
        <w:t>exempt</w:t>
      </w:r>
      <w:r w:rsidR="000D4853">
        <w:rPr>
          <w:rFonts w:cs="Tahoma"/>
        </w:rPr>
        <w:t xml:space="preserve"> from registration on the early years register</w:t>
      </w:r>
      <w:r w:rsidR="002C79A6">
        <w:rPr>
          <w:rFonts w:cs="Tahoma"/>
        </w:rPr>
        <w:t xml:space="preserve"> since May 2015, </w:t>
      </w:r>
      <w:r w:rsidR="000D4853">
        <w:rPr>
          <w:rFonts w:cs="Tahoma"/>
        </w:rPr>
        <w:t>if they looked after children aged 2 or over.</w:t>
      </w:r>
      <w:r w:rsidR="002D1CA4">
        <w:rPr>
          <w:rFonts w:cs="Tahoma"/>
        </w:rPr>
        <w:t xml:space="preserve"> </w:t>
      </w:r>
      <w:r w:rsidR="002D1CA4" w:rsidRPr="00A614ED">
        <w:rPr>
          <w:rFonts w:cs="Tahoma"/>
        </w:rPr>
        <w:t xml:space="preserve">This means that many schools </w:t>
      </w:r>
      <w:r w:rsidR="002D1CA4">
        <w:rPr>
          <w:rFonts w:cs="Tahoma"/>
        </w:rPr>
        <w:t>providing</w:t>
      </w:r>
      <w:r w:rsidR="002D1CA4" w:rsidRPr="00A614ED">
        <w:rPr>
          <w:rFonts w:cs="Tahoma"/>
        </w:rPr>
        <w:t xml:space="preserve"> childcare for </w:t>
      </w:r>
      <w:r w:rsidR="00F86D5A">
        <w:rPr>
          <w:rFonts w:cs="Tahoma"/>
        </w:rPr>
        <w:t>2</w:t>
      </w:r>
      <w:r w:rsidR="002D1CA4" w:rsidRPr="00A614ED">
        <w:rPr>
          <w:rFonts w:cs="Tahoma"/>
        </w:rPr>
        <w:t xml:space="preserve">-year-olds are not on </w:t>
      </w:r>
      <w:r w:rsidR="00F86D5A">
        <w:rPr>
          <w:rFonts w:cs="Tahoma"/>
        </w:rPr>
        <w:t>our</w:t>
      </w:r>
      <w:r w:rsidR="002D1CA4" w:rsidRPr="00A614ED">
        <w:rPr>
          <w:rFonts w:cs="Tahoma"/>
        </w:rPr>
        <w:t xml:space="preserve"> Early Years Register</w:t>
      </w:r>
      <w:r w:rsidR="002740A5">
        <w:rPr>
          <w:rFonts w:cs="Tahoma"/>
        </w:rPr>
        <w:t xml:space="preserve"> and may have contributed to the overall 4% decrease in childcare on non-domestic premises since March 2015.</w:t>
      </w:r>
    </w:p>
    <w:p w:rsidR="000D4853" w:rsidRDefault="000D4853" w:rsidP="001A6053">
      <w:pPr>
        <w:jc w:val="left"/>
        <w:rPr>
          <w:rFonts w:cs="Tahoma"/>
        </w:rPr>
      </w:pPr>
    </w:p>
    <w:p w:rsidR="00127A47" w:rsidRPr="008257DF" w:rsidRDefault="00127A47" w:rsidP="00567485">
      <w:pPr>
        <w:jc w:val="left"/>
        <w:rPr>
          <w:color w:val="FF0000"/>
          <w:highlight w:val="yellow"/>
        </w:rPr>
      </w:pPr>
      <w:bookmarkStart w:id="18" w:name="_Toc476064989"/>
      <w:bookmarkEnd w:id="17"/>
    </w:p>
    <w:p w:rsidR="00B01D07" w:rsidRPr="006612F6" w:rsidRDefault="00EB7A18" w:rsidP="00356D72">
      <w:pPr>
        <w:pStyle w:val="Heading1"/>
      </w:pPr>
      <w:bookmarkStart w:id="19" w:name="_Toc483925853"/>
      <w:bookmarkStart w:id="20" w:name="_Toc483925901"/>
      <w:bookmarkStart w:id="21" w:name="_Toc508963533"/>
      <w:r w:rsidRPr="006612F6">
        <w:t>Number of places</w:t>
      </w:r>
      <w:bookmarkEnd w:id="18"/>
      <w:bookmarkEnd w:id="19"/>
      <w:bookmarkEnd w:id="20"/>
      <w:bookmarkEnd w:id="21"/>
    </w:p>
    <w:p w:rsidR="00EB7A18" w:rsidRPr="006612F6" w:rsidRDefault="00EB7A18" w:rsidP="00EB7A18">
      <w:pPr>
        <w:jc w:val="left"/>
        <w:rPr>
          <w:rFonts w:cs="Tahoma"/>
          <w:b/>
        </w:rPr>
      </w:pPr>
      <w:r w:rsidRPr="006612F6">
        <w:rPr>
          <w:rFonts w:cs="Tahoma"/>
          <w:b/>
        </w:rPr>
        <w:t xml:space="preserve">Registers and places </w:t>
      </w:r>
    </w:p>
    <w:p w:rsidR="000F6978" w:rsidRPr="008257DF" w:rsidRDefault="00BA5EC4" w:rsidP="009B65CF">
      <w:pPr>
        <w:jc w:val="left"/>
        <w:rPr>
          <w:color w:val="FF0000"/>
        </w:rPr>
      </w:pPr>
      <w:r>
        <w:t>On</w:t>
      </w:r>
      <w:r w:rsidR="009B65CF" w:rsidRPr="006612F6">
        <w:t xml:space="preserve"> 31 </w:t>
      </w:r>
      <w:r w:rsidR="00AC0ABD">
        <w:t>December</w:t>
      </w:r>
      <w:r w:rsidR="003D5FB4" w:rsidRPr="006612F6">
        <w:t xml:space="preserve"> 2017</w:t>
      </w:r>
      <w:r w:rsidR="009B65CF" w:rsidRPr="00EC0A7F">
        <w:t xml:space="preserve">, </w:t>
      </w:r>
      <w:r w:rsidR="005E0D4D" w:rsidRPr="00EC0A7F">
        <w:t>81% of</w:t>
      </w:r>
      <w:r w:rsidR="00D04600" w:rsidRPr="00EC0A7F">
        <w:t xml:space="preserve"> Ofsted registered</w:t>
      </w:r>
      <w:r w:rsidR="005E0D4D" w:rsidRPr="00EC0A7F">
        <w:t xml:space="preserve"> childcare providers were on the Early Years Register (EYR)</w:t>
      </w:r>
      <w:r w:rsidR="0042420B" w:rsidRPr="00EC0A7F">
        <w:t>.</w:t>
      </w:r>
      <w:r w:rsidR="00EE6787" w:rsidRPr="00EC0A7F">
        <w:rPr>
          <w:rStyle w:val="FootnoteReference"/>
        </w:rPr>
        <w:footnoteReference w:id="4"/>
      </w:r>
      <w:r w:rsidR="00234AB7" w:rsidRPr="008257DF">
        <w:rPr>
          <w:color w:val="FF0000"/>
        </w:rPr>
        <w:t xml:space="preserve"> </w:t>
      </w:r>
      <w:r w:rsidR="005E0D4D" w:rsidRPr="00EC0A7F">
        <w:t xml:space="preserve">The remaining 19% were </w:t>
      </w:r>
      <w:r w:rsidR="008601D4" w:rsidRPr="00EC0A7F">
        <w:t>not on the EYR</w:t>
      </w:r>
      <w:r w:rsidR="00A770E9" w:rsidRPr="00EC0A7F">
        <w:t>,</w:t>
      </w:r>
      <w:r w:rsidR="008601D4" w:rsidRPr="00EC0A7F">
        <w:t xml:space="preserve"> and </w:t>
      </w:r>
      <w:r w:rsidR="00A770E9" w:rsidRPr="00EC0A7F">
        <w:t xml:space="preserve">so </w:t>
      </w:r>
      <w:r w:rsidR="008601D4" w:rsidRPr="00EC0A7F">
        <w:t>only appear</w:t>
      </w:r>
      <w:r w:rsidR="00EA3CDB">
        <w:t>ed</w:t>
      </w:r>
      <w:r w:rsidR="008601D4" w:rsidRPr="00EC0A7F">
        <w:t xml:space="preserve"> on the</w:t>
      </w:r>
      <w:r w:rsidR="005E0D4D" w:rsidRPr="00EC0A7F">
        <w:t xml:space="preserve"> voluntary (VCR)</w:t>
      </w:r>
      <w:r w:rsidR="001157E1">
        <w:t xml:space="preserve"> and/</w:t>
      </w:r>
      <w:r w:rsidR="005E0D4D" w:rsidRPr="00EC0A7F">
        <w:t>or compulsory (CCR) parts of the</w:t>
      </w:r>
      <w:r w:rsidR="00952094" w:rsidRPr="00EC0A7F">
        <w:t xml:space="preserve"> Childcare Register</w:t>
      </w:r>
      <w:r w:rsidR="005E0D4D" w:rsidRPr="00EC0A7F">
        <w:t>.</w:t>
      </w:r>
      <w:r w:rsidR="001D3F3F">
        <w:t xml:space="preserve"> More information about the different register types is available in the </w:t>
      </w:r>
      <w:r w:rsidR="00DE5679">
        <w:fldChar w:fldCharType="begin"/>
      </w:r>
      <w:r w:rsidR="00DE5679">
        <w:instrText xml:space="preserve"> REF _Ref507416023 \h </w:instrText>
      </w:r>
      <w:r w:rsidR="00DE5679">
        <w:fldChar w:fldCharType="separate"/>
      </w:r>
      <w:r w:rsidR="00656A3E" w:rsidRPr="00D63223">
        <w:t>Glossary</w:t>
      </w:r>
      <w:r w:rsidR="00DE5679">
        <w:fldChar w:fldCharType="end"/>
      </w:r>
      <w:r w:rsidR="00DE5679" w:rsidRPr="000F2FD2">
        <w:t>.</w:t>
      </w:r>
    </w:p>
    <w:p w:rsidR="008601D4" w:rsidRPr="002A32AF" w:rsidRDefault="008601D4" w:rsidP="009B65CF">
      <w:pPr>
        <w:jc w:val="left"/>
        <w:rPr>
          <w:highlight w:val="yellow"/>
        </w:rPr>
      </w:pPr>
    </w:p>
    <w:p w:rsidR="00850684" w:rsidRPr="002A32AF" w:rsidRDefault="00EE6787" w:rsidP="00850684">
      <w:pPr>
        <w:jc w:val="left"/>
        <w:rPr>
          <w:rFonts w:cs="Tahoma"/>
          <w:bCs/>
        </w:rPr>
      </w:pPr>
      <w:r w:rsidRPr="002A32AF">
        <w:t>Childcare</w:t>
      </w:r>
      <w:r w:rsidR="00B26AA6" w:rsidRPr="002A32AF">
        <w:t xml:space="preserve"> </w:t>
      </w:r>
      <w:r w:rsidR="00155D8D" w:rsidRPr="002A32AF">
        <w:t xml:space="preserve">places </w:t>
      </w:r>
      <w:r w:rsidR="00BB329B" w:rsidRPr="002A32AF">
        <w:t xml:space="preserve">data </w:t>
      </w:r>
      <w:r w:rsidR="00A21AD1" w:rsidRPr="002A32AF">
        <w:t xml:space="preserve">only </w:t>
      </w:r>
      <w:r w:rsidR="00BB329B" w:rsidRPr="002A32AF">
        <w:t xml:space="preserve">refers to </w:t>
      </w:r>
      <w:r w:rsidR="00155D8D" w:rsidRPr="002A32AF">
        <w:t>providers on the EYR</w:t>
      </w:r>
      <w:r w:rsidR="002A32AF" w:rsidRPr="002A32AF">
        <w:t xml:space="preserve">. </w:t>
      </w:r>
      <w:r w:rsidR="005B2834">
        <w:t>I</w:t>
      </w:r>
      <w:r w:rsidR="00850684" w:rsidRPr="002A32AF">
        <w:rPr>
          <w:rFonts w:cs="Tahoma"/>
          <w:bCs/>
        </w:rPr>
        <w:t xml:space="preserve">t is important to note that: </w:t>
      </w:r>
    </w:p>
    <w:p w:rsidR="00FA2A88" w:rsidRPr="002A32AF" w:rsidRDefault="00FA2A88" w:rsidP="00850684">
      <w:pPr>
        <w:jc w:val="left"/>
      </w:pPr>
    </w:p>
    <w:p w:rsidR="002D7C52" w:rsidRPr="002A32AF" w:rsidRDefault="002D7C52" w:rsidP="002D7C52">
      <w:pPr>
        <w:numPr>
          <w:ilvl w:val="0"/>
          <w:numId w:val="22"/>
        </w:numPr>
        <w:jc w:val="left"/>
        <w:rPr>
          <w:rFonts w:cs="Tahoma"/>
          <w:bCs/>
        </w:rPr>
      </w:pPr>
      <w:r w:rsidRPr="002A32AF">
        <w:rPr>
          <w:rFonts w:cs="Tahoma"/>
          <w:bCs/>
        </w:rPr>
        <w:t xml:space="preserve">Places data refers to all places offered by providers on the EYR for children aged under </w:t>
      </w:r>
      <w:r w:rsidR="00A95E8E">
        <w:rPr>
          <w:rFonts w:cs="Tahoma"/>
          <w:bCs/>
        </w:rPr>
        <w:t>eight</w:t>
      </w:r>
      <w:r w:rsidRPr="002A32AF">
        <w:rPr>
          <w:rFonts w:cs="Tahoma"/>
          <w:bCs/>
        </w:rPr>
        <w:t xml:space="preserve"> years </w:t>
      </w:r>
      <w:r w:rsidRPr="00DB100F">
        <w:rPr>
          <w:rFonts w:cs="Tahoma"/>
          <w:bCs/>
        </w:rPr>
        <w:t>old. Therefore</w:t>
      </w:r>
      <w:r w:rsidRPr="002A32AF">
        <w:rPr>
          <w:rFonts w:cs="Tahoma"/>
          <w:bCs/>
        </w:rPr>
        <w:t xml:space="preserve">, the number of places in the early </w:t>
      </w:r>
      <w:proofErr w:type="gramStart"/>
      <w:r w:rsidRPr="002A32AF">
        <w:rPr>
          <w:rFonts w:cs="Tahoma"/>
          <w:bCs/>
        </w:rPr>
        <w:t>years</w:t>
      </w:r>
      <w:proofErr w:type="gramEnd"/>
      <w:r w:rsidRPr="002A32AF">
        <w:rPr>
          <w:rFonts w:cs="Tahoma"/>
          <w:bCs/>
        </w:rPr>
        <w:t xml:space="preserve"> age range (0–5 year olds) is likely to be lower.</w:t>
      </w:r>
    </w:p>
    <w:p w:rsidR="00850684" w:rsidRPr="002A32AF" w:rsidRDefault="00850684" w:rsidP="00850684">
      <w:pPr>
        <w:numPr>
          <w:ilvl w:val="0"/>
          <w:numId w:val="22"/>
        </w:numPr>
        <w:jc w:val="left"/>
        <w:rPr>
          <w:rFonts w:cs="Tahoma"/>
          <w:bCs/>
        </w:rPr>
      </w:pPr>
      <w:r w:rsidRPr="002A32AF">
        <w:rPr>
          <w:rFonts w:cs="Tahoma"/>
          <w:bCs/>
        </w:rPr>
        <w:t xml:space="preserve">While the majority of providers </w:t>
      </w:r>
      <w:r w:rsidR="00EA3CDB">
        <w:rPr>
          <w:rFonts w:cs="Tahoma"/>
          <w:bCs/>
        </w:rPr>
        <w:t xml:space="preserve">on the EYR </w:t>
      </w:r>
      <w:r w:rsidRPr="002A32AF">
        <w:rPr>
          <w:rFonts w:cs="Tahoma"/>
          <w:bCs/>
        </w:rPr>
        <w:t>have places information recorded, for some providers we have calculated estimates.</w:t>
      </w:r>
      <w:r w:rsidRPr="002A32AF">
        <w:rPr>
          <w:rStyle w:val="FootnoteReference"/>
          <w:rFonts w:cs="Tahoma"/>
          <w:bCs/>
        </w:rPr>
        <w:footnoteReference w:id="5"/>
      </w:r>
      <w:r w:rsidRPr="002A32AF">
        <w:rPr>
          <w:rFonts w:cs="Tahoma"/>
          <w:bCs/>
        </w:rPr>
        <w:t xml:space="preserve"> </w:t>
      </w:r>
    </w:p>
    <w:p w:rsidR="00D83739" w:rsidRPr="002A32AF" w:rsidRDefault="0066540A" w:rsidP="0066540A">
      <w:pPr>
        <w:numPr>
          <w:ilvl w:val="0"/>
          <w:numId w:val="22"/>
        </w:numPr>
        <w:jc w:val="left"/>
      </w:pPr>
      <w:r w:rsidRPr="002A32AF">
        <w:rPr>
          <w:rFonts w:cs="Tahoma"/>
          <w:bCs/>
        </w:rPr>
        <w:t>For non-domestic providers, the</w:t>
      </w:r>
      <w:r w:rsidR="00EA3CDB">
        <w:rPr>
          <w:rFonts w:cs="Tahoma"/>
          <w:bCs/>
        </w:rPr>
        <w:t>ir</w:t>
      </w:r>
      <w:r w:rsidRPr="002A32AF">
        <w:rPr>
          <w:rFonts w:cs="Tahoma"/>
          <w:bCs/>
        </w:rPr>
        <w:t xml:space="preserve"> number of places reflect</w:t>
      </w:r>
      <w:r w:rsidR="002D7C52">
        <w:rPr>
          <w:rFonts w:cs="Tahoma"/>
          <w:bCs/>
        </w:rPr>
        <w:t>s</w:t>
      </w:r>
      <w:r w:rsidRPr="002A32AF">
        <w:rPr>
          <w:rFonts w:cs="Tahoma"/>
          <w:bCs/>
        </w:rPr>
        <w:t xml:space="preserve"> the </w:t>
      </w:r>
      <w:r w:rsidRPr="00223D51">
        <w:rPr>
          <w:rFonts w:cs="Tahoma"/>
          <w:bCs/>
        </w:rPr>
        <w:t>number</w:t>
      </w:r>
      <w:r w:rsidRPr="002A32AF">
        <w:rPr>
          <w:rFonts w:cs="Tahoma"/>
          <w:bCs/>
        </w:rPr>
        <w:t xml:space="preserve"> of children they intend to provide childcare for</w:t>
      </w:r>
      <w:r w:rsidR="00223D51">
        <w:rPr>
          <w:rFonts w:cs="Tahoma"/>
          <w:bCs/>
        </w:rPr>
        <w:t xml:space="preserve"> at any one time</w:t>
      </w:r>
      <w:r w:rsidRPr="002A32AF">
        <w:rPr>
          <w:rFonts w:cs="Tahoma"/>
          <w:bCs/>
        </w:rPr>
        <w:t xml:space="preserve">. </w:t>
      </w:r>
      <w:r w:rsidR="002D7C52">
        <w:rPr>
          <w:rFonts w:cs="Tahoma"/>
          <w:bCs/>
        </w:rPr>
        <w:t>Providers have no maximum limit on the number of places they can offer, as long as they have a suitable ratio of staff to children.</w:t>
      </w:r>
    </w:p>
    <w:p w:rsidR="00223D51" w:rsidRPr="002A32AF" w:rsidRDefault="00223D51" w:rsidP="00C55D58">
      <w:pPr>
        <w:numPr>
          <w:ilvl w:val="0"/>
          <w:numId w:val="22"/>
        </w:numPr>
        <w:jc w:val="left"/>
      </w:pPr>
      <w:r w:rsidRPr="005626C3">
        <w:rPr>
          <w:rFonts w:cs="Tahoma"/>
          <w:bCs/>
        </w:rPr>
        <w:t>For childminders, the</w:t>
      </w:r>
      <w:r w:rsidR="002D7C52">
        <w:rPr>
          <w:rFonts w:cs="Tahoma"/>
          <w:bCs/>
        </w:rPr>
        <w:t xml:space="preserve"> </w:t>
      </w:r>
      <w:r w:rsidRPr="005626C3">
        <w:rPr>
          <w:rFonts w:cs="Tahoma"/>
          <w:bCs/>
        </w:rPr>
        <w:t xml:space="preserve">maximum number of places that they can offer if they do </w:t>
      </w:r>
      <w:bookmarkStart w:id="22" w:name="_GoBack"/>
      <w:r w:rsidRPr="005626C3">
        <w:rPr>
          <w:rFonts w:cs="Tahoma"/>
          <w:bCs/>
        </w:rPr>
        <w:t xml:space="preserve">not have any assistants is </w:t>
      </w:r>
      <w:r w:rsidRPr="004A2601">
        <w:rPr>
          <w:rFonts w:cs="Tahoma"/>
          <w:bCs/>
        </w:rPr>
        <w:t xml:space="preserve">six. </w:t>
      </w:r>
      <w:r w:rsidR="001157E1" w:rsidRPr="00C55D58">
        <w:rPr>
          <w:rFonts w:cs="Tahoma"/>
          <w:bCs/>
        </w:rPr>
        <w:t xml:space="preserve">All </w:t>
      </w:r>
      <w:r w:rsidR="003D699F" w:rsidRPr="00C55D58">
        <w:rPr>
          <w:rFonts w:cs="Tahoma"/>
          <w:bCs/>
        </w:rPr>
        <w:t>childminders</w:t>
      </w:r>
      <w:r w:rsidR="001157E1" w:rsidRPr="00C55D58">
        <w:rPr>
          <w:rFonts w:cs="Tahoma"/>
          <w:bCs/>
        </w:rPr>
        <w:t xml:space="preserve"> are recorded as offering six places</w:t>
      </w:r>
      <w:r w:rsidR="003D699F" w:rsidRPr="00C55D58">
        <w:rPr>
          <w:rFonts w:cs="Tahoma"/>
          <w:bCs/>
        </w:rPr>
        <w:t xml:space="preserve"> at registration</w:t>
      </w:r>
      <w:r w:rsidR="001157E1" w:rsidRPr="00C55D58">
        <w:rPr>
          <w:rFonts w:cs="Tahoma"/>
          <w:bCs/>
        </w:rPr>
        <w:t>. This is updated at inspection</w:t>
      </w:r>
      <w:r w:rsidR="007A69E2" w:rsidRPr="00C55D58">
        <w:rPr>
          <w:rFonts w:cs="Tahoma"/>
          <w:bCs/>
        </w:rPr>
        <w:t>.</w:t>
      </w:r>
      <w:r w:rsidR="006522E7">
        <w:rPr>
          <w:rFonts w:cs="Tahoma"/>
          <w:bCs/>
        </w:rPr>
        <w:t xml:space="preserve"> On 31 December 2017, </w:t>
      </w:r>
      <w:r w:rsidR="006522E7" w:rsidRPr="006522E7">
        <w:rPr>
          <w:rFonts w:cs="Tahoma"/>
          <w:bCs/>
        </w:rPr>
        <w:t>71</w:t>
      </w:r>
      <w:r w:rsidR="00C55D58" w:rsidRPr="006522E7">
        <w:rPr>
          <w:rFonts w:cs="Tahoma"/>
          <w:bCs/>
        </w:rPr>
        <w:t xml:space="preserve">% of childminders </w:t>
      </w:r>
      <w:r w:rsidR="006522E7" w:rsidRPr="006522E7">
        <w:rPr>
          <w:rFonts w:cs="Tahoma"/>
          <w:bCs/>
        </w:rPr>
        <w:t>on the EYR</w:t>
      </w:r>
      <w:r w:rsidR="006522E7">
        <w:rPr>
          <w:rFonts w:cs="Tahoma"/>
          <w:bCs/>
        </w:rPr>
        <w:t xml:space="preserve"> </w:t>
      </w:r>
      <w:r w:rsidR="00C55D58" w:rsidRPr="00C55D58">
        <w:rPr>
          <w:rFonts w:cs="Tahoma"/>
          <w:bCs/>
        </w:rPr>
        <w:t xml:space="preserve">were registered as offering six places. </w:t>
      </w:r>
      <w:r w:rsidRPr="00C55D58">
        <w:rPr>
          <w:rFonts w:cs="Tahoma"/>
          <w:bCs/>
        </w:rPr>
        <w:t xml:space="preserve">The </w:t>
      </w:r>
      <w:r w:rsidR="00C55D58" w:rsidRPr="00C55D58">
        <w:rPr>
          <w:rFonts w:cs="Tahoma"/>
          <w:bCs/>
        </w:rPr>
        <w:t xml:space="preserve">total </w:t>
      </w:r>
      <w:r w:rsidRPr="00C55D58">
        <w:rPr>
          <w:rFonts w:cs="Tahoma"/>
          <w:bCs/>
        </w:rPr>
        <w:t>number of childminder places</w:t>
      </w:r>
      <w:r w:rsidR="00C55D58" w:rsidRPr="00C55D58">
        <w:rPr>
          <w:rFonts w:cs="Tahoma"/>
          <w:bCs/>
        </w:rPr>
        <w:t xml:space="preserve"> </w:t>
      </w:r>
      <w:r w:rsidRPr="00C55D58">
        <w:rPr>
          <w:rFonts w:cs="Tahoma"/>
          <w:bCs/>
        </w:rPr>
        <w:t>available may be lower.</w:t>
      </w:r>
      <w:r>
        <w:rPr>
          <w:rFonts w:cs="Tahoma"/>
          <w:bCs/>
        </w:rPr>
        <w:br/>
      </w:r>
      <w:bookmarkEnd w:id="22"/>
    </w:p>
    <w:p w:rsidR="00840D8F" w:rsidRPr="008257DF" w:rsidRDefault="0066540A" w:rsidP="00840D8F">
      <w:pPr>
        <w:jc w:val="left"/>
        <w:rPr>
          <w:rFonts w:cs="Tahoma"/>
          <w:color w:val="FF0000"/>
        </w:rPr>
      </w:pPr>
      <w:r w:rsidRPr="002A32AF">
        <w:lastRenderedPageBreak/>
        <w:t xml:space="preserve">In summary, it is likely </w:t>
      </w:r>
      <w:r w:rsidR="00F86D5A">
        <w:t>that the</w:t>
      </w:r>
      <w:r w:rsidR="00F86D5A" w:rsidRPr="002A32AF">
        <w:t xml:space="preserve"> </w:t>
      </w:r>
      <w:r w:rsidRPr="002A32AF">
        <w:t>data</w:t>
      </w:r>
      <w:r w:rsidR="00C56454" w:rsidRPr="002A32AF">
        <w:t xml:space="preserve"> for non-domestic providers</w:t>
      </w:r>
      <w:r w:rsidRPr="002A32AF">
        <w:t xml:space="preserve"> is more representative</w:t>
      </w:r>
      <w:r w:rsidR="00C56454" w:rsidRPr="002A32AF">
        <w:t xml:space="preserve"> of the number of places </w:t>
      </w:r>
      <w:r w:rsidR="005A0BEE" w:rsidRPr="002A32AF">
        <w:t xml:space="preserve">they </w:t>
      </w:r>
      <w:r w:rsidR="00C56454" w:rsidRPr="002A32AF">
        <w:t>provide</w:t>
      </w:r>
      <w:r w:rsidR="005A0BEE" w:rsidRPr="002A32AF">
        <w:t xml:space="preserve"> in practice</w:t>
      </w:r>
      <w:r w:rsidRPr="002A32AF">
        <w:t xml:space="preserve"> than</w:t>
      </w:r>
      <w:r w:rsidR="00C56454" w:rsidRPr="002A32AF">
        <w:t xml:space="preserve"> it is for childminder</w:t>
      </w:r>
      <w:r w:rsidR="005A0BEE" w:rsidRPr="002A32AF">
        <w:t>s.</w:t>
      </w:r>
      <w:r w:rsidR="00840D8F">
        <w:br/>
      </w:r>
    </w:p>
    <w:p w:rsidR="00840D8F" w:rsidRPr="000C04CB" w:rsidRDefault="00840D8F" w:rsidP="00840D8F">
      <w:pPr>
        <w:jc w:val="left"/>
        <w:rPr>
          <w:rFonts w:cs="Tahoma"/>
          <w:b/>
        </w:rPr>
      </w:pPr>
      <w:r w:rsidRPr="000C04CB">
        <w:rPr>
          <w:rFonts w:cs="Tahoma"/>
          <w:b/>
        </w:rPr>
        <w:t xml:space="preserve">Providers and places </w:t>
      </w:r>
    </w:p>
    <w:p w:rsidR="003607C0" w:rsidRPr="007009DF" w:rsidRDefault="00844BC0" w:rsidP="00155D8D">
      <w:pPr>
        <w:jc w:val="left"/>
      </w:pPr>
      <w:r w:rsidRPr="007009DF">
        <w:t>Looking at</w:t>
      </w:r>
      <w:r w:rsidR="00B41046" w:rsidRPr="007009DF">
        <w:t xml:space="preserve"> the number of</w:t>
      </w:r>
      <w:r w:rsidRPr="007009DF">
        <w:t xml:space="preserve"> childcare </w:t>
      </w:r>
      <w:r w:rsidR="00155D8D" w:rsidRPr="007009DF">
        <w:t>places</w:t>
      </w:r>
      <w:r w:rsidR="00A817B1" w:rsidRPr="007009DF">
        <w:t xml:space="preserve"> by provider</w:t>
      </w:r>
      <w:r w:rsidR="00B41046" w:rsidRPr="007009DF">
        <w:t xml:space="preserve"> typ</w:t>
      </w:r>
      <w:r w:rsidRPr="007009DF">
        <w:t>e</w:t>
      </w:r>
      <w:r w:rsidRPr="007009DF">
        <w:rPr>
          <w:rStyle w:val="FootnoteReference"/>
        </w:rPr>
        <w:footnoteReference w:id="6"/>
      </w:r>
      <w:r w:rsidR="00707735">
        <w:t>,</w:t>
      </w:r>
      <w:r w:rsidR="002F2AF7" w:rsidRPr="007009DF">
        <w:t xml:space="preserve"> </w:t>
      </w:r>
      <w:r w:rsidR="00BA5EC4">
        <w:t>on</w:t>
      </w:r>
      <w:r w:rsidR="00745089" w:rsidRPr="007009DF">
        <w:t xml:space="preserve"> 31 </w:t>
      </w:r>
      <w:r w:rsidR="002E261F">
        <w:t>December</w:t>
      </w:r>
      <w:r w:rsidR="00A72969" w:rsidRPr="007009DF">
        <w:t xml:space="preserve"> 2017</w:t>
      </w:r>
      <w:r w:rsidR="00155D8D" w:rsidRPr="007009DF">
        <w:t>:</w:t>
      </w:r>
      <w:bookmarkStart w:id="23" w:name="_Toc454376418"/>
    </w:p>
    <w:p w:rsidR="00B41046" w:rsidRPr="008257DF" w:rsidRDefault="00B41046" w:rsidP="006E5E8F">
      <w:pPr>
        <w:contextualSpacing/>
        <w:jc w:val="left"/>
        <w:rPr>
          <w:rFonts w:cs="Tahoma"/>
          <w:color w:val="FF0000"/>
        </w:rPr>
      </w:pPr>
    </w:p>
    <w:p w:rsidR="00B41046" w:rsidRPr="003E278F" w:rsidRDefault="00B41046" w:rsidP="00B41046">
      <w:pPr>
        <w:numPr>
          <w:ilvl w:val="0"/>
          <w:numId w:val="16"/>
        </w:numPr>
        <w:contextualSpacing/>
        <w:jc w:val="left"/>
        <w:rPr>
          <w:rFonts w:cs="Tahoma"/>
        </w:rPr>
      </w:pPr>
      <w:r w:rsidRPr="003E278F">
        <w:rPr>
          <w:rFonts w:cs="Tahoma"/>
          <w:b/>
        </w:rPr>
        <w:t>Childcare on non-domestic premises:</w:t>
      </w:r>
      <w:r w:rsidRPr="003E278F">
        <w:rPr>
          <w:rFonts w:cs="Tahoma"/>
        </w:rPr>
        <w:t xml:space="preserve"> offered 80% </w:t>
      </w:r>
      <w:r w:rsidR="00133A85">
        <w:rPr>
          <w:rFonts w:cs="Tahoma"/>
        </w:rPr>
        <w:t xml:space="preserve">(1.0 million) </w:t>
      </w:r>
      <w:r w:rsidRPr="003E278F">
        <w:rPr>
          <w:rFonts w:cs="Tahoma"/>
        </w:rPr>
        <w:t>of all childcare places</w:t>
      </w:r>
      <w:r w:rsidR="00133A85">
        <w:rPr>
          <w:rFonts w:cs="Tahoma"/>
        </w:rPr>
        <w:t>,</w:t>
      </w:r>
      <w:r w:rsidRPr="003E278F">
        <w:t xml:space="preserve"> which </w:t>
      </w:r>
      <w:r w:rsidR="00133A85">
        <w:t>i</w:t>
      </w:r>
      <w:r w:rsidR="00133A85" w:rsidRPr="003E278F">
        <w:t xml:space="preserve">s </w:t>
      </w:r>
      <w:r w:rsidRPr="003E278F">
        <w:t>an increase of two percentage points since August 2012</w:t>
      </w:r>
      <w:r w:rsidRPr="003E278F">
        <w:rPr>
          <w:rFonts w:cs="Tahoma"/>
        </w:rPr>
        <w:t>.</w:t>
      </w:r>
    </w:p>
    <w:p w:rsidR="00B41046" w:rsidRPr="003E278F" w:rsidRDefault="00B41046" w:rsidP="00B41046">
      <w:pPr>
        <w:ind w:left="720"/>
        <w:jc w:val="left"/>
        <w:rPr>
          <w:rFonts w:cs="Tahoma"/>
        </w:rPr>
      </w:pPr>
    </w:p>
    <w:p w:rsidR="00B41046" w:rsidRPr="003E278F" w:rsidRDefault="00B41046" w:rsidP="00B41046">
      <w:pPr>
        <w:numPr>
          <w:ilvl w:val="0"/>
          <w:numId w:val="16"/>
        </w:numPr>
        <w:contextualSpacing/>
        <w:jc w:val="left"/>
        <w:rPr>
          <w:rFonts w:cs="Tahoma"/>
        </w:rPr>
      </w:pPr>
      <w:r w:rsidRPr="003E278F">
        <w:rPr>
          <w:rFonts w:cs="Tahoma"/>
          <w:b/>
        </w:rPr>
        <w:t>Childminders:</w:t>
      </w:r>
      <w:r w:rsidRPr="003E278F">
        <w:rPr>
          <w:rFonts w:cs="Tahoma"/>
        </w:rPr>
        <w:t xml:space="preserve"> offered 20% </w:t>
      </w:r>
      <w:r w:rsidR="00D30C88">
        <w:rPr>
          <w:rFonts w:cs="Tahoma"/>
        </w:rPr>
        <w:t>(</w:t>
      </w:r>
      <w:r w:rsidR="00D30C88" w:rsidRPr="003E278F">
        <w:rPr>
          <w:rFonts w:cs="Tahoma"/>
        </w:rPr>
        <w:t>253,</w:t>
      </w:r>
      <w:r w:rsidR="00805407">
        <w:rPr>
          <w:rFonts w:cs="Tahoma"/>
        </w:rPr>
        <w:t>5</w:t>
      </w:r>
      <w:r w:rsidR="00D30C88">
        <w:rPr>
          <w:rFonts w:cs="Tahoma"/>
        </w:rPr>
        <w:t xml:space="preserve">00) </w:t>
      </w:r>
      <w:r w:rsidRPr="003E278F">
        <w:rPr>
          <w:rFonts w:cs="Tahoma"/>
        </w:rPr>
        <w:t xml:space="preserve">of </w:t>
      </w:r>
      <w:r w:rsidR="003E278F" w:rsidRPr="003E278F">
        <w:rPr>
          <w:rFonts w:cs="Tahoma"/>
        </w:rPr>
        <w:t xml:space="preserve">all </w:t>
      </w:r>
      <w:r w:rsidRPr="003E278F">
        <w:rPr>
          <w:rFonts w:cs="Tahoma"/>
        </w:rPr>
        <w:t>place</w:t>
      </w:r>
      <w:r w:rsidR="00142EE0">
        <w:rPr>
          <w:rFonts w:cs="Tahoma"/>
        </w:rPr>
        <w:t>s,</w:t>
      </w:r>
      <w:r w:rsidR="00DB100F">
        <w:rPr>
          <w:rFonts w:cs="Tahoma"/>
        </w:rPr>
        <w:t xml:space="preserve"> </w:t>
      </w:r>
      <w:r w:rsidRPr="003E278F">
        <w:rPr>
          <w:rFonts w:cs="Tahoma"/>
        </w:rPr>
        <w:t>a decrease of two percentage points since August 2012.</w:t>
      </w:r>
    </w:p>
    <w:p w:rsidR="00B41046" w:rsidRPr="003E278F" w:rsidRDefault="00B41046" w:rsidP="00B41046">
      <w:pPr>
        <w:jc w:val="left"/>
        <w:rPr>
          <w:rFonts w:cs="Tahoma"/>
        </w:rPr>
      </w:pPr>
    </w:p>
    <w:p w:rsidR="00B41046" w:rsidRPr="003E278F" w:rsidRDefault="00B41046" w:rsidP="00B41046">
      <w:pPr>
        <w:numPr>
          <w:ilvl w:val="0"/>
          <w:numId w:val="16"/>
        </w:numPr>
        <w:contextualSpacing/>
        <w:jc w:val="left"/>
        <w:rPr>
          <w:rFonts w:cs="Tahoma"/>
        </w:rPr>
      </w:pPr>
      <w:r w:rsidRPr="003E278F">
        <w:rPr>
          <w:rFonts w:cs="Tahoma"/>
          <w:b/>
        </w:rPr>
        <w:t>Childcare on domestic premises:</w:t>
      </w:r>
      <w:r w:rsidRPr="003E278F">
        <w:rPr>
          <w:rFonts w:cs="Tahoma"/>
        </w:rPr>
        <w:t xml:space="preserve"> offered less than 1%</w:t>
      </w:r>
      <w:r w:rsidR="00D30C88">
        <w:rPr>
          <w:rFonts w:cs="Tahoma"/>
        </w:rPr>
        <w:t xml:space="preserve"> (</w:t>
      </w:r>
      <w:r w:rsidR="00D30C88" w:rsidRPr="003E278F">
        <w:rPr>
          <w:rFonts w:cs="Tahoma"/>
        </w:rPr>
        <w:t>4,</w:t>
      </w:r>
      <w:r w:rsidR="00D30C88">
        <w:rPr>
          <w:rFonts w:cs="Tahoma"/>
        </w:rPr>
        <w:t>700)</w:t>
      </w:r>
      <w:r w:rsidRPr="003E278F">
        <w:rPr>
          <w:rFonts w:cs="Tahoma"/>
        </w:rPr>
        <w:t xml:space="preserve"> of places</w:t>
      </w:r>
      <w:r w:rsidR="00D30C88">
        <w:rPr>
          <w:rFonts w:cs="Tahoma"/>
        </w:rPr>
        <w:t>.</w:t>
      </w:r>
    </w:p>
    <w:p w:rsidR="00100378" w:rsidRPr="008257DF" w:rsidRDefault="00100378" w:rsidP="00100378">
      <w:pPr>
        <w:ind w:left="360"/>
        <w:jc w:val="left"/>
        <w:rPr>
          <w:rFonts w:cs="Tahoma"/>
          <w:bCs/>
          <w:color w:val="FF0000"/>
          <w:highlight w:val="yellow"/>
        </w:rPr>
      </w:pPr>
    </w:p>
    <w:p w:rsidR="00CB16FD" w:rsidRDefault="00964FDE" w:rsidP="00A817B1">
      <w:pPr>
        <w:jc w:val="left"/>
        <w:rPr>
          <w:rFonts w:cs="Tahoma"/>
          <w:bCs/>
        </w:rPr>
      </w:pPr>
      <w:r w:rsidRPr="007045B6">
        <w:rPr>
          <w:rFonts w:cs="Tahoma"/>
          <w:bCs/>
        </w:rPr>
        <w:t xml:space="preserve">Despite decreasing numbers of </w:t>
      </w:r>
      <w:r w:rsidR="00133A85">
        <w:rPr>
          <w:rFonts w:cs="Tahoma"/>
          <w:bCs/>
        </w:rPr>
        <w:t>childminder</w:t>
      </w:r>
      <w:r w:rsidR="00133A85" w:rsidRPr="007045B6">
        <w:rPr>
          <w:rFonts w:cs="Tahoma"/>
          <w:bCs/>
        </w:rPr>
        <w:t>s</w:t>
      </w:r>
      <w:r w:rsidRPr="007045B6">
        <w:rPr>
          <w:rFonts w:cs="Tahoma"/>
          <w:bCs/>
        </w:rPr>
        <w:t xml:space="preserve">, </w:t>
      </w:r>
      <w:r w:rsidR="00E260D8" w:rsidRPr="007045B6">
        <w:rPr>
          <w:rFonts w:cs="Tahoma"/>
          <w:bCs/>
        </w:rPr>
        <w:t>th</w:t>
      </w:r>
      <w:r w:rsidRPr="007045B6">
        <w:rPr>
          <w:rFonts w:cs="Tahoma"/>
          <w:bCs/>
        </w:rPr>
        <w:t xml:space="preserve">e number of childcare places has remained </w:t>
      </w:r>
      <w:r w:rsidRPr="00142EE0">
        <w:rPr>
          <w:rFonts w:cs="Tahoma"/>
          <w:bCs/>
        </w:rPr>
        <w:t>broadly stable since August 2012 (</w:t>
      </w:r>
      <w:r w:rsidR="00751D52" w:rsidRPr="00142EE0">
        <w:rPr>
          <w:rFonts w:cs="Tahoma"/>
          <w:bCs/>
        </w:rPr>
        <w:t>Figure</w:t>
      </w:r>
      <w:r w:rsidRPr="00142EE0">
        <w:rPr>
          <w:rFonts w:cs="Tahoma"/>
          <w:bCs/>
        </w:rPr>
        <w:t xml:space="preserve"> 3).</w:t>
      </w:r>
      <w:r w:rsidR="00A429E1" w:rsidRPr="00142EE0">
        <w:rPr>
          <w:rFonts w:cs="Tahoma"/>
          <w:bCs/>
          <w:color w:val="FF0000"/>
        </w:rPr>
        <w:t xml:space="preserve"> </w:t>
      </w:r>
      <w:r w:rsidR="00133A85" w:rsidRPr="00142EE0">
        <w:rPr>
          <w:rFonts w:cs="Tahoma"/>
          <w:bCs/>
        </w:rPr>
        <w:t xml:space="preserve">While </w:t>
      </w:r>
      <w:r w:rsidR="00E260D8" w:rsidRPr="00142EE0">
        <w:rPr>
          <w:rFonts w:cs="Tahoma"/>
          <w:bCs/>
        </w:rPr>
        <w:t>childminder places decreased</w:t>
      </w:r>
      <w:r w:rsidR="002E261F">
        <w:rPr>
          <w:rFonts w:cs="Tahoma"/>
          <w:bCs/>
        </w:rPr>
        <w:t xml:space="preserve"> slightly</w:t>
      </w:r>
      <w:r w:rsidR="00EA3CDB" w:rsidRPr="00142EE0">
        <w:rPr>
          <w:rFonts w:cs="Tahoma"/>
          <w:bCs/>
        </w:rPr>
        <w:t xml:space="preserve"> between </w:t>
      </w:r>
      <w:r w:rsidR="002E261F">
        <w:rPr>
          <w:rFonts w:cs="Tahoma"/>
          <w:bCs/>
        </w:rPr>
        <w:t>August</w:t>
      </w:r>
      <w:r w:rsidR="00EA3CDB" w:rsidRPr="00142EE0">
        <w:rPr>
          <w:rFonts w:cs="Tahoma"/>
          <w:bCs/>
        </w:rPr>
        <w:t xml:space="preserve"> and </w:t>
      </w:r>
      <w:r w:rsidR="002E261F">
        <w:rPr>
          <w:rFonts w:cs="Tahoma"/>
          <w:bCs/>
        </w:rPr>
        <w:t>December</w:t>
      </w:r>
      <w:r w:rsidR="00EA3CDB" w:rsidRPr="00142EE0">
        <w:rPr>
          <w:rFonts w:cs="Tahoma"/>
          <w:bCs/>
        </w:rPr>
        <w:t xml:space="preserve"> 2017</w:t>
      </w:r>
      <w:r w:rsidR="00E260D8" w:rsidRPr="00142EE0">
        <w:rPr>
          <w:rFonts w:cs="Tahoma"/>
          <w:bCs/>
        </w:rPr>
        <w:t>, there was a larger increase in the number of places offered by childcare on non-domestic premises</w:t>
      </w:r>
      <w:r w:rsidR="00234C6A" w:rsidRPr="00142EE0">
        <w:rPr>
          <w:rFonts w:cs="Tahoma"/>
          <w:bCs/>
        </w:rPr>
        <w:t>, which</w:t>
      </w:r>
      <w:r w:rsidR="00A21AD1" w:rsidRPr="00142EE0">
        <w:rPr>
          <w:rFonts w:cs="Tahoma"/>
          <w:bCs/>
        </w:rPr>
        <w:t xml:space="preserve"> </w:t>
      </w:r>
      <w:r w:rsidR="00E260D8" w:rsidRPr="00142EE0">
        <w:rPr>
          <w:rFonts w:cs="Tahoma"/>
          <w:bCs/>
        </w:rPr>
        <w:t>resulted in a</w:t>
      </w:r>
      <w:r w:rsidR="00234C6A" w:rsidRPr="00142EE0">
        <w:rPr>
          <w:rFonts w:cs="Tahoma"/>
          <w:bCs/>
        </w:rPr>
        <w:t>n</w:t>
      </w:r>
      <w:r w:rsidR="00C71F82" w:rsidRPr="00142EE0">
        <w:rPr>
          <w:rFonts w:cs="Tahoma"/>
          <w:bCs/>
        </w:rPr>
        <w:t xml:space="preserve"> </w:t>
      </w:r>
      <w:r w:rsidR="00A21AD1" w:rsidRPr="00142EE0">
        <w:rPr>
          <w:rFonts w:cs="Tahoma"/>
          <w:bCs/>
        </w:rPr>
        <w:t xml:space="preserve">overall </w:t>
      </w:r>
      <w:r w:rsidR="00E260D8" w:rsidRPr="00142EE0">
        <w:rPr>
          <w:rFonts w:cs="Tahoma"/>
          <w:bCs/>
        </w:rPr>
        <w:t xml:space="preserve">increase </w:t>
      </w:r>
      <w:r w:rsidR="00C71F82" w:rsidRPr="00142EE0">
        <w:rPr>
          <w:rFonts w:cs="Tahoma"/>
          <w:bCs/>
        </w:rPr>
        <w:t xml:space="preserve">of </w:t>
      </w:r>
      <w:r w:rsidR="002E261F">
        <w:rPr>
          <w:rFonts w:cs="Tahoma"/>
          <w:bCs/>
        </w:rPr>
        <w:t>almost</w:t>
      </w:r>
      <w:r w:rsidR="00E04004" w:rsidRPr="00142EE0">
        <w:rPr>
          <w:rFonts w:cs="Tahoma"/>
          <w:bCs/>
        </w:rPr>
        <w:t xml:space="preserve"> 1,</w:t>
      </w:r>
      <w:r w:rsidR="002E261F">
        <w:rPr>
          <w:rFonts w:cs="Tahoma"/>
          <w:bCs/>
        </w:rPr>
        <w:t>6</w:t>
      </w:r>
      <w:r w:rsidR="00E04004" w:rsidRPr="00142EE0">
        <w:rPr>
          <w:rFonts w:cs="Tahoma"/>
          <w:bCs/>
        </w:rPr>
        <w:t xml:space="preserve">00 </w:t>
      </w:r>
      <w:r w:rsidR="00E260D8" w:rsidRPr="00142EE0">
        <w:rPr>
          <w:rFonts w:cs="Tahoma"/>
          <w:bCs/>
        </w:rPr>
        <w:t>places</w:t>
      </w:r>
      <w:r w:rsidRPr="00142EE0">
        <w:rPr>
          <w:rFonts w:cs="Tahoma"/>
          <w:bCs/>
        </w:rPr>
        <w:t>.</w:t>
      </w:r>
      <w:r w:rsidRPr="007045B6">
        <w:rPr>
          <w:rFonts w:cs="Tahoma"/>
          <w:bCs/>
        </w:rPr>
        <w:t xml:space="preserve"> </w:t>
      </w:r>
      <w:r w:rsidR="00BA5EC4">
        <w:rPr>
          <w:rFonts w:cs="Tahoma"/>
          <w:bCs/>
        </w:rPr>
        <w:t>On</w:t>
      </w:r>
      <w:r w:rsidR="00E260D8" w:rsidRPr="008553EE">
        <w:rPr>
          <w:rFonts w:cs="Tahoma"/>
          <w:bCs/>
        </w:rPr>
        <w:t xml:space="preserve"> 31 </w:t>
      </w:r>
      <w:r w:rsidR="002E261F">
        <w:rPr>
          <w:rFonts w:cs="Tahoma"/>
          <w:bCs/>
        </w:rPr>
        <w:t>December</w:t>
      </w:r>
      <w:r w:rsidR="00E260D8" w:rsidRPr="008553EE">
        <w:rPr>
          <w:rFonts w:cs="Tahoma"/>
          <w:bCs/>
        </w:rPr>
        <w:t xml:space="preserve"> 2017, t</w:t>
      </w:r>
      <w:r w:rsidRPr="008553EE">
        <w:rPr>
          <w:rFonts w:cs="Tahoma"/>
          <w:bCs/>
        </w:rPr>
        <w:t xml:space="preserve">here </w:t>
      </w:r>
      <w:r w:rsidR="00400422">
        <w:rPr>
          <w:rFonts w:cs="Tahoma"/>
          <w:bCs/>
        </w:rPr>
        <w:t xml:space="preserve">are currently </w:t>
      </w:r>
      <w:r w:rsidRPr="008553EE">
        <w:rPr>
          <w:rFonts w:cs="Tahoma"/>
          <w:bCs/>
        </w:rPr>
        <w:t xml:space="preserve">1.3 million </w:t>
      </w:r>
      <w:r w:rsidR="00A817B1" w:rsidRPr="008553EE">
        <w:rPr>
          <w:rFonts w:cs="Tahoma"/>
          <w:bCs/>
        </w:rPr>
        <w:t xml:space="preserve">childcare places </w:t>
      </w:r>
      <w:r w:rsidR="00EC0268">
        <w:rPr>
          <w:rFonts w:cs="Tahoma"/>
          <w:bCs/>
        </w:rPr>
        <w:t>offered by</w:t>
      </w:r>
      <w:r w:rsidR="00D30C88" w:rsidRPr="008553EE">
        <w:rPr>
          <w:rFonts w:cs="Tahoma"/>
          <w:bCs/>
        </w:rPr>
        <w:t xml:space="preserve"> </w:t>
      </w:r>
      <w:r w:rsidR="00A817B1" w:rsidRPr="008553EE">
        <w:rPr>
          <w:rFonts w:cs="Tahoma"/>
          <w:bCs/>
        </w:rPr>
        <w:t>providers on the EYR</w:t>
      </w:r>
      <w:r w:rsidRPr="008553EE">
        <w:rPr>
          <w:rFonts w:cs="Tahoma"/>
          <w:bCs/>
        </w:rPr>
        <w:t>.</w:t>
      </w:r>
      <w:bookmarkEnd w:id="23"/>
    </w:p>
    <w:p w:rsidR="008513C6" w:rsidRDefault="00610279" w:rsidP="00A817B1">
      <w:pPr>
        <w:jc w:val="left"/>
        <w:rPr>
          <w:rFonts w:cs="Tahoma"/>
          <w:bCs/>
        </w:rPr>
      </w:pPr>
      <w:r w:rsidRPr="008257DF">
        <w:rPr>
          <w:rFonts w:cs="Tahoma"/>
          <w:noProof/>
          <w:color w:val="FF0000"/>
        </w:rPr>
        <mc:AlternateContent>
          <mc:Choice Requires="wps">
            <w:drawing>
              <wp:anchor distT="0" distB="0" distL="114300" distR="114300" simplePos="0" relativeHeight="251656704" behindDoc="0" locked="0" layoutInCell="1" allowOverlap="1" wp14:anchorId="2A9E76C5" wp14:editId="1C3F34DE">
                <wp:simplePos x="0" y="0"/>
                <wp:positionH relativeFrom="margin">
                  <wp:align>left</wp:align>
                </wp:positionH>
                <wp:positionV relativeFrom="paragraph">
                  <wp:posOffset>126398</wp:posOffset>
                </wp:positionV>
                <wp:extent cx="5799455" cy="3549191"/>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3549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6A9" w:rsidRDefault="000566A9" w:rsidP="00FA2A88">
                            <w:pPr>
                              <w:ind w:right="261"/>
                              <w:jc w:val="left"/>
                              <w:rPr>
                                <w:b/>
                                <w:color w:val="000000"/>
                                <w:sz w:val="22"/>
                                <w:szCs w:val="22"/>
                                <w:vertAlign w:val="superscript"/>
                              </w:rPr>
                            </w:pPr>
                            <w:r>
                              <w:rPr>
                                <w:b/>
                                <w:color w:val="000000"/>
                                <w:sz w:val="22"/>
                                <w:szCs w:val="22"/>
                              </w:rPr>
                              <w:t>Figure</w:t>
                            </w:r>
                            <w:r w:rsidRPr="005F3FA2">
                              <w:rPr>
                                <w:b/>
                                <w:color w:val="000000"/>
                                <w:sz w:val="22"/>
                                <w:szCs w:val="22"/>
                              </w:rPr>
                              <w:t xml:space="preserve"> </w:t>
                            </w:r>
                            <w:r>
                              <w:rPr>
                                <w:b/>
                                <w:color w:val="000000"/>
                                <w:sz w:val="22"/>
                                <w:szCs w:val="22"/>
                              </w:rPr>
                              <w:t>3: Childcare places on the E</w:t>
                            </w:r>
                            <w:r w:rsidR="00142EE0">
                              <w:rPr>
                                <w:b/>
                                <w:color w:val="000000"/>
                                <w:sz w:val="22"/>
                                <w:szCs w:val="22"/>
                              </w:rPr>
                              <w:t xml:space="preserve">arly </w:t>
                            </w:r>
                            <w:r>
                              <w:rPr>
                                <w:b/>
                                <w:color w:val="000000"/>
                                <w:sz w:val="22"/>
                                <w:szCs w:val="22"/>
                              </w:rPr>
                              <w:t>Y</w:t>
                            </w:r>
                            <w:r w:rsidR="00142EE0">
                              <w:rPr>
                                <w:b/>
                                <w:color w:val="000000"/>
                                <w:sz w:val="22"/>
                                <w:szCs w:val="22"/>
                              </w:rPr>
                              <w:t xml:space="preserve">ears </w:t>
                            </w:r>
                            <w:r>
                              <w:rPr>
                                <w:b/>
                                <w:color w:val="000000"/>
                                <w:sz w:val="22"/>
                                <w:szCs w:val="22"/>
                              </w:rPr>
                              <w:t>R</w:t>
                            </w:r>
                            <w:r w:rsidR="00142EE0">
                              <w:rPr>
                                <w:b/>
                                <w:color w:val="000000"/>
                                <w:sz w:val="22"/>
                                <w:szCs w:val="22"/>
                              </w:rPr>
                              <w:t>egister</w:t>
                            </w:r>
                            <w:r>
                              <w:rPr>
                                <w:b/>
                                <w:color w:val="000000"/>
                                <w:sz w:val="22"/>
                                <w:szCs w:val="22"/>
                              </w:rPr>
                              <w:t xml:space="preserve"> over time, by provider type</w:t>
                            </w:r>
                            <w:r w:rsidRPr="005F3FA2">
                              <w:rPr>
                                <w:b/>
                                <w:color w:val="000000"/>
                                <w:sz w:val="22"/>
                                <w:szCs w:val="22"/>
                                <w:vertAlign w:val="superscript"/>
                              </w:rPr>
                              <w:t>1</w:t>
                            </w:r>
                          </w:p>
                          <w:p w:rsidR="000566A9" w:rsidRDefault="000566A9" w:rsidP="00FA2A88">
                            <w:pPr>
                              <w:ind w:right="261"/>
                              <w:jc w:val="left"/>
                              <w:rPr>
                                <w:b/>
                                <w:color w:val="000000"/>
                                <w:sz w:val="4"/>
                                <w:szCs w:val="4"/>
                                <w:vertAlign w:val="superscript"/>
                              </w:rPr>
                            </w:pPr>
                          </w:p>
                          <w:p w:rsidR="00C41196" w:rsidRDefault="00C41196" w:rsidP="00FA2A88">
                            <w:pPr>
                              <w:ind w:right="261"/>
                              <w:jc w:val="left"/>
                              <w:rPr>
                                <w:b/>
                                <w:color w:val="000000"/>
                                <w:sz w:val="4"/>
                                <w:szCs w:val="4"/>
                                <w:vertAlign w:val="superscript"/>
                              </w:rPr>
                            </w:pPr>
                          </w:p>
                          <w:p w:rsidR="00C41196" w:rsidRDefault="00C41196" w:rsidP="00FA2A88">
                            <w:pPr>
                              <w:ind w:right="261"/>
                              <w:jc w:val="left"/>
                              <w:rPr>
                                <w:b/>
                                <w:color w:val="000000"/>
                                <w:sz w:val="4"/>
                                <w:szCs w:val="4"/>
                                <w:vertAlign w:val="superscript"/>
                              </w:rPr>
                            </w:pPr>
                          </w:p>
                          <w:p w:rsidR="00C41196" w:rsidRDefault="006522E7" w:rsidP="00FA2A88">
                            <w:pPr>
                              <w:ind w:right="261"/>
                              <w:jc w:val="left"/>
                              <w:rPr>
                                <w:b/>
                                <w:color w:val="000000"/>
                                <w:sz w:val="4"/>
                                <w:szCs w:val="4"/>
                                <w:vertAlign w:val="superscript"/>
                              </w:rPr>
                            </w:pPr>
                            <w:r w:rsidRPr="00A56F59">
                              <w:rPr>
                                <w:noProof/>
                              </w:rPr>
                              <w:drawing>
                                <wp:inline distT="0" distB="0" distL="0" distR="0" wp14:anchorId="30B9CEE1" wp14:editId="6342512C">
                                  <wp:extent cx="4587875" cy="2512695"/>
                                  <wp:effectExtent l="0" t="0" r="3175" b="190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7875" cy="2512695"/>
                                          </a:xfrm>
                                          <a:prstGeom prst="rect">
                                            <a:avLst/>
                                          </a:prstGeom>
                                          <a:noFill/>
                                          <a:ln>
                                            <a:noFill/>
                                          </a:ln>
                                        </pic:spPr>
                                      </pic:pic>
                                    </a:graphicData>
                                  </a:graphic>
                                </wp:inline>
                              </w:drawing>
                            </w:r>
                          </w:p>
                          <w:p w:rsidR="00C41196" w:rsidRDefault="00C41196" w:rsidP="00FA2A88">
                            <w:pPr>
                              <w:ind w:right="261"/>
                              <w:jc w:val="left"/>
                              <w:rPr>
                                <w:b/>
                                <w:color w:val="000000"/>
                                <w:sz w:val="4"/>
                                <w:szCs w:val="4"/>
                                <w:vertAlign w:val="superscript"/>
                              </w:rPr>
                            </w:pPr>
                          </w:p>
                          <w:p w:rsidR="00C41196" w:rsidRDefault="00C41196" w:rsidP="00FA2A88">
                            <w:pPr>
                              <w:ind w:right="261"/>
                              <w:jc w:val="left"/>
                              <w:rPr>
                                <w:b/>
                                <w:color w:val="000000"/>
                                <w:sz w:val="4"/>
                                <w:szCs w:val="4"/>
                                <w:vertAlign w:val="superscript"/>
                              </w:rPr>
                            </w:pPr>
                          </w:p>
                          <w:p w:rsidR="000566A9" w:rsidRPr="00FA2A88" w:rsidRDefault="000566A9" w:rsidP="008513C6">
                            <w:pPr>
                              <w:ind w:right="261"/>
                              <w:jc w:val="left"/>
                              <w:rPr>
                                <w:sz w:val="4"/>
                                <w:szCs w:val="4"/>
                                <w:vertAlign w:val="superscript"/>
                              </w:rPr>
                            </w:pPr>
                          </w:p>
                          <w:p w:rsidR="000566A9" w:rsidRPr="00302D1B" w:rsidRDefault="000566A9" w:rsidP="00FA2A88">
                            <w:pPr>
                              <w:jc w:val="left"/>
                              <w:rPr>
                                <w:sz w:val="16"/>
                              </w:rPr>
                            </w:pPr>
                            <w:r>
                              <w:rPr>
                                <w:sz w:val="16"/>
                                <w:vertAlign w:val="superscript"/>
                              </w:rPr>
                              <w:t>1</w:t>
                            </w:r>
                            <w:r w:rsidRPr="00302D1B">
                              <w:rPr>
                                <w:sz w:val="16"/>
                              </w:rPr>
                              <w:t>P</w:t>
                            </w:r>
                            <w:r>
                              <w:rPr>
                                <w:sz w:val="16"/>
                              </w:rPr>
                              <w:t xml:space="preserve">laces offered by </w:t>
                            </w:r>
                            <w:r w:rsidRPr="00302D1B">
                              <w:rPr>
                                <w:sz w:val="16"/>
                              </w:rPr>
                              <w:t xml:space="preserve">childcare on domestic premises are not shown in the chart due to the small </w:t>
                            </w:r>
                            <w:r>
                              <w:rPr>
                                <w:sz w:val="16"/>
                              </w:rPr>
                              <w:t>number of places offered.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E76C5" id="_x0000_t202" coordsize="21600,21600" o:spt="202" path="m,l,21600r21600,l21600,xe">
                <v:stroke joinstyle="miter"/>
                <v:path gradientshapeok="t" o:connecttype="rect"/>
              </v:shapetype>
              <v:shape id="_x0000_s1029" type="#_x0000_t202" style="position:absolute;margin-left:0;margin-top:9.95pt;width:456.65pt;height:279.4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OZug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" filled="f" stroked="f">
                <v:textbox>
                  <w:txbxContent>
                    <w:p w:rsidR="000566A9" w:rsidRDefault="000566A9" w:rsidP="00FA2A88">
                      <w:pPr>
                        <w:ind w:right="261"/>
                        <w:jc w:val="left"/>
                        <w:rPr>
                          <w:b/>
                          <w:color w:val="000000"/>
                          <w:sz w:val="22"/>
                          <w:szCs w:val="22"/>
                          <w:vertAlign w:val="superscript"/>
                        </w:rPr>
                      </w:pPr>
                      <w:r>
                        <w:rPr>
                          <w:b/>
                          <w:color w:val="000000"/>
                          <w:sz w:val="22"/>
                          <w:szCs w:val="22"/>
                        </w:rPr>
                        <w:t>Figure</w:t>
                      </w:r>
                      <w:r w:rsidRPr="005F3FA2">
                        <w:rPr>
                          <w:b/>
                          <w:color w:val="000000"/>
                          <w:sz w:val="22"/>
                          <w:szCs w:val="22"/>
                        </w:rPr>
                        <w:t xml:space="preserve"> </w:t>
                      </w:r>
                      <w:r>
                        <w:rPr>
                          <w:b/>
                          <w:color w:val="000000"/>
                          <w:sz w:val="22"/>
                          <w:szCs w:val="22"/>
                        </w:rPr>
                        <w:t>3: Childcare places on the E</w:t>
                      </w:r>
                      <w:r w:rsidR="00142EE0">
                        <w:rPr>
                          <w:b/>
                          <w:color w:val="000000"/>
                          <w:sz w:val="22"/>
                          <w:szCs w:val="22"/>
                        </w:rPr>
                        <w:t xml:space="preserve">arly </w:t>
                      </w:r>
                      <w:r>
                        <w:rPr>
                          <w:b/>
                          <w:color w:val="000000"/>
                          <w:sz w:val="22"/>
                          <w:szCs w:val="22"/>
                        </w:rPr>
                        <w:t>Y</w:t>
                      </w:r>
                      <w:r w:rsidR="00142EE0">
                        <w:rPr>
                          <w:b/>
                          <w:color w:val="000000"/>
                          <w:sz w:val="22"/>
                          <w:szCs w:val="22"/>
                        </w:rPr>
                        <w:t xml:space="preserve">ears </w:t>
                      </w:r>
                      <w:r>
                        <w:rPr>
                          <w:b/>
                          <w:color w:val="000000"/>
                          <w:sz w:val="22"/>
                          <w:szCs w:val="22"/>
                        </w:rPr>
                        <w:t>R</w:t>
                      </w:r>
                      <w:r w:rsidR="00142EE0">
                        <w:rPr>
                          <w:b/>
                          <w:color w:val="000000"/>
                          <w:sz w:val="22"/>
                          <w:szCs w:val="22"/>
                        </w:rPr>
                        <w:t>egister</w:t>
                      </w:r>
                      <w:r>
                        <w:rPr>
                          <w:b/>
                          <w:color w:val="000000"/>
                          <w:sz w:val="22"/>
                          <w:szCs w:val="22"/>
                        </w:rPr>
                        <w:t xml:space="preserve"> over time, by provider type</w:t>
                      </w:r>
                      <w:r w:rsidRPr="005F3FA2">
                        <w:rPr>
                          <w:b/>
                          <w:color w:val="000000"/>
                          <w:sz w:val="22"/>
                          <w:szCs w:val="22"/>
                          <w:vertAlign w:val="superscript"/>
                        </w:rPr>
                        <w:t>1</w:t>
                      </w:r>
                    </w:p>
                    <w:p w:rsidR="000566A9" w:rsidRDefault="000566A9" w:rsidP="00FA2A88">
                      <w:pPr>
                        <w:ind w:right="261"/>
                        <w:jc w:val="left"/>
                        <w:rPr>
                          <w:b/>
                          <w:color w:val="000000"/>
                          <w:sz w:val="4"/>
                          <w:szCs w:val="4"/>
                          <w:vertAlign w:val="superscript"/>
                        </w:rPr>
                      </w:pPr>
                    </w:p>
                    <w:p w:rsidR="00C41196" w:rsidRDefault="00C41196" w:rsidP="00FA2A88">
                      <w:pPr>
                        <w:ind w:right="261"/>
                        <w:jc w:val="left"/>
                        <w:rPr>
                          <w:b/>
                          <w:color w:val="000000"/>
                          <w:sz w:val="4"/>
                          <w:szCs w:val="4"/>
                          <w:vertAlign w:val="superscript"/>
                        </w:rPr>
                      </w:pPr>
                    </w:p>
                    <w:p w:rsidR="00C41196" w:rsidRDefault="00C41196" w:rsidP="00FA2A88">
                      <w:pPr>
                        <w:ind w:right="261"/>
                        <w:jc w:val="left"/>
                        <w:rPr>
                          <w:b/>
                          <w:color w:val="000000"/>
                          <w:sz w:val="4"/>
                          <w:szCs w:val="4"/>
                          <w:vertAlign w:val="superscript"/>
                        </w:rPr>
                      </w:pPr>
                    </w:p>
                    <w:p w:rsidR="00C41196" w:rsidRDefault="006522E7" w:rsidP="00FA2A88">
                      <w:pPr>
                        <w:ind w:right="261"/>
                        <w:jc w:val="left"/>
                        <w:rPr>
                          <w:b/>
                          <w:color w:val="000000"/>
                          <w:sz w:val="4"/>
                          <w:szCs w:val="4"/>
                          <w:vertAlign w:val="superscript"/>
                        </w:rPr>
                      </w:pPr>
                      <w:r w:rsidRPr="00A56F59">
                        <w:rPr>
                          <w:noProof/>
                        </w:rPr>
                        <w:drawing>
                          <wp:inline distT="0" distB="0" distL="0" distR="0" wp14:anchorId="30B9CEE1" wp14:editId="6342512C">
                            <wp:extent cx="4587875" cy="2512695"/>
                            <wp:effectExtent l="0" t="0" r="3175" b="190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7875" cy="2512695"/>
                                    </a:xfrm>
                                    <a:prstGeom prst="rect">
                                      <a:avLst/>
                                    </a:prstGeom>
                                    <a:noFill/>
                                    <a:ln>
                                      <a:noFill/>
                                    </a:ln>
                                  </pic:spPr>
                                </pic:pic>
                              </a:graphicData>
                            </a:graphic>
                          </wp:inline>
                        </w:drawing>
                      </w:r>
                    </w:p>
                    <w:p w:rsidR="00C41196" w:rsidRDefault="00C41196" w:rsidP="00FA2A88">
                      <w:pPr>
                        <w:ind w:right="261"/>
                        <w:jc w:val="left"/>
                        <w:rPr>
                          <w:b/>
                          <w:color w:val="000000"/>
                          <w:sz w:val="4"/>
                          <w:szCs w:val="4"/>
                          <w:vertAlign w:val="superscript"/>
                        </w:rPr>
                      </w:pPr>
                    </w:p>
                    <w:p w:rsidR="00C41196" w:rsidRDefault="00C41196" w:rsidP="00FA2A88">
                      <w:pPr>
                        <w:ind w:right="261"/>
                        <w:jc w:val="left"/>
                        <w:rPr>
                          <w:b/>
                          <w:color w:val="000000"/>
                          <w:sz w:val="4"/>
                          <w:szCs w:val="4"/>
                          <w:vertAlign w:val="superscript"/>
                        </w:rPr>
                      </w:pPr>
                    </w:p>
                    <w:p w:rsidR="000566A9" w:rsidRPr="00FA2A88" w:rsidRDefault="000566A9" w:rsidP="008513C6">
                      <w:pPr>
                        <w:ind w:right="261"/>
                        <w:jc w:val="left"/>
                        <w:rPr>
                          <w:sz w:val="4"/>
                          <w:szCs w:val="4"/>
                          <w:vertAlign w:val="superscript"/>
                        </w:rPr>
                      </w:pPr>
                    </w:p>
                    <w:p w:rsidR="000566A9" w:rsidRPr="00302D1B" w:rsidRDefault="000566A9" w:rsidP="00FA2A88">
                      <w:pPr>
                        <w:jc w:val="left"/>
                        <w:rPr>
                          <w:sz w:val="16"/>
                        </w:rPr>
                      </w:pPr>
                      <w:r>
                        <w:rPr>
                          <w:sz w:val="16"/>
                          <w:vertAlign w:val="superscript"/>
                        </w:rPr>
                        <w:t>1</w:t>
                      </w:r>
                      <w:r w:rsidRPr="00302D1B">
                        <w:rPr>
                          <w:sz w:val="16"/>
                        </w:rPr>
                        <w:t>P</w:t>
                      </w:r>
                      <w:r>
                        <w:rPr>
                          <w:sz w:val="16"/>
                        </w:rPr>
                        <w:t xml:space="preserve">laces offered by </w:t>
                      </w:r>
                      <w:r w:rsidRPr="00302D1B">
                        <w:rPr>
                          <w:sz w:val="16"/>
                        </w:rPr>
                        <w:t xml:space="preserve">childcare on domestic premises are not shown in the chart due to the small </w:t>
                      </w:r>
                      <w:r>
                        <w:rPr>
                          <w:sz w:val="16"/>
                        </w:rPr>
                        <w:t>number of places offered.</w:t>
                      </w:r>
                    </w:p>
                  </w:txbxContent>
                </v:textbox>
                <w10:wrap anchorx="margin"/>
              </v:shape>
            </w:pict>
          </mc:Fallback>
        </mc:AlternateContent>
      </w:r>
    </w:p>
    <w:p w:rsidR="00FA2A88" w:rsidRPr="008257DF" w:rsidRDefault="00346699" w:rsidP="00A817B1">
      <w:pPr>
        <w:jc w:val="left"/>
        <w:rPr>
          <w:rFonts w:cs="Tahoma"/>
          <w:color w:val="FF0000"/>
        </w:rPr>
      </w:pPr>
      <w:r>
        <w:rPr>
          <w:rFonts w:cs="Tahoma"/>
          <w:color w:val="FF0000"/>
        </w:rPr>
        <w:br/>
      </w:r>
    </w:p>
    <w:p w:rsidR="00FA2A88" w:rsidRPr="008257DF" w:rsidRDefault="00FA2A88" w:rsidP="00A817B1">
      <w:pPr>
        <w:jc w:val="left"/>
        <w:rPr>
          <w:rFonts w:cs="Tahoma"/>
          <w:color w:val="FF0000"/>
        </w:rPr>
      </w:pPr>
    </w:p>
    <w:p w:rsidR="00FA2A88" w:rsidRPr="008257DF" w:rsidRDefault="00FA2A88" w:rsidP="00A817B1">
      <w:pPr>
        <w:jc w:val="left"/>
        <w:rPr>
          <w:rFonts w:cs="Tahoma"/>
          <w:color w:val="FF0000"/>
        </w:rPr>
      </w:pPr>
    </w:p>
    <w:p w:rsidR="00FA2A88" w:rsidRPr="008257DF" w:rsidRDefault="00FA2A88" w:rsidP="00A817B1">
      <w:pPr>
        <w:jc w:val="left"/>
        <w:rPr>
          <w:rFonts w:cs="Tahoma"/>
          <w:color w:val="FF0000"/>
        </w:rPr>
      </w:pPr>
    </w:p>
    <w:p w:rsidR="00FA2A88" w:rsidRPr="008257DF" w:rsidRDefault="00FA2A88" w:rsidP="00A817B1">
      <w:pPr>
        <w:jc w:val="left"/>
        <w:rPr>
          <w:rFonts w:cs="Tahoma"/>
          <w:color w:val="FF0000"/>
        </w:rPr>
      </w:pPr>
    </w:p>
    <w:p w:rsidR="00FA2A88" w:rsidRPr="008257DF" w:rsidRDefault="00FA2A88" w:rsidP="00A817B1">
      <w:pPr>
        <w:jc w:val="left"/>
        <w:rPr>
          <w:rFonts w:cs="Tahoma"/>
          <w:color w:val="FF0000"/>
        </w:rPr>
      </w:pPr>
    </w:p>
    <w:p w:rsidR="00FA2A88" w:rsidRPr="008257DF" w:rsidRDefault="00FA2A88" w:rsidP="00A817B1">
      <w:pPr>
        <w:jc w:val="left"/>
        <w:rPr>
          <w:rFonts w:cs="Tahoma"/>
          <w:color w:val="FF0000"/>
        </w:rPr>
      </w:pPr>
    </w:p>
    <w:p w:rsidR="00FA2A88" w:rsidRPr="008257DF" w:rsidRDefault="00FA2A88" w:rsidP="00A817B1">
      <w:pPr>
        <w:jc w:val="left"/>
        <w:rPr>
          <w:rFonts w:cs="Tahoma"/>
          <w:color w:val="FF0000"/>
        </w:rPr>
      </w:pPr>
    </w:p>
    <w:p w:rsidR="00FA2A88" w:rsidRPr="008257DF" w:rsidRDefault="00FA2A88" w:rsidP="00A817B1">
      <w:pPr>
        <w:jc w:val="left"/>
        <w:rPr>
          <w:rFonts w:cs="Tahoma"/>
          <w:color w:val="FF0000"/>
        </w:rPr>
      </w:pPr>
    </w:p>
    <w:p w:rsidR="00CB16FD" w:rsidRDefault="00CB16FD" w:rsidP="00C55D99">
      <w:pPr>
        <w:spacing w:after="120"/>
        <w:jc w:val="left"/>
        <w:rPr>
          <w:rFonts w:cs="Tahoma"/>
          <w:bCs/>
        </w:rPr>
      </w:pPr>
    </w:p>
    <w:p w:rsidR="00133A85" w:rsidRDefault="00133A85" w:rsidP="00C55D99">
      <w:pPr>
        <w:spacing w:after="120"/>
        <w:jc w:val="left"/>
        <w:rPr>
          <w:rFonts w:cs="Tahoma"/>
          <w:bCs/>
        </w:rPr>
      </w:pPr>
    </w:p>
    <w:p w:rsidR="00610279" w:rsidRDefault="007A6482" w:rsidP="00EA4A8C">
      <w:pPr>
        <w:jc w:val="left"/>
        <w:rPr>
          <w:rFonts w:cs="Tahoma"/>
          <w:bCs/>
        </w:rPr>
      </w:pPr>
      <w:r>
        <w:rPr>
          <w:rFonts w:cs="Tahoma"/>
          <w:bCs/>
        </w:rPr>
        <w:br/>
      </w:r>
      <w:r>
        <w:rPr>
          <w:rFonts w:cs="Tahoma"/>
          <w:bCs/>
        </w:rPr>
        <w:br/>
      </w:r>
      <w:r w:rsidR="002D7C52">
        <w:rPr>
          <w:rFonts w:cs="Tahoma"/>
          <w:bCs/>
        </w:rPr>
        <w:br/>
      </w:r>
      <w:r w:rsidR="002D7C52">
        <w:rPr>
          <w:rFonts w:cs="Tahoma"/>
          <w:bCs/>
        </w:rPr>
        <w:br/>
      </w:r>
    </w:p>
    <w:p w:rsidR="00EC0268" w:rsidRDefault="00133A85" w:rsidP="00EA4A8C">
      <w:pPr>
        <w:jc w:val="left"/>
        <w:rPr>
          <w:rFonts w:cs="Tahoma"/>
          <w:bCs/>
          <w:color w:val="FF0000"/>
        </w:rPr>
      </w:pPr>
      <w:r>
        <w:rPr>
          <w:rFonts w:cs="Tahoma"/>
          <w:bCs/>
        </w:rPr>
        <w:lastRenderedPageBreak/>
        <w:t>C</w:t>
      </w:r>
      <w:r w:rsidR="00C55D99" w:rsidRPr="000C04CB">
        <w:rPr>
          <w:rFonts w:cs="Tahoma"/>
          <w:bCs/>
        </w:rPr>
        <w:t>hildminder provider numbers have decreased by 2</w:t>
      </w:r>
      <w:r w:rsidR="000C04CB" w:rsidRPr="000C04CB">
        <w:rPr>
          <w:rFonts w:cs="Tahoma"/>
          <w:bCs/>
        </w:rPr>
        <w:t>6</w:t>
      </w:r>
      <w:r w:rsidR="00610279">
        <w:rPr>
          <w:rFonts w:cs="Tahoma"/>
          <w:bCs/>
        </w:rPr>
        <w:t xml:space="preserve">% since 31 August 2012, but </w:t>
      </w:r>
      <w:r w:rsidR="00BE3223">
        <w:rPr>
          <w:rFonts w:cs="Tahoma"/>
          <w:bCs/>
        </w:rPr>
        <w:t xml:space="preserve">the number of </w:t>
      </w:r>
      <w:r w:rsidR="004A31EB" w:rsidRPr="000C04CB">
        <w:rPr>
          <w:rFonts w:cs="Tahoma"/>
          <w:bCs/>
        </w:rPr>
        <w:t>places offered by childminders</w:t>
      </w:r>
      <w:r w:rsidR="00EB0584" w:rsidRPr="000C04CB">
        <w:rPr>
          <w:rFonts w:cs="Tahoma"/>
          <w:bCs/>
        </w:rPr>
        <w:t xml:space="preserve"> ha</w:t>
      </w:r>
      <w:r w:rsidR="00BE3223">
        <w:rPr>
          <w:rFonts w:cs="Tahoma"/>
          <w:bCs/>
        </w:rPr>
        <w:t>s</w:t>
      </w:r>
      <w:r w:rsidR="00EB0584" w:rsidRPr="000C04CB">
        <w:rPr>
          <w:rFonts w:cs="Tahoma"/>
          <w:bCs/>
        </w:rPr>
        <w:t xml:space="preserve"> only decreased by </w:t>
      </w:r>
      <w:r w:rsidR="00223FA2">
        <w:rPr>
          <w:rFonts w:cs="Tahoma"/>
          <w:bCs/>
        </w:rPr>
        <w:t>11</w:t>
      </w:r>
      <w:r w:rsidR="00EB0584" w:rsidRPr="000C04CB">
        <w:rPr>
          <w:rFonts w:cs="Tahoma"/>
          <w:bCs/>
        </w:rPr>
        <w:t>%</w:t>
      </w:r>
      <w:r w:rsidR="004A31EB" w:rsidRPr="000C04CB">
        <w:rPr>
          <w:rFonts w:cs="Tahoma"/>
          <w:bCs/>
        </w:rPr>
        <w:t>. This means that each individual childminder is, on average, offering a higher number of places – even though there are fewer childminders and fewer places on offer overall.</w:t>
      </w:r>
      <w:r w:rsidR="00C55D99" w:rsidRPr="008257DF">
        <w:rPr>
          <w:rFonts w:cs="Tahoma"/>
          <w:bCs/>
          <w:color w:val="FF0000"/>
        </w:rPr>
        <w:t xml:space="preserve"> </w:t>
      </w:r>
    </w:p>
    <w:p w:rsidR="00EC0268" w:rsidRDefault="00EC0268" w:rsidP="00EA4A8C">
      <w:pPr>
        <w:jc w:val="left"/>
        <w:rPr>
          <w:rFonts w:cs="Tahoma"/>
          <w:bCs/>
          <w:color w:val="FF0000"/>
        </w:rPr>
      </w:pPr>
    </w:p>
    <w:p w:rsidR="00EC0C62" w:rsidRPr="008257DF" w:rsidRDefault="00BA5EC4" w:rsidP="00EA4A8C">
      <w:pPr>
        <w:jc w:val="left"/>
        <w:rPr>
          <w:rFonts w:cs="Tahoma"/>
          <w:bCs/>
          <w:color w:val="FF0000"/>
        </w:rPr>
      </w:pPr>
      <w:r>
        <w:rPr>
          <w:rFonts w:cs="Tahoma"/>
          <w:bCs/>
        </w:rPr>
        <w:t>On</w:t>
      </w:r>
      <w:r w:rsidR="00C55D99" w:rsidRPr="00353A8A">
        <w:rPr>
          <w:rFonts w:cs="Tahoma"/>
          <w:bCs/>
        </w:rPr>
        <w:t xml:space="preserve"> 31 August 2012, the average number of places offered by childminders</w:t>
      </w:r>
      <w:r w:rsidR="00B13CDF">
        <w:rPr>
          <w:rFonts w:cs="Tahoma"/>
          <w:bCs/>
        </w:rPr>
        <w:t xml:space="preserve"> on the Early Years Register</w:t>
      </w:r>
      <w:r w:rsidR="00150AD5" w:rsidRPr="00353A8A">
        <w:rPr>
          <w:rFonts w:cs="Tahoma"/>
          <w:bCs/>
        </w:rPr>
        <w:t xml:space="preserve"> w</w:t>
      </w:r>
      <w:r w:rsidR="00C55D99" w:rsidRPr="00353A8A">
        <w:rPr>
          <w:rFonts w:cs="Tahoma"/>
          <w:bCs/>
        </w:rPr>
        <w:t>as 5.1,</w:t>
      </w:r>
      <w:r w:rsidR="00C55D99" w:rsidRPr="008257DF">
        <w:rPr>
          <w:rFonts w:cs="Tahoma"/>
          <w:bCs/>
          <w:color w:val="FF0000"/>
        </w:rPr>
        <w:t xml:space="preserve"> </w:t>
      </w:r>
      <w:r w:rsidR="00C55D99" w:rsidRPr="000C04CB">
        <w:rPr>
          <w:rFonts w:cs="Tahoma"/>
          <w:bCs/>
        </w:rPr>
        <w:t xml:space="preserve">whereas </w:t>
      </w:r>
      <w:r>
        <w:rPr>
          <w:rFonts w:cs="Tahoma"/>
          <w:bCs/>
        </w:rPr>
        <w:t>on</w:t>
      </w:r>
      <w:r w:rsidR="00C55D99" w:rsidRPr="000C04CB">
        <w:rPr>
          <w:rFonts w:cs="Tahoma"/>
          <w:bCs/>
        </w:rPr>
        <w:t xml:space="preserve"> 31 </w:t>
      </w:r>
      <w:r w:rsidR="00223FA2">
        <w:rPr>
          <w:rFonts w:cs="Tahoma"/>
          <w:bCs/>
        </w:rPr>
        <w:t>December</w:t>
      </w:r>
      <w:r w:rsidR="000C04CB" w:rsidRPr="000C04CB">
        <w:rPr>
          <w:rFonts w:cs="Tahoma"/>
          <w:bCs/>
        </w:rPr>
        <w:t xml:space="preserve"> </w:t>
      </w:r>
      <w:r w:rsidR="004A31EB" w:rsidRPr="000C04CB">
        <w:rPr>
          <w:rFonts w:cs="Tahoma"/>
          <w:bCs/>
        </w:rPr>
        <w:t>2017</w:t>
      </w:r>
      <w:r w:rsidR="009740C3">
        <w:rPr>
          <w:rFonts w:cs="Tahoma"/>
          <w:bCs/>
        </w:rPr>
        <w:t>, the average was 6.3</w:t>
      </w:r>
      <w:r w:rsidR="00C55D99" w:rsidRPr="000C04CB">
        <w:rPr>
          <w:rFonts w:cs="Tahoma"/>
          <w:bCs/>
        </w:rPr>
        <w:t xml:space="preserve">. </w:t>
      </w:r>
      <w:r w:rsidR="002D1CA4">
        <w:rPr>
          <w:rFonts w:cs="Tahoma"/>
          <w:bCs/>
        </w:rPr>
        <w:t xml:space="preserve">However, for reasons </w:t>
      </w:r>
      <w:r w:rsidR="00EC0268">
        <w:rPr>
          <w:rFonts w:cs="Tahoma"/>
          <w:bCs/>
        </w:rPr>
        <w:t>outlined earlier in</w:t>
      </w:r>
      <w:r w:rsidR="002D1CA4">
        <w:rPr>
          <w:rFonts w:cs="Tahoma"/>
          <w:bCs/>
        </w:rPr>
        <w:t xml:space="preserve"> this section, the majority of childminders are registered as </w:t>
      </w:r>
      <w:r w:rsidR="00EC0268">
        <w:rPr>
          <w:rFonts w:cs="Tahoma"/>
          <w:bCs/>
        </w:rPr>
        <w:t>offering</w:t>
      </w:r>
      <w:r w:rsidR="002D1CA4">
        <w:rPr>
          <w:rFonts w:cs="Tahoma"/>
          <w:bCs/>
        </w:rPr>
        <w:t xml:space="preserve"> </w:t>
      </w:r>
      <w:r w:rsidR="00EC0268">
        <w:rPr>
          <w:rFonts w:cs="Tahoma"/>
          <w:bCs/>
        </w:rPr>
        <w:t>six</w:t>
      </w:r>
      <w:r w:rsidR="002D1CA4">
        <w:rPr>
          <w:rFonts w:cs="Tahoma"/>
          <w:bCs/>
        </w:rPr>
        <w:t xml:space="preserve"> places. </w:t>
      </w:r>
      <w:r w:rsidR="00150AD5" w:rsidRPr="000C04CB">
        <w:rPr>
          <w:rFonts w:cs="Tahoma"/>
          <w:bCs/>
        </w:rPr>
        <w:t>This average takes into account child</w:t>
      </w:r>
      <w:r w:rsidR="006263D7" w:rsidRPr="000C04CB">
        <w:rPr>
          <w:rFonts w:cs="Tahoma"/>
          <w:bCs/>
        </w:rPr>
        <w:t xml:space="preserve">minders </w:t>
      </w:r>
      <w:r w:rsidR="002E08A5" w:rsidRPr="000C04CB">
        <w:rPr>
          <w:rFonts w:cs="Tahoma"/>
          <w:bCs/>
        </w:rPr>
        <w:t>with</w:t>
      </w:r>
      <w:r w:rsidR="006263D7" w:rsidRPr="000C04CB">
        <w:rPr>
          <w:rFonts w:cs="Tahoma"/>
          <w:bCs/>
        </w:rPr>
        <w:t xml:space="preserve"> assistants, who</w:t>
      </w:r>
      <w:r w:rsidR="00234AB7" w:rsidRPr="000C04CB">
        <w:rPr>
          <w:rFonts w:cs="Tahoma"/>
          <w:bCs/>
        </w:rPr>
        <w:t xml:space="preserve"> </w:t>
      </w:r>
      <w:r w:rsidR="00150AD5" w:rsidRPr="000C04CB">
        <w:rPr>
          <w:rFonts w:cs="Tahoma"/>
          <w:bCs/>
        </w:rPr>
        <w:t>are permitted to offer more than six places.</w:t>
      </w:r>
      <w:r w:rsidR="002E08A5" w:rsidRPr="000C04CB">
        <w:rPr>
          <w:rFonts w:cs="Tahoma"/>
          <w:bCs/>
          <w:color w:val="FF0000"/>
        </w:rPr>
        <w:br/>
      </w:r>
    </w:p>
    <w:p w:rsidR="009346B8" w:rsidRPr="00234C6A" w:rsidRDefault="00676B21" w:rsidP="00F90B91">
      <w:pPr>
        <w:jc w:val="left"/>
        <w:rPr>
          <w:rFonts w:cs="Tahoma"/>
          <w:bCs/>
        </w:rPr>
      </w:pPr>
      <w:r w:rsidRPr="00234C6A">
        <w:rPr>
          <w:rFonts w:cs="Tahoma"/>
          <w:b/>
          <w:bCs/>
        </w:rPr>
        <w:t>Introduction of 30 hours free childcare</w:t>
      </w:r>
    </w:p>
    <w:p w:rsidR="00197134" w:rsidRDefault="008F058D" w:rsidP="008F058D">
      <w:pPr>
        <w:jc w:val="left"/>
        <w:rPr>
          <w:rFonts w:cs="Tahoma"/>
          <w:bCs/>
        </w:rPr>
      </w:pPr>
      <w:r w:rsidRPr="008F058D">
        <w:rPr>
          <w:rFonts w:cs="Tahoma"/>
          <w:bCs/>
        </w:rPr>
        <w:t>Since 1 September 2017, working parents of 3 and 4 year olds in England have been eligible for 30 hours of free childc</w:t>
      </w:r>
      <w:r w:rsidR="00805407">
        <w:rPr>
          <w:rFonts w:cs="Tahoma"/>
          <w:bCs/>
        </w:rPr>
        <w:t>are. There were an estimated 202,8</w:t>
      </w:r>
      <w:r w:rsidRPr="008F058D">
        <w:rPr>
          <w:rFonts w:cs="Tahoma"/>
          <w:bCs/>
        </w:rPr>
        <w:t>00 children in a 30 hours place in the autumn term, representing 90% of all eligibility codes iss</w:t>
      </w:r>
      <w:r>
        <w:rPr>
          <w:rFonts w:cs="Tahoma"/>
          <w:bCs/>
        </w:rPr>
        <w:t>ued to parents for that term</w:t>
      </w:r>
      <w:r w:rsidR="00EF5D22" w:rsidRPr="00EF5D22">
        <w:rPr>
          <w:rFonts w:cs="Tahoma"/>
          <w:bCs/>
        </w:rPr>
        <w:t>.</w:t>
      </w:r>
      <w:r w:rsidR="00E80788">
        <w:rPr>
          <w:rStyle w:val="FootnoteReference"/>
          <w:rFonts w:cs="Tahoma"/>
          <w:bCs/>
        </w:rPr>
        <w:footnoteReference w:id="7"/>
      </w:r>
      <w:r w:rsidR="000C04CB">
        <w:rPr>
          <w:rFonts w:cs="Tahoma"/>
          <w:bCs/>
        </w:rPr>
        <w:br/>
      </w:r>
    </w:p>
    <w:p w:rsidR="000C04CB" w:rsidRDefault="00197134" w:rsidP="00A85ADC">
      <w:pPr>
        <w:jc w:val="left"/>
        <w:rPr>
          <w:rFonts w:cs="Tahoma"/>
          <w:bCs/>
        </w:rPr>
      </w:pPr>
      <w:r>
        <w:rPr>
          <w:rFonts w:cs="Tahoma"/>
          <w:bCs/>
        </w:rPr>
        <w:t xml:space="preserve">This may have contributed to the slight rise in the number of Early Years Register places in childcare on non-domestic premises. </w:t>
      </w:r>
      <w:r w:rsidR="00A95E8E">
        <w:rPr>
          <w:rFonts w:cs="Tahoma"/>
          <w:bCs/>
        </w:rPr>
        <w:br/>
      </w:r>
    </w:p>
    <w:p w:rsidR="003D0EA1" w:rsidRPr="00C03505" w:rsidRDefault="003D0EA1" w:rsidP="003D0EA1">
      <w:pPr>
        <w:pStyle w:val="Heading1"/>
      </w:pPr>
      <w:bookmarkStart w:id="24" w:name="_Toc476064990"/>
      <w:bookmarkStart w:id="25" w:name="_Toc483925854"/>
      <w:bookmarkStart w:id="26" w:name="_Toc483925902"/>
      <w:bookmarkStart w:id="27" w:name="_Toc508963534"/>
      <w:r w:rsidRPr="00C03505">
        <w:t>Inspection outcomes</w:t>
      </w:r>
      <w:bookmarkEnd w:id="24"/>
      <w:bookmarkEnd w:id="25"/>
      <w:bookmarkEnd w:id="26"/>
      <w:bookmarkEnd w:id="27"/>
      <w:r w:rsidRPr="00C03505">
        <w:t xml:space="preserve"> </w:t>
      </w:r>
    </w:p>
    <w:p w:rsidR="003D0EA1" w:rsidRPr="00ED2891" w:rsidRDefault="00CF252A" w:rsidP="003D0EA1">
      <w:pPr>
        <w:jc w:val="left"/>
        <w:rPr>
          <w:rFonts w:cs="Tahoma"/>
          <w:bCs/>
          <w:highlight w:val="yellow"/>
        </w:rPr>
      </w:pPr>
      <w:r w:rsidRPr="00ED2891">
        <w:rPr>
          <w:rFonts w:cs="Tahoma"/>
          <w:bCs/>
        </w:rPr>
        <w:t>New providers joining the E</w:t>
      </w:r>
      <w:r w:rsidR="00DA459D">
        <w:rPr>
          <w:rFonts w:cs="Tahoma"/>
          <w:bCs/>
        </w:rPr>
        <w:t xml:space="preserve">arly </w:t>
      </w:r>
      <w:r w:rsidRPr="00ED2891">
        <w:rPr>
          <w:rFonts w:cs="Tahoma"/>
          <w:bCs/>
        </w:rPr>
        <w:t>Y</w:t>
      </w:r>
      <w:r w:rsidR="00DA459D">
        <w:rPr>
          <w:rFonts w:cs="Tahoma"/>
          <w:bCs/>
        </w:rPr>
        <w:t xml:space="preserve">ears </w:t>
      </w:r>
      <w:r w:rsidRPr="00ED2891">
        <w:rPr>
          <w:rFonts w:cs="Tahoma"/>
          <w:bCs/>
        </w:rPr>
        <w:t>R</w:t>
      </w:r>
      <w:r w:rsidR="00DA459D">
        <w:rPr>
          <w:rFonts w:cs="Tahoma"/>
          <w:bCs/>
        </w:rPr>
        <w:t>egister (EYR)</w:t>
      </w:r>
      <w:r w:rsidRPr="00ED2891">
        <w:rPr>
          <w:rFonts w:cs="Tahoma"/>
          <w:bCs/>
        </w:rPr>
        <w:t xml:space="preserve"> are normally inspected within 30 months of registration.</w:t>
      </w:r>
      <w:r w:rsidRPr="00ED2891">
        <w:rPr>
          <w:rStyle w:val="FootnoteReference"/>
          <w:rFonts w:cs="Tahoma"/>
          <w:bCs/>
        </w:rPr>
        <w:footnoteReference w:id="8"/>
      </w:r>
      <w:r w:rsidRPr="00ED2891">
        <w:rPr>
          <w:rFonts w:cs="Tahoma"/>
          <w:bCs/>
        </w:rPr>
        <w:t xml:space="preserve"> </w:t>
      </w:r>
      <w:r w:rsidR="00BA5EC4">
        <w:rPr>
          <w:rFonts w:cs="Tahoma"/>
          <w:bCs/>
        </w:rPr>
        <w:t>On</w:t>
      </w:r>
      <w:r w:rsidR="004B386C" w:rsidRPr="00ED2891">
        <w:rPr>
          <w:rFonts w:cs="Tahoma"/>
          <w:bCs/>
        </w:rPr>
        <w:t xml:space="preserve"> 31 </w:t>
      </w:r>
      <w:r w:rsidR="006E3D0E">
        <w:rPr>
          <w:rFonts w:cs="Tahoma"/>
          <w:bCs/>
        </w:rPr>
        <w:t>December</w:t>
      </w:r>
      <w:r w:rsidR="003156F6" w:rsidRPr="00ED2891">
        <w:rPr>
          <w:rFonts w:cs="Tahoma"/>
          <w:bCs/>
        </w:rPr>
        <w:t xml:space="preserve"> </w:t>
      </w:r>
      <w:r w:rsidR="003156F6" w:rsidRPr="001C5BAE">
        <w:rPr>
          <w:rFonts w:cs="Tahoma"/>
          <w:bCs/>
        </w:rPr>
        <w:t>2017</w:t>
      </w:r>
      <w:r w:rsidR="004B386C" w:rsidRPr="001C5BAE">
        <w:rPr>
          <w:rFonts w:cs="Tahoma"/>
          <w:bCs/>
        </w:rPr>
        <w:t xml:space="preserve">, </w:t>
      </w:r>
      <w:r w:rsidR="00DA459D" w:rsidRPr="001C5BAE">
        <w:rPr>
          <w:rFonts w:cs="Tahoma"/>
          <w:bCs/>
        </w:rPr>
        <w:t xml:space="preserve">80% </w:t>
      </w:r>
      <w:r w:rsidR="004B386C" w:rsidRPr="001C5BAE">
        <w:rPr>
          <w:rFonts w:cs="Tahoma"/>
          <w:bCs/>
        </w:rPr>
        <w:t>o</w:t>
      </w:r>
      <w:r w:rsidR="00D73770" w:rsidRPr="001C5BAE">
        <w:rPr>
          <w:rFonts w:cs="Tahoma"/>
          <w:bCs/>
        </w:rPr>
        <w:t>f</w:t>
      </w:r>
      <w:r w:rsidR="001C5BAE" w:rsidRPr="001C5BAE">
        <w:rPr>
          <w:rFonts w:cs="Tahoma"/>
          <w:bCs/>
        </w:rPr>
        <w:t xml:space="preserve"> the 6</w:t>
      </w:r>
      <w:r w:rsidR="00297867">
        <w:rPr>
          <w:rFonts w:cs="Tahoma"/>
          <w:bCs/>
        </w:rPr>
        <w:t>5</w:t>
      </w:r>
      <w:r w:rsidR="001C5BAE" w:rsidRPr="001C5BAE">
        <w:rPr>
          <w:rFonts w:cs="Tahoma"/>
          <w:bCs/>
        </w:rPr>
        <w:t>,</w:t>
      </w:r>
      <w:r w:rsidR="00297867">
        <w:rPr>
          <w:rFonts w:cs="Tahoma"/>
          <w:bCs/>
        </w:rPr>
        <w:t>000</w:t>
      </w:r>
      <w:r w:rsidR="003D0EA1" w:rsidRPr="001C5BAE">
        <w:rPr>
          <w:rFonts w:cs="Tahoma"/>
          <w:bCs/>
        </w:rPr>
        <w:t xml:space="preserve"> providers on t</w:t>
      </w:r>
      <w:r w:rsidR="00DA459D" w:rsidRPr="001C5BAE">
        <w:rPr>
          <w:rFonts w:cs="Tahoma"/>
          <w:bCs/>
        </w:rPr>
        <w:t>he EYR</w:t>
      </w:r>
      <w:r w:rsidR="003D0EA1" w:rsidRPr="001C5BAE">
        <w:rPr>
          <w:rFonts w:cs="Tahoma"/>
          <w:bCs/>
        </w:rPr>
        <w:t xml:space="preserve"> had been inspected</w:t>
      </w:r>
      <w:r w:rsidRPr="001C5BAE">
        <w:rPr>
          <w:rFonts w:cs="Tahoma"/>
          <w:bCs/>
        </w:rPr>
        <w:t>,</w:t>
      </w:r>
      <w:r w:rsidR="006E2B64" w:rsidRPr="001C5BAE">
        <w:rPr>
          <w:rFonts w:cs="Tahoma"/>
          <w:bCs/>
        </w:rPr>
        <w:t xml:space="preserve"> with the </w:t>
      </w:r>
      <w:r w:rsidR="00ED2891" w:rsidRPr="001C5BAE">
        <w:rPr>
          <w:rFonts w:cs="Tahoma"/>
          <w:bCs/>
        </w:rPr>
        <w:t>remaining 20</w:t>
      </w:r>
      <w:r w:rsidRPr="001C5BAE">
        <w:rPr>
          <w:rFonts w:cs="Tahoma"/>
          <w:bCs/>
        </w:rPr>
        <w:t xml:space="preserve">% </w:t>
      </w:r>
      <w:r w:rsidR="006E2B64" w:rsidRPr="001C5BAE">
        <w:rPr>
          <w:rFonts w:cs="Tahoma"/>
          <w:bCs/>
        </w:rPr>
        <w:t>yet to be inspected.</w:t>
      </w:r>
      <w:r w:rsidR="006E2B64" w:rsidRPr="00ED2891">
        <w:rPr>
          <w:rFonts w:cs="Tahoma"/>
          <w:bCs/>
        </w:rPr>
        <w:t xml:space="preserve"> </w:t>
      </w:r>
    </w:p>
    <w:p w:rsidR="003D0EA1" w:rsidRPr="008257DF" w:rsidRDefault="003D0EA1" w:rsidP="003D0EA1">
      <w:pPr>
        <w:jc w:val="left"/>
        <w:rPr>
          <w:rFonts w:cs="Tahoma"/>
          <w:bCs/>
          <w:color w:val="FF0000"/>
        </w:rPr>
      </w:pPr>
    </w:p>
    <w:p w:rsidR="003D0EA1" w:rsidRPr="00ED2891" w:rsidRDefault="008D444E" w:rsidP="003D0EA1">
      <w:pPr>
        <w:jc w:val="left"/>
        <w:rPr>
          <w:rFonts w:cs="Tahoma"/>
          <w:highlight w:val="yellow"/>
        </w:rPr>
      </w:pPr>
      <w:r w:rsidRPr="00ED2891">
        <w:rPr>
          <w:rFonts w:cs="Tahoma"/>
          <w:b/>
        </w:rPr>
        <w:t>Proportion of providers on the EYR judged good or outstanding</w:t>
      </w:r>
      <w:r w:rsidRPr="00ED2891">
        <w:rPr>
          <w:rFonts w:cs="Tahoma"/>
        </w:rPr>
        <w:t xml:space="preserve"> </w:t>
      </w:r>
      <w:r w:rsidRPr="00ED2891">
        <w:rPr>
          <w:rFonts w:cs="Tahoma"/>
          <w:highlight w:val="yellow"/>
        </w:rPr>
        <w:br/>
      </w:r>
      <w:r w:rsidR="00BA5EC4">
        <w:rPr>
          <w:rFonts w:cs="Tahoma"/>
        </w:rPr>
        <w:t>On</w:t>
      </w:r>
      <w:r w:rsidR="003D0EA1" w:rsidRPr="00ED2891">
        <w:rPr>
          <w:rFonts w:cs="Tahoma"/>
        </w:rPr>
        <w:t xml:space="preserve"> 31 </w:t>
      </w:r>
      <w:r w:rsidR="001C5BAE">
        <w:rPr>
          <w:rFonts w:cs="Tahoma"/>
        </w:rPr>
        <w:t>December</w:t>
      </w:r>
      <w:r w:rsidR="00D0736F" w:rsidRPr="00ED2891">
        <w:rPr>
          <w:rFonts w:cs="Tahoma"/>
        </w:rPr>
        <w:t xml:space="preserve"> 2017</w:t>
      </w:r>
      <w:r w:rsidR="003D0EA1" w:rsidRPr="00ED2891">
        <w:rPr>
          <w:rFonts w:cs="Tahoma"/>
        </w:rPr>
        <w:t>,</w:t>
      </w:r>
      <w:r w:rsidR="00164124">
        <w:rPr>
          <w:rFonts w:cs="Tahoma"/>
        </w:rPr>
        <w:t xml:space="preserve"> </w:t>
      </w:r>
      <w:r w:rsidR="006521D0">
        <w:rPr>
          <w:rFonts w:cs="Tahoma"/>
        </w:rPr>
        <w:t>94% of childcare providers on the Early Years Register were judged to be good or outstanding</w:t>
      </w:r>
      <w:r w:rsidR="00DA459D">
        <w:rPr>
          <w:rFonts w:cs="Tahoma"/>
        </w:rPr>
        <w:t>. This wa</w:t>
      </w:r>
      <w:r w:rsidR="003D0EA1" w:rsidRPr="00ED2891">
        <w:rPr>
          <w:rFonts w:cs="Tahoma"/>
        </w:rPr>
        <w:t xml:space="preserve">s </w:t>
      </w:r>
      <w:r w:rsidR="001C5BAE">
        <w:rPr>
          <w:rFonts w:cs="Tahoma"/>
        </w:rPr>
        <w:t>in line with</w:t>
      </w:r>
      <w:r w:rsidR="00D0736F" w:rsidRPr="00ED2891">
        <w:rPr>
          <w:rFonts w:cs="Tahoma"/>
        </w:rPr>
        <w:t xml:space="preserve"> 31 </w:t>
      </w:r>
      <w:r w:rsidR="001C5BAE">
        <w:rPr>
          <w:rFonts w:cs="Tahoma"/>
        </w:rPr>
        <w:t>August</w:t>
      </w:r>
      <w:r w:rsidR="00ED2891" w:rsidRPr="00ED2891">
        <w:rPr>
          <w:rFonts w:cs="Tahoma"/>
        </w:rPr>
        <w:t xml:space="preserve"> 2017</w:t>
      </w:r>
      <w:r w:rsidR="000E47F3">
        <w:rPr>
          <w:rFonts w:cs="Tahoma"/>
        </w:rPr>
        <w:t xml:space="preserve">, </w:t>
      </w:r>
      <w:r w:rsidR="00ED2891" w:rsidRPr="00ED2891">
        <w:rPr>
          <w:rFonts w:cs="Tahoma"/>
        </w:rPr>
        <w:t>and a</w:t>
      </w:r>
      <w:r w:rsidR="00F159C7" w:rsidRPr="00ED2891">
        <w:rPr>
          <w:rFonts w:cs="Tahoma"/>
        </w:rPr>
        <w:t xml:space="preserve"> </w:t>
      </w:r>
      <w:r w:rsidR="00ED2891" w:rsidRPr="00ED2891">
        <w:rPr>
          <w:rFonts w:cs="Tahoma"/>
        </w:rPr>
        <w:t xml:space="preserve">substantial </w:t>
      </w:r>
      <w:r w:rsidR="00DE53D9" w:rsidRPr="00ED2891">
        <w:rPr>
          <w:rFonts w:cs="Tahoma"/>
        </w:rPr>
        <w:t>increase from 31 August 2012 when the proportion was 74%</w:t>
      </w:r>
      <w:r w:rsidR="0097031F" w:rsidRPr="00ED2891">
        <w:rPr>
          <w:rFonts w:cs="Tahoma"/>
        </w:rPr>
        <w:t>. Th</w:t>
      </w:r>
      <w:r w:rsidR="0039476F" w:rsidRPr="00ED2891">
        <w:rPr>
          <w:rFonts w:cs="Tahoma"/>
        </w:rPr>
        <w:t>is</w:t>
      </w:r>
      <w:r w:rsidR="00081B9A" w:rsidRPr="00ED2891">
        <w:rPr>
          <w:rFonts w:cs="Tahoma"/>
        </w:rPr>
        <w:t xml:space="preserve"> increase can be </w:t>
      </w:r>
      <w:r w:rsidR="006E2B64" w:rsidRPr="00ED2891">
        <w:rPr>
          <w:rFonts w:cs="Tahoma"/>
        </w:rPr>
        <w:t>attributed to</w:t>
      </w:r>
      <w:r w:rsidR="00CF252A" w:rsidRPr="00ED2891">
        <w:rPr>
          <w:rFonts w:cs="Tahoma"/>
        </w:rPr>
        <w:t xml:space="preserve"> </w:t>
      </w:r>
      <w:r w:rsidR="00297867">
        <w:rPr>
          <w:rFonts w:cs="Tahoma"/>
        </w:rPr>
        <w:t>a</w:t>
      </w:r>
      <w:r w:rsidR="00297867" w:rsidRPr="00ED2891">
        <w:rPr>
          <w:rFonts w:cs="Tahoma"/>
        </w:rPr>
        <w:t xml:space="preserve"> </w:t>
      </w:r>
      <w:r w:rsidR="003D0EA1" w:rsidRPr="00ED2891">
        <w:rPr>
          <w:rFonts w:cs="Tahoma"/>
        </w:rPr>
        <w:t>steady rise in the proportion of providers judged good</w:t>
      </w:r>
      <w:r w:rsidR="009A3E8D" w:rsidRPr="00ED2891">
        <w:rPr>
          <w:rFonts w:cs="Tahoma"/>
        </w:rPr>
        <w:t>,</w:t>
      </w:r>
      <w:r w:rsidR="003D0EA1" w:rsidRPr="00ED2891">
        <w:rPr>
          <w:rFonts w:cs="Tahoma"/>
        </w:rPr>
        <w:t xml:space="preserve"> </w:t>
      </w:r>
      <w:r w:rsidR="00081B9A" w:rsidRPr="00ED2891">
        <w:rPr>
          <w:rFonts w:cs="Tahoma"/>
        </w:rPr>
        <w:t xml:space="preserve">with </w:t>
      </w:r>
      <w:r w:rsidR="003D0EA1" w:rsidRPr="00ED2891">
        <w:rPr>
          <w:rFonts w:cs="Tahoma"/>
        </w:rPr>
        <w:t xml:space="preserve">only a small increase in the proportion </w:t>
      </w:r>
      <w:r w:rsidR="00081B9A" w:rsidRPr="00ED2891">
        <w:rPr>
          <w:rFonts w:cs="Tahoma"/>
        </w:rPr>
        <w:t xml:space="preserve">of providers </w:t>
      </w:r>
      <w:r w:rsidR="003D0EA1" w:rsidRPr="00ED2891">
        <w:rPr>
          <w:rFonts w:cs="Tahoma"/>
        </w:rPr>
        <w:t>judged outstanding</w:t>
      </w:r>
      <w:r w:rsidR="00CF252A" w:rsidRPr="00ED2891">
        <w:rPr>
          <w:rFonts w:cs="Tahoma"/>
        </w:rPr>
        <w:t xml:space="preserve"> (</w:t>
      </w:r>
      <w:r w:rsidR="00751D52">
        <w:rPr>
          <w:rFonts w:cs="Tahoma"/>
        </w:rPr>
        <w:t>Figure</w:t>
      </w:r>
      <w:r w:rsidR="00CF252A" w:rsidRPr="00ED2891">
        <w:rPr>
          <w:rFonts w:cs="Tahoma"/>
        </w:rPr>
        <w:t xml:space="preserve"> 1)</w:t>
      </w:r>
      <w:r w:rsidR="003D0EA1" w:rsidRPr="00ED2891">
        <w:rPr>
          <w:rFonts w:cs="Tahoma"/>
        </w:rPr>
        <w:t>.</w:t>
      </w:r>
    </w:p>
    <w:p w:rsidR="00BF69D8" w:rsidRPr="008257DF" w:rsidRDefault="00BF69D8" w:rsidP="003D0EA1">
      <w:pPr>
        <w:jc w:val="left"/>
        <w:rPr>
          <w:rFonts w:cs="Tahoma"/>
          <w:color w:val="FF0000"/>
          <w:highlight w:val="yellow"/>
        </w:rPr>
      </w:pPr>
    </w:p>
    <w:p w:rsidR="00CF16C5" w:rsidRPr="00727CE9" w:rsidRDefault="00C5138C" w:rsidP="00911CAD">
      <w:pPr>
        <w:jc w:val="left"/>
        <w:rPr>
          <w:rFonts w:cs="Tahoma"/>
        </w:rPr>
      </w:pPr>
      <w:r w:rsidRPr="00727CE9">
        <w:rPr>
          <w:rFonts w:cs="Tahoma"/>
        </w:rPr>
        <w:t>Looking at the two main provider types</w:t>
      </w:r>
      <w:r w:rsidR="00B618B7" w:rsidRPr="00727CE9">
        <w:rPr>
          <w:rFonts w:cs="Tahoma"/>
        </w:rPr>
        <w:t xml:space="preserve"> </w:t>
      </w:r>
      <w:r w:rsidR="00BA5EC4">
        <w:rPr>
          <w:rFonts w:cs="Tahoma"/>
        </w:rPr>
        <w:t>on</w:t>
      </w:r>
      <w:r w:rsidR="00ED2891" w:rsidRPr="00727CE9">
        <w:rPr>
          <w:rFonts w:cs="Tahoma"/>
        </w:rPr>
        <w:t xml:space="preserve"> 31 </w:t>
      </w:r>
      <w:r w:rsidR="001C5BAE">
        <w:rPr>
          <w:rFonts w:cs="Tahoma"/>
        </w:rPr>
        <w:t>December</w:t>
      </w:r>
      <w:r w:rsidR="002208BD" w:rsidRPr="00727CE9">
        <w:rPr>
          <w:rFonts w:cs="Tahoma"/>
        </w:rPr>
        <w:t xml:space="preserve"> 2017 </w:t>
      </w:r>
      <w:r w:rsidR="00B618B7" w:rsidRPr="00727CE9">
        <w:rPr>
          <w:rFonts w:cs="Tahoma"/>
        </w:rPr>
        <w:t>(</w:t>
      </w:r>
      <w:r w:rsidR="00751D52">
        <w:rPr>
          <w:rFonts w:cs="Tahoma"/>
        </w:rPr>
        <w:t>Figure</w:t>
      </w:r>
      <w:r w:rsidR="00B618B7" w:rsidRPr="00727CE9">
        <w:rPr>
          <w:rFonts w:cs="Tahoma"/>
        </w:rPr>
        <w:t xml:space="preserve"> 4)</w:t>
      </w:r>
      <w:r w:rsidR="00701699" w:rsidRPr="00701699">
        <w:rPr>
          <w:rStyle w:val="FootnoteReference"/>
          <w:rFonts w:cs="Tahoma"/>
        </w:rPr>
        <w:t xml:space="preserve"> </w:t>
      </w:r>
      <w:r w:rsidR="00701699">
        <w:rPr>
          <w:rStyle w:val="FootnoteReference"/>
          <w:rFonts w:cs="Tahoma"/>
        </w:rPr>
        <w:footnoteReference w:id="9"/>
      </w:r>
      <w:r w:rsidR="00911CAD" w:rsidRPr="00727CE9">
        <w:rPr>
          <w:rFonts w:cs="Tahoma"/>
        </w:rPr>
        <w:t>:</w:t>
      </w:r>
      <w:r w:rsidRPr="00727CE9">
        <w:rPr>
          <w:rFonts w:cs="Tahoma"/>
        </w:rPr>
        <w:t xml:space="preserve"> </w:t>
      </w:r>
    </w:p>
    <w:p w:rsidR="00911CAD" w:rsidRPr="00727CE9" w:rsidRDefault="00911CAD" w:rsidP="00911CAD">
      <w:pPr>
        <w:jc w:val="left"/>
        <w:rPr>
          <w:rFonts w:cs="Tahoma"/>
        </w:rPr>
      </w:pPr>
    </w:p>
    <w:p w:rsidR="00D734C8" w:rsidRPr="00727CE9" w:rsidRDefault="00F159C7" w:rsidP="00911CAD">
      <w:pPr>
        <w:numPr>
          <w:ilvl w:val="0"/>
          <w:numId w:val="30"/>
        </w:numPr>
        <w:jc w:val="left"/>
        <w:rPr>
          <w:rFonts w:cs="Tahoma"/>
        </w:rPr>
      </w:pPr>
      <w:r w:rsidRPr="00727CE9">
        <w:rPr>
          <w:rFonts w:cs="Tahoma"/>
          <w:b/>
        </w:rPr>
        <w:t>Childcare on non-domestic premises:</w:t>
      </w:r>
      <w:r w:rsidRPr="00727CE9">
        <w:rPr>
          <w:rFonts w:cs="Tahoma"/>
        </w:rPr>
        <w:t xml:space="preserve"> </w:t>
      </w:r>
      <w:r w:rsidR="00C5138C" w:rsidRPr="00727CE9">
        <w:rPr>
          <w:rFonts w:cs="Tahoma"/>
        </w:rPr>
        <w:t xml:space="preserve">95% were judged to be good or outstanding </w:t>
      </w:r>
      <w:r w:rsidR="001D427A" w:rsidRPr="00727CE9">
        <w:rPr>
          <w:rFonts w:cs="Tahoma"/>
        </w:rPr>
        <w:t>at their most recent inspection</w:t>
      </w:r>
      <w:r w:rsidR="000E47F3">
        <w:rPr>
          <w:rFonts w:cs="Tahoma"/>
        </w:rPr>
        <w:t xml:space="preserve">, </w:t>
      </w:r>
      <w:r w:rsidR="00C5138C" w:rsidRPr="00727CE9">
        <w:rPr>
          <w:rFonts w:cs="Tahoma"/>
        </w:rPr>
        <w:t xml:space="preserve">the same proportion </w:t>
      </w:r>
      <w:r w:rsidR="00727CE9" w:rsidRPr="00727CE9">
        <w:rPr>
          <w:rFonts w:cs="Tahoma"/>
        </w:rPr>
        <w:t xml:space="preserve">as the end of </w:t>
      </w:r>
      <w:r w:rsidR="001C5BAE">
        <w:rPr>
          <w:rFonts w:cs="Tahoma"/>
        </w:rPr>
        <w:lastRenderedPageBreak/>
        <w:t>August</w:t>
      </w:r>
      <w:r w:rsidR="00727CE9" w:rsidRPr="00727CE9">
        <w:rPr>
          <w:rFonts w:cs="Tahoma"/>
        </w:rPr>
        <w:t xml:space="preserve"> 2017</w:t>
      </w:r>
      <w:r w:rsidR="00C5138C" w:rsidRPr="00727CE9">
        <w:rPr>
          <w:rFonts w:cs="Tahoma"/>
        </w:rPr>
        <w:t>.</w:t>
      </w:r>
      <w:r w:rsidR="001C5BAE">
        <w:rPr>
          <w:rFonts w:cs="Tahoma"/>
        </w:rPr>
        <w:t xml:space="preserve"> This was made up of 74</w:t>
      </w:r>
      <w:r w:rsidR="00D734C8" w:rsidRPr="00727CE9">
        <w:rPr>
          <w:rFonts w:cs="Tahoma"/>
        </w:rPr>
        <w:t>% of childcare on non-dome</w:t>
      </w:r>
      <w:r w:rsidR="00ED2891" w:rsidRPr="00727CE9">
        <w:rPr>
          <w:rFonts w:cs="Tahoma"/>
        </w:rPr>
        <w:t>stic premises ju</w:t>
      </w:r>
      <w:r w:rsidR="001C5BAE">
        <w:rPr>
          <w:rFonts w:cs="Tahoma"/>
        </w:rPr>
        <w:t>dged good and 22</w:t>
      </w:r>
      <w:r w:rsidR="00D734C8" w:rsidRPr="00727CE9">
        <w:rPr>
          <w:rFonts w:cs="Tahoma"/>
        </w:rPr>
        <w:t>% judged outstanding.</w:t>
      </w:r>
      <w:r w:rsidR="00C5138C" w:rsidRPr="00727CE9">
        <w:rPr>
          <w:rFonts w:cs="Tahoma"/>
        </w:rPr>
        <w:t xml:space="preserve"> </w:t>
      </w:r>
    </w:p>
    <w:p w:rsidR="00D734C8" w:rsidRPr="00727CE9" w:rsidRDefault="00D734C8" w:rsidP="00911CAD">
      <w:pPr>
        <w:jc w:val="left"/>
        <w:rPr>
          <w:rFonts w:cs="Tahoma"/>
        </w:rPr>
      </w:pPr>
    </w:p>
    <w:p w:rsidR="00FA2A88" w:rsidRDefault="00F159C7" w:rsidP="00FA2A88">
      <w:pPr>
        <w:numPr>
          <w:ilvl w:val="0"/>
          <w:numId w:val="30"/>
        </w:numPr>
        <w:jc w:val="left"/>
        <w:rPr>
          <w:rFonts w:cs="Tahoma"/>
        </w:rPr>
      </w:pPr>
      <w:r w:rsidRPr="00727CE9">
        <w:rPr>
          <w:rFonts w:cs="Tahoma"/>
          <w:b/>
        </w:rPr>
        <w:t>Childminders:</w:t>
      </w:r>
      <w:r w:rsidRPr="00727CE9">
        <w:rPr>
          <w:rFonts w:cs="Tahoma"/>
        </w:rPr>
        <w:t xml:space="preserve"> </w:t>
      </w:r>
      <w:r w:rsidR="00C5138C" w:rsidRPr="00727CE9">
        <w:rPr>
          <w:rFonts w:cs="Tahoma"/>
        </w:rPr>
        <w:t>9</w:t>
      </w:r>
      <w:r w:rsidR="00727CE9" w:rsidRPr="00727CE9">
        <w:rPr>
          <w:rFonts w:cs="Tahoma"/>
        </w:rPr>
        <w:t>3</w:t>
      </w:r>
      <w:r w:rsidR="00C5138C" w:rsidRPr="00727CE9">
        <w:rPr>
          <w:rFonts w:cs="Tahoma"/>
        </w:rPr>
        <w:t xml:space="preserve">% were judged good or outstanding, </w:t>
      </w:r>
      <w:r w:rsidR="001C5BAE">
        <w:rPr>
          <w:rFonts w:cs="Tahoma"/>
        </w:rPr>
        <w:t>unchanged since</w:t>
      </w:r>
      <w:r w:rsidR="004B48A2" w:rsidRPr="00727CE9">
        <w:rPr>
          <w:rFonts w:cs="Tahoma"/>
        </w:rPr>
        <w:t xml:space="preserve"> </w:t>
      </w:r>
      <w:r w:rsidR="002208BD" w:rsidRPr="00727CE9">
        <w:rPr>
          <w:rFonts w:cs="Tahoma"/>
        </w:rPr>
        <w:t xml:space="preserve">the end of </w:t>
      </w:r>
      <w:r w:rsidR="001C5BAE">
        <w:rPr>
          <w:rFonts w:cs="Tahoma"/>
        </w:rPr>
        <w:t>August</w:t>
      </w:r>
      <w:r w:rsidR="00727CE9" w:rsidRPr="00727CE9">
        <w:rPr>
          <w:rFonts w:cs="Tahoma"/>
        </w:rPr>
        <w:t xml:space="preserve"> 2017</w:t>
      </w:r>
      <w:r w:rsidR="00C5138C" w:rsidRPr="00727CE9">
        <w:rPr>
          <w:rFonts w:cs="Tahoma"/>
        </w:rPr>
        <w:t xml:space="preserve">. </w:t>
      </w:r>
      <w:r w:rsidR="00D734C8" w:rsidRPr="00727CE9">
        <w:rPr>
          <w:rFonts w:cs="Tahoma"/>
        </w:rPr>
        <w:t>This was made up of 78% of</w:t>
      </w:r>
      <w:r w:rsidR="001C5BAE">
        <w:rPr>
          <w:rFonts w:cs="Tahoma"/>
        </w:rPr>
        <w:t xml:space="preserve"> childminders judged good and 16</w:t>
      </w:r>
      <w:r w:rsidR="00D734C8" w:rsidRPr="00727CE9">
        <w:rPr>
          <w:rFonts w:cs="Tahoma"/>
        </w:rPr>
        <w:t>% judged outstanding.</w:t>
      </w:r>
    </w:p>
    <w:p w:rsidR="00A429E1" w:rsidRPr="008257DF" w:rsidRDefault="00A429E1" w:rsidP="00A429E1">
      <w:pPr>
        <w:rPr>
          <w:rFonts w:cs="Tahoma"/>
          <w:color w:val="FF0000"/>
          <w:highlight w:val="yellow"/>
        </w:rPr>
      </w:pPr>
    </w:p>
    <w:p w:rsidR="00A429E1" w:rsidRPr="008257DF" w:rsidRDefault="006522E7" w:rsidP="00A429E1">
      <w:pPr>
        <w:rPr>
          <w:rFonts w:cs="Tahoma"/>
          <w:color w:val="FF0000"/>
          <w:highlight w:val="yellow"/>
        </w:rPr>
      </w:pPr>
      <w:r w:rsidRPr="008257DF">
        <w:rPr>
          <w:rFonts w:cs="Tahoma"/>
          <w:noProof/>
          <w:color w:val="FF0000"/>
        </w:rPr>
        <mc:AlternateContent>
          <mc:Choice Requires="wps">
            <w:drawing>
              <wp:anchor distT="0" distB="0" distL="114300" distR="114300" simplePos="0" relativeHeight="251658752" behindDoc="0" locked="0" layoutInCell="1" allowOverlap="1">
                <wp:simplePos x="0" y="0"/>
                <wp:positionH relativeFrom="column">
                  <wp:posOffset>123825</wp:posOffset>
                </wp:positionH>
                <wp:positionV relativeFrom="paragraph">
                  <wp:posOffset>40640</wp:posOffset>
                </wp:positionV>
                <wp:extent cx="5750560" cy="3773170"/>
                <wp:effectExtent l="0" t="4445"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377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6A9" w:rsidRPr="00F12F58" w:rsidRDefault="000566A9" w:rsidP="00CF16C5">
                            <w:pPr>
                              <w:ind w:right="261"/>
                              <w:jc w:val="left"/>
                              <w:rPr>
                                <w:b/>
                                <w:sz w:val="22"/>
                                <w:szCs w:val="22"/>
                              </w:rPr>
                            </w:pPr>
                            <w:r>
                              <w:rPr>
                                <w:b/>
                                <w:sz w:val="22"/>
                                <w:szCs w:val="22"/>
                              </w:rPr>
                              <w:t>Figure</w:t>
                            </w:r>
                            <w:r w:rsidRPr="00F12F58">
                              <w:rPr>
                                <w:b/>
                                <w:sz w:val="22"/>
                                <w:szCs w:val="22"/>
                              </w:rPr>
                              <w:t xml:space="preserve"> 4: Percentage of childminders and non-domestic providers judged good or outstanding at their most </w:t>
                            </w:r>
                            <w:r w:rsidRPr="00FA6E03">
                              <w:rPr>
                                <w:b/>
                                <w:sz w:val="22"/>
                                <w:szCs w:val="22"/>
                              </w:rPr>
                              <w:t>recent full inspection</w:t>
                            </w:r>
                            <w:r w:rsidR="00142EE0">
                              <w:rPr>
                                <w:b/>
                                <w:sz w:val="22"/>
                                <w:szCs w:val="22"/>
                              </w:rPr>
                              <w:t xml:space="preserve"> over time</w:t>
                            </w:r>
                            <w:r>
                              <w:rPr>
                                <w:b/>
                                <w:sz w:val="22"/>
                                <w:szCs w:val="22"/>
                              </w:rPr>
                              <w:br/>
                            </w:r>
                          </w:p>
                          <w:p w:rsidR="000566A9" w:rsidRPr="00234AB7" w:rsidRDefault="000566A9" w:rsidP="00CF16C5">
                            <w:pPr>
                              <w:ind w:right="261"/>
                              <w:jc w:val="left"/>
                              <w:rPr>
                                <w:b/>
                                <w:color w:val="000000"/>
                                <w:sz w:val="4"/>
                                <w:szCs w:val="22"/>
                              </w:rPr>
                            </w:pPr>
                          </w:p>
                          <w:p w:rsidR="000566A9" w:rsidRDefault="00264DEF" w:rsidP="009E0FB8">
                            <w:pPr>
                              <w:jc w:val="left"/>
                            </w:pPr>
                            <w:r>
                              <w:rPr>
                                <w:noProof/>
                              </w:rPr>
                              <w:t xml:space="preserve">   </w:t>
                            </w:r>
                            <w:r w:rsidR="006522E7" w:rsidRPr="00987087">
                              <w:rPr>
                                <w:noProof/>
                              </w:rPr>
                              <w:drawing>
                                <wp:inline distT="0" distB="0" distL="0" distR="0">
                                  <wp:extent cx="5144770" cy="3204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4770" cy="32042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75pt;margin-top:3.2pt;width:452.8pt;height:29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" filled="f" stroked="f">
                <v:textbox>
                  <w:txbxContent>
                    <w:p w:rsidR="000566A9" w:rsidRPr="00F12F58" w:rsidRDefault="000566A9" w:rsidP="00CF16C5">
                      <w:pPr>
                        <w:ind w:right="261"/>
                        <w:jc w:val="left"/>
                        <w:rPr>
                          <w:b/>
                          <w:sz w:val="22"/>
                          <w:szCs w:val="22"/>
                        </w:rPr>
                      </w:pPr>
                      <w:r>
                        <w:rPr>
                          <w:b/>
                          <w:sz w:val="22"/>
                          <w:szCs w:val="22"/>
                        </w:rPr>
                        <w:t>Figure</w:t>
                      </w:r>
                      <w:r w:rsidRPr="00F12F58">
                        <w:rPr>
                          <w:b/>
                          <w:sz w:val="22"/>
                          <w:szCs w:val="22"/>
                        </w:rPr>
                        <w:t xml:space="preserve"> 4: Percentage of childminders and non-domestic providers judged good or outstanding at their most </w:t>
                      </w:r>
                      <w:r w:rsidRPr="00FA6E03">
                        <w:rPr>
                          <w:b/>
                          <w:sz w:val="22"/>
                          <w:szCs w:val="22"/>
                        </w:rPr>
                        <w:t>recent full inspection</w:t>
                      </w:r>
                      <w:r w:rsidR="00142EE0">
                        <w:rPr>
                          <w:b/>
                          <w:sz w:val="22"/>
                          <w:szCs w:val="22"/>
                        </w:rPr>
                        <w:t xml:space="preserve"> over time</w:t>
                      </w:r>
                      <w:r>
                        <w:rPr>
                          <w:b/>
                          <w:sz w:val="22"/>
                          <w:szCs w:val="22"/>
                        </w:rPr>
                        <w:br/>
                      </w:r>
                    </w:p>
                    <w:p w:rsidR="000566A9" w:rsidRPr="00234AB7" w:rsidRDefault="000566A9" w:rsidP="00CF16C5">
                      <w:pPr>
                        <w:ind w:right="261"/>
                        <w:jc w:val="left"/>
                        <w:rPr>
                          <w:b/>
                          <w:color w:val="000000"/>
                          <w:sz w:val="4"/>
                          <w:szCs w:val="22"/>
                        </w:rPr>
                      </w:pPr>
                    </w:p>
                    <w:p w:rsidR="000566A9" w:rsidRDefault="00264DEF" w:rsidP="009E0FB8">
                      <w:pPr>
                        <w:jc w:val="left"/>
                      </w:pPr>
                      <w:r>
                        <w:rPr>
                          <w:noProof/>
                        </w:rPr>
                        <w:t xml:space="preserve">   </w:t>
                      </w:r>
                      <w:r w:rsidR="006522E7" w:rsidRPr="00987087">
                        <w:rPr>
                          <w:noProof/>
                        </w:rPr>
                        <w:drawing>
                          <wp:inline distT="0" distB="0" distL="0" distR="0">
                            <wp:extent cx="5144770" cy="3204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4770" cy="3204210"/>
                                    </a:xfrm>
                                    <a:prstGeom prst="rect">
                                      <a:avLst/>
                                    </a:prstGeom>
                                    <a:noFill/>
                                    <a:ln>
                                      <a:noFill/>
                                    </a:ln>
                                  </pic:spPr>
                                </pic:pic>
                              </a:graphicData>
                            </a:graphic>
                          </wp:inline>
                        </w:drawing>
                      </w:r>
                    </w:p>
                  </w:txbxContent>
                </v:textbox>
              </v:shape>
            </w:pict>
          </mc:Fallback>
        </mc:AlternateContent>
      </w:r>
    </w:p>
    <w:p w:rsidR="00A429E1" w:rsidRPr="008257DF" w:rsidRDefault="00A429E1" w:rsidP="00A429E1">
      <w:pPr>
        <w:rPr>
          <w:rFonts w:cs="Tahoma"/>
          <w:color w:val="FF0000"/>
          <w:highlight w:val="yellow"/>
        </w:rPr>
      </w:pPr>
    </w:p>
    <w:p w:rsidR="00A429E1" w:rsidRPr="008257DF" w:rsidRDefault="00A429E1" w:rsidP="00A429E1">
      <w:pPr>
        <w:rPr>
          <w:rFonts w:cs="Tahoma"/>
          <w:color w:val="FF0000"/>
          <w:highlight w:val="yellow"/>
        </w:rPr>
      </w:pPr>
    </w:p>
    <w:p w:rsidR="00A429E1" w:rsidRPr="008257DF" w:rsidRDefault="00A429E1" w:rsidP="00A429E1">
      <w:pPr>
        <w:rPr>
          <w:rFonts w:cs="Tahoma"/>
          <w:color w:val="FF0000"/>
          <w:highlight w:val="yellow"/>
        </w:rPr>
      </w:pPr>
    </w:p>
    <w:p w:rsidR="00A429E1" w:rsidRPr="008257DF" w:rsidRDefault="00A429E1" w:rsidP="00A429E1">
      <w:pPr>
        <w:rPr>
          <w:rFonts w:cs="Tahoma"/>
          <w:color w:val="FF0000"/>
          <w:highlight w:val="yellow"/>
        </w:rPr>
      </w:pPr>
    </w:p>
    <w:p w:rsidR="00CF16C5" w:rsidRPr="008257DF" w:rsidRDefault="00CF16C5" w:rsidP="00A429E1">
      <w:pPr>
        <w:rPr>
          <w:rFonts w:cs="Tahoma"/>
          <w:color w:val="FF0000"/>
          <w:highlight w:val="yellow"/>
        </w:rPr>
      </w:pPr>
    </w:p>
    <w:p w:rsidR="00CF16C5" w:rsidRPr="008257DF" w:rsidRDefault="00CF16C5" w:rsidP="00A429E1">
      <w:pPr>
        <w:rPr>
          <w:rFonts w:cs="Tahoma"/>
          <w:color w:val="FF0000"/>
          <w:highlight w:val="yellow"/>
        </w:rPr>
      </w:pPr>
    </w:p>
    <w:p w:rsidR="00CF16C5" w:rsidRPr="008257DF" w:rsidRDefault="00CF16C5" w:rsidP="00A429E1">
      <w:pPr>
        <w:rPr>
          <w:rFonts w:cs="Tahoma"/>
          <w:color w:val="FF0000"/>
          <w:highlight w:val="yellow"/>
        </w:rPr>
      </w:pPr>
    </w:p>
    <w:p w:rsidR="00CF16C5" w:rsidRPr="008257DF" w:rsidRDefault="00CF16C5" w:rsidP="00CF16C5">
      <w:pPr>
        <w:rPr>
          <w:rFonts w:cs="Tahoma"/>
          <w:color w:val="FF0000"/>
          <w:highlight w:val="yellow"/>
        </w:rPr>
      </w:pPr>
    </w:p>
    <w:p w:rsidR="00CF16C5" w:rsidRPr="008257DF" w:rsidRDefault="00CF16C5" w:rsidP="00CF16C5">
      <w:pPr>
        <w:rPr>
          <w:rFonts w:cs="Tahoma"/>
          <w:color w:val="FF0000"/>
          <w:highlight w:val="yellow"/>
        </w:rPr>
      </w:pPr>
    </w:p>
    <w:p w:rsidR="00CF16C5" w:rsidRPr="008257DF" w:rsidRDefault="00CF16C5" w:rsidP="00CF16C5">
      <w:pPr>
        <w:rPr>
          <w:rFonts w:cs="Tahoma"/>
          <w:color w:val="FF0000"/>
          <w:highlight w:val="yellow"/>
        </w:rPr>
      </w:pPr>
    </w:p>
    <w:p w:rsidR="008627FE" w:rsidRDefault="008627FE" w:rsidP="00CF16C5">
      <w:pPr>
        <w:tabs>
          <w:tab w:val="left" w:pos="2349"/>
        </w:tabs>
        <w:rPr>
          <w:rFonts w:cs="Tahoma"/>
          <w:b/>
        </w:rPr>
      </w:pPr>
    </w:p>
    <w:p w:rsidR="008627FE" w:rsidRDefault="008627FE" w:rsidP="00CF16C5">
      <w:pPr>
        <w:tabs>
          <w:tab w:val="left" w:pos="2349"/>
        </w:tabs>
        <w:rPr>
          <w:rFonts w:cs="Tahoma"/>
          <w:b/>
        </w:rPr>
      </w:pPr>
    </w:p>
    <w:p w:rsidR="008627FE" w:rsidRDefault="008627FE" w:rsidP="00CF16C5">
      <w:pPr>
        <w:tabs>
          <w:tab w:val="left" w:pos="2349"/>
        </w:tabs>
        <w:rPr>
          <w:rFonts w:cs="Tahoma"/>
          <w:b/>
        </w:rPr>
      </w:pPr>
    </w:p>
    <w:p w:rsidR="008627FE" w:rsidRDefault="008627FE" w:rsidP="00CF16C5">
      <w:pPr>
        <w:tabs>
          <w:tab w:val="left" w:pos="2349"/>
        </w:tabs>
        <w:rPr>
          <w:rFonts w:cs="Tahoma"/>
          <w:b/>
        </w:rPr>
      </w:pPr>
    </w:p>
    <w:p w:rsidR="008627FE" w:rsidRDefault="008627FE" w:rsidP="00CF16C5">
      <w:pPr>
        <w:tabs>
          <w:tab w:val="left" w:pos="2349"/>
        </w:tabs>
        <w:rPr>
          <w:rFonts w:cs="Tahoma"/>
          <w:b/>
        </w:rPr>
      </w:pPr>
    </w:p>
    <w:p w:rsidR="008627FE" w:rsidRDefault="008627FE" w:rsidP="00CF16C5">
      <w:pPr>
        <w:tabs>
          <w:tab w:val="left" w:pos="2349"/>
        </w:tabs>
        <w:rPr>
          <w:rFonts w:cs="Tahoma"/>
          <w:b/>
        </w:rPr>
      </w:pPr>
    </w:p>
    <w:p w:rsidR="008627FE" w:rsidRDefault="008627FE" w:rsidP="00CF16C5">
      <w:pPr>
        <w:tabs>
          <w:tab w:val="left" w:pos="2349"/>
        </w:tabs>
        <w:rPr>
          <w:rFonts w:cs="Tahoma"/>
          <w:b/>
        </w:rPr>
      </w:pPr>
    </w:p>
    <w:p w:rsidR="008627FE" w:rsidRDefault="008627FE" w:rsidP="00CF16C5">
      <w:pPr>
        <w:tabs>
          <w:tab w:val="left" w:pos="2349"/>
        </w:tabs>
        <w:rPr>
          <w:rFonts w:cs="Tahoma"/>
          <w:b/>
        </w:rPr>
      </w:pPr>
    </w:p>
    <w:p w:rsidR="008627FE" w:rsidRDefault="008627FE" w:rsidP="00CF16C5">
      <w:pPr>
        <w:tabs>
          <w:tab w:val="left" w:pos="2349"/>
        </w:tabs>
        <w:rPr>
          <w:rFonts w:cs="Tahoma"/>
          <w:b/>
        </w:rPr>
      </w:pPr>
    </w:p>
    <w:p w:rsidR="008627FE" w:rsidRDefault="008627FE" w:rsidP="00CF16C5">
      <w:pPr>
        <w:tabs>
          <w:tab w:val="left" w:pos="2349"/>
        </w:tabs>
        <w:rPr>
          <w:rFonts w:cs="Tahoma"/>
          <w:b/>
        </w:rPr>
      </w:pPr>
    </w:p>
    <w:p w:rsidR="0012097C" w:rsidRPr="00F12F58" w:rsidRDefault="00933450" w:rsidP="00CF16C5">
      <w:pPr>
        <w:tabs>
          <w:tab w:val="left" w:pos="2349"/>
        </w:tabs>
        <w:rPr>
          <w:rFonts w:cs="Tahoma"/>
          <w:b/>
        </w:rPr>
      </w:pPr>
      <w:r w:rsidRPr="00F12F58">
        <w:rPr>
          <w:rFonts w:cs="Tahoma"/>
          <w:b/>
        </w:rPr>
        <w:t>Changes in</w:t>
      </w:r>
      <w:r w:rsidR="0012097C" w:rsidRPr="00F12F58">
        <w:rPr>
          <w:rFonts w:cs="Tahoma"/>
          <w:b/>
        </w:rPr>
        <w:t xml:space="preserve"> the proportion of childminders judged good or outstanding</w:t>
      </w:r>
    </w:p>
    <w:p w:rsidR="003D0EA1" w:rsidRPr="00F12F58" w:rsidRDefault="006521D0" w:rsidP="003D0EA1">
      <w:pPr>
        <w:jc w:val="left"/>
        <w:rPr>
          <w:rFonts w:cs="Tahoma"/>
        </w:rPr>
      </w:pPr>
      <w:r>
        <w:rPr>
          <w:rFonts w:cs="Tahoma"/>
        </w:rPr>
        <w:t>Since the</w:t>
      </w:r>
      <w:r w:rsidRPr="00F12F58">
        <w:rPr>
          <w:rFonts w:cs="Tahoma"/>
        </w:rPr>
        <w:t xml:space="preserve"> </w:t>
      </w:r>
      <w:r w:rsidR="000926BB" w:rsidRPr="00F12F58">
        <w:rPr>
          <w:rFonts w:cs="Tahoma"/>
        </w:rPr>
        <w:t>beginning of</w:t>
      </w:r>
      <w:r w:rsidR="00554621" w:rsidRPr="00F12F58">
        <w:rPr>
          <w:rFonts w:cs="Tahoma"/>
        </w:rPr>
        <w:t xml:space="preserve"> August 2016</w:t>
      </w:r>
      <w:r>
        <w:rPr>
          <w:rFonts w:cs="Tahoma"/>
        </w:rPr>
        <w:t>,</w:t>
      </w:r>
      <w:r w:rsidR="00554621" w:rsidRPr="00F12F58">
        <w:rPr>
          <w:rFonts w:cs="Tahoma"/>
        </w:rPr>
        <w:t xml:space="preserve"> </w:t>
      </w:r>
      <w:r w:rsidR="0097031F" w:rsidRPr="00F12F58">
        <w:rPr>
          <w:rFonts w:cs="Tahoma"/>
        </w:rPr>
        <w:t>Ofsted</w:t>
      </w:r>
      <w:r w:rsidR="00956745" w:rsidRPr="00F12F58">
        <w:rPr>
          <w:rFonts w:cs="Tahoma"/>
        </w:rPr>
        <w:t xml:space="preserve"> </w:t>
      </w:r>
      <w:r>
        <w:rPr>
          <w:rFonts w:cs="Tahoma"/>
        </w:rPr>
        <w:t xml:space="preserve">has </w:t>
      </w:r>
      <w:r w:rsidRPr="00F12F58">
        <w:rPr>
          <w:rFonts w:cs="Tahoma"/>
        </w:rPr>
        <w:t>prioritis</w:t>
      </w:r>
      <w:r>
        <w:rPr>
          <w:rFonts w:cs="Tahoma"/>
        </w:rPr>
        <w:t>ed inspections for</w:t>
      </w:r>
      <w:r w:rsidRPr="00F12F58">
        <w:rPr>
          <w:rFonts w:cs="Tahoma"/>
        </w:rPr>
        <w:t xml:space="preserve"> </w:t>
      </w:r>
      <w:r w:rsidR="00554621" w:rsidRPr="00F12F58">
        <w:rPr>
          <w:rFonts w:cs="Tahoma"/>
        </w:rPr>
        <w:t xml:space="preserve">childminders who </w:t>
      </w:r>
      <w:r w:rsidR="008D444E" w:rsidRPr="00F12F58">
        <w:rPr>
          <w:rFonts w:cs="Tahoma"/>
        </w:rPr>
        <w:t xml:space="preserve">had </w:t>
      </w:r>
      <w:r w:rsidR="00554621" w:rsidRPr="00F12F58">
        <w:rPr>
          <w:rFonts w:cs="Tahoma"/>
        </w:rPr>
        <w:t>been previously judged requires improvement (RI) or inadequate.</w:t>
      </w:r>
    </w:p>
    <w:p w:rsidR="00E9214E" w:rsidRPr="008257DF" w:rsidRDefault="00E9214E" w:rsidP="003D0EA1">
      <w:pPr>
        <w:jc w:val="left"/>
        <w:rPr>
          <w:rFonts w:cs="Tahoma"/>
          <w:color w:val="FF0000"/>
          <w:highlight w:val="yellow"/>
        </w:rPr>
      </w:pPr>
    </w:p>
    <w:p w:rsidR="00885694" w:rsidRPr="00F12F58" w:rsidRDefault="00BA5EC4" w:rsidP="003D0EA1">
      <w:pPr>
        <w:jc w:val="left"/>
        <w:rPr>
          <w:rFonts w:cs="Tahoma"/>
        </w:rPr>
      </w:pPr>
      <w:r w:rsidRPr="00BF207E">
        <w:rPr>
          <w:rFonts w:cs="Tahoma"/>
        </w:rPr>
        <w:t>On</w:t>
      </w:r>
      <w:r w:rsidR="00F12F58" w:rsidRPr="00BF207E">
        <w:rPr>
          <w:rFonts w:cs="Tahoma"/>
        </w:rPr>
        <w:t xml:space="preserve"> 31 </w:t>
      </w:r>
      <w:r w:rsidR="001C5BAE" w:rsidRPr="00BF207E">
        <w:rPr>
          <w:rFonts w:cs="Tahoma"/>
        </w:rPr>
        <w:t>December</w:t>
      </w:r>
      <w:r w:rsidR="00720CEA" w:rsidRPr="00BF207E">
        <w:rPr>
          <w:rFonts w:cs="Tahoma"/>
        </w:rPr>
        <w:t xml:space="preserve"> 20</w:t>
      </w:r>
      <w:r w:rsidR="00FD2CC3" w:rsidRPr="00BF207E">
        <w:rPr>
          <w:rFonts w:cs="Tahoma"/>
        </w:rPr>
        <w:t xml:space="preserve">17, </w:t>
      </w:r>
      <w:r w:rsidR="00BF207E" w:rsidRPr="00BF207E">
        <w:rPr>
          <w:rFonts w:cs="Tahoma"/>
        </w:rPr>
        <w:t>8</w:t>
      </w:r>
      <w:r w:rsidR="007549DD">
        <w:rPr>
          <w:rFonts w:cs="Tahoma"/>
        </w:rPr>
        <w:t>9</w:t>
      </w:r>
      <w:r w:rsidR="007A7006" w:rsidRPr="00BF207E">
        <w:rPr>
          <w:rFonts w:cs="Tahoma"/>
        </w:rPr>
        <w:t>%</w:t>
      </w:r>
      <w:r w:rsidR="00246419" w:rsidRPr="00BF207E">
        <w:rPr>
          <w:rFonts w:cs="Tahoma"/>
        </w:rPr>
        <w:t xml:space="preserve"> of childminders</w:t>
      </w:r>
      <w:r w:rsidR="00CE6D9C">
        <w:rPr>
          <w:rFonts w:cs="Tahoma"/>
        </w:rPr>
        <w:t>,</w:t>
      </w:r>
      <w:r w:rsidR="00246419" w:rsidRPr="00BF207E">
        <w:rPr>
          <w:rFonts w:cs="Tahoma"/>
        </w:rPr>
        <w:t xml:space="preserve"> who had previous</w:t>
      </w:r>
      <w:r w:rsidR="00134770" w:rsidRPr="00BF207E">
        <w:rPr>
          <w:rFonts w:cs="Tahoma"/>
        </w:rPr>
        <w:t>ly</w:t>
      </w:r>
      <w:r w:rsidR="00246419" w:rsidRPr="00BF207E">
        <w:rPr>
          <w:rFonts w:cs="Tahoma"/>
        </w:rPr>
        <w:t xml:space="preserve"> received a judgement of RI or inadequate</w:t>
      </w:r>
      <w:r w:rsidR="00CE6D9C">
        <w:rPr>
          <w:rFonts w:cs="Tahoma"/>
        </w:rPr>
        <w:t xml:space="preserve">, </w:t>
      </w:r>
      <w:r w:rsidR="00554621" w:rsidRPr="00BF207E">
        <w:rPr>
          <w:rFonts w:cs="Tahoma"/>
        </w:rPr>
        <w:t>improved</w:t>
      </w:r>
      <w:r w:rsidR="0056235E" w:rsidRPr="00BF207E">
        <w:rPr>
          <w:rFonts w:cs="Tahoma"/>
        </w:rPr>
        <w:t xml:space="preserve"> to good or outstanding</w:t>
      </w:r>
      <w:r w:rsidR="00554621" w:rsidRPr="00BF207E">
        <w:rPr>
          <w:rFonts w:cs="Tahoma"/>
        </w:rPr>
        <w:t>. This</w:t>
      </w:r>
      <w:r w:rsidR="005845EB" w:rsidRPr="00BF207E">
        <w:rPr>
          <w:rFonts w:cs="Tahoma"/>
        </w:rPr>
        <w:t xml:space="preserve"> improvement</w:t>
      </w:r>
      <w:r w:rsidR="00554621" w:rsidRPr="00BF207E">
        <w:rPr>
          <w:rFonts w:cs="Tahoma"/>
        </w:rPr>
        <w:t xml:space="preserve"> ha</w:t>
      </w:r>
      <w:r w:rsidR="007063B7" w:rsidRPr="00BF207E">
        <w:rPr>
          <w:rFonts w:cs="Tahoma"/>
        </w:rPr>
        <w:t>s</w:t>
      </w:r>
      <w:r w:rsidR="00554621" w:rsidRPr="00BF207E">
        <w:rPr>
          <w:rFonts w:cs="Tahoma"/>
        </w:rPr>
        <w:t xml:space="preserve"> a double effect</w:t>
      </w:r>
      <w:r w:rsidR="00246419" w:rsidRPr="00BF207E">
        <w:rPr>
          <w:rFonts w:cs="Tahoma"/>
        </w:rPr>
        <w:t xml:space="preserve">: </w:t>
      </w:r>
      <w:r w:rsidR="007063B7" w:rsidRPr="00BF207E">
        <w:rPr>
          <w:rFonts w:cs="Tahoma"/>
        </w:rPr>
        <w:t xml:space="preserve">as </w:t>
      </w:r>
      <w:r w:rsidR="002C547A" w:rsidRPr="00BF207E">
        <w:rPr>
          <w:rFonts w:cs="Tahoma"/>
        </w:rPr>
        <w:t>the number of good or ou</w:t>
      </w:r>
      <w:r w:rsidR="00246419" w:rsidRPr="00BF207E">
        <w:rPr>
          <w:rFonts w:cs="Tahoma"/>
        </w:rPr>
        <w:t>tstanding childminders increase</w:t>
      </w:r>
      <w:r w:rsidR="007063B7" w:rsidRPr="00BF207E">
        <w:rPr>
          <w:rFonts w:cs="Tahoma"/>
        </w:rPr>
        <w:t>s,</w:t>
      </w:r>
      <w:r w:rsidR="008D444E" w:rsidRPr="00BF207E">
        <w:rPr>
          <w:rFonts w:cs="Tahoma"/>
        </w:rPr>
        <w:t xml:space="preserve"> </w:t>
      </w:r>
      <w:r w:rsidR="002C547A" w:rsidRPr="00BF207E">
        <w:rPr>
          <w:rFonts w:cs="Tahoma"/>
        </w:rPr>
        <w:t>the number of RI or i</w:t>
      </w:r>
      <w:r w:rsidR="007063B7" w:rsidRPr="00BF207E">
        <w:rPr>
          <w:rFonts w:cs="Tahoma"/>
        </w:rPr>
        <w:t xml:space="preserve">nadequate childminders </w:t>
      </w:r>
      <w:r w:rsidR="00246419" w:rsidRPr="00BF207E">
        <w:rPr>
          <w:rFonts w:cs="Tahoma"/>
        </w:rPr>
        <w:t>decrease</w:t>
      </w:r>
      <w:r w:rsidR="007063B7" w:rsidRPr="00BF207E">
        <w:rPr>
          <w:rFonts w:cs="Tahoma"/>
        </w:rPr>
        <w:t>s</w:t>
      </w:r>
      <w:r w:rsidR="00246419" w:rsidRPr="00BF207E">
        <w:rPr>
          <w:rFonts w:cs="Tahoma"/>
        </w:rPr>
        <w:t>.</w:t>
      </w:r>
    </w:p>
    <w:p w:rsidR="00885694" w:rsidRPr="00F12F58" w:rsidRDefault="00885694" w:rsidP="003D0EA1">
      <w:pPr>
        <w:jc w:val="left"/>
        <w:rPr>
          <w:rFonts w:cs="Tahoma"/>
          <w:highlight w:val="yellow"/>
        </w:rPr>
      </w:pPr>
    </w:p>
    <w:p w:rsidR="00B173CB" w:rsidRPr="00F12F58" w:rsidRDefault="000926BB" w:rsidP="003D0EA1">
      <w:pPr>
        <w:jc w:val="left"/>
        <w:rPr>
          <w:rFonts w:cs="Tahoma"/>
        </w:rPr>
      </w:pPr>
      <w:r w:rsidRPr="00F12F58">
        <w:rPr>
          <w:rFonts w:cs="Tahoma"/>
        </w:rPr>
        <w:t>Other factors that have influe</w:t>
      </w:r>
      <w:r w:rsidR="0056235E" w:rsidRPr="00F12F58">
        <w:rPr>
          <w:rFonts w:cs="Tahoma"/>
        </w:rPr>
        <w:t>n</w:t>
      </w:r>
      <w:r w:rsidRPr="00F12F58">
        <w:rPr>
          <w:rFonts w:cs="Tahoma"/>
        </w:rPr>
        <w:t>c</w:t>
      </w:r>
      <w:r w:rsidR="0056235E" w:rsidRPr="00F12F58">
        <w:rPr>
          <w:rFonts w:cs="Tahoma"/>
        </w:rPr>
        <w:t xml:space="preserve">ed </w:t>
      </w:r>
      <w:r w:rsidR="00347BEA" w:rsidRPr="00F12F58">
        <w:rPr>
          <w:rFonts w:cs="Tahoma"/>
        </w:rPr>
        <w:t xml:space="preserve">this </w:t>
      </w:r>
      <w:r w:rsidR="0056235E" w:rsidRPr="00F12F58">
        <w:rPr>
          <w:rFonts w:cs="Tahoma"/>
        </w:rPr>
        <w:t>upward trend</w:t>
      </w:r>
      <w:r w:rsidR="00B173CB" w:rsidRPr="00F12F58">
        <w:rPr>
          <w:rFonts w:cs="Tahoma"/>
        </w:rPr>
        <w:t xml:space="preserve"> </w:t>
      </w:r>
      <w:r w:rsidR="008D444E" w:rsidRPr="00F12F58">
        <w:rPr>
          <w:rFonts w:cs="Tahoma"/>
        </w:rPr>
        <w:t xml:space="preserve">in the longer term </w:t>
      </w:r>
      <w:r w:rsidR="00246419">
        <w:rPr>
          <w:rFonts w:cs="Tahoma"/>
        </w:rPr>
        <w:t>are</w:t>
      </w:r>
      <w:r w:rsidR="00B173CB" w:rsidRPr="00F12F58">
        <w:rPr>
          <w:rFonts w:cs="Tahoma"/>
        </w:rPr>
        <w:t xml:space="preserve">: </w:t>
      </w:r>
    </w:p>
    <w:p w:rsidR="00B173CB" w:rsidRPr="00F12F58" w:rsidRDefault="00B173CB" w:rsidP="003D0EA1">
      <w:pPr>
        <w:jc w:val="left"/>
        <w:rPr>
          <w:rFonts w:cs="Tahoma"/>
        </w:rPr>
      </w:pPr>
    </w:p>
    <w:p w:rsidR="00B173CB" w:rsidRPr="00F12F58" w:rsidRDefault="00C906CF" w:rsidP="00B173CB">
      <w:pPr>
        <w:numPr>
          <w:ilvl w:val="0"/>
          <w:numId w:val="23"/>
        </w:numPr>
        <w:jc w:val="left"/>
        <w:rPr>
          <w:rFonts w:cs="Tahoma"/>
        </w:rPr>
      </w:pPr>
      <w:r w:rsidRPr="00F12F58">
        <w:rPr>
          <w:rFonts w:cs="Tahoma"/>
        </w:rPr>
        <w:t>Providers</w:t>
      </w:r>
      <w:r w:rsidR="002208BD" w:rsidRPr="00F12F58">
        <w:rPr>
          <w:rFonts w:cs="Tahoma"/>
        </w:rPr>
        <w:t xml:space="preserve"> </w:t>
      </w:r>
      <w:r w:rsidR="000926BB" w:rsidRPr="00F12F58">
        <w:rPr>
          <w:rFonts w:cs="Tahoma"/>
        </w:rPr>
        <w:t xml:space="preserve">are more likely to be judged good or outstanding at their first inspection than they were </w:t>
      </w:r>
      <w:r w:rsidR="002208BD" w:rsidRPr="00F12F58">
        <w:rPr>
          <w:rFonts w:cs="Tahoma"/>
        </w:rPr>
        <w:t>in</w:t>
      </w:r>
      <w:r w:rsidRPr="00F12F58">
        <w:rPr>
          <w:rFonts w:cs="Tahoma"/>
        </w:rPr>
        <w:t xml:space="preserve"> August 2012</w:t>
      </w:r>
      <w:r w:rsidR="000926BB" w:rsidRPr="00F12F58">
        <w:rPr>
          <w:rFonts w:cs="Tahoma"/>
        </w:rPr>
        <w:t>.</w:t>
      </w:r>
      <w:r w:rsidR="0056235E" w:rsidRPr="00F12F58">
        <w:rPr>
          <w:rFonts w:cs="Tahoma"/>
        </w:rPr>
        <w:t xml:space="preserve"> </w:t>
      </w:r>
    </w:p>
    <w:p w:rsidR="000E47F3" w:rsidRPr="000E47F3" w:rsidRDefault="00347BEA" w:rsidP="000E47F3">
      <w:pPr>
        <w:numPr>
          <w:ilvl w:val="0"/>
          <w:numId w:val="23"/>
        </w:numPr>
        <w:jc w:val="left"/>
        <w:rPr>
          <w:rFonts w:cs="Tahoma"/>
          <w:b/>
        </w:rPr>
      </w:pPr>
      <w:r w:rsidRPr="000E47F3">
        <w:rPr>
          <w:rFonts w:cs="Tahoma"/>
        </w:rPr>
        <w:t>P</w:t>
      </w:r>
      <w:r w:rsidR="00B173CB" w:rsidRPr="000E47F3">
        <w:rPr>
          <w:rFonts w:cs="Tahoma"/>
        </w:rPr>
        <w:t xml:space="preserve">roviders leaving the sector are more likely to have </w:t>
      </w:r>
      <w:r w:rsidRPr="000E47F3">
        <w:rPr>
          <w:rFonts w:cs="Tahoma"/>
        </w:rPr>
        <w:t xml:space="preserve">had </w:t>
      </w:r>
      <w:r w:rsidR="00B173CB" w:rsidRPr="000E47F3">
        <w:rPr>
          <w:rFonts w:cs="Tahoma"/>
        </w:rPr>
        <w:t>inspection judgements of RI or inadequate than those that remain.</w:t>
      </w:r>
    </w:p>
    <w:p w:rsidR="000E47F3" w:rsidRDefault="000E47F3" w:rsidP="000E47F3">
      <w:pPr>
        <w:jc w:val="left"/>
        <w:rPr>
          <w:rFonts w:cs="Tahoma"/>
          <w:b/>
        </w:rPr>
      </w:pPr>
    </w:p>
    <w:p w:rsidR="0012097C" w:rsidRPr="000E47F3" w:rsidRDefault="00933450" w:rsidP="000E47F3">
      <w:pPr>
        <w:jc w:val="left"/>
        <w:rPr>
          <w:rFonts w:cs="Tahoma"/>
          <w:b/>
        </w:rPr>
      </w:pPr>
      <w:r w:rsidRPr="000E47F3">
        <w:rPr>
          <w:rFonts w:cs="Tahoma"/>
          <w:b/>
        </w:rPr>
        <w:t xml:space="preserve">Changes </w:t>
      </w:r>
      <w:r w:rsidR="0012097C" w:rsidRPr="000E47F3">
        <w:rPr>
          <w:rFonts w:cs="Tahoma"/>
          <w:b/>
        </w:rPr>
        <w:t>in the proportion of childcare on non-domestic premises judged good or outstanding</w:t>
      </w:r>
    </w:p>
    <w:p w:rsidR="003D0EA1" w:rsidRPr="005845EB" w:rsidRDefault="004D73BB" w:rsidP="00792C73">
      <w:pPr>
        <w:jc w:val="left"/>
        <w:rPr>
          <w:rFonts w:cs="Tahoma"/>
          <w:highlight w:val="yellow"/>
        </w:rPr>
      </w:pPr>
      <w:r w:rsidRPr="005845EB">
        <w:rPr>
          <w:rFonts w:cs="Tahoma"/>
        </w:rPr>
        <w:t>Over time,</w:t>
      </w:r>
      <w:r w:rsidR="00431859" w:rsidRPr="005845EB">
        <w:rPr>
          <w:rFonts w:cs="Tahoma"/>
        </w:rPr>
        <w:t xml:space="preserve"> the proportion of childcare on non-domestic premises</w:t>
      </w:r>
      <w:r w:rsidR="00956745" w:rsidRPr="005845EB">
        <w:rPr>
          <w:rFonts w:cs="Tahoma"/>
        </w:rPr>
        <w:t xml:space="preserve"> judged good or outstanding</w:t>
      </w:r>
      <w:r w:rsidR="00431859" w:rsidRPr="005845EB">
        <w:rPr>
          <w:rFonts w:cs="Tahoma"/>
        </w:rPr>
        <w:t xml:space="preserve"> has </w:t>
      </w:r>
      <w:r w:rsidR="005845EB" w:rsidRPr="005845EB">
        <w:rPr>
          <w:rFonts w:cs="Tahoma"/>
        </w:rPr>
        <w:t>seen a steady increase</w:t>
      </w:r>
      <w:r w:rsidR="00134770">
        <w:rPr>
          <w:rFonts w:cs="Tahoma"/>
        </w:rPr>
        <w:t xml:space="preserve">. </w:t>
      </w:r>
      <w:r w:rsidR="00DB7518" w:rsidRPr="005845EB">
        <w:rPr>
          <w:rFonts w:cs="Tahoma"/>
        </w:rPr>
        <w:t>P</w:t>
      </w:r>
      <w:r w:rsidR="00431859" w:rsidRPr="005845EB">
        <w:rPr>
          <w:rFonts w:cs="Tahoma"/>
        </w:rPr>
        <w:t>art of this</w:t>
      </w:r>
      <w:r w:rsidR="005845EB" w:rsidRPr="005845EB">
        <w:rPr>
          <w:rFonts w:cs="Tahoma"/>
        </w:rPr>
        <w:t xml:space="preserve"> </w:t>
      </w:r>
      <w:r w:rsidR="00431859" w:rsidRPr="005845EB">
        <w:rPr>
          <w:rFonts w:cs="Tahoma"/>
        </w:rPr>
        <w:t xml:space="preserve">increase can </w:t>
      </w:r>
      <w:r w:rsidR="002D2F3C" w:rsidRPr="005845EB">
        <w:rPr>
          <w:rFonts w:cs="Tahoma"/>
        </w:rPr>
        <w:t xml:space="preserve">be </w:t>
      </w:r>
      <w:r w:rsidR="00134770">
        <w:rPr>
          <w:rFonts w:cs="Tahoma"/>
        </w:rPr>
        <w:t>attributed to</w:t>
      </w:r>
      <w:r w:rsidR="002D2F3C" w:rsidRPr="005845EB">
        <w:rPr>
          <w:rFonts w:cs="Tahoma"/>
        </w:rPr>
        <w:t xml:space="preserve"> a change in</w:t>
      </w:r>
      <w:r w:rsidR="00D67BB8" w:rsidRPr="005845EB">
        <w:rPr>
          <w:rFonts w:cs="Tahoma"/>
        </w:rPr>
        <w:t xml:space="preserve"> the childcare</w:t>
      </w:r>
      <w:r w:rsidR="002D2F3C" w:rsidRPr="005845EB">
        <w:rPr>
          <w:rFonts w:cs="Tahoma"/>
        </w:rPr>
        <w:t xml:space="preserve"> inspection policy</w:t>
      </w:r>
      <w:r w:rsidR="00956745" w:rsidRPr="005845EB">
        <w:rPr>
          <w:rFonts w:cs="Tahoma"/>
        </w:rPr>
        <w:t xml:space="preserve">. </w:t>
      </w:r>
      <w:r w:rsidR="0070599D">
        <w:rPr>
          <w:rFonts w:cs="Tahoma"/>
        </w:rPr>
        <w:t>Since</w:t>
      </w:r>
      <w:r w:rsidR="00431859" w:rsidRPr="005845EB">
        <w:rPr>
          <w:rFonts w:cs="Tahoma"/>
        </w:rPr>
        <w:t xml:space="preserve"> </w:t>
      </w:r>
      <w:r w:rsidR="00DB7518" w:rsidRPr="005845EB">
        <w:rPr>
          <w:rFonts w:cs="Tahoma"/>
        </w:rPr>
        <w:t>November 2013</w:t>
      </w:r>
      <w:r w:rsidR="00DB7697" w:rsidRPr="005845EB">
        <w:rPr>
          <w:rFonts w:cs="Tahoma"/>
        </w:rPr>
        <w:t xml:space="preserve">, </w:t>
      </w:r>
      <w:r w:rsidR="00D67BB8" w:rsidRPr="005845EB">
        <w:rPr>
          <w:rFonts w:cs="Tahoma"/>
        </w:rPr>
        <w:t xml:space="preserve">all </w:t>
      </w:r>
      <w:r w:rsidR="003D0EA1" w:rsidRPr="005845EB">
        <w:rPr>
          <w:rFonts w:cs="Tahoma"/>
        </w:rPr>
        <w:t>childcare on non-domestic premises judged requires improvement must be re-inspected within 12 months.</w:t>
      </w:r>
      <w:r w:rsidR="003D0EA1" w:rsidRPr="005845EB">
        <w:rPr>
          <w:rStyle w:val="FootnoteReference"/>
          <w:rFonts w:cs="Tahoma"/>
        </w:rPr>
        <w:footnoteReference w:id="10"/>
      </w:r>
      <w:r w:rsidR="003D0EA1" w:rsidRPr="005845EB">
        <w:rPr>
          <w:rFonts w:cs="Tahoma"/>
        </w:rPr>
        <w:t xml:space="preserve"> This means that non-domestic providers </w:t>
      </w:r>
      <w:r w:rsidR="00933450" w:rsidRPr="005845EB">
        <w:rPr>
          <w:rFonts w:cs="Tahoma"/>
        </w:rPr>
        <w:t xml:space="preserve">have had </w:t>
      </w:r>
      <w:r w:rsidR="003D0EA1" w:rsidRPr="005845EB">
        <w:rPr>
          <w:rFonts w:cs="Tahoma"/>
        </w:rPr>
        <w:t xml:space="preserve">more opportunity to demonstrate improvement than </w:t>
      </w:r>
      <w:r w:rsidR="00933450" w:rsidRPr="005845EB">
        <w:rPr>
          <w:rFonts w:cs="Tahoma"/>
        </w:rPr>
        <w:t>they did previously</w:t>
      </w:r>
      <w:r w:rsidR="003D0EA1" w:rsidRPr="005845EB">
        <w:rPr>
          <w:rFonts w:cs="Tahoma"/>
        </w:rPr>
        <w:t xml:space="preserve">. </w:t>
      </w:r>
    </w:p>
    <w:p w:rsidR="00F944BB" w:rsidRPr="00CA37E1" w:rsidRDefault="00F944BB" w:rsidP="00B173CB">
      <w:pPr>
        <w:rPr>
          <w:b/>
          <w:highlight w:val="yellow"/>
        </w:rPr>
      </w:pPr>
      <w:bookmarkStart w:id="28" w:name="_Toc454376419"/>
    </w:p>
    <w:p w:rsidR="00F37D71" w:rsidRPr="00CA37E1" w:rsidRDefault="00FB56EB" w:rsidP="00B173CB">
      <w:pPr>
        <w:rPr>
          <w:b/>
        </w:rPr>
      </w:pPr>
      <w:r w:rsidRPr="00CA37E1">
        <w:rPr>
          <w:b/>
        </w:rPr>
        <w:t xml:space="preserve">Regional </w:t>
      </w:r>
      <w:r w:rsidR="003176C9" w:rsidRPr="00CA37E1">
        <w:rPr>
          <w:b/>
        </w:rPr>
        <w:t xml:space="preserve">inspection </w:t>
      </w:r>
      <w:r w:rsidR="007603CD" w:rsidRPr="00CA37E1">
        <w:rPr>
          <w:b/>
        </w:rPr>
        <w:t>outcomes</w:t>
      </w:r>
      <w:r w:rsidR="00E864EF" w:rsidRPr="00CA37E1">
        <w:rPr>
          <w:b/>
        </w:rPr>
        <w:t xml:space="preserve"> </w:t>
      </w:r>
      <w:bookmarkEnd w:id="28"/>
    </w:p>
    <w:p w:rsidR="00CF16C5" w:rsidRPr="00CA37E1" w:rsidRDefault="0070599D" w:rsidP="00CF16C5">
      <w:pPr>
        <w:jc w:val="left"/>
      </w:pPr>
      <w:r>
        <w:t xml:space="preserve">All nine regions in England have experienced a </w:t>
      </w:r>
      <w:r w:rsidR="00C5721A" w:rsidRPr="00CA37E1">
        <w:t xml:space="preserve">rise in the proportion of </w:t>
      </w:r>
      <w:r w:rsidR="003B488D" w:rsidRPr="00CA37E1">
        <w:t xml:space="preserve">providers judged </w:t>
      </w:r>
      <w:r w:rsidR="00C5721A" w:rsidRPr="00CA37E1">
        <w:t xml:space="preserve">good or outstanding over </w:t>
      </w:r>
      <w:r>
        <w:t>time</w:t>
      </w:r>
      <w:r w:rsidR="00E721E4">
        <w:t>.</w:t>
      </w:r>
    </w:p>
    <w:p w:rsidR="00F944BB" w:rsidRPr="008257DF" w:rsidRDefault="00F944BB" w:rsidP="000E47F3">
      <w:pPr>
        <w:jc w:val="left"/>
        <w:rPr>
          <w:color w:val="FF0000"/>
          <w:highlight w:val="yellow"/>
        </w:rPr>
      </w:pPr>
    </w:p>
    <w:p w:rsidR="005016BD" w:rsidRDefault="00BA5EC4" w:rsidP="007E5572">
      <w:pPr>
        <w:jc w:val="left"/>
        <w:rPr>
          <w:highlight w:val="yellow"/>
        </w:rPr>
      </w:pPr>
      <w:r>
        <w:t>On</w:t>
      </w:r>
      <w:r w:rsidR="002D2F3C" w:rsidRPr="00CA37E1">
        <w:t xml:space="preserve"> 31 </w:t>
      </w:r>
      <w:r w:rsidR="00B7589D">
        <w:t>December</w:t>
      </w:r>
      <w:r w:rsidR="002B0F12" w:rsidRPr="00CA37E1">
        <w:t xml:space="preserve"> 2017</w:t>
      </w:r>
      <w:r w:rsidR="002D2F3C" w:rsidRPr="00CA37E1">
        <w:t>,</w:t>
      </w:r>
      <w:r w:rsidR="00A60165">
        <w:t xml:space="preserve"> </w:t>
      </w:r>
      <w:r w:rsidR="00264DEF">
        <w:t xml:space="preserve">all </w:t>
      </w:r>
      <w:r w:rsidR="00A60165">
        <w:t xml:space="preserve">regions had fairly similar </w:t>
      </w:r>
      <w:r w:rsidR="002D2F3C" w:rsidRPr="00CA37E1">
        <w:t>proportion</w:t>
      </w:r>
      <w:r w:rsidR="00A60165">
        <w:t>s</w:t>
      </w:r>
      <w:r w:rsidR="002D2F3C" w:rsidRPr="00CA37E1">
        <w:t xml:space="preserve"> of provider</w:t>
      </w:r>
      <w:r w:rsidR="00CA37E1" w:rsidRPr="00CA37E1">
        <w:t>s judged good or outstanding</w:t>
      </w:r>
      <w:r w:rsidR="0046421A">
        <w:t xml:space="preserve">. The </w:t>
      </w:r>
      <w:r w:rsidR="00B7589D">
        <w:t>North West has</w:t>
      </w:r>
      <w:r w:rsidR="00264DEF">
        <w:t xml:space="preserve"> the highest proportion (96</w:t>
      </w:r>
      <w:r w:rsidR="0046421A">
        <w:t>%) and London the lowest (91%).</w:t>
      </w:r>
      <w:r w:rsidR="00A06BA8" w:rsidRPr="00CA37E1">
        <w:rPr>
          <w:highlight w:val="yellow"/>
        </w:rPr>
        <w:br/>
      </w:r>
    </w:p>
    <w:p w:rsidR="00346699" w:rsidRDefault="00A06BA8" w:rsidP="007E5572">
      <w:pPr>
        <w:jc w:val="left"/>
      </w:pPr>
      <w:r w:rsidRPr="00CA37E1">
        <w:t>On a national level</w:t>
      </w:r>
      <w:r w:rsidR="006762E8" w:rsidRPr="00CA37E1">
        <w:t xml:space="preserve">, </w:t>
      </w:r>
      <w:r w:rsidR="00DA0E64" w:rsidRPr="00CA37E1">
        <w:t>95% of non-domestic providers were judged good</w:t>
      </w:r>
      <w:r w:rsidR="00CA37E1" w:rsidRPr="00CA37E1">
        <w:t xml:space="preserve"> or outstanding compared with 93</w:t>
      </w:r>
      <w:r w:rsidR="00DA0E64" w:rsidRPr="00CA37E1">
        <w:t xml:space="preserve">% of childminders – a gap of </w:t>
      </w:r>
      <w:r w:rsidR="00264DEF">
        <w:t>two</w:t>
      </w:r>
      <w:r w:rsidR="00A60165">
        <w:t xml:space="preserve"> </w:t>
      </w:r>
      <w:r w:rsidR="0099087A" w:rsidRPr="00CA37E1">
        <w:t>percentage point</w:t>
      </w:r>
      <w:r w:rsidR="00DA0E64" w:rsidRPr="00CA37E1">
        <w:t>s</w:t>
      </w:r>
      <w:r w:rsidR="00426D95">
        <w:t>, compared with three percentage points</w:t>
      </w:r>
      <w:r w:rsidR="00426D95" w:rsidRPr="00CA37E1">
        <w:t xml:space="preserve"> seen </w:t>
      </w:r>
      <w:r w:rsidR="00426D95">
        <w:t>on</w:t>
      </w:r>
      <w:r w:rsidR="00426D95" w:rsidRPr="00CA37E1">
        <w:t xml:space="preserve"> 31 </w:t>
      </w:r>
      <w:r w:rsidR="00426D95">
        <w:t>August</w:t>
      </w:r>
      <w:r w:rsidR="00426D95" w:rsidRPr="00CA37E1">
        <w:t xml:space="preserve"> 2017</w:t>
      </w:r>
      <w:r w:rsidR="00CA37E1" w:rsidRPr="00CA37E1">
        <w:t>.</w:t>
      </w:r>
      <w:r w:rsidR="00164124">
        <w:rPr>
          <w:rStyle w:val="FootnoteReference"/>
        </w:rPr>
        <w:footnoteReference w:id="11"/>
      </w:r>
      <w:r w:rsidR="00CA37E1" w:rsidRPr="00CA37E1">
        <w:t xml:space="preserve"> This </w:t>
      </w:r>
      <w:r w:rsidR="00AA76E1">
        <w:t>indicates that the gap is narrowing</w:t>
      </w:r>
      <w:r w:rsidR="00DA0E64" w:rsidRPr="00CA37E1">
        <w:t>.</w:t>
      </w:r>
      <w:r w:rsidR="007E5572" w:rsidRPr="00CA37E1">
        <w:t xml:space="preserve"> </w:t>
      </w:r>
      <w:r w:rsidR="00A60165">
        <w:br/>
      </w:r>
    </w:p>
    <w:p w:rsidR="00AA76E1" w:rsidRDefault="00F944BB" w:rsidP="007E5572">
      <w:pPr>
        <w:jc w:val="left"/>
      </w:pPr>
      <w:r w:rsidRPr="00CA37E1">
        <w:t>Across the regions</w:t>
      </w:r>
      <w:r w:rsidR="00A06BA8" w:rsidRPr="00CA37E1">
        <w:t>, th</w:t>
      </w:r>
      <w:r w:rsidR="00DA0E64" w:rsidRPr="00CA37E1">
        <w:t>is</w:t>
      </w:r>
      <w:r w:rsidR="00A06BA8" w:rsidRPr="00CA37E1">
        <w:t xml:space="preserve"> gap</w:t>
      </w:r>
      <w:r w:rsidR="007E5572" w:rsidRPr="00CA37E1">
        <w:t xml:space="preserve"> ranged from </w:t>
      </w:r>
      <w:r w:rsidR="00AA76E1">
        <w:t>one</w:t>
      </w:r>
      <w:r w:rsidR="007E5572" w:rsidRPr="00CA37E1">
        <w:t xml:space="preserve"> percentage </w:t>
      </w:r>
      <w:r w:rsidR="00AA76E1">
        <w:t>point</w:t>
      </w:r>
      <w:r w:rsidR="00CA37E1" w:rsidRPr="00CA37E1">
        <w:t xml:space="preserve"> </w:t>
      </w:r>
      <w:r w:rsidR="00AA76E1">
        <w:t xml:space="preserve">in the South West </w:t>
      </w:r>
      <w:r w:rsidR="007E5572" w:rsidRPr="00CA37E1">
        <w:t xml:space="preserve">to </w:t>
      </w:r>
      <w:r w:rsidR="00AA76E1">
        <w:t>three</w:t>
      </w:r>
      <w:r w:rsidR="007E5572" w:rsidRPr="00CA37E1">
        <w:t xml:space="preserve"> percentage points in London (</w:t>
      </w:r>
      <w:r w:rsidR="004B47E6">
        <w:t>Figure</w:t>
      </w:r>
      <w:r w:rsidR="007E5572" w:rsidRPr="00CA37E1">
        <w:t xml:space="preserve"> </w:t>
      </w:r>
      <w:r w:rsidR="00E721E4">
        <w:t>5</w:t>
      </w:r>
      <w:r w:rsidR="007E5572" w:rsidRPr="00CA37E1">
        <w:t xml:space="preserve">). </w:t>
      </w:r>
    </w:p>
    <w:p w:rsidR="00A429E1" w:rsidRPr="00CA37E1" w:rsidRDefault="00A429E1" w:rsidP="007E5572">
      <w:pPr>
        <w:jc w:val="left"/>
        <w:rPr>
          <w:highlight w:val="yellow"/>
        </w:rPr>
      </w:pPr>
    </w:p>
    <w:p w:rsidR="00CB16FD" w:rsidRPr="00CC6341" w:rsidRDefault="00CB16FD" w:rsidP="00CB16FD">
      <w:pPr>
        <w:jc w:val="left"/>
      </w:pPr>
      <w:r w:rsidRPr="00CC6341">
        <w:t xml:space="preserve">The proportion of childminders judged good or outstanding drives regional differences in the gap between the proportion of childminders and non-domestic premises judged good or outstanding. </w:t>
      </w:r>
    </w:p>
    <w:p w:rsidR="00CB16FD" w:rsidRPr="00CC6341" w:rsidRDefault="00CB16FD" w:rsidP="00CB16FD">
      <w:pPr>
        <w:jc w:val="left"/>
      </w:pPr>
    </w:p>
    <w:p w:rsidR="00CB16FD" w:rsidRDefault="00CB16FD" w:rsidP="00CB16FD">
      <w:pPr>
        <w:jc w:val="left"/>
      </w:pPr>
      <w:r w:rsidRPr="00CC6341">
        <w:t xml:space="preserve">In the </w:t>
      </w:r>
      <w:r>
        <w:t>South West</w:t>
      </w:r>
      <w:r w:rsidRPr="00CC6341">
        <w:t xml:space="preserve">, the gap between childminders and childcare on non-domestic premises was only </w:t>
      </w:r>
      <w:r>
        <w:t>one percentage point</w:t>
      </w:r>
      <w:r w:rsidRPr="00CC6341">
        <w:t xml:space="preserve">, and </w:t>
      </w:r>
      <w:r>
        <w:t>95</w:t>
      </w:r>
      <w:r w:rsidRPr="00CC6341">
        <w:t xml:space="preserve">% of childminders were judged good or outstanding. Conversely, in London the larger gap of </w:t>
      </w:r>
      <w:r>
        <w:t>three</w:t>
      </w:r>
      <w:r w:rsidRPr="00CC6341">
        <w:t xml:space="preserve"> percentage points </w:t>
      </w:r>
      <w:r>
        <w:t>wa</w:t>
      </w:r>
      <w:r w:rsidRPr="00CC6341">
        <w:t>s due to a lower than average proportion of childminders j</w:t>
      </w:r>
      <w:r>
        <w:t>udged good or outstanding, at 90</w:t>
      </w:r>
      <w:r w:rsidRPr="00CC6341">
        <w:t>%.</w:t>
      </w:r>
    </w:p>
    <w:p w:rsidR="00A429E1" w:rsidRPr="00CA37E1" w:rsidRDefault="00A429E1" w:rsidP="007E5572">
      <w:pPr>
        <w:jc w:val="left"/>
        <w:rPr>
          <w:highlight w:val="yellow"/>
        </w:rPr>
      </w:pPr>
    </w:p>
    <w:p w:rsidR="00610279" w:rsidRDefault="00610279">
      <w:pPr>
        <w:jc w:val="left"/>
        <w:rPr>
          <w:highlight w:val="yellow"/>
        </w:rPr>
      </w:pPr>
      <w:r>
        <w:rPr>
          <w:highlight w:val="yellow"/>
        </w:rPr>
        <w:br w:type="page"/>
      </w:r>
    </w:p>
    <w:p w:rsidR="00CB16FD" w:rsidRDefault="006522E7" w:rsidP="007E5572">
      <w:pPr>
        <w:jc w:val="left"/>
      </w:pPr>
      <w:r w:rsidRPr="00CA37E1">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52070</wp:posOffset>
                </wp:positionV>
                <wp:extent cx="5691505" cy="2790825"/>
                <wp:effectExtent l="1905" t="4445"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6A9" w:rsidRPr="004325FE" w:rsidRDefault="00CB16FD" w:rsidP="00CB16FD">
                            <w:pPr>
                              <w:jc w:val="left"/>
                              <w:rPr>
                                <w:b/>
                                <w:color w:val="000000"/>
                                <w:sz w:val="22"/>
                              </w:rPr>
                            </w:pPr>
                            <w:r w:rsidRPr="004325FE">
                              <w:rPr>
                                <w:b/>
                                <w:color w:val="000000"/>
                                <w:sz w:val="22"/>
                              </w:rPr>
                              <w:t>Figure 5: Percentage of providers judged good or outstanding (childminders and non-domestic providers)</w:t>
                            </w:r>
                            <w:r w:rsidR="0070188D">
                              <w:rPr>
                                <w:b/>
                                <w:color w:val="000000"/>
                                <w:sz w:val="22"/>
                              </w:rPr>
                              <w:t>,</w:t>
                            </w:r>
                            <w:r w:rsidRPr="004325FE">
                              <w:rPr>
                                <w:b/>
                                <w:color w:val="000000"/>
                                <w:sz w:val="22"/>
                              </w:rPr>
                              <w:t xml:space="preserve"> by region, on 31 December 2017</w:t>
                            </w:r>
                          </w:p>
                          <w:p w:rsidR="004325FE" w:rsidRDefault="004325FE" w:rsidP="00CB16FD">
                            <w:pPr>
                              <w:jc w:val="left"/>
                              <w:rPr>
                                <w:rFonts w:ascii="Times New Roman" w:hAnsi="Times New Roman"/>
                                <w:sz w:val="20"/>
                                <w:szCs w:val="20"/>
                              </w:rPr>
                            </w:pPr>
                            <w:r>
                              <w:fldChar w:fldCharType="begin"/>
                            </w:r>
                            <w:r>
                              <w:instrText xml:space="preserve"> LINK Excel.Sheet.8 "\\\\FP5HQ\\RestrictedEarlyYearsTeam$\\Early Years products and analysis\\Official Statistics\\2017 December\\Main findings analysis\\05 - Regional SoN Dec 17.xls" "Regional outcomes!R18C23:R28C25" \a \f 4 \h  \* MERGEFORMAT </w:instrText>
                            </w:r>
                            <w:r>
                              <w:fldChar w:fldCharType="separate"/>
                            </w:r>
                          </w:p>
                          <w:tbl>
                            <w:tblPr>
                              <w:tblW w:w="6237" w:type="dxa"/>
                              <w:tblInd w:w="1225" w:type="dxa"/>
                              <w:tblLook w:val="04A0" w:firstRow="1" w:lastRow="0" w:firstColumn="1" w:lastColumn="0" w:noHBand="0" w:noVBand="1"/>
                            </w:tblPr>
                            <w:tblGrid>
                              <w:gridCol w:w="2694"/>
                              <w:gridCol w:w="1984"/>
                              <w:gridCol w:w="1559"/>
                            </w:tblGrid>
                            <w:tr w:rsidR="004325FE" w:rsidRPr="004325FE" w:rsidTr="0053610E">
                              <w:trPr>
                                <w:trHeight w:val="756"/>
                              </w:trPr>
                              <w:tc>
                                <w:tcPr>
                                  <w:tcW w:w="2694" w:type="dxa"/>
                                  <w:tcBorders>
                                    <w:top w:val="nil"/>
                                    <w:left w:val="nil"/>
                                    <w:bottom w:val="single" w:sz="4" w:space="0" w:color="auto"/>
                                    <w:right w:val="nil"/>
                                  </w:tcBorders>
                                  <w:shd w:val="clear" w:color="000000" w:fill="FFFFFF"/>
                                  <w:noWrap/>
                                  <w:vAlign w:val="center"/>
                                  <w:hideMark/>
                                </w:tcPr>
                                <w:p w:rsidR="004325FE" w:rsidRPr="004325FE" w:rsidRDefault="004325FE" w:rsidP="0053610E">
                                  <w:pPr>
                                    <w:jc w:val="left"/>
                                    <w:rPr>
                                      <w:rFonts w:cs="Tahoma"/>
                                      <w:b/>
                                      <w:bCs/>
                                      <w:color w:val="000000"/>
                                      <w:sz w:val="20"/>
                                      <w:szCs w:val="22"/>
                                    </w:rPr>
                                  </w:pPr>
                                  <w:r w:rsidRPr="004325FE">
                                    <w:rPr>
                                      <w:rFonts w:cs="Tahoma"/>
                                      <w:b/>
                                      <w:bCs/>
                                      <w:color w:val="000000"/>
                                      <w:sz w:val="20"/>
                                      <w:szCs w:val="22"/>
                                    </w:rPr>
                                    <w:t>Region</w:t>
                                  </w:r>
                                </w:p>
                              </w:tc>
                              <w:tc>
                                <w:tcPr>
                                  <w:tcW w:w="1984" w:type="dxa"/>
                                  <w:tcBorders>
                                    <w:top w:val="nil"/>
                                    <w:left w:val="single" w:sz="4" w:space="0" w:color="auto"/>
                                    <w:bottom w:val="single" w:sz="4" w:space="0" w:color="auto"/>
                                    <w:right w:val="nil"/>
                                  </w:tcBorders>
                                  <w:shd w:val="clear" w:color="000000" w:fill="FFFFFF"/>
                                  <w:vAlign w:val="center"/>
                                  <w:hideMark/>
                                </w:tcPr>
                                <w:p w:rsidR="004325FE" w:rsidRPr="004325FE" w:rsidRDefault="004325FE" w:rsidP="0053610E">
                                  <w:pPr>
                                    <w:jc w:val="center"/>
                                    <w:rPr>
                                      <w:rFonts w:cs="Tahoma"/>
                                      <w:b/>
                                      <w:bCs/>
                                      <w:color w:val="000000"/>
                                      <w:sz w:val="20"/>
                                      <w:szCs w:val="22"/>
                                    </w:rPr>
                                  </w:pPr>
                                  <w:r w:rsidRPr="004325FE">
                                    <w:rPr>
                                      <w:rFonts w:cs="Tahoma"/>
                                      <w:b/>
                                      <w:bCs/>
                                      <w:color w:val="000000"/>
                                      <w:sz w:val="20"/>
                                      <w:szCs w:val="22"/>
                                    </w:rPr>
                                    <w:t>Childcare on non-domestic premises</w:t>
                                  </w:r>
                                  <w:r w:rsidR="0070188D">
                                    <w:rPr>
                                      <w:rFonts w:cs="Tahoma"/>
                                      <w:b/>
                                      <w:bCs/>
                                      <w:color w:val="000000"/>
                                      <w:sz w:val="20"/>
                                      <w:szCs w:val="22"/>
                                    </w:rPr>
                                    <w:t xml:space="preserve"> (%)</w:t>
                                  </w:r>
                                </w:p>
                              </w:tc>
                              <w:tc>
                                <w:tcPr>
                                  <w:tcW w:w="1559" w:type="dxa"/>
                                  <w:tcBorders>
                                    <w:top w:val="nil"/>
                                    <w:left w:val="nil"/>
                                    <w:bottom w:val="single" w:sz="4" w:space="0" w:color="auto"/>
                                    <w:right w:val="nil"/>
                                  </w:tcBorders>
                                  <w:shd w:val="clear" w:color="000000" w:fill="FFFFFF"/>
                                  <w:vAlign w:val="center"/>
                                  <w:hideMark/>
                                </w:tcPr>
                                <w:p w:rsidR="004325FE" w:rsidRPr="004325FE" w:rsidRDefault="004325FE" w:rsidP="0053610E">
                                  <w:pPr>
                                    <w:jc w:val="center"/>
                                    <w:rPr>
                                      <w:rFonts w:cs="Tahoma"/>
                                      <w:b/>
                                      <w:bCs/>
                                      <w:color w:val="000000"/>
                                      <w:sz w:val="20"/>
                                      <w:szCs w:val="22"/>
                                    </w:rPr>
                                  </w:pPr>
                                  <w:r w:rsidRPr="004325FE">
                                    <w:rPr>
                                      <w:rFonts w:cs="Tahoma"/>
                                      <w:b/>
                                      <w:bCs/>
                                      <w:color w:val="000000"/>
                                      <w:sz w:val="20"/>
                                      <w:szCs w:val="22"/>
                                    </w:rPr>
                                    <w:t>Childminder</w:t>
                                  </w:r>
                                  <w:r w:rsidR="0070188D">
                                    <w:rPr>
                                      <w:rFonts w:cs="Tahoma"/>
                                      <w:b/>
                                      <w:bCs/>
                                      <w:color w:val="000000"/>
                                      <w:sz w:val="20"/>
                                      <w:szCs w:val="22"/>
                                    </w:rPr>
                                    <w:t xml:space="preserve"> (%)</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b/>
                                      <w:bCs/>
                                      <w:color w:val="000000"/>
                                      <w:sz w:val="20"/>
                                      <w:szCs w:val="20"/>
                                    </w:rPr>
                                  </w:pPr>
                                  <w:r w:rsidRPr="004325FE">
                                    <w:rPr>
                                      <w:rFonts w:cs="Tahoma"/>
                                      <w:b/>
                                      <w:bCs/>
                                      <w:color w:val="000000"/>
                                      <w:sz w:val="20"/>
                                      <w:szCs w:val="20"/>
                                    </w:rPr>
                                    <w:t>England</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b/>
                                      <w:bCs/>
                                      <w:color w:val="000000"/>
                                      <w:sz w:val="20"/>
                                      <w:szCs w:val="20"/>
                                    </w:rPr>
                                  </w:pPr>
                                  <w:r w:rsidRPr="004325FE">
                                    <w:rPr>
                                      <w:rFonts w:cs="Tahoma"/>
                                      <w:b/>
                                      <w:bCs/>
                                      <w:color w:val="000000"/>
                                      <w:sz w:val="20"/>
                                      <w:szCs w:val="20"/>
                                    </w:rPr>
                                    <w:t>95</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b/>
                                      <w:bCs/>
                                      <w:color w:val="000000"/>
                                      <w:sz w:val="20"/>
                                      <w:szCs w:val="20"/>
                                    </w:rPr>
                                  </w:pPr>
                                  <w:r w:rsidRPr="004325FE">
                                    <w:rPr>
                                      <w:rFonts w:cs="Tahoma"/>
                                      <w:b/>
                                      <w:bCs/>
                                      <w:color w:val="000000"/>
                                      <w:sz w:val="20"/>
                                      <w:szCs w:val="20"/>
                                    </w:rPr>
                                    <w:t>93</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North West</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92</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North East</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97</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Yorkshire and The Humber</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96</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94</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East Midlands</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93</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West Midlands</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93</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East of England</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94</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London</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93</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90</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South East</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96</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South West</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96</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r>
                          </w:tbl>
                          <w:p w:rsidR="00CB16FD" w:rsidRPr="00CB16FD" w:rsidRDefault="004325FE" w:rsidP="00CB16FD">
                            <w:pPr>
                              <w:jc w:val="left"/>
                              <w:rPr>
                                <w:b/>
                                <w:color w:val="000000"/>
                                <w:sz w:val="20"/>
                              </w:rPr>
                            </w:pPr>
                            <w:r>
                              <w:rPr>
                                <w:b/>
                                <w:color w:val="000000"/>
                                <w:sz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5pt;margin-top:4.1pt;width:448.15pt;height:2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pw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" filled="f" stroked="f">
                <v:textbox>
                  <w:txbxContent>
                    <w:p w:rsidR="000566A9" w:rsidRPr="004325FE" w:rsidRDefault="00CB16FD" w:rsidP="00CB16FD">
                      <w:pPr>
                        <w:jc w:val="left"/>
                        <w:rPr>
                          <w:b/>
                          <w:color w:val="000000"/>
                          <w:sz w:val="22"/>
                        </w:rPr>
                      </w:pPr>
                      <w:r w:rsidRPr="004325FE">
                        <w:rPr>
                          <w:b/>
                          <w:color w:val="000000"/>
                          <w:sz w:val="22"/>
                        </w:rPr>
                        <w:t>Figure 5: Percentage of providers judged good or outstanding (childminders and non-domestic providers)</w:t>
                      </w:r>
                      <w:r w:rsidR="0070188D">
                        <w:rPr>
                          <w:b/>
                          <w:color w:val="000000"/>
                          <w:sz w:val="22"/>
                        </w:rPr>
                        <w:t>,</w:t>
                      </w:r>
                      <w:r w:rsidRPr="004325FE">
                        <w:rPr>
                          <w:b/>
                          <w:color w:val="000000"/>
                          <w:sz w:val="22"/>
                        </w:rPr>
                        <w:t xml:space="preserve"> by region, on 31 December 2017</w:t>
                      </w:r>
                    </w:p>
                    <w:p w:rsidR="004325FE" w:rsidRDefault="004325FE" w:rsidP="00CB16FD">
                      <w:pPr>
                        <w:jc w:val="left"/>
                        <w:rPr>
                          <w:rFonts w:ascii="Times New Roman" w:hAnsi="Times New Roman"/>
                          <w:sz w:val="20"/>
                          <w:szCs w:val="20"/>
                        </w:rPr>
                      </w:pPr>
                      <w:r>
                        <w:fldChar w:fldCharType="begin"/>
                      </w:r>
                      <w:r>
                        <w:instrText xml:space="preserve"> LINK Excel.Sheet.8 "\\\\FP5HQ\\RestrictedEarlyYearsTeam$\\Early Years products and analysis\\Official Statistics\\2017 December\\Main findings analysis\\05 - Regional SoN Dec 17.xls" "Regional outcomes!R18C23:R28C25" \a \f 4 \h  \* MERGEFORMAT </w:instrText>
                      </w:r>
                      <w:r>
                        <w:fldChar w:fldCharType="separate"/>
                      </w:r>
                    </w:p>
                    <w:tbl>
                      <w:tblPr>
                        <w:tblW w:w="6237" w:type="dxa"/>
                        <w:tblInd w:w="1225" w:type="dxa"/>
                        <w:tblLook w:val="04A0" w:firstRow="1" w:lastRow="0" w:firstColumn="1" w:lastColumn="0" w:noHBand="0" w:noVBand="1"/>
                      </w:tblPr>
                      <w:tblGrid>
                        <w:gridCol w:w="2694"/>
                        <w:gridCol w:w="1984"/>
                        <w:gridCol w:w="1559"/>
                      </w:tblGrid>
                      <w:tr w:rsidR="004325FE" w:rsidRPr="004325FE" w:rsidTr="0053610E">
                        <w:trPr>
                          <w:trHeight w:val="756"/>
                        </w:trPr>
                        <w:tc>
                          <w:tcPr>
                            <w:tcW w:w="2694" w:type="dxa"/>
                            <w:tcBorders>
                              <w:top w:val="nil"/>
                              <w:left w:val="nil"/>
                              <w:bottom w:val="single" w:sz="4" w:space="0" w:color="auto"/>
                              <w:right w:val="nil"/>
                            </w:tcBorders>
                            <w:shd w:val="clear" w:color="000000" w:fill="FFFFFF"/>
                            <w:noWrap/>
                            <w:vAlign w:val="center"/>
                            <w:hideMark/>
                          </w:tcPr>
                          <w:p w:rsidR="004325FE" w:rsidRPr="004325FE" w:rsidRDefault="004325FE" w:rsidP="0053610E">
                            <w:pPr>
                              <w:jc w:val="left"/>
                              <w:rPr>
                                <w:rFonts w:cs="Tahoma"/>
                                <w:b/>
                                <w:bCs/>
                                <w:color w:val="000000"/>
                                <w:sz w:val="20"/>
                                <w:szCs w:val="22"/>
                              </w:rPr>
                            </w:pPr>
                            <w:r w:rsidRPr="004325FE">
                              <w:rPr>
                                <w:rFonts w:cs="Tahoma"/>
                                <w:b/>
                                <w:bCs/>
                                <w:color w:val="000000"/>
                                <w:sz w:val="20"/>
                                <w:szCs w:val="22"/>
                              </w:rPr>
                              <w:t>Region</w:t>
                            </w:r>
                          </w:p>
                        </w:tc>
                        <w:tc>
                          <w:tcPr>
                            <w:tcW w:w="1984" w:type="dxa"/>
                            <w:tcBorders>
                              <w:top w:val="nil"/>
                              <w:left w:val="single" w:sz="4" w:space="0" w:color="auto"/>
                              <w:bottom w:val="single" w:sz="4" w:space="0" w:color="auto"/>
                              <w:right w:val="nil"/>
                            </w:tcBorders>
                            <w:shd w:val="clear" w:color="000000" w:fill="FFFFFF"/>
                            <w:vAlign w:val="center"/>
                            <w:hideMark/>
                          </w:tcPr>
                          <w:p w:rsidR="004325FE" w:rsidRPr="004325FE" w:rsidRDefault="004325FE" w:rsidP="0053610E">
                            <w:pPr>
                              <w:jc w:val="center"/>
                              <w:rPr>
                                <w:rFonts w:cs="Tahoma"/>
                                <w:b/>
                                <w:bCs/>
                                <w:color w:val="000000"/>
                                <w:sz w:val="20"/>
                                <w:szCs w:val="22"/>
                              </w:rPr>
                            </w:pPr>
                            <w:r w:rsidRPr="004325FE">
                              <w:rPr>
                                <w:rFonts w:cs="Tahoma"/>
                                <w:b/>
                                <w:bCs/>
                                <w:color w:val="000000"/>
                                <w:sz w:val="20"/>
                                <w:szCs w:val="22"/>
                              </w:rPr>
                              <w:t>Childcare on non-domestic premises</w:t>
                            </w:r>
                            <w:r w:rsidR="0070188D">
                              <w:rPr>
                                <w:rFonts w:cs="Tahoma"/>
                                <w:b/>
                                <w:bCs/>
                                <w:color w:val="000000"/>
                                <w:sz w:val="20"/>
                                <w:szCs w:val="22"/>
                              </w:rPr>
                              <w:t xml:space="preserve"> (%)</w:t>
                            </w:r>
                          </w:p>
                        </w:tc>
                        <w:tc>
                          <w:tcPr>
                            <w:tcW w:w="1559" w:type="dxa"/>
                            <w:tcBorders>
                              <w:top w:val="nil"/>
                              <w:left w:val="nil"/>
                              <w:bottom w:val="single" w:sz="4" w:space="0" w:color="auto"/>
                              <w:right w:val="nil"/>
                            </w:tcBorders>
                            <w:shd w:val="clear" w:color="000000" w:fill="FFFFFF"/>
                            <w:vAlign w:val="center"/>
                            <w:hideMark/>
                          </w:tcPr>
                          <w:p w:rsidR="004325FE" w:rsidRPr="004325FE" w:rsidRDefault="004325FE" w:rsidP="0053610E">
                            <w:pPr>
                              <w:jc w:val="center"/>
                              <w:rPr>
                                <w:rFonts w:cs="Tahoma"/>
                                <w:b/>
                                <w:bCs/>
                                <w:color w:val="000000"/>
                                <w:sz w:val="20"/>
                                <w:szCs w:val="22"/>
                              </w:rPr>
                            </w:pPr>
                            <w:r w:rsidRPr="004325FE">
                              <w:rPr>
                                <w:rFonts w:cs="Tahoma"/>
                                <w:b/>
                                <w:bCs/>
                                <w:color w:val="000000"/>
                                <w:sz w:val="20"/>
                                <w:szCs w:val="22"/>
                              </w:rPr>
                              <w:t>Childminder</w:t>
                            </w:r>
                            <w:r w:rsidR="0070188D">
                              <w:rPr>
                                <w:rFonts w:cs="Tahoma"/>
                                <w:b/>
                                <w:bCs/>
                                <w:color w:val="000000"/>
                                <w:sz w:val="20"/>
                                <w:szCs w:val="22"/>
                              </w:rPr>
                              <w:t xml:space="preserve"> (%)</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b/>
                                <w:bCs/>
                                <w:color w:val="000000"/>
                                <w:sz w:val="20"/>
                                <w:szCs w:val="20"/>
                              </w:rPr>
                            </w:pPr>
                            <w:r w:rsidRPr="004325FE">
                              <w:rPr>
                                <w:rFonts w:cs="Tahoma"/>
                                <w:b/>
                                <w:bCs/>
                                <w:color w:val="000000"/>
                                <w:sz w:val="20"/>
                                <w:szCs w:val="20"/>
                              </w:rPr>
                              <w:t>England</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b/>
                                <w:bCs/>
                                <w:color w:val="000000"/>
                                <w:sz w:val="20"/>
                                <w:szCs w:val="20"/>
                              </w:rPr>
                            </w:pPr>
                            <w:r w:rsidRPr="004325FE">
                              <w:rPr>
                                <w:rFonts w:cs="Tahoma"/>
                                <w:b/>
                                <w:bCs/>
                                <w:color w:val="000000"/>
                                <w:sz w:val="20"/>
                                <w:szCs w:val="20"/>
                              </w:rPr>
                              <w:t>95</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b/>
                                <w:bCs/>
                                <w:color w:val="000000"/>
                                <w:sz w:val="20"/>
                                <w:szCs w:val="20"/>
                              </w:rPr>
                            </w:pPr>
                            <w:r w:rsidRPr="004325FE">
                              <w:rPr>
                                <w:rFonts w:cs="Tahoma"/>
                                <w:b/>
                                <w:bCs/>
                                <w:color w:val="000000"/>
                                <w:sz w:val="20"/>
                                <w:szCs w:val="20"/>
                              </w:rPr>
                              <w:t>93</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North West</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92</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North East</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97</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Yorkshire and The Humber</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96</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94</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East Midlands</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93</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West Midlands</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93</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East of England</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94</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London</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93</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90</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South East</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96</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r>
                      <w:tr w:rsidR="004325FE" w:rsidRPr="004325FE" w:rsidTr="004325FE">
                        <w:trPr>
                          <w:trHeight w:val="255"/>
                        </w:trPr>
                        <w:tc>
                          <w:tcPr>
                            <w:tcW w:w="2694" w:type="dxa"/>
                            <w:tcBorders>
                              <w:top w:val="nil"/>
                              <w:left w:val="nil"/>
                              <w:bottom w:val="nil"/>
                              <w:right w:val="single" w:sz="4" w:space="0" w:color="auto"/>
                            </w:tcBorders>
                            <w:shd w:val="clear" w:color="000000" w:fill="FFFFFF"/>
                            <w:noWrap/>
                            <w:vAlign w:val="bottom"/>
                            <w:hideMark/>
                          </w:tcPr>
                          <w:p w:rsidR="004325FE" w:rsidRPr="004325FE" w:rsidRDefault="004325FE" w:rsidP="004325FE">
                            <w:pPr>
                              <w:jc w:val="left"/>
                              <w:rPr>
                                <w:rFonts w:cs="Tahoma"/>
                                <w:color w:val="000000"/>
                                <w:sz w:val="20"/>
                                <w:szCs w:val="20"/>
                              </w:rPr>
                            </w:pPr>
                            <w:r w:rsidRPr="004325FE">
                              <w:rPr>
                                <w:rFonts w:cs="Tahoma"/>
                                <w:color w:val="000000"/>
                                <w:sz w:val="20"/>
                                <w:szCs w:val="20"/>
                              </w:rPr>
                              <w:t>South West</w:t>
                            </w:r>
                          </w:p>
                        </w:tc>
                        <w:tc>
                          <w:tcPr>
                            <w:tcW w:w="1984"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96</w:t>
                            </w:r>
                          </w:p>
                        </w:tc>
                        <w:tc>
                          <w:tcPr>
                            <w:tcW w:w="1559" w:type="dxa"/>
                            <w:tcBorders>
                              <w:top w:val="nil"/>
                              <w:left w:val="nil"/>
                              <w:bottom w:val="nil"/>
                              <w:right w:val="nil"/>
                            </w:tcBorders>
                            <w:shd w:val="clear" w:color="000000" w:fill="FFFFFF"/>
                            <w:noWrap/>
                            <w:vAlign w:val="bottom"/>
                            <w:hideMark/>
                          </w:tcPr>
                          <w:p w:rsidR="004325FE" w:rsidRPr="004325FE" w:rsidRDefault="004325FE" w:rsidP="0053610E">
                            <w:pPr>
                              <w:jc w:val="center"/>
                              <w:rPr>
                                <w:rFonts w:cs="Tahoma"/>
                                <w:color w:val="000000"/>
                                <w:sz w:val="20"/>
                                <w:szCs w:val="20"/>
                              </w:rPr>
                            </w:pPr>
                            <w:r w:rsidRPr="004325FE">
                              <w:rPr>
                                <w:rFonts w:cs="Tahoma"/>
                                <w:color w:val="000000"/>
                                <w:sz w:val="20"/>
                                <w:szCs w:val="20"/>
                              </w:rPr>
                              <w:t>95</w:t>
                            </w:r>
                          </w:p>
                        </w:tc>
                      </w:tr>
                    </w:tbl>
                    <w:p w:rsidR="00CB16FD" w:rsidRPr="00CB16FD" w:rsidRDefault="004325FE" w:rsidP="00CB16FD">
                      <w:pPr>
                        <w:jc w:val="left"/>
                        <w:rPr>
                          <w:b/>
                          <w:color w:val="000000"/>
                          <w:sz w:val="20"/>
                        </w:rPr>
                      </w:pPr>
                      <w:r>
                        <w:rPr>
                          <w:b/>
                          <w:color w:val="000000"/>
                          <w:sz w:val="20"/>
                        </w:rPr>
                        <w:fldChar w:fldCharType="end"/>
                      </w:r>
                    </w:p>
                  </w:txbxContent>
                </v:textbox>
              </v:shape>
            </w:pict>
          </mc:Fallback>
        </mc:AlternateContent>
      </w:r>
    </w:p>
    <w:p w:rsidR="00CB16FD" w:rsidRDefault="00CB16FD" w:rsidP="007E5572">
      <w:pPr>
        <w:jc w:val="left"/>
      </w:pPr>
    </w:p>
    <w:p w:rsidR="00CB16FD" w:rsidRDefault="00CB16FD" w:rsidP="007E5572">
      <w:pPr>
        <w:jc w:val="left"/>
      </w:pPr>
    </w:p>
    <w:p w:rsidR="00CB16FD" w:rsidRDefault="00CB16FD" w:rsidP="007E5572">
      <w:pPr>
        <w:jc w:val="left"/>
      </w:pPr>
    </w:p>
    <w:p w:rsidR="00CB16FD" w:rsidRDefault="00CB16FD" w:rsidP="007E5572">
      <w:pPr>
        <w:jc w:val="left"/>
      </w:pPr>
    </w:p>
    <w:p w:rsidR="00CB16FD" w:rsidRDefault="00CB16FD" w:rsidP="007E5572">
      <w:pPr>
        <w:jc w:val="left"/>
      </w:pPr>
    </w:p>
    <w:p w:rsidR="00CB16FD" w:rsidRDefault="00CB16FD" w:rsidP="00CB16FD">
      <w:pPr>
        <w:jc w:val="left"/>
      </w:pPr>
    </w:p>
    <w:p w:rsidR="00CB16FD" w:rsidRDefault="00CB16FD" w:rsidP="00CB16FD">
      <w:pPr>
        <w:jc w:val="left"/>
      </w:pPr>
    </w:p>
    <w:p w:rsidR="00CB16FD" w:rsidRDefault="00CB16FD" w:rsidP="00CB16FD">
      <w:pPr>
        <w:jc w:val="left"/>
      </w:pPr>
    </w:p>
    <w:p w:rsidR="00CB16FD" w:rsidRDefault="00CB16FD" w:rsidP="00CB16FD">
      <w:pPr>
        <w:jc w:val="left"/>
      </w:pPr>
    </w:p>
    <w:p w:rsidR="00CB16FD" w:rsidRDefault="00CB16FD" w:rsidP="00CB16FD">
      <w:pPr>
        <w:jc w:val="left"/>
      </w:pPr>
    </w:p>
    <w:p w:rsidR="00CB16FD" w:rsidRDefault="00CB16FD" w:rsidP="00CB16FD">
      <w:pPr>
        <w:jc w:val="left"/>
      </w:pPr>
    </w:p>
    <w:p w:rsidR="00CB16FD" w:rsidRDefault="00CB16FD" w:rsidP="00CB16FD">
      <w:pPr>
        <w:jc w:val="left"/>
      </w:pPr>
    </w:p>
    <w:p w:rsidR="00CB16FD" w:rsidRDefault="00CB16FD" w:rsidP="00CB16FD">
      <w:pPr>
        <w:jc w:val="left"/>
      </w:pPr>
    </w:p>
    <w:p w:rsidR="00CB16FD" w:rsidRDefault="00CB16FD" w:rsidP="00CB16FD">
      <w:pPr>
        <w:jc w:val="left"/>
      </w:pPr>
    </w:p>
    <w:p w:rsidR="006534EF" w:rsidRDefault="006534EF" w:rsidP="00C84C80">
      <w:pPr>
        <w:jc w:val="left"/>
      </w:pPr>
    </w:p>
    <w:p w:rsidR="001D3F3F" w:rsidRDefault="004325FE" w:rsidP="00C84C80">
      <w:pPr>
        <w:jc w:val="left"/>
      </w:pPr>
      <w:r>
        <w:t>A</w:t>
      </w:r>
      <w:r w:rsidR="001D3F3F">
        <w:t>dditional information on local authorities and parliamentary constituencies can be found in the</w:t>
      </w:r>
      <w:r w:rsidR="00CB16FD">
        <w:t xml:space="preserve"> provider level </w:t>
      </w:r>
      <w:r w:rsidR="001D3F3F">
        <w:t>data</w:t>
      </w:r>
      <w:r w:rsidR="00CB16FD">
        <w:t xml:space="preserve"> file</w:t>
      </w:r>
      <w:r w:rsidR="001D3F3F">
        <w:t xml:space="preserve"> which accompanies this release.</w:t>
      </w:r>
    </w:p>
    <w:p w:rsidR="00AA76E1" w:rsidRPr="00CC6341" w:rsidRDefault="00AA76E1" w:rsidP="00C84C80">
      <w:pPr>
        <w:jc w:val="left"/>
      </w:pPr>
    </w:p>
    <w:p w:rsidR="006534EF" w:rsidRDefault="006534EF" w:rsidP="00B173CB">
      <w:pPr>
        <w:pStyle w:val="Heading1"/>
      </w:pPr>
      <w:bookmarkStart w:id="29" w:name="_Toc454376420"/>
      <w:bookmarkStart w:id="30" w:name="_Toc476064991"/>
      <w:bookmarkStart w:id="31" w:name="_Toc483925855"/>
      <w:bookmarkStart w:id="32" w:name="_Toc483925903"/>
      <w:bookmarkStart w:id="33" w:name="_Toc508963535"/>
      <w:bookmarkStart w:id="34" w:name="_Toc454376421"/>
    </w:p>
    <w:p w:rsidR="00B173CB" w:rsidRPr="00186E43" w:rsidRDefault="00B173CB" w:rsidP="00B173CB">
      <w:pPr>
        <w:pStyle w:val="Heading1"/>
        <w:rPr>
          <w:bCs/>
          <w:kern w:val="32"/>
          <w:szCs w:val="28"/>
        </w:rPr>
      </w:pPr>
      <w:r w:rsidRPr="00186E43">
        <w:t>Childminder agencies</w:t>
      </w:r>
      <w:bookmarkEnd w:id="29"/>
      <w:bookmarkEnd w:id="30"/>
      <w:bookmarkEnd w:id="31"/>
      <w:bookmarkEnd w:id="32"/>
      <w:bookmarkEnd w:id="33"/>
    </w:p>
    <w:p w:rsidR="00B173CB" w:rsidRPr="005D2C4F" w:rsidRDefault="00B173CB" w:rsidP="00B173CB">
      <w:pPr>
        <w:pStyle w:val="NoSpacing"/>
        <w:jc w:val="left"/>
        <w:rPr>
          <w:rFonts w:cs="Tahoma"/>
          <w:bCs/>
          <w:kern w:val="32"/>
        </w:rPr>
      </w:pPr>
      <w:r w:rsidRPr="00186E43">
        <w:rPr>
          <w:rFonts w:cs="Tahoma"/>
          <w:bCs/>
          <w:kern w:val="32"/>
        </w:rPr>
        <w:t>Childminder agencies were introduced in September 2014</w:t>
      </w:r>
      <w:r w:rsidR="0097031F" w:rsidRPr="00186E43">
        <w:rPr>
          <w:rFonts w:cs="Tahoma"/>
          <w:bCs/>
          <w:kern w:val="32"/>
        </w:rPr>
        <w:t xml:space="preserve">, </w:t>
      </w:r>
      <w:r w:rsidRPr="00186E43">
        <w:rPr>
          <w:rFonts w:cs="Tahoma"/>
          <w:bCs/>
          <w:kern w:val="32"/>
        </w:rPr>
        <w:t xml:space="preserve">enabling </w:t>
      </w:r>
      <w:r w:rsidR="0097031F" w:rsidRPr="00186E43">
        <w:rPr>
          <w:rFonts w:cs="Tahoma"/>
          <w:bCs/>
          <w:kern w:val="32"/>
        </w:rPr>
        <w:t xml:space="preserve">new </w:t>
      </w:r>
      <w:r w:rsidRPr="00186E43">
        <w:rPr>
          <w:rFonts w:cs="Tahoma"/>
          <w:bCs/>
          <w:kern w:val="32"/>
        </w:rPr>
        <w:t xml:space="preserve">childminders to </w:t>
      </w:r>
      <w:r w:rsidR="0097031F" w:rsidRPr="00186E43">
        <w:rPr>
          <w:rFonts w:cs="Tahoma"/>
          <w:bCs/>
          <w:kern w:val="32"/>
        </w:rPr>
        <w:t>choose</w:t>
      </w:r>
      <w:r w:rsidRPr="00186E43">
        <w:rPr>
          <w:rFonts w:cs="Tahoma"/>
          <w:bCs/>
          <w:kern w:val="32"/>
        </w:rPr>
        <w:t xml:space="preserve"> to </w:t>
      </w:r>
      <w:r w:rsidR="0097031F" w:rsidRPr="00186E43">
        <w:rPr>
          <w:rFonts w:cs="Tahoma"/>
          <w:bCs/>
          <w:kern w:val="32"/>
        </w:rPr>
        <w:t>register</w:t>
      </w:r>
      <w:r w:rsidRPr="00186E43">
        <w:rPr>
          <w:rFonts w:cs="Tahoma"/>
          <w:bCs/>
          <w:kern w:val="32"/>
        </w:rPr>
        <w:t xml:space="preserve"> with Ofsted directly or register with an agency. </w:t>
      </w:r>
      <w:r w:rsidR="0097031F" w:rsidRPr="00186E43">
        <w:rPr>
          <w:rFonts w:cs="Tahoma"/>
          <w:bCs/>
          <w:kern w:val="32"/>
        </w:rPr>
        <w:t>E</w:t>
      </w:r>
      <w:r w:rsidRPr="00186E43">
        <w:rPr>
          <w:rFonts w:cs="Tahoma"/>
          <w:bCs/>
          <w:kern w:val="32"/>
        </w:rPr>
        <w:t>xisting childminders could</w:t>
      </w:r>
      <w:r w:rsidR="0097031F" w:rsidRPr="00186E43">
        <w:rPr>
          <w:rFonts w:cs="Tahoma"/>
          <w:bCs/>
          <w:kern w:val="32"/>
        </w:rPr>
        <w:t xml:space="preserve"> also</w:t>
      </w:r>
      <w:r w:rsidRPr="00186E43">
        <w:rPr>
          <w:rFonts w:cs="Tahoma"/>
          <w:bCs/>
          <w:kern w:val="32"/>
        </w:rPr>
        <w:t xml:space="preserve"> cho</w:t>
      </w:r>
      <w:r w:rsidR="0097031F" w:rsidRPr="00186E43">
        <w:rPr>
          <w:rFonts w:cs="Tahoma"/>
          <w:bCs/>
          <w:kern w:val="32"/>
        </w:rPr>
        <w:t>ose to deregister with Ofsted and</w:t>
      </w:r>
      <w:r w:rsidR="00E42A05" w:rsidRPr="00186E43">
        <w:rPr>
          <w:rFonts w:cs="Tahoma"/>
          <w:bCs/>
          <w:kern w:val="32"/>
        </w:rPr>
        <w:t xml:space="preserve"> </w:t>
      </w:r>
      <w:r w:rsidR="0097031F" w:rsidRPr="00186E43">
        <w:rPr>
          <w:rFonts w:cs="Tahoma"/>
          <w:bCs/>
          <w:kern w:val="32"/>
        </w:rPr>
        <w:t>register</w:t>
      </w:r>
      <w:r w:rsidR="00E42A05" w:rsidRPr="00186E43">
        <w:rPr>
          <w:rFonts w:cs="Tahoma"/>
          <w:bCs/>
          <w:kern w:val="32"/>
        </w:rPr>
        <w:t xml:space="preserve"> instead</w:t>
      </w:r>
      <w:r w:rsidR="0097031F" w:rsidRPr="00186E43">
        <w:rPr>
          <w:rFonts w:cs="Tahoma"/>
          <w:bCs/>
          <w:kern w:val="32"/>
        </w:rPr>
        <w:t xml:space="preserve"> with a childminder agency. </w:t>
      </w:r>
      <w:r w:rsidR="006E4DC5" w:rsidRPr="00186E43">
        <w:rPr>
          <w:rFonts w:cs="Tahoma"/>
          <w:bCs/>
          <w:kern w:val="32"/>
        </w:rPr>
        <w:t>Childminder agencies have the responsibility of inspecting the childminders who are registered with them</w:t>
      </w:r>
      <w:r w:rsidR="000C5DCA" w:rsidRPr="00186E43">
        <w:rPr>
          <w:rFonts w:cs="Tahoma"/>
          <w:bCs/>
          <w:kern w:val="32"/>
        </w:rPr>
        <w:t xml:space="preserve">, </w:t>
      </w:r>
      <w:r w:rsidR="00DA0E64" w:rsidRPr="00186E43">
        <w:rPr>
          <w:rFonts w:cs="Tahoma"/>
          <w:bCs/>
          <w:kern w:val="32"/>
        </w:rPr>
        <w:t xml:space="preserve">with </w:t>
      </w:r>
      <w:r w:rsidR="000C5DCA" w:rsidRPr="00186E43">
        <w:rPr>
          <w:rFonts w:cs="Tahoma"/>
          <w:bCs/>
          <w:kern w:val="32"/>
        </w:rPr>
        <w:t>Ofsted inspect</w:t>
      </w:r>
      <w:r w:rsidR="00DA0E64" w:rsidRPr="00186E43">
        <w:rPr>
          <w:rFonts w:cs="Tahoma"/>
          <w:bCs/>
          <w:kern w:val="32"/>
        </w:rPr>
        <w:t>ing</w:t>
      </w:r>
      <w:r w:rsidR="000C5DCA" w:rsidRPr="00186E43">
        <w:rPr>
          <w:rFonts w:cs="Tahoma"/>
          <w:bCs/>
          <w:kern w:val="32"/>
        </w:rPr>
        <w:t xml:space="preserve"> the </w:t>
      </w:r>
      <w:r w:rsidR="000C5DCA" w:rsidRPr="005D2C4F">
        <w:rPr>
          <w:rFonts w:cs="Tahoma"/>
          <w:bCs/>
          <w:kern w:val="32"/>
        </w:rPr>
        <w:t>childminder agencies</w:t>
      </w:r>
      <w:r w:rsidR="006E4DC5" w:rsidRPr="005D2C4F">
        <w:rPr>
          <w:rFonts w:cs="Tahoma"/>
          <w:bCs/>
          <w:kern w:val="32"/>
        </w:rPr>
        <w:t>.</w:t>
      </w:r>
      <w:r w:rsidR="00FE6F6B" w:rsidRPr="005D2C4F">
        <w:rPr>
          <w:rFonts w:cs="Tahoma"/>
          <w:bCs/>
          <w:kern w:val="32"/>
        </w:rPr>
        <w:t xml:space="preserve"> </w:t>
      </w:r>
    </w:p>
    <w:p w:rsidR="0097031F" w:rsidRPr="005D2C4F" w:rsidRDefault="0097031F" w:rsidP="00B173CB">
      <w:pPr>
        <w:pStyle w:val="NoSpacing"/>
        <w:jc w:val="left"/>
        <w:rPr>
          <w:rFonts w:cs="Tahoma"/>
          <w:bCs/>
          <w:kern w:val="32"/>
        </w:rPr>
      </w:pPr>
    </w:p>
    <w:p w:rsidR="00B173CB" w:rsidRPr="005D2C4F" w:rsidRDefault="005C05AC" w:rsidP="00B173CB">
      <w:pPr>
        <w:pStyle w:val="NoSpacing"/>
        <w:jc w:val="left"/>
        <w:rPr>
          <w:rFonts w:cs="Tahoma"/>
          <w:bCs/>
          <w:kern w:val="32"/>
        </w:rPr>
      </w:pPr>
      <w:r w:rsidRPr="005D2C4F">
        <w:rPr>
          <w:rFonts w:cs="Tahoma"/>
          <w:bCs/>
          <w:kern w:val="32"/>
        </w:rPr>
        <w:t>Childminder agencies are only eligible for inspection when they have childminders on roll</w:t>
      </w:r>
      <w:r w:rsidR="00DA0E64" w:rsidRPr="005D2C4F">
        <w:rPr>
          <w:rFonts w:cs="Tahoma"/>
          <w:bCs/>
          <w:kern w:val="32"/>
        </w:rPr>
        <w:t xml:space="preserve"> and there </w:t>
      </w:r>
      <w:r w:rsidR="00FE6F6B" w:rsidRPr="005D2C4F">
        <w:rPr>
          <w:rFonts w:cs="Tahoma"/>
          <w:bCs/>
          <w:kern w:val="32"/>
        </w:rPr>
        <w:t xml:space="preserve">are </w:t>
      </w:r>
      <w:r w:rsidR="00DA0E64" w:rsidRPr="005D2C4F">
        <w:rPr>
          <w:rFonts w:cs="Tahoma"/>
          <w:bCs/>
          <w:kern w:val="32"/>
        </w:rPr>
        <w:t xml:space="preserve">only </w:t>
      </w:r>
      <w:r w:rsidR="00FE6F6B" w:rsidRPr="005D2C4F">
        <w:rPr>
          <w:rFonts w:cs="Tahoma"/>
          <w:bCs/>
          <w:kern w:val="32"/>
        </w:rPr>
        <w:t xml:space="preserve">two </w:t>
      </w:r>
      <w:r w:rsidR="0068775C" w:rsidRPr="005D2C4F">
        <w:rPr>
          <w:rFonts w:cs="Tahoma"/>
          <w:bCs/>
          <w:kern w:val="32"/>
        </w:rPr>
        <w:t xml:space="preserve">overall effectiveness </w:t>
      </w:r>
      <w:r w:rsidR="00FE6F6B" w:rsidRPr="005D2C4F">
        <w:rPr>
          <w:rFonts w:cs="Tahoma"/>
          <w:bCs/>
          <w:kern w:val="32"/>
        </w:rPr>
        <w:t>inspection outcomes</w:t>
      </w:r>
      <w:r w:rsidR="000C5DCA" w:rsidRPr="005D2C4F">
        <w:rPr>
          <w:rFonts w:cs="Tahoma"/>
          <w:bCs/>
          <w:kern w:val="32"/>
        </w:rPr>
        <w:t xml:space="preserve">: </w:t>
      </w:r>
      <w:r w:rsidR="0068775C" w:rsidRPr="005D2C4F">
        <w:rPr>
          <w:rFonts w:cs="Tahoma"/>
          <w:bCs/>
          <w:kern w:val="32"/>
        </w:rPr>
        <w:t>‘Effective’ and ‘Ineffective’</w:t>
      </w:r>
      <w:r w:rsidRPr="005D2C4F">
        <w:rPr>
          <w:rFonts w:cs="Tahoma"/>
          <w:bCs/>
          <w:kern w:val="32"/>
        </w:rPr>
        <w:t xml:space="preserve">. </w:t>
      </w:r>
      <w:r w:rsidR="00BA5EC4">
        <w:rPr>
          <w:rFonts w:cs="Tahoma"/>
          <w:bCs/>
          <w:kern w:val="32"/>
        </w:rPr>
        <w:t>On</w:t>
      </w:r>
      <w:r w:rsidR="00B173CB" w:rsidRPr="005D2C4F">
        <w:rPr>
          <w:rFonts w:cs="Tahoma"/>
          <w:bCs/>
          <w:kern w:val="32"/>
        </w:rPr>
        <w:t xml:space="preserve"> 31 </w:t>
      </w:r>
      <w:r w:rsidR="00AA76E1">
        <w:rPr>
          <w:rFonts w:cs="Tahoma"/>
          <w:bCs/>
          <w:kern w:val="32"/>
        </w:rPr>
        <w:t>December</w:t>
      </w:r>
      <w:r w:rsidR="00D26911" w:rsidRPr="005D2C4F">
        <w:rPr>
          <w:rFonts w:cs="Tahoma"/>
          <w:bCs/>
          <w:kern w:val="32"/>
        </w:rPr>
        <w:t xml:space="preserve"> 2017</w:t>
      </w:r>
      <w:r w:rsidR="005D2C4F" w:rsidRPr="005D2C4F">
        <w:rPr>
          <w:rFonts w:cs="Tahoma"/>
          <w:bCs/>
          <w:kern w:val="32"/>
        </w:rPr>
        <w:t>, eleven</w:t>
      </w:r>
      <w:r w:rsidR="00B173CB" w:rsidRPr="005D2C4F">
        <w:rPr>
          <w:rFonts w:cs="Tahoma"/>
          <w:bCs/>
          <w:kern w:val="32"/>
        </w:rPr>
        <w:t xml:space="preserve"> childminder agencies were registered with Ofsted.</w:t>
      </w:r>
      <w:r w:rsidRPr="005D2C4F">
        <w:rPr>
          <w:rFonts w:cs="Tahoma"/>
          <w:bCs/>
          <w:kern w:val="32"/>
        </w:rPr>
        <w:t xml:space="preserve"> Of these, </w:t>
      </w:r>
      <w:r w:rsidR="005D2C4F" w:rsidRPr="005D2C4F">
        <w:rPr>
          <w:rFonts w:cs="Tahoma"/>
          <w:bCs/>
          <w:kern w:val="32"/>
        </w:rPr>
        <w:t>six</w:t>
      </w:r>
      <w:r w:rsidRPr="005D2C4F">
        <w:rPr>
          <w:rFonts w:cs="Tahoma"/>
          <w:bCs/>
          <w:kern w:val="32"/>
        </w:rPr>
        <w:t xml:space="preserve"> had childminders on roll and were therefore eligible for inspection.</w:t>
      </w:r>
      <w:r w:rsidR="00B173CB" w:rsidRPr="005D2C4F">
        <w:rPr>
          <w:rFonts w:cs="Tahoma"/>
          <w:bCs/>
          <w:kern w:val="32"/>
        </w:rPr>
        <w:t xml:space="preserve"> </w:t>
      </w:r>
      <w:r w:rsidR="00F31FBA">
        <w:rPr>
          <w:rFonts w:cs="Tahoma"/>
          <w:bCs/>
          <w:kern w:val="32"/>
        </w:rPr>
        <w:t>Four</w:t>
      </w:r>
      <w:r w:rsidR="00D26911" w:rsidRPr="005D2C4F">
        <w:rPr>
          <w:rFonts w:cs="Tahoma"/>
          <w:bCs/>
          <w:kern w:val="32"/>
        </w:rPr>
        <w:t xml:space="preserve"> </w:t>
      </w:r>
      <w:r w:rsidRPr="005D2C4F">
        <w:rPr>
          <w:rFonts w:cs="Tahoma"/>
          <w:bCs/>
          <w:kern w:val="32"/>
        </w:rPr>
        <w:t xml:space="preserve">childminder agencies have </w:t>
      </w:r>
      <w:r w:rsidR="00B173CB" w:rsidRPr="005D2C4F">
        <w:rPr>
          <w:rFonts w:cs="Tahoma"/>
          <w:bCs/>
          <w:kern w:val="32"/>
        </w:rPr>
        <w:t xml:space="preserve">been inspected </w:t>
      </w:r>
      <w:r w:rsidR="00DA0E64" w:rsidRPr="005D2C4F">
        <w:rPr>
          <w:rFonts w:cs="Tahoma"/>
          <w:bCs/>
          <w:kern w:val="32"/>
        </w:rPr>
        <w:t>to date</w:t>
      </w:r>
      <w:r w:rsidR="000C5DCA" w:rsidRPr="005D2C4F">
        <w:rPr>
          <w:rFonts w:cs="Tahoma"/>
          <w:bCs/>
          <w:kern w:val="32"/>
        </w:rPr>
        <w:t xml:space="preserve"> </w:t>
      </w:r>
      <w:r w:rsidR="00B173CB" w:rsidRPr="005D2C4F">
        <w:rPr>
          <w:rFonts w:cs="Tahoma"/>
          <w:bCs/>
          <w:kern w:val="32"/>
        </w:rPr>
        <w:t>and</w:t>
      </w:r>
      <w:r w:rsidR="00D26911" w:rsidRPr="005D2C4F">
        <w:rPr>
          <w:rFonts w:cs="Tahoma"/>
          <w:bCs/>
          <w:kern w:val="32"/>
        </w:rPr>
        <w:t xml:space="preserve"> </w:t>
      </w:r>
      <w:r w:rsidR="00F31FBA">
        <w:rPr>
          <w:rFonts w:cs="Tahoma"/>
          <w:bCs/>
          <w:kern w:val="32"/>
        </w:rPr>
        <w:t>all</w:t>
      </w:r>
      <w:r w:rsidR="00D26911" w:rsidRPr="005D2C4F">
        <w:rPr>
          <w:rFonts w:cs="Tahoma"/>
          <w:bCs/>
          <w:kern w:val="32"/>
        </w:rPr>
        <w:t xml:space="preserve"> have been</w:t>
      </w:r>
      <w:r w:rsidR="00B173CB" w:rsidRPr="005D2C4F">
        <w:rPr>
          <w:rFonts w:cs="Tahoma"/>
          <w:bCs/>
          <w:kern w:val="32"/>
        </w:rPr>
        <w:t xml:space="preserve"> judged </w:t>
      </w:r>
      <w:r w:rsidR="0068775C" w:rsidRPr="005D2C4F">
        <w:rPr>
          <w:rFonts w:cs="Tahoma"/>
          <w:bCs/>
          <w:kern w:val="32"/>
        </w:rPr>
        <w:t>‘</w:t>
      </w:r>
      <w:r w:rsidR="00B173CB" w:rsidRPr="005D2C4F">
        <w:rPr>
          <w:rFonts w:cs="Tahoma"/>
          <w:bCs/>
          <w:kern w:val="32"/>
        </w:rPr>
        <w:t>Effective</w:t>
      </w:r>
      <w:r w:rsidR="0068775C" w:rsidRPr="005D2C4F">
        <w:rPr>
          <w:rFonts w:cs="Tahoma"/>
          <w:bCs/>
          <w:kern w:val="32"/>
        </w:rPr>
        <w:t>’</w:t>
      </w:r>
      <w:r w:rsidR="00B173CB" w:rsidRPr="005D2C4F">
        <w:rPr>
          <w:rFonts w:cs="Tahoma"/>
          <w:bCs/>
          <w:kern w:val="32"/>
        </w:rPr>
        <w:t>.</w:t>
      </w:r>
    </w:p>
    <w:p w:rsidR="0052742E" w:rsidRPr="005D2C4F" w:rsidRDefault="0052742E" w:rsidP="00B173CB">
      <w:pPr>
        <w:jc w:val="left"/>
        <w:rPr>
          <w:highlight w:val="yellow"/>
        </w:rPr>
      </w:pPr>
    </w:p>
    <w:p w:rsidR="00B173CB" w:rsidRPr="00186E43" w:rsidRDefault="003B4697" w:rsidP="00B173CB">
      <w:pPr>
        <w:jc w:val="left"/>
      </w:pPr>
      <w:r w:rsidRPr="005D2C4F">
        <w:t>Data for</w:t>
      </w:r>
      <w:r w:rsidRPr="00186E43">
        <w:t xml:space="preserve"> childminder agencies</w:t>
      </w:r>
      <w:r w:rsidR="00B173CB" w:rsidRPr="00186E43">
        <w:t xml:space="preserve"> is available </w:t>
      </w:r>
      <w:r w:rsidRPr="00186E43">
        <w:t>from</w:t>
      </w:r>
      <w:r w:rsidR="00B173CB" w:rsidRPr="00186E43">
        <w:t xml:space="preserve"> the provider level data file on the </w:t>
      </w:r>
      <w:r w:rsidR="000C5DCA" w:rsidRPr="00186E43">
        <w:t xml:space="preserve">page for the </w:t>
      </w:r>
      <w:r w:rsidR="00B173CB" w:rsidRPr="00186E43">
        <w:t xml:space="preserve">Official Statistics release </w:t>
      </w:r>
      <w:r w:rsidR="00BA5EC4">
        <w:t>on</w:t>
      </w:r>
      <w:r w:rsidR="00B173CB" w:rsidRPr="00186E43">
        <w:t xml:space="preserve"> 31 </w:t>
      </w:r>
      <w:r w:rsidR="00F31FBA">
        <w:t>December</w:t>
      </w:r>
      <w:r w:rsidR="00D26911" w:rsidRPr="00186E43">
        <w:t xml:space="preserve"> 2017</w:t>
      </w:r>
      <w:r w:rsidR="00B173CB" w:rsidRPr="00186E43">
        <w:t xml:space="preserve">: </w:t>
      </w:r>
    </w:p>
    <w:p w:rsidR="0022359C" w:rsidRPr="00186E43" w:rsidRDefault="00AF2F92" w:rsidP="0022359C">
      <w:pPr>
        <w:jc w:val="left"/>
        <w:rPr>
          <w:rStyle w:val="Hyperlink"/>
        </w:rPr>
      </w:pPr>
      <w:hyperlink r:id="rId20" w:history="1">
        <w:r w:rsidR="00B173CB" w:rsidRPr="00186E43">
          <w:rPr>
            <w:rStyle w:val="Hyperlink"/>
          </w:rPr>
          <w:t>https://www.gov.uk/government/collections/early-years-and-childcare-statistics</w:t>
        </w:r>
      </w:hyperlink>
      <w:r w:rsidR="00B173CB" w:rsidRPr="00186E43">
        <w:rPr>
          <w:rStyle w:val="Hyperlink"/>
        </w:rPr>
        <w:t>.</w:t>
      </w:r>
      <w:bookmarkStart w:id="35" w:name="_Toc454376422"/>
      <w:bookmarkEnd w:id="34"/>
    </w:p>
    <w:p w:rsidR="00DB52DE" w:rsidRPr="009A3C3D" w:rsidRDefault="00DB52DE" w:rsidP="00B84334">
      <w:pPr>
        <w:pStyle w:val="Heading1"/>
      </w:pPr>
      <w:bookmarkStart w:id="36" w:name="_Toc483925856"/>
      <w:bookmarkStart w:id="37" w:name="_Toc483925904"/>
      <w:bookmarkStart w:id="38" w:name="_Ref507416076"/>
      <w:bookmarkStart w:id="39" w:name="_Toc508963536"/>
      <w:bookmarkStart w:id="40" w:name="_Toc476064992"/>
      <w:r w:rsidRPr="00341971">
        <w:lastRenderedPageBreak/>
        <w:t xml:space="preserve">Early years provision </w:t>
      </w:r>
      <w:r w:rsidR="007E562F" w:rsidRPr="00341971">
        <w:t>in the schools sector</w:t>
      </w:r>
      <w:bookmarkEnd w:id="36"/>
      <w:bookmarkEnd w:id="37"/>
      <w:bookmarkEnd w:id="38"/>
      <w:bookmarkEnd w:id="39"/>
    </w:p>
    <w:p w:rsidR="005D75F4" w:rsidRPr="009A3C3D" w:rsidRDefault="005D75F4" w:rsidP="00B84334">
      <w:pPr>
        <w:jc w:val="left"/>
        <w:rPr>
          <w:rFonts w:cs="Tahoma"/>
        </w:rPr>
      </w:pPr>
      <w:r w:rsidRPr="009A3C3D">
        <w:rPr>
          <w:rFonts w:cs="Tahoma"/>
        </w:rPr>
        <w:t xml:space="preserve">Childcare in early years also occurs in the schools sector. This takes place in maintained nursery schools (state-run nurseries), and early years provision within </w:t>
      </w:r>
      <w:r w:rsidR="009243FB" w:rsidRPr="009A3C3D">
        <w:rPr>
          <w:rFonts w:cs="Tahoma"/>
        </w:rPr>
        <w:t xml:space="preserve">maintained </w:t>
      </w:r>
      <w:r w:rsidRPr="009A3C3D">
        <w:rPr>
          <w:rFonts w:cs="Tahoma"/>
        </w:rPr>
        <w:t>schools</w:t>
      </w:r>
      <w:r w:rsidR="009243FB" w:rsidRPr="009A3C3D">
        <w:rPr>
          <w:rFonts w:cs="Tahoma"/>
        </w:rPr>
        <w:t xml:space="preserve"> and academies.</w:t>
      </w:r>
    </w:p>
    <w:p w:rsidR="000C008E" w:rsidRPr="009A3C3D" w:rsidRDefault="000C008E" w:rsidP="00B84334">
      <w:pPr>
        <w:jc w:val="left"/>
        <w:rPr>
          <w:rFonts w:cs="Tahoma"/>
        </w:rPr>
      </w:pPr>
    </w:p>
    <w:p w:rsidR="0068775C" w:rsidRPr="009A3C3D" w:rsidRDefault="00BA5EC4" w:rsidP="00B84334">
      <w:pPr>
        <w:jc w:val="left"/>
      </w:pPr>
      <w:r>
        <w:t>On</w:t>
      </w:r>
      <w:r w:rsidR="009A3C3D" w:rsidRPr="009A3C3D">
        <w:t xml:space="preserve"> 31 </w:t>
      </w:r>
      <w:r w:rsidR="00341971">
        <w:t>December</w:t>
      </w:r>
      <w:r w:rsidR="007D1076" w:rsidRPr="009A3C3D">
        <w:t xml:space="preserve"> 2017, t</w:t>
      </w:r>
      <w:r w:rsidR="000C008E" w:rsidRPr="009A3C3D">
        <w:t>here were 40</w:t>
      </w:r>
      <w:r w:rsidR="009A3C3D" w:rsidRPr="009A3C3D">
        <w:t>0</w:t>
      </w:r>
      <w:r w:rsidR="000C008E" w:rsidRPr="009A3C3D">
        <w:t xml:space="preserve"> maintained nursery schools in England</w:t>
      </w:r>
      <w:r w:rsidR="00556774" w:rsidRPr="009A3C3D">
        <w:t>.</w:t>
      </w:r>
      <w:r w:rsidR="000C008E" w:rsidRPr="009A3C3D">
        <w:rPr>
          <w:rStyle w:val="FootnoteReference"/>
        </w:rPr>
        <w:footnoteReference w:id="12"/>
      </w:r>
      <w:r w:rsidR="000C008E" w:rsidRPr="009A3C3D">
        <w:t xml:space="preserve"> Of these,</w:t>
      </w:r>
      <w:r w:rsidR="009A3C3D" w:rsidRPr="009A3C3D">
        <w:t xml:space="preserve"> 398</w:t>
      </w:r>
      <w:r w:rsidR="003B4697" w:rsidRPr="009A3C3D">
        <w:t xml:space="preserve"> had been inspected and</w:t>
      </w:r>
      <w:r w:rsidR="00341971">
        <w:t xml:space="preserve"> 98</w:t>
      </w:r>
      <w:r w:rsidR="000C008E" w:rsidRPr="009A3C3D">
        <w:t xml:space="preserve">% </w:t>
      </w:r>
      <w:r w:rsidR="003D3551" w:rsidRPr="009A3C3D">
        <w:t>received</w:t>
      </w:r>
      <w:r w:rsidR="000C008E" w:rsidRPr="009A3C3D">
        <w:t xml:space="preserve"> a grade of good or outstanding at their most recent inspection</w:t>
      </w:r>
    </w:p>
    <w:p w:rsidR="0068775C" w:rsidRPr="009A3C3D" w:rsidRDefault="0068775C" w:rsidP="00B84334">
      <w:pPr>
        <w:jc w:val="left"/>
      </w:pPr>
    </w:p>
    <w:p w:rsidR="00DF78E8" w:rsidRPr="009A3C3D" w:rsidRDefault="00DF78E8" w:rsidP="00B84334">
      <w:pPr>
        <w:jc w:val="left"/>
      </w:pPr>
      <w:r w:rsidRPr="009A3C3D">
        <w:t xml:space="preserve">In maintained schools and academies, early </w:t>
      </w:r>
      <w:proofErr w:type="gramStart"/>
      <w:r w:rsidRPr="009A3C3D">
        <w:t>years</w:t>
      </w:r>
      <w:proofErr w:type="gramEnd"/>
      <w:r w:rsidR="00CD32A0">
        <w:t xml:space="preserve"> provision is given its own </w:t>
      </w:r>
      <w:r w:rsidRPr="009A3C3D">
        <w:t xml:space="preserve">judgement as part of the overall inspection of the school. Of all early </w:t>
      </w:r>
      <w:proofErr w:type="gramStart"/>
      <w:r w:rsidRPr="009A3C3D">
        <w:t>years</w:t>
      </w:r>
      <w:proofErr w:type="gramEnd"/>
      <w:r w:rsidRPr="009A3C3D">
        <w:t xml:space="preserve"> provision </w:t>
      </w:r>
      <w:r w:rsidR="00A60165">
        <w:t>inspected</w:t>
      </w:r>
      <w:r w:rsidR="0010076B">
        <w:rPr>
          <w:rStyle w:val="FootnoteReference"/>
        </w:rPr>
        <w:footnoteReference w:id="13"/>
      </w:r>
      <w:r w:rsidR="00A60165">
        <w:t xml:space="preserve"> </w:t>
      </w:r>
      <w:r w:rsidRPr="009A3C3D">
        <w:t>in main</w:t>
      </w:r>
      <w:r w:rsidR="009A3C3D" w:rsidRPr="009A3C3D">
        <w:t>tained schools and academies, 90</w:t>
      </w:r>
      <w:r w:rsidRPr="009A3C3D">
        <w:t xml:space="preserve">% were judged good or outstanding </w:t>
      </w:r>
      <w:r w:rsidR="00BA5EC4">
        <w:t>on</w:t>
      </w:r>
      <w:r w:rsidR="009A3C3D" w:rsidRPr="009A3C3D">
        <w:t xml:space="preserve"> 31 </w:t>
      </w:r>
      <w:r w:rsidR="00341971">
        <w:t>December</w:t>
      </w:r>
      <w:r w:rsidR="00EF46E4" w:rsidRPr="009A3C3D">
        <w:t xml:space="preserve"> 2017</w:t>
      </w:r>
      <w:r w:rsidR="002C50EF">
        <w:t xml:space="preserve"> –</w:t>
      </w:r>
      <w:r w:rsidR="009A3C3D" w:rsidRPr="009A3C3D">
        <w:t xml:space="preserve"> </w:t>
      </w:r>
      <w:r w:rsidR="00341971">
        <w:t>unchanged since</w:t>
      </w:r>
      <w:r w:rsidR="009A3C3D" w:rsidRPr="009A3C3D">
        <w:t xml:space="preserve"> 31 </w:t>
      </w:r>
      <w:r w:rsidR="00341971">
        <w:t>August</w:t>
      </w:r>
      <w:r w:rsidR="009A3C3D" w:rsidRPr="009A3C3D">
        <w:t xml:space="preserve"> 2017</w:t>
      </w:r>
      <w:r w:rsidR="00EF46E4" w:rsidRPr="009A3C3D">
        <w:t>.</w:t>
      </w:r>
      <w:r w:rsidR="0010076B">
        <w:t xml:space="preserve"> </w:t>
      </w:r>
    </w:p>
    <w:p w:rsidR="0030352D" w:rsidRPr="009A3C3D" w:rsidRDefault="0030352D" w:rsidP="00B84334">
      <w:pPr>
        <w:jc w:val="left"/>
      </w:pPr>
    </w:p>
    <w:p w:rsidR="0030352D" w:rsidRPr="009A3C3D" w:rsidRDefault="0030352D" w:rsidP="00B84334">
      <w:pPr>
        <w:jc w:val="left"/>
        <w:rPr>
          <w:rStyle w:val="Hyperlink"/>
        </w:rPr>
      </w:pPr>
      <w:r w:rsidRPr="009A3C3D">
        <w:t>For more information on school inspections and outcomes, please refer to Ofsted’s official statistics on maintained schools and academies inspections and outcomes:</w:t>
      </w:r>
      <w:r w:rsidRPr="008257DF">
        <w:rPr>
          <w:color w:val="FF0000"/>
        </w:rPr>
        <w:t xml:space="preserve"> </w:t>
      </w:r>
      <w:hyperlink r:id="rId21" w:history="1">
        <w:r w:rsidRPr="009A3C3D">
          <w:rPr>
            <w:rStyle w:val="Hyperlink"/>
          </w:rPr>
          <w:t>https://www.gov.uk/government/collections/maintained-schools-and-academies-inspections-and-outcomes-official-statistics</w:t>
        </w:r>
      </w:hyperlink>
      <w:r w:rsidRPr="009A3C3D">
        <w:rPr>
          <w:rStyle w:val="Hyperlink"/>
        </w:rPr>
        <w:t>.</w:t>
      </w:r>
    </w:p>
    <w:p w:rsidR="000F2FD2" w:rsidRPr="009A3C3D" w:rsidRDefault="000F2FD2" w:rsidP="00B84334">
      <w:pPr>
        <w:jc w:val="left"/>
      </w:pPr>
    </w:p>
    <w:p w:rsidR="000F2FD2" w:rsidRPr="008257DF" w:rsidRDefault="001F128E" w:rsidP="00B84334">
      <w:pPr>
        <w:jc w:val="left"/>
        <w:rPr>
          <w:color w:val="FF0000"/>
          <w:highlight w:val="yellow"/>
        </w:rPr>
      </w:pPr>
      <w:r w:rsidRPr="00F2099C">
        <w:t>Many independent schools also provide nursery provision</w:t>
      </w:r>
      <w:r w:rsidR="00556774" w:rsidRPr="00F2099C">
        <w:t>.</w:t>
      </w:r>
      <w:r w:rsidRPr="00F2099C">
        <w:rPr>
          <w:rStyle w:val="FootnoteReference"/>
        </w:rPr>
        <w:footnoteReference w:id="14"/>
      </w:r>
      <w:r w:rsidRPr="00F2099C">
        <w:t xml:space="preserve"> The most recent published data on non-association independent schools relate</w:t>
      </w:r>
      <w:r w:rsidR="003D3551" w:rsidRPr="00F2099C">
        <w:t>s</w:t>
      </w:r>
      <w:r w:rsidRPr="00F2099C">
        <w:t xml:space="preserve"> to the sector </w:t>
      </w:r>
      <w:r w:rsidR="00BA5EC4" w:rsidRPr="00F2099C">
        <w:t>on</w:t>
      </w:r>
      <w:r w:rsidRPr="00F2099C">
        <w:t xml:space="preserve"> </w:t>
      </w:r>
      <w:r w:rsidR="00052BF7">
        <w:t>31</w:t>
      </w:r>
      <w:r w:rsidR="007A69E2">
        <w:t xml:space="preserve"> </w:t>
      </w:r>
      <w:r w:rsidR="00E60816">
        <w:t>December</w:t>
      </w:r>
      <w:r w:rsidR="00E60816" w:rsidRPr="00F2099C">
        <w:t xml:space="preserve"> </w:t>
      </w:r>
      <w:r w:rsidR="009A3C3D" w:rsidRPr="00F2099C">
        <w:t>2017</w:t>
      </w:r>
      <w:r w:rsidRPr="00F2099C">
        <w:t>.</w:t>
      </w:r>
      <w:r w:rsidR="00DF78E8" w:rsidRPr="009A3C3D">
        <w:t xml:space="preserve"> </w:t>
      </w:r>
      <w:r w:rsidR="00556774" w:rsidRPr="009A3C3D">
        <w:br/>
      </w:r>
      <w:r w:rsidR="00556774" w:rsidRPr="009A3C3D">
        <w:br/>
      </w:r>
      <w:r w:rsidR="00DF78E8" w:rsidRPr="009A3C3D">
        <w:t xml:space="preserve">For more information, please </w:t>
      </w:r>
      <w:r w:rsidR="00CF6370">
        <w:t xml:space="preserve">see </w:t>
      </w:r>
      <w:r w:rsidR="00E60816">
        <w:t>our</w:t>
      </w:r>
      <w:r w:rsidR="00DF78E8" w:rsidRPr="009A3C3D">
        <w:t xml:space="preserve"> </w:t>
      </w:r>
      <w:r w:rsidR="00E60816">
        <w:t>manag</w:t>
      </w:r>
      <w:r w:rsidR="005A09B6">
        <w:t>e</w:t>
      </w:r>
      <w:r w:rsidR="00E60816">
        <w:t>ment information release</w:t>
      </w:r>
      <w:r w:rsidR="00DF78E8" w:rsidRPr="009A3C3D">
        <w:t xml:space="preserve"> on non-association independent schools</w:t>
      </w:r>
      <w:proofErr w:type="gramStart"/>
      <w:r w:rsidR="00DF78E8" w:rsidRPr="009A3C3D">
        <w:t>:</w:t>
      </w:r>
      <w:proofErr w:type="gramEnd"/>
      <w:r w:rsidR="00A03DC9">
        <w:fldChar w:fldCharType="begin"/>
      </w:r>
      <w:r w:rsidR="00A03DC9">
        <w:instrText xml:space="preserve"> HYPERLINK "https://www.gov.uk/government/statistical-data-sets/non-association-independent-schools-inspections-and-outcomes-management-information" </w:instrText>
      </w:r>
      <w:r w:rsidR="00A03DC9">
        <w:fldChar w:fldCharType="separate"/>
      </w:r>
      <w:r w:rsidR="00E60816" w:rsidRPr="00E60816">
        <w:rPr>
          <w:rStyle w:val="Hyperlink"/>
        </w:rPr>
        <w:t>https://www.gov.uk/government/statistical-data-sets/non-association-independent-schools-inspections-and-outcomes-management-information</w:t>
      </w:r>
      <w:r w:rsidR="00A03DC9">
        <w:rPr>
          <w:rStyle w:val="Hyperlink"/>
        </w:rPr>
        <w:fldChar w:fldCharType="end"/>
      </w:r>
      <w:r w:rsidR="009D22BB" w:rsidRPr="00FA6DBD">
        <w:rPr>
          <w:rStyle w:val="Hyperlink"/>
        </w:rPr>
        <w:t>.</w:t>
      </w:r>
    </w:p>
    <w:p w:rsidR="003D3551" w:rsidRPr="009A3C3D" w:rsidRDefault="003D3551" w:rsidP="00B84334">
      <w:pPr>
        <w:pStyle w:val="Heading1"/>
      </w:pPr>
      <w:bookmarkStart w:id="41" w:name="_Toc483925857"/>
      <w:bookmarkStart w:id="42" w:name="_Toc483925905"/>
    </w:p>
    <w:p w:rsidR="00665034" w:rsidRPr="00D26911" w:rsidRDefault="00665034" w:rsidP="00B84334">
      <w:pPr>
        <w:pStyle w:val="Heading1"/>
      </w:pPr>
      <w:bookmarkStart w:id="43" w:name="_Toc508963537"/>
      <w:r w:rsidRPr="00D26911">
        <w:t>Notes</w:t>
      </w:r>
      <w:bookmarkEnd w:id="35"/>
      <w:bookmarkEnd w:id="40"/>
      <w:bookmarkEnd w:id="41"/>
      <w:bookmarkEnd w:id="42"/>
      <w:bookmarkEnd w:id="43"/>
    </w:p>
    <w:p w:rsidR="006A13CC" w:rsidRPr="00D26911" w:rsidRDefault="00ED5F1B" w:rsidP="00F365D3">
      <w:pPr>
        <w:jc w:val="left"/>
        <w:rPr>
          <w:rFonts w:cs="Tahoma"/>
        </w:rPr>
      </w:pPr>
      <w:r w:rsidRPr="00D26911">
        <w:rPr>
          <w:rFonts w:cs="Tahoma"/>
        </w:rPr>
        <w:t xml:space="preserve">An explanation about </w:t>
      </w:r>
      <w:r w:rsidR="001A1D3B">
        <w:rPr>
          <w:rFonts w:cs="Tahoma"/>
        </w:rPr>
        <w:t>main</w:t>
      </w:r>
      <w:r w:rsidRPr="00D26911">
        <w:rPr>
          <w:rFonts w:cs="Tahoma"/>
        </w:rPr>
        <w:t xml:space="preserve"> uses </w:t>
      </w:r>
      <w:r w:rsidR="001A1D3B">
        <w:rPr>
          <w:rFonts w:cs="Tahoma"/>
        </w:rPr>
        <w:t>of</w:t>
      </w:r>
      <w:r w:rsidRPr="00D26911">
        <w:rPr>
          <w:rFonts w:cs="Tahoma"/>
        </w:rPr>
        <w:t xml:space="preserve"> this data, further contextual information and the arrangements for quality assurance is provided in the </w:t>
      </w:r>
      <w:r w:rsidR="00C101B9" w:rsidRPr="00D26911">
        <w:rPr>
          <w:rFonts w:cs="Tahoma"/>
        </w:rPr>
        <w:t>m</w:t>
      </w:r>
      <w:r w:rsidR="00E9214E" w:rsidRPr="00D26911">
        <w:rPr>
          <w:rFonts w:cs="Tahoma"/>
        </w:rPr>
        <w:t xml:space="preserve">ethodology </w:t>
      </w:r>
      <w:r w:rsidRPr="00D26911">
        <w:rPr>
          <w:rFonts w:cs="Tahoma"/>
        </w:rPr>
        <w:t>and quality report</w:t>
      </w:r>
      <w:r w:rsidR="00E9214E" w:rsidRPr="00D26911">
        <w:rPr>
          <w:rFonts w:cs="Tahoma"/>
        </w:rPr>
        <w:t xml:space="preserve"> which accompanies this release.</w:t>
      </w:r>
    </w:p>
    <w:p w:rsidR="006A13CC" w:rsidRPr="00D26911" w:rsidRDefault="006A13CC" w:rsidP="00014BD1">
      <w:pPr>
        <w:jc w:val="left"/>
        <w:rPr>
          <w:rFonts w:cs="Tahoma"/>
        </w:rPr>
      </w:pPr>
    </w:p>
    <w:p w:rsidR="00665034" w:rsidRPr="00D26911" w:rsidRDefault="00665034" w:rsidP="00014BD1">
      <w:pPr>
        <w:pStyle w:val="Default"/>
        <w:rPr>
          <w:color w:val="auto"/>
        </w:rPr>
      </w:pPr>
      <w:r w:rsidRPr="00D26911">
        <w:rPr>
          <w:color w:val="auto"/>
        </w:rPr>
        <w:t xml:space="preserve">The </w:t>
      </w:r>
      <w:r w:rsidR="00C101B9" w:rsidRPr="00D26911">
        <w:rPr>
          <w:color w:val="auto"/>
        </w:rPr>
        <w:t>m</w:t>
      </w:r>
      <w:r w:rsidR="00E9214E" w:rsidRPr="00D26911">
        <w:rPr>
          <w:color w:val="auto"/>
        </w:rPr>
        <w:t xml:space="preserve">ethodology </w:t>
      </w:r>
      <w:r w:rsidRPr="00D26911">
        <w:rPr>
          <w:color w:val="auto"/>
        </w:rPr>
        <w:t xml:space="preserve">and quality report also provides information on the strengths and limitations of the statistics. </w:t>
      </w:r>
    </w:p>
    <w:p w:rsidR="00665034" w:rsidRPr="004948B2" w:rsidRDefault="005016BD" w:rsidP="00D609CB">
      <w:pPr>
        <w:rPr>
          <w:b/>
        </w:rPr>
      </w:pPr>
      <w:r w:rsidRPr="00D63223">
        <w:rPr>
          <w:b/>
          <w:highlight w:val="yellow"/>
        </w:rPr>
        <w:br/>
      </w:r>
      <w:r w:rsidR="00665034" w:rsidRPr="004948B2">
        <w:rPr>
          <w:b/>
        </w:rPr>
        <w:t>Revisions to previous release</w:t>
      </w:r>
      <w:r w:rsidR="00665034" w:rsidRPr="004948B2">
        <w:rPr>
          <w:b/>
          <w:kern w:val="32"/>
        </w:rPr>
        <w:t xml:space="preserve"> </w:t>
      </w:r>
    </w:p>
    <w:p w:rsidR="00665034" w:rsidRPr="007409EE" w:rsidRDefault="009243FB" w:rsidP="00014BD1">
      <w:pPr>
        <w:pStyle w:val="NoSpacing"/>
        <w:jc w:val="left"/>
        <w:rPr>
          <w:rFonts w:cs="Tahoma"/>
        </w:rPr>
      </w:pPr>
      <w:r w:rsidRPr="009243FB">
        <w:rPr>
          <w:rFonts w:cs="Tahoma"/>
        </w:rPr>
        <w:t xml:space="preserve">The provisional data in the previous release related to inspections </w:t>
      </w:r>
      <w:r w:rsidR="00556774">
        <w:rPr>
          <w:rFonts w:cs="Tahoma"/>
        </w:rPr>
        <w:t xml:space="preserve">which took place </w:t>
      </w:r>
      <w:r w:rsidRPr="009243FB">
        <w:rPr>
          <w:rFonts w:cs="Tahoma"/>
        </w:rPr>
        <w:t>between</w:t>
      </w:r>
      <w:r w:rsidR="00556774">
        <w:rPr>
          <w:rFonts w:cs="Tahoma"/>
        </w:rPr>
        <w:t xml:space="preserve"> </w:t>
      </w:r>
      <w:r w:rsidRPr="009243FB">
        <w:rPr>
          <w:rFonts w:cs="Tahoma"/>
        </w:rPr>
        <w:t xml:space="preserve">1 </w:t>
      </w:r>
      <w:r w:rsidR="0032627E">
        <w:rPr>
          <w:rFonts w:cs="Tahoma"/>
        </w:rPr>
        <w:t>April</w:t>
      </w:r>
      <w:r w:rsidR="008257DF">
        <w:rPr>
          <w:rFonts w:cs="Tahoma"/>
        </w:rPr>
        <w:t xml:space="preserve"> 2017</w:t>
      </w:r>
      <w:r w:rsidRPr="009243FB">
        <w:rPr>
          <w:rFonts w:cs="Tahoma"/>
        </w:rPr>
        <w:t xml:space="preserve"> and 31 </w:t>
      </w:r>
      <w:r w:rsidR="0032627E">
        <w:rPr>
          <w:rFonts w:cs="Tahoma"/>
        </w:rPr>
        <w:t>August</w:t>
      </w:r>
      <w:r w:rsidRPr="009243FB">
        <w:rPr>
          <w:rFonts w:cs="Tahoma"/>
        </w:rPr>
        <w:t xml:space="preserve"> 201</w:t>
      </w:r>
      <w:r w:rsidR="008257DF">
        <w:rPr>
          <w:rFonts w:cs="Tahoma"/>
        </w:rPr>
        <w:t>7</w:t>
      </w:r>
      <w:r w:rsidR="00556774">
        <w:rPr>
          <w:rFonts w:cs="Tahoma"/>
        </w:rPr>
        <w:t xml:space="preserve"> and were</w:t>
      </w:r>
      <w:r w:rsidR="00556774" w:rsidRPr="009243FB">
        <w:rPr>
          <w:rFonts w:cs="Tahoma"/>
        </w:rPr>
        <w:t xml:space="preserve"> </w:t>
      </w:r>
      <w:r w:rsidRPr="009243FB">
        <w:rPr>
          <w:rFonts w:cs="Tahoma"/>
        </w:rPr>
        <w:t xml:space="preserve">published </w:t>
      </w:r>
      <w:r w:rsidR="00556774">
        <w:rPr>
          <w:rFonts w:cs="Tahoma"/>
        </w:rPr>
        <w:t>by</w:t>
      </w:r>
      <w:r w:rsidR="008257DF">
        <w:rPr>
          <w:rFonts w:cs="Tahoma"/>
        </w:rPr>
        <w:t xml:space="preserve"> 30</w:t>
      </w:r>
      <w:r w:rsidRPr="009243FB">
        <w:rPr>
          <w:rFonts w:cs="Tahoma"/>
        </w:rPr>
        <w:t xml:space="preserve"> </w:t>
      </w:r>
      <w:r w:rsidR="0032627E">
        <w:rPr>
          <w:rFonts w:cs="Tahoma"/>
        </w:rPr>
        <w:t>September</w:t>
      </w:r>
      <w:r w:rsidRPr="009243FB">
        <w:rPr>
          <w:rFonts w:cs="Tahoma"/>
        </w:rPr>
        <w:t xml:space="preserve"> 2017</w:t>
      </w:r>
      <w:r>
        <w:rPr>
          <w:rFonts w:cs="Tahoma"/>
        </w:rPr>
        <w:t xml:space="preserve">. </w:t>
      </w:r>
      <w:r w:rsidR="00665034" w:rsidRPr="00111D9A">
        <w:rPr>
          <w:rFonts w:cs="Tahoma"/>
        </w:rPr>
        <w:t xml:space="preserve">A revised list of inspections in this period is provided in </w:t>
      </w:r>
      <w:r w:rsidR="00505E1E">
        <w:rPr>
          <w:rFonts w:cs="Tahoma"/>
        </w:rPr>
        <w:t>Tables 14</w:t>
      </w:r>
      <w:r w:rsidR="00B837A9">
        <w:t>–</w:t>
      </w:r>
      <w:r w:rsidR="00477D33">
        <w:rPr>
          <w:rFonts w:cs="Tahoma"/>
        </w:rPr>
        <w:t xml:space="preserve">19 of </w:t>
      </w:r>
      <w:r w:rsidR="00665034" w:rsidRPr="00111D9A">
        <w:rPr>
          <w:rFonts w:cs="Tahoma"/>
        </w:rPr>
        <w:t xml:space="preserve">the </w:t>
      </w:r>
      <w:r w:rsidR="0052742E" w:rsidRPr="00111D9A">
        <w:rPr>
          <w:rFonts w:cs="Tahoma"/>
        </w:rPr>
        <w:t>‘Childcare providers and inspections charts and tables’ document</w:t>
      </w:r>
      <w:r w:rsidR="00665034" w:rsidRPr="00111D9A">
        <w:rPr>
          <w:rFonts w:cs="Tahoma"/>
        </w:rPr>
        <w:t xml:space="preserve"> for this </w:t>
      </w:r>
      <w:r w:rsidR="0052742E" w:rsidRPr="00111D9A">
        <w:rPr>
          <w:rFonts w:cs="Tahoma"/>
        </w:rPr>
        <w:t>release</w:t>
      </w:r>
      <w:r w:rsidR="00477D33">
        <w:rPr>
          <w:rFonts w:cs="Tahoma"/>
        </w:rPr>
        <w:t xml:space="preserve">. This revised data </w:t>
      </w:r>
      <w:r w:rsidR="00665034" w:rsidRPr="009243FB">
        <w:rPr>
          <w:rFonts w:cs="Tahoma"/>
        </w:rPr>
        <w:t>include</w:t>
      </w:r>
      <w:r w:rsidR="00477D33">
        <w:rPr>
          <w:rFonts w:cs="Tahoma"/>
        </w:rPr>
        <w:t>s</w:t>
      </w:r>
      <w:r w:rsidR="000A1C12">
        <w:rPr>
          <w:rFonts w:cs="Tahoma"/>
        </w:rPr>
        <w:t xml:space="preserve"> </w:t>
      </w:r>
      <w:r w:rsidR="0032627E">
        <w:rPr>
          <w:rFonts w:cs="Tahoma"/>
        </w:rPr>
        <w:t>eight</w:t>
      </w:r>
      <w:r w:rsidR="00665034" w:rsidRPr="007409EE">
        <w:rPr>
          <w:rFonts w:cs="Tahoma"/>
        </w:rPr>
        <w:t xml:space="preserve"> inspections that were published </w:t>
      </w:r>
      <w:r w:rsidR="00477D33" w:rsidRPr="007409EE">
        <w:rPr>
          <w:rFonts w:cs="Tahoma"/>
        </w:rPr>
        <w:t>by</w:t>
      </w:r>
      <w:r w:rsidR="00665034" w:rsidRPr="007409EE">
        <w:rPr>
          <w:rFonts w:cs="Tahoma"/>
        </w:rPr>
        <w:t xml:space="preserve"> 3</w:t>
      </w:r>
      <w:r w:rsidR="00CE0791">
        <w:rPr>
          <w:rFonts w:cs="Tahoma"/>
        </w:rPr>
        <w:t>1</w:t>
      </w:r>
      <w:r w:rsidR="00111D9A" w:rsidRPr="007409EE">
        <w:rPr>
          <w:rFonts w:cs="Tahoma"/>
        </w:rPr>
        <w:t xml:space="preserve"> </w:t>
      </w:r>
      <w:r w:rsidR="00CE0791">
        <w:rPr>
          <w:rFonts w:cs="Tahoma"/>
        </w:rPr>
        <w:t>January</w:t>
      </w:r>
      <w:r w:rsidR="00665034" w:rsidRPr="007409EE">
        <w:rPr>
          <w:rFonts w:cs="Tahoma"/>
        </w:rPr>
        <w:t xml:space="preserve"> 201</w:t>
      </w:r>
      <w:r w:rsidR="00CE0791">
        <w:rPr>
          <w:rFonts w:cs="Tahoma"/>
        </w:rPr>
        <w:t>8</w:t>
      </w:r>
      <w:r w:rsidR="000A1C12" w:rsidRPr="007409EE">
        <w:rPr>
          <w:rFonts w:cs="Tahoma"/>
        </w:rPr>
        <w:t xml:space="preserve"> (that were not published by 3</w:t>
      </w:r>
      <w:r w:rsidR="008257DF" w:rsidRPr="007409EE">
        <w:rPr>
          <w:rFonts w:cs="Tahoma"/>
        </w:rPr>
        <w:t>0</w:t>
      </w:r>
      <w:r w:rsidR="000A1C12" w:rsidRPr="007409EE">
        <w:rPr>
          <w:rFonts w:cs="Tahoma"/>
        </w:rPr>
        <w:t xml:space="preserve"> </w:t>
      </w:r>
      <w:r w:rsidR="00CE0791">
        <w:rPr>
          <w:rFonts w:cs="Tahoma"/>
        </w:rPr>
        <w:t xml:space="preserve">September </w:t>
      </w:r>
      <w:r w:rsidR="000A1C12" w:rsidRPr="007409EE">
        <w:rPr>
          <w:rFonts w:cs="Tahoma"/>
        </w:rPr>
        <w:t>2017).</w:t>
      </w:r>
    </w:p>
    <w:p w:rsidR="00665034" w:rsidRPr="007409EE" w:rsidRDefault="00665034" w:rsidP="00014BD1">
      <w:pPr>
        <w:pStyle w:val="NoSpacing"/>
        <w:jc w:val="left"/>
      </w:pPr>
    </w:p>
    <w:p w:rsidR="00665034" w:rsidRPr="00A5726A" w:rsidRDefault="00665034" w:rsidP="00014BD1">
      <w:pPr>
        <w:pStyle w:val="NoSpacing"/>
        <w:jc w:val="left"/>
        <w:rPr>
          <w:rFonts w:cs="Tahoma"/>
        </w:rPr>
      </w:pPr>
      <w:r w:rsidRPr="007409EE">
        <w:rPr>
          <w:rFonts w:cs="Tahoma"/>
        </w:rPr>
        <w:t xml:space="preserve">These revisions did not result in any changes to the </w:t>
      </w:r>
      <w:r w:rsidR="00D249DD">
        <w:rPr>
          <w:rFonts w:cs="Tahoma"/>
        </w:rPr>
        <w:t>main</w:t>
      </w:r>
      <w:r w:rsidR="00D249DD" w:rsidRPr="007409EE">
        <w:rPr>
          <w:rFonts w:cs="Tahoma"/>
        </w:rPr>
        <w:t xml:space="preserve"> </w:t>
      </w:r>
      <w:r w:rsidRPr="007409EE">
        <w:rPr>
          <w:rFonts w:cs="Tahoma"/>
        </w:rPr>
        <w:t>findings identified in the previous publication.</w:t>
      </w:r>
      <w:r w:rsidR="00A5726A">
        <w:rPr>
          <w:rFonts w:cs="Tahoma"/>
        </w:rPr>
        <w:br/>
      </w:r>
    </w:p>
    <w:p w:rsidR="006A13CC" w:rsidRPr="009243FB" w:rsidRDefault="00665034" w:rsidP="00014BD1">
      <w:pPr>
        <w:pStyle w:val="NoSpacing"/>
        <w:jc w:val="left"/>
        <w:rPr>
          <w:rFonts w:cs="Tahoma"/>
        </w:rPr>
      </w:pPr>
      <w:r w:rsidRPr="009243FB">
        <w:rPr>
          <w:rFonts w:cs="Tahoma"/>
        </w:rPr>
        <w:t>Revisions to data in this publication are published in line with Ofsted’s revisions policy for official statistics, which can be found here:</w:t>
      </w:r>
      <w:r w:rsidR="006A13CC" w:rsidRPr="009243FB">
        <w:rPr>
          <w:rFonts w:cs="Tahoma"/>
        </w:rPr>
        <w:t xml:space="preserve"> </w:t>
      </w:r>
      <w:hyperlink r:id="rId22" w:history="1">
        <w:r w:rsidR="006A13CC" w:rsidRPr="009243FB">
          <w:rPr>
            <w:rStyle w:val="Hyperlink"/>
            <w:rFonts w:cs="Tahoma"/>
          </w:rPr>
          <w:t>www.gov.uk/government/publications/ofsted-standards-for-official-statistics</w:t>
        </w:r>
      </w:hyperlink>
      <w:r w:rsidR="006A13CC" w:rsidRPr="009243FB">
        <w:rPr>
          <w:rFonts w:cs="Tahoma"/>
        </w:rPr>
        <w:t>.</w:t>
      </w:r>
    </w:p>
    <w:p w:rsidR="00665034" w:rsidRPr="00D63223" w:rsidRDefault="0010076B" w:rsidP="00D609CB">
      <w:pPr>
        <w:rPr>
          <w:b/>
        </w:rPr>
      </w:pPr>
      <w:bookmarkStart w:id="44" w:name="_Methodology"/>
      <w:bookmarkStart w:id="45" w:name="_Toc410906453"/>
      <w:bookmarkEnd w:id="44"/>
      <w:r>
        <w:rPr>
          <w:b/>
        </w:rPr>
        <w:br/>
      </w:r>
      <w:r w:rsidR="00665034" w:rsidRPr="00D63223">
        <w:rPr>
          <w:b/>
        </w:rPr>
        <w:t>Common Inspection Framework (CIF)</w:t>
      </w:r>
    </w:p>
    <w:p w:rsidR="00665034" w:rsidRPr="00D63223" w:rsidRDefault="00665034" w:rsidP="00A34AB4">
      <w:pPr>
        <w:pStyle w:val="NoSpacing"/>
        <w:spacing w:after="60"/>
        <w:jc w:val="left"/>
        <w:rPr>
          <w:rFonts w:cs="Tahoma"/>
          <w:bCs/>
        </w:rPr>
      </w:pPr>
      <w:r w:rsidRPr="00D63223">
        <w:rPr>
          <w:rFonts w:cs="Tahoma"/>
        </w:rPr>
        <w:t xml:space="preserve">Inspections from 1 September 2015 were carried out under the Common Inspection Framework (CIF), </w:t>
      </w:r>
      <w:r w:rsidR="00477D33">
        <w:rPr>
          <w:rFonts w:cs="Tahoma"/>
        </w:rPr>
        <w:t>meaning</w:t>
      </w:r>
      <w:r w:rsidR="00477D33" w:rsidRPr="00D63223">
        <w:rPr>
          <w:rFonts w:cs="Tahoma"/>
        </w:rPr>
        <w:t xml:space="preserve"> </w:t>
      </w:r>
      <w:r w:rsidRPr="00D63223">
        <w:rPr>
          <w:rFonts w:cs="Tahoma"/>
        </w:rPr>
        <w:t xml:space="preserve">that the inspection judgements are common across the Early Years, Schools and Further Education and Skills remits. Ofsted evaluates the overall quality and standards of the early </w:t>
      </w:r>
      <w:proofErr w:type="gramStart"/>
      <w:r w:rsidRPr="00D63223">
        <w:rPr>
          <w:rFonts w:cs="Tahoma"/>
        </w:rPr>
        <w:t>years</w:t>
      </w:r>
      <w:proofErr w:type="gramEnd"/>
      <w:r w:rsidRPr="00D63223">
        <w:rPr>
          <w:rFonts w:cs="Tahoma"/>
        </w:rPr>
        <w:t xml:space="preserve"> provision in line with the principles and requirements of the </w:t>
      </w:r>
      <w:r w:rsidR="0040414D">
        <w:rPr>
          <w:rFonts w:cs="Tahoma"/>
        </w:rPr>
        <w:t>early years foundation stage</w:t>
      </w:r>
      <w:r w:rsidRPr="00D63223">
        <w:rPr>
          <w:rFonts w:cs="Tahoma"/>
        </w:rPr>
        <w:t xml:space="preserve">. Inspectors judge the overall effectiveness of the early </w:t>
      </w:r>
      <w:proofErr w:type="gramStart"/>
      <w:r w:rsidRPr="00D63223">
        <w:rPr>
          <w:rFonts w:cs="Tahoma"/>
        </w:rPr>
        <w:t>years</w:t>
      </w:r>
      <w:proofErr w:type="gramEnd"/>
      <w:r w:rsidRPr="00D63223">
        <w:rPr>
          <w:rFonts w:cs="Tahoma"/>
        </w:rPr>
        <w:t xml:space="preserve"> provision, taking into account four judgements:</w:t>
      </w:r>
      <w:r w:rsidR="00A34AB4" w:rsidRPr="00D63223">
        <w:rPr>
          <w:rFonts w:cs="Tahoma"/>
        </w:rPr>
        <w:br/>
      </w:r>
    </w:p>
    <w:p w:rsidR="00A34AB4" w:rsidRPr="00D63223" w:rsidRDefault="00A34AB4" w:rsidP="0040297F">
      <w:pPr>
        <w:pStyle w:val="NoSpacing"/>
        <w:numPr>
          <w:ilvl w:val="0"/>
          <w:numId w:val="5"/>
        </w:numPr>
        <w:ind w:left="714" w:hanging="357"/>
        <w:jc w:val="left"/>
        <w:rPr>
          <w:rFonts w:cs="Tahoma"/>
          <w:bCs/>
        </w:rPr>
      </w:pPr>
      <w:r w:rsidRPr="00D63223">
        <w:rPr>
          <w:rFonts w:cs="Tahoma"/>
          <w:bCs/>
        </w:rPr>
        <w:t>quality of teaching, learning and assessment;</w:t>
      </w:r>
    </w:p>
    <w:p w:rsidR="00665034" w:rsidRPr="00D63223" w:rsidRDefault="00665034" w:rsidP="0040297F">
      <w:pPr>
        <w:pStyle w:val="NoSpacing"/>
        <w:numPr>
          <w:ilvl w:val="0"/>
          <w:numId w:val="5"/>
        </w:numPr>
        <w:ind w:left="714" w:hanging="357"/>
        <w:jc w:val="left"/>
        <w:rPr>
          <w:rFonts w:cs="Tahoma"/>
          <w:bCs/>
        </w:rPr>
      </w:pPr>
      <w:r w:rsidRPr="00D63223">
        <w:rPr>
          <w:rFonts w:cs="Tahoma"/>
          <w:bCs/>
        </w:rPr>
        <w:t xml:space="preserve">personal development, behaviour and welfare; </w:t>
      </w:r>
    </w:p>
    <w:p w:rsidR="00665034" w:rsidRPr="00D63223" w:rsidRDefault="00665034" w:rsidP="0040297F">
      <w:pPr>
        <w:pStyle w:val="NoSpacing"/>
        <w:numPr>
          <w:ilvl w:val="0"/>
          <w:numId w:val="5"/>
        </w:numPr>
        <w:ind w:left="714" w:hanging="357"/>
        <w:jc w:val="left"/>
        <w:rPr>
          <w:rFonts w:cs="Tahoma"/>
          <w:bCs/>
        </w:rPr>
      </w:pPr>
      <w:r w:rsidRPr="00D63223">
        <w:rPr>
          <w:rFonts w:cs="Tahoma"/>
          <w:bCs/>
        </w:rPr>
        <w:t>effectiveness</w:t>
      </w:r>
      <w:r w:rsidRPr="00D63223">
        <w:rPr>
          <w:rFonts w:cs="Tahoma"/>
        </w:rPr>
        <w:t xml:space="preserve"> of leadership and management;</w:t>
      </w:r>
    </w:p>
    <w:p w:rsidR="00665034" w:rsidRPr="00D63223" w:rsidRDefault="00665034" w:rsidP="0040297F">
      <w:pPr>
        <w:pStyle w:val="NoSpacing"/>
        <w:numPr>
          <w:ilvl w:val="0"/>
          <w:numId w:val="5"/>
        </w:numPr>
        <w:ind w:left="714" w:hanging="357"/>
        <w:jc w:val="left"/>
        <w:rPr>
          <w:rFonts w:cs="Tahoma"/>
          <w:bCs/>
        </w:rPr>
      </w:pPr>
      <w:proofErr w:type="gramStart"/>
      <w:r w:rsidRPr="00D63223">
        <w:rPr>
          <w:rFonts w:cs="Tahoma"/>
        </w:rPr>
        <w:t>outcomes</w:t>
      </w:r>
      <w:proofErr w:type="gramEnd"/>
      <w:r w:rsidRPr="00D63223">
        <w:rPr>
          <w:rFonts w:cs="Tahoma"/>
        </w:rPr>
        <w:t xml:space="preserve"> for children.</w:t>
      </w:r>
    </w:p>
    <w:p w:rsidR="00665034" w:rsidRPr="00D63223" w:rsidRDefault="00665034" w:rsidP="00014BD1">
      <w:pPr>
        <w:jc w:val="left"/>
        <w:rPr>
          <w:rFonts w:cs="Tahoma"/>
        </w:rPr>
      </w:pPr>
    </w:p>
    <w:p w:rsidR="0030352D" w:rsidRDefault="00665034" w:rsidP="0030352D">
      <w:pPr>
        <w:pStyle w:val="NoSpacing"/>
        <w:jc w:val="left"/>
        <w:rPr>
          <w:rFonts w:cs="Tahoma"/>
        </w:rPr>
      </w:pPr>
      <w:r w:rsidRPr="00D63223">
        <w:rPr>
          <w:rFonts w:cs="Tahoma"/>
        </w:rPr>
        <w:t xml:space="preserve">Ofsted </w:t>
      </w:r>
      <w:r w:rsidR="00470CF6" w:rsidRPr="00D63223">
        <w:rPr>
          <w:rFonts w:cs="Tahoma"/>
        </w:rPr>
        <w:t>is</w:t>
      </w:r>
      <w:r w:rsidR="00D218CB" w:rsidRPr="00D63223">
        <w:rPr>
          <w:rFonts w:cs="Tahoma"/>
        </w:rPr>
        <w:t xml:space="preserve"> </w:t>
      </w:r>
      <w:r w:rsidRPr="00D63223">
        <w:rPr>
          <w:rFonts w:cs="Tahoma"/>
        </w:rPr>
        <w:t xml:space="preserve">required to inspect all providers who were on the </w:t>
      </w:r>
      <w:r w:rsidR="00273AB0" w:rsidRPr="00D63223">
        <w:rPr>
          <w:rFonts w:cs="Tahoma"/>
        </w:rPr>
        <w:t>Early Years Register (</w:t>
      </w:r>
      <w:r w:rsidRPr="00D63223">
        <w:rPr>
          <w:rFonts w:cs="Tahoma"/>
        </w:rPr>
        <w:t>EYR</w:t>
      </w:r>
      <w:r w:rsidR="00273AB0" w:rsidRPr="00D63223">
        <w:rPr>
          <w:rFonts w:cs="Tahoma"/>
        </w:rPr>
        <w:t>)</w:t>
      </w:r>
      <w:r w:rsidRPr="00D63223">
        <w:rPr>
          <w:rFonts w:cs="Tahoma"/>
        </w:rPr>
        <w:t xml:space="preserve"> on 1 </w:t>
      </w:r>
      <w:r w:rsidR="000C455F" w:rsidRPr="00D63223">
        <w:rPr>
          <w:rFonts w:cs="Tahoma"/>
        </w:rPr>
        <w:t>August</w:t>
      </w:r>
      <w:r w:rsidRPr="00D63223">
        <w:rPr>
          <w:rFonts w:cs="Tahoma"/>
        </w:rPr>
        <w:t xml:space="preserve"> 201</w:t>
      </w:r>
      <w:r w:rsidR="00D218CB" w:rsidRPr="00D63223">
        <w:rPr>
          <w:rFonts w:cs="Tahoma"/>
        </w:rPr>
        <w:t>6</w:t>
      </w:r>
      <w:r w:rsidRPr="00D63223">
        <w:rPr>
          <w:rFonts w:cs="Tahoma"/>
        </w:rPr>
        <w:t xml:space="preserve"> at least once by 31 July 20</w:t>
      </w:r>
      <w:r w:rsidR="00D218CB" w:rsidRPr="00D63223">
        <w:rPr>
          <w:rFonts w:cs="Tahoma"/>
        </w:rPr>
        <w:t>20</w:t>
      </w:r>
      <w:r w:rsidRPr="00D63223">
        <w:rPr>
          <w:rFonts w:cs="Tahoma"/>
        </w:rPr>
        <w:t>. Providers who have registered after this date will normally be inspected within 30 months of registration.</w:t>
      </w:r>
      <w:bookmarkStart w:id="46" w:name="_Toc454376423"/>
      <w:bookmarkStart w:id="47" w:name="_Toc476064993"/>
      <w:bookmarkStart w:id="48" w:name="_Toc483925858"/>
      <w:bookmarkStart w:id="49" w:name="_Toc483925906"/>
    </w:p>
    <w:p w:rsidR="0030352D" w:rsidRDefault="0030352D" w:rsidP="0010076B">
      <w:pPr>
        <w:pStyle w:val="NoSpacing"/>
        <w:spacing w:after="240"/>
        <w:jc w:val="left"/>
        <w:rPr>
          <w:rFonts w:cs="Tahoma"/>
        </w:rPr>
      </w:pPr>
    </w:p>
    <w:p w:rsidR="00665034" w:rsidRPr="00D63223" w:rsidRDefault="00665034" w:rsidP="0030352D">
      <w:pPr>
        <w:pStyle w:val="Heading1"/>
      </w:pPr>
      <w:bookmarkStart w:id="50" w:name="_Ref507416023"/>
      <w:bookmarkStart w:id="51" w:name="_Ref507416712"/>
      <w:bookmarkStart w:id="52" w:name="_Toc508963538"/>
      <w:r w:rsidRPr="00D63223">
        <w:lastRenderedPageBreak/>
        <w:t>Glossary</w:t>
      </w:r>
      <w:bookmarkEnd w:id="45"/>
      <w:bookmarkEnd w:id="46"/>
      <w:bookmarkEnd w:id="47"/>
      <w:bookmarkEnd w:id="48"/>
      <w:bookmarkEnd w:id="49"/>
      <w:bookmarkEnd w:id="50"/>
      <w:bookmarkEnd w:id="51"/>
      <w:bookmarkEnd w:id="52"/>
      <w:r w:rsidRPr="00D63223">
        <w:t xml:space="preserve"> </w:t>
      </w:r>
    </w:p>
    <w:p w:rsidR="00665034" w:rsidRPr="00D63223" w:rsidRDefault="00873167" w:rsidP="00014BD1">
      <w:pPr>
        <w:pStyle w:val="NoSpacing"/>
        <w:jc w:val="left"/>
        <w:rPr>
          <w:rFonts w:cs="Tahoma"/>
          <w:b/>
        </w:rPr>
      </w:pPr>
      <w:r w:rsidRPr="00D63223">
        <w:rPr>
          <w:rFonts w:cs="Tahoma"/>
        </w:rPr>
        <w:t xml:space="preserve">Under the Childcare Act 2006 </w:t>
      </w:r>
      <w:r w:rsidR="00665034" w:rsidRPr="00D63223">
        <w:rPr>
          <w:rFonts w:cs="Tahoma"/>
        </w:rPr>
        <w:t>(</w:t>
      </w:r>
      <w:hyperlink r:id="rId23" w:history="1">
        <w:r w:rsidRPr="00D63223">
          <w:rPr>
            <w:rStyle w:val="Hyperlink"/>
            <w:rFonts w:cs="Tahoma"/>
          </w:rPr>
          <w:t>http://www.legislation.gov.uk/ukpga/2006/21/contents</w:t>
        </w:r>
      </w:hyperlink>
      <w:r w:rsidR="00665034" w:rsidRPr="00D63223">
        <w:rPr>
          <w:rFonts w:cs="Tahoma"/>
          <w:color w:val="000000"/>
          <w:lang w:eastAsia="en-US"/>
        </w:rPr>
        <w:t>)</w:t>
      </w:r>
      <w:r w:rsidR="00665034" w:rsidRPr="00D63223">
        <w:rPr>
          <w:rFonts w:cs="Tahoma"/>
        </w:rPr>
        <w:t xml:space="preserve"> childcare providers register on either or both of two registers:</w:t>
      </w:r>
    </w:p>
    <w:p w:rsidR="00665034" w:rsidRPr="00D63223" w:rsidRDefault="00665034" w:rsidP="00014BD1">
      <w:pPr>
        <w:pStyle w:val="NoSpacing"/>
        <w:jc w:val="left"/>
        <w:rPr>
          <w:rFonts w:cs="Tahoma"/>
        </w:rPr>
      </w:pPr>
    </w:p>
    <w:p w:rsidR="00665034" w:rsidRPr="00D63223" w:rsidRDefault="00665034" w:rsidP="0040297F">
      <w:pPr>
        <w:pStyle w:val="NoSpacing"/>
        <w:numPr>
          <w:ilvl w:val="0"/>
          <w:numId w:val="7"/>
        </w:numPr>
        <w:ind w:left="714" w:hanging="357"/>
        <w:jc w:val="left"/>
        <w:rPr>
          <w:rFonts w:cs="Tahoma"/>
          <w:b/>
        </w:rPr>
      </w:pPr>
      <w:r w:rsidRPr="00D63223">
        <w:rPr>
          <w:rFonts w:cs="Tahoma"/>
          <w:b/>
        </w:rPr>
        <w:t>Early Years Register (EYR)</w:t>
      </w:r>
    </w:p>
    <w:p w:rsidR="00665034" w:rsidRPr="00D63223" w:rsidRDefault="0040297F" w:rsidP="0040297F">
      <w:pPr>
        <w:pStyle w:val="NoSpacing"/>
        <w:ind w:left="714" w:hanging="357"/>
        <w:jc w:val="left"/>
        <w:rPr>
          <w:rFonts w:cs="Tahoma"/>
        </w:rPr>
      </w:pPr>
      <w:r>
        <w:rPr>
          <w:rFonts w:cs="Tahoma"/>
        </w:rPr>
        <w:tab/>
      </w:r>
      <w:r w:rsidR="00665034" w:rsidRPr="00D63223">
        <w:rPr>
          <w:rFonts w:cs="Tahoma"/>
        </w:rPr>
        <w:t xml:space="preserve">The EYR is for providers who care for children in the early </w:t>
      </w:r>
      <w:proofErr w:type="gramStart"/>
      <w:r w:rsidR="00665034" w:rsidRPr="00D63223">
        <w:rPr>
          <w:rFonts w:cs="Tahoma"/>
        </w:rPr>
        <w:t>yea</w:t>
      </w:r>
      <w:r w:rsidR="0072490B" w:rsidRPr="00D63223">
        <w:rPr>
          <w:rFonts w:cs="Tahoma"/>
        </w:rPr>
        <w:t>rs</w:t>
      </w:r>
      <w:proofErr w:type="gramEnd"/>
      <w:r w:rsidR="0072490B" w:rsidRPr="00D63223">
        <w:rPr>
          <w:rFonts w:cs="Tahoma"/>
        </w:rPr>
        <w:t xml:space="preserve"> age group, from birth to </w:t>
      </w:r>
      <w:r w:rsidR="00665034" w:rsidRPr="00D63223">
        <w:rPr>
          <w:rFonts w:cs="Tahoma"/>
        </w:rPr>
        <w:t>31 August following their fifth birthday. Registration is compulsory for such providers and they mus</w:t>
      </w:r>
      <w:r w:rsidR="00395ECA">
        <w:rPr>
          <w:rFonts w:cs="Tahoma"/>
        </w:rPr>
        <w:t>t meet the requirements of the e</w:t>
      </w:r>
      <w:r w:rsidR="00665034" w:rsidRPr="00D63223">
        <w:rPr>
          <w:rFonts w:cs="Tahoma"/>
        </w:rPr>
        <w:t xml:space="preserve">arly </w:t>
      </w:r>
      <w:r w:rsidR="00395ECA">
        <w:rPr>
          <w:rFonts w:cs="Tahoma"/>
        </w:rPr>
        <w:t>years f</w:t>
      </w:r>
      <w:r w:rsidR="00665034" w:rsidRPr="00D63223">
        <w:rPr>
          <w:rFonts w:cs="Tahoma"/>
        </w:rPr>
        <w:t xml:space="preserve">oundation </w:t>
      </w:r>
      <w:r w:rsidR="00395ECA">
        <w:rPr>
          <w:rFonts w:cs="Tahoma"/>
        </w:rPr>
        <w:t>s</w:t>
      </w:r>
      <w:r w:rsidR="00665034" w:rsidRPr="00D63223">
        <w:rPr>
          <w:rFonts w:cs="Tahoma"/>
        </w:rPr>
        <w:t>tage (EYFS).</w:t>
      </w:r>
    </w:p>
    <w:p w:rsidR="00604F39" w:rsidRPr="00D63223" w:rsidRDefault="00604F39" w:rsidP="0040297F">
      <w:pPr>
        <w:pStyle w:val="NoSpacing"/>
        <w:ind w:left="714" w:hanging="357"/>
        <w:jc w:val="left"/>
        <w:rPr>
          <w:rFonts w:cs="Tahoma"/>
        </w:rPr>
      </w:pPr>
    </w:p>
    <w:p w:rsidR="00604F39" w:rsidRPr="00D63223" w:rsidRDefault="0040297F" w:rsidP="0040297F">
      <w:pPr>
        <w:pStyle w:val="NoSpacing"/>
        <w:ind w:left="714" w:hanging="357"/>
        <w:jc w:val="left"/>
        <w:rPr>
          <w:rFonts w:cs="Tahoma"/>
        </w:rPr>
      </w:pPr>
      <w:r>
        <w:rPr>
          <w:rFonts w:cs="Tahoma"/>
        </w:rPr>
        <w:tab/>
      </w:r>
      <w:r w:rsidR="00604F39" w:rsidRPr="00D63223">
        <w:rPr>
          <w:rFonts w:cs="Tahoma"/>
        </w:rPr>
        <w:t>All providers on the EYR are inspected on a four year cycle. The last inspection cycle ran from 1 September 2012 through to 31 July 2016. The current inspection cycle runs from 1 August 2016 through to 31 July 2020.</w:t>
      </w:r>
    </w:p>
    <w:p w:rsidR="00665034" w:rsidRPr="00D63223" w:rsidRDefault="00665034" w:rsidP="0040297F">
      <w:pPr>
        <w:pStyle w:val="NoSpacing"/>
        <w:ind w:left="714" w:hanging="357"/>
        <w:jc w:val="left"/>
        <w:rPr>
          <w:rFonts w:cs="Tahoma"/>
          <w:b/>
        </w:rPr>
      </w:pPr>
    </w:p>
    <w:p w:rsidR="00665034" w:rsidRPr="00D63223" w:rsidRDefault="00665034" w:rsidP="0040297F">
      <w:pPr>
        <w:pStyle w:val="NoSpacing"/>
        <w:numPr>
          <w:ilvl w:val="0"/>
          <w:numId w:val="7"/>
        </w:numPr>
        <w:ind w:left="714" w:hanging="357"/>
        <w:jc w:val="left"/>
        <w:rPr>
          <w:rFonts w:cs="Tahoma"/>
          <w:b/>
        </w:rPr>
      </w:pPr>
      <w:r w:rsidRPr="00D63223">
        <w:rPr>
          <w:rFonts w:cs="Tahoma"/>
          <w:b/>
        </w:rPr>
        <w:t>Childcare Register</w:t>
      </w:r>
      <w:r w:rsidR="00273AB0" w:rsidRPr="00D63223">
        <w:rPr>
          <w:rFonts w:cs="Tahoma"/>
          <w:b/>
        </w:rPr>
        <w:t xml:space="preserve"> (CR)</w:t>
      </w:r>
    </w:p>
    <w:p w:rsidR="00665034" w:rsidRPr="00D63223" w:rsidRDefault="0040297F" w:rsidP="0040297F">
      <w:pPr>
        <w:pStyle w:val="NoSpacing"/>
        <w:ind w:left="714" w:hanging="357"/>
        <w:jc w:val="left"/>
        <w:rPr>
          <w:rFonts w:cs="Tahoma"/>
        </w:rPr>
      </w:pPr>
      <w:r>
        <w:rPr>
          <w:rFonts w:cs="Tahoma"/>
        </w:rPr>
        <w:tab/>
      </w:r>
      <w:r w:rsidR="00107160" w:rsidRPr="00D63223">
        <w:rPr>
          <w:rFonts w:cs="Tahoma"/>
        </w:rPr>
        <w:t>The CR</w:t>
      </w:r>
      <w:r w:rsidR="00665034" w:rsidRPr="00D63223">
        <w:rPr>
          <w:rFonts w:cs="Tahoma"/>
        </w:rPr>
        <w:t xml:space="preserve"> is for providers who care for children from birth to 18 years. It has two parts: </w:t>
      </w:r>
      <w:r w:rsidR="00477D33">
        <w:rPr>
          <w:rFonts w:cs="Tahoma"/>
        </w:rPr>
        <w:br/>
      </w:r>
    </w:p>
    <w:p w:rsidR="00665034" w:rsidRDefault="008257DF" w:rsidP="0040297F">
      <w:pPr>
        <w:pStyle w:val="NoSpacing"/>
        <w:ind w:left="1077" w:hanging="357"/>
        <w:jc w:val="left"/>
        <w:rPr>
          <w:rFonts w:cs="Tahoma"/>
        </w:rPr>
      </w:pPr>
      <w:r>
        <w:rPr>
          <w:rFonts w:cs="Tahoma"/>
        </w:rPr>
        <w:t>-</w:t>
      </w:r>
      <w:r w:rsidR="00665034" w:rsidRPr="00D63223">
        <w:rPr>
          <w:rFonts w:cs="Tahoma"/>
        </w:rPr>
        <w:t xml:space="preserve"> </w:t>
      </w:r>
      <w:r w:rsidR="00665034" w:rsidRPr="00D63223">
        <w:rPr>
          <w:rFonts w:cs="Tahoma"/>
        </w:rPr>
        <w:tab/>
        <w:t>Compulsory</w:t>
      </w:r>
      <w:r w:rsidR="00E129C4" w:rsidRPr="00D63223">
        <w:rPr>
          <w:rFonts w:cs="Tahoma"/>
        </w:rPr>
        <w:t xml:space="preserve"> Childcare Register (CCR)</w:t>
      </w:r>
      <w:r w:rsidR="00665034" w:rsidRPr="00D63223">
        <w:rPr>
          <w:rFonts w:cs="Tahoma"/>
        </w:rPr>
        <w:t xml:space="preserve"> – </w:t>
      </w:r>
      <w:r w:rsidR="00107160" w:rsidRPr="00D63223">
        <w:rPr>
          <w:rFonts w:cs="Tahoma"/>
        </w:rPr>
        <w:t xml:space="preserve">for </w:t>
      </w:r>
      <w:r w:rsidR="00665034" w:rsidRPr="00D63223">
        <w:rPr>
          <w:rFonts w:cs="Tahoma"/>
        </w:rPr>
        <w:t>providers caring for children from 1 September after the child's fifth birthday up until their eighth birthday</w:t>
      </w:r>
      <w:r w:rsidR="00B059E5" w:rsidRPr="00D63223">
        <w:rPr>
          <w:rFonts w:cs="Tahoma"/>
        </w:rPr>
        <w:t>.</w:t>
      </w:r>
    </w:p>
    <w:p w:rsidR="00A86C44" w:rsidRPr="00D63223" w:rsidRDefault="00A86C44" w:rsidP="0040297F">
      <w:pPr>
        <w:pStyle w:val="NoSpacing"/>
        <w:ind w:left="1077" w:hanging="357"/>
        <w:jc w:val="left"/>
        <w:rPr>
          <w:rFonts w:cs="Tahoma"/>
        </w:rPr>
      </w:pPr>
    </w:p>
    <w:p w:rsidR="00B059E5" w:rsidRPr="00D63223" w:rsidRDefault="008257DF" w:rsidP="0040297F">
      <w:pPr>
        <w:pStyle w:val="NoSpacing"/>
        <w:ind w:left="1077" w:hanging="357"/>
        <w:jc w:val="left"/>
        <w:rPr>
          <w:rFonts w:cs="Tahoma"/>
        </w:rPr>
      </w:pPr>
      <w:r>
        <w:rPr>
          <w:rFonts w:cs="Tahoma"/>
        </w:rPr>
        <w:t>-</w:t>
      </w:r>
      <w:r w:rsidR="00665034" w:rsidRPr="00D63223">
        <w:rPr>
          <w:rFonts w:cs="Tahoma"/>
        </w:rPr>
        <w:t xml:space="preserve"> </w:t>
      </w:r>
      <w:r w:rsidR="00665034" w:rsidRPr="00D63223">
        <w:rPr>
          <w:rFonts w:cs="Tahoma"/>
        </w:rPr>
        <w:tab/>
        <w:t>Voluntary</w:t>
      </w:r>
      <w:r w:rsidR="00E129C4" w:rsidRPr="00D63223">
        <w:rPr>
          <w:rFonts w:cs="Tahoma"/>
        </w:rPr>
        <w:t xml:space="preserve"> Childcare Register (VCR)</w:t>
      </w:r>
      <w:r w:rsidR="00665034" w:rsidRPr="00D63223">
        <w:rPr>
          <w:rFonts w:cs="Tahoma"/>
        </w:rPr>
        <w:t xml:space="preserve"> – </w:t>
      </w:r>
      <w:r w:rsidR="00107160" w:rsidRPr="00D63223">
        <w:rPr>
          <w:rFonts w:cs="Tahoma"/>
        </w:rPr>
        <w:t xml:space="preserve">for </w:t>
      </w:r>
      <w:r w:rsidR="00B059E5" w:rsidRPr="00D63223">
        <w:rPr>
          <w:rFonts w:cs="Tahoma"/>
        </w:rPr>
        <w:t>providers for whom registration is not compulso</w:t>
      </w:r>
      <w:r w:rsidR="00107160" w:rsidRPr="00D63223">
        <w:rPr>
          <w:rFonts w:cs="Tahoma"/>
        </w:rPr>
        <w:t xml:space="preserve">ry, for example nannies, or </w:t>
      </w:r>
      <w:r w:rsidR="00B059E5" w:rsidRPr="00D63223">
        <w:rPr>
          <w:rFonts w:cs="Tahoma"/>
        </w:rPr>
        <w:t>providers who care for children aged eight and over.</w:t>
      </w:r>
      <w:r w:rsidR="0010076B">
        <w:rPr>
          <w:rFonts w:cs="Tahoma"/>
        </w:rPr>
        <w:br/>
      </w:r>
    </w:p>
    <w:p w:rsidR="00610279" w:rsidRDefault="003D3551" w:rsidP="00295F9C">
      <w:pPr>
        <w:pStyle w:val="NoSpacing"/>
        <w:jc w:val="left"/>
        <w:rPr>
          <w:rFonts w:cs="Tahoma"/>
        </w:rPr>
      </w:pPr>
      <w:r>
        <w:t>Providers who are registered on either part of the Childcare Register do not need to submit their places information to Ofsted.</w:t>
      </w:r>
      <w:r w:rsidR="00477D33">
        <w:rPr>
          <w:rFonts w:cs="Tahoma"/>
        </w:rPr>
        <w:br/>
      </w:r>
      <w:r w:rsidR="00477D33">
        <w:rPr>
          <w:rFonts w:cs="Tahoma"/>
        </w:rPr>
        <w:br/>
      </w:r>
      <w:r w:rsidR="00665034" w:rsidRPr="00D63223">
        <w:rPr>
          <w:rFonts w:cs="Tahoma"/>
        </w:rPr>
        <w:t>For providers registered on the Childcare Register, Ofsted inspects a sample of 10% of active providers per year.</w:t>
      </w:r>
      <w:r w:rsidR="00BC670D">
        <w:rPr>
          <w:rFonts w:cs="Tahoma"/>
        </w:rPr>
        <w:br/>
      </w:r>
    </w:p>
    <w:p w:rsidR="00610279" w:rsidRDefault="00610279">
      <w:pPr>
        <w:jc w:val="left"/>
        <w:rPr>
          <w:rFonts w:cs="Tahoma"/>
        </w:rPr>
      </w:pPr>
      <w:r>
        <w:rPr>
          <w:rFonts w:cs="Tahoma"/>
        </w:rPr>
        <w:br w:type="page"/>
      </w:r>
    </w:p>
    <w:p w:rsidR="006E4293" w:rsidRPr="00D63223" w:rsidRDefault="006E4293" w:rsidP="00295F9C">
      <w:pPr>
        <w:pStyle w:val="NoSpacing"/>
        <w:jc w:val="left"/>
        <w:rPr>
          <w:rFonts w:cs="Tahoma"/>
          <w:b/>
        </w:rPr>
      </w:pPr>
      <w:r w:rsidRPr="00D63223">
        <w:rPr>
          <w:rFonts w:cs="Tahoma"/>
          <w:b/>
        </w:rPr>
        <w:lastRenderedPageBreak/>
        <w:t>Venn diagram showing the Ofsted registers for childcare providers</w:t>
      </w:r>
      <w:r w:rsidR="00BC670D">
        <w:rPr>
          <w:rFonts w:cs="Tahoma"/>
          <w:b/>
        </w:rPr>
        <w:br/>
      </w:r>
    </w:p>
    <w:p w:rsidR="006E4293" w:rsidRPr="00D63223" w:rsidRDefault="006522E7" w:rsidP="00DD499E">
      <w:pPr>
        <w:pStyle w:val="NoSpacing"/>
        <w:jc w:val="center"/>
        <w:rPr>
          <w:rFonts w:cs="Tahoma"/>
          <w:b/>
        </w:rPr>
      </w:pPr>
      <w:r w:rsidRPr="00D63223">
        <w:rPr>
          <w:noProof/>
        </w:rPr>
        <w:drawing>
          <wp:inline distT="0" distB="0" distL="0" distR="0">
            <wp:extent cx="3649345" cy="2425065"/>
            <wp:effectExtent l="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49345" cy="2425065"/>
                    </a:xfrm>
                    <a:prstGeom prst="rect">
                      <a:avLst/>
                    </a:prstGeom>
                    <a:noFill/>
                    <a:ln>
                      <a:noFill/>
                    </a:ln>
                  </pic:spPr>
                </pic:pic>
              </a:graphicData>
            </a:graphic>
          </wp:inline>
        </w:drawing>
      </w:r>
    </w:p>
    <w:p w:rsidR="005C7BCE" w:rsidRDefault="005C7BCE" w:rsidP="00014BD1">
      <w:pPr>
        <w:pStyle w:val="NoSpacing"/>
        <w:jc w:val="left"/>
        <w:rPr>
          <w:rFonts w:cs="Tahoma"/>
          <w:b/>
        </w:rPr>
      </w:pPr>
    </w:p>
    <w:p w:rsidR="00665034" w:rsidRPr="00D63223" w:rsidRDefault="00665034" w:rsidP="00014BD1">
      <w:pPr>
        <w:pStyle w:val="NoSpacing"/>
        <w:jc w:val="left"/>
        <w:rPr>
          <w:rFonts w:cs="Tahoma"/>
          <w:b/>
        </w:rPr>
      </w:pPr>
      <w:r w:rsidRPr="00D63223">
        <w:rPr>
          <w:rFonts w:cs="Tahoma"/>
          <w:b/>
        </w:rPr>
        <w:t xml:space="preserve">Early </w:t>
      </w:r>
      <w:r w:rsidR="00395ECA">
        <w:rPr>
          <w:rFonts w:cs="Tahoma"/>
          <w:b/>
        </w:rPr>
        <w:t>years f</w:t>
      </w:r>
      <w:r w:rsidRPr="00D63223">
        <w:rPr>
          <w:rFonts w:cs="Tahoma"/>
          <w:b/>
        </w:rPr>
        <w:t xml:space="preserve">oundation </w:t>
      </w:r>
      <w:r w:rsidR="00395ECA">
        <w:rPr>
          <w:rFonts w:cs="Tahoma"/>
          <w:b/>
        </w:rPr>
        <w:t>s</w:t>
      </w:r>
      <w:r w:rsidRPr="00D63223">
        <w:rPr>
          <w:rFonts w:cs="Tahoma"/>
          <w:b/>
        </w:rPr>
        <w:t>tage</w:t>
      </w:r>
      <w:r w:rsidR="00273AB0" w:rsidRPr="00D63223">
        <w:rPr>
          <w:rFonts w:cs="Tahoma"/>
          <w:b/>
        </w:rPr>
        <w:t xml:space="preserve"> (EYFS)</w:t>
      </w:r>
    </w:p>
    <w:p w:rsidR="00665034" w:rsidRDefault="00665034" w:rsidP="00014BD1">
      <w:pPr>
        <w:pStyle w:val="NoSpacing"/>
        <w:jc w:val="left"/>
        <w:rPr>
          <w:rFonts w:cs="Tahoma"/>
        </w:rPr>
      </w:pPr>
      <w:r w:rsidRPr="00D63223">
        <w:rPr>
          <w:rFonts w:cs="Tahoma"/>
        </w:rPr>
        <w:t xml:space="preserve">The EYFS is the statutory framework for the early education and care </w:t>
      </w:r>
      <w:r w:rsidR="0072490B" w:rsidRPr="00D63223">
        <w:rPr>
          <w:rFonts w:cs="Tahoma"/>
        </w:rPr>
        <w:t xml:space="preserve">of children from birth to </w:t>
      </w:r>
      <w:r w:rsidRPr="00D63223">
        <w:rPr>
          <w:rFonts w:cs="Tahoma"/>
        </w:rPr>
        <w:t>31 August</w:t>
      </w:r>
      <w:r w:rsidR="00A86C44">
        <w:rPr>
          <w:rFonts w:cs="Tahoma"/>
        </w:rPr>
        <w:t xml:space="preserve"> following their fifth birthday:</w:t>
      </w:r>
      <w:r w:rsidRPr="00D63223">
        <w:rPr>
          <w:rFonts w:cs="Tahoma"/>
        </w:rPr>
        <w:t xml:space="preserve"> </w:t>
      </w:r>
      <w:hyperlink r:id="rId25" w:history="1">
        <w:r w:rsidR="00A86C44" w:rsidRPr="00661C1E">
          <w:rPr>
            <w:rStyle w:val="Hyperlink"/>
            <w:rFonts w:cs="Tahoma"/>
          </w:rPr>
          <w:t>https://www.gov.uk/government/publications/early-years-foundation-stage-framework--2</w:t>
        </w:r>
      </w:hyperlink>
      <w:r w:rsidR="00A86C44">
        <w:rPr>
          <w:rFonts w:cs="Tahoma"/>
        </w:rPr>
        <w:t>.</w:t>
      </w:r>
    </w:p>
    <w:p w:rsidR="00665034" w:rsidRPr="00D63223" w:rsidRDefault="00665034" w:rsidP="00014BD1">
      <w:pPr>
        <w:pStyle w:val="NoSpacing"/>
        <w:jc w:val="left"/>
        <w:rPr>
          <w:rFonts w:cs="Tahoma"/>
        </w:rPr>
      </w:pPr>
    </w:p>
    <w:p w:rsidR="00563E05" w:rsidRPr="00D63223" w:rsidRDefault="00563E05" w:rsidP="00563E05">
      <w:pPr>
        <w:pStyle w:val="NoSpacing"/>
        <w:jc w:val="left"/>
        <w:rPr>
          <w:rFonts w:cs="Tahoma"/>
          <w:b/>
        </w:rPr>
      </w:pPr>
      <w:r w:rsidRPr="00D63223">
        <w:rPr>
          <w:rFonts w:cs="Tahoma"/>
          <w:b/>
        </w:rPr>
        <w:t>Childcare providers</w:t>
      </w:r>
    </w:p>
    <w:p w:rsidR="00563E05" w:rsidRPr="00D63223" w:rsidRDefault="00563E05" w:rsidP="00563E05">
      <w:pPr>
        <w:pStyle w:val="NoSpacing"/>
        <w:jc w:val="left"/>
        <w:rPr>
          <w:rFonts w:cs="Tahoma"/>
          <w:b/>
        </w:rPr>
      </w:pPr>
      <w:r w:rsidRPr="00D63223">
        <w:rPr>
          <w:rFonts w:cs="Tahoma"/>
        </w:rPr>
        <w:t xml:space="preserve">Childcare providers care for at least one individual child for a total of more than two hours in any one day. This is not necessarily a continuous period of time. They must register </w:t>
      </w:r>
      <w:r w:rsidR="00275BF9">
        <w:rPr>
          <w:rFonts w:cs="Tahoma"/>
        </w:rPr>
        <w:t xml:space="preserve">on the CCR </w:t>
      </w:r>
      <w:r w:rsidRPr="00D63223">
        <w:rPr>
          <w:rFonts w:cs="Tahoma"/>
        </w:rPr>
        <w:t xml:space="preserve">to care for children under the age of eight, </w:t>
      </w:r>
      <w:r w:rsidR="00275BF9">
        <w:rPr>
          <w:rFonts w:cs="Tahoma"/>
        </w:rPr>
        <w:t>although there may be some exceptions to this. They</w:t>
      </w:r>
      <w:r w:rsidRPr="00D63223">
        <w:rPr>
          <w:rFonts w:cs="Tahoma"/>
        </w:rPr>
        <w:t xml:space="preserve"> can register</w:t>
      </w:r>
      <w:r w:rsidR="00275BF9">
        <w:rPr>
          <w:rFonts w:cs="Tahoma"/>
        </w:rPr>
        <w:t xml:space="preserve"> on the VCR</w:t>
      </w:r>
      <w:r w:rsidRPr="00D63223">
        <w:rPr>
          <w:rFonts w:cs="Tahoma"/>
        </w:rPr>
        <w:t xml:space="preserve"> to care for older children.</w:t>
      </w:r>
      <w:r w:rsidR="00275BF9">
        <w:rPr>
          <w:rFonts w:cs="Tahoma"/>
        </w:rPr>
        <w:br/>
      </w:r>
      <w:r w:rsidR="00A5726A">
        <w:rPr>
          <w:rFonts w:cs="Tahoma"/>
        </w:rPr>
        <w:br/>
      </w:r>
      <w:r w:rsidRPr="00D63223">
        <w:rPr>
          <w:rFonts w:cs="Tahoma"/>
          <w:b/>
        </w:rPr>
        <w:t>Domestic premises</w:t>
      </w:r>
    </w:p>
    <w:p w:rsidR="00563E05" w:rsidRPr="00D63223" w:rsidRDefault="00563E05" w:rsidP="00563E05">
      <w:pPr>
        <w:pStyle w:val="NoSpacing"/>
        <w:jc w:val="left"/>
        <w:rPr>
          <w:rFonts w:cs="Tahoma"/>
        </w:rPr>
      </w:pPr>
      <w:r w:rsidRPr="00D63223">
        <w:rPr>
          <w:rFonts w:cs="Tahoma"/>
        </w:rPr>
        <w:t>These are any premises which are wholly or ma</w:t>
      </w:r>
      <w:r w:rsidR="00275BF9">
        <w:rPr>
          <w:rFonts w:cs="Tahoma"/>
        </w:rPr>
        <w:t>inly used as a private dwelling, i.e. someone’s home.</w:t>
      </w:r>
    </w:p>
    <w:p w:rsidR="00563E05" w:rsidRPr="00D63223" w:rsidRDefault="00563E05" w:rsidP="00563E05">
      <w:pPr>
        <w:pStyle w:val="NoSpacing"/>
        <w:jc w:val="left"/>
      </w:pPr>
    </w:p>
    <w:p w:rsidR="00563E05" w:rsidRPr="00D63223" w:rsidRDefault="00563E05" w:rsidP="00563E05">
      <w:pPr>
        <w:pStyle w:val="NoSpacing"/>
        <w:jc w:val="left"/>
        <w:rPr>
          <w:rFonts w:cs="Tahoma"/>
          <w:b/>
        </w:rPr>
      </w:pPr>
      <w:r w:rsidRPr="00D63223">
        <w:rPr>
          <w:rFonts w:cs="Tahoma"/>
          <w:b/>
        </w:rPr>
        <w:t>Childcare providers on domestic and non-domestic premises</w:t>
      </w:r>
    </w:p>
    <w:p w:rsidR="00563E05" w:rsidRPr="00D63223" w:rsidRDefault="00563E05" w:rsidP="00563E05">
      <w:pPr>
        <w:pStyle w:val="NoSpacing"/>
        <w:jc w:val="left"/>
        <w:rPr>
          <w:rFonts w:cs="Tahoma"/>
        </w:rPr>
      </w:pPr>
      <w:r w:rsidRPr="00D63223">
        <w:rPr>
          <w:rFonts w:cs="Tahoma"/>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Pr>
          <w:rFonts w:cs="Tahoma"/>
        </w:rPr>
        <w:br/>
      </w:r>
    </w:p>
    <w:p w:rsidR="00665034" w:rsidRPr="00D63223" w:rsidRDefault="00665034" w:rsidP="00014BD1">
      <w:pPr>
        <w:pStyle w:val="NoSpacing"/>
        <w:jc w:val="left"/>
        <w:rPr>
          <w:rFonts w:cs="Tahoma"/>
          <w:b/>
        </w:rPr>
      </w:pPr>
      <w:r w:rsidRPr="00D63223">
        <w:rPr>
          <w:rFonts w:cs="Tahoma"/>
          <w:b/>
        </w:rPr>
        <w:t>Childminder</w:t>
      </w:r>
    </w:p>
    <w:p w:rsidR="0072490B" w:rsidRPr="00D63223" w:rsidRDefault="00665034" w:rsidP="00014BD1">
      <w:pPr>
        <w:pStyle w:val="NoSpacing"/>
        <w:spacing w:after="60"/>
        <w:jc w:val="left"/>
        <w:rPr>
          <w:rFonts w:cs="Tahoma"/>
        </w:rPr>
      </w:pPr>
      <w:r w:rsidRPr="00D63223">
        <w:rPr>
          <w:rFonts w:cs="Tahoma"/>
        </w:rPr>
        <w:t xml:space="preserve">This is a person who is registered to look after one or more children, to whom they are not related, </w:t>
      </w:r>
      <w:r w:rsidR="00275BF9">
        <w:rPr>
          <w:rFonts w:cs="Tahoma"/>
        </w:rPr>
        <w:t>for reward. Childminders</w:t>
      </w:r>
      <w:r w:rsidRPr="00D63223">
        <w:rPr>
          <w:rFonts w:cs="Tahoma"/>
        </w:rPr>
        <w:t xml:space="preserve"> work </w:t>
      </w:r>
      <w:r w:rsidR="00275BF9">
        <w:rPr>
          <w:rFonts w:cs="Tahoma"/>
        </w:rPr>
        <w:t>on domestic premises alongs</w:t>
      </w:r>
      <w:r w:rsidR="00255535">
        <w:rPr>
          <w:rFonts w:cs="Tahoma"/>
        </w:rPr>
        <w:t>i</w:t>
      </w:r>
      <w:r w:rsidR="00275BF9">
        <w:rPr>
          <w:rFonts w:cs="Tahoma"/>
        </w:rPr>
        <w:t>de</w:t>
      </w:r>
      <w:r w:rsidRPr="00D63223">
        <w:rPr>
          <w:rFonts w:cs="Tahoma"/>
        </w:rPr>
        <w:t xml:space="preserve"> no more than two other childminders or assistants. They must register if they care for children under the age of eight, and can choose to register if they care for older </w:t>
      </w:r>
      <w:r w:rsidRPr="00D63223">
        <w:rPr>
          <w:rFonts w:cs="Tahoma"/>
        </w:rPr>
        <w:lastRenderedPageBreak/>
        <w:t>children. They care for:</w:t>
      </w:r>
      <w:r w:rsidR="00FD0693" w:rsidRPr="00D63223">
        <w:rPr>
          <w:rFonts w:cs="Tahoma"/>
        </w:rPr>
        <w:br/>
      </w:r>
    </w:p>
    <w:p w:rsidR="00665034" w:rsidRPr="00D63223" w:rsidRDefault="00665034" w:rsidP="0040297F">
      <w:pPr>
        <w:pStyle w:val="NoSpacing"/>
        <w:numPr>
          <w:ilvl w:val="0"/>
          <w:numId w:val="5"/>
        </w:numPr>
        <w:ind w:left="714" w:hanging="357"/>
        <w:jc w:val="left"/>
        <w:rPr>
          <w:rFonts w:cs="Tahoma"/>
          <w:bCs/>
        </w:rPr>
      </w:pPr>
      <w:r w:rsidRPr="00D63223">
        <w:rPr>
          <w:rFonts w:cs="Tahoma"/>
          <w:bCs/>
        </w:rPr>
        <w:t xml:space="preserve">Children on domestic premises that are not usually the home of one of the children unless they care for children from more than two families, wholly or mainly in the homes of the families. </w:t>
      </w:r>
    </w:p>
    <w:p w:rsidR="00D609CB" w:rsidRPr="00D63223" w:rsidRDefault="00D609CB" w:rsidP="0040297F">
      <w:pPr>
        <w:pStyle w:val="NoSpacing"/>
        <w:ind w:left="714" w:hanging="357"/>
        <w:jc w:val="left"/>
        <w:rPr>
          <w:rFonts w:cs="Tahoma"/>
          <w:bCs/>
        </w:rPr>
      </w:pPr>
    </w:p>
    <w:p w:rsidR="00665034" w:rsidRPr="00D63223" w:rsidRDefault="00665034" w:rsidP="0040297F">
      <w:pPr>
        <w:pStyle w:val="NoSpacing"/>
        <w:numPr>
          <w:ilvl w:val="0"/>
          <w:numId w:val="5"/>
        </w:numPr>
        <w:ind w:left="714" w:hanging="357"/>
        <w:jc w:val="left"/>
        <w:rPr>
          <w:rFonts w:cs="Tahoma"/>
          <w:bCs/>
        </w:rPr>
      </w:pPr>
      <w:r w:rsidRPr="00D63223">
        <w:rPr>
          <w:rFonts w:cs="Tahoma"/>
          <w:bCs/>
        </w:rPr>
        <w:t xml:space="preserve">At least one individual child for a total of more than two hours in any day. This is not necessarily </w:t>
      </w:r>
      <w:r w:rsidRPr="00D63223">
        <w:rPr>
          <w:rFonts w:cs="Tahoma"/>
        </w:rPr>
        <w:t>a continuous period of time.</w:t>
      </w:r>
      <w:r w:rsidR="00D97BEC" w:rsidRPr="00D63223">
        <w:rPr>
          <w:rFonts w:cs="Tahoma"/>
        </w:rPr>
        <w:br/>
      </w:r>
    </w:p>
    <w:p w:rsidR="00665034" w:rsidRPr="00D63223" w:rsidRDefault="00665034" w:rsidP="008D186F">
      <w:pPr>
        <w:pStyle w:val="NoSpacing"/>
        <w:jc w:val="left"/>
        <w:rPr>
          <w:rFonts w:cs="Tahoma"/>
          <w:b/>
        </w:rPr>
      </w:pPr>
      <w:bookmarkStart w:id="53" w:name="_Toc410906454"/>
      <w:bookmarkStart w:id="54" w:name="_Toc413415069"/>
      <w:r w:rsidRPr="00D63223">
        <w:rPr>
          <w:rFonts w:cs="Tahoma"/>
          <w:b/>
        </w:rPr>
        <w:t xml:space="preserve">Childminder agencies </w:t>
      </w:r>
    </w:p>
    <w:p w:rsidR="001A43C2" w:rsidRDefault="00665034" w:rsidP="008D186F">
      <w:pPr>
        <w:jc w:val="left"/>
        <w:rPr>
          <w:rFonts w:cs="Tahoma"/>
          <w:bCs/>
          <w:kern w:val="32"/>
        </w:rPr>
      </w:pPr>
      <w:r w:rsidRPr="00D63223">
        <w:rPr>
          <w:rFonts w:cs="Tahoma"/>
          <w:bCs/>
          <w:kern w:val="32"/>
        </w:rPr>
        <w:t>Childminder agencies were introduced in September 2014 as an option for childminders to register with. Childminders who register with an agency no longer need to register or be inspected by Ofsted, although the agency itself will receive an inspe</w:t>
      </w:r>
      <w:r w:rsidR="005E508C">
        <w:rPr>
          <w:rFonts w:cs="Tahoma"/>
          <w:bCs/>
          <w:kern w:val="32"/>
        </w:rPr>
        <w:t xml:space="preserve">ction. </w:t>
      </w:r>
    </w:p>
    <w:p w:rsidR="001A43C2" w:rsidRDefault="001A43C2" w:rsidP="008D186F">
      <w:pPr>
        <w:jc w:val="left"/>
        <w:rPr>
          <w:rFonts w:cs="Tahoma"/>
          <w:bCs/>
          <w:kern w:val="32"/>
        </w:rPr>
      </w:pPr>
    </w:p>
    <w:p w:rsidR="00417849" w:rsidRDefault="005E508C" w:rsidP="00563E05">
      <w:pPr>
        <w:pStyle w:val="NoSpacing"/>
        <w:jc w:val="left"/>
        <w:rPr>
          <w:rFonts w:cs="Tahoma"/>
          <w:bCs/>
          <w:kern w:val="32"/>
        </w:rPr>
      </w:pPr>
      <w:r w:rsidRPr="005E508C">
        <w:rPr>
          <w:rFonts w:cs="Tahoma"/>
          <w:bCs/>
          <w:kern w:val="32"/>
        </w:rPr>
        <w:t>Childminder agencies are only eligible for inspection</w:t>
      </w:r>
      <w:r w:rsidR="001A43C2">
        <w:rPr>
          <w:rFonts w:cs="Tahoma"/>
          <w:bCs/>
          <w:kern w:val="32"/>
        </w:rPr>
        <w:t xml:space="preserve"> by Ofsted</w:t>
      </w:r>
      <w:r w:rsidRPr="005E508C">
        <w:rPr>
          <w:rFonts w:cs="Tahoma"/>
          <w:bCs/>
          <w:kern w:val="32"/>
        </w:rPr>
        <w:t xml:space="preserve"> when they have childminders on roll.</w:t>
      </w:r>
      <w:r w:rsidR="001A43C2">
        <w:rPr>
          <w:rFonts w:cs="Tahoma"/>
          <w:bCs/>
          <w:kern w:val="32"/>
        </w:rPr>
        <w:t xml:space="preserve"> </w:t>
      </w:r>
      <w:r w:rsidR="001A43C2" w:rsidRPr="001A43C2">
        <w:rPr>
          <w:rFonts w:cs="Tahoma"/>
          <w:bCs/>
          <w:kern w:val="32"/>
        </w:rPr>
        <w:t>Childminder agencies have the responsibility of inspecting the childminders who are registered with them.</w:t>
      </w:r>
    </w:p>
    <w:p w:rsidR="00417849" w:rsidRDefault="00417849" w:rsidP="00563E05">
      <w:pPr>
        <w:pStyle w:val="NoSpacing"/>
        <w:jc w:val="left"/>
        <w:rPr>
          <w:rFonts w:cs="Tahoma"/>
          <w:bCs/>
          <w:kern w:val="32"/>
        </w:rPr>
      </w:pPr>
    </w:p>
    <w:p w:rsidR="00563E05" w:rsidRPr="00D63223" w:rsidRDefault="00563E05" w:rsidP="00563E05">
      <w:pPr>
        <w:pStyle w:val="NoSpacing"/>
        <w:jc w:val="left"/>
        <w:rPr>
          <w:rFonts w:cs="Tahoma"/>
          <w:b/>
        </w:rPr>
      </w:pPr>
      <w:r w:rsidRPr="00D63223">
        <w:rPr>
          <w:rFonts w:cs="Tahoma"/>
          <w:b/>
        </w:rPr>
        <w:t>Home childcarers</w:t>
      </w:r>
    </w:p>
    <w:p w:rsidR="00B84736" w:rsidRDefault="00563E05" w:rsidP="003D3551">
      <w:pPr>
        <w:pStyle w:val="NoSpacing"/>
        <w:jc w:val="left"/>
        <w:rPr>
          <w:rFonts w:cs="Tahoma"/>
        </w:rPr>
      </w:pPr>
      <w:r w:rsidRPr="00D63223">
        <w:rPr>
          <w:rFonts w:cs="Tahoma"/>
        </w:rPr>
        <w:t>Home childcarers are usually nannies who care for children of any age up to their 18th birthday wholly or mainly in the child’s own home, and care for children from no more than two families. They are not required to register with Ofsted but may choose to do so on the voluntary part of the Childcare Register.</w:t>
      </w:r>
    </w:p>
    <w:p w:rsidR="00B84736" w:rsidRDefault="00B84736" w:rsidP="003D3551">
      <w:pPr>
        <w:pStyle w:val="NoSpacing"/>
        <w:jc w:val="left"/>
        <w:rPr>
          <w:rFonts w:cs="Tahoma"/>
        </w:rPr>
      </w:pPr>
    </w:p>
    <w:p w:rsidR="007020D0" w:rsidRPr="007020D0" w:rsidRDefault="00B84736" w:rsidP="003D3551">
      <w:pPr>
        <w:pStyle w:val="NoSpacing"/>
        <w:jc w:val="left"/>
        <w:rPr>
          <w:rFonts w:cs="Tahoma"/>
          <w:b/>
        </w:rPr>
      </w:pPr>
      <w:r w:rsidRPr="007020D0">
        <w:rPr>
          <w:rFonts w:cs="Tahoma"/>
          <w:b/>
        </w:rPr>
        <w:t>I</w:t>
      </w:r>
      <w:r w:rsidR="007020D0" w:rsidRPr="007020D0">
        <w:rPr>
          <w:rFonts w:cs="Tahoma"/>
          <w:b/>
        </w:rPr>
        <w:t>nspection cycles</w:t>
      </w:r>
    </w:p>
    <w:p w:rsidR="008D186F" w:rsidRPr="00D63223" w:rsidRDefault="007020D0" w:rsidP="003D3551">
      <w:pPr>
        <w:pStyle w:val="NoSpacing"/>
        <w:jc w:val="left"/>
        <w:rPr>
          <w:rFonts w:cs="Tahoma"/>
        </w:rPr>
      </w:pPr>
      <w:r w:rsidRPr="007020D0">
        <w:rPr>
          <w:rFonts w:cs="Tahoma"/>
        </w:rPr>
        <w:t xml:space="preserve">All </w:t>
      </w:r>
      <w:r>
        <w:rPr>
          <w:rFonts w:cs="Tahoma"/>
        </w:rPr>
        <w:t>providers on the Early Years Register</w:t>
      </w:r>
      <w:r w:rsidRPr="007020D0">
        <w:rPr>
          <w:rFonts w:cs="Tahoma"/>
        </w:rPr>
        <w:t xml:space="preserve"> which were registered before the start of Ofsted’s four year inspection cycle are inspected within the cycle. The previous inspection cycle ran from 1 September 2012 to 31 July 2016. The current inspection cycle runs from 1 August 2016 to 31 July 2020. New providers joining the EYR are normally inspected within 30 months of registration. For providers on the CCR, a sample of 10% of active providers are inspected per year.</w:t>
      </w:r>
      <w:r w:rsidR="00563E05">
        <w:rPr>
          <w:rFonts w:cs="Tahoma"/>
        </w:rPr>
        <w:br/>
      </w:r>
      <w:r w:rsidR="008D186F" w:rsidRPr="00D63223">
        <w:rPr>
          <w:rFonts w:cs="Tahoma"/>
          <w:bCs/>
          <w:kern w:val="32"/>
        </w:rPr>
        <w:br/>
      </w:r>
      <w:r w:rsidR="008D186F" w:rsidRPr="00D63223">
        <w:rPr>
          <w:rFonts w:cs="Tahoma"/>
          <w:b/>
          <w:bCs/>
        </w:rPr>
        <w:t>No Children on Roll (NCOR)</w:t>
      </w:r>
    </w:p>
    <w:p w:rsidR="008D186F" w:rsidRPr="00D63223" w:rsidRDefault="008D186F" w:rsidP="008D186F">
      <w:pPr>
        <w:jc w:val="left"/>
        <w:rPr>
          <w:rFonts w:cs="Tahoma"/>
        </w:rPr>
      </w:pPr>
      <w:r w:rsidRPr="00D63223">
        <w:rPr>
          <w:rFonts w:cs="Tahoma"/>
        </w:rPr>
        <w:t xml:space="preserve">If there are no children present on the day of the provider's inspection, they receive an NCOR inspection. The inspector will make a judgement on the ‘Overall quality and standards of the early </w:t>
      </w:r>
      <w:proofErr w:type="gramStart"/>
      <w:r w:rsidRPr="00D63223">
        <w:rPr>
          <w:rFonts w:cs="Tahoma"/>
        </w:rPr>
        <w:t>years</w:t>
      </w:r>
      <w:proofErr w:type="gramEnd"/>
      <w:r w:rsidRPr="00D63223">
        <w:rPr>
          <w:rFonts w:cs="Tahoma"/>
        </w:rPr>
        <w:t xml:space="preserve"> provision’, with three possible outcomes:</w:t>
      </w:r>
      <w:r w:rsidRPr="00D63223">
        <w:rPr>
          <w:rFonts w:cs="Tahoma"/>
        </w:rPr>
        <w:br/>
      </w:r>
    </w:p>
    <w:p w:rsidR="008D186F" w:rsidRPr="00D63223" w:rsidRDefault="008D186F" w:rsidP="0040297F">
      <w:pPr>
        <w:numPr>
          <w:ilvl w:val="0"/>
          <w:numId w:val="21"/>
        </w:numPr>
        <w:ind w:left="714" w:hanging="357"/>
        <w:jc w:val="left"/>
        <w:rPr>
          <w:rFonts w:cs="Tahoma"/>
        </w:rPr>
      </w:pPr>
      <w:r w:rsidRPr="00D63223">
        <w:rPr>
          <w:rFonts w:cs="Tahoma"/>
        </w:rPr>
        <w:t>met</w:t>
      </w:r>
    </w:p>
    <w:p w:rsidR="008D186F" w:rsidRPr="00D63223" w:rsidRDefault="008D186F" w:rsidP="0040297F">
      <w:pPr>
        <w:numPr>
          <w:ilvl w:val="0"/>
          <w:numId w:val="21"/>
        </w:numPr>
        <w:ind w:left="714" w:hanging="357"/>
        <w:jc w:val="left"/>
        <w:rPr>
          <w:rFonts w:cs="Tahoma"/>
        </w:rPr>
      </w:pPr>
      <w:r w:rsidRPr="00D63223">
        <w:rPr>
          <w:rFonts w:cs="Tahoma"/>
        </w:rPr>
        <w:t>not met - actions</w:t>
      </w:r>
    </w:p>
    <w:p w:rsidR="008D186F" w:rsidRPr="00D63223" w:rsidRDefault="008D186F" w:rsidP="0040297F">
      <w:pPr>
        <w:numPr>
          <w:ilvl w:val="0"/>
          <w:numId w:val="21"/>
        </w:numPr>
        <w:ind w:left="714" w:hanging="357"/>
        <w:jc w:val="left"/>
        <w:rPr>
          <w:rFonts w:cs="Tahoma"/>
        </w:rPr>
      </w:pPr>
      <w:r w:rsidRPr="00D63223">
        <w:rPr>
          <w:rFonts w:cs="Tahoma"/>
        </w:rPr>
        <w:t>not met - enforcement action</w:t>
      </w:r>
    </w:p>
    <w:p w:rsidR="00B658BF" w:rsidRDefault="00B658BF" w:rsidP="008D186F">
      <w:pPr>
        <w:jc w:val="left"/>
        <w:rPr>
          <w:rFonts w:cs="Tahoma"/>
          <w:b/>
        </w:rPr>
      </w:pPr>
    </w:p>
    <w:p w:rsidR="0052742E" w:rsidRPr="00D63223" w:rsidRDefault="00665034" w:rsidP="008D186F">
      <w:pPr>
        <w:jc w:val="left"/>
        <w:rPr>
          <w:rFonts w:cs="Tahoma"/>
        </w:rPr>
      </w:pPr>
      <w:r w:rsidRPr="00D63223">
        <w:rPr>
          <w:rFonts w:cs="Tahoma"/>
          <w:b/>
        </w:rPr>
        <w:t>Number of places</w:t>
      </w:r>
      <w:r w:rsidR="00873167" w:rsidRPr="00D63223">
        <w:rPr>
          <w:rFonts w:cs="Tahoma"/>
          <w:b/>
        </w:rPr>
        <w:br/>
      </w:r>
      <w:proofErr w:type="gramStart"/>
      <w:r w:rsidRPr="00D63223">
        <w:rPr>
          <w:rFonts w:cs="Tahoma"/>
        </w:rPr>
        <w:t>Registered</w:t>
      </w:r>
      <w:proofErr w:type="gramEnd"/>
      <w:r w:rsidRPr="00D63223">
        <w:rPr>
          <w:rFonts w:cs="Tahoma"/>
        </w:rPr>
        <w:t xml:space="preserve"> places are the number of children that may attend the provision at any </w:t>
      </w:r>
      <w:r w:rsidRPr="00D63223">
        <w:rPr>
          <w:rFonts w:cs="Tahoma"/>
        </w:rPr>
        <w:lastRenderedPageBreak/>
        <w:t>one time. Registered places are not the number of places occupied, nor the number of children who may benefit from receiving places through providers offering sessions at different times of the day. Place numbers are only collected for providers on the EYR.</w:t>
      </w:r>
      <w:r w:rsidRPr="00D63223">
        <w:t xml:space="preserve"> </w:t>
      </w:r>
      <w:r w:rsidR="001E072B" w:rsidRPr="00D63223">
        <w:t xml:space="preserve">Provider type </w:t>
      </w:r>
      <w:r w:rsidR="001E072B" w:rsidRPr="00D63223">
        <w:rPr>
          <w:rFonts w:cs="Tahoma"/>
        </w:rPr>
        <w:t>a</w:t>
      </w:r>
      <w:r w:rsidRPr="00D63223">
        <w:rPr>
          <w:rFonts w:cs="Tahoma"/>
        </w:rPr>
        <w:t>verages are used to estimate the number of places for a very small number of providers whose place numbers are not available at the time of the analysis. There may also be small discrepancies in totals due to rounding.</w:t>
      </w:r>
    </w:p>
    <w:p w:rsidR="0052742E" w:rsidRPr="00D63223" w:rsidRDefault="0052742E" w:rsidP="008D186F">
      <w:pPr>
        <w:jc w:val="left"/>
        <w:rPr>
          <w:rFonts w:cs="Tahoma"/>
        </w:rPr>
      </w:pPr>
    </w:p>
    <w:p w:rsidR="00417849" w:rsidRDefault="00665034" w:rsidP="00417849">
      <w:pPr>
        <w:jc w:val="left"/>
        <w:rPr>
          <w:rFonts w:cs="Tahoma"/>
        </w:rPr>
      </w:pPr>
      <w:r w:rsidRPr="00D63223">
        <w:rPr>
          <w:rFonts w:cs="Tahoma"/>
          <w:b/>
          <w:bCs/>
          <w:kern w:val="32"/>
        </w:rPr>
        <w:t>Joiners and leavers</w:t>
      </w:r>
      <w:bookmarkEnd w:id="53"/>
      <w:bookmarkEnd w:id="54"/>
      <w:r w:rsidR="00FB512E" w:rsidRPr="00D63223">
        <w:rPr>
          <w:rFonts w:cs="Tahoma"/>
          <w:b/>
          <w:bCs/>
          <w:kern w:val="32"/>
        </w:rPr>
        <w:br/>
      </w:r>
      <w:r w:rsidRPr="00D63223">
        <w:rPr>
          <w:rFonts w:cs="Tahoma"/>
        </w:rPr>
        <w:t xml:space="preserve">Joiners are childcare providers that have registered with Ofsted during this reporting period. Most of these are new registrations, but </w:t>
      </w:r>
      <w:r w:rsidR="00B837A9">
        <w:rPr>
          <w:rFonts w:cs="Tahoma"/>
        </w:rPr>
        <w:t>Tables 3</w:t>
      </w:r>
      <w:r w:rsidR="00B837A9">
        <w:t>–</w:t>
      </w:r>
      <w:r w:rsidR="00275BF9">
        <w:rPr>
          <w:rFonts w:cs="Tahoma"/>
        </w:rPr>
        <w:t>4 and Chart 1</w:t>
      </w:r>
      <w:r w:rsidR="0052742E" w:rsidRPr="00D63223">
        <w:rPr>
          <w:rFonts w:cs="Tahoma"/>
        </w:rPr>
        <w:t xml:space="preserve"> within the </w:t>
      </w:r>
      <w:r w:rsidR="00F365D3" w:rsidRPr="00D63223">
        <w:rPr>
          <w:rFonts w:cs="Tahoma"/>
        </w:rPr>
        <w:t>‘Childcare providers and inspections charts and tables’ document</w:t>
      </w:r>
      <w:r w:rsidRPr="00D63223">
        <w:rPr>
          <w:rFonts w:cs="Tahoma"/>
        </w:rPr>
        <w:t xml:space="preserve"> also include providers with re-activated registrations and those that </w:t>
      </w:r>
      <w:r w:rsidR="00512D1C" w:rsidRPr="00D63223">
        <w:rPr>
          <w:rFonts w:cs="Tahoma"/>
        </w:rPr>
        <w:t xml:space="preserve">have </w:t>
      </w:r>
      <w:r w:rsidRPr="00D63223">
        <w:rPr>
          <w:rFonts w:cs="Tahoma"/>
        </w:rPr>
        <w:t>changed p</w:t>
      </w:r>
      <w:r w:rsidR="00275BF9">
        <w:rPr>
          <w:rFonts w:cs="Tahoma"/>
        </w:rPr>
        <w:t>rovider type or register. At</w:t>
      </w:r>
      <w:r w:rsidRPr="00D63223">
        <w:rPr>
          <w:rFonts w:cs="Tahoma"/>
        </w:rPr>
        <w:t xml:space="preserve"> local authority or regional level, this may also include providers that have relocate</w:t>
      </w:r>
      <w:r w:rsidR="00FB512E" w:rsidRPr="00D63223">
        <w:rPr>
          <w:rFonts w:cs="Tahoma"/>
        </w:rPr>
        <w:t>d into a new geographical area.</w:t>
      </w:r>
      <w:r w:rsidR="00FB512E" w:rsidRPr="00D63223">
        <w:rPr>
          <w:rFonts w:cs="Tahoma"/>
        </w:rPr>
        <w:br/>
      </w:r>
      <w:r w:rsidR="00FB512E" w:rsidRPr="00D63223">
        <w:rPr>
          <w:rFonts w:cs="Tahoma"/>
        </w:rPr>
        <w:br/>
      </w:r>
      <w:r w:rsidR="00D97BEC" w:rsidRPr="00D63223">
        <w:rPr>
          <w:rFonts w:cs="Tahoma"/>
        </w:rPr>
        <w:t>Leavers are mostly childcare providers that have left Ofsted during the reporting period. Most of these are resignations, but some are also providers that have had their registration cancelled or have changed p</w:t>
      </w:r>
      <w:r w:rsidR="00275BF9">
        <w:rPr>
          <w:rFonts w:cs="Tahoma"/>
        </w:rPr>
        <w:t>rovider type or register. At</w:t>
      </w:r>
      <w:r w:rsidR="00D97BEC" w:rsidRPr="00D63223">
        <w:rPr>
          <w:rFonts w:cs="Tahoma"/>
        </w:rPr>
        <w:t xml:space="preserve"> local authority or regional level, this may also include providers that have relocated out of a geographical area.</w:t>
      </w:r>
      <w:bookmarkStart w:id="55" w:name="_Toc483925859"/>
      <w:bookmarkStart w:id="56" w:name="_Toc483925907"/>
    </w:p>
    <w:p w:rsidR="00417849" w:rsidRDefault="00417849" w:rsidP="0010076B">
      <w:pPr>
        <w:spacing w:after="240"/>
        <w:jc w:val="left"/>
        <w:rPr>
          <w:rFonts w:cs="Tahoma"/>
        </w:rPr>
      </w:pPr>
    </w:p>
    <w:p w:rsidR="006534EF" w:rsidRDefault="006534EF" w:rsidP="0010076B">
      <w:pPr>
        <w:spacing w:after="240"/>
        <w:jc w:val="left"/>
        <w:rPr>
          <w:rFonts w:cs="Tahoma"/>
        </w:rPr>
      </w:pPr>
    </w:p>
    <w:p w:rsidR="00665034" w:rsidRPr="00D63223" w:rsidRDefault="00665034" w:rsidP="00417849">
      <w:pPr>
        <w:pStyle w:val="Heading1"/>
      </w:pPr>
      <w:bookmarkStart w:id="57" w:name="_Toc508963539"/>
      <w:r w:rsidRPr="00D63223">
        <w:t>Further information</w:t>
      </w:r>
      <w:bookmarkEnd w:id="55"/>
      <w:bookmarkEnd w:id="56"/>
      <w:bookmarkEnd w:id="57"/>
    </w:p>
    <w:p w:rsidR="00B658BF" w:rsidRDefault="00665034" w:rsidP="00A86C44">
      <w:pPr>
        <w:jc w:val="left"/>
        <w:rPr>
          <w:rFonts w:cs="Tahoma"/>
        </w:rPr>
      </w:pPr>
      <w:r w:rsidRPr="00D63223">
        <w:rPr>
          <w:rFonts w:cs="Tahoma"/>
        </w:rPr>
        <w:t xml:space="preserve">Ofsted publishes information on the inspection of early </w:t>
      </w:r>
      <w:proofErr w:type="gramStart"/>
      <w:r w:rsidRPr="00D63223">
        <w:rPr>
          <w:rFonts w:cs="Tahoma"/>
        </w:rPr>
        <w:t>years</w:t>
      </w:r>
      <w:proofErr w:type="gramEnd"/>
      <w:r w:rsidRPr="00D63223">
        <w:rPr>
          <w:rFonts w:cs="Tahoma"/>
        </w:rPr>
        <w:t xml:space="preserve"> p</w:t>
      </w:r>
      <w:r w:rsidR="005C7BCE">
        <w:rPr>
          <w:rFonts w:cs="Tahoma"/>
        </w:rPr>
        <w:t xml:space="preserve">roviders on the gov.uk website: </w:t>
      </w:r>
    </w:p>
    <w:p w:rsidR="00B658BF" w:rsidRDefault="00B658BF" w:rsidP="00A86C44">
      <w:pPr>
        <w:jc w:val="left"/>
        <w:rPr>
          <w:rFonts w:cs="Tahoma"/>
        </w:rPr>
      </w:pPr>
    </w:p>
    <w:p w:rsidR="00B658BF" w:rsidRDefault="00AF2F92" w:rsidP="00A86C44">
      <w:pPr>
        <w:jc w:val="left"/>
        <w:rPr>
          <w:rFonts w:cs="Tahoma"/>
        </w:rPr>
      </w:pPr>
      <w:hyperlink r:id="rId26" w:history="1">
        <w:r w:rsidR="00A86C44" w:rsidRPr="00661C1E">
          <w:rPr>
            <w:rStyle w:val="Hyperlink"/>
            <w:rFonts w:cs="Tahoma"/>
          </w:rPr>
          <w:t>www.gov.uk/government/collections/early-years-and-childcare-statistics</w:t>
        </w:r>
      </w:hyperlink>
    </w:p>
    <w:p w:rsidR="00B658BF" w:rsidRDefault="00B658BF" w:rsidP="00A86C44">
      <w:pPr>
        <w:jc w:val="left"/>
        <w:rPr>
          <w:rFonts w:cs="Tahoma"/>
        </w:rPr>
      </w:pPr>
    </w:p>
    <w:p w:rsidR="00B658BF" w:rsidRDefault="00AF2F92" w:rsidP="00A86C44">
      <w:pPr>
        <w:jc w:val="left"/>
        <w:rPr>
          <w:rFonts w:cs="Tahoma"/>
        </w:rPr>
      </w:pPr>
      <w:hyperlink r:id="rId27" w:history="1">
        <w:r w:rsidR="00A86C44" w:rsidRPr="00661C1E">
          <w:rPr>
            <w:rStyle w:val="Hyperlink"/>
            <w:rFonts w:cs="Tahoma"/>
          </w:rPr>
          <w:t>www.gov.uk/government/publications/common-inspection-framework-education-skills-and-early-years-from-september-2015</w:t>
        </w:r>
      </w:hyperlink>
    </w:p>
    <w:p w:rsidR="00B658BF" w:rsidRDefault="00B658BF" w:rsidP="00A86C44">
      <w:pPr>
        <w:jc w:val="left"/>
        <w:rPr>
          <w:rFonts w:cs="Tahoma"/>
        </w:rPr>
      </w:pPr>
    </w:p>
    <w:p w:rsidR="00A86C44" w:rsidRDefault="00AF2F92" w:rsidP="00A86C44">
      <w:pPr>
        <w:jc w:val="left"/>
        <w:rPr>
          <w:rFonts w:cs="Tahoma"/>
        </w:rPr>
      </w:pPr>
      <w:hyperlink r:id="rId28" w:history="1">
        <w:r w:rsidR="00A86C44" w:rsidRPr="00661C1E">
          <w:rPr>
            <w:rStyle w:val="Hyperlink"/>
            <w:rFonts w:cs="Tahoma"/>
          </w:rPr>
          <w:t>www.gov.uk/government/publications/framework-for-the-regulation-of-provision-on-the-childcare-register</w:t>
        </w:r>
      </w:hyperlink>
      <w:r w:rsidR="00A86C44">
        <w:rPr>
          <w:rFonts w:cs="Tahoma"/>
        </w:rPr>
        <w:t>.</w:t>
      </w:r>
    </w:p>
    <w:p w:rsidR="00A86C44" w:rsidRDefault="00A86C44" w:rsidP="00A86C44">
      <w:pPr>
        <w:jc w:val="left"/>
        <w:rPr>
          <w:rFonts w:cs="Tahoma"/>
        </w:rPr>
      </w:pPr>
    </w:p>
    <w:p w:rsidR="00084C56" w:rsidRPr="00D63223" w:rsidRDefault="00084C56" w:rsidP="0010076B">
      <w:pPr>
        <w:jc w:val="left"/>
      </w:pPr>
    </w:p>
    <w:p w:rsidR="00665034" w:rsidRPr="00D63223" w:rsidRDefault="00665034" w:rsidP="00F365D3">
      <w:pPr>
        <w:rPr>
          <w:b/>
        </w:rPr>
      </w:pPr>
      <w:bookmarkStart w:id="58" w:name="_Toc476064994"/>
      <w:r w:rsidRPr="00D63223">
        <w:rPr>
          <w:b/>
        </w:rPr>
        <w:t>Contact for comments or feedback</w:t>
      </w:r>
      <w:bookmarkEnd w:id="58"/>
    </w:p>
    <w:p w:rsidR="00B821A7" w:rsidRDefault="00665034" w:rsidP="00610279">
      <w:pPr>
        <w:jc w:val="left"/>
      </w:pPr>
      <w:r w:rsidRPr="00D63223">
        <w:rPr>
          <w:rFonts w:cs="Tahoma"/>
        </w:rPr>
        <w:t xml:space="preserve">If you have any comments or feedback on this publication, please contact </w:t>
      </w:r>
      <w:r w:rsidR="008257DF">
        <w:rPr>
          <w:rFonts w:cs="Tahoma"/>
        </w:rPr>
        <w:t>Anita Patel on 03000 130 9</w:t>
      </w:r>
      <w:r w:rsidR="0011550F" w:rsidRPr="00D63223">
        <w:rPr>
          <w:rFonts w:cs="Tahoma"/>
        </w:rPr>
        <w:t>1</w:t>
      </w:r>
      <w:r w:rsidR="008257DF">
        <w:rPr>
          <w:rFonts w:cs="Tahoma"/>
        </w:rPr>
        <w:t>4</w:t>
      </w:r>
      <w:r w:rsidRPr="00D63223">
        <w:rPr>
          <w:rFonts w:cs="Tahoma"/>
        </w:rPr>
        <w:t xml:space="preserve"> or </w:t>
      </w:r>
      <w:hyperlink r:id="rId29" w:history="1">
        <w:r w:rsidR="008257DF" w:rsidRPr="00003F1B">
          <w:rPr>
            <w:rStyle w:val="Hyperlink"/>
          </w:rPr>
          <w:t>Anita.Patel@ofsted.gov.uk</w:t>
        </w:r>
      </w:hyperlink>
      <w:r w:rsidR="00A86C44">
        <w:t>.</w:t>
      </w:r>
      <w:r w:rsidR="0011550F" w:rsidRPr="00D63223">
        <w:t xml:space="preserve"> </w:t>
      </w:r>
    </w:p>
    <w:p w:rsidR="00B821A7" w:rsidRDefault="00B821A7" w:rsidP="00260F94">
      <w:pPr>
        <w:tabs>
          <w:tab w:val="left" w:pos="5531"/>
        </w:tabs>
      </w:pPr>
    </w:p>
    <w:p w:rsidR="00B821A7" w:rsidRDefault="00B821A7" w:rsidP="00260F94">
      <w:pPr>
        <w:tabs>
          <w:tab w:val="left" w:pos="5531"/>
        </w:tabs>
      </w:pPr>
    </w:p>
    <w:p w:rsidR="006534EF" w:rsidRDefault="006534EF">
      <w:pPr>
        <w:jc w:val="left"/>
      </w:pPr>
      <w:r>
        <w:br w:type="page"/>
      </w:r>
    </w:p>
    <w:p w:rsidR="00B974BE" w:rsidRPr="00260F94" w:rsidRDefault="006522E7" w:rsidP="00260F94">
      <w:pPr>
        <w:tabs>
          <w:tab w:val="left" w:pos="5531"/>
        </w:tabs>
      </w:pPr>
      <w:r>
        <w:rPr>
          <w:noProof/>
        </w:rPr>
        <w:lastRenderedPageBreak/>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6996443</wp:posOffset>
                </wp:positionV>
                <wp:extent cx="5742305" cy="1076325"/>
                <wp:effectExtent l="0" t="0" r="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88109E" w:rsidRPr="008D33E8" w:rsidRDefault="0088109E" w:rsidP="0088109E">
                            <w:pPr>
                              <w:jc w:val="left"/>
                              <w:rPr>
                                <w:rFonts w:cs="Tahoma"/>
                                <w:sz w:val="22"/>
                                <w:szCs w:val="20"/>
                              </w:rPr>
                            </w:pPr>
                            <w:r w:rsidRPr="008D33E8">
                              <w:rPr>
                                <w:rFonts w:cs="Tahoma"/>
                                <w:sz w:val="22"/>
                                <w:szCs w:val="20"/>
                              </w:rPr>
                              <w:t xml:space="preserve">© Crown copyright </w:t>
                            </w:r>
                            <w:r>
                              <w:rPr>
                                <w:rFonts w:cs="Tahoma"/>
                                <w:sz w:val="22"/>
                                <w:szCs w:val="20"/>
                              </w:rPr>
                              <w:t>201</w:t>
                            </w:r>
                            <w:r w:rsidR="00EF5D22">
                              <w:rPr>
                                <w:rFonts w:cs="Tahoma"/>
                                <w:sz w:val="22"/>
                                <w:szCs w:val="20"/>
                              </w:rPr>
                              <w:t>8</w:t>
                            </w:r>
                          </w:p>
                          <w:p w:rsidR="0088109E" w:rsidRPr="00BD7473" w:rsidRDefault="0088109E" w:rsidP="0088109E">
                            <w:pPr>
                              <w:jc w:val="left"/>
                              <w:rPr>
                                <w:rFonts w:cs="Tahoma"/>
                                <w:sz w:val="20"/>
                                <w:szCs w:val="20"/>
                              </w:rPr>
                            </w:pPr>
                          </w:p>
                          <w:p w:rsidR="0088109E" w:rsidRPr="007C29CD" w:rsidRDefault="0088109E" w:rsidP="0088109E">
                            <w:pPr>
                              <w:jc w:val="left"/>
                              <w:rPr>
                                <w:rFonts w:cs="Tahoma"/>
                              </w:rPr>
                            </w:pPr>
                            <w:r w:rsidRPr="00BD7473">
                              <w:rPr>
                                <w:rFonts w:cs="Tahoma"/>
                                <w:sz w:val="20"/>
                                <w:szCs w:val="20"/>
                              </w:rPr>
                              <w:t xml:space="preserve">You may re-use this information (not including logos) free of charge in any format or medium, under the terms of the Open Government Licence. To view this licence, visit </w:t>
                            </w:r>
                            <w:hyperlink r:id="rId30" w:history="1">
                              <w:r w:rsidRPr="00BD7473">
                                <w:rPr>
                                  <w:rStyle w:val="Hyperlink"/>
                                  <w:rFonts w:cs="Tahoma"/>
                                  <w:sz w:val="20"/>
                                  <w:szCs w:val="20"/>
                                </w:rPr>
                                <w:t>www.nationalarchives.gov.uk/doc/open-government-licence</w:t>
                              </w:r>
                            </w:hyperlink>
                            <w:r>
                              <w:rPr>
                                <w:rFonts w:cs="Tahoma"/>
                                <w:sz w:val="20"/>
                                <w:szCs w:val="20"/>
                              </w:rPr>
                              <w:t>,</w:t>
                            </w:r>
                            <w:r w:rsidRPr="00BD7473">
                              <w:rPr>
                                <w:rFonts w:cs="Tahoma"/>
                                <w:sz w:val="20"/>
                                <w:szCs w:val="20"/>
                              </w:rPr>
                              <w:t xml:space="preserve"> write to the Information Policy Team, The National Archives, </w:t>
                            </w:r>
                            <w:proofErr w:type="gramStart"/>
                            <w:r w:rsidRPr="00BD7473">
                              <w:rPr>
                                <w:rFonts w:cs="Tahoma"/>
                                <w:sz w:val="20"/>
                                <w:szCs w:val="20"/>
                              </w:rPr>
                              <w:t>Kew</w:t>
                            </w:r>
                            <w:proofErr w:type="gramEnd"/>
                            <w:r w:rsidRPr="00BD7473">
                              <w:rPr>
                                <w:rFonts w:cs="Tahoma"/>
                                <w:sz w:val="20"/>
                                <w:szCs w:val="20"/>
                              </w:rPr>
                              <w:t xml:space="preserve">, London, TW9 4DU or e-mail: </w:t>
                            </w:r>
                            <w:hyperlink r:id="rId31" w:history="1">
                              <w:r w:rsidRPr="00BD7473">
                                <w:rPr>
                                  <w:rStyle w:val="Hyperlink"/>
                                  <w:rFonts w:cs="Tahoma"/>
                                  <w:sz w:val="20"/>
                                  <w:szCs w:val="20"/>
                                </w:rPr>
                                <w:t>psi@nationalarchives.gsi.gov.uk</w:t>
                              </w:r>
                            </w:hyperlink>
                          </w:p>
                          <w:p w:rsidR="0088109E" w:rsidRPr="005B46DD" w:rsidRDefault="0088109E" w:rsidP="0088109E">
                            <w:pPr>
                              <w:jc w:val="lef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400.95pt;margin-top:550.9pt;width:452.15pt;height:84.7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Xxuw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" filled="f" stroked="f" strokecolor="blue">
                <v:textbox>
                  <w:txbxContent>
                    <w:p w:rsidR="0088109E" w:rsidRPr="008D33E8" w:rsidRDefault="0088109E" w:rsidP="0088109E">
                      <w:pPr>
                        <w:jc w:val="left"/>
                        <w:rPr>
                          <w:rFonts w:cs="Tahoma"/>
                          <w:sz w:val="22"/>
                          <w:szCs w:val="20"/>
                        </w:rPr>
                      </w:pPr>
                      <w:r w:rsidRPr="008D33E8">
                        <w:rPr>
                          <w:rFonts w:cs="Tahoma"/>
                          <w:sz w:val="22"/>
                          <w:szCs w:val="20"/>
                        </w:rPr>
                        <w:t xml:space="preserve">© Crown copyright </w:t>
                      </w:r>
                      <w:r>
                        <w:rPr>
                          <w:rFonts w:cs="Tahoma"/>
                          <w:sz w:val="22"/>
                          <w:szCs w:val="20"/>
                        </w:rPr>
                        <w:t>201</w:t>
                      </w:r>
                      <w:r w:rsidR="00EF5D22">
                        <w:rPr>
                          <w:rFonts w:cs="Tahoma"/>
                          <w:sz w:val="22"/>
                          <w:szCs w:val="20"/>
                        </w:rPr>
                        <w:t>8</w:t>
                      </w:r>
                    </w:p>
                    <w:p w:rsidR="0088109E" w:rsidRPr="00BD7473" w:rsidRDefault="0088109E" w:rsidP="0088109E">
                      <w:pPr>
                        <w:jc w:val="left"/>
                        <w:rPr>
                          <w:rFonts w:cs="Tahoma"/>
                          <w:sz w:val="20"/>
                          <w:szCs w:val="20"/>
                        </w:rPr>
                      </w:pPr>
                    </w:p>
                    <w:p w:rsidR="0088109E" w:rsidRPr="007C29CD" w:rsidRDefault="0088109E" w:rsidP="0088109E">
                      <w:pPr>
                        <w:jc w:val="left"/>
                        <w:rPr>
                          <w:rFonts w:cs="Tahoma"/>
                        </w:rPr>
                      </w:pPr>
                      <w:r w:rsidRPr="00BD7473">
                        <w:rPr>
                          <w:rFonts w:cs="Tahoma"/>
                          <w:sz w:val="20"/>
                          <w:szCs w:val="20"/>
                        </w:rPr>
                        <w:t xml:space="preserve">You may re-use this information (not including logos) free of charge in any format or medium, under the terms of the Open Government Licence. To view this licence, visit </w:t>
                      </w:r>
                      <w:hyperlink r:id="rId32" w:history="1">
                        <w:r w:rsidRPr="00BD7473">
                          <w:rPr>
                            <w:rStyle w:val="Hyperlink"/>
                            <w:rFonts w:cs="Tahoma"/>
                            <w:sz w:val="20"/>
                            <w:szCs w:val="20"/>
                          </w:rPr>
                          <w:t>www.nationalarchives.gov.uk/doc/open-government-licence</w:t>
                        </w:r>
                      </w:hyperlink>
                      <w:r>
                        <w:rPr>
                          <w:rFonts w:cs="Tahoma"/>
                          <w:sz w:val="20"/>
                          <w:szCs w:val="20"/>
                        </w:rPr>
                        <w:t>,</w:t>
                      </w:r>
                      <w:r w:rsidRPr="00BD7473">
                        <w:rPr>
                          <w:rFonts w:cs="Tahoma"/>
                          <w:sz w:val="20"/>
                          <w:szCs w:val="20"/>
                        </w:rPr>
                        <w:t xml:space="preserve"> write to the Information Policy Team, The National Archives, </w:t>
                      </w:r>
                      <w:proofErr w:type="gramStart"/>
                      <w:r w:rsidRPr="00BD7473">
                        <w:rPr>
                          <w:rFonts w:cs="Tahoma"/>
                          <w:sz w:val="20"/>
                          <w:szCs w:val="20"/>
                        </w:rPr>
                        <w:t>Kew</w:t>
                      </w:r>
                      <w:proofErr w:type="gramEnd"/>
                      <w:r w:rsidRPr="00BD7473">
                        <w:rPr>
                          <w:rFonts w:cs="Tahoma"/>
                          <w:sz w:val="20"/>
                          <w:szCs w:val="20"/>
                        </w:rPr>
                        <w:t xml:space="preserve">, London, TW9 4DU or e-mail: </w:t>
                      </w:r>
                      <w:hyperlink r:id="rId33" w:history="1">
                        <w:r w:rsidRPr="00BD7473">
                          <w:rPr>
                            <w:rStyle w:val="Hyperlink"/>
                            <w:rFonts w:cs="Tahoma"/>
                            <w:sz w:val="20"/>
                            <w:szCs w:val="20"/>
                          </w:rPr>
                          <w:t>psi@nationalarchives.gsi.gov.uk</w:t>
                        </w:r>
                      </w:hyperlink>
                    </w:p>
                    <w:p w:rsidR="0088109E" w:rsidRPr="005B46DD" w:rsidRDefault="0088109E" w:rsidP="0088109E">
                      <w:pPr>
                        <w:jc w:val="left"/>
                        <w:rPr>
                          <w:sz w:val="16"/>
                          <w:szCs w:val="16"/>
                        </w:rPr>
                      </w:pPr>
                    </w:p>
                  </w:txbxContent>
                </v:textbox>
                <w10:wrap anchorx="margin"/>
              </v:shape>
            </w:pict>
          </mc:Fallback>
        </mc:AlternateContent>
      </w:r>
    </w:p>
    <w:sectPr w:rsidR="00B974BE" w:rsidRPr="00260F94" w:rsidSect="00212835">
      <w:headerReference w:type="even" r:id="rId34"/>
      <w:headerReference w:type="default" r:id="rId35"/>
      <w:footerReference w:type="even" r:id="rId36"/>
      <w:footerReference w:type="default" r:id="rId37"/>
      <w:headerReference w:type="first" r:id="rId38"/>
      <w:footerReference w:type="first" r:id="rId39"/>
      <w:pgSz w:w="11906" w:h="16838" w:code="9"/>
      <w:pgMar w:top="356" w:right="1416" w:bottom="144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BD" w:rsidRDefault="00286EBD">
      <w:r>
        <w:separator/>
      </w:r>
    </w:p>
  </w:endnote>
  <w:endnote w:type="continuationSeparator" w:id="0">
    <w:p w:rsidR="00286EBD" w:rsidRDefault="00286EBD">
      <w:r>
        <w:continuationSeparator/>
      </w:r>
    </w:p>
  </w:endnote>
  <w:endnote w:type="continuationNotice" w:id="1">
    <w:p w:rsidR="00286EBD" w:rsidRDefault="00286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C4" w:rsidRDefault="00BA5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A9" w:rsidRPr="001460CF" w:rsidRDefault="000566A9" w:rsidP="00F136C3">
    <w:pPr>
      <w:pStyle w:val="Footer-RHSOdd"/>
      <w:tabs>
        <w:tab w:val="right" w:pos="8460"/>
      </w:tabs>
      <w:jc w:val="both"/>
      <w:rPr>
        <w:b w:val="0"/>
        <w:sz w:val="20"/>
      </w:rPr>
    </w:pPr>
    <w:r w:rsidRPr="001460CF">
      <w:rPr>
        <w:b w:val="0"/>
        <w:sz w:val="20"/>
      </w:rPr>
      <w:t>R</w:t>
    </w:r>
    <w:r>
      <w:rPr>
        <w:b w:val="0"/>
        <w:sz w:val="20"/>
      </w:rPr>
      <w:t xml:space="preserve">esponsible </w:t>
    </w:r>
    <w:r w:rsidRPr="001460CF">
      <w:rPr>
        <w:b w:val="0"/>
        <w:sz w:val="20"/>
      </w:rPr>
      <w:t xml:space="preserve">Statistician: </w:t>
    </w:r>
    <w:r>
      <w:rPr>
        <w:b w:val="0"/>
        <w:sz w:val="20"/>
      </w:rPr>
      <w:t>Anita Patel</w:t>
    </w:r>
    <w:r w:rsidRPr="001460CF">
      <w:rPr>
        <w:b w:val="0"/>
        <w:sz w:val="20"/>
      </w:rPr>
      <w:t xml:space="preserve">, </w:t>
    </w:r>
    <w:hyperlink r:id="rId1" w:history="1">
      <w:r w:rsidRPr="00003F1B">
        <w:rPr>
          <w:rStyle w:val="Hyperlink"/>
          <w:b w:val="0"/>
          <w:sz w:val="20"/>
        </w:rPr>
        <w:t>Anita.Patel@ofsted.gov.uk</w:t>
      </w:r>
    </w:hyperlink>
    <w:r>
      <w:rPr>
        <w:b w:val="0"/>
        <w:sz w:val="20"/>
      </w:rPr>
      <w:t xml:space="preserve"> </w:t>
    </w:r>
  </w:p>
  <w:p w:rsidR="000566A9" w:rsidRPr="00EB7930" w:rsidRDefault="000566A9" w:rsidP="00F136C3">
    <w:pPr>
      <w:pStyle w:val="Footer-RHSOdd"/>
      <w:tabs>
        <w:tab w:val="right" w:pos="8460"/>
      </w:tabs>
      <w:jc w:val="both"/>
      <w:rPr>
        <w:b w:val="0"/>
        <w:sz w:val="20"/>
      </w:rPr>
    </w:pPr>
    <w:r w:rsidRPr="000F6978">
      <w:rPr>
        <w:b w:val="0"/>
        <w:sz w:val="20"/>
      </w:rPr>
      <w:t xml:space="preserve">Published on: </w:t>
    </w:r>
    <w:r w:rsidR="00AA1D22">
      <w:rPr>
        <w:b w:val="0"/>
        <w:sz w:val="20"/>
      </w:rPr>
      <w:t>27</w:t>
    </w:r>
    <w:r>
      <w:rPr>
        <w:b w:val="0"/>
        <w:sz w:val="20"/>
      </w:rPr>
      <w:t xml:space="preserve"> </w:t>
    </w:r>
    <w:r w:rsidR="00AA1D22">
      <w:rPr>
        <w:b w:val="0"/>
        <w:sz w:val="20"/>
      </w:rPr>
      <w:t>March 2018</w:t>
    </w:r>
    <w:r w:rsidRPr="000F6978">
      <w:rPr>
        <w:b w:val="0"/>
        <w:sz w:val="20"/>
      </w:rPr>
      <w:t xml:space="preserve">. Next publication: </w:t>
    </w:r>
    <w:r w:rsidR="00AA1D22">
      <w:rPr>
        <w:b w:val="0"/>
        <w:sz w:val="20"/>
      </w:rPr>
      <w:t>June</w:t>
    </w:r>
    <w:r>
      <w:rPr>
        <w:b w:val="0"/>
        <w:sz w:val="20"/>
      </w:rPr>
      <w:t xml:space="preserve"> </w:t>
    </w:r>
    <w:r w:rsidRPr="000F6978">
      <w:rPr>
        <w:b w:val="0"/>
        <w:sz w:val="20"/>
      </w:rPr>
      <w:t>201</w:t>
    </w:r>
    <w:r>
      <w:rPr>
        <w:b w:val="0"/>
        <w:sz w:val="20"/>
      </w:rPr>
      <w:t>8</w:t>
    </w:r>
    <w:r w:rsidRPr="000F6978">
      <w:rPr>
        <w:b w:val="0"/>
        <w:sz w:val="20"/>
      </w:rPr>
      <w:t>.</w:t>
    </w:r>
    <w:r w:rsidRPr="000F6978">
      <w:rPr>
        <w:b w:val="0"/>
        <w:sz w:val="20"/>
      </w:rPr>
      <w:tab/>
    </w:r>
    <w:r w:rsidRPr="000F6978">
      <w:rPr>
        <w:b w:val="0"/>
        <w:sz w:val="20"/>
      </w:rPr>
      <w:fldChar w:fldCharType="begin"/>
    </w:r>
    <w:r w:rsidRPr="000F6978">
      <w:rPr>
        <w:b w:val="0"/>
        <w:sz w:val="20"/>
      </w:rPr>
      <w:instrText xml:space="preserve"> PAGE   \* MERGEFORMAT </w:instrText>
    </w:r>
    <w:r w:rsidRPr="000F6978">
      <w:rPr>
        <w:b w:val="0"/>
        <w:sz w:val="20"/>
      </w:rPr>
      <w:fldChar w:fldCharType="separate"/>
    </w:r>
    <w:r w:rsidR="00AF2F92" w:rsidRPr="00AF2F92">
      <w:rPr>
        <w:b w:val="0"/>
        <w:bCs/>
        <w:noProof/>
        <w:sz w:val="20"/>
      </w:rPr>
      <w:t>4</w:t>
    </w:r>
    <w:r w:rsidRPr="000F6978">
      <w:rPr>
        <w:b w:val="0"/>
        <w:bCs/>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C4" w:rsidRDefault="00BA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BD" w:rsidRDefault="00286EBD">
      <w:r>
        <w:separator/>
      </w:r>
    </w:p>
  </w:footnote>
  <w:footnote w:type="continuationSeparator" w:id="0">
    <w:p w:rsidR="00286EBD" w:rsidRDefault="00286EBD">
      <w:r>
        <w:continuationSeparator/>
      </w:r>
    </w:p>
  </w:footnote>
  <w:footnote w:type="continuationNotice" w:id="1">
    <w:p w:rsidR="00286EBD" w:rsidRDefault="00286EBD"/>
  </w:footnote>
  <w:footnote w:id="2">
    <w:p w:rsidR="008C4CC3" w:rsidRDefault="008C4CC3">
      <w:pPr>
        <w:pStyle w:val="FootnoteText"/>
      </w:pPr>
      <w:r>
        <w:rPr>
          <w:rStyle w:val="FootnoteReference"/>
        </w:rPr>
        <w:footnoteRef/>
      </w:r>
      <w:r>
        <w:t xml:space="preserve"> Numbers are rounded to the nearest 100.</w:t>
      </w:r>
    </w:p>
  </w:footnote>
  <w:footnote w:id="3">
    <w:p w:rsidR="000566A9" w:rsidRDefault="000566A9" w:rsidP="00F37724">
      <w:pPr>
        <w:pStyle w:val="FootnoteText"/>
        <w:jc w:val="left"/>
      </w:pPr>
      <w:r>
        <w:rPr>
          <w:rStyle w:val="FootnoteReference"/>
        </w:rPr>
        <w:footnoteRef/>
      </w:r>
      <w:r>
        <w:t xml:space="preserve"> Childcare providers on domestic premises are not included as there is only a very small number registered with Ofsted (</w:t>
      </w:r>
      <w:r w:rsidR="00AA1D22">
        <w:t>2</w:t>
      </w:r>
      <w:r w:rsidR="000D4853">
        <w:t>00</w:t>
      </w:r>
      <w:r w:rsidRPr="005820BA">
        <w:t xml:space="preserve"> </w:t>
      </w:r>
      <w:r w:rsidR="003E523D">
        <w:t>on</w:t>
      </w:r>
      <w:r>
        <w:t xml:space="preserve"> 31 </w:t>
      </w:r>
      <w:r w:rsidR="00AA1D22">
        <w:t>December</w:t>
      </w:r>
      <w:r>
        <w:t xml:space="preserve"> 2017).</w:t>
      </w:r>
    </w:p>
  </w:footnote>
  <w:footnote w:id="4">
    <w:p w:rsidR="000566A9" w:rsidRPr="00EA3CDB" w:rsidRDefault="000566A9" w:rsidP="00F37724">
      <w:pPr>
        <w:pStyle w:val="FootnoteText"/>
        <w:jc w:val="left"/>
      </w:pPr>
      <w:r w:rsidRPr="00EA3CDB">
        <w:rPr>
          <w:rStyle w:val="FootnoteReference"/>
        </w:rPr>
        <w:footnoteRef/>
      </w:r>
      <w:r w:rsidRPr="00EA3CDB">
        <w:t xml:space="preserve"> Most providers on the EYR are also registered on the Childcare Register (CR) because they look after children up to the age of eight years old.</w:t>
      </w:r>
    </w:p>
  </w:footnote>
  <w:footnote w:id="5">
    <w:p w:rsidR="000566A9" w:rsidRDefault="000566A9" w:rsidP="00F37724">
      <w:pPr>
        <w:pStyle w:val="FootnoteText"/>
        <w:jc w:val="left"/>
      </w:pPr>
      <w:r>
        <w:rPr>
          <w:rStyle w:val="FootnoteReference"/>
        </w:rPr>
        <w:footnoteRef/>
      </w:r>
      <w:r>
        <w:t xml:space="preserve"> </w:t>
      </w:r>
      <w:r w:rsidRPr="00B036B1">
        <w:t xml:space="preserve">For more information on the estimation process, see </w:t>
      </w:r>
      <w:r>
        <w:t xml:space="preserve">‘Number of places’ in the </w:t>
      </w:r>
      <w:r w:rsidR="002D1CA4">
        <w:fldChar w:fldCharType="begin"/>
      </w:r>
      <w:r w:rsidR="002D1CA4">
        <w:instrText xml:space="preserve"> REF _Ref507416712 \h </w:instrText>
      </w:r>
      <w:r w:rsidR="002D1CA4">
        <w:fldChar w:fldCharType="separate"/>
      </w:r>
      <w:r w:rsidR="00656A3E" w:rsidRPr="00D63223">
        <w:t>Glossary</w:t>
      </w:r>
      <w:r w:rsidR="002D1CA4">
        <w:fldChar w:fldCharType="end"/>
      </w:r>
      <w:r w:rsidRPr="00B036B1">
        <w:t>.</w:t>
      </w:r>
    </w:p>
  </w:footnote>
  <w:footnote w:id="6">
    <w:p w:rsidR="000566A9" w:rsidRDefault="000566A9" w:rsidP="00F37724">
      <w:pPr>
        <w:pStyle w:val="FootnoteText"/>
        <w:jc w:val="left"/>
      </w:pPr>
      <w:r w:rsidRPr="001F7F06">
        <w:rPr>
          <w:rStyle w:val="FootnoteReference"/>
        </w:rPr>
        <w:footnoteRef/>
      </w:r>
      <w:r w:rsidRPr="001F7F06">
        <w:t xml:space="preserve"> Percentages do </w:t>
      </w:r>
      <w:r>
        <w:t>not sum to 100 due to rounding. Places numbers of less than one million are rounded to the nearest hundred. Places numbers of more than one million are rounded to the nearest 100,000.</w:t>
      </w:r>
    </w:p>
  </w:footnote>
  <w:footnote w:id="7">
    <w:p w:rsidR="002740A5" w:rsidRDefault="000566A9" w:rsidP="002740A5">
      <w:pPr>
        <w:pStyle w:val="FootnoteText"/>
        <w:jc w:val="left"/>
      </w:pPr>
      <w:r>
        <w:rPr>
          <w:rStyle w:val="FootnoteReference"/>
        </w:rPr>
        <w:footnoteRef/>
      </w:r>
      <w:r>
        <w:t xml:space="preserve"> Department for Education,</w:t>
      </w:r>
      <w:r w:rsidR="002740A5" w:rsidRPr="002740A5">
        <w:t xml:space="preserve"> </w:t>
      </w:r>
      <w:r w:rsidR="002740A5">
        <w:t xml:space="preserve">30 hours free childcare, England, Autumn term 2017 </w:t>
      </w:r>
      <w:hyperlink r:id="rId1" w:history="1">
        <w:r w:rsidR="002740A5" w:rsidRPr="00844E2F">
          <w:rPr>
            <w:rStyle w:val="Hyperlink"/>
          </w:rPr>
          <w:t>https://www.gov.uk/government/statistics/30-hours-free-childcare-autumn-term-2017</w:t>
        </w:r>
      </w:hyperlink>
    </w:p>
  </w:footnote>
  <w:footnote w:id="8">
    <w:p w:rsidR="000566A9" w:rsidRDefault="000566A9" w:rsidP="003156F6">
      <w:pPr>
        <w:pStyle w:val="FootnoteText"/>
        <w:jc w:val="left"/>
      </w:pPr>
      <w:r>
        <w:rPr>
          <w:rStyle w:val="FootnoteReference"/>
        </w:rPr>
        <w:footnoteRef/>
      </w:r>
      <w:r>
        <w:t xml:space="preserve"> For more information about the process of being inspected as a childcare provider, visit </w:t>
      </w:r>
      <w:hyperlink r:id="rId2" w:history="1">
        <w:r w:rsidRPr="00CE51F0">
          <w:rPr>
            <w:rStyle w:val="Hyperlink"/>
          </w:rPr>
          <w:t>https://www.gov.uk/ofsted-inspection-childcare-provider</w:t>
        </w:r>
      </w:hyperlink>
      <w:r>
        <w:t>.</w:t>
      </w:r>
      <w:r w:rsidR="002740A5">
        <w:t xml:space="preserve"> </w:t>
      </w:r>
    </w:p>
  </w:footnote>
  <w:footnote w:id="9">
    <w:p w:rsidR="00701699" w:rsidRDefault="00701699" w:rsidP="00701699">
      <w:pPr>
        <w:pStyle w:val="FootnoteText"/>
      </w:pPr>
      <w:r>
        <w:rPr>
          <w:rStyle w:val="FootnoteReference"/>
        </w:rPr>
        <w:footnoteRef/>
      </w:r>
      <w:r>
        <w:t xml:space="preserve"> Percentages may not sum due to rounding.</w:t>
      </w:r>
    </w:p>
  </w:footnote>
  <w:footnote w:id="10">
    <w:p w:rsidR="000566A9" w:rsidRDefault="000566A9" w:rsidP="003D0EA1">
      <w:pPr>
        <w:pStyle w:val="FootnoteText"/>
        <w:jc w:val="left"/>
      </w:pPr>
      <w:r>
        <w:rPr>
          <w:rStyle w:val="FootnoteReference"/>
        </w:rPr>
        <w:footnoteRef/>
      </w:r>
      <w:r>
        <w:t xml:space="preserve"> Announcement of update in </w:t>
      </w:r>
      <w:r w:rsidR="00EA4A8C">
        <w:t>e</w:t>
      </w:r>
      <w:r>
        <w:t xml:space="preserve">arly </w:t>
      </w:r>
      <w:r w:rsidR="00EA4A8C">
        <w:t>y</w:t>
      </w:r>
      <w:r>
        <w:t xml:space="preserve">ears inspection policy from Her Majesty’s Chief Inspector (August 2013): </w:t>
      </w:r>
      <w:hyperlink r:id="rId3" w:history="1">
        <w:r w:rsidRPr="007B7669">
          <w:rPr>
            <w:rStyle w:val="Hyperlink"/>
          </w:rPr>
          <w:t>https://www.gov.uk/government/news/ofsted-calls-for-swift-improvement-in-pre-schools-and-nurseries</w:t>
        </w:r>
      </w:hyperlink>
    </w:p>
  </w:footnote>
  <w:footnote w:id="11">
    <w:p w:rsidR="000566A9" w:rsidRDefault="000566A9">
      <w:pPr>
        <w:pStyle w:val="FootnoteText"/>
      </w:pPr>
      <w:r>
        <w:rPr>
          <w:rStyle w:val="FootnoteReference"/>
        </w:rPr>
        <w:footnoteRef/>
      </w:r>
      <w:r>
        <w:t xml:space="preserve"> Differences between percentages do not appear to </w:t>
      </w:r>
      <w:r w:rsidR="00D3708C">
        <w:t xml:space="preserve">add. This is </w:t>
      </w:r>
      <w:r>
        <w:t>due to rounding.</w:t>
      </w:r>
    </w:p>
  </w:footnote>
  <w:footnote w:id="12">
    <w:p w:rsidR="000566A9" w:rsidRDefault="000566A9" w:rsidP="007D1076">
      <w:pPr>
        <w:pStyle w:val="FootnoteText"/>
        <w:jc w:val="left"/>
      </w:pPr>
      <w:r>
        <w:rPr>
          <w:rStyle w:val="FootnoteReference"/>
        </w:rPr>
        <w:footnoteRef/>
      </w:r>
      <w:r>
        <w:t xml:space="preserve"> S</w:t>
      </w:r>
      <w:r w:rsidRPr="00A411A4">
        <w:t>chool inspections outcomes: management information</w:t>
      </w:r>
      <w:r w:rsidR="005E0FDB">
        <w:t xml:space="preserve"> </w:t>
      </w:r>
      <w:r>
        <w:t xml:space="preserve">at 31 </w:t>
      </w:r>
      <w:r w:rsidR="00341971">
        <w:t>December</w:t>
      </w:r>
      <w:r>
        <w:t xml:space="preserve"> 2017 – </w:t>
      </w:r>
      <w:hyperlink r:id="rId4" w:history="1">
        <w:r w:rsidRPr="00B77EEE">
          <w:rPr>
            <w:rStyle w:val="Hyperlink"/>
          </w:rPr>
          <w:t>https://www.gov.uk/government/statistical-data-sets/monthly-management-information-ofsteds-school-inspections-outcomes</w:t>
        </w:r>
      </w:hyperlink>
    </w:p>
  </w:footnote>
  <w:footnote w:id="13">
    <w:p w:rsidR="0010076B" w:rsidRDefault="0010076B" w:rsidP="00A5726A">
      <w:pPr>
        <w:pStyle w:val="FootnoteText"/>
        <w:jc w:val="left"/>
      </w:pPr>
      <w:r>
        <w:rPr>
          <w:rStyle w:val="FootnoteReference"/>
        </w:rPr>
        <w:footnoteRef/>
      </w:r>
      <w:r>
        <w:t xml:space="preserve"> </w:t>
      </w:r>
      <w:r w:rsidR="00A5726A">
        <w:rPr>
          <w:rFonts w:cs="Tahoma"/>
        </w:rPr>
        <w:t xml:space="preserve">Based on those schools that had an early </w:t>
      </w:r>
      <w:proofErr w:type="gramStart"/>
      <w:r w:rsidR="00A5726A">
        <w:rPr>
          <w:rFonts w:cs="Tahoma"/>
        </w:rPr>
        <w:t>years</w:t>
      </w:r>
      <w:proofErr w:type="gramEnd"/>
      <w:r w:rsidR="00A5726A">
        <w:rPr>
          <w:rFonts w:cs="Tahoma"/>
        </w:rPr>
        <w:t xml:space="preserve"> judgement at their most recent inspection. Ofsted did not provide separate graded judgements on the overall effectiveness of early years between January 2012 and August 2014. If the most recent inspection of the school was a short inspection that confirmed the school was still good or outstanding overall, a separate judgement for early years was not provided.</w:t>
      </w:r>
    </w:p>
  </w:footnote>
  <w:footnote w:id="14">
    <w:p w:rsidR="000566A9" w:rsidRDefault="000566A9" w:rsidP="007D1076">
      <w:pPr>
        <w:pStyle w:val="FootnoteText"/>
        <w:jc w:val="left"/>
      </w:pPr>
      <w:r>
        <w:rPr>
          <w:rStyle w:val="FootnoteReference"/>
        </w:rPr>
        <w:footnoteRef/>
      </w:r>
      <w:r>
        <w:t xml:space="preserve"> </w:t>
      </w:r>
      <w:r w:rsidR="00E60816">
        <w:t>We</w:t>
      </w:r>
      <w:r w:rsidR="00E60816" w:rsidRPr="00B84334">
        <w:t xml:space="preserve"> </w:t>
      </w:r>
      <w:r w:rsidRPr="00B84334">
        <w:t>only inspect non-association independent schools</w:t>
      </w:r>
      <w:r>
        <w:t>.</w:t>
      </w:r>
      <w:r w:rsidRPr="00B84334">
        <w:t xml:space="preserve"> </w:t>
      </w:r>
      <w:r>
        <w:t xml:space="preserve">Association independent schools are inspected by the Independent Schools Inspectorate (ISI) – </w:t>
      </w:r>
      <w:hyperlink r:id="rId5" w:history="1">
        <w:r w:rsidRPr="00B77EEE">
          <w:rPr>
            <w:rStyle w:val="Hyperlink"/>
          </w:rPr>
          <w:t>http://www.isi.net/</w:t>
        </w:r>
      </w:hyperlink>
      <w:r w:rsidRPr="00A625D0">
        <w:t xml:space="preserve"> </w:t>
      </w:r>
      <w:r>
        <w:t xml:space="preserve">– or the School Inspection Service (SIS) – </w:t>
      </w:r>
      <w:hyperlink r:id="rId6" w:history="1">
        <w:r w:rsidRPr="00B77EEE">
          <w:rPr>
            <w:rStyle w:val="Hyperlink"/>
          </w:rPr>
          <w:t>https://www.schoolinspectionservice.co.uk/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C4" w:rsidRDefault="00BA5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583"/>
      <w:gridCol w:w="2489"/>
    </w:tblGrid>
    <w:tr w:rsidR="000566A9" w:rsidTr="007E785D">
      <w:trPr>
        <w:trHeight w:val="1986"/>
      </w:trPr>
      <w:tc>
        <w:tcPr>
          <w:tcW w:w="3628" w:type="pct"/>
          <w:shd w:val="clear" w:color="auto" w:fill="auto"/>
        </w:tcPr>
        <w:p w:rsidR="000566A9" w:rsidRDefault="006522E7" w:rsidP="00F953E2">
          <w:pPr>
            <w:pStyle w:val="Header"/>
            <w:jc w:val="left"/>
          </w:pPr>
          <w:r>
            <w:rPr>
              <w:noProof/>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114935</wp:posOffset>
                    </wp:positionV>
                    <wp:extent cx="1709420" cy="347980"/>
                    <wp:effectExtent l="10160" t="9525" r="1397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47980"/>
                            </a:xfrm>
                            <a:prstGeom prst="rect">
                              <a:avLst/>
                            </a:prstGeom>
                            <a:solidFill>
                              <a:srgbClr val="FFFFFF"/>
                            </a:solidFill>
                            <a:ln w="12700">
                              <a:solidFill>
                                <a:srgbClr val="000000"/>
                              </a:solidFill>
                              <a:miter lim="800000"/>
                              <a:headEnd/>
                              <a:tailEnd/>
                            </a:ln>
                          </wps:spPr>
                          <wps:txbx>
                            <w:txbxContent>
                              <w:p w:rsidR="000566A9" w:rsidRPr="00033909" w:rsidRDefault="000566A9" w:rsidP="00F953E2">
                                <w:pPr>
                                  <w:rPr>
                                    <w:sz w:val="32"/>
                                    <w:szCs w:val="32"/>
                                  </w:rPr>
                                </w:pPr>
                                <w:r>
                                  <w:rPr>
                                    <w:sz w:val="32"/>
                                    <w:szCs w:val="32"/>
                                  </w:rPr>
                                  <w:t>Official s</w:t>
                                </w:r>
                                <w:r w:rsidRPr="00033909">
                                  <w:rPr>
                                    <w:sz w:val="32"/>
                                    <w:szCs w:val="32"/>
                                  </w:rPr>
                                  <w:t>tatistic</w:t>
                                </w:r>
                                <w:r>
                                  <w:rPr>
                                    <w:sz w:val="32"/>
                                    <w:szCs w:val="32"/>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6pt;margin-top:9.05pt;width:134.6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" strokeweight="1pt">
                    <v:textbox>
                      <w:txbxContent>
                        <w:p w:rsidR="000566A9" w:rsidRPr="00033909" w:rsidRDefault="000566A9" w:rsidP="00F953E2">
                          <w:pPr>
                            <w:rPr>
                              <w:sz w:val="32"/>
                              <w:szCs w:val="32"/>
                            </w:rPr>
                          </w:pPr>
                          <w:r>
                            <w:rPr>
                              <w:sz w:val="32"/>
                              <w:szCs w:val="32"/>
                            </w:rPr>
                            <w:t>Official s</w:t>
                          </w:r>
                          <w:r w:rsidRPr="00033909">
                            <w:rPr>
                              <w:sz w:val="32"/>
                              <w:szCs w:val="32"/>
                            </w:rPr>
                            <w:t>tatistic</w:t>
                          </w:r>
                          <w:r>
                            <w:rPr>
                              <w:sz w:val="32"/>
                              <w:szCs w:val="32"/>
                            </w:rPr>
                            <w:t>s</w:t>
                          </w:r>
                        </w:p>
                      </w:txbxContent>
                    </v:textbox>
                  </v:shape>
                </w:pict>
              </mc:Fallback>
            </mc:AlternateContent>
          </w:r>
        </w:p>
        <w:p w:rsidR="000566A9" w:rsidRDefault="000566A9" w:rsidP="00490F9F">
          <w:pPr>
            <w:pStyle w:val="Header"/>
            <w:jc w:val="right"/>
          </w:pPr>
        </w:p>
      </w:tc>
      <w:tc>
        <w:tcPr>
          <w:tcW w:w="1372" w:type="pct"/>
          <w:shd w:val="clear" w:color="auto" w:fill="auto"/>
        </w:tcPr>
        <w:p w:rsidR="000566A9" w:rsidRDefault="000566A9" w:rsidP="00490F9F">
          <w:pPr>
            <w:pStyle w:val="Header"/>
            <w:jc w:val="right"/>
          </w:pPr>
        </w:p>
        <w:p w:rsidR="000566A9" w:rsidRDefault="006522E7" w:rsidP="00490F9F">
          <w:pPr>
            <w:pStyle w:val="Header"/>
            <w:jc w:val="right"/>
          </w:pPr>
          <w:r>
            <w:rPr>
              <w:noProof/>
            </w:rPr>
            <w:drawing>
              <wp:inline distT="0" distB="0" distL="0" distR="0">
                <wp:extent cx="1343660" cy="1137285"/>
                <wp:effectExtent l="0" t="0" r="8890" b="5715"/>
                <wp:docPr id="1" name="Picture 1"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137285"/>
                        </a:xfrm>
                        <a:prstGeom prst="rect">
                          <a:avLst/>
                        </a:prstGeom>
                        <a:noFill/>
                        <a:ln>
                          <a:noFill/>
                        </a:ln>
                      </pic:spPr>
                    </pic:pic>
                  </a:graphicData>
                </a:graphic>
              </wp:inline>
            </w:drawing>
          </w:r>
        </w:p>
      </w:tc>
    </w:tr>
  </w:tbl>
  <w:p w:rsidR="000566A9" w:rsidRPr="007E785D" w:rsidRDefault="000566A9" w:rsidP="007E785D">
    <w:pPr>
      <w:pStyle w:val="Header"/>
      <w:rPr>
        <w:sz w:val="14"/>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C4" w:rsidRDefault="00BA5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0D9"/>
    <w:multiLevelType w:val="hybridMultilevel"/>
    <w:tmpl w:val="DAE2CE6C"/>
    <w:lvl w:ilvl="0" w:tplc="08090005">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0DC1F3F"/>
    <w:multiLevelType w:val="hybridMultilevel"/>
    <w:tmpl w:val="6DE0B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EF7C04"/>
    <w:multiLevelType w:val="hybridMultilevel"/>
    <w:tmpl w:val="F5986BD4"/>
    <w:lvl w:ilvl="0" w:tplc="2A02DB0A">
      <w:start w:val="1"/>
      <w:numFmt w:val="bullet"/>
      <w:lvlText w:val=""/>
      <w:lvlJc w:val="left"/>
      <w:pPr>
        <w:tabs>
          <w:tab w:val="num" w:pos="720"/>
        </w:tabs>
        <w:ind w:left="720" w:hanging="360"/>
      </w:pPr>
      <w:rPr>
        <w:rFonts w:ascii="Wingdings" w:hAnsi="Wingdings" w:hint="default"/>
      </w:rPr>
    </w:lvl>
    <w:lvl w:ilvl="1" w:tplc="AB266160" w:tentative="1">
      <w:start w:val="1"/>
      <w:numFmt w:val="bullet"/>
      <w:lvlText w:val=""/>
      <w:lvlJc w:val="left"/>
      <w:pPr>
        <w:tabs>
          <w:tab w:val="num" w:pos="1440"/>
        </w:tabs>
        <w:ind w:left="1440" w:hanging="360"/>
      </w:pPr>
      <w:rPr>
        <w:rFonts w:ascii="Wingdings" w:hAnsi="Wingdings" w:hint="default"/>
      </w:rPr>
    </w:lvl>
    <w:lvl w:ilvl="2" w:tplc="FCBE9854" w:tentative="1">
      <w:start w:val="1"/>
      <w:numFmt w:val="bullet"/>
      <w:lvlText w:val=""/>
      <w:lvlJc w:val="left"/>
      <w:pPr>
        <w:tabs>
          <w:tab w:val="num" w:pos="2160"/>
        </w:tabs>
        <w:ind w:left="2160" w:hanging="360"/>
      </w:pPr>
      <w:rPr>
        <w:rFonts w:ascii="Wingdings" w:hAnsi="Wingdings" w:hint="default"/>
      </w:rPr>
    </w:lvl>
    <w:lvl w:ilvl="3" w:tplc="64B26314" w:tentative="1">
      <w:start w:val="1"/>
      <w:numFmt w:val="bullet"/>
      <w:lvlText w:val=""/>
      <w:lvlJc w:val="left"/>
      <w:pPr>
        <w:tabs>
          <w:tab w:val="num" w:pos="2880"/>
        </w:tabs>
        <w:ind w:left="2880" w:hanging="360"/>
      </w:pPr>
      <w:rPr>
        <w:rFonts w:ascii="Wingdings" w:hAnsi="Wingdings" w:hint="default"/>
      </w:rPr>
    </w:lvl>
    <w:lvl w:ilvl="4" w:tplc="7EE0F026" w:tentative="1">
      <w:start w:val="1"/>
      <w:numFmt w:val="bullet"/>
      <w:lvlText w:val=""/>
      <w:lvlJc w:val="left"/>
      <w:pPr>
        <w:tabs>
          <w:tab w:val="num" w:pos="3600"/>
        </w:tabs>
        <w:ind w:left="3600" w:hanging="360"/>
      </w:pPr>
      <w:rPr>
        <w:rFonts w:ascii="Wingdings" w:hAnsi="Wingdings" w:hint="default"/>
      </w:rPr>
    </w:lvl>
    <w:lvl w:ilvl="5" w:tplc="96FCEF30" w:tentative="1">
      <w:start w:val="1"/>
      <w:numFmt w:val="bullet"/>
      <w:lvlText w:val=""/>
      <w:lvlJc w:val="left"/>
      <w:pPr>
        <w:tabs>
          <w:tab w:val="num" w:pos="4320"/>
        </w:tabs>
        <w:ind w:left="4320" w:hanging="360"/>
      </w:pPr>
      <w:rPr>
        <w:rFonts w:ascii="Wingdings" w:hAnsi="Wingdings" w:hint="default"/>
      </w:rPr>
    </w:lvl>
    <w:lvl w:ilvl="6" w:tplc="918C26EE" w:tentative="1">
      <w:start w:val="1"/>
      <w:numFmt w:val="bullet"/>
      <w:lvlText w:val=""/>
      <w:lvlJc w:val="left"/>
      <w:pPr>
        <w:tabs>
          <w:tab w:val="num" w:pos="5040"/>
        </w:tabs>
        <w:ind w:left="5040" w:hanging="360"/>
      </w:pPr>
      <w:rPr>
        <w:rFonts w:ascii="Wingdings" w:hAnsi="Wingdings" w:hint="default"/>
      </w:rPr>
    </w:lvl>
    <w:lvl w:ilvl="7" w:tplc="F6665F9C" w:tentative="1">
      <w:start w:val="1"/>
      <w:numFmt w:val="bullet"/>
      <w:lvlText w:val=""/>
      <w:lvlJc w:val="left"/>
      <w:pPr>
        <w:tabs>
          <w:tab w:val="num" w:pos="5760"/>
        </w:tabs>
        <w:ind w:left="5760" w:hanging="360"/>
      </w:pPr>
      <w:rPr>
        <w:rFonts w:ascii="Wingdings" w:hAnsi="Wingdings" w:hint="default"/>
      </w:rPr>
    </w:lvl>
    <w:lvl w:ilvl="8" w:tplc="7BAE44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47885"/>
    <w:multiLevelType w:val="hybridMultilevel"/>
    <w:tmpl w:val="3B58EBE6"/>
    <w:lvl w:ilvl="0" w:tplc="6EFADFBC">
      <w:start w:val="1"/>
      <w:numFmt w:val="bullet"/>
      <w:pStyle w:val="Bulletsspaced"/>
      <w:lvlText w:val=""/>
      <w:lvlJc w:val="left"/>
      <w:pPr>
        <w:tabs>
          <w:tab w:val="num" w:pos="1386"/>
        </w:tabs>
        <w:ind w:left="1386" w:hanging="360"/>
      </w:pPr>
      <w:rPr>
        <w:rFonts w:ascii="Wingdings" w:hAnsi="Wingdings"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4" w15:restartNumberingAfterBreak="0">
    <w:nsid w:val="0C750F4C"/>
    <w:multiLevelType w:val="hybridMultilevel"/>
    <w:tmpl w:val="F080E5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C502A"/>
    <w:multiLevelType w:val="hybridMultilevel"/>
    <w:tmpl w:val="79BC91AA"/>
    <w:lvl w:ilvl="0" w:tplc="C5AA9008">
      <w:start w:val="1"/>
      <w:numFmt w:val="decimal"/>
      <w:pStyle w:val="Numberedparagraph"/>
      <w:lvlText w:val="%1."/>
      <w:lvlJc w:val="left"/>
      <w:pPr>
        <w:tabs>
          <w:tab w:val="num" w:pos="1107"/>
        </w:tabs>
        <w:ind w:left="540" w:firstLine="0"/>
      </w:pPr>
      <w:rPr>
        <w:rFonts w:ascii="Tahoma" w:hAnsi="Tahoma" w:hint="default"/>
        <w:b w:val="0"/>
        <w:i w:val="0"/>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E47A75"/>
    <w:multiLevelType w:val="hybridMultilevel"/>
    <w:tmpl w:val="30384F36"/>
    <w:lvl w:ilvl="0" w:tplc="2EF27C4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D1795"/>
    <w:multiLevelType w:val="hybridMultilevel"/>
    <w:tmpl w:val="B818F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E5877"/>
    <w:multiLevelType w:val="hybridMultilevel"/>
    <w:tmpl w:val="36B42220"/>
    <w:lvl w:ilvl="0" w:tplc="68DC3802">
      <w:start w:val="1"/>
      <w:numFmt w:val="bullet"/>
      <w:lvlText w:val=""/>
      <w:lvlJc w:val="left"/>
      <w:pPr>
        <w:tabs>
          <w:tab w:val="num" w:pos="720"/>
        </w:tabs>
        <w:ind w:left="720" w:hanging="360"/>
      </w:pPr>
      <w:rPr>
        <w:rFonts w:ascii="Wingdings" w:hAnsi="Wingdings" w:hint="default"/>
      </w:rPr>
    </w:lvl>
    <w:lvl w:ilvl="1" w:tplc="0944EA12" w:tentative="1">
      <w:start w:val="1"/>
      <w:numFmt w:val="bullet"/>
      <w:lvlText w:val=""/>
      <w:lvlJc w:val="left"/>
      <w:pPr>
        <w:tabs>
          <w:tab w:val="num" w:pos="1440"/>
        </w:tabs>
        <w:ind w:left="1440" w:hanging="360"/>
      </w:pPr>
      <w:rPr>
        <w:rFonts w:ascii="Wingdings" w:hAnsi="Wingdings" w:hint="default"/>
      </w:rPr>
    </w:lvl>
    <w:lvl w:ilvl="2" w:tplc="5F522D80" w:tentative="1">
      <w:start w:val="1"/>
      <w:numFmt w:val="bullet"/>
      <w:lvlText w:val=""/>
      <w:lvlJc w:val="left"/>
      <w:pPr>
        <w:tabs>
          <w:tab w:val="num" w:pos="2160"/>
        </w:tabs>
        <w:ind w:left="2160" w:hanging="360"/>
      </w:pPr>
      <w:rPr>
        <w:rFonts w:ascii="Wingdings" w:hAnsi="Wingdings" w:hint="default"/>
      </w:rPr>
    </w:lvl>
    <w:lvl w:ilvl="3" w:tplc="D3CA71E6" w:tentative="1">
      <w:start w:val="1"/>
      <w:numFmt w:val="bullet"/>
      <w:lvlText w:val=""/>
      <w:lvlJc w:val="left"/>
      <w:pPr>
        <w:tabs>
          <w:tab w:val="num" w:pos="2880"/>
        </w:tabs>
        <w:ind w:left="2880" w:hanging="360"/>
      </w:pPr>
      <w:rPr>
        <w:rFonts w:ascii="Wingdings" w:hAnsi="Wingdings" w:hint="default"/>
      </w:rPr>
    </w:lvl>
    <w:lvl w:ilvl="4" w:tplc="10F00B10" w:tentative="1">
      <w:start w:val="1"/>
      <w:numFmt w:val="bullet"/>
      <w:lvlText w:val=""/>
      <w:lvlJc w:val="left"/>
      <w:pPr>
        <w:tabs>
          <w:tab w:val="num" w:pos="3600"/>
        </w:tabs>
        <w:ind w:left="3600" w:hanging="360"/>
      </w:pPr>
      <w:rPr>
        <w:rFonts w:ascii="Wingdings" w:hAnsi="Wingdings" w:hint="default"/>
      </w:rPr>
    </w:lvl>
    <w:lvl w:ilvl="5" w:tplc="B0D4466A" w:tentative="1">
      <w:start w:val="1"/>
      <w:numFmt w:val="bullet"/>
      <w:lvlText w:val=""/>
      <w:lvlJc w:val="left"/>
      <w:pPr>
        <w:tabs>
          <w:tab w:val="num" w:pos="4320"/>
        </w:tabs>
        <w:ind w:left="4320" w:hanging="360"/>
      </w:pPr>
      <w:rPr>
        <w:rFonts w:ascii="Wingdings" w:hAnsi="Wingdings" w:hint="default"/>
      </w:rPr>
    </w:lvl>
    <w:lvl w:ilvl="6" w:tplc="C176531A" w:tentative="1">
      <w:start w:val="1"/>
      <w:numFmt w:val="bullet"/>
      <w:lvlText w:val=""/>
      <w:lvlJc w:val="left"/>
      <w:pPr>
        <w:tabs>
          <w:tab w:val="num" w:pos="5040"/>
        </w:tabs>
        <w:ind w:left="5040" w:hanging="360"/>
      </w:pPr>
      <w:rPr>
        <w:rFonts w:ascii="Wingdings" w:hAnsi="Wingdings" w:hint="default"/>
      </w:rPr>
    </w:lvl>
    <w:lvl w:ilvl="7" w:tplc="A1AAA0D4" w:tentative="1">
      <w:start w:val="1"/>
      <w:numFmt w:val="bullet"/>
      <w:lvlText w:val=""/>
      <w:lvlJc w:val="left"/>
      <w:pPr>
        <w:tabs>
          <w:tab w:val="num" w:pos="5760"/>
        </w:tabs>
        <w:ind w:left="5760" w:hanging="360"/>
      </w:pPr>
      <w:rPr>
        <w:rFonts w:ascii="Wingdings" w:hAnsi="Wingdings" w:hint="default"/>
      </w:rPr>
    </w:lvl>
    <w:lvl w:ilvl="8" w:tplc="72442F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E45C8"/>
    <w:multiLevelType w:val="hybridMultilevel"/>
    <w:tmpl w:val="A1744A4A"/>
    <w:lvl w:ilvl="0" w:tplc="CC3EDF0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C4848"/>
    <w:multiLevelType w:val="hybridMultilevel"/>
    <w:tmpl w:val="898431F4"/>
    <w:lvl w:ilvl="0" w:tplc="63E8125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133E2"/>
    <w:multiLevelType w:val="hybridMultilevel"/>
    <w:tmpl w:val="0D9EB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B5BC6"/>
    <w:multiLevelType w:val="hybridMultilevel"/>
    <w:tmpl w:val="6DE0B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336C7"/>
    <w:multiLevelType w:val="hybridMultilevel"/>
    <w:tmpl w:val="60202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80128"/>
    <w:multiLevelType w:val="hybridMultilevel"/>
    <w:tmpl w:val="B7D882D2"/>
    <w:lvl w:ilvl="0" w:tplc="32C4DE2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10623"/>
    <w:multiLevelType w:val="hybridMultilevel"/>
    <w:tmpl w:val="524A386E"/>
    <w:lvl w:ilvl="0" w:tplc="878A384E">
      <w:start w:val="1"/>
      <w:numFmt w:val="bullet"/>
      <w:lvlText w:val=""/>
      <w:lvlJc w:val="left"/>
      <w:pPr>
        <w:ind w:left="0" w:firstLine="0"/>
      </w:pPr>
      <w:rPr>
        <w:rFonts w:ascii="Wingdings" w:hAnsi="Wingdings" w:hint="default"/>
      </w:rPr>
    </w:lvl>
    <w:lvl w:ilvl="1" w:tplc="0944EA12" w:tentative="1">
      <w:start w:val="1"/>
      <w:numFmt w:val="bullet"/>
      <w:lvlText w:val=""/>
      <w:lvlJc w:val="left"/>
      <w:pPr>
        <w:tabs>
          <w:tab w:val="num" w:pos="1440"/>
        </w:tabs>
        <w:ind w:left="1440" w:hanging="360"/>
      </w:pPr>
      <w:rPr>
        <w:rFonts w:ascii="Wingdings" w:hAnsi="Wingdings" w:hint="default"/>
      </w:rPr>
    </w:lvl>
    <w:lvl w:ilvl="2" w:tplc="5F522D80" w:tentative="1">
      <w:start w:val="1"/>
      <w:numFmt w:val="bullet"/>
      <w:lvlText w:val=""/>
      <w:lvlJc w:val="left"/>
      <w:pPr>
        <w:tabs>
          <w:tab w:val="num" w:pos="2160"/>
        </w:tabs>
        <w:ind w:left="2160" w:hanging="360"/>
      </w:pPr>
      <w:rPr>
        <w:rFonts w:ascii="Wingdings" w:hAnsi="Wingdings" w:hint="default"/>
      </w:rPr>
    </w:lvl>
    <w:lvl w:ilvl="3" w:tplc="D3CA71E6" w:tentative="1">
      <w:start w:val="1"/>
      <w:numFmt w:val="bullet"/>
      <w:lvlText w:val=""/>
      <w:lvlJc w:val="left"/>
      <w:pPr>
        <w:tabs>
          <w:tab w:val="num" w:pos="2880"/>
        </w:tabs>
        <w:ind w:left="2880" w:hanging="360"/>
      </w:pPr>
      <w:rPr>
        <w:rFonts w:ascii="Wingdings" w:hAnsi="Wingdings" w:hint="default"/>
      </w:rPr>
    </w:lvl>
    <w:lvl w:ilvl="4" w:tplc="10F00B10" w:tentative="1">
      <w:start w:val="1"/>
      <w:numFmt w:val="bullet"/>
      <w:lvlText w:val=""/>
      <w:lvlJc w:val="left"/>
      <w:pPr>
        <w:tabs>
          <w:tab w:val="num" w:pos="3600"/>
        </w:tabs>
        <w:ind w:left="3600" w:hanging="360"/>
      </w:pPr>
      <w:rPr>
        <w:rFonts w:ascii="Wingdings" w:hAnsi="Wingdings" w:hint="default"/>
      </w:rPr>
    </w:lvl>
    <w:lvl w:ilvl="5" w:tplc="B0D4466A" w:tentative="1">
      <w:start w:val="1"/>
      <w:numFmt w:val="bullet"/>
      <w:lvlText w:val=""/>
      <w:lvlJc w:val="left"/>
      <w:pPr>
        <w:tabs>
          <w:tab w:val="num" w:pos="4320"/>
        </w:tabs>
        <w:ind w:left="4320" w:hanging="360"/>
      </w:pPr>
      <w:rPr>
        <w:rFonts w:ascii="Wingdings" w:hAnsi="Wingdings" w:hint="default"/>
      </w:rPr>
    </w:lvl>
    <w:lvl w:ilvl="6" w:tplc="C176531A" w:tentative="1">
      <w:start w:val="1"/>
      <w:numFmt w:val="bullet"/>
      <w:lvlText w:val=""/>
      <w:lvlJc w:val="left"/>
      <w:pPr>
        <w:tabs>
          <w:tab w:val="num" w:pos="5040"/>
        </w:tabs>
        <w:ind w:left="5040" w:hanging="360"/>
      </w:pPr>
      <w:rPr>
        <w:rFonts w:ascii="Wingdings" w:hAnsi="Wingdings" w:hint="default"/>
      </w:rPr>
    </w:lvl>
    <w:lvl w:ilvl="7" w:tplc="A1AAA0D4" w:tentative="1">
      <w:start w:val="1"/>
      <w:numFmt w:val="bullet"/>
      <w:lvlText w:val=""/>
      <w:lvlJc w:val="left"/>
      <w:pPr>
        <w:tabs>
          <w:tab w:val="num" w:pos="5760"/>
        </w:tabs>
        <w:ind w:left="5760" w:hanging="360"/>
      </w:pPr>
      <w:rPr>
        <w:rFonts w:ascii="Wingdings" w:hAnsi="Wingdings" w:hint="default"/>
      </w:rPr>
    </w:lvl>
    <w:lvl w:ilvl="8" w:tplc="72442F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475B7"/>
    <w:multiLevelType w:val="hybridMultilevel"/>
    <w:tmpl w:val="965856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C4370"/>
    <w:multiLevelType w:val="hybridMultilevel"/>
    <w:tmpl w:val="1C509C8C"/>
    <w:lvl w:ilvl="0" w:tplc="08090005">
      <w:start w:val="1"/>
      <w:numFmt w:val="bullet"/>
      <w:lvlText w:val=""/>
      <w:lvlJc w:val="left"/>
      <w:pPr>
        <w:ind w:left="3623" w:hanging="360"/>
      </w:pPr>
      <w:rPr>
        <w:rFonts w:ascii="Wingdings" w:hAnsi="Wingdings" w:hint="default"/>
        <w:color w:val="auto"/>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18" w15:restartNumberingAfterBreak="0">
    <w:nsid w:val="5B9D714F"/>
    <w:multiLevelType w:val="hybridMultilevel"/>
    <w:tmpl w:val="5C7EDB16"/>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402FF"/>
    <w:multiLevelType w:val="hybridMultilevel"/>
    <w:tmpl w:val="2BDA97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6093C"/>
    <w:multiLevelType w:val="hybridMultilevel"/>
    <w:tmpl w:val="50E6DCA6"/>
    <w:lvl w:ilvl="0" w:tplc="08090005">
      <w:start w:val="1"/>
      <w:numFmt w:val="bullet"/>
      <w:lvlText w:val=""/>
      <w:lvlJc w:val="left"/>
      <w:pPr>
        <w:tabs>
          <w:tab w:val="num" w:pos="720"/>
        </w:tabs>
        <w:ind w:left="720" w:hanging="360"/>
      </w:pPr>
      <w:rPr>
        <w:rFonts w:ascii="Wingdings" w:hAnsi="Wingdings" w:hint="default"/>
      </w:rPr>
    </w:lvl>
    <w:lvl w:ilvl="1" w:tplc="490A7698" w:tentative="1">
      <w:start w:val="1"/>
      <w:numFmt w:val="bullet"/>
      <w:lvlText w:val=""/>
      <w:lvlJc w:val="left"/>
      <w:pPr>
        <w:tabs>
          <w:tab w:val="num" w:pos="1440"/>
        </w:tabs>
        <w:ind w:left="1440" w:hanging="360"/>
      </w:pPr>
      <w:rPr>
        <w:rFonts w:ascii="Symbol" w:hAnsi="Symbol" w:hint="default"/>
      </w:rPr>
    </w:lvl>
    <w:lvl w:ilvl="2" w:tplc="1390FFC6" w:tentative="1">
      <w:start w:val="1"/>
      <w:numFmt w:val="bullet"/>
      <w:lvlText w:val=""/>
      <w:lvlJc w:val="left"/>
      <w:pPr>
        <w:tabs>
          <w:tab w:val="num" w:pos="2160"/>
        </w:tabs>
        <w:ind w:left="2160" w:hanging="360"/>
      </w:pPr>
      <w:rPr>
        <w:rFonts w:ascii="Symbol" w:hAnsi="Symbol" w:hint="default"/>
      </w:rPr>
    </w:lvl>
    <w:lvl w:ilvl="3" w:tplc="E7961B26" w:tentative="1">
      <w:start w:val="1"/>
      <w:numFmt w:val="bullet"/>
      <w:lvlText w:val=""/>
      <w:lvlJc w:val="left"/>
      <w:pPr>
        <w:tabs>
          <w:tab w:val="num" w:pos="2880"/>
        </w:tabs>
        <w:ind w:left="2880" w:hanging="360"/>
      </w:pPr>
      <w:rPr>
        <w:rFonts w:ascii="Symbol" w:hAnsi="Symbol" w:hint="default"/>
      </w:rPr>
    </w:lvl>
    <w:lvl w:ilvl="4" w:tplc="FEDE1A6A" w:tentative="1">
      <w:start w:val="1"/>
      <w:numFmt w:val="bullet"/>
      <w:lvlText w:val=""/>
      <w:lvlJc w:val="left"/>
      <w:pPr>
        <w:tabs>
          <w:tab w:val="num" w:pos="3600"/>
        </w:tabs>
        <w:ind w:left="3600" w:hanging="360"/>
      </w:pPr>
      <w:rPr>
        <w:rFonts w:ascii="Symbol" w:hAnsi="Symbol" w:hint="default"/>
      </w:rPr>
    </w:lvl>
    <w:lvl w:ilvl="5" w:tplc="AD5AE882" w:tentative="1">
      <w:start w:val="1"/>
      <w:numFmt w:val="bullet"/>
      <w:lvlText w:val=""/>
      <w:lvlJc w:val="left"/>
      <w:pPr>
        <w:tabs>
          <w:tab w:val="num" w:pos="4320"/>
        </w:tabs>
        <w:ind w:left="4320" w:hanging="360"/>
      </w:pPr>
      <w:rPr>
        <w:rFonts w:ascii="Symbol" w:hAnsi="Symbol" w:hint="default"/>
      </w:rPr>
    </w:lvl>
    <w:lvl w:ilvl="6" w:tplc="6E66AC38" w:tentative="1">
      <w:start w:val="1"/>
      <w:numFmt w:val="bullet"/>
      <w:lvlText w:val=""/>
      <w:lvlJc w:val="left"/>
      <w:pPr>
        <w:tabs>
          <w:tab w:val="num" w:pos="5040"/>
        </w:tabs>
        <w:ind w:left="5040" w:hanging="360"/>
      </w:pPr>
      <w:rPr>
        <w:rFonts w:ascii="Symbol" w:hAnsi="Symbol" w:hint="default"/>
      </w:rPr>
    </w:lvl>
    <w:lvl w:ilvl="7" w:tplc="90021138" w:tentative="1">
      <w:start w:val="1"/>
      <w:numFmt w:val="bullet"/>
      <w:lvlText w:val=""/>
      <w:lvlJc w:val="left"/>
      <w:pPr>
        <w:tabs>
          <w:tab w:val="num" w:pos="5760"/>
        </w:tabs>
        <w:ind w:left="5760" w:hanging="360"/>
      </w:pPr>
      <w:rPr>
        <w:rFonts w:ascii="Symbol" w:hAnsi="Symbol" w:hint="default"/>
      </w:rPr>
    </w:lvl>
    <w:lvl w:ilvl="8" w:tplc="CEE6DB9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0F15A46"/>
    <w:multiLevelType w:val="hybridMultilevel"/>
    <w:tmpl w:val="0C3EEF84"/>
    <w:lvl w:ilvl="0" w:tplc="84C4B784">
      <w:start w:val="1"/>
      <w:numFmt w:val="bullet"/>
      <w:lvlText w:val=""/>
      <w:lvlJc w:val="left"/>
      <w:pPr>
        <w:tabs>
          <w:tab w:val="num" w:pos="720"/>
        </w:tabs>
        <w:ind w:left="0" w:firstLine="360"/>
      </w:pPr>
      <w:rPr>
        <w:rFonts w:ascii="Wingdings" w:hAnsi="Wingdings" w:hint="default"/>
      </w:rPr>
    </w:lvl>
    <w:lvl w:ilvl="1" w:tplc="0944EA12" w:tentative="1">
      <w:start w:val="1"/>
      <w:numFmt w:val="bullet"/>
      <w:lvlText w:val=""/>
      <w:lvlJc w:val="left"/>
      <w:pPr>
        <w:tabs>
          <w:tab w:val="num" w:pos="1440"/>
        </w:tabs>
        <w:ind w:left="1440" w:hanging="360"/>
      </w:pPr>
      <w:rPr>
        <w:rFonts w:ascii="Wingdings" w:hAnsi="Wingdings" w:hint="default"/>
      </w:rPr>
    </w:lvl>
    <w:lvl w:ilvl="2" w:tplc="5F522D80" w:tentative="1">
      <w:start w:val="1"/>
      <w:numFmt w:val="bullet"/>
      <w:lvlText w:val=""/>
      <w:lvlJc w:val="left"/>
      <w:pPr>
        <w:tabs>
          <w:tab w:val="num" w:pos="2160"/>
        </w:tabs>
        <w:ind w:left="2160" w:hanging="360"/>
      </w:pPr>
      <w:rPr>
        <w:rFonts w:ascii="Wingdings" w:hAnsi="Wingdings" w:hint="default"/>
      </w:rPr>
    </w:lvl>
    <w:lvl w:ilvl="3" w:tplc="D3CA71E6" w:tentative="1">
      <w:start w:val="1"/>
      <w:numFmt w:val="bullet"/>
      <w:lvlText w:val=""/>
      <w:lvlJc w:val="left"/>
      <w:pPr>
        <w:tabs>
          <w:tab w:val="num" w:pos="2880"/>
        </w:tabs>
        <w:ind w:left="2880" w:hanging="360"/>
      </w:pPr>
      <w:rPr>
        <w:rFonts w:ascii="Wingdings" w:hAnsi="Wingdings" w:hint="default"/>
      </w:rPr>
    </w:lvl>
    <w:lvl w:ilvl="4" w:tplc="10F00B10" w:tentative="1">
      <w:start w:val="1"/>
      <w:numFmt w:val="bullet"/>
      <w:lvlText w:val=""/>
      <w:lvlJc w:val="left"/>
      <w:pPr>
        <w:tabs>
          <w:tab w:val="num" w:pos="3600"/>
        </w:tabs>
        <w:ind w:left="3600" w:hanging="360"/>
      </w:pPr>
      <w:rPr>
        <w:rFonts w:ascii="Wingdings" w:hAnsi="Wingdings" w:hint="default"/>
      </w:rPr>
    </w:lvl>
    <w:lvl w:ilvl="5" w:tplc="B0D4466A" w:tentative="1">
      <w:start w:val="1"/>
      <w:numFmt w:val="bullet"/>
      <w:lvlText w:val=""/>
      <w:lvlJc w:val="left"/>
      <w:pPr>
        <w:tabs>
          <w:tab w:val="num" w:pos="4320"/>
        </w:tabs>
        <w:ind w:left="4320" w:hanging="360"/>
      </w:pPr>
      <w:rPr>
        <w:rFonts w:ascii="Wingdings" w:hAnsi="Wingdings" w:hint="default"/>
      </w:rPr>
    </w:lvl>
    <w:lvl w:ilvl="6" w:tplc="C176531A" w:tentative="1">
      <w:start w:val="1"/>
      <w:numFmt w:val="bullet"/>
      <w:lvlText w:val=""/>
      <w:lvlJc w:val="left"/>
      <w:pPr>
        <w:tabs>
          <w:tab w:val="num" w:pos="5040"/>
        </w:tabs>
        <w:ind w:left="5040" w:hanging="360"/>
      </w:pPr>
      <w:rPr>
        <w:rFonts w:ascii="Wingdings" w:hAnsi="Wingdings" w:hint="default"/>
      </w:rPr>
    </w:lvl>
    <w:lvl w:ilvl="7" w:tplc="A1AAA0D4" w:tentative="1">
      <w:start w:val="1"/>
      <w:numFmt w:val="bullet"/>
      <w:lvlText w:val=""/>
      <w:lvlJc w:val="left"/>
      <w:pPr>
        <w:tabs>
          <w:tab w:val="num" w:pos="5760"/>
        </w:tabs>
        <w:ind w:left="5760" w:hanging="360"/>
      </w:pPr>
      <w:rPr>
        <w:rFonts w:ascii="Wingdings" w:hAnsi="Wingdings" w:hint="default"/>
      </w:rPr>
    </w:lvl>
    <w:lvl w:ilvl="8" w:tplc="72442F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D5A4A"/>
    <w:multiLevelType w:val="hybridMultilevel"/>
    <w:tmpl w:val="3460BB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6CDC12EC"/>
    <w:multiLevelType w:val="hybridMultilevel"/>
    <w:tmpl w:val="3724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00215"/>
    <w:multiLevelType w:val="hybridMultilevel"/>
    <w:tmpl w:val="25F4507E"/>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A32A4"/>
    <w:multiLevelType w:val="hybridMultilevel"/>
    <w:tmpl w:val="FCB68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F19CC"/>
    <w:multiLevelType w:val="hybridMultilevel"/>
    <w:tmpl w:val="5B32F332"/>
    <w:lvl w:ilvl="0" w:tplc="FB7A3ECA">
      <w:numFmt w:val="bullet"/>
      <w:lvlText w:val="-"/>
      <w:lvlJc w:val="left"/>
      <w:pPr>
        <w:ind w:left="644" w:hanging="360"/>
      </w:pPr>
      <w:rPr>
        <w:rFonts w:ascii="Tahoma" w:eastAsia="Times New Roman" w:hAnsi="Tahoma" w:cs="Tahoma"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71B2B79"/>
    <w:multiLevelType w:val="hybridMultilevel"/>
    <w:tmpl w:val="0F3CE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241CA7"/>
    <w:multiLevelType w:val="hybridMultilevel"/>
    <w:tmpl w:val="7A9E8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5F7A3A"/>
    <w:multiLevelType w:val="hybridMultilevel"/>
    <w:tmpl w:val="8E9429DE"/>
    <w:lvl w:ilvl="0" w:tplc="22DCC69C">
      <w:start w:val="1"/>
      <w:numFmt w:val="bullet"/>
      <w:lvlText w:val=""/>
      <w:lvlJc w:val="left"/>
      <w:pPr>
        <w:ind w:left="0" w:firstLine="360"/>
      </w:pPr>
      <w:rPr>
        <w:rFonts w:ascii="Wingdings" w:hAnsi="Wingdings" w:hint="default"/>
      </w:rPr>
    </w:lvl>
    <w:lvl w:ilvl="1" w:tplc="0944EA12" w:tentative="1">
      <w:start w:val="1"/>
      <w:numFmt w:val="bullet"/>
      <w:lvlText w:val=""/>
      <w:lvlJc w:val="left"/>
      <w:pPr>
        <w:tabs>
          <w:tab w:val="num" w:pos="1440"/>
        </w:tabs>
        <w:ind w:left="1440" w:hanging="360"/>
      </w:pPr>
      <w:rPr>
        <w:rFonts w:ascii="Wingdings" w:hAnsi="Wingdings" w:hint="default"/>
      </w:rPr>
    </w:lvl>
    <w:lvl w:ilvl="2" w:tplc="5F522D80" w:tentative="1">
      <w:start w:val="1"/>
      <w:numFmt w:val="bullet"/>
      <w:lvlText w:val=""/>
      <w:lvlJc w:val="left"/>
      <w:pPr>
        <w:tabs>
          <w:tab w:val="num" w:pos="2160"/>
        </w:tabs>
        <w:ind w:left="2160" w:hanging="360"/>
      </w:pPr>
      <w:rPr>
        <w:rFonts w:ascii="Wingdings" w:hAnsi="Wingdings" w:hint="default"/>
      </w:rPr>
    </w:lvl>
    <w:lvl w:ilvl="3" w:tplc="D3CA71E6" w:tentative="1">
      <w:start w:val="1"/>
      <w:numFmt w:val="bullet"/>
      <w:lvlText w:val=""/>
      <w:lvlJc w:val="left"/>
      <w:pPr>
        <w:tabs>
          <w:tab w:val="num" w:pos="2880"/>
        </w:tabs>
        <w:ind w:left="2880" w:hanging="360"/>
      </w:pPr>
      <w:rPr>
        <w:rFonts w:ascii="Wingdings" w:hAnsi="Wingdings" w:hint="default"/>
      </w:rPr>
    </w:lvl>
    <w:lvl w:ilvl="4" w:tplc="10F00B10" w:tentative="1">
      <w:start w:val="1"/>
      <w:numFmt w:val="bullet"/>
      <w:lvlText w:val=""/>
      <w:lvlJc w:val="left"/>
      <w:pPr>
        <w:tabs>
          <w:tab w:val="num" w:pos="3600"/>
        </w:tabs>
        <w:ind w:left="3600" w:hanging="360"/>
      </w:pPr>
      <w:rPr>
        <w:rFonts w:ascii="Wingdings" w:hAnsi="Wingdings" w:hint="default"/>
      </w:rPr>
    </w:lvl>
    <w:lvl w:ilvl="5" w:tplc="B0D4466A" w:tentative="1">
      <w:start w:val="1"/>
      <w:numFmt w:val="bullet"/>
      <w:lvlText w:val=""/>
      <w:lvlJc w:val="left"/>
      <w:pPr>
        <w:tabs>
          <w:tab w:val="num" w:pos="4320"/>
        </w:tabs>
        <w:ind w:left="4320" w:hanging="360"/>
      </w:pPr>
      <w:rPr>
        <w:rFonts w:ascii="Wingdings" w:hAnsi="Wingdings" w:hint="default"/>
      </w:rPr>
    </w:lvl>
    <w:lvl w:ilvl="6" w:tplc="C176531A" w:tentative="1">
      <w:start w:val="1"/>
      <w:numFmt w:val="bullet"/>
      <w:lvlText w:val=""/>
      <w:lvlJc w:val="left"/>
      <w:pPr>
        <w:tabs>
          <w:tab w:val="num" w:pos="5040"/>
        </w:tabs>
        <w:ind w:left="5040" w:hanging="360"/>
      </w:pPr>
      <w:rPr>
        <w:rFonts w:ascii="Wingdings" w:hAnsi="Wingdings" w:hint="default"/>
      </w:rPr>
    </w:lvl>
    <w:lvl w:ilvl="7" w:tplc="A1AAA0D4" w:tentative="1">
      <w:start w:val="1"/>
      <w:numFmt w:val="bullet"/>
      <w:lvlText w:val=""/>
      <w:lvlJc w:val="left"/>
      <w:pPr>
        <w:tabs>
          <w:tab w:val="num" w:pos="5760"/>
        </w:tabs>
        <w:ind w:left="5760" w:hanging="360"/>
      </w:pPr>
      <w:rPr>
        <w:rFonts w:ascii="Wingdings" w:hAnsi="Wingdings" w:hint="default"/>
      </w:rPr>
    </w:lvl>
    <w:lvl w:ilvl="8" w:tplc="72442F0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E22DE0"/>
    <w:multiLevelType w:val="hybridMultilevel"/>
    <w:tmpl w:val="B060C704"/>
    <w:lvl w:ilvl="0" w:tplc="08090005">
      <w:start w:val="1"/>
      <w:numFmt w:val="bullet"/>
      <w:lvlText w:val=""/>
      <w:lvlJc w:val="left"/>
      <w:pPr>
        <w:ind w:left="1434" w:hanging="360"/>
      </w:pPr>
      <w:rPr>
        <w:rFonts w:ascii="Wingdings" w:hAnsi="Wingdings"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5"/>
  </w:num>
  <w:num w:numId="2">
    <w:abstractNumId w:val="3"/>
  </w:num>
  <w:num w:numId="3">
    <w:abstractNumId w:val="20"/>
  </w:num>
  <w:num w:numId="4">
    <w:abstractNumId w:val="17"/>
  </w:num>
  <w:num w:numId="5">
    <w:abstractNumId w:val="30"/>
  </w:num>
  <w:num w:numId="6">
    <w:abstractNumId w:val="28"/>
  </w:num>
  <w:num w:numId="7">
    <w:abstractNumId w:val="0"/>
  </w:num>
  <w:num w:numId="8">
    <w:abstractNumId w:val="18"/>
  </w:num>
  <w:num w:numId="9">
    <w:abstractNumId w:val="24"/>
  </w:num>
  <w:num w:numId="10">
    <w:abstractNumId w:val="26"/>
  </w:num>
  <w:num w:numId="11">
    <w:abstractNumId w:val="6"/>
  </w:num>
  <w:num w:numId="12">
    <w:abstractNumId w:val="2"/>
  </w:num>
  <w:num w:numId="13">
    <w:abstractNumId w:val="1"/>
  </w:num>
  <w:num w:numId="14">
    <w:abstractNumId w:val="12"/>
  </w:num>
  <w:num w:numId="15">
    <w:abstractNumId w:val="19"/>
  </w:num>
  <w:num w:numId="16">
    <w:abstractNumId w:val="13"/>
  </w:num>
  <w:num w:numId="17">
    <w:abstractNumId w:val="4"/>
  </w:num>
  <w:num w:numId="18">
    <w:abstractNumId w:val="8"/>
  </w:num>
  <w:num w:numId="19">
    <w:abstractNumId w:val="21"/>
  </w:num>
  <w:num w:numId="20">
    <w:abstractNumId w:val="29"/>
  </w:num>
  <w:num w:numId="21">
    <w:abstractNumId w:val="15"/>
  </w:num>
  <w:num w:numId="22">
    <w:abstractNumId w:val="25"/>
  </w:num>
  <w:num w:numId="23">
    <w:abstractNumId w:val="27"/>
  </w:num>
  <w:num w:numId="24">
    <w:abstractNumId w:val="16"/>
  </w:num>
  <w:num w:numId="25">
    <w:abstractNumId w:val="7"/>
  </w:num>
  <w:num w:numId="26">
    <w:abstractNumId w:val="22"/>
  </w:num>
  <w:num w:numId="27">
    <w:abstractNumId w:val="23"/>
  </w:num>
  <w:num w:numId="28">
    <w:abstractNumId w:val="10"/>
  </w:num>
  <w:num w:numId="29">
    <w:abstractNumId w:val="9"/>
  </w:num>
  <w:num w:numId="30">
    <w:abstractNumId w:val="11"/>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o:colormru v:ext="edit" colors="white,#ddd,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9C"/>
    <w:rsid w:val="00000953"/>
    <w:rsid w:val="00000B26"/>
    <w:rsid w:val="000011E6"/>
    <w:rsid w:val="00001238"/>
    <w:rsid w:val="000014F5"/>
    <w:rsid w:val="000019C5"/>
    <w:rsid w:val="00002335"/>
    <w:rsid w:val="000037E8"/>
    <w:rsid w:val="00003D3C"/>
    <w:rsid w:val="00003FC8"/>
    <w:rsid w:val="00004E33"/>
    <w:rsid w:val="00004F62"/>
    <w:rsid w:val="0000509C"/>
    <w:rsid w:val="000072F6"/>
    <w:rsid w:val="00007378"/>
    <w:rsid w:val="00007588"/>
    <w:rsid w:val="000101BB"/>
    <w:rsid w:val="00010456"/>
    <w:rsid w:val="000107F5"/>
    <w:rsid w:val="0001080B"/>
    <w:rsid w:val="000108D1"/>
    <w:rsid w:val="00010F5F"/>
    <w:rsid w:val="0001126C"/>
    <w:rsid w:val="00011689"/>
    <w:rsid w:val="0001169A"/>
    <w:rsid w:val="000124BD"/>
    <w:rsid w:val="00012FA3"/>
    <w:rsid w:val="00013403"/>
    <w:rsid w:val="00013AE2"/>
    <w:rsid w:val="00013BD7"/>
    <w:rsid w:val="00014BD1"/>
    <w:rsid w:val="0001698F"/>
    <w:rsid w:val="00017051"/>
    <w:rsid w:val="00020412"/>
    <w:rsid w:val="000206B1"/>
    <w:rsid w:val="000213BE"/>
    <w:rsid w:val="000225ED"/>
    <w:rsid w:val="00022E6C"/>
    <w:rsid w:val="00023A66"/>
    <w:rsid w:val="00023D41"/>
    <w:rsid w:val="000245E4"/>
    <w:rsid w:val="000246BA"/>
    <w:rsid w:val="00026F4E"/>
    <w:rsid w:val="000275BF"/>
    <w:rsid w:val="00030998"/>
    <w:rsid w:val="00030AD3"/>
    <w:rsid w:val="00030B4F"/>
    <w:rsid w:val="00030F29"/>
    <w:rsid w:val="00032234"/>
    <w:rsid w:val="00032608"/>
    <w:rsid w:val="00032C49"/>
    <w:rsid w:val="00032E25"/>
    <w:rsid w:val="000337E9"/>
    <w:rsid w:val="000339BC"/>
    <w:rsid w:val="00033E4E"/>
    <w:rsid w:val="000341FD"/>
    <w:rsid w:val="00034A89"/>
    <w:rsid w:val="00035B5F"/>
    <w:rsid w:val="00035FEE"/>
    <w:rsid w:val="000362B0"/>
    <w:rsid w:val="00036C7B"/>
    <w:rsid w:val="00036DA9"/>
    <w:rsid w:val="00037A56"/>
    <w:rsid w:val="00040A8F"/>
    <w:rsid w:val="000414E0"/>
    <w:rsid w:val="000431F4"/>
    <w:rsid w:val="0004366A"/>
    <w:rsid w:val="00045B29"/>
    <w:rsid w:val="000471B4"/>
    <w:rsid w:val="00050AB1"/>
    <w:rsid w:val="00052309"/>
    <w:rsid w:val="0005282C"/>
    <w:rsid w:val="000529CF"/>
    <w:rsid w:val="00052BF7"/>
    <w:rsid w:val="000532F3"/>
    <w:rsid w:val="00054339"/>
    <w:rsid w:val="000553C9"/>
    <w:rsid w:val="00055A70"/>
    <w:rsid w:val="0005631B"/>
    <w:rsid w:val="0005636C"/>
    <w:rsid w:val="000566A9"/>
    <w:rsid w:val="00056FDE"/>
    <w:rsid w:val="000576BF"/>
    <w:rsid w:val="00057E20"/>
    <w:rsid w:val="00060531"/>
    <w:rsid w:val="00060930"/>
    <w:rsid w:val="00061F5C"/>
    <w:rsid w:val="000620CB"/>
    <w:rsid w:val="00062188"/>
    <w:rsid w:val="00062E31"/>
    <w:rsid w:val="000635E4"/>
    <w:rsid w:val="00064279"/>
    <w:rsid w:val="0006498F"/>
    <w:rsid w:val="00064A52"/>
    <w:rsid w:val="00064B50"/>
    <w:rsid w:val="00064D94"/>
    <w:rsid w:val="0006764D"/>
    <w:rsid w:val="000678F1"/>
    <w:rsid w:val="00067D25"/>
    <w:rsid w:val="000704DC"/>
    <w:rsid w:val="000704E8"/>
    <w:rsid w:val="000718C3"/>
    <w:rsid w:val="0007232D"/>
    <w:rsid w:val="0007240C"/>
    <w:rsid w:val="00073701"/>
    <w:rsid w:val="00074F2D"/>
    <w:rsid w:val="00075714"/>
    <w:rsid w:val="000757E2"/>
    <w:rsid w:val="00075922"/>
    <w:rsid w:val="00075FF1"/>
    <w:rsid w:val="000766E9"/>
    <w:rsid w:val="0007692B"/>
    <w:rsid w:val="00076AAF"/>
    <w:rsid w:val="000773D9"/>
    <w:rsid w:val="000776AA"/>
    <w:rsid w:val="00077AFB"/>
    <w:rsid w:val="00077CA7"/>
    <w:rsid w:val="00077CCE"/>
    <w:rsid w:val="00080EFC"/>
    <w:rsid w:val="00081B9A"/>
    <w:rsid w:val="00081CAA"/>
    <w:rsid w:val="00081CD0"/>
    <w:rsid w:val="00082CA3"/>
    <w:rsid w:val="00082E77"/>
    <w:rsid w:val="00082ED1"/>
    <w:rsid w:val="000830D8"/>
    <w:rsid w:val="00083898"/>
    <w:rsid w:val="00083D53"/>
    <w:rsid w:val="000849F4"/>
    <w:rsid w:val="00084C56"/>
    <w:rsid w:val="000853CF"/>
    <w:rsid w:val="00085784"/>
    <w:rsid w:val="00085D1C"/>
    <w:rsid w:val="00085DBB"/>
    <w:rsid w:val="00085E6B"/>
    <w:rsid w:val="00086D68"/>
    <w:rsid w:val="0008726F"/>
    <w:rsid w:val="00087BE2"/>
    <w:rsid w:val="00087CCE"/>
    <w:rsid w:val="0009128C"/>
    <w:rsid w:val="0009171A"/>
    <w:rsid w:val="00091742"/>
    <w:rsid w:val="0009188C"/>
    <w:rsid w:val="00091B84"/>
    <w:rsid w:val="00091C54"/>
    <w:rsid w:val="000926BB"/>
    <w:rsid w:val="000930D3"/>
    <w:rsid w:val="000939A6"/>
    <w:rsid w:val="00094070"/>
    <w:rsid w:val="00094181"/>
    <w:rsid w:val="00094BA6"/>
    <w:rsid w:val="00094EB3"/>
    <w:rsid w:val="00095323"/>
    <w:rsid w:val="000959F1"/>
    <w:rsid w:val="00096AC8"/>
    <w:rsid w:val="00096D28"/>
    <w:rsid w:val="0009754B"/>
    <w:rsid w:val="000A1682"/>
    <w:rsid w:val="000A1C12"/>
    <w:rsid w:val="000A208D"/>
    <w:rsid w:val="000A288A"/>
    <w:rsid w:val="000A2CC8"/>
    <w:rsid w:val="000A2D6B"/>
    <w:rsid w:val="000A2F62"/>
    <w:rsid w:val="000A4824"/>
    <w:rsid w:val="000A4F2A"/>
    <w:rsid w:val="000A543D"/>
    <w:rsid w:val="000A5A02"/>
    <w:rsid w:val="000A60AE"/>
    <w:rsid w:val="000A62EB"/>
    <w:rsid w:val="000A6AA9"/>
    <w:rsid w:val="000A742E"/>
    <w:rsid w:val="000A7EFC"/>
    <w:rsid w:val="000B11EE"/>
    <w:rsid w:val="000B259F"/>
    <w:rsid w:val="000B2CDB"/>
    <w:rsid w:val="000B3535"/>
    <w:rsid w:val="000B3864"/>
    <w:rsid w:val="000B4652"/>
    <w:rsid w:val="000B48C3"/>
    <w:rsid w:val="000B4942"/>
    <w:rsid w:val="000B6B87"/>
    <w:rsid w:val="000B6BC4"/>
    <w:rsid w:val="000B6C5F"/>
    <w:rsid w:val="000B7802"/>
    <w:rsid w:val="000C008E"/>
    <w:rsid w:val="000C014F"/>
    <w:rsid w:val="000C0259"/>
    <w:rsid w:val="000C04CB"/>
    <w:rsid w:val="000C0842"/>
    <w:rsid w:val="000C20A0"/>
    <w:rsid w:val="000C2291"/>
    <w:rsid w:val="000C2B36"/>
    <w:rsid w:val="000C2CFA"/>
    <w:rsid w:val="000C35DE"/>
    <w:rsid w:val="000C3C23"/>
    <w:rsid w:val="000C3D52"/>
    <w:rsid w:val="000C4462"/>
    <w:rsid w:val="000C455F"/>
    <w:rsid w:val="000C48C0"/>
    <w:rsid w:val="000C4998"/>
    <w:rsid w:val="000C5360"/>
    <w:rsid w:val="000C5DCA"/>
    <w:rsid w:val="000C5FDC"/>
    <w:rsid w:val="000C638C"/>
    <w:rsid w:val="000C6F39"/>
    <w:rsid w:val="000C7E0B"/>
    <w:rsid w:val="000C7ECB"/>
    <w:rsid w:val="000D076A"/>
    <w:rsid w:val="000D0BC9"/>
    <w:rsid w:val="000D10C5"/>
    <w:rsid w:val="000D16D5"/>
    <w:rsid w:val="000D1827"/>
    <w:rsid w:val="000D47EB"/>
    <w:rsid w:val="000D4853"/>
    <w:rsid w:val="000D4E5A"/>
    <w:rsid w:val="000D4E5B"/>
    <w:rsid w:val="000D50CB"/>
    <w:rsid w:val="000D69B3"/>
    <w:rsid w:val="000D6AB7"/>
    <w:rsid w:val="000D6FA8"/>
    <w:rsid w:val="000D7C6E"/>
    <w:rsid w:val="000E0859"/>
    <w:rsid w:val="000E1171"/>
    <w:rsid w:val="000E131D"/>
    <w:rsid w:val="000E15D6"/>
    <w:rsid w:val="000E2E01"/>
    <w:rsid w:val="000E3C35"/>
    <w:rsid w:val="000E3D6F"/>
    <w:rsid w:val="000E3FBC"/>
    <w:rsid w:val="000E4290"/>
    <w:rsid w:val="000E47F3"/>
    <w:rsid w:val="000E5040"/>
    <w:rsid w:val="000E5834"/>
    <w:rsid w:val="000E5A94"/>
    <w:rsid w:val="000E5D39"/>
    <w:rsid w:val="000F03F6"/>
    <w:rsid w:val="000F0B75"/>
    <w:rsid w:val="000F12C7"/>
    <w:rsid w:val="000F24CB"/>
    <w:rsid w:val="000F262E"/>
    <w:rsid w:val="000F2667"/>
    <w:rsid w:val="000F28AA"/>
    <w:rsid w:val="000F2FD2"/>
    <w:rsid w:val="000F3B5E"/>
    <w:rsid w:val="000F5070"/>
    <w:rsid w:val="000F5DF2"/>
    <w:rsid w:val="000F60FF"/>
    <w:rsid w:val="000F648A"/>
    <w:rsid w:val="000F67A7"/>
    <w:rsid w:val="000F688A"/>
    <w:rsid w:val="000F6978"/>
    <w:rsid w:val="000F6DCE"/>
    <w:rsid w:val="000F7D0F"/>
    <w:rsid w:val="00100378"/>
    <w:rsid w:val="0010076B"/>
    <w:rsid w:val="00101283"/>
    <w:rsid w:val="00101B2C"/>
    <w:rsid w:val="00101E14"/>
    <w:rsid w:val="00101F98"/>
    <w:rsid w:val="001022EA"/>
    <w:rsid w:val="001023CB"/>
    <w:rsid w:val="001029FB"/>
    <w:rsid w:val="00103AB3"/>
    <w:rsid w:val="00103D9B"/>
    <w:rsid w:val="00104601"/>
    <w:rsid w:val="00105CB4"/>
    <w:rsid w:val="00106223"/>
    <w:rsid w:val="00106584"/>
    <w:rsid w:val="00106622"/>
    <w:rsid w:val="00107160"/>
    <w:rsid w:val="001103E0"/>
    <w:rsid w:val="0011080D"/>
    <w:rsid w:val="001116EF"/>
    <w:rsid w:val="00111750"/>
    <w:rsid w:val="00111D9A"/>
    <w:rsid w:val="00111EC2"/>
    <w:rsid w:val="00112E8E"/>
    <w:rsid w:val="001131CD"/>
    <w:rsid w:val="00113BC5"/>
    <w:rsid w:val="00114E22"/>
    <w:rsid w:val="00114EC4"/>
    <w:rsid w:val="0011550E"/>
    <w:rsid w:val="0011550F"/>
    <w:rsid w:val="001155A3"/>
    <w:rsid w:val="00115671"/>
    <w:rsid w:val="001157E1"/>
    <w:rsid w:val="0011631D"/>
    <w:rsid w:val="00116FD0"/>
    <w:rsid w:val="001170E3"/>
    <w:rsid w:val="00117F6D"/>
    <w:rsid w:val="00120536"/>
    <w:rsid w:val="0012097C"/>
    <w:rsid w:val="00121519"/>
    <w:rsid w:val="0012170A"/>
    <w:rsid w:val="00121FFB"/>
    <w:rsid w:val="00122E23"/>
    <w:rsid w:val="00123388"/>
    <w:rsid w:val="001237F4"/>
    <w:rsid w:val="00125D2E"/>
    <w:rsid w:val="001269D0"/>
    <w:rsid w:val="00126A7B"/>
    <w:rsid w:val="00127442"/>
    <w:rsid w:val="00127728"/>
    <w:rsid w:val="00127A47"/>
    <w:rsid w:val="0013041E"/>
    <w:rsid w:val="0013058A"/>
    <w:rsid w:val="00130F08"/>
    <w:rsid w:val="00131A47"/>
    <w:rsid w:val="00132539"/>
    <w:rsid w:val="00132673"/>
    <w:rsid w:val="001327CF"/>
    <w:rsid w:val="00132928"/>
    <w:rsid w:val="00133A85"/>
    <w:rsid w:val="00133EBC"/>
    <w:rsid w:val="00134770"/>
    <w:rsid w:val="00134FB2"/>
    <w:rsid w:val="00135F0D"/>
    <w:rsid w:val="001361F5"/>
    <w:rsid w:val="00136CC6"/>
    <w:rsid w:val="0013726E"/>
    <w:rsid w:val="001407F2"/>
    <w:rsid w:val="00140CBF"/>
    <w:rsid w:val="00142792"/>
    <w:rsid w:val="001427F1"/>
    <w:rsid w:val="00142EE0"/>
    <w:rsid w:val="00143CE2"/>
    <w:rsid w:val="00143EA8"/>
    <w:rsid w:val="00144201"/>
    <w:rsid w:val="00145830"/>
    <w:rsid w:val="00145C08"/>
    <w:rsid w:val="001460CF"/>
    <w:rsid w:val="00146CB5"/>
    <w:rsid w:val="00147B2A"/>
    <w:rsid w:val="00147CE0"/>
    <w:rsid w:val="00147F03"/>
    <w:rsid w:val="0015034D"/>
    <w:rsid w:val="0015055C"/>
    <w:rsid w:val="00150815"/>
    <w:rsid w:val="00150AD5"/>
    <w:rsid w:val="00152842"/>
    <w:rsid w:val="001528CB"/>
    <w:rsid w:val="001530B3"/>
    <w:rsid w:val="0015345F"/>
    <w:rsid w:val="00153D18"/>
    <w:rsid w:val="00153DAC"/>
    <w:rsid w:val="00154A0D"/>
    <w:rsid w:val="00155B00"/>
    <w:rsid w:val="00155C13"/>
    <w:rsid w:val="00155D8D"/>
    <w:rsid w:val="001616B3"/>
    <w:rsid w:val="0016186A"/>
    <w:rsid w:val="00162331"/>
    <w:rsid w:val="0016241F"/>
    <w:rsid w:val="001638CF"/>
    <w:rsid w:val="00163D0C"/>
    <w:rsid w:val="00164061"/>
    <w:rsid w:val="00164124"/>
    <w:rsid w:val="0016457F"/>
    <w:rsid w:val="0016524B"/>
    <w:rsid w:val="001663BE"/>
    <w:rsid w:val="0016772A"/>
    <w:rsid w:val="00170651"/>
    <w:rsid w:val="00172362"/>
    <w:rsid w:val="0017248E"/>
    <w:rsid w:val="001748BF"/>
    <w:rsid w:val="00174F0C"/>
    <w:rsid w:val="001750E1"/>
    <w:rsid w:val="0017516A"/>
    <w:rsid w:val="00175D17"/>
    <w:rsid w:val="00176843"/>
    <w:rsid w:val="00177114"/>
    <w:rsid w:val="00177AB6"/>
    <w:rsid w:val="00177B12"/>
    <w:rsid w:val="00180864"/>
    <w:rsid w:val="0018087A"/>
    <w:rsid w:val="00181182"/>
    <w:rsid w:val="00182A1C"/>
    <w:rsid w:val="00182ED5"/>
    <w:rsid w:val="001834C9"/>
    <w:rsid w:val="00184023"/>
    <w:rsid w:val="001844CE"/>
    <w:rsid w:val="00184562"/>
    <w:rsid w:val="00184B1F"/>
    <w:rsid w:val="00184B5B"/>
    <w:rsid w:val="00185696"/>
    <w:rsid w:val="00186741"/>
    <w:rsid w:val="00186E43"/>
    <w:rsid w:val="00186FD8"/>
    <w:rsid w:val="001872B3"/>
    <w:rsid w:val="00187EA8"/>
    <w:rsid w:val="0019099A"/>
    <w:rsid w:val="001912AA"/>
    <w:rsid w:val="00192FF5"/>
    <w:rsid w:val="00193214"/>
    <w:rsid w:val="0019472C"/>
    <w:rsid w:val="00194D27"/>
    <w:rsid w:val="00194EDD"/>
    <w:rsid w:val="0019565E"/>
    <w:rsid w:val="001961ED"/>
    <w:rsid w:val="001968AC"/>
    <w:rsid w:val="00197134"/>
    <w:rsid w:val="001977F2"/>
    <w:rsid w:val="00197915"/>
    <w:rsid w:val="001A0C55"/>
    <w:rsid w:val="001A1D3B"/>
    <w:rsid w:val="001A1D68"/>
    <w:rsid w:val="001A23DB"/>
    <w:rsid w:val="001A41EB"/>
    <w:rsid w:val="001A43C2"/>
    <w:rsid w:val="001A4C55"/>
    <w:rsid w:val="001A5174"/>
    <w:rsid w:val="001A5CF7"/>
    <w:rsid w:val="001A6053"/>
    <w:rsid w:val="001A6774"/>
    <w:rsid w:val="001A6F2E"/>
    <w:rsid w:val="001A7016"/>
    <w:rsid w:val="001B08AE"/>
    <w:rsid w:val="001B0AC8"/>
    <w:rsid w:val="001B0D18"/>
    <w:rsid w:val="001B22AB"/>
    <w:rsid w:val="001B2C55"/>
    <w:rsid w:val="001B2EF8"/>
    <w:rsid w:val="001B3851"/>
    <w:rsid w:val="001B38DE"/>
    <w:rsid w:val="001B3D08"/>
    <w:rsid w:val="001B3DD8"/>
    <w:rsid w:val="001B3F8F"/>
    <w:rsid w:val="001B4D39"/>
    <w:rsid w:val="001B4DEA"/>
    <w:rsid w:val="001B566E"/>
    <w:rsid w:val="001B5791"/>
    <w:rsid w:val="001B599A"/>
    <w:rsid w:val="001B5E9F"/>
    <w:rsid w:val="001B6F28"/>
    <w:rsid w:val="001B78CB"/>
    <w:rsid w:val="001C0210"/>
    <w:rsid w:val="001C033B"/>
    <w:rsid w:val="001C0ED0"/>
    <w:rsid w:val="001C3B27"/>
    <w:rsid w:val="001C3C2F"/>
    <w:rsid w:val="001C44DC"/>
    <w:rsid w:val="001C4E71"/>
    <w:rsid w:val="001C5127"/>
    <w:rsid w:val="001C5BAE"/>
    <w:rsid w:val="001C5FE4"/>
    <w:rsid w:val="001C65F5"/>
    <w:rsid w:val="001C6850"/>
    <w:rsid w:val="001D100B"/>
    <w:rsid w:val="001D158C"/>
    <w:rsid w:val="001D19C8"/>
    <w:rsid w:val="001D1A9A"/>
    <w:rsid w:val="001D22E5"/>
    <w:rsid w:val="001D3F3F"/>
    <w:rsid w:val="001D427A"/>
    <w:rsid w:val="001D4742"/>
    <w:rsid w:val="001D502D"/>
    <w:rsid w:val="001D5791"/>
    <w:rsid w:val="001D6D90"/>
    <w:rsid w:val="001D7CDD"/>
    <w:rsid w:val="001E0617"/>
    <w:rsid w:val="001E06FB"/>
    <w:rsid w:val="001E072B"/>
    <w:rsid w:val="001E0CD9"/>
    <w:rsid w:val="001E1A94"/>
    <w:rsid w:val="001E22FE"/>
    <w:rsid w:val="001E339F"/>
    <w:rsid w:val="001E4084"/>
    <w:rsid w:val="001E47D9"/>
    <w:rsid w:val="001E4DC0"/>
    <w:rsid w:val="001E500B"/>
    <w:rsid w:val="001E5D6B"/>
    <w:rsid w:val="001E62FA"/>
    <w:rsid w:val="001E6624"/>
    <w:rsid w:val="001E72EB"/>
    <w:rsid w:val="001F0DC6"/>
    <w:rsid w:val="001F0F18"/>
    <w:rsid w:val="001F128E"/>
    <w:rsid w:val="001F16A2"/>
    <w:rsid w:val="001F20F3"/>
    <w:rsid w:val="001F2430"/>
    <w:rsid w:val="001F31DF"/>
    <w:rsid w:val="001F33E2"/>
    <w:rsid w:val="001F364D"/>
    <w:rsid w:val="001F4121"/>
    <w:rsid w:val="001F433B"/>
    <w:rsid w:val="001F6922"/>
    <w:rsid w:val="001F730D"/>
    <w:rsid w:val="001F772E"/>
    <w:rsid w:val="001F7F06"/>
    <w:rsid w:val="00200783"/>
    <w:rsid w:val="00200B9E"/>
    <w:rsid w:val="00201438"/>
    <w:rsid w:val="0020268C"/>
    <w:rsid w:val="0020277F"/>
    <w:rsid w:val="002027E8"/>
    <w:rsid w:val="00202A97"/>
    <w:rsid w:val="00203758"/>
    <w:rsid w:val="0020413B"/>
    <w:rsid w:val="002043BA"/>
    <w:rsid w:val="00204609"/>
    <w:rsid w:val="00204997"/>
    <w:rsid w:val="002049F0"/>
    <w:rsid w:val="00204A60"/>
    <w:rsid w:val="002061EE"/>
    <w:rsid w:val="002063EE"/>
    <w:rsid w:val="00206FF7"/>
    <w:rsid w:val="0020721A"/>
    <w:rsid w:val="002075E6"/>
    <w:rsid w:val="00207B0C"/>
    <w:rsid w:val="00207D03"/>
    <w:rsid w:val="00210990"/>
    <w:rsid w:val="00210AF8"/>
    <w:rsid w:val="00210CEA"/>
    <w:rsid w:val="00210E4B"/>
    <w:rsid w:val="00211887"/>
    <w:rsid w:val="00212835"/>
    <w:rsid w:val="00212A16"/>
    <w:rsid w:val="00212ACD"/>
    <w:rsid w:val="002131E4"/>
    <w:rsid w:val="002140E0"/>
    <w:rsid w:val="0021438C"/>
    <w:rsid w:val="002148ED"/>
    <w:rsid w:val="00214D1A"/>
    <w:rsid w:val="00215144"/>
    <w:rsid w:val="00216550"/>
    <w:rsid w:val="002169FE"/>
    <w:rsid w:val="00217816"/>
    <w:rsid w:val="00220778"/>
    <w:rsid w:val="002208BD"/>
    <w:rsid w:val="00221AA1"/>
    <w:rsid w:val="00222EBB"/>
    <w:rsid w:val="00222F07"/>
    <w:rsid w:val="0022359C"/>
    <w:rsid w:val="00223A94"/>
    <w:rsid w:val="00223D51"/>
    <w:rsid w:val="00223EA5"/>
    <w:rsid w:val="00223F0C"/>
    <w:rsid w:val="00223FA2"/>
    <w:rsid w:val="00225BB2"/>
    <w:rsid w:val="00226252"/>
    <w:rsid w:val="00226B66"/>
    <w:rsid w:val="002272D3"/>
    <w:rsid w:val="002300DD"/>
    <w:rsid w:val="0023047D"/>
    <w:rsid w:val="002314EB"/>
    <w:rsid w:val="00231CC7"/>
    <w:rsid w:val="002322AC"/>
    <w:rsid w:val="00232DDA"/>
    <w:rsid w:val="00233382"/>
    <w:rsid w:val="0023352D"/>
    <w:rsid w:val="00234922"/>
    <w:rsid w:val="00234AB7"/>
    <w:rsid w:val="00234C6A"/>
    <w:rsid w:val="00234E46"/>
    <w:rsid w:val="00234E8F"/>
    <w:rsid w:val="00235C76"/>
    <w:rsid w:val="00236F6A"/>
    <w:rsid w:val="0023727D"/>
    <w:rsid w:val="0023741C"/>
    <w:rsid w:val="00237AF7"/>
    <w:rsid w:val="00240E35"/>
    <w:rsid w:val="002413C6"/>
    <w:rsid w:val="00242712"/>
    <w:rsid w:val="00242A1E"/>
    <w:rsid w:val="00243645"/>
    <w:rsid w:val="00243709"/>
    <w:rsid w:val="00243CDA"/>
    <w:rsid w:val="00244BC8"/>
    <w:rsid w:val="002457A1"/>
    <w:rsid w:val="00245D59"/>
    <w:rsid w:val="00245FE3"/>
    <w:rsid w:val="00246419"/>
    <w:rsid w:val="00246C22"/>
    <w:rsid w:val="00246CCB"/>
    <w:rsid w:val="00247A8E"/>
    <w:rsid w:val="00247AE3"/>
    <w:rsid w:val="002506C1"/>
    <w:rsid w:val="00250C3C"/>
    <w:rsid w:val="00250D53"/>
    <w:rsid w:val="00252C92"/>
    <w:rsid w:val="00252D8E"/>
    <w:rsid w:val="00254D9E"/>
    <w:rsid w:val="00254E34"/>
    <w:rsid w:val="00255535"/>
    <w:rsid w:val="0025609B"/>
    <w:rsid w:val="0025618B"/>
    <w:rsid w:val="00256531"/>
    <w:rsid w:val="00256A42"/>
    <w:rsid w:val="00256F63"/>
    <w:rsid w:val="0025750A"/>
    <w:rsid w:val="002603E0"/>
    <w:rsid w:val="00260B36"/>
    <w:rsid w:val="00260F94"/>
    <w:rsid w:val="002611AB"/>
    <w:rsid w:val="00261563"/>
    <w:rsid w:val="00262BFC"/>
    <w:rsid w:val="002637A1"/>
    <w:rsid w:val="00263D0B"/>
    <w:rsid w:val="00264C23"/>
    <w:rsid w:val="00264D4E"/>
    <w:rsid w:val="00264DEF"/>
    <w:rsid w:val="00265050"/>
    <w:rsid w:val="00266B4F"/>
    <w:rsid w:val="00267A20"/>
    <w:rsid w:val="00267AAE"/>
    <w:rsid w:val="002702E7"/>
    <w:rsid w:val="00270BC9"/>
    <w:rsid w:val="00271061"/>
    <w:rsid w:val="0027110B"/>
    <w:rsid w:val="0027116D"/>
    <w:rsid w:val="00271BE7"/>
    <w:rsid w:val="00272265"/>
    <w:rsid w:val="00272AC7"/>
    <w:rsid w:val="00273223"/>
    <w:rsid w:val="00273AB0"/>
    <w:rsid w:val="00273B53"/>
    <w:rsid w:val="002740A5"/>
    <w:rsid w:val="00274DF6"/>
    <w:rsid w:val="0027523F"/>
    <w:rsid w:val="0027593C"/>
    <w:rsid w:val="00275BF9"/>
    <w:rsid w:val="00275EC6"/>
    <w:rsid w:val="00276289"/>
    <w:rsid w:val="0028013D"/>
    <w:rsid w:val="002801CF"/>
    <w:rsid w:val="002803A8"/>
    <w:rsid w:val="0028057C"/>
    <w:rsid w:val="00280916"/>
    <w:rsid w:val="00280C2E"/>
    <w:rsid w:val="00281439"/>
    <w:rsid w:val="002817B1"/>
    <w:rsid w:val="00281E42"/>
    <w:rsid w:val="00282AD7"/>
    <w:rsid w:val="00282E8F"/>
    <w:rsid w:val="00283CA3"/>
    <w:rsid w:val="002850AB"/>
    <w:rsid w:val="00285B1D"/>
    <w:rsid w:val="00285C51"/>
    <w:rsid w:val="00286E47"/>
    <w:rsid w:val="00286EBD"/>
    <w:rsid w:val="00286F6E"/>
    <w:rsid w:val="00287BDE"/>
    <w:rsid w:val="00290A5D"/>
    <w:rsid w:val="00290F2B"/>
    <w:rsid w:val="002913EB"/>
    <w:rsid w:val="00291790"/>
    <w:rsid w:val="00291D8A"/>
    <w:rsid w:val="002922E9"/>
    <w:rsid w:val="0029329C"/>
    <w:rsid w:val="002937F5"/>
    <w:rsid w:val="0029383F"/>
    <w:rsid w:val="0029399E"/>
    <w:rsid w:val="002942E9"/>
    <w:rsid w:val="0029543C"/>
    <w:rsid w:val="00295743"/>
    <w:rsid w:val="00295F9C"/>
    <w:rsid w:val="00297867"/>
    <w:rsid w:val="002978A6"/>
    <w:rsid w:val="002A0421"/>
    <w:rsid w:val="002A1F22"/>
    <w:rsid w:val="002A2129"/>
    <w:rsid w:val="002A2E83"/>
    <w:rsid w:val="002A32AF"/>
    <w:rsid w:val="002A33E7"/>
    <w:rsid w:val="002A3803"/>
    <w:rsid w:val="002A3C45"/>
    <w:rsid w:val="002A3D1E"/>
    <w:rsid w:val="002A4F4D"/>
    <w:rsid w:val="002A57E8"/>
    <w:rsid w:val="002A5AAF"/>
    <w:rsid w:val="002A5DCC"/>
    <w:rsid w:val="002A6D1E"/>
    <w:rsid w:val="002B02C1"/>
    <w:rsid w:val="002B0E60"/>
    <w:rsid w:val="002B0F12"/>
    <w:rsid w:val="002B12C5"/>
    <w:rsid w:val="002B1690"/>
    <w:rsid w:val="002B318F"/>
    <w:rsid w:val="002B322C"/>
    <w:rsid w:val="002B343A"/>
    <w:rsid w:val="002B358D"/>
    <w:rsid w:val="002B3783"/>
    <w:rsid w:val="002B395C"/>
    <w:rsid w:val="002B3BEB"/>
    <w:rsid w:val="002B4910"/>
    <w:rsid w:val="002B4C37"/>
    <w:rsid w:val="002B554C"/>
    <w:rsid w:val="002B58B8"/>
    <w:rsid w:val="002B66E9"/>
    <w:rsid w:val="002B7A77"/>
    <w:rsid w:val="002C00C7"/>
    <w:rsid w:val="002C03C7"/>
    <w:rsid w:val="002C05CF"/>
    <w:rsid w:val="002C075B"/>
    <w:rsid w:val="002C0E79"/>
    <w:rsid w:val="002C192D"/>
    <w:rsid w:val="002C2D69"/>
    <w:rsid w:val="002C2EA9"/>
    <w:rsid w:val="002C3210"/>
    <w:rsid w:val="002C3534"/>
    <w:rsid w:val="002C36B5"/>
    <w:rsid w:val="002C39C7"/>
    <w:rsid w:val="002C4809"/>
    <w:rsid w:val="002C4A9F"/>
    <w:rsid w:val="002C50EF"/>
    <w:rsid w:val="002C547A"/>
    <w:rsid w:val="002C5989"/>
    <w:rsid w:val="002C6128"/>
    <w:rsid w:val="002C6691"/>
    <w:rsid w:val="002C6E26"/>
    <w:rsid w:val="002C79A6"/>
    <w:rsid w:val="002C79E2"/>
    <w:rsid w:val="002C7E75"/>
    <w:rsid w:val="002C7E7D"/>
    <w:rsid w:val="002D15CD"/>
    <w:rsid w:val="002D1CA4"/>
    <w:rsid w:val="002D203B"/>
    <w:rsid w:val="002D229D"/>
    <w:rsid w:val="002D2911"/>
    <w:rsid w:val="002D2CC6"/>
    <w:rsid w:val="002D2F3C"/>
    <w:rsid w:val="002D4D33"/>
    <w:rsid w:val="002D6185"/>
    <w:rsid w:val="002D64B9"/>
    <w:rsid w:val="002D6725"/>
    <w:rsid w:val="002D6CD4"/>
    <w:rsid w:val="002D717C"/>
    <w:rsid w:val="002D7C52"/>
    <w:rsid w:val="002E032E"/>
    <w:rsid w:val="002E0506"/>
    <w:rsid w:val="002E07CD"/>
    <w:rsid w:val="002E08A5"/>
    <w:rsid w:val="002E0928"/>
    <w:rsid w:val="002E1603"/>
    <w:rsid w:val="002E1E2C"/>
    <w:rsid w:val="002E23DC"/>
    <w:rsid w:val="002E261F"/>
    <w:rsid w:val="002E31C7"/>
    <w:rsid w:val="002E3925"/>
    <w:rsid w:val="002E3984"/>
    <w:rsid w:val="002E3AC4"/>
    <w:rsid w:val="002E66DC"/>
    <w:rsid w:val="002E78BE"/>
    <w:rsid w:val="002F007B"/>
    <w:rsid w:val="002F0F1A"/>
    <w:rsid w:val="002F1240"/>
    <w:rsid w:val="002F1622"/>
    <w:rsid w:val="002F19A6"/>
    <w:rsid w:val="002F2AF7"/>
    <w:rsid w:val="002F2D93"/>
    <w:rsid w:val="002F2ED2"/>
    <w:rsid w:val="002F32C5"/>
    <w:rsid w:val="002F379E"/>
    <w:rsid w:val="002F3FEC"/>
    <w:rsid w:val="002F4945"/>
    <w:rsid w:val="002F519E"/>
    <w:rsid w:val="002F67B4"/>
    <w:rsid w:val="002F68B8"/>
    <w:rsid w:val="002F6CBB"/>
    <w:rsid w:val="002F6CFF"/>
    <w:rsid w:val="002F6F16"/>
    <w:rsid w:val="002F7C7C"/>
    <w:rsid w:val="003004E6"/>
    <w:rsid w:val="00300B42"/>
    <w:rsid w:val="00300F12"/>
    <w:rsid w:val="00301BC4"/>
    <w:rsid w:val="00302780"/>
    <w:rsid w:val="00302A2E"/>
    <w:rsid w:val="00302D1B"/>
    <w:rsid w:val="003032DC"/>
    <w:rsid w:val="0030352D"/>
    <w:rsid w:val="00303F7E"/>
    <w:rsid w:val="003042DA"/>
    <w:rsid w:val="00305413"/>
    <w:rsid w:val="00305555"/>
    <w:rsid w:val="00305ABE"/>
    <w:rsid w:val="003066BD"/>
    <w:rsid w:val="003068F4"/>
    <w:rsid w:val="003075D2"/>
    <w:rsid w:val="00310AA7"/>
    <w:rsid w:val="00310D06"/>
    <w:rsid w:val="003113C0"/>
    <w:rsid w:val="00311C80"/>
    <w:rsid w:val="00313C2B"/>
    <w:rsid w:val="00314FF6"/>
    <w:rsid w:val="003156F6"/>
    <w:rsid w:val="00315CF3"/>
    <w:rsid w:val="003164EF"/>
    <w:rsid w:val="00317632"/>
    <w:rsid w:val="003176C9"/>
    <w:rsid w:val="00321394"/>
    <w:rsid w:val="00322350"/>
    <w:rsid w:val="00322A08"/>
    <w:rsid w:val="00324F42"/>
    <w:rsid w:val="00325C6F"/>
    <w:rsid w:val="0032627E"/>
    <w:rsid w:val="00326BE0"/>
    <w:rsid w:val="00326E18"/>
    <w:rsid w:val="00327071"/>
    <w:rsid w:val="0032720F"/>
    <w:rsid w:val="00327517"/>
    <w:rsid w:val="00327717"/>
    <w:rsid w:val="003304E1"/>
    <w:rsid w:val="00331C35"/>
    <w:rsid w:val="00331C98"/>
    <w:rsid w:val="00332190"/>
    <w:rsid w:val="00332E10"/>
    <w:rsid w:val="00332F3B"/>
    <w:rsid w:val="00333036"/>
    <w:rsid w:val="00333576"/>
    <w:rsid w:val="00333AD1"/>
    <w:rsid w:val="003349E9"/>
    <w:rsid w:val="003359EC"/>
    <w:rsid w:val="00335DBD"/>
    <w:rsid w:val="003364FF"/>
    <w:rsid w:val="003368A1"/>
    <w:rsid w:val="00336A56"/>
    <w:rsid w:val="00337151"/>
    <w:rsid w:val="00340AD1"/>
    <w:rsid w:val="00341410"/>
    <w:rsid w:val="00341953"/>
    <w:rsid w:val="00341971"/>
    <w:rsid w:val="00342603"/>
    <w:rsid w:val="0034292D"/>
    <w:rsid w:val="00342FA0"/>
    <w:rsid w:val="00343E72"/>
    <w:rsid w:val="003440B3"/>
    <w:rsid w:val="003449C6"/>
    <w:rsid w:val="00344E78"/>
    <w:rsid w:val="0034556F"/>
    <w:rsid w:val="00346699"/>
    <w:rsid w:val="00347676"/>
    <w:rsid w:val="00347BEA"/>
    <w:rsid w:val="00350751"/>
    <w:rsid w:val="00351690"/>
    <w:rsid w:val="003517FB"/>
    <w:rsid w:val="00351E97"/>
    <w:rsid w:val="00352393"/>
    <w:rsid w:val="003526EC"/>
    <w:rsid w:val="00352876"/>
    <w:rsid w:val="00353A8A"/>
    <w:rsid w:val="0035544D"/>
    <w:rsid w:val="003559FA"/>
    <w:rsid w:val="003562F9"/>
    <w:rsid w:val="003563A2"/>
    <w:rsid w:val="00356B62"/>
    <w:rsid w:val="00356C3D"/>
    <w:rsid w:val="00356D72"/>
    <w:rsid w:val="003604CD"/>
    <w:rsid w:val="003607C0"/>
    <w:rsid w:val="00360C9A"/>
    <w:rsid w:val="00361564"/>
    <w:rsid w:val="0036215A"/>
    <w:rsid w:val="00362B4A"/>
    <w:rsid w:val="0036371C"/>
    <w:rsid w:val="00363E91"/>
    <w:rsid w:val="00365276"/>
    <w:rsid w:val="00365AC7"/>
    <w:rsid w:val="00366178"/>
    <w:rsid w:val="0036632F"/>
    <w:rsid w:val="003668C1"/>
    <w:rsid w:val="00366F95"/>
    <w:rsid w:val="0036704B"/>
    <w:rsid w:val="0036720B"/>
    <w:rsid w:val="00367AC5"/>
    <w:rsid w:val="0037023E"/>
    <w:rsid w:val="0037094D"/>
    <w:rsid w:val="00370AF0"/>
    <w:rsid w:val="003712AE"/>
    <w:rsid w:val="00371365"/>
    <w:rsid w:val="00371367"/>
    <w:rsid w:val="00371B1F"/>
    <w:rsid w:val="00372446"/>
    <w:rsid w:val="0037269B"/>
    <w:rsid w:val="003736F1"/>
    <w:rsid w:val="0037417A"/>
    <w:rsid w:val="00374229"/>
    <w:rsid w:val="003751CA"/>
    <w:rsid w:val="003763CC"/>
    <w:rsid w:val="00376B62"/>
    <w:rsid w:val="00376E24"/>
    <w:rsid w:val="00377085"/>
    <w:rsid w:val="00377227"/>
    <w:rsid w:val="003774C8"/>
    <w:rsid w:val="0038053F"/>
    <w:rsid w:val="0038069F"/>
    <w:rsid w:val="00380BA6"/>
    <w:rsid w:val="00381A18"/>
    <w:rsid w:val="0038214B"/>
    <w:rsid w:val="00382389"/>
    <w:rsid w:val="003846CB"/>
    <w:rsid w:val="003852F2"/>
    <w:rsid w:val="00385A09"/>
    <w:rsid w:val="00385BA5"/>
    <w:rsid w:val="00386AC7"/>
    <w:rsid w:val="00386B6E"/>
    <w:rsid w:val="0038750D"/>
    <w:rsid w:val="00387F6C"/>
    <w:rsid w:val="00390E99"/>
    <w:rsid w:val="00390ED8"/>
    <w:rsid w:val="0039108E"/>
    <w:rsid w:val="003913A5"/>
    <w:rsid w:val="003922A5"/>
    <w:rsid w:val="00392559"/>
    <w:rsid w:val="003929A3"/>
    <w:rsid w:val="00392BBF"/>
    <w:rsid w:val="00393494"/>
    <w:rsid w:val="00393CE6"/>
    <w:rsid w:val="0039476F"/>
    <w:rsid w:val="00394B8F"/>
    <w:rsid w:val="00395666"/>
    <w:rsid w:val="00395794"/>
    <w:rsid w:val="003958CB"/>
    <w:rsid w:val="00395A74"/>
    <w:rsid w:val="00395AA4"/>
    <w:rsid w:val="00395ECA"/>
    <w:rsid w:val="00396709"/>
    <w:rsid w:val="00397807"/>
    <w:rsid w:val="003978C9"/>
    <w:rsid w:val="003A03C1"/>
    <w:rsid w:val="003A0BBE"/>
    <w:rsid w:val="003A13C9"/>
    <w:rsid w:val="003A1C6F"/>
    <w:rsid w:val="003A3239"/>
    <w:rsid w:val="003A3732"/>
    <w:rsid w:val="003A37BA"/>
    <w:rsid w:val="003A3A61"/>
    <w:rsid w:val="003A3D91"/>
    <w:rsid w:val="003A4400"/>
    <w:rsid w:val="003A446A"/>
    <w:rsid w:val="003A454F"/>
    <w:rsid w:val="003A4BDB"/>
    <w:rsid w:val="003A55EB"/>
    <w:rsid w:val="003A62CB"/>
    <w:rsid w:val="003A63FD"/>
    <w:rsid w:val="003A6816"/>
    <w:rsid w:val="003A6923"/>
    <w:rsid w:val="003A697E"/>
    <w:rsid w:val="003A6D78"/>
    <w:rsid w:val="003A71F2"/>
    <w:rsid w:val="003A744E"/>
    <w:rsid w:val="003A7E79"/>
    <w:rsid w:val="003B0754"/>
    <w:rsid w:val="003B0D78"/>
    <w:rsid w:val="003B32DF"/>
    <w:rsid w:val="003B3318"/>
    <w:rsid w:val="003B3526"/>
    <w:rsid w:val="003B3E99"/>
    <w:rsid w:val="003B44F5"/>
    <w:rsid w:val="003B4697"/>
    <w:rsid w:val="003B488D"/>
    <w:rsid w:val="003B523F"/>
    <w:rsid w:val="003B5D6A"/>
    <w:rsid w:val="003B6F80"/>
    <w:rsid w:val="003B7E84"/>
    <w:rsid w:val="003C0099"/>
    <w:rsid w:val="003C0FB5"/>
    <w:rsid w:val="003C15B2"/>
    <w:rsid w:val="003C1FFA"/>
    <w:rsid w:val="003C2154"/>
    <w:rsid w:val="003C2969"/>
    <w:rsid w:val="003C2F40"/>
    <w:rsid w:val="003C74B5"/>
    <w:rsid w:val="003D0425"/>
    <w:rsid w:val="003D0EA1"/>
    <w:rsid w:val="003D0FAF"/>
    <w:rsid w:val="003D120A"/>
    <w:rsid w:val="003D3551"/>
    <w:rsid w:val="003D4249"/>
    <w:rsid w:val="003D5E41"/>
    <w:rsid w:val="003D5FB4"/>
    <w:rsid w:val="003D6082"/>
    <w:rsid w:val="003D6703"/>
    <w:rsid w:val="003D699F"/>
    <w:rsid w:val="003D7548"/>
    <w:rsid w:val="003D7F83"/>
    <w:rsid w:val="003E0066"/>
    <w:rsid w:val="003E039B"/>
    <w:rsid w:val="003E0B75"/>
    <w:rsid w:val="003E11BF"/>
    <w:rsid w:val="003E13C9"/>
    <w:rsid w:val="003E186F"/>
    <w:rsid w:val="003E18D5"/>
    <w:rsid w:val="003E1BBF"/>
    <w:rsid w:val="003E278F"/>
    <w:rsid w:val="003E3309"/>
    <w:rsid w:val="003E34BF"/>
    <w:rsid w:val="003E3D5D"/>
    <w:rsid w:val="003E4731"/>
    <w:rsid w:val="003E48E1"/>
    <w:rsid w:val="003E4982"/>
    <w:rsid w:val="003E4C0C"/>
    <w:rsid w:val="003E523D"/>
    <w:rsid w:val="003E5DE8"/>
    <w:rsid w:val="003E6AB6"/>
    <w:rsid w:val="003E6BB4"/>
    <w:rsid w:val="003E6CAD"/>
    <w:rsid w:val="003E7013"/>
    <w:rsid w:val="003E7E3C"/>
    <w:rsid w:val="003F0CE6"/>
    <w:rsid w:val="003F10BB"/>
    <w:rsid w:val="003F14A0"/>
    <w:rsid w:val="003F159D"/>
    <w:rsid w:val="003F43EB"/>
    <w:rsid w:val="003F4E20"/>
    <w:rsid w:val="003F56A6"/>
    <w:rsid w:val="003F6F13"/>
    <w:rsid w:val="003F72A0"/>
    <w:rsid w:val="003F79A3"/>
    <w:rsid w:val="00400422"/>
    <w:rsid w:val="00400F02"/>
    <w:rsid w:val="004014D0"/>
    <w:rsid w:val="0040297F"/>
    <w:rsid w:val="00402E62"/>
    <w:rsid w:val="00404114"/>
    <w:rsid w:val="0040414D"/>
    <w:rsid w:val="0040415E"/>
    <w:rsid w:val="00404E1B"/>
    <w:rsid w:val="00405382"/>
    <w:rsid w:val="0040564E"/>
    <w:rsid w:val="0040627C"/>
    <w:rsid w:val="00406356"/>
    <w:rsid w:val="00406D07"/>
    <w:rsid w:val="00407BE7"/>
    <w:rsid w:val="00407C88"/>
    <w:rsid w:val="00407F2C"/>
    <w:rsid w:val="00407FDF"/>
    <w:rsid w:val="004102E1"/>
    <w:rsid w:val="00410516"/>
    <w:rsid w:val="00410C0B"/>
    <w:rsid w:val="00411AEE"/>
    <w:rsid w:val="00412C5A"/>
    <w:rsid w:val="0041316F"/>
    <w:rsid w:val="0041459B"/>
    <w:rsid w:val="00414880"/>
    <w:rsid w:val="004150D3"/>
    <w:rsid w:val="004154DE"/>
    <w:rsid w:val="00415EC4"/>
    <w:rsid w:val="00416733"/>
    <w:rsid w:val="00416A8B"/>
    <w:rsid w:val="00416DE7"/>
    <w:rsid w:val="00417849"/>
    <w:rsid w:val="00417D99"/>
    <w:rsid w:val="004213EF"/>
    <w:rsid w:val="004217D6"/>
    <w:rsid w:val="004221D3"/>
    <w:rsid w:val="0042365A"/>
    <w:rsid w:val="00423760"/>
    <w:rsid w:val="00423E30"/>
    <w:rsid w:val="0042420B"/>
    <w:rsid w:val="004244EA"/>
    <w:rsid w:val="004247B6"/>
    <w:rsid w:val="00424A75"/>
    <w:rsid w:val="00424FCF"/>
    <w:rsid w:val="00426D95"/>
    <w:rsid w:val="00426E21"/>
    <w:rsid w:val="00427070"/>
    <w:rsid w:val="0042733D"/>
    <w:rsid w:val="0043078C"/>
    <w:rsid w:val="004307DE"/>
    <w:rsid w:val="00431859"/>
    <w:rsid w:val="00432031"/>
    <w:rsid w:val="004325FE"/>
    <w:rsid w:val="00432AF2"/>
    <w:rsid w:val="00432B4F"/>
    <w:rsid w:val="004336D5"/>
    <w:rsid w:val="004337D4"/>
    <w:rsid w:val="0043529F"/>
    <w:rsid w:val="00435B07"/>
    <w:rsid w:val="00435C15"/>
    <w:rsid w:val="0043683B"/>
    <w:rsid w:val="00437192"/>
    <w:rsid w:val="004400AD"/>
    <w:rsid w:val="00440B11"/>
    <w:rsid w:val="00440B17"/>
    <w:rsid w:val="00440B1F"/>
    <w:rsid w:val="00440DED"/>
    <w:rsid w:val="00440F69"/>
    <w:rsid w:val="0044350F"/>
    <w:rsid w:val="00443511"/>
    <w:rsid w:val="00443696"/>
    <w:rsid w:val="00443B8E"/>
    <w:rsid w:val="00443E77"/>
    <w:rsid w:val="00444323"/>
    <w:rsid w:val="00446973"/>
    <w:rsid w:val="004472FD"/>
    <w:rsid w:val="0044746B"/>
    <w:rsid w:val="004475F0"/>
    <w:rsid w:val="00447F2C"/>
    <w:rsid w:val="0045002E"/>
    <w:rsid w:val="0045047C"/>
    <w:rsid w:val="00450740"/>
    <w:rsid w:val="004507B2"/>
    <w:rsid w:val="00450CC3"/>
    <w:rsid w:val="00452B7C"/>
    <w:rsid w:val="00452D8E"/>
    <w:rsid w:val="00453023"/>
    <w:rsid w:val="00453403"/>
    <w:rsid w:val="0045384D"/>
    <w:rsid w:val="004549E0"/>
    <w:rsid w:val="00454D48"/>
    <w:rsid w:val="004560A7"/>
    <w:rsid w:val="00456E3E"/>
    <w:rsid w:val="0046039A"/>
    <w:rsid w:val="0046089F"/>
    <w:rsid w:val="00460AC7"/>
    <w:rsid w:val="004620B6"/>
    <w:rsid w:val="004629C0"/>
    <w:rsid w:val="004632F4"/>
    <w:rsid w:val="004633A9"/>
    <w:rsid w:val="004639F7"/>
    <w:rsid w:val="00463B81"/>
    <w:rsid w:val="004641B3"/>
    <w:rsid w:val="0046421A"/>
    <w:rsid w:val="00464822"/>
    <w:rsid w:val="0046482C"/>
    <w:rsid w:val="00465A7E"/>
    <w:rsid w:val="00466B7E"/>
    <w:rsid w:val="00467B2F"/>
    <w:rsid w:val="004700C5"/>
    <w:rsid w:val="00470674"/>
    <w:rsid w:val="00470758"/>
    <w:rsid w:val="00470CF6"/>
    <w:rsid w:val="00470FEA"/>
    <w:rsid w:val="004716D0"/>
    <w:rsid w:val="00471BC2"/>
    <w:rsid w:val="0047236D"/>
    <w:rsid w:val="00472E55"/>
    <w:rsid w:val="00472FC3"/>
    <w:rsid w:val="0047343E"/>
    <w:rsid w:val="0047347C"/>
    <w:rsid w:val="00474C84"/>
    <w:rsid w:val="00474D2E"/>
    <w:rsid w:val="0047544D"/>
    <w:rsid w:val="00475C7E"/>
    <w:rsid w:val="00476F38"/>
    <w:rsid w:val="0047797E"/>
    <w:rsid w:val="00477B58"/>
    <w:rsid w:val="00477D33"/>
    <w:rsid w:val="0048025D"/>
    <w:rsid w:val="004812B5"/>
    <w:rsid w:val="004815AF"/>
    <w:rsid w:val="00481827"/>
    <w:rsid w:val="00482720"/>
    <w:rsid w:val="00482DAF"/>
    <w:rsid w:val="004830B8"/>
    <w:rsid w:val="004838BA"/>
    <w:rsid w:val="00483B3E"/>
    <w:rsid w:val="00484311"/>
    <w:rsid w:val="004857FD"/>
    <w:rsid w:val="00485B32"/>
    <w:rsid w:val="00485FB1"/>
    <w:rsid w:val="00486617"/>
    <w:rsid w:val="00487AB6"/>
    <w:rsid w:val="00490656"/>
    <w:rsid w:val="004909F4"/>
    <w:rsid w:val="00490BA2"/>
    <w:rsid w:val="00490C04"/>
    <w:rsid w:val="00490F9F"/>
    <w:rsid w:val="004919C6"/>
    <w:rsid w:val="00493129"/>
    <w:rsid w:val="004932ED"/>
    <w:rsid w:val="00493393"/>
    <w:rsid w:val="00493943"/>
    <w:rsid w:val="00493A12"/>
    <w:rsid w:val="00494539"/>
    <w:rsid w:val="004947AB"/>
    <w:rsid w:val="004948B2"/>
    <w:rsid w:val="00495258"/>
    <w:rsid w:val="00495667"/>
    <w:rsid w:val="00495A89"/>
    <w:rsid w:val="00495D21"/>
    <w:rsid w:val="00496774"/>
    <w:rsid w:val="00496894"/>
    <w:rsid w:val="00496DF9"/>
    <w:rsid w:val="004970A8"/>
    <w:rsid w:val="00497819"/>
    <w:rsid w:val="004A00C2"/>
    <w:rsid w:val="004A0B4C"/>
    <w:rsid w:val="004A1543"/>
    <w:rsid w:val="004A1577"/>
    <w:rsid w:val="004A18AC"/>
    <w:rsid w:val="004A2601"/>
    <w:rsid w:val="004A2BC9"/>
    <w:rsid w:val="004A3089"/>
    <w:rsid w:val="004A31EB"/>
    <w:rsid w:val="004A345C"/>
    <w:rsid w:val="004A3B89"/>
    <w:rsid w:val="004A3C40"/>
    <w:rsid w:val="004A45AA"/>
    <w:rsid w:val="004A45AC"/>
    <w:rsid w:val="004A4F13"/>
    <w:rsid w:val="004A5E5F"/>
    <w:rsid w:val="004A629F"/>
    <w:rsid w:val="004A670B"/>
    <w:rsid w:val="004A6C94"/>
    <w:rsid w:val="004A710C"/>
    <w:rsid w:val="004A794B"/>
    <w:rsid w:val="004B07C7"/>
    <w:rsid w:val="004B123A"/>
    <w:rsid w:val="004B13AF"/>
    <w:rsid w:val="004B14AF"/>
    <w:rsid w:val="004B198A"/>
    <w:rsid w:val="004B1C1D"/>
    <w:rsid w:val="004B2983"/>
    <w:rsid w:val="004B353A"/>
    <w:rsid w:val="004B386C"/>
    <w:rsid w:val="004B3FB5"/>
    <w:rsid w:val="004B43C0"/>
    <w:rsid w:val="004B47E6"/>
    <w:rsid w:val="004B4861"/>
    <w:rsid w:val="004B48A2"/>
    <w:rsid w:val="004B4C68"/>
    <w:rsid w:val="004B5731"/>
    <w:rsid w:val="004B59EB"/>
    <w:rsid w:val="004B5DE7"/>
    <w:rsid w:val="004B61FF"/>
    <w:rsid w:val="004B679C"/>
    <w:rsid w:val="004B7DA0"/>
    <w:rsid w:val="004B7EB4"/>
    <w:rsid w:val="004B7F47"/>
    <w:rsid w:val="004B7F5C"/>
    <w:rsid w:val="004C0A95"/>
    <w:rsid w:val="004C2B28"/>
    <w:rsid w:val="004C2E83"/>
    <w:rsid w:val="004C3892"/>
    <w:rsid w:val="004C3B84"/>
    <w:rsid w:val="004C4DDE"/>
    <w:rsid w:val="004C52C0"/>
    <w:rsid w:val="004C55FB"/>
    <w:rsid w:val="004C5D93"/>
    <w:rsid w:val="004C5EAA"/>
    <w:rsid w:val="004C6698"/>
    <w:rsid w:val="004C6A05"/>
    <w:rsid w:val="004C7D8C"/>
    <w:rsid w:val="004D0224"/>
    <w:rsid w:val="004D0821"/>
    <w:rsid w:val="004D0A42"/>
    <w:rsid w:val="004D25C0"/>
    <w:rsid w:val="004D2DEE"/>
    <w:rsid w:val="004D3920"/>
    <w:rsid w:val="004D41FD"/>
    <w:rsid w:val="004D4498"/>
    <w:rsid w:val="004D4C30"/>
    <w:rsid w:val="004D4E9D"/>
    <w:rsid w:val="004D513C"/>
    <w:rsid w:val="004D5D82"/>
    <w:rsid w:val="004D6195"/>
    <w:rsid w:val="004D7081"/>
    <w:rsid w:val="004D73BB"/>
    <w:rsid w:val="004D745E"/>
    <w:rsid w:val="004D785F"/>
    <w:rsid w:val="004D7D28"/>
    <w:rsid w:val="004E066E"/>
    <w:rsid w:val="004E0B53"/>
    <w:rsid w:val="004E1B55"/>
    <w:rsid w:val="004E1FAF"/>
    <w:rsid w:val="004E201B"/>
    <w:rsid w:val="004E338B"/>
    <w:rsid w:val="004E441B"/>
    <w:rsid w:val="004E447A"/>
    <w:rsid w:val="004E48C7"/>
    <w:rsid w:val="004E4B81"/>
    <w:rsid w:val="004E4E2B"/>
    <w:rsid w:val="004E67B4"/>
    <w:rsid w:val="004E68B7"/>
    <w:rsid w:val="004E6F29"/>
    <w:rsid w:val="004E72C7"/>
    <w:rsid w:val="004E7A2A"/>
    <w:rsid w:val="004F001B"/>
    <w:rsid w:val="004F0397"/>
    <w:rsid w:val="004F074E"/>
    <w:rsid w:val="004F083A"/>
    <w:rsid w:val="004F1A79"/>
    <w:rsid w:val="004F36AD"/>
    <w:rsid w:val="004F4942"/>
    <w:rsid w:val="004F5BE3"/>
    <w:rsid w:val="004F63BA"/>
    <w:rsid w:val="004F648B"/>
    <w:rsid w:val="004F7098"/>
    <w:rsid w:val="00500601"/>
    <w:rsid w:val="00500BFC"/>
    <w:rsid w:val="005016BD"/>
    <w:rsid w:val="0050337D"/>
    <w:rsid w:val="00503A84"/>
    <w:rsid w:val="00503DF5"/>
    <w:rsid w:val="00503E09"/>
    <w:rsid w:val="00504660"/>
    <w:rsid w:val="005052F1"/>
    <w:rsid w:val="00505C59"/>
    <w:rsid w:val="00505DE2"/>
    <w:rsid w:val="00505E1E"/>
    <w:rsid w:val="005069A1"/>
    <w:rsid w:val="005070BA"/>
    <w:rsid w:val="0050728A"/>
    <w:rsid w:val="0051027F"/>
    <w:rsid w:val="00512197"/>
    <w:rsid w:val="005124B5"/>
    <w:rsid w:val="00512643"/>
    <w:rsid w:val="005126FE"/>
    <w:rsid w:val="00512A25"/>
    <w:rsid w:val="00512D1C"/>
    <w:rsid w:val="00512E51"/>
    <w:rsid w:val="00513C1E"/>
    <w:rsid w:val="0051414D"/>
    <w:rsid w:val="00515CE6"/>
    <w:rsid w:val="00515F5C"/>
    <w:rsid w:val="005163EB"/>
    <w:rsid w:val="00516975"/>
    <w:rsid w:val="00516A3B"/>
    <w:rsid w:val="00516F82"/>
    <w:rsid w:val="005178F7"/>
    <w:rsid w:val="00520381"/>
    <w:rsid w:val="005204F5"/>
    <w:rsid w:val="00520EF8"/>
    <w:rsid w:val="00521448"/>
    <w:rsid w:val="00521457"/>
    <w:rsid w:val="00521A76"/>
    <w:rsid w:val="00521B38"/>
    <w:rsid w:val="00521DEF"/>
    <w:rsid w:val="00522454"/>
    <w:rsid w:val="00523E90"/>
    <w:rsid w:val="00524219"/>
    <w:rsid w:val="005244F0"/>
    <w:rsid w:val="00525AF5"/>
    <w:rsid w:val="00525FA9"/>
    <w:rsid w:val="0052742E"/>
    <w:rsid w:val="0053032A"/>
    <w:rsid w:val="00530E00"/>
    <w:rsid w:val="005310D8"/>
    <w:rsid w:val="005328AE"/>
    <w:rsid w:val="0053336C"/>
    <w:rsid w:val="00535C7E"/>
    <w:rsid w:val="0053610E"/>
    <w:rsid w:val="0053691E"/>
    <w:rsid w:val="00536FE8"/>
    <w:rsid w:val="0053700F"/>
    <w:rsid w:val="005374F0"/>
    <w:rsid w:val="00541383"/>
    <w:rsid w:val="00541860"/>
    <w:rsid w:val="005419B8"/>
    <w:rsid w:val="005423DB"/>
    <w:rsid w:val="005437C7"/>
    <w:rsid w:val="005438F5"/>
    <w:rsid w:val="0054463B"/>
    <w:rsid w:val="00545689"/>
    <w:rsid w:val="00547442"/>
    <w:rsid w:val="00547492"/>
    <w:rsid w:val="00550734"/>
    <w:rsid w:val="00550D74"/>
    <w:rsid w:val="005513E2"/>
    <w:rsid w:val="005515CB"/>
    <w:rsid w:val="00551C76"/>
    <w:rsid w:val="00552A3A"/>
    <w:rsid w:val="00552A96"/>
    <w:rsid w:val="00552BC5"/>
    <w:rsid w:val="00554621"/>
    <w:rsid w:val="00554985"/>
    <w:rsid w:val="00554AED"/>
    <w:rsid w:val="005550D7"/>
    <w:rsid w:val="00555249"/>
    <w:rsid w:val="005559A4"/>
    <w:rsid w:val="0055612F"/>
    <w:rsid w:val="00556774"/>
    <w:rsid w:val="00557BD0"/>
    <w:rsid w:val="00561737"/>
    <w:rsid w:val="00561A20"/>
    <w:rsid w:val="0056235E"/>
    <w:rsid w:val="005626C3"/>
    <w:rsid w:val="00562AA0"/>
    <w:rsid w:val="00562BB4"/>
    <w:rsid w:val="005630E9"/>
    <w:rsid w:val="0056357E"/>
    <w:rsid w:val="0056382B"/>
    <w:rsid w:val="00563E05"/>
    <w:rsid w:val="00563F51"/>
    <w:rsid w:val="00564B76"/>
    <w:rsid w:val="005655A1"/>
    <w:rsid w:val="00566094"/>
    <w:rsid w:val="005664DC"/>
    <w:rsid w:val="005665B2"/>
    <w:rsid w:val="00566A95"/>
    <w:rsid w:val="00567485"/>
    <w:rsid w:val="005707C5"/>
    <w:rsid w:val="00570B13"/>
    <w:rsid w:val="00571CA3"/>
    <w:rsid w:val="005731A5"/>
    <w:rsid w:val="00573E4E"/>
    <w:rsid w:val="005740BD"/>
    <w:rsid w:val="00574195"/>
    <w:rsid w:val="00575757"/>
    <w:rsid w:val="005757BA"/>
    <w:rsid w:val="00577040"/>
    <w:rsid w:val="005775BF"/>
    <w:rsid w:val="00580607"/>
    <w:rsid w:val="00581849"/>
    <w:rsid w:val="00581898"/>
    <w:rsid w:val="00581D6D"/>
    <w:rsid w:val="005820BA"/>
    <w:rsid w:val="00583980"/>
    <w:rsid w:val="00584292"/>
    <w:rsid w:val="005845EB"/>
    <w:rsid w:val="005851AB"/>
    <w:rsid w:val="005854B4"/>
    <w:rsid w:val="00586544"/>
    <w:rsid w:val="00586920"/>
    <w:rsid w:val="00586BB9"/>
    <w:rsid w:val="00586C0B"/>
    <w:rsid w:val="005879F7"/>
    <w:rsid w:val="005904B9"/>
    <w:rsid w:val="00590749"/>
    <w:rsid w:val="005912EE"/>
    <w:rsid w:val="00594490"/>
    <w:rsid w:val="00594D54"/>
    <w:rsid w:val="005955F5"/>
    <w:rsid w:val="0059662E"/>
    <w:rsid w:val="00596C14"/>
    <w:rsid w:val="00597D7F"/>
    <w:rsid w:val="005A0077"/>
    <w:rsid w:val="005A09B6"/>
    <w:rsid w:val="005A0BEE"/>
    <w:rsid w:val="005A0E49"/>
    <w:rsid w:val="005A119E"/>
    <w:rsid w:val="005A1B89"/>
    <w:rsid w:val="005A1CFC"/>
    <w:rsid w:val="005A2E03"/>
    <w:rsid w:val="005A33B3"/>
    <w:rsid w:val="005A3AF6"/>
    <w:rsid w:val="005A3B90"/>
    <w:rsid w:val="005A4127"/>
    <w:rsid w:val="005A573C"/>
    <w:rsid w:val="005A58DD"/>
    <w:rsid w:val="005A5C17"/>
    <w:rsid w:val="005A5C72"/>
    <w:rsid w:val="005A602A"/>
    <w:rsid w:val="005A65E4"/>
    <w:rsid w:val="005A67FE"/>
    <w:rsid w:val="005A6802"/>
    <w:rsid w:val="005A7185"/>
    <w:rsid w:val="005A76C1"/>
    <w:rsid w:val="005B0619"/>
    <w:rsid w:val="005B099D"/>
    <w:rsid w:val="005B0D1B"/>
    <w:rsid w:val="005B0D74"/>
    <w:rsid w:val="005B0EF2"/>
    <w:rsid w:val="005B0F3A"/>
    <w:rsid w:val="005B11DD"/>
    <w:rsid w:val="005B1ED3"/>
    <w:rsid w:val="005B1F2C"/>
    <w:rsid w:val="005B2834"/>
    <w:rsid w:val="005B2B72"/>
    <w:rsid w:val="005B362D"/>
    <w:rsid w:val="005B37EA"/>
    <w:rsid w:val="005B46DD"/>
    <w:rsid w:val="005B5654"/>
    <w:rsid w:val="005B571B"/>
    <w:rsid w:val="005B5E9C"/>
    <w:rsid w:val="005B6BBA"/>
    <w:rsid w:val="005B6C01"/>
    <w:rsid w:val="005B7350"/>
    <w:rsid w:val="005B7B62"/>
    <w:rsid w:val="005B7DF8"/>
    <w:rsid w:val="005C0399"/>
    <w:rsid w:val="005C05AC"/>
    <w:rsid w:val="005C064B"/>
    <w:rsid w:val="005C095A"/>
    <w:rsid w:val="005C0968"/>
    <w:rsid w:val="005C1268"/>
    <w:rsid w:val="005C2D27"/>
    <w:rsid w:val="005C382E"/>
    <w:rsid w:val="005C4A81"/>
    <w:rsid w:val="005C4C8D"/>
    <w:rsid w:val="005C528F"/>
    <w:rsid w:val="005C60C6"/>
    <w:rsid w:val="005C6E08"/>
    <w:rsid w:val="005C7BCE"/>
    <w:rsid w:val="005D03C8"/>
    <w:rsid w:val="005D0D11"/>
    <w:rsid w:val="005D1220"/>
    <w:rsid w:val="005D1966"/>
    <w:rsid w:val="005D2461"/>
    <w:rsid w:val="005D299E"/>
    <w:rsid w:val="005D2C4F"/>
    <w:rsid w:val="005D30E0"/>
    <w:rsid w:val="005D37DC"/>
    <w:rsid w:val="005D3F81"/>
    <w:rsid w:val="005D4C4C"/>
    <w:rsid w:val="005D50BC"/>
    <w:rsid w:val="005D559F"/>
    <w:rsid w:val="005D663B"/>
    <w:rsid w:val="005D7036"/>
    <w:rsid w:val="005D7322"/>
    <w:rsid w:val="005D75F4"/>
    <w:rsid w:val="005D7B09"/>
    <w:rsid w:val="005D7FFE"/>
    <w:rsid w:val="005E0162"/>
    <w:rsid w:val="005E02AA"/>
    <w:rsid w:val="005E044F"/>
    <w:rsid w:val="005E0D4D"/>
    <w:rsid w:val="005E0FDB"/>
    <w:rsid w:val="005E16A3"/>
    <w:rsid w:val="005E18A9"/>
    <w:rsid w:val="005E1FD3"/>
    <w:rsid w:val="005E1FDD"/>
    <w:rsid w:val="005E22D7"/>
    <w:rsid w:val="005E26F0"/>
    <w:rsid w:val="005E29FD"/>
    <w:rsid w:val="005E2BE4"/>
    <w:rsid w:val="005E3438"/>
    <w:rsid w:val="005E3674"/>
    <w:rsid w:val="005E3FB2"/>
    <w:rsid w:val="005E4D08"/>
    <w:rsid w:val="005E508C"/>
    <w:rsid w:val="005E654C"/>
    <w:rsid w:val="005E66ED"/>
    <w:rsid w:val="005E68D6"/>
    <w:rsid w:val="005E6AA8"/>
    <w:rsid w:val="005E7078"/>
    <w:rsid w:val="005E7A0D"/>
    <w:rsid w:val="005F0D41"/>
    <w:rsid w:val="005F0E09"/>
    <w:rsid w:val="005F1461"/>
    <w:rsid w:val="005F155F"/>
    <w:rsid w:val="005F15C3"/>
    <w:rsid w:val="005F16B8"/>
    <w:rsid w:val="005F335D"/>
    <w:rsid w:val="005F368C"/>
    <w:rsid w:val="005F3821"/>
    <w:rsid w:val="005F3FA2"/>
    <w:rsid w:val="005F44AE"/>
    <w:rsid w:val="005F4F19"/>
    <w:rsid w:val="005F515D"/>
    <w:rsid w:val="005F5F75"/>
    <w:rsid w:val="005F600A"/>
    <w:rsid w:val="005F6076"/>
    <w:rsid w:val="005F60F7"/>
    <w:rsid w:val="005F6582"/>
    <w:rsid w:val="005F6718"/>
    <w:rsid w:val="005F695D"/>
    <w:rsid w:val="005F6E1E"/>
    <w:rsid w:val="005F7F36"/>
    <w:rsid w:val="005F7F5A"/>
    <w:rsid w:val="0060288C"/>
    <w:rsid w:val="00602896"/>
    <w:rsid w:val="00602D25"/>
    <w:rsid w:val="0060306A"/>
    <w:rsid w:val="00604F39"/>
    <w:rsid w:val="006068C4"/>
    <w:rsid w:val="00606F80"/>
    <w:rsid w:val="00607433"/>
    <w:rsid w:val="00610279"/>
    <w:rsid w:val="006104EA"/>
    <w:rsid w:val="00610BEB"/>
    <w:rsid w:val="0061232C"/>
    <w:rsid w:val="00613FBE"/>
    <w:rsid w:val="00614302"/>
    <w:rsid w:val="00614931"/>
    <w:rsid w:val="00614DFB"/>
    <w:rsid w:val="0061511C"/>
    <w:rsid w:val="00615C43"/>
    <w:rsid w:val="006162F6"/>
    <w:rsid w:val="0061680B"/>
    <w:rsid w:val="00616C2D"/>
    <w:rsid w:val="0061764E"/>
    <w:rsid w:val="00620960"/>
    <w:rsid w:val="006224A7"/>
    <w:rsid w:val="00623AAA"/>
    <w:rsid w:val="00623D0B"/>
    <w:rsid w:val="00624AA8"/>
    <w:rsid w:val="00624F10"/>
    <w:rsid w:val="0062509D"/>
    <w:rsid w:val="006263D7"/>
    <w:rsid w:val="00626653"/>
    <w:rsid w:val="00626C00"/>
    <w:rsid w:val="00626FB0"/>
    <w:rsid w:val="00627184"/>
    <w:rsid w:val="00627B79"/>
    <w:rsid w:val="00627E76"/>
    <w:rsid w:val="00630B20"/>
    <w:rsid w:val="00632253"/>
    <w:rsid w:val="00632760"/>
    <w:rsid w:val="00632C37"/>
    <w:rsid w:val="00632FD2"/>
    <w:rsid w:val="00633824"/>
    <w:rsid w:val="006352E6"/>
    <w:rsid w:val="006357CD"/>
    <w:rsid w:val="00636CC5"/>
    <w:rsid w:val="00637957"/>
    <w:rsid w:val="00637E5D"/>
    <w:rsid w:val="00641C2A"/>
    <w:rsid w:val="0064271A"/>
    <w:rsid w:val="006427DC"/>
    <w:rsid w:val="006428E7"/>
    <w:rsid w:val="00642D27"/>
    <w:rsid w:val="0064369B"/>
    <w:rsid w:val="00645F00"/>
    <w:rsid w:val="006460D3"/>
    <w:rsid w:val="00646173"/>
    <w:rsid w:val="00647783"/>
    <w:rsid w:val="00647F26"/>
    <w:rsid w:val="00651735"/>
    <w:rsid w:val="006521D0"/>
    <w:rsid w:val="00652231"/>
    <w:rsid w:val="006522E7"/>
    <w:rsid w:val="006526E0"/>
    <w:rsid w:val="00652845"/>
    <w:rsid w:val="00652934"/>
    <w:rsid w:val="00652BDD"/>
    <w:rsid w:val="006534EF"/>
    <w:rsid w:val="00654209"/>
    <w:rsid w:val="00654ECA"/>
    <w:rsid w:val="00655150"/>
    <w:rsid w:val="006551CC"/>
    <w:rsid w:val="006564FA"/>
    <w:rsid w:val="0065687A"/>
    <w:rsid w:val="00656A3E"/>
    <w:rsid w:val="006574E6"/>
    <w:rsid w:val="006612F6"/>
    <w:rsid w:val="00661A85"/>
    <w:rsid w:val="00663670"/>
    <w:rsid w:val="0066436B"/>
    <w:rsid w:val="00665034"/>
    <w:rsid w:val="0066540A"/>
    <w:rsid w:val="00665833"/>
    <w:rsid w:val="00665EE1"/>
    <w:rsid w:val="00665FC4"/>
    <w:rsid w:val="006671F7"/>
    <w:rsid w:val="00667340"/>
    <w:rsid w:val="006674B2"/>
    <w:rsid w:val="00670431"/>
    <w:rsid w:val="00671A97"/>
    <w:rsid w:val="00671F4D"/>
    <w:rsid w:val="00673952"/>
    <w:rsid w:val="006746A1"/>
    <w:rsid w:val="00675657"/>
    <w:rsid w:val="006762E8"/>
    <w:rsid w:val="0067676F"/>
    <w:rsid w:val="00676B21"/>
    <w:rsid w:val="00676FBD"/>
    <w:rsid w:val="006774F8"/>
    <w:rsid w:val="006776B2"/>
    <w:rsid w:val="00677775"/>
    <w:rsid w:val="00680635"/>
    <w:rsid w:val="00680D14"/>
    <w:rsid w:val="00681244"/>
    <w:rsid w:val="0068220A"/>
    <w:rsid w:val="006827BF"/>
    <w:rsid w:val="00683580"/>
    <w:rsid w:val="00683772"/>
    <w:rsid w:val="00683C8A"/>
    <w:rsid w:val="006846FE"/>
    <w:rsid w:val="0068485F"/>
    <w:rsid w:val="0068489B"/>
    <w:rsid w:val="006848F2"/>
    <w:rsid w:val="00685078"/>
    <w:rsid w:val="0068529E"/>
    <w:rsid w:val="006869E8"/>
    <w:rsid w:val="00686B05"/>
    <w:rsid w:val="00687078"/>
    <w:rsid w:val="0068775C"/>
    <w:rsid w:val="00690C9D"/>
    <w:rsid w:val="00691097"/>
    <w:rsid w:val="00691127"/>
    <w:rsid w:val="00691658"/>
    <w:rsid w:val="00691A7F"/>
    <w:rsid w:val="00691DEB"/>
    <w:rsid w:val="00692591"/>
    <w:rsid w:val="006927D0"/>
    <w:rsid w:val="00693812"/>
    <w:rsid w:val="00693B17"/>
    <w:rsid w:val="0069479A"/>
    <w:rsid w:val="00697681"/>
    <w:rsid w:val="0069785B"/>
    <w:rsid w:val="006A13CC"/>
    <w:rsid w:val="006A1805"/>
    <w:rsid w:val="006A18E7"/>
    <w:rsid w:val="006A1F14"/>
    <w:rsid w:val="006A25F8"/>
    <w:rsid w:val="006A27F0"/>
    <w:rsid w:val="006A2B7B"/>
    <w:rsid w:val="006A3C05"/>
    <w:rsid w:val="006A3E73"/>
    <w:rsid w:val="006A66E1"/>
    <w:rsid w:val="006A77AE"/>
    <w:rsid w:val="006A78D7"/>
    <w:rsid w:val="006A7E45"/>
    <w:rsid w:val="006B13CD"/>
    <w:rsid w:val="006B4085"/>
    <w:rsid w:val="006B4303"/>
    <w:rsid w:val="006B4AB2"/>
    <w:rsid w:val="006B4D10"/>
    <w:rsid w:val="006B5561"/>
    <w:rsid w:val="006B567B"/>
    <w:rsid w:val="006B5D9F"/>
    <w:rsid w:val="006B61D1"/>
    <w:rsid w:val="006B62D0"/>
    <w:rsid w:val="006B7145"/>
    <w:rsid w:val="006B7235"/>
    <w:rsid w:val="006B769B"/>
    <w:rsid w:val="006C0232"/>
    <w:rsid w:val="006C0412"/>
    <w:rsid w:val="006C0EA7"/>
    <w:rsid w:val="006C21D9"/>
    <w:rsid w:val="006C2B58"/>
    <w:rsid w:val="006C3BE6"/>
    <w:rsid w:val="006C3F21"/>
    <w:rsid w:val="006C4410"/>
    <w:rsid w:val="006C4B48"/>
    <w:rsid w:val="006C555E"/>
    <w:rsid w:val="006C6608"/>
    <w:rsid w:val="006C6B22"/>
    <w:rsid w:val="006C6C3A"/>
    <w:rsid w:val="006C6C71"/>
    <w:rsid w:val="006C71D8"/>
    <w:rsid w:val="006C7620"/>
    <w:rsid w:val="006C7907"/>
    <w:rsid w:val="006C79C2"/>
    <w:rsid w:val="006C7A94"/>
    <w:rsid w:val="006C7AB2"/>
    <w:rsid w:val="006D128E"/>
    <w:rsid w:val="006D1752"/>
    <w:rsid w:val="006D1826"/>
    <w:rsid w:val="006D1975"/>
    <w:rsid w:val="006D1B65"/>
    <w:rsid w:val="006D1C5C"/>
    <w:rsid w:val="006D212B"/>
    <w:rsid w:val="006D23A6"/>
    <w:rsid w:val="006D2403"/>
    <w:rsid w:val="006D2450"/>
    <w:rsid w:val="006D3A10"/>
    <w:rsid w:val="006D4F90"/>
    <w:rsid w:val="006D51DE"/>
    <w:rsid w:val="006D5B18"/>
    <w:rsid w:val="006D623B"/>
    <w:rsid w:val="006D665A"/>
    <w:rsid w:val="006D67CC"/>
    <w:rsid w:val="006D7918"/>
    <w:rsid w:val="006E05D6"/>
    <w:rsid w:val="006E0B6A"/>
    <w:rsid w:val="006E19CA"/>
    <w:rsid w:val="006E21D1"/>
    <w:rsid w:val="006E256E"/>
    <w:rsid w:val="006E2593"/>
    <w:rsid w:val="006E2B64"/>
    <w:rsid w:val="006E2C75"/>
    <w:rsid w:val="006E340B"/>
    <w:rsid w:val="006E3A59"/>
    <w:rsid w:val="006E3D0E"/>
    <w:rsid w:val="006E4293"/>
    <w:rsid w:val="006E4407"/>
    <w:rsid w:val="006E4945"/>
    <w:rsid w:val="006E4DC5"/>
    <w:rsid w:val="006E5E8F"/>
    <w:rsid w:val="006E645E"/>
    <w:rsid w:val="006E6F69"/>
    <w:rsid w:val="006E79C6"/>
    <w:rsid w:val="006E79E9"/>
    <w:rsid w:val="006F079C"/>
    <w:rsid w:val="006F0C70"/>
    <w:rsid w:val="006F125A"/>
    <w:rsid w:val="006F169E"/>
    <w:rsid w:val="006F18B4"/>
    <w:rsid w:val="006F1DF6"/>
    <w:rsid w:val="006F1F04"/>
    <w:rsid w:val="006F23FB"/>
    <w:rsid w:val="006F26BF"/>
    <w:rsid w:val="006F27B7"/>
    <w:rsid w:val="006F2AD3"/>
    <w:rsid w:val="006F30C7"/>
    <w:rsid w:val="006F3779"/>
    <w:rsid w:val="006F3B6D"/>
    <w:rsid w:val="006F3D07"/>
    <w:rsid w:val="006F5742"/>
    <w:rsid w:val="006F5CF7"/>
    <w:rsid w:val="006F7096"/>
    <w:rsid w:val="006F7641"/>
    <w:rsid w:val="006F76ED"/>
    <w:rsid w:val="006F7AA8"/>
    <w:rsid w:val="006F7B15"/>
    <w:rsid w:val="006F7D84"/>
    <w:rsid w:val="006F7FAE"/>
    <w:rsid w:val="007009DF"/>
    <w:rsid w:val="00700E3F"/>
    <w:rsid w:val="0070159E"/>
    <w:rsid w:val="00701699"/>
    <w:rsid w:val="0070188D"/>
    <w:rsid w:val="007020D0"/>
    <w:rsid w:val="00702379"/>
    <w:rsid w:val="0070258A"/>
    <w:rsid w:val="00702ACA"/>
    <w:rsid w:val="00702B9C"/>
    <w:rsid w:val="00703018"/>
    <w:rsid w:val="00703AF1"/>
    <w:rsid w:val="00703E3E"/>
    <w:rsid w:val="00704277"/>
    <w:rsid w:val="0070457E"/>
    <w:rsid w:val="007045B6"/>
    <w:rsid w:val="007045C1"/>
    <w:rsid w:val="0070599D"/>
    <w:rsid w:val="00705F74"/>
    <w:rsid w:val="007063B7"/>
    <w:rsid w:val="00706452"/>
    <w:rsid w:val="007064D6"/>
    <w:rsid w:val="007067E3"/>
    <w:rsid w:val="00707735"/>
    <w:rsid w:val="00707802"/>
    <w:rsid w:val="00710A77"/>
    <w:rsid w:val="00710FB9"/>
    <w:rsid w:val="00711B33"/>
    <w:rsid w:val="00712092"/>
    <w:rsid w:val="007136DA"/>
    <w:rsid w:val="00713B61"/>
    <w:rsid w:val="00715E58"/>
    <w:rsid w:val="0071721A"/>
    <w:rsid w:val="00717A4A"/>
    <w:rsid w:val="00720CEA"/>
    <w:rsid w:val="0072107E"/>
    <w:rsid w:val="00722918"/>
    <w:rsid w:val="00723867"/>
    <w:rsid w:val="00724519"/>
    <w:rsid w:val="0072490B"/>
    <w:rsid w:val="00724CAB"/>
    <w:rsid w:val="00727BA3"/>
    <w:rsid w:val="00727CE9"/>
    <w:rsid w:val="0073134F"/>
    <w:rsid w:val="007331BE"/>
    <w:rsid w:val="007333C8"/>
    <w:rsid w:val="00733738"/>
    <w:rsid w:val="0073374A"/>
    <w:rsid w:val="007343E7"/>
    <w:rsid w:val="007346E3"/>
    <w:rsid w:val="007347B7"/>
    <w:rsid w:val="0073487C"/>
    <w:rsid w:val="0073565A"/>
    <w:rsid w:val="0073629F"/>
    <w:rsid w:val="0073676A"/>
    <w:rsid w:val="00740213"/>
    <w:rsid w:val="00740405"/>
    <w:rsid w:val="00740472"/>
    <w:rsid w:val="007409EE"/>
    <w:rsid w:val="007413BB"/>
    <w:rsid w:val="00741925"/>
    <w:rsid w:val="007441CE"/>
    <w:rsid w:val="00745089"/>
    <w:rsid w:val="0074578F"/>
    <w:rsid w:val="00746529"/>
    <w:rsid w:val="007465B2"/>
    <w:rsid w:val="0074669A"/>
    <w:rsid w:val="00746D72"/>
    <w:rsid w:val="00750A3B"/>
    <w:rsid w:val="0075179C"/>
    <w:rsid w:val="00751881"/>
    <w:rsid w:val="00751A37"/>
    <w:rsid w:val="00751D52"/>
    <w:rsid w:val="00752487"/>
    <w:rsid w:val="00752502"/>
    <w:rsid w:val="00752759"/>
    <w:rsid w:val="00754403"/>
    <w:rsid w:val="0075442B"/>
    <w:rsid w:val="007549DD"/>
    <w:rsid w:val="00757D16"/>
    <w:rsid w:val="007603CD"/>
    <w:rsid w:val="007603DC"/>
    <w:rsid w:val="0076052E"/>
    <w:rsid w:val="0076226F"/>
    <w:rsid w:val="00762C6D"/>
    <w:rsid w:val="00762ED2"/>
    <w:rsid w:val="0076510C"/>
    <w:rsid w:val="00766AE1"/>
    <w:rsid w:val="0076792C"/>
    <w:rsid w:val="00767A78"/>
    <w:rsid w:val="00770A5A"/>
    <w:rsid w:val="00770D25"/>
    <w:rsid w:val="007717F3"/>
    <w:rsid w:val="00771A13"/>
    <w:rsid w:val="00771A3A"/>
    <w:rsid w:val="00771CE6"/>
    <w:rsid w:val="00771E6A"/>
    <w:rsid w:val="00771F2F"/>
    <w:rsid w:val="0077251E"/>
    <w:rsid w:val="007728DF"/>
    <w:rsid w:val="00772CB9"/>
    <w:rsid w:val="00773095"/>
    <w:rsid w:val="007733C6"/>
    <w:rsid w:val="007747D4"/>
    <w:rsid w:val="0077483D"/>
    <w:rsid w:val="00774B43"/>
    <w:rsid w:val="00774D17"/>
    <w:rsid w:val="00775812"/>
    <w:rsid w:val="0077633B"/>
    <w:rsid w:val="00776932"/>
    <w:rsid w:val="0077712E"/>
    <w:rsid w:val="00777701"/>
    <w:rsid w:val="00777815"/>
    <w:rsid w:val="00777EDF"/>
    <w:rsid w:val="00780503"/>
    <w:rsid w:val="00780582"/>
    <w:rsid w:val="00780AC3"/>
    <w:rsid w:val="00780B55"/>
    <w:rsid w:val="00781776"/>
    <w:rsid w:val="00781F86"/>
    <w:rsid w:val="00782A21"/>
    <w:rsid w:val="00783D42"/>
    <w:rsid w:val="00783FBE"/>
    <w:rsid w:val="00784BD2"/>
    <w:rsid w:val="0078501F"/>
    <w:rsid w:val="007851D2"/>
    <w:rsid w:val="0078569A"/>
    <w:rsid w:val="00785B02"/>
    <w:rsid w:val="00786713"/>
    <w:rsid w:val="0078678C"/>
    <w:rsid w:val="00787CFC"/>
    <w:rsid w:val="00790B6D"/>
    <w:rsid w:val="00790BD4"/>
    <w:rsid w:val="00791299"/>
    <w:rsid w:val="00791575"/>
    <w:rsid w:val="007919A8"/>
    <w:rsid w:val="00791F82"/>
    <w:rsid w:val="007926F7"/>
    <w:rsid w:val="00792C73"/>
    <w:rsid w:val="00793C73"/>
    <w:rsid w:val="0079430F"/>
    <w:rsid w:val="00794C4A"/>
    <w:rsid w:val="007977B6"/>
    <w:rsid w:val="007A102E"/>
    <w:rsid w:val="007A1C86"/>
    <w:rsid w:val="007A2F51"/>
    <w:rsid w:val="007A33B6"/>
    <w:rsid w:val="007A3472"/>
    <w:rsid w:val="007A3AF5"/>
    <w:rsid w:val="007A3F3E"/>
    <w:rsid w:val="007A4203"/>
    <w:rsid w:val="007A492E"/>
    <w:rsid w:val="007A4DAE"/>
    <w:rsid w:val="007A54D2"/>
    <w:rsid w:val="007A55D1"/>
    <w:rsid w:val="007A6344"/>
    <w:rsid w:val="007A6482"/>
    <w:rsid w:val="007A6507"/>
    <w:rsid w:val="007A69E2"/>
    <w:rsid w:val="007A7006"/>
    <w:rsid w:val="007A7707"/>
    <w:rsid w:val="007A7816"/>
    <w:rsid w:val="007B0B83"/>
    <w:rsid w:val="007B1402"/>
    <w:rsid w:val="007B26FA"/>
    <w:rsid w:val="007B2A13"/>
    <w:rsid w:val="007B2DA0"/>
    <w:rsid w:val="007B31F4"/>
    <w:rsid w:val="007B33DD"/>
    <w:rsid w:val="007B33E5"/>
    <w:rsid w:val="007B42A8"/>
    <w:rsid w:val="007B4B1B"/>
    <w:rsid w:val="007B4EED"/>
    <w:rsid w:val="007B5C8A"/>
    <w:rsid w:val="007B69BA"/>
    <w:rsid w:val="007B6A6A"/>
    <w:rsid w:val="007B6C7F"/>
    <w:rsid w:val="007B76F7"/>
    <w:rsid w:val="007B7F4B"/>
    <w:rsid w:val="007C0AE1"/>
    <w:rsid w:val="007C1163"/>
    <w:rsid w:val="007C2046"/>
    <w:rsid w:val="007C29CD"/>
    <w:rsid w:val="007C2A22"/>
    <w:rsid w:val="007C2FBA"/>
    <w:rsid w:val="007C3391"/>
    <w:rsid w:val="007C3735"/>
    <w:rsid w:val="007C3CA4"/>
    <w:rsid w:val="007C4F0C"/>
    <w:rsid w:val="007C5DA0"/>
    <w:rsid w:val="007C6692"/>
    <w:rsid w:val="007C7B9E"/>
    <w:rsid w:val="007D0B46"/>
    <w:rsid w:val="007D1076"/>
    <w:rsid w:val="007D3046"/>
    <w:rsid w:val="007D3560"/>
    <w:rsid w:val="007D3AC1"/>
    <w:rsid w:val="007D467B"/>
    <w:rsid w:val="007D4B7E"/>
    <w:rsid w:val="007D615C"/>
    <w:rsid w:val="007E239E"/>
    <w:rsid w:val="007E23A4"/>
    <w:rsid w:val="007E4402"/>
    <w:rsid w:val="007E4577"/>
    <w:rsid w:val="007E4E58"/>
    <w:rsid w:val="007E4EFA"/>
    <w:rsid w:val="007E4F49"/>
    <w:rsid w:val="007E5572"/>
    <w:rsid w:val="007E562F"/>
    <w:rsid w:val="007E5F63"/>
    <w:rsid w:val="007E6C63"/>
    <w:rsid w:val="007E6F05"/>
    <w:rsid w:val="007E7373"/>
    <w:rsid w:val="007E7569"/>
    <w:rsid w:val="007E785D"/>
    <w:rsid w:val="007F2308"/>
    <w:rsid w:val="007F3164"/>
    <w:rsid w:val="007F3651"/>
    <w:rsid w:val="007F36E8"/>
    <w:rsid w:val="007F3728"/>
    <w:rsid w:val="007F39FA"/>
    <w:rsid w:val="007F486B"/>
    <w:rsid w:val="007F4F2B"/>
    <w:rsid w:val="007F756B"/>
    <w:rsid w:val="007F7D89"/>
    <w:rsid w:val="00800A8C"/>
    <w:rsid w:val="008031C1"/>
    <w:rsid w:val="00803C26"/>
    <w:rsid w:val="00803CA7"/>
    <w:rsid w:val="008041F2"/>
    <w:rsid w:val="008042FD"/>
    <w:rsid w:val="00804A3F"/>
    <w:rsid w:val="00805407"/>
    <w:rsid w:val="008056ED"/>
    <w:rsid w:val="0080592F"/>
    <w:rsid w:val="00806218"/>
    <w:rsid w:val="00806C05"/>
    <w:rsid w:val="00806D2D"/>
    <w:rsid w:val="00806DD0"/>
    <w:rsid w:val="008071CA"/>
    <w:rsid w:val="0080771E"/>
    <w:rsid w:val="00807D3D"/>
    <w:rsid w:val="008103C9"/>
    <w:rsid w:val="00810AB4"/>
    <w:rsid w:val="00811785"/>
    <w:rsid w:val="00812948"/>
    <w:rsid w:val="008129A3"/>
    <w:rsid w:val="00812C21"/>
    <w:rsid w:val="00812E66"/>
    <w:rsid w:val="00813B91"/>
    <w:rsid w:val="0081420B"/>
    <w:rsid w:val="008144F8"/>
    <w:rsid w:val="00814BA0"/>
    <w:rsid w:val="008154B9"/>
    <w:rsid w:val="00816124"/>
    <w:rsid w:val="008174B0"/>
    <w:rsid w:val="00817730"/>
    <w:rsid w:val="00820235"/>
    <w:rsid w:val="00821214"/>
    <w:rsid w:val="00821633"/>
    <w:rsid w:val="0082227C"/>
    <w:rsid w:val="008239A6"/>
    <w:rsid w:val="008257DF"/>
    <w:rsid w:val="00825DC2"/>
    <w:rsid w:val="00826611"/>
    <w:rsid w:val="00827653"/>
    <w:rsid w:val="00827A90"/>
    <w:rsid w:val="00830565"/>
    <w:rsid w:val="00832099"/>
    <w:rsid w:val="00832E0A"/>
    <w:rsid w:val="008357CF"/>
    <w:rsid w:val="008358D8"/>
    <w:rsid w:val="00835B13"/>
    <w:rsid w:val="00835DA5"/>
    <w:rsid w:val="00835F0A"/>
    <w:rsid w:val="00836627"/>
    <w:rsid w:val="00836778"/>
    <w:rsid w:val="00837C90"/>
    <w:rsid w:val="00840D8F"/>
    <w:rsid w:val="00841182"/>
    <w:rsid w:val="00841491"/>
    <w:rsid w:val="008414CE"/>
    <w:rsid w:val="0084225B"/>
    <w:rsid w:val="008429BE"/>
    <w:rsid w:val="00842CD2"/>
    <w:rsid w:val="00843F01"/>
    <w:rsid w:val="00844761"/>
    <w:rsid w:val="00844AC7"/>
    <w:rsid w:val="00844BC0"/>
    <w:rsid w:val="00845750"/>
    <w:rsid w:val="00845CE0"/>
    <w:rsid w:val="00845FBA"/>
    <w:rsid w:val="008461CC"/>
    <w:rsid w:val="00846598"/>
    <w:rsid w:val="00846660"/>
    <w:rsid w:val="008467B9"/>
    <w:rsid w:val="008501FF"/>
    <w:rsid w:val="00850684"/>
    <w:rsid w:val="008513C6"/>
    <w:rsid w:val="00851441"/>
    <w:rsid w:val="008517FB"/>
    <w:rsid w:val="00851EBC"/>
    <w:rsid w:val="00851FA3"/>
    <w:rsid w:val="008528E8"/>
    <w:rsid w:val="008538AB"/>
    <w:rsid w:val="00855018"/>
    <w:rsid w:val="008553EE"/>
    <w:rsid w:val="00856F13"/>
    <w:rsid w:val="00857082"/>
    <w:rsid w:val="0085767A"/>
    <w:rsid w:val="008601D4"/>
    <w:rsid w:val="0086024F"/>
    <w:rsid w:val="00861330"/>
    <w:rsid w:val="008613CA"/>
    <w:rsid w:val="00861CD7"/>
    <w:rsid w:val="008626BF"/>
    <w:rsid w:val="008627FE"/>
    <w:rsid w:val="008632BA"/>
    <w:rsid w:val="00863472"/>
    <w:rsid w:val="00864007"/>
    <w:rsid w:val="00864842"/>
    <w:rsid w:val="00865591"/>
    <w:rsid w:val="00865767"/>
    <w:rsid w:val="00866425"/>
    <w:rsid w:val="008666A7"/>
    <w:rsid w:val="00866976"/>
    <w:rsid w:val="0086719C"/>
    <w:rsid w:val="0086753B"/>
    <w:rsid w:val="00870D88"/>
    <w:rsid w:val="008715E1"/>
    <w:rsid w:val="0087170E"/>
    <w:rsid w:val="00871E22"/>
    <w:rsid w:val="0087209E"/>
    <w:rsid w:val="00872459"/>
    <w:rsid w:val="00872584"/>
    <w:rsid w:val="00873167"/>
    <w:rsid w:val="00873330"/>
    <w:rsid w:val="008734C1"/>
    <w:rsid w:val="008740EB"/>
    <w:rsid w:val="0087477F"/>
    <w:rsid w:val="00874F95"/>
    <w:rsid w:val="00874FA6"/>
    <w:rsid w:val="008757A4"/>
    <w:rsid w:val="00876290"/>
    <w:rsid w:val="00876AAD"/>
    <w:rsid w:val="00876ADC"/>
    <w:rsid w:val="00876DF6"/>
    <w:rsid w:val="00880758"/>
    <w:rsid w:val="00880D85"/>
    <w:rsid w:val="00881020"/>
    <w:rsid w:val="0088109E"/>
    <w:rsid w:val="00882E58"/>
    <w:rsid w:val="00883D10"/>
    <w:rsid w:val="00883D43"/>
    <w:rsid w:val="00884AF0"/>
    <w:rsid w:val="00885694"/>
    <w:rsid w:val="00886E5A"/>
    <w:rsid w:val="00887054"/>
    <w:rsid w:val="00890ED5"/>
    <w:rsid w:val="00891255"/>
    <w:rsid w:val="00891547"/>
    <w:rsid w:val="008916D5"/>
    <w:rsid w:val="00892019"/>
    <w:rsid w:val="00892460"/>
    <w:rsid w:val="0089246D"/>
    <w:rsid w:val="00892C78"/>
    <w:rsid w:val="00895882"/>
    <w:rsid w:val="00895CAA"/>
    <w:rsid w:val="00895D7A"/>
    <w:rsid w:val="008960CD"/>
    <w:rsid w:val="008963E2"/>
    <w:rsid w:val="00896CCE"/>
    <w:rsid w:val="00897B17"/>
    <w:rsid w:val="008A001E"/>
    <w:rsid w:val="008A1F59"/>
    <w:rsid w:val="008A2323"/>
    <w:rsid w:val="008A26E7"/>
    <w:rsid w:val="008A3AC8"/>
    <w:rsid w:val="008A5820"/>
    <w:rsid w:val="008A5D0B"/>
    <w:rsid w:val="008A6532"/>
    <w:rsid w:val="008A6799"/>
    <w:rsid w:val="008A6A82"/>
    <w:rsid w:val="008A6ACF"/>
    <w:rsid w:val="008A6BCA"/>
    <w:rsid w:val="008A6BCB"/>
    <w:rsid w:val="008A6DDF"/>
    <w:rsid w:val="008A74DB"/>
    <w:rsid w:val="008A7E63"/>
    <w:rsid w:val="008B177A"/>
    <w:rsid w:val="008B1AB2"/>
    <w:rsid w:val="008B20E4"/>
    <w:rsid w:val="008B2D70"/>
    <w:rsid w:val="008B2F00"/>
    <w:rsid w:val="008B3B6D"/>
    <w:rsid w:val="008B45D0"/>
    <w:rsid w:val="008B46C4"/>
    <w:rsid w:val="008B59C4"/>
    <w:rsid w:val="008B5B64"/>
    <w:rsid w:val="008B624E"/>
    <w:rsid w:val="008B6403"/>
    <w:rsid w:val="008B6A94"/>
    <w:rsid w:val="008B6B26"/>
    <w:rsid w:val="008B779E"/>
    <w:rsid w:val="008B7872"/>
    <w:rsid w:val="008C001C"/>
    <w:rsid w:val="008C06A5"/>
    <w:rsid w:val="008C076F"/>
    <w:rsid w:val="008C0CCA"/>
    <w:rsid w:val="008C109D"/>
    <w:rsid w:val="008C1166"/>
    <w:rsid w:val="008C12E4"/>
    <w:rsid w:val="008C3327"/>
    <w:rsid w:val="008C386F"/>
    <w:rsid w:val="008C3A4B"/>
    <w:rsid w:val="008C4CC3"/>
    <w:rsid w:val="008C4DB0"/>
    <w:rsid w:val="008C6874"/>
    <w:rsid w:val="008C706E"/>
    <w:rsid w:val="008C7274"/>
    <w:rsid w:val="008C73BC"/>
    <w:rsid w:val="008C7454"/>
    <w:rsid w:val="008C77C2"/>
    <w:rsid w:val="008D014D"/>
    <w:rsid w:val="008D0657"/>
    <w:rsid w:val="008D17F7"/>
    <w:rsid w:val="008D186F"/>
    <w:rsid w:val="008D2633"/>
    <w:rsid w:val="008D2791"/>
    <w:rsid w:val="008D33E8"/>
    <w:rsid w:val="008D38EF"/>
    <w:rsid w:val="008D444E"/>
    <w:rsid w:val="008D4650"/>
    <w:rsid w:val="008D4B89"/>
    <w:rsid w:val="008D5116"/>
    <w:rsid w:val="008D51D3"/>
    <w:rsid w:val="008D5234"/>
    <w:rsid w:val="008D5407"/>
    <w:rsid w:val="008D64EB"/>
    <w:rsid w:val="008D661F"/>
    <w:rsid w:val="008D68C8"/>
    <w:rsid w:val="008D7887"/>
    <w:rsid w:val="008D7B5E"/>
    <w:rsid w:val="008D7F17"/>
    <w:rsid w:val="008E16EA"/>
    <w:rsid w:val="008E24F6"/>
    <w:rsid w:val="008E29A6"/>
    <w:rsid w:val="008E2EDD"/>
    <w:rsid w:val="008E39A8"/>
    <w:rsid w:val="008E3B0C"/>
    <w:rsid w:val="008E57B1"/>
    <w:rsid w:val="008E5D72"/>
    <w:rsid w:val="008E6BBE"/>
    <w:rsid w:val="008E76AC"/>
    <w:rsid w:val="008F058D"/>
    <w:rsid w:val="008F1079"/>
    <w:rsid w:val="008F2833"/>
    <w:rsid w:val="008F334E"/>
    <w:rsid w:val="008F7761"/>
    <w:rsid w:val="0090054A"/>
    <w:rsid w:val="00901161"/>
    <w:rsid w:val="0090169E"/>
    <w:rsid w:val="00902A88"/>
    <w:rsid w:val="00902B30"/>
    <w:rsid w:val="00903FD1"/>
    <w:rsid w:val="00904101"/>
    <w:rsid w:val="009067FA"/>
    <w:rsid w:val="009073CC"/>
    <w:rsid w:val="009105E8"/>
    <w:rsid w:val="009108E0"/>
    <w:rsid w:val="00910CD4"/>
    <w:rsid w:val="00910D2E"/>
    <w:rsid w:val="00910ECA"/>
    <w:rsid w:val="0091112F"/>
    <w:rsid w:val="00911305"/>
    <w:rsid w:val="00911420"/>
    <w:rsid w:val="00911676"/>
    <w:rsid w:val="009117F3"/>
    <w:rsid w:val="009118E4"/>
    <w:rsid w:val="00911CAD"/>
    <w:rsid w:val="00912B5D"/>
    <w:rsid w:val="00913788"/>
    <w:rsid w:val="00913B51"/>
    <w:rsid w:val="00914D33"/>
    <w:rsid w:val="00914D61"/>
    <w:rsid w:val="00915D75"/>
    <w:rsid w:val="0091626D"/>
    <w:rsid w:val="00916412"/>
    <w:rsid w:val="00916E97"/>
    <w:rsid w:val="009204AC"/>
    <w:rsid w:val="009205FF"/>
    <w:rsid w:val="00920632"/>
    <w:rsid w:val="00920B27"/>
    <w:rsid w:val="0092126C"/>
    <w:rsid w:val="0092184E"/>
    <w:rsid w:val="00921958"/>
    <w:rsid w:val="00924393"/>
    <w:rsid w:val="009243FB"/>
    <w:rsid w:val="00924965"/>
    <w:rsid w:val="00924AEA"/>
    <w:rsid w:val="00924BEB"/>
    <w:rsid w:val="009252F2"/>
    <w:rsid w:val="0092552C"/>
    <w:rsid w:val="009266EC"/>
    <w:rsid w:val="0092775A"/>
    <w:rsid w:val="00930B3C"/>
    <w:rsid w:val="009310B3"/>
    <w:rsid w:val="00931913"/>
    <w:rsid w:val="00933450"/>
    <w:rsid w:val="00933DC0"/>
    <w:rsid w:val="00934225"/>
    <w:rsid w:val="00934303"/>
    <w:rsid w:val="009345C4"/>
    <w:rsid w:val="0093463E"/>
    <w:rsid w:val="009346B8"/>
    <w:rsid w:val="00934970"/>
    <w:rsid w:val="00934D8A"/>
    <w:rsid w:val="00935ABA"/>
    <w:rsid w:val="00935BAD"/>
    <w:rsid w:val="0093763A"/>
    <w:rsid w:val="0094004B"/>
    <w:rsid w:val="009400BB"/>
    <w:rsid w:val="00940D85"/>
    <w:rsid w:val="00940DAA"/>
    <w:rsid w:val="009419C0"/>
    <w:rsid w:val="00941AAC"/>
    <w:rsid w:val="00941D13"/>
    <w:rsid w:val="00941D37"/>
    <w:rsid w:val="00942066"/>
    <w:rsid w:val="009423FE"/>
    <w:rsid w:val="00942AFB"/>
    <w:rsid w:val="00942BFB"/>
    <w:rsid w:val="00943248"/>
    <w:rsid w:val="00943D56"/>
    <w:rsid w:val="00943E45"/>
    <w:rsid w:val="00943E57"/>
    <w:rsid w:val="00944B92"/>
    <w:rsid w:val="009453EE"/>
    <w:rsid w:val="00945ADB"/>
    <w:rsid w:val="00945E01"/>
    <w:rsid w:val="0094628E"/>
    <w:rsid w:val="009464D3"/>
    <w:rsid w:val="009465C6"/>
    <w:rsid w:val="00946677"/>
    <w:rsid w:val="009467C9"/>
    <w:rsid w:val="00947B90"/>
    <w:rsid w:val="009501A2"/>
    <w:rsid w:val="00951A16"/>
    <w:rsid w:val="00952094"/>
    <w:rsid w:val="0095259B"/>
    <w:rsid w:val="0095287C"/>
    <w:rsid w:val="00952B0F"/>
    <w:rsid w:val="00953B51"/>
    <w:rsid w:val="009544D6"/>
    <w:rsid w:val="0095456A"/>
    <w:rsid w:val="009547B0"/>
    <w:rsid w:val="00955D0D"/>
    <w:rsid w:val="00956745"/>
    <w:rsid w:val="009577E0"/>
    <w:rsid w:val="00957DED"/>
    <w:rsid w:val="009606C7"/>
    <w:rsid w:val="009607BA"/>
    <w:rsid w:val="009608B7"/>
    <w:rsid w:val="00961C19"/>
    <w:rsid w:val="00962518"/>
    <w:rsid w:val="009626A8"/>
    <w:rsid w:val="00963D93"/>
    <w:rsid w:val="00964131"/>
    <w:rsid w:val="00964FDE"/>
    <w:rsid w:val="0096528F"/>
    <w:rsid w:val="009664F5"/>
    <w:rsid w:val="00966B52"/>
    <w:rsid w:val="00966FD6"/>
    <w:rsid w:val="009671F0"/>
    <w:rsid w:val="0097031F"/>
    <w:rsid w:val="00970528"/>
    <w:rsid w:val="009705DF"/>
    <w:rsid w:val="00970DA5"/>
    <w:rsid w:val="00970FAF"/>
    <w:rsid w:val="009716EF"/>
    <w:rsid w:val="0097215C"/>
    <w:rsid w:val="00972396"/>
    <w:rsid w:val="00972F40"/>
    <w:rsid w:val="009740C3"/>
    <w:rsid w:val="009745F6"/>
    <w:rsid w:val="00974E7B"/>
    <w:rsid w:val="00975C28"/>
    <w:rsid w:val="0097633F"/>
    <w:rsid w:val="00976FC1"/>
    <w:rsid w:val="0097764C"/>
    <w:rsid w:val="00977655"/>
    <w:rsid w:val="0098031A"/>
    <w:rsid w:val="00980B91"/>
    <w:rsid w:val="0098108B"/>
    <w:rsid w:val="009811B4"/>
    <w:rsid w:val="0098137A"/>
    <w:rsid w:val="0098186A"/>
    <w:rsid w:val="00981B80"/>
    <w:rsid w:val="00982189"/>
    <w:rsid w:val="00982FFF"/>
    <w:rsid w:val="009834D1"/>
    <w:rsid w:val="00984C52"/>
    <w:rsid w:val="00984EB2"/>
    <w:rsid w:val="00985A2C"/>
    <w:rsid w:val="00985A7D"/>
    <w:rsid w:val="009862B7"/>
    <w:rsid w:val="0098689D"/>
    <w:rsid w:val="00987087"/>
    <w:rsid w:val="00987F15"/>
    <w:rsid w:val="009906BD"/>
    <w:rsid w:val="00990814"/>
    <w:rsid w:val="0099087A"/>
    <w:rsid w:val="00991AF8"/>
    <w:rsid w:val="00992663"/>
    <w:rsid w:val="00993BDD"/>
    <w:rsid w:val="00993CB5"/>
    <w:rsid w:val="00994C2C"/>
    <w:rsid w:val="009A0C27"/>
    <w:rsid w:val="009A0DD3"/>
    <w:rsid w:val="009A1271"/>
    <w:rsid w:val="009A1321"/>
    <w:rsid w:val="009A208E"/>
    <w:rsid w:val="009A26F2"/>
    <w:rsid w:val="009A29E6"/>
    <w:rsid w:val="009A29ED"/>
    <w:rsid w:val="009A3785"/>
    <w:rsid w:val="009A3C3D"/>
    <w:rsid w:val="009A3E8D"/>
    <w:rsid w:val="009A4000"/>
    <w:rsid w:val="009A4577"/>
    <w:rsid w:val="009A4784"/>
    <w:rsid w:val="009A4CF7"/>
    <w:rsid w:val="009A56B0"/>
    <w:rsid w:val="009A5D15"/>
    <w:rsid w:val="009A6708"/>
    <w:rsid w:val="009A6870"/>
    <w:rsid w:val="009A6A0E"/>
    <w:rsid w:val="009A6EE8"/>
    <w:rsid w:val="009A7BD5"/>
    <w:rsid w:val="009B0037"/>
    <w:rsid w:val="009B00B7"/>
    <w:rsid w:val="009B0284"/>
    <w:rsid w:val="009B0570"/>
    <w:rsid w:val="009B08DC"/>
    <w:rsid w:val="009B1185"/>
    <w:rsid w:val="009B1AD4"/>
    <w:rsid w:val="009B2435"/>
    <w:rsid w:val="009B291A"/>
    <w:rsid w:val="009B35B8"/>
    <w:rsid w:val="009B38F7"/>
    <w:rsid w:val="009B480D"/>
    <w:rsid w:val="009B52D3"/>
    <w:rsid w:val="009B65CF"/>
    <w:rsid w:val="009B720E"/>
    <w:rsid w:val="009B735B"/>
    <w:rsid w:val="009B77A4"/>
    <w:rsid w:val="009C00D0"/>
    <w:rsid w:val="009C0A83"/>
    <w:rsid w:val="009C1770"/>
    <w:rsid w:val="009C187A"/>
    <w:rsid w:val="009C18CC"/>
    <w:rsid w:val="009C2323"/>
    <w:rsid w:val="009C257D"/>
    <w:rsid w:val="009C2A89"/>
    <w:rsid w:val="009C3502"/>
    <w:rsid w:val="009C3B3F"/>
    <w:rsid w:val="009C515C"/>
    <w:rsid w:val="009C557D"/>
    <w:rsid w:val="009C57D9"/>
    <w:rsid w:val="009C6562"/>
    <w:rsid w:val="009C678A"/>
    <w:rsid w:val="009C67C0"/>
    <w:rsid w:val="009D007F"/>
    <w:rsid w:val="009D0533"/>
    <w:rsid w:val="009D157D"/>
    <w:rsid w:val="009D18CC"/>
    <w:rsid w:val="009D1BEB"/>
    <w:rsid w:val="009D1F2D"/>
    <w:rsid w:val="009D20C9"/>
    <w:rsid w:val="009D22BB"/>
    <w:rsid w:val="009D25AB"/>
    <w:rsid w:val="009D36F4"/>
    <w:rsid w:val="009D43EF"/>
    <w:rsid w:val="009D4483"/>
    <w:rsid w:val="009D45A1"/>
    <w:rsid w:val="009D4D57"/>
    <w:rsid w:val="009D60F3"/>
    <w:rsid w:val="009D6126"/>
    <w:rsid w:val="009D6172"/>
    <w:rsid w:val="009D6B96"/>
    <w:rsid w:val="009E0FB8"/>
    <w:rsid w:val="009E10E9"/>
    <w:rsid w:val="009E11B8"/>
    <w:rsid w:val="009E1E27"/>
    <w:rsid w:val="009E22C3"/>
    <w:rsid w:val="009E2368"/>
    <w:rsid w:val="009E2424"/>
    <w:rsid w:val="009E3862"/>
    <w:rsid w:val="009E3979"/>
    <w:rsid w:val="009E412F"/>
    <w:rsid w:val="009E4A75"/>
    <w:rsid w:val="009E502E"/>
    <w:rsid w:val="009E50FE"/>
    <w:rsid w:val="009E5674"/>
    <w:rsid w:val="009E60E4"/>
    <w:rsid w:val="009E6893"/>
    <w:rsid w:val="009E6F79"/>
    <w:rsid w:val="009E762C"/>
    <w:rsid w:val="009E7825"/>
    <w:rsid w:val="009F112C"/>
    <w:rsid w:val="009F130C"/>
    <w:rsid w:val="009F1E1C"/>
    <w:rsid w:val="009F2127"/>
    <w:rsid w:val="009F3ACD"/>
    <w:rsid w:val="009F40C0"/>
    <w:rsid w:val="009F40E8"/>
    <w:rsid w:val="009F4634"/>
    <w:rsid w:val="009F5D5B"/>
    <w:rsid w:val="009F66D4"/>
    <w:rsid w:val="009F74B1"/>
    <w:rsid w:val="00A00BB9"/>
    <w:rsid w:val="00A00BF3"/>
    <w:rsid w:val="00A01941"/>
    <w:rsid w:val="00A021A7"/>
    <w:rsid w:val="00A025FC"/>
    <w:rsid w:val="00A0276E"/>
    <w:rsid w:val="00A027C1"/>
    <w:rsid w:val="00A027F4"/>
    <w:rsid w:val="00A0303C"/>
    <w:rsid w:val="00A037BF"/>
    <w:rsid w:val="00A03AB0"/>
    <w:rsid w:val="00A03DC9"/>
    <w:rsid w:val="00A05039"/>
    <w:rsid w:val="00A0522A"/>
    <w:rsid w:val="00A06B33"/>
    <w:rsid w:val="00A06BA8"/>
    <w:rsid w:val="00A07972"/>
    <w:rsid w:val="00A10434"/>
    <w:rsid w:val="00A10FE5"/>
    <w:rsid w:val="00A11415"/>
    <w:rsid w:val="00A11797"/>
    <w:rsid w:val="00A119D6"/>
    <w:rsid w:val="00A11E27"/>
    <w:rsid w:val="00A15655"/>
    <w:rsid w:val="00A161BE"/>
    <w:rsid w:val="00A1752D"/>
    <w:rsid w:val="00A17710"/>
    <w:rsid w:val="00A177B8"/>
    <w:rsid w:val="00A17848"/>
    <w:rsid w:val="00A17971"/>
    <w:rsid w:val="00A200F9"/>
    <w:rsid w:val="00A20534"/>
    <w:rsid w:val="00A2137A"/>
    <w:rsid w:val="00A21AD1"/>
    <w:rsid w:val="00A21B79"/>
    <w:rsid w:val="00A2316D"/>
    <w:rsid w:val="00A231E7"/>
    <w:rsid w:val="00A2346A"/>
    <w:rsid w:val="00A23A35"/>
    <w:rsid w:val="00A23F6C"/>
    <w:rsid w:val="00A24CE2"/>
    <w:rsid w:val="00A25410"/>
    <w:rsid w:val="00A25504"/>
    <w:rsid w:val="00A2566A"/>
    <w:rsid w:val="00A258BC"/>
    <w:rsid w:val="00A26F99"/>
    <w:rsid w:val="00A27CE1"/>
    <w:rsid w:val="00A27CE6"/>
    <w:rsid w:val="00A30828"/>
    <w:rsid w:val="00A30A4F"/>
    <w:rsid w:val="00A30EDC"/>
    <w:rsid w:val="00A31988"/>
    <w:rsid w:val="00A31B57"/>
    <w:rsid w:val="00A325F8"/>
    <w:rsid w:val="00A32A7E"/>
    <w:rsid w:val="00A32CEF"/>
    <w:rsid w:val="00A32DB8"/>
    <w:rsid w:val="00A33E71"/>
    <w:rsid w:val="00A3400B"/>
    <w:rsid w:val="00A34132"/>
    <w:rsid w:val="00A34576"/>
    <w:rsid w:val="00A34AB4"/>
    <w:rsid w:val="00A416B9"/>
    <w:rsid w:val="00A41CDA"/>
    <w:rsid w:val="00A42291"/>
    <w:rsid w:val="00A423D3"/>
    <w:rsid w:val="00A424B9"/>
    <w:rsid w:val="00A429E1"/>
    <w:rsid w:val="00A4350C"/>
    <w:rsid w:val="00A43A70"/>
    <w:rsid w:val="00A43E1C"/>
    <w:rsid w:val="00A44D38"/>
    <w:rsid w:val="00A45358"/>
    <w:rsid w:val="00A45B10"/>
    <w:rsid w:val="00A45B2A"/>
    <w:rsid w:val="00A46EF1"/>
    <w:rsid w:val="00A5059B"/>
    <w:rsid w:val="00A50A65"/>
    <w:rsid w:val="00A51694"/>
    <w:rsid w:val="00A529BF"/>
    <w:rsid w:val="00A54521"/>
    <w:rsid w:val="00A551C0"/>
    <w:rsid w:val="00A566D6"/>
    <w:rsid w:val="00A56DA3"/>
    <w:rsid w:val="00A56E19"/>
    <w:rsid w:val="00A56F59"/>
    <w:rsid w:val="00A5726A"/>
    <w:rsid w:val="00A573AE"/>
    <w:rsid w:val="00A57DED"/>
    <w:rsid w:val="00A60165"/>
    <w:rsid w:val="00A61236"/>
    <w:rsid w:val="00A6125B"/>
    <w:rsid w:val="00A613AB"/>
    <w:rsid w:val="00A614ED"/>
    <w:rsid w:val="00A61622"/>
    <w:rsid w:val="00A61DAE"/>
    <w:rsid w:val="00A61E22"/>
    <w:rsid w:val="00A637C4"/>
    <w:rsid w:val="00A6549C"/>
    <w:rsid w:val="00A657C4"/>
    <w:rsid w:val="00A6591F"/>
    <w:rsid w:val="00A65F5A"/>
    <w:rsid w:val="00A660D9"/>
    <w:rsid w:val="00A66441"/>
    <w:rsid w:val="00A700A4"/>
    <w:rsid w:val="00A70DB1"/>
    <w:rsid w:val="00A72969"/>
    <w:rsid w:val="00A7327A"/>
    <w:rsid w:val="00A73621"/>
    <w:rsid w:val="00A73675"/>
    <w:rsid w:val="00A73FDB"/>
    <w:rsid w:val="00A743F1"/>
    <w:rsid w:val="00A74FD6"/>
    <w:rsid w:val="00A753F1"/>
    <w:rsid w:val="00A75537"/>
    <w:rsid w:val="00A75E68"/>
    <w:rsid w:val="00A76C3F"/>
    <w:rsid w:val="00A76DE2"/>
    <w:rsid w:val="00A770E9"/>
    <w:rsid w:val="00A774FC"/>
    <w:rsid w:val="00A778BC"/>
    <w:rsid w:val="00A80421"/>
    <w:rsid w:val="00A80F7A"/>
    <w:rsid w:val="00A817B1"/>
    <w:rsid w:val="00A81920"/>
    <w:rsid w:val="00A81B92"/>
    <w:rsid w:val="00A81BA6"/>
    <w:rsid w:val="00A8206D"/>
    <w:rsid w:val="00A849E1"/>
    <w:rsid w:val="00A84EA8"/>
    <w:rsid w:val="00A853F1"/>
    <w:rsid w:val="00A85ADC"/>
    <w:rsid w:val="00A85FF6"/>
    <w:rsid w:val="00A86C44"/>
    <w:rsid w:val="00A86D1E"/>
    <w:rsid w:val="00A872EF"/>
    <w:rsid w:val="00A874A8"/>
    <w:rsid w:val="00A90112"/>
    <w:rsid w:val="00A90E67"/>
    <w:rsid w:val="00A90EA0"/>
    <w:rsid w:val="00A91BD8"/>
    <w:rsid w:val="00A93D27"/>
    <w:rsid w:val="00A940CE"/>
    <w:rsid w:val="00A947D8"/>
    <w:rsid w:val="00A94A89"/>
    <w:rsid w:val="00A94AB4"/>
    <w:rsid w:val="00A94BF4"/>
    <w:rsid w:val="00A953FD"/>
    <w:rsid w:val="00A955CC"/>
    <w:rsid w:val="00A95E8E"/>
    <w:rsid w:val="00A9663E"/>
    <w:rsid w:val="00A96900"/>
    <w:rsid w:val="00A97664"/>
    <w:rsid w:val="00A978C2"/>
    <w:rsid w:val="00AA05C2"/>
    <w:rsid w:val="00AA05E8"/>
    <w:rsid w:val="00AA1297"/>
    <w:rsid w:val="00AA1752"/>
    <w:rsid w:val="00AA1D22"/>
    <w:rsid w:val="00AA1E71"/>
    <w:rsid w:val="00AA21D4"/>
    <w:rsid w:val="00AA3EC5"/>
    <w:rsid w:val="00AA41BA"/>
    <w:rsid w:val="00AA46EE"/>
    <w:rsid w:val="00AA61B1"/>
    <w:rsid w:val="00AA6920"/>
    <w:rsid w:val="00AA6CD8"/>
    <w:rsid w:val="00AA76E1"/>
    <w:rsid w:val="00AB0572"/>
    <w:rsid w:val="00AB0D4D"/>
    <w:rsid w:val="00AB1190"/>
    <w:rsid w:val="00AB315F"/>
    <w:rsid w:val="00AB47F8"/>
    <w:rsid w:val="00AB4A1A"/>
    <w:rsid w:val="00AB507F"/>
    <w:rsid w:val="00AB5137"/>
    <w:rsid w:val="00AB7BA0"/>
    <w:rsid w:val="00AB7FCC"/>
    <w:rsid w:val="00AC0ABD"/>
    <w:rsid w:val="00AC1D8A"/>
    <w:rsid w:val="00AC2B49"/>
    <w:rsid w:val="00AC2C10"/>
    <w:rsid w:val="00AC2E94"/>
    <w:rsid w:val="00AC3770"/>
    <w:rsid w:val="00AC377B"/>
    <w:rsid w:val="00AC4091"/>
    <w:rsid w:val="00AC473D"/>
    <w:rsid w:val="00AC5171"/>
    <w:rsid w:val="00AC57F9"/>
    <w:rsid w:val="00AC5BAB"/>
    <w:rsid w:val="00AC5BE3"/>
    <w:rsid w:val="00AC6693"/>
    <w:rsid w:val="00AC7BD8"/>
    <w:rsid w:val="00AC7BEF"/>
    <w:rsid w:val="00AD019D"/>
    <w:rsid w:val="00AD03A4"/>
    <w:rsid w:val="00AD0FF0"/>
    <w:rsid w:val="00AD120E"/>
    <w:rsid w:val="00AD1C17"/>
    <w:rsid w:val="00AD1DC3"/>
    <w:rsid w:val="00AD242F"/>
    <w:rsid w:val="00AD2B15"/>
    <w:rsid w:val="00AD2EFE"/>
    <w:rsid w:val="00AD3214"/>
    <w:rsid w:val="00AD3A62"/>
    <w:rsid w:val="00AD3EC4"/>
    <w:rsid w:val="00AD54BE"/>
    <w:rsid w:val="00AD55D3"/>
    <w:rsid w:val="00AD6071"/>
    <w:rsid w:val="00AD6CF2"/>
    <w:rsid w:val="00AD73D1"/>
    <w:rsid w:val="00AD7CE6"/>
    <w:rsid w:val="00AE14E2"/>
    <w:rsid w:val="00AE1F01"/>
    <w:rsid w:val="00AE2E8D"/>
    <w:rsid w:val="00AE2EB4"/>
    <w:rsid w:val="00AE3260"/>
    <w:rsid w:val="00AE3A96"/>
    <w:rsid w:val="00AE5077"/>
    <w:rsid w:val="00AE5581"/>
    <w:rsid w:val="00AE56AD"/>
    <w:rsid w:val="00AE63B0"/>
    <w:rsid w:val="00AE657A"/>
    <w:rsid w:val="00AE65E0"/>
    <w:rsid w:val="00AE6EF7"/>
    <w:rsid w:val="00AE7D71"/>
    <w:rsid w:val="00AE7E0D"/>
    <w:rsid w:val="00AF0293"/>
    <w:rsid w:val="00AF0C19"/>
    <w:rsid w:val="00AF0E6E"/>
    <w:rsid w:val="00AF1139"/>
    <w:rsid w:val="00AF205E"/>
    <w:rsid w:val="00AF25AA"/>
    <w:rsid w:val="00AF27A4"/>
    <w:rsid w:val="00AF2F92"/>
    <w:rsid w:val="00AF3BD1"/>
    <w:rsid w:val="00AF3F2C"/>
    <w:rsid w:val="00AF4F01"/>
    <w:rsid w:val="00AF5235"/>
    <w:rsid w:val="00AF5707"/>
    <w:rsid w:val="00AF5AAE"/>
    <w:rsid w:val="00AF604B"/>
    <w:rsid w:val="00AF7138"/>
    <w:rsid w:val="00AF74C0"/>
    <w:rsid w:val="00AF75EC"/>
    <w:rsid w:val="00B009B4"/>
    <w:rsid w:val="00B00A48"/>
    <w:rsid w:val="00B00BAD"/>
    <w:rsid w:val="00B01D07"/>
    <w:rsid w:val="00B02298"/>
    <w:rsid w:val="00B02E5A"/>
    <w:rsid w:val="00B035C5"/>
    <w:rsid w:val="00B036B1"/>
    <w:rsid w:val="00B0385A"/>
    <w:rsid w:val="00B03F46"/>
    <w:rsid w:val="00B03F5E"/>
    <w:rsid w:val="00B0420E"/>
    <w:rsid w:val="00B050EC"/>
    <w:rsid w:val="00B057D2"/>
    <w:rsid w:val="00B059E5"/>
    <w:rsid w:val="00B07112"/>
    <w:rsid w:val="00B071CF"/>
    <w:rsid w:val="00B0728F"/>
    <w:rsid w:val="00B07683"/>
    <w:rsid w:val="00B07D4B"/>
    <w:rsid w:val="00B104A2"/>
    <w:rsid w:val="00B10656"/>
    <w:rsid w:val="00B108CC"/>
    <w:rsid w:val="00B109E2"/>
    <w:rsid w:val="00B124B9"/>
    <w:rsid w:val="00B12D63"/>
    <w:rsid w:val="00B13CDF"/>
    <w:rsid w:val="00B165FC"/>
    <w:rsid w:val="00B173CB"/>
    <w:rsid w:val="00B173E7"/>
    <w:rsid w:val="00B177D5"/>
    <w:rsid w:val="00B1786A"/>
    <w:rsid w:val="00B178F8"/>
    <w:rsid w:val="00B179C4"/>
    <w:rsid w:val="00B201F9"/>
    <w:rsid w:val="00B20861"/>
    <w:rsid w:val="00B20AF1"/>
    <w:rsid w:val="00B20B93"/>
    <w:rsid w:val="00B20C0B"/>
    <w:rsid w:val="00B20CC7"/>
    <w:rsid w:val="00B211F3"/>
    <w:rsid w:val="00B22281"/>
    <w:rsid w:val="00B2250B"/>
    <w:rsid w:val="00B22EA9"/>
    <w:rsid w:val="00B2310C"/>
    <w:rsid w:val="00B23826"/>
    <w:rsid w:val="00B243D9"/>
    <w:rsid w:val="00B24811"/>
    <w:rsid w:val="00B2484D"/>
    <w:rsid w:val="00B248B4"/>
    <w:rsid w:val="00B24BFE"/>
    <w:rsid w:val="00B25DF5"/>
    <w:rsid w:val="00B26AA6"/>
    <w:rsid w:val="00B27C7D"/>
    <w:rsid w:val="00B30750"/>
    <w:rsid w:val="00B31B86"/>
    <w:rsid w:val="00B326E5"/>
    <w:rsid w:val="00B32C55"/>
    <w:rsid w:val="00B32C8C"/>
    <w:rsid w:val="00B32E41"/>
    <w:rsid w:val="00B33291"/>
    <w:rsid w:val="00B334AC"/>
    <w:rsid w:val="00B345C2"/>
    <w:rsid w:val="00B346D9"/>
    <w:rsid w:val="00B348E3"/>
    <w:rsid w:val="00B34D48"/>
    <w:rsid w:val="00B35F36"/>
    <w:rsid w:val="00B3677A"/>
    <w:rsid w:val="00B369AF"/>
    <w:rsid w:val="00B36BFA"/>
    <w:rsid w:val="00B3764C"/>
    <w:rsid w:val="00B37EB7"/>
    <w:rsid w:val="00B402D9"/>
    <w:rsid w:val="00B41046"/>
    <w:rsid w:val="00B426FA"/>
    <w:rsid w:val="00B42B35"/>
    <w:rsid w:val="00B42CD7"/>
    <w:rsid w:val="00B42D18"/>
    <w:rsid w:val="00B4438B"/>
    <w:rsid w:val="00B44D17"/>
    <w:rsid w:val="00B451AF"/>
    <w:rsid w:val="00B454ED"/>
    <w:rsid w:val="00B46327"/>
    <w:rsid w:val="00B46442"/>
    <w:rsid w:val="00B4669D"/>
    <w:rsid w:val="00B50042"/>
    <w:rsid w:val="00B502FF"/>
    <w:rsid w:val="00B506B6"/>
    <w:rsid w:val="00B50CDA"/>
    <w:rsid w:val="00B51014"/>
    <w:rsid w:val="00B5107E"/>
    <w:rsid w:val="00B525D5"/>
    <w:rsid w:val="00B52E20"/>
    <w:rsid w:val="00B53040"/>
    <w:rsid w:val="00B54267"/>
    <w:rsid w:val="00B54332"/>
    <w:rsid w:val="00B54763"/>
    <w:rsid w:val="00B556FD"/>
    <w:rsid w:val="00B56A3B"/>
    <w:rsid w:val="00B56F6A"/>
    <w:rsid w:val="00B57596"/>
    <w:rsid w:val="00B57A44"/>
    <w:rsid w:val="00B57B9D"/>
    <w:rsid w:val="00B602AC"/>
    <w:rsid w:val="00B604A2"/>
    <w:rsid w:val="00B6177C"/>
    <w:rsid w:val="00B618B7"/>
    <w:rsid w:val="00B61FFD"/>
    <w:rsid w:val="00B62383"/>
    <w:rsid w:val="00B63213"/>
    <w:rsid w:val="00B633D1"/>
    <w:rsid w:val="00B63986"/>
    <w:rsid w:val="00B63D8C"/>
    <w:rsid w:val="00B64499"/>
    <w:rsid w:val="00B6472F"/>
    <w:rsid w:val="00B65164"/>
    <w:rsid w:val="00B656F5"/>
    <w:rsid w:val="00B6570E"/>
    <w:rsid w:val="00B658BF"/>
    <w:rsid w:val="00B65D4C"/>
    <w:rsid w:val="00B6607B"/>
    <w:rsid w:val="00B668C4"/>
    <w:rsid w:val="00B70196"/>
    <w:rsid w:val="00B70CB1"/>
    <w:rsid w:val="00B7213F"/>
    <w:rsid w:val="00B727A6"/>
    <w:rsid w:val="00B73276"/>
    <w:rsid w:val="00B7359E"/>
    <w:rsid w:val="00B73610"/>
    <w:rsid w:val="00B73775"/>
    <w:rsid w:val="00B74DB3"/>
    <w:rsid w:val="00B7541F"/>
    <w:rsid w:val="00B757B4"/>
    <w:rsid w:val="00B7589D"/>
    <w:rsid w:val="00B758C0"/>
    <w:rsid w:val="00B75F3D"/>
    <w:rsid w:val="00B76E00"/>
    <w:rsid w:val="00B7730A"/>
    <w:rsid w:val="00B77342"/>
    <w:rsid w:val="00B778FF"/>
    <w:rsid w:val="00B77A46"/>
    <w:rsid w:val="00B77ECD"/>
    <w:rsid w:val="00B80CF6"/>
    <w:rsid w:val="00B817E1"/>
    <w:rsid w:val="00B81E56"/>
    <w:rsid w:val="00B821A7"/>
    <w:rsid w:val="00B837A9"/>
    <w:rsid w:val="00B84334"/>
    <w:rsid w:val="00B843DB"/>
    <w:rsid w:val="00B844DE"/>
    <w:rsid w:val="00B8468E"/>
    <w:rsid w:val="00B84736"/>
    <w:rsid w:val="00B84ABA"/>
    <w:rsid w:val="00B85B39"/>
    <w:rsid w:val="00B86FF7"/>
    <w:rsid w:val="00B871FD"/>
    <w:rsid w:val="00B90A2F"/>
    <w:rsid w:val="00B914A1"/>
    <w:rsid w:val="00B91B48"/>
    <w:rsid w:val="00B92073"/>
    <w:rsid w:val="00B939D5"/>
    <w:rsid w:val="00B93E7D"/>
    <w:rsid w:val="00B9439C"/>
    <w:rsid w:val="00B94B59"/>
    <w:rsid w:val="00B9567A"/>
    <w:rsid w:val="00B9738E"/>
    <w:rsid w:val="00B974BE"/>
    <w:rsid w:val="00BA0C1A"/>
    <w:rsid w:val="00BA0EDC"/>
    <w:rsid w:val="00BA2429"/>
    <w:rsid w:val="00BA2767"/>
    <w:rsid w:val="00BA278B"/>
    <w:rsid w:val="00BA27DD"/>
    <w:rsid w:val="00BA283F"/>
    <w:rsid w:val="00BA2DFC"/>
    <w:rsid w:val="00BA41DC"/>
    <w:rsid w:val="00BA5EC4"/>
    <w:rsid w:val="00BA5F94"/>
    <w:rsid w:val="00BA628A"/>
    <w:rsid w:val="00BB0412"/>
    <w:rsid w:val="00BB047F"/>
    <w:rsid w:val="00BB09CD"/>
    <w:rsid w:val="00BB0B73"/>
    <w:rsid w:val="00BB2904"/>
    <w:rsid w:val="00BB329B"/>
    <w:rsid w:val="00BB3E06"/>
    <w:rsid w:val="00BB4251"/>
    <w:rsid w:val="00BB427D"/>
    <w:rsid w:val="00BB548C"/>
    <w:rsid w:val="00BB5710"/>
    <w:rsid w:val="00BB5B1A"/>
    <w:rsid w:val="00BB6EED"/>
    <w:rsid w:val="00BB701B"/>
    <w:rsid w:val="00BB7452"/>
    <w:rsid w:val="00BB7E81"/>
    <w:rsid w:val="00BC075F"/>
    <w:rsid w:val="00BC0ACE"/>
    <w:rsid w:val="00BC0DFD"/>
    <w:rsid w:val="00BC11F7"/>
    <w:rsid w:val="00BC23E8"/>
    <w:rsid w:val="00BC254A"/>
    <w:rsid w:val="00BC274B"/>
    <w:rsid w:val="00BC285A"/>
    <w:rsid w:val="00BC299B"/>
    <w:rsid w:val="00BC2F79"/>
    <w:rsid w:val="00BC370A"/>
    <w:rsid w:val="00BC3881"/>
    <w:rsid w:val="00BC38FF"/>
    <w:rsid w:val="00BC3C4D"/>
    <w:rsid w:val="00BC4F01"/>
    <w:rsid w:val="00BC670D"/>
    <w:rsid w:val="00BC6BA0"/>
    <w:rsid w:val="00BC7980"/>
    <w:rsid w:val="00BC7F49"/>
    <w:rsid w:val="00BD013A"/>
    <w:rsid w:val="00BD06DC"/>
    <w:rsid w:val="00BD0951"/>
    <w:rsid w:val="00BD0C49"/>
    <w:rsid w:val="00BD29A7"/>
    <w:rsid w:val="00BD29E2"/>
    <w:rsid w:val="00BD2E4D"/>
    <w:rsid w:val="00BD3936"/>
    <w:rsid w:val="00BD60F1"/>
    <w:rsid w:val="00BD6B3E"/>
    <w:rsid w:val="00BD6C6C"/>
    <w:rsid w:val="00BD7473"/>
    <w:rsid w:val="00BD7BBF"/>
    <w:rsid w:val="00BE1168"/>
    <w:rsid w:val="00BE1C8B"/>
    <w:rsid w:val="00BE2E71"/>
    <w:rsid w:val="00BE303E"/>
    <w:rsid w:val="00BE3223"/>
    <w:rsid w:val="00BE3352"/>
    <w:rsid w:val="00BE35F3"/>
    <w:rsid w:val="00BE38DB"/>
    <w:rsid w:val="00BE56E3"/>
    <w:rsid w:val="00BE667B"/>
    <w:rsid w:val="00BE7F38"/>
    <w:rsid w:val="00BF034C"/>
    <w:rsid w:val="00BF207E"/>
    <w:rsid w:val="00BF33B7"/>
    <w:rsid w:val="00BF3AD9"/>
    <w:rsid w:val="00BF3E43"/>
    <w:rsid w:val="00BF4410"/>
    <w:rsid w:val="00BF452A"/>
    <w:rsid w:val="00BF4825"/>
    <w:rsid w:val="00BF4A1A"/>
    <w:rsid w:val="00BF5865"/>
    <w:rsid w:val="00BF5FA7"/>
    <w:rsid w:val="00BF69D8"/>
    <w:rsid w:val="00C0033A"/>
    <w:rsid w:val="00C009BA"/>
    <w:rsid w:val="00C009EB"/>
    <w:rsid w:val="00C00FCB"/>
    <w:rsid w:val="00C03505"/>
    <w:rsid w:val="00C03539"/>
    <w:rsid w:val="00C0463D"/>
    <w:rsid w:val="00C048BC"/>
    <w:rsid w:val="00C04901"/>
    <w:rsid w:val="00C0519F"/>
    <w:rsid w:val="00C0563C"/>
    <w:rsid w:val="00C06592"/>
    <w:rsid w:val="00C06601"/>
    <w:rsid w:val="00C06748"/>
    <w:rsid w:val="00C10123"/>
    <w:rsid w:val="00C101B9"/>
    <w:rsid w:val="00C108E0"/>
    <w:rsid w:val="00C10EC9"/>
    <w:rsid w:val="00C12206"/>
    <w:rsid w:val="00C126FE"/>
    <w:rsid w:val="00C133A4"/>
    <w:rsid w:val="00C14905"/>
    <w:rsid w:val="00C14CB8"/>
    <w:rsid w:val="00C15615"/>
    <w:rsid w:val="00C16FC5"/>
    <w:rsid w:val="00C16FD9"/>
    <w:rsid w:val="00C17C32"/>
    <w:rsid w:val="00C2029A"/>
    <w:rsid w:val="00C20594"/>
    <w:rsid w:val="00C20896"/>
    <w:rsid w:val="00C21211"/>
    <w:rsid w:val="00C21D65"/>
    <w:rsid w:val="00C22375"/>
    <w:rsid w:val="00C22416"/>
    <w:rsid w:val="00C2273C"/>
    <w:rsid w:val="00C23406"/>
    <w:rsid w:val="00C23CA3"/>
    <w:rsid w:val="00C24160"/>
    <w:rsid w:val="00C24294"/>
    <w:rsid w:val="00C243D5"/>
    <w:rsid w:val="00C248CA"/>
    <w:rsid w:val="00C25159"/>
    <w:rsid w:val="00C25647"/>
    <w:rsid w:val="00C261D1"/>
    <w:rsid w:val="00C264EB"/>
    <w:rsid w:val="00C266B9"/>
    <w:rsid w:val="00C26717"/>
    <w:rsid w:val="00C26938"/>
    <w:rsid w:val="00C278FE"/>
    <w:rsid w:val="00C27A6E"/>
    <w:rsid w:val="00C31064"/>
    <w:rsid w:val="00C31F17"/>
    <w:rsid w:val="00C323A9"/>
    <w:rsid w:val="00C32705"/>
    <w:rsid w:val="00C32DE1"/>
    <w:rsid w:val="00C330BD"/>
    <w:rsid w:val="00C337E8"/>
    <w:rsid w:val="00C341A2"/>
    <w:rsid w:val="00C3438C"/>
    <w:rsid w:val="00C344FF"/>
    <w:rsid w:val="00C345D5"/>
    <w:rsid w:val="00C348F9"/>
    <w:rsid w:val="00C35DE7"/>
    <w:rsid w:val="00C35E42"/>
    <w:rsid w:val="00C361E1"/>
    <w:rsid w:val="00C3630B"/>
    <w:rsid w:val="00C36B41"/>
    <w:rsid w:val="00C36C4F"/>
    <w:rsid w:val="00C37246"/>
    <w:rsid w:val="00C37796"/>
    <w:rsid w:val="00C40840"/>
    <w:rsid w:val="00C41091"/>
    <w:rsid w:val="00C41196"/>
    <w:rsid w:val="00C411F5"/>
    <w:rsid w:val="00C4149D"/>
    <w:rsid w:val="00C4196F"/>
    <w:rsid w:val="00C41EBE"/>
    <w:rsid w:val="00C42FD0"/>
    <w:rsid w:val="00C430B7"/>
    <w:rsid w:val="00C4331E"/>
    <w:rsid w:val="00C45682"/>
    <w:rsid w:val="00C45757"/>
    <w:rsid w:val="00C4628A"/>
    <w:rsid w:val="00C468DD"/>
    <w:rsid w:val="00C46D16"/>
    <w:rsid w:val="00C4733A"/>
    <w:rsid w:val="00C47920"/>
    <w:rsid w:val="00C47F8B"/>
    <w:rsid w:val="00C50180"/>
    <w:rsid w:val="00C502E7"/>
    <w:rsid w:val="00C503C2"/>
    <w:rsid w:val="00C5138C"/>
    <w:rsid w:val="00C515D2"/>
    <w:rsid w:val="00C51CC4"/>
    <w:rsid w:val="00C51D40"/>
    <w:rsid w:val="00C52321"/>
    <w:rsid w:val="00C5241A"/>
    <w:rsid w:val="00C52E48"/>
    <w:rsid w:val="00C5509E"/>
    <w:rsid w:val="00C55D58"/>
    <w:rsid w:val="00C55D99"/>
    <w:rsid w:val="00C55E33"/>
    <w:rsid w:val="00C5624C"/>
    <w:rsid w:val="00C56454"/>
    <w:rsid w:val="00C569C3"/>
    <w:rsid w:val="00C56E0F"/>
    <w:rsid w:val="00C57191"/>
    <w:rsid w:val="00C5721A"/>
    <w:rsid w:val="00C60AD6"/>
    <w:rsid w:val="00C6224C"/>
    <w:rsid w:val="00C62AAE"/>
    <w:rsid w:val="00C6330F"/>
    <w:rsid w:val="00C63A21"/>
    <w:rsid w:val="00C63D79"/>
    <w:rsid w:val="00C646CA"/>
    <w:rsid w:val="00C6629D"/>
    <w:rsid w:val="00C672F0"/>
    <w:rsid w:val="00C67436"/>
    <w:rsid w:val="00C67734"/>
    <w:rsid w:val="00C67C40"/>
    <w:rsid w:val="00C70F5A"/>
    <w:rsid w:val="00C7108D"/>
    <w:rsid w:val="00C7162A"/>
    <w:rsid w:val="00C719AB"/>
    <w:rsid w:val="00C719C8"/>
    <w:rsid w:val="00C71B99"/>
    <w:rsid w:val="00C71DAF"/>
    <w:rsid w:val="00C71EB6"/>
    <w:rsid w:val="00C71F82"/>
    <w:rsid w:val="00C722B5"/>
    <w:rsid w:val="00C722BC"/>
    <w:rsid w:val="00C724FC"/>
    <w:rsid w:val="00C73183"/>
    <w:rsid w:val="00C74033"/>
    <w:rsid w:val="00C741D6"/>
    <w:rsid w:val="00C74212"/>
    <w:rsid w:val="00C74297"/>
    <w:rsid w:val="00C76748"/>
    <w:rsid w:val="00C76D31"/>
    <w:rsid w:val="00C76F02"/>
    <w:rsid w:val="00C77835"/>
    <w:rsid w:val="00C80481"/>
    <w:rsid w:val="00C80831"/>
    <w:rsid w:val="00C80DC9"/>
    <w:rsid w:val="00C81434"/>
    <w:rsid w:val="00C8148F"/>
    <w:rsid w:val="00C81C1C"/>
    <w:rsid w:val="00C82DD6"/>
    <w:rsid w:val="00C82F80"/>
    <w:rsid w:val="00C84C80"/>
    <w:rsid w:val="00C84FAA"/>
    <w:rsid w:val="00C86799"/>
    <w:rsid w:val="00C8733B"/>
    <w:rsid w:val="00C87593"/>
    <w:rsid w:val="00C879AB"/>
    <w:rsid w:val="00C906CF"/>
    <w:rsid w:val="00C908F2"/>
    <w:rsid w:val="00C90D21"/>
    <w:rsid w:val="00C91953"/>
    <w:rsid w:val="00C91EC7"/>
    <w:rsid w:val="00C92274"/>
    <w:rsid w:val="00C92415"/>
    <w:rsid w:val="00C92A1D"/>
    <w:rsid w:val="00C93102"/>
    <w:rsid w:val="00C9320B"/>
    <w:rsid w:val="00C9392A"/>
    <w:rsid w:val="00C93EA2"/>
    <w:rsid w:val="00C9401B"/>
    <w:rsid w:val="00C94DB3"/>
    <w:rsid w:val="00C955E8"/>
    <w:rsid w:val="00C95DDD"/>
    <w:rsid w:val="00C96040"/>
    <w:rsid w:val="00C96603"/>
    <w:rsid w:val="00C96657"/>
    <w:rsid w:val="00C96826"/>
    <w:rsid w:val="00C971F6"/>
    <w:rsid w:val="00C972F3"/>
    <w:rsid w:val="00CA0839"/>
    <w:rsid w:val="00CA0B9F"/>
    <w:rsid w:val="00CA122D"/>
    <w:rsid w:val="00CA174D"/>
    <w:rsid w:val="00CA20F0"/>
    <w:rsid w:val="00CA2211"/>
    <w:rsid w:val="00CA2987"/>
    <w:rsid w:val="00CA329A"/>
    <w:rsid w:val="00CA34D7"/>
    <w:rsid w:val="00CA37E1"/>
    <w:rsid w:val="00CA3A59"/>
    <w:rsid w:val="00CA3D53"/>
    <w:rsid w:val="00CA3F22"/>
    <w:rsid w:val="00CA40E3"/>
    <w:rsid w:val="00CA418F"/>
    <w:rsid w:val="00CA44C1"/>
    <w:rsid w:val="00CA4974"/>
    <w:rsid w:val="00CA4A75"/>
    <w:rsid w:val="00CA4D72"/>
    <w:rsid w:val="00CA507A"/>
    <w:rsid w:val="00CA528B"/>
    <w:rsid w:val="00CA5F65"/>
    <w:rsid w:val="00CA60F7"/>
    <w:rsid w:val="00CA618D"/>
    <w:rsid w:val="00CA6BC0"/>
    <w:rsid w:val="00CA6FBA"/>
    <w:rsid w:val="00CA70E1"/>
    <w:rsid w:val="00CA7DDF"/>
    <w:rsid w:val="00CB011B"/>
    <w:rsid w:val="00CB0352"/>
    <w:rsid w:val="00CB16FD"/>
    <w:rsid w:val="00CB1A55"/>
    <w:rsid w:val="00CB1AAE"/>
    <w:rsid w:val="00CB1CEA"/>
    <w:rsid w:val="00CB2642"/>
    <w:rsid w:val="00CB2C78"/>
    <w:rsid w:val="00CB3507"/>
    <w:rsid w:val="00CB3E0A"/>
    <w:rsid w:val="00CB6605"/>
    <w:rsid w:val="00CB6660"/>
    <w:rsid w:val="00CB7205"/>
    <w:rsid w:val="00CB7249"/>
    <w:rsid w:val="00CB7D65"/>
    <w:rsid w:val="00CC032E"/>
    <w:rsid w:val="00CC051A"/>
    <w:rsid w:val="00CC18FC"/>
    <w:rsid w:val="00CC1B00"/>
    <w:rsid w:val="00CC2F61"/>
    <w:rsid w:val="00CC3F8A"/>
    <w:rsid w:val="00CC536C"/>
    <w:rsid w:val="00CC5FEB"/>
    <w:rsid w:val="00CC6154"/>
    <w:rsid w:val="00CC6341"/>
    <w:rsid w:val="00CC7F28"/>
    <w:rsid w:val="00CD091B"/>
    <w:rsid w:val="00CD0AA4"/>
    <w:rsid w:val="00CD17FB"/>
    <w:rsid w:val="00CD32A0"/>
    <w:rsid w:val="00CD5019"/>
    <w:rsid w:val="00CD53F8"/>
    <w:rsid w:val="00CD5B56"/>
    <w:rsid w:val="00CD607A"/>
    <w:rsid w:val="00CD7021"/>
    <w:rsid w:val="00CD7EF8"/>
    <w:rsid w:val="00CE0791"/>
    <w:rsid w:val="00CE082B"/>
    <w:rsid w:val="00CE1A58"/>
    <w:rsid w:val="00CE3F29"/>
    <w:rsid w:val="00CE416D"/>
    <w:rsid w:val="00CE431B"/>
    <w:rsid w:val="00CE5230"/>
    <w:rsid w:val="00CE6459"/>
    <w:rsid w:val="00CE6977"/>
    <w:rsid w:val="00CE6A12"/>
    <w:rsid w:val="00CE6D63"/>
    <w:rsid w:val="00CE6D9C"/>
    <w:rsid w:val="00CE7328"/>
    <w:rsid w:val="00CE7D81"/>
    <w:rsid w:val="00CF055A"/>
    <w:rsid w:val="00CF139D"/>
    <w:rsid w:val="00CF16C5"/>
    <w:rsid w:val="00CF23D1"/>
    <w:rsid w:val="00CF252A"/>
    <w:rsid w:val="00CF33F4"/>
    <w:rsid w:val="00CF33F7"/>
    <w:rsid w:val="00CF3425"/>
    <w:rsid w:val="00CF409F"/>
    <w:rsid w:val="00CF423D"/>
    <w:rsid w:val="00CF5279"/>
    <w:rsid w:val="00CF5A54"/>
    <w:rsid w:val="00CF5AEF"/>
    <w:rsid w:val="00CF6370"/>
    <w:rsid w:val="00CF669C"/>
    <w:rsid w:val="00CF7E3E"/>
    <w:rsid w:val="00D00808"/>
    <w:rsid w:val="00D00E04"/>
    <w:rsid w:val="00D01C86"/>
    <w:rsid w:val="00D04223"/>
    <w:rsid w:val="00D04363"/>
    <w:rsid w:val="00D045D2"/>
    <w:rsid w:val="00D04600"/>
    <w:rsid w:val="00D048E9"/>
    <w:rsid w:val="00D050C2"/>
    <w:rsid w:val="00D05253"/>
    <w:rsid w:val="00D05991"/>
    <w:rsid w:val="00D05B41"/>
    <w:rsid w:val="00D0625E"/>
    <w:rsid w:val="00D06745"/>
    <w:rsid w:val="00D06CF6"/>
    <w:rsid w:val="00D07323"/>
    <w:rsid w:val="00D0732B"/>
    <w:rsid w:val="00D0736F"/>
    <w:rsid w:val="00D07515"/>
    <w:rsid w:val="00D07737"/>
    <w:rsid w:val="00D10216"/>
    <w:rsid w:val="00D1075F"/>
    <w:rsid w:val="00D10D01"/>
    <w:rsid w:val="00D11E32"/>
    <w:rsid w:val="00D11E41"/>
    <w:rsid w:val="00D12BAD"/>
    <w:rsid w:val="00D132AB"/>
    <w:rsid w:val="00D13D0A"/>
    <w:rsid w:val="00D13E28"/>
    <w:rsid w:val="00D141F9"/>
    <w:rsid w:val="00D15472"/>
    <w:rsid w:val="00D15A9A"/>
    <w:rsid w:val="00D15F78"/>
    <w:rsid w:val="00D16C44"/>
    <w:rsid w:val="00D16D9B"/>
    <w:rsid w:val="00D20FDA"/>
    <w:rsid w:val="00D214B1"/>
    <w:rsid w:val="00D218CB"/>
    <w:rsid w:val="00D21AC0"/>
    <w:rsid w:val="00D223B8"/>
    <w:rsid w:val="00D22936"/>
    <w:rsid w:val="00D2295B"/>
    <w:rsid w:val="00D22CDA"/>
    <w:rsid w:val="00D22EAA"/>
    <w:rsid w:val="00D2379E"/>
    <w:rsid w:val="00D23F2C"/>
    <w:rsid w:val="00D242B2"/>
    <w:rsid w:val="00D2473A"/>
    <w:rsid w:val="00D24880"/>
    <w:rsid w:val="00D249DD"/>
    <w:rsid w:val="00D24C0E"/>
    <w:rsid w:val="00D25782"/>
    <w:rsid w:val="00D257CC"/>
    <w:rsid w:val="00D258E2"/>
    <w:rsid w:val="00D25EF9"/>
    <w:rsid w:val="00D261F5"/>
    <w:rsid w:val="00D2627E"/>
    <w:rsid w:val="00D268B5"/>
    <w:rsid w:val="00D26911"/>
    <w:rsid w:val="00D2720C"/>
    <w:rsid w:val="00D278B5"/>
    <w:rsid w:val="00D27E01"/>
    <w:rsid w:val="00D30C88"/>
    <w:rsid w:val="00D31586"/>
    <w:rsid w:val="00D31D06"/>
    <w:rsid w:val="00D32673"/>
    <w:rsid w:val="00D32BB3"/>
    <w:rsid w:val="00D3338D"/>
    <w:rsid w:val="00D333D5"/>
    <w:rsid w:val="00D33DE2"/>
    <w:rsid w:val="00D34164"/>
    <w:rsid w:val="00D34402"/>
    <w:rsid w:val="00D355B1"/>
    <w:rsid w:val="00D36F92"/>
    <w:rsid w:val="00D3708C"/>
    <w:rsid w:val="00D37C0A"/>
    <w:rsid w:val="00D40156"/>
    <w:rsid w:val="00D41060"/>
    <w:rsid w:val="00D41E12"/>
    <w:rsid w:val="00D41E76"/>
    <w:rsid w:val="00D428B6"/>
    <w:rsid w:val="00D428C6"/>
    <w:rsid w:val="00D44071"/>
    <w:rsid w:val="00D44191"/>
    <w:rsid w:val="00D444E3"/>
    <w:rsid w:val="00D446A5"/>
    <w:rsid w:val="00D44711"/>
    <w:rsid w:val="00D44919"/>
    <w:rsid w:val="00D449F5"/>
    <w:rsid w:val="00D44F6C"/>
    <w:rsid w:val="00D463B3"/>
    <w:rsid w:val="00D464D7"/>
    <w:rsid w:val="00D46C14"/>
    <w:rsid w:val="00D47381"/>
    <w:rsid w:val="00D473D5"/>
    <w:rsid w:val="00D502C6"/>
    <w:rsid w:val="00D50328"/>
    <w:rsid w:val="00D50990"/>
    <w:rsid w:val="00D50E32"/>
    <w:rsid w:val="00D50FF9"/>
    <w:rsid w:val="00D519C5"/>
    <w:rsid w:val="00D51B4D"/>
    <w:rsid w:val="00D51CCB"/>
    <w:rsid w:val="00D521BE"/>
    <w:rsid w:val="00D541ED"/>
    <w:rsid w:val="00D54B53"/>
    <w:rsid w:val="00D55A3B"/>
    <w:rsid w:val="00D5687D"/>
    <w:rsid w:val="00D56A27"/>
    <w:rsid w:val="00D56BCF"/>
    <w:rsid w:val="00D56FFB"/>
    <w:rsid w:val="00D5783B"/>
    <w:rsid w:val="00D609CB"/>
    <w:rsid w:val="00D6155A"/>
    <w:rsid w:val="00D615EF"/>
    <w:rsid w:val="00D6233C"/>
    <w:rsid w:val="00D624DA"/>
    <w:rsid w:val="00D62CBD"/>
    <w:rsid w:val="00D62DB6"/>
    <w:rsid w:val="00D63223"/>
    <w:rsid w:val="00D63CB1"/>
    <w:rsid w:val="00D63D80"/>
    <w:rsid w:val="00D640EE"/>
    <w:rsid w:val="00D662FF"/>
    <w:rsid w:val="00D66906"/>
    <w:rsid w:val="00D66F5A"/>
    <w:rsid w:val="00D674FB"/>
    <w:rsid w:val="00D676DD"/>
    <w:rsid w:val="00D67BB8"/>
    <w:rsid w:val="00D70E72"/>
    <w:rsid w:val="00D71C28"/>
    <w:rsid w:val="00D72521"/>
    <w:rsid w:val="00D72591"/>
    <w:rsid w:val="00D7287A"/>
    <w:rsid w:val="00D728CE"/>
    <w:rsid w:val="00D72962"/>
    <w:rsid w:val="00D72B00"/>
    <w:rsid w:val="00D72FED"/>
    <w:rsid w:val="00D73192"/>
    <w:rsid w:val="00D734C8"/>
    <w:rsid w:val="00D736CC"/>
    <w:rsid w:val="00D73770"/>
    <w:rsid w:val="00D73FFE"/>
    <w:rsid w:val="00D74128"/>
    <w:rsid w:val="00D74CA6"/>
    <w:rsid w:val="00D7726F"/>
    <w:rsid w:val="00D77449"/>
    <w:rsid w:val="00D8053C"/>
    <w:rsid w:val="00D82306"/>
    <w:rsid w:val="00D823C1"/>
    <w:rsid w:val="00D825A3"/>
    <w:rsid w:val="00D82ACD"/>
    <w:rsid w:val="00D836A3"/>
    <w:rsid w:val="00D83739"/>
    <w:rsid w:val="00D8394A"/>
    <w:rsid w:val="00D83A99"/>
    <w:rsid w:val="00D83F93"/>
    <w:rsid w:val="00D83FA4"/>
    <w:rsid w:val="00D84949"/>
    <w:rsid w:val="00D84EE6"/>
    <w:rsid w:val="00D853C3"/>
    <w:rsid w:val="00D857F9"/>
    <w:rsid w:val="00D86939"/>
    <w:rsid w:val="00D87EE7"/>
    <w:rsid w:val="00D900DE"/>
    <w:rsid w:val="00D90329"/>
    <w:rsid w:val="00D90786"/>
    <w:rsid w:val="00D90D85"/>
    <w:rsid w:val="00D91CB8"/>
    <w:rsid w:val="00D91CC3"/>
    <w:rsid w:val="00D91D47"/>
    <w:rsid w:val="00D928FA"/>
    <w:rsid w:val="00D92C43"/>
    <w:rsid w:val="00D936AF"/>
    <w:rsid w:val="00D93B99"/>
    <w:rsid w:val="00D93C93"/>
    <w:rsid w:val="00D94108"/>
    <w:rsid w:val="00D943B1"/>
    <w:rsid w:val="00D94E62"/>
    <w:rsid w:val="00D957AC"/>
    <w:rsid w:val="00D95E0B"/>
    <w:rsid w:val="00D96325"/>
    <w:rsid w:val="00D965F8"/>
    <w:rsid w:val="00D96990"/>
    <w:rsid w:val="00D96D0D"/>
    <w:rsid w:val="00D97BEC"/>
    <w:rsid w:val="00D97F79"/>
    <w:rsid w:val="00DA0DF5"/>
    <w:rsid w:val="00DA0E64"/>
    <w:rsid w:val="00DA1364"/>
    <w:rsid w:val="00DA17A8"/>
    <w:rsid w:val="00DA1AC1"/>
    <w:rsid w:val="00DA1EA2"/>
    <w:rsid w:val="00DA28A9"/>
    <w:rsid w:val="00DA2BFE"/>
    <w:rsid w:val="00DA2E7B"/>
    <w:rsid w:val="00DA3CEB"/>
    <w:rsid w:val="00DA40D1"/>
    <w:rsid w:val="00DA459D"/>
    <w:rsid w:val="00DA47F5"/>
    <w:rsid w:val="00DA50D7"/>
    <w:rsid w:val="00DA5899"/>
    <w:rsid w:val="00DA6143"/>
    <w:rsid w:val="00DA65E9"/>
    <w:rsid w:val="00DA7C96"/>
    <w:rsid w:val="00DA7F7F"/>
    <w:rsid w:val="00DB100F"/>
    <w:rsid w:val="00DB1BBF"/>
    <w:rsid w:val="00DB250A"/>
    <w:rsid w:val="00DB2D35"/>
    <w:rsid w:val="00DB35BD"/>
    <w:rsid w:val="00DB395A"/>
    <w:rsid w:val="00DB42C3"/>
    <w:rsid w:val="00DB4517"/>
    <w:rsid w:val="00DB48B3"/>
    <w:rsid w:val="00DB4A53"/>
    <w:rsid w:val="00DB4B20"/>
    <w:rsid w:val="00DB52A7"/>
    <w:rsid w:val="00DB52DE"/>
    <w:rsid w:val="00DB63A4"/>
    <w:rsid w:val="00DB6404"/>
    <w:rsid w:val="00DB6930"/>
    <w:rsid w:val="00DB7518"/>
    <w:rsid w:val="00DB7697"/>
    <w:rsid w:val="00DB7ECF"/>
    <w:rsid w:val="00DC01D1"/>
    <w:rsid w:val="00DC161D"/>
    <w:rsid w:val="00DC3215"/>
    <w:rsid w:val="00DC40D7"/>
    <w:rsid w:val="00DC45A4"/>
    <w:rsid w:val="00DC5742"/>
    <w:rsid w:val="00DC576F"/>
    <w:rsid w:val="00DC65BE"/>
    <w:rsid w:val="00DC698B"/>
    <w:rsid w:val="00DC6F40"/>
    <w:rsid w:val="00DC77BF"/>
    <w:rsid w:val="00DC799F"/>
    <w:rsid w:val="00DD2684"/>
    <w:rsid w:val="00DD3DCD"/>
    <w:rsid w:val="00DD497D"/>
    <w:rsid w:val="00DD499E"/>
    <w:rsid w:val="00DD58F8"/>
    <w:rsid w:val="00DD6358"/>
    <w:rsid w:val="00DD63F0"/>
    <w:rsid w:val="00DD6724"/>
    <w:rsid w:val="00DD7AC6"/>
    <w:rsid w:val="00DE031D"/>
    <w:rsid w:val="00DE054B"/>
    <w:rsid w:val="00DE05B1"/>
    <w:rsid w:val="00DE123A"/>
    <w:rsid w:val="00DE1F0B"/>
    <w:rsid w:val="00DE20D5"/>
    <w:rsid w:val="00DE2D98"/>
    <w:rsid w:val="00DE31FC"/>
    <w:rsid w:val="00DE39EB"/>
    <w:rsid w:val="00DE3F20"/>
    <w:rsid w:val="00DE4236"/>
    <w:rsid w:val="00DE53D9"/>
    <w:rsid w:val="00DE5679"/>
    <w:rsid w:val="00DE598F"/>
    <w:rsid w:val="00DE5BFE"/>
    <w:rsid w:val="00DE633E"/>
    <w:rsid w:val="00DE7382"/>
    <w:rsid w:val="00DE78D4"/>
    <w:rsid w:val="00DE7DAB"/>
    <w:rsid w:val="00DF0941"/>
    <w:rsid w:val="00DF0982"/>
    <w:rsid w:val="00DF0A66"/>
    <w:rsid w:val="00DF0B58"/>
    <w:rsid w:val="00DF1304"/>
    <w:rsid w:val="00DF297D"/>
    <w:rsid w:val="00DF3180"/>
    <w:rsid w:val="00DF324F"/>
    <w:rsid w:val="00DF3314"/>
    <w:rsid w:val="00DF467B"/>
    <w:rsid w:val="00DF4F14"/>
    <w:rsid w:val="00DF5339"/>
    <w:rsid w:val="00DF6096"/>
    <w:rsid w:val="00DF714B"/>
    <w:rsid w:val="00DF7580"/>
    <w:rsid w:val="00DF78E8"/>
    <w:rsid w:val="00DF7DD9"/>
    <w:rsid w:val="00E004D4"/>
    <w:rsid w:val="00E00FEC"/>
    <w:rsid w:val="00E01A83"/>
    <w:rsid w:val="00E01AA2"/>
    <w:rsid w:val="00E02A35"/>
    <w:rsid w:val="00E02CCA"/>
    <w:rsid w:val="00E02E2E"/>
    <w:rsid w:val="00E039FF"/>
    <w:rsid w:val="00E04004"/>
    <w:rsid w:val="00E048D4"/>
    <w:rsid w:val="00E05D4B"/>
    <w:rsid w:val="00E05E03"/>
    <w:rsid w:val="00E061AB"/>
    <w:rsid w:val="00E104B0"/>
    <w:rsid w:val="00E104D5"/>
    <w:rsid w:val="00E117FA"/>
    <w:rsid w:val="00E1217D"/>
    <w:rsid w:val="00E129C4"/>
    <w:rsid w:val="00E12A65"/>
    <w:rsid w:val="00E12FA9"/>
    <w:rsid w:val="00E138DB"/>
    <w:rsid w:val="00E14F08"/>
    <w:rsid w:val="00E15F98"/>
    <w:rsid w:val="00E15FCD"/>
    <w:rsid w:val="00E1607A"/>
    <w:rsid w:val="00E16375"/>
    <w:rsid w:val="00E16632"/>
    <w:rsid w:val="00E16D6D"/>
    <w:rsid w:val="00E16EAD"/>
    <w:rsid w:val="00E178F6"/>
    <w:rsid w:val="00E17D51"/>
    <w:rsid w:val="00E20269"/>
    <w:rsid w:val="00E2040F"/>
    <w:rsid w:val="00E208FF"/>
    <w:rsid w:val="00E22585"/>
    <w:rsid w:val="00E22A77"/>
    <w:rsid w:val="00E252A2"/>
    <w:rsid w:val="00E260D8"/>
    <w:rsid w:val="00E270F3"/>
    <w:rsid w:val="00E27D3E"/>
    <w:rsid w:val="00E3097B"/>
    <w:rsid w:val="00E30D9A"/>
    <w:rsid w:val="00E318B7"/>
    <w:rsid w:val="00E33063"/>
    <w:rsid w:val="00E33126"/>
    <w:rsid w:val="00E33309"/>
    <w:rsid w:val="00E34CE1"/>
    <w:rsid w:val="00E35531"/>
    <w:rsid w:val="00E3652E"/>
    <w:rsid w:val="00E37881"/>
    <w:rsid w:val="00E400E4"/>
    <w:rsid w:val="00E40747"/>
    <w:rsid w:val="00E416E3"/>
    <w:rsid w:val="00E419C6"/>
    <w:rsid w:val="00E429FC"/>
    <w:rsid w:val="00E42A05"/>
    <w:rsid w:val="00E42AED"/>
    <w:rsid w:val="00E43933"/>
    <w:rsid w:val="00E45451"/>
    <w:rsid w:val="00E45EB0"/>
    <w:rsid w:val="00E46748"/>
    <w:rsid w:val="00E473C3"/>
    <w:rsid w:val="00E4788A"/>
    <w:rsid w:val="00E50124"/>
    <w:rsid w:val="00E50292"/>
    <w:rsid w:val="00E502B1"/>
    <w:rsid w:val="00E516FC"/>
    <w:rsid w:val="00E51997"/>
    <w:rsid w:val="00E524A6"/>
    <w:rsid w:val="00E52E8D"/>
    <w:rsid w:val="00E53189"/>
    <w:rsid w:val="00E535E0"/>
    <w:rsid w:val="00E53E0A"/>
    <w:rsid w:val="00E54284"/>
    <w:rsid w:val="00E54E12"/>
    <w:rsid w:val="00E556AE"/>
    <w:rsid w:val="00E55C10"/>
    <w:rsid w:val="00E56087"/>
    <w:rsid w:val="00E56BA1"/>
    <w:rsid w:val="00E57127"/>
    <w:rsid w:val="00E5748F"/>
    <w:rsid w:val="00E57E36"/>
    <w:rsid w:val="00E57E3F"/>
    <w:rsid w:val="00E60816"/>
    <w:rsid w:val="00E60AEC"/>
    <w:rsid w:val="00E60D10"/>
    <w:rsid w:val="00E61820"/>
    <w:rsid w:val="00E61D35"/>
    <w:rsid w:val="00E62508"/>
    <w:rsid w:val="00E629CA"/>
    <w:rsid w:val="00E63218"/>
    <w:rsid w:val="00E64065"/>
    <w:rsid w:val="00E6410F"/>
    <w:rsid w:val="00E650FA"/>
    <w:rsid w:val="00E65301"/>
    <w:rsid w:val="00E66296"/>
    <w:rsid w:val="00E6659D"/>
    <w:rsid w:val="00E66C70"/>
    <w:rsid w:val="00E66CD8"/>
    <w:rsid w:val="00E66E4E"/>
    <w:rsid w:val="00E66F6A"/>
    <w:rsid w:val="00E67F1C"/>
    <w:rsid w:val="00E700A1"/>
    <w:rsid w:val="00E7016C"/>
    <w:rsid w:val="00E704F7"/>
    <w:rsid w:val="00E71319"/>
    <w:rsid w:val="00E714CA"/>
    <w:rsid w:val="00E71757"/>
    <w:rsid w:val="00E721E4"/>
    <w:rsid w:val="00E73399"/>
    <w:rsid w:val="00E73D72"/>
    <w:rsid w:val="00E74939"/>
    <w:rsid w:val="00E74A01"/>
    <w:rsid w:val="00E7611A"/>
    <w:rsid w:val="00E7626F"/>
    <w:rsid w:val="00E80788"/>
    <w:rsid w:val="00E80BF6"/>
    <w:rsid w:val="00E80E6D"/>
    <w:rsid w:val="00E81486"/>
    <w:rsid w:val="00E81588"/>
    <w:rsid w:val="00E82F22"/>
    <w:rsid w:val="00E83077"/>
    <w:rsid w:val="00E832B2"/>
    <w:rsid w:val="00E83680"/>
    <w:rsid w:val="00E83689"/>
    <w:rsid w:val="00E836A6"/>
    <w:rsid w:val="00E839C3"/>
    <w:rsid w:val="00E83CDF"/>
    <w:rsid w:val="00E83EE4"/>
    <w:rsid w:val="00E85108"/>
    <w:rsid w:val="00E8557C"/>
    <w:rsid w:val="00E864EF"/>
    <w:rsid w:val="00E8696B"/>
    <w:rsid w:val="00E8748D"/>
    <w:rsid w:val="00E90220"/>
    <w:rsid w:val="00E90452"/>
    <w:rsid w:val="00E909A6"/>
    <w:rsid w:val="00E90C9F"/>
    <w:rsid w:val="00E911D9"/>
    <w:rsid w:val="00E9125E"/>
    <w:rsid w:val="00E91580"/>
    <w:rsid w:val="00E91A73"/>
    <w:rsid w:val="00E9214E"/>
    <w:rsid w:val="00E927FF"/>
    <w:rsid w:val="00E92BF0"/>
    <w:rsid w:val="00E92C28"/>
    <w:rsid w:val="00E92C48"/>
    <w:rsid w:val="00E92DE8"/>
    <w:rsid w:val="00E938C0"/>
    <w:rsid w:val="00E93F26"/>
    <w:rsid w:val="00E94091"/>
    <w:rsid w:val="00E94195"/>
    <w:rsid w:val="00E941AE"/>
    <w:rsid w:val="00E94D59"/>
    <w:rsid w:val="00E952E6"/>
    <w:rsid w:val="00E95469"/>
    <w:rsid w:val="00E95B39"/>
    <w:rsid w:val="00E95CF8"/>
    <w:rsid w:val="00E968BE"/>
    <w:rsid w:val="00E96BE3"/>
    <w:rsid w:val="00E97D64"/>
    <w:rsid w:val="00E97D87"/>
    <w:rsid w:val="00EA05DD"/>
    <w:rsid w:val="00EA0746"/>
    <w:rsid w:val="00EA075D"/>
    <w:rsid w:val="00EA19C2"/>
    <w:rsid w:val="00EA3CDB"/>
    <w:rsid w:val="00EA45AD"/>
    <w:rsid w:val="00EA4840"/>
    <w:rsid w:val="00EA4A8C"/>
    <w:rsid w:val="00EA515C"/>
    <w:rsid w:val="00EA5D29"/>
    <w:rsid w:val="00EA7677"/>
    <w:rsid w:val="00EB00EF"/>
    <w:rsid w:val="00EB0584"/>
    <w:rsid w:val="00EB12A6"/>
    <w:rsid w:val="00EB1533"/>
    <w:rsid w:val="00EB184E"/>
    <w:rsid w:val="00EB1E27"/>
    <w:rsid w:val="00EB226B"/>
    <w:rsid w:val="00EB31E8"/>
    <w:rsid w:val="00EB4728"/>
    <w:rsid w:val="00EB568C"/>
    <w:rsid w:val="00EB58DB"/>
    <w:rsid w:val="00EB60D2"/>
    <w:rsid w:val="00EB6336"/>
    <w:rsid w:val="00EB66C9"/>
    <w:rsid w:val="00EB6E5C"/>
    <w:rsid w:val="00EB700B"/>
    <w:rsid w:val="00EB7930"/>
    <w:rsid w:val="00EB7A18"/>
    <w:rsid w:val="00EB7FD4"/>
    <w:rsid w:val="00EC0268"/>
    <w:rsid w:val="00EC0484"/>
    <w:rsid w:val="00EC0549"/>
    <w:rsid w:val="00EC0A7F"/>
    <w:rsid w:val="00EC0C62"/>
    <w:rsid w:val="00EC1956"/>
    <w:rsid w:val="00EC1B4F"/>
    <w:rsid w:val="00EC2237"/>
    <w:rsid w:val="00EC26C4"/>
    <w:rsid w:val="00EC2AF9"/>
    <w:rsid w:val="00EC2B3D"/>
    <w:rsid w:val="00EC3425"/>
    <w:rsid w:val="00EC3472"/>
    <w:rsid w:val="00EC3539"/>
    <w:rsid w:val="00EC39DE"/>
    <w:rsid w:val="00EC39F4"/>
    <w:rsid w:val="00EC3C9D"/>
    <w:rsid w:val="00EC3ED9"/>
    <w:rsid w:val="00EC4FB6"/>
    <w:rsid w:val="00EC54CE"/>
    <w:rsid w:val="00EC5AA2"/>
    <w:rsid w:val="00EC5DB2"/>
    <w:rsid w:val="00EC5EA6"/>
    <w:rsid w:val="00EC6243"/>
    <w:rsid w:val="00EC6311"/>
    <w:rsid w:val="00EC63CD"/>
    <w:rsid w:val="00EC7420"/>
    <w:rsid w:val="00EC773B"/>
    <w:rsid w:val="00ED0261"/>
    <w:rsid w:val="00ED0581"/>
    <w:rsid w:val="00ED13A1"/>
    <w:rsid w:val="00ED14A9"/>
    <w:rsid w:val="00ED19C0"/>
    <w:rsid w:val="00ED1E9F"/>
    <w:rsid w:val="00ED20D9"/>
    <w:rsid w:val="00ED23FC"/>
    <w:rsid w:val="00ED2891"/>
    <w:rsid w:val="00ED28ED"/>
    <w:rsid w:val="00ED2FDA"/>
    <w:rsid w:val="00ED418B"/>
    <w:rsid w:val="00ED4D81"/>
    <w:rsid w:val="00ED52CE"/>
    <w:rsid w:val="00ED5E89"/>
    <w:rsid w:val="00ED5F1B"/>
    <w:rsid w:val="00ED68BC"/>
    <w:rsid w:val="00ED75A7"/>
    <w:rsid w:val="00ED7AAF"/>
    <w:rsid w:val="00ED7D7E"/>
    <w:rsid w:val="00EE15B4"/>
    <w:rsid w:val="00EE207F"/>
    <w:rsid w:val="00EE246F"/>
    <w:rsid w:val="00EE2A7F"/>
    <w:rsid w:val="00EE2AC0"/>
    <w:rsid w:val="00EE3860"/>
    <w:rsid w:val="00EE50B0"/>
    <w:rsid w:val="00EE53B5"/>
    <w:rsid w:val="00EE56EF"/>
    <w:rsid w:val="00EE5A7F"/>
    <w:rsid w:val="00EE5ABE"/>
    <w:rsid w:val="00EE5F06"/>
    <w:rsid w:val="00EE6787"/>
    <w:rsid w:val="00EE6878"/>
    <w:rsid w:val="00EE75E6"/>
    <w:rsid w:val="00EF0DF4"/>
    <w:rsid w:val="00EF13E5"/>
    <w:rsid w:val="00EF1581"/>
    <w:rsid w:val="00EF170C"/>
    <w:rsid w:val="00EF1FF1"/>
    <w:rsid w:val="00EF20EA"/>
    <w:rsid w:val="00EF2431"/>
    <w:rsid w:val="00EF27CA"/>
    <w:rsid w:val="00EF3104"/>
    <w:rsid w:val="00EF3DA5"/>
    <w:rsid w:val="00EF400A"/>
    <w:rsid w:val="00EF46E4"/>
    <w:rsid w:val="00EF491A"/>
    <w:rsid w:val="00EF4EA2"/>
    <w:rsid w:val="00EF52E3"/>
    <w:rsid w:val="00EF58CE"/>
    <w:rsid w:val="00EF5D02"/>
    <w:rsid w:val="00EF5D22"/>
    <w:rsid w:val="00EF5D56"/>
    <w:rsid w:val="00EF6067"/>
    <w:rsid w:val="00EF61EA"/>
    <w:rsid w:val="00EF64DD"/>
    <w:rsid w:val="00EF6512"/>
    <w:rsid w:val="00EF6C3E"/>
    <w:rsid w:val="00EF6F27"/>
    <w:rsid w:val="00EF7C9A"/>
    <w:rsid w:val="00F01479"/>
    <w:rsid w:val="00F01C16"/>
    <w:rsid w:val="00F02B82"/>
    <w:rsid w:val="00F03838"/>
    <w:rsid w:val="00F03940"/>
    <w:rsid w:val="00F03BAE"/>
    <w:rsid w:val="00F04551"/>
    <w:rsid w:val="00F05610"/>
    <w:rsid w:val="00F0598C"/>
    <w:rsid w:val="00F06CD1"/>
    <w:rsid w:val="00F079C0"/>
    <w:rsid w:val="00F07AA2"/>
    <w:rsid w:val="00F1016C"/>
    <w:rsid w:val="00F10985"/>
    <w:rsid w:val="00F10B44"/>
    <w:rsid w:val="00F10BDB"/>
    <w:rsid w:val="00F11FF2"/>
    <w:rsid w:val="00F125B5"/>
    <w:rsid w:val="00F12F58"/>
    <w:rsid w:val="00F136C3"/>
    <w:rsid w:val="00F13B7C"/>
    <w:rsid w:val="00F140CA"/>
    <w:rsid w:val="00F158AC"/>
    <w:rsid w:val="00F159C7"/>
    <w:rsid w:val="00F164DE"/>
    <w:rsid w:val="00F1766B"/>
    <w:rsid w:val="00F17A44"/>
    <w:rsid w:val="00F2020F"/>
    <w:rsid w:val="00F2099C"/>
    <w:rsid w:val="00F21176"/>
    <w:rsid w:val="00F2142E"/>
    <w:rsid w:val="00F21AF4"/>
    <w:rsid w:val="00F23093"/>
    <w:rsid w:val="00F232C7"/>
    <w:rsid w:val="00F2381D"/>
    <w:rsid w:val="00F2486D"/>
    <w:rsid w:val="00F24F30"/>
    <w:rsid w:val="00F26B2D"/>
    <w:rsid w:val="00F26BC5"/>
    <w:rsid w:val="00F26F96"/>
    <w:rsid w:val="00F270BF"/>
    <w:rsid w:val="00F27494"/>
    <w:rsid w:val="00F27609"/>
    <w:rsid w:val="00F279E6"/>
    <w:rsid w:val="00F302C2"/>
    <w:rsid w:val="00F3039C"/>
    <w:rsid w:val="00F30970"/>
    <w:rsid w:val="00F313DD"/>
    <w:rsid w:val="00F31734"/>
    <w:rsid w:val="00F318C1"/>
    <w:rsid w:val="00F31FBA"/>
    <w:rsid w:val="00F321F6"/>
    <w:rsid w:val="00F32901"/>
    <w:rsid w:val="00F3295D"/>
    <w:rsid w:val="00F330B2"/>
    <w:rsid w:val="00F3349C"/>
    <w:rsid w:val="00F339D0"/>
    <w:rsid w:val="00F34DE2"/>
    <w:rsid w:val="00F35150"/>
    <w:rsid w:val="00F357E4"/>
    <w:rsid w:val="00F35C1E"/>
    <w:rsid w:val="00F365D3"/>
    <w:rsid w:val="00F37244"/>
    <w:rsid w:val="00F37724"/>
    <w:rsid w:val="00F37D71"/>
    <w:rsid w:val="00F4108C"/>
    <w:rsid w:val="00F420D6"/>
    <w:rsid w:val="00F42120"/>
    <w:rsid w:val="00F43DA5"/>
    <w:rsid w:val="00F43FD4"/>
    <w:rsid w:val="00F44DD7"/>
    <w:rsid w:val="00F44FE6"/>
    <w:rsid w:val="00F457C7"/>
    <w:rsid w:val="00F46836"/>
    <w:rsid w:val="00F46C77"/>
    <w:rsid w:val="00F47A96"/>
    <w:rsid w:val="00F52856"/>
    <w:rsid w:val="00F52BCB"/>
    <w:rsid w:val="00F532B3"/>
    <w:rsid w:val="00F53588"/>
    <w:rsid w:val="00F53D08"/>
    <w:rsid w:val="00F53D93"/>
    <w:rsid w:val="00F53E6C"/>
    <w:rsid w:val="00F53F15"/>
    <w:rsid w:val="00F5410D"/>
    <w:rsid w:val="00F55308"/>
    <w:rsid w:val="00F55B4E"/>
    <w:rsid w:val="00F55FC1"/>
    <w:rsid w:val="00F57228"/>
    <w:rsid w:val="00F6004E"/>
    <w:rsid w:val="00F61679"/>
    <w:rsid w:val="00F62911"/>
    <w:rsid w:val="00F6333D"/>
    <w:rsid w:val="00F63417"/>
    <w:rsid w:val="00F649FB"/>
    <w:rsid w:val="00F64D99"/>
    <w:rsid w:val="00F65236"/>
    <w:rsid w:val="00F65CC4"/>
    <w:rsid w:val="00F65CCB"/>
    <w:rsid w:val="00F661F4"/>
    <w:rsid w:val="00F66441"/>
    <w:rsid w:val="00F66FB9"/>
    <w:rsid w:val="00F67467"/>
    <w:rsid w:val="00F67D9F"/>
    <w:rsid w:val="00F70E71"/>
    <w:rsid w:val="00F71D3C"/>
    <w:rsid w:val="00F72C44"/>
    <w:rsid w:val="00F72D7F"/>
    <w:rsid w:val="00F73237"/>
    <w:rsid w:val="00F738E7"/>
    <w:rsid w:val="00F73A5A"/>
    <w:rsid w:val="00F73E9A"/>
    <w:rsid w:val="00F747E6"/>
    <w:rsid w:val="00F75556"/>
    <w:rsid w:val="00F75B3F"/>
    <w:rsid w:val="00F763AB"/>
    <w:rsid w:val="00F76F7D"/>
    <w:rsid w:val="00F770F8"/>
    <w:rsid w:val="00F770FA"/>
    <w:rsid w:val="00F772F1"/>
    <w:rsid w:val="00F775EB"/>
    <w:rsid w:val="00F778D0"/>
    <w:rsid w:val="00F779A5"/>
    <w:rsid w:val="00F8105E"/>
    <w:rsid w:val="00F8109E"/>
    <w:rsid w:val="00F81DC5"/>
    <w:rsid w:val="00F82076"/>
    <w:rsid w:val="00F8300E"/>
    <w:rsid w:val="00F83151"/>
    <w:rsid w:val="00F83897"/>
    <w:rsid w:val="00F8501C"/>
    <w:rsid w:val="00F854B3"/>
    <w:rsid w:val="00F85C94"/>
    <w:rsid w:val="00F85F87"/>
    <w:rsid w:val="00F8683E"/>
    <w:rsid w:val="00F869E3"/>
    <w:rsid w:val="00F86D5A"/>
    <w:rsid w:val="00F8736C"/>
    <w:rsid w:val="00F8749C"/>
    <w:rsid w:val="00F87983"/>
    <w:rsid w:val="00F90B91"/>
    <w:rsid w:val="00F90F48"/>
    <w:rsid w:val="00F916BB"/>
    <w:rsid w:val="00F91AFF"/>
    <w:rsid w:val="00F91F5A"/>
    <w:rsid w:val="00F92521"/>
    <w:rsid w:val="00F928A4"/>
    <w:rsid w:val="00F928DC"/>
    <w:rsid w:val="00F9379A"/>
    <w:rsid w:val="00F937DF"/>
    <w:rsid w:val="00F9447E"/>
    <w:rsid w:val="00F944BB"/>
    <w:rsid w:val="00F945BD"/>
    <w:rsid w:val="00F94D2E"/>
    <w:rsid w:val="00F953E2"/>
    <w:rsid w:val="00F955EE"/>
    <w:rsid w:val="00F9571D"/>
    <w:rsid w:val="00F957D0"/>
    <w:rsid w:val="00F964E6"/>
    <w:rsid w:val="00F9740E"/>
    <w:rsid w:val="00F97890"/>
    <w:rsid w:val="00F97B5B"/>
    <w:rsid w:val="00FA1A49"/>
    <w:rsid w:val="00FA2228"/>
    <w:rsid w:val="00FA24D7"/>
    <w:rsid w:val="00FA29B0"/>
    <w:rsid w:val="00FA2A88"/>
    <w:rsid w:val="00FA2C80"/>
    <w:rsid w:val="00FA2CEC"/>
    <w:rsid w:val="00FA3766"/>
    <w:rsid w:val="00FA3A01"/>
    <w:rsid w:val="00FA419A"/>
    <w:rsid w:val="00FA43E7"/>
    <w:rsid w:val="00FA4C33"/>
    <w:rsid w:val="00FA5124"/>
    <w:rsid w:val="00FA52C0"/>
    <w:rsid w:val="00FA52FB"/>
    <w:rsid w:val="00FA532D"/>
    <w:rsid w:val="00FA60D6"/>
    <w:rsid w:val="00FA6AE5"/>
    <w:rsid w:val="00FA6BCA"/>
    <w:rsid w:val="00FA6DBD"/>
    <w:rsid w:val="00FA6E03"/>
    <w:rsid w:val="00FA7641"/>
    <w:rsid w:val="00FB0246"/>
    <w:rsid w:val="00FB04EF"/>
    <w:rsid w:val="00FB06F9"/>
    <w:rsid w:val="00FB0FA8"/>
    <w:rsid w:val="00FB0FC1"/>
    <w:rsid w:val="00FB13D4"/>
    <w:rsid w:val="00FB1A27"/>
    <w:rsid w:val="00FB1ACA"/>
    <w:rsid w:val="00FB200E"/>
    <w:rsid w:val="00FB2333"/>
    <w:rsid w:val="00FB24F8"/>
    <w:rsid w:val="00FB3E4C"/>
    <w:rsid w:val="00FB3FF4"/>
    <w:rsid w:val="00FB512E"/>
    <w:rsid w:val="00FB5622"/>
    <w:rsid w:val="00FB56EB"/>
    <w:rsid w:val="00FB5CF8"/>
    <w:rsid w:val="00FB5F61"/>
    <w:rsid w:val="00FB648D"/>
    <w:rsid w:val="00FB7800"/>
    <w:rsid w:val="00FB79CF"/>
    <w:rsid w:val="00FB7ABF"/>
    <w:rsid w:val="00FC034A"/>
    <w:rsid w:val="00FC07A2"/>
    <w:rsid w:val="00FC0815"/>
    <w:rsid w:val="00FC0B63"/>
    <w:rsid w:val="00FC0CB7"/>
    <w:rsid w:val="00FC0F78"/>
    <w:rsid w:val="00FC1E11"/>
    <w:rsid w:val="00FC1F87"/>
    <w:rsid w:val="00FC2E32"/>
    <w:rsid w:val="00FC30C0"/>
    <w:rsid w:val="00FC40C7"/>
    <w:rsid w:val="00FC4238"/>
    <w:rsid w:val="00FC4CA7"/>
    <w:rsid w:val="00FC5157"/>
    <w:rsid w:val="00FC7CA3"/>
    <w:rsid w:val="00FD0274"/>
    <w:rsid w:val="00FD0693"/>
    <w:rsid w:val="00FD0EB4"/>
    <w:rsid w:val="00FD2CC3"/>
    <w:rsid w:val="00FD3840"/>
    <w:rsid w:val="00FD4136"/>
    <w:rsid w:val="00FD788F"/>
    <w:rsid w:val="00FD7B07"/>
    <w:rsid w:val="00FE0C5F"/>
    <w:rsid w:val="00FE12D2"/>
    <w:rsid w:val="00FE1504"/>
    <w:rsid w:val="00FE1725"/>
    <w:rsid w:val="00FE1C31"/>
    <w:rsid w:val="00FE20C0"/>
    <w:rsid w:val="00FE2D8E"/>
    <w:rsid w:val="00FE3DEE"/>
    <w:rsid w:val="00FE419B"/>
    <w:rsid w:val="00FE4B22"/>
    <w:rsid w:val="00FE523D"/>
    <w:rsid w:val="00FE57BC"/>
    <w:rsid w:val="00FE63A6"/>
    <w:rsid w:val="00FE67F3"/>
    <w:rsid w:val="00FE6BFF"/>
    <w:rsid w:val="00FE6E20"/>
    <w:rsid w:val="00FE6F6B"/>
    <w:rsid w:val="00FE7595"/>
    <w:rsid w:val="00FE7C87"/>
    <w:rsid w:val="00FE7D04"/>
    <w:rsid w:val="00FE7DAA"/>
    <w:rsid w:val="00FE7E87"/>
    <w:rsid w:val="00FE7EBF"/>
    <w:rsid w:val="00FF0068"/>
    <w:rsid w:val="00FF07D4"/>
    <w:rsid w:val="00FF0E38"/>
    <w:rsid w:val="00FF0FCD"/>
    <w:rsid w:val="00FF174E"/>
    <w:rsid w:val="00FF190B"/>
    <w:rsid w:val="00FF1D5C"/>
    <w:rsid w:val="00FF210C"/>
    <w:rsid w:val="00FF2127"/>
    <w:rsid w:val="00FF2267"/>
    <w:rsid w:val="00FF302A"/>
    <w:rsid w:val="00FF37D5"/>
    <w:rsid w:val="00FF4DCC"/>
    <w:rsid w:val="00FF513F"/>
    <w:rsid w:val="00FF5517"/>
    <w:rsid w:val="00FF6087"/>
    <w:rsid w:val="00FF60C9"/>
    <w:rsid w:val="00FF6421"/>
    <w:rsid w:val="00FF7053"/>
    <w:rsid w:val="00FF7119"/>
    <w:rsid w:val="00FF7242"/>
    <w:rsid w:val="00FF76F1"/>
    <w:rsid w:val="00FF77C6"/>
    <w:rsid w:val="00FF7C93"/>
    <w:rsid w:val="00FF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white,#ddd,black"/>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D5"/>
    <w:pPr>
      <w:jc w:val="both"/>
    </w:pPr>
    <w:rPr>
      <w:rFonts w:ascii="Tahoma" w:hAnsi="Tahoma"/>
      <w:sz w:val="24"/>
      <w:szCs w:val="24"/>
    </w:rPr>
  </w:style>
  <w:style w:type="paragraph" w:styleId="Heading1">
    <w:name w:val="heading 1"/>
    <w:basedOn w:val="Normal"/>
    <w:next w:val="Normal"/>
    <w:qFormat/>
    <w:rsid w:val="007B26FA"/>
    <w:pPr>
      <w:keepNext/>
      <w:spacing w:after="240"/>
      <w:jc w:val="left"/>
      <w:outlineLvl w:val="0"/>
    </w:pPr>
    <w:rPr>
      <w:b/>
      <w:kern w:val="28"/>
      <w:sz w:val="32"/>
    </w:rPr>
  </w:style>
  <w:style w:type="paragraph" w:styleId="Heading2">
    <w:name w:val="heading 2"/>
    <w:basedOn w:val="Normal"/>
    <w:next w:val="Normal"/>
    <w:qFormat/>
    <w:rsid w:val="002C192D"/>
    <w:pPr>
      <w:keepNext/>
      <w:spacing w:after="240"/>
      <w:outlineLvl w:val="1"/>
    </w:pPr>
    <w:rPr>
      <w:b/>
      <w:sz w:val="28"/>
    </w:rPr>
  </w:style>
  <w:style w:type="paragraph" w:styleId="Heading3">
    <w:name w:val="heading 3"/>
    <w:basedOn w:val="Normal"/>
    <w:next w:val="Normal"/>
    <w:qFormat/>
    <w:rsid w:val="00B0728F"/>
    <w:pPr>
      <w:keepNext/>
      <w:spacing w:after="240"/>
      <w:outlineLvl w:val="2"/>
    </w:pPr>
    <w:rPr>
      <w:b/>
      <w:caps/>
    </w:rPr>
  </w:style>
  <w:style w:type="paragraph" w:styleId="Heading4">
    <w:name w:val="heading 4"/>
    <w:basedOn w:val="Normal"/>
    <w:next w:val="Normal"/>
    <w:qFormat/>
    <w:rsid w:val="00B0728F"/>
    <w:pPr>
      <w:keepNext/>
      <w:spacing w:after="240"/>
      <w:outlineLvl w:val="3"/>
    </w:pPr>
    <w:rPr>
      <w:b/>
    </w:rPr>
  </w:style>
  <w:style w:type="paragraph" w:styleId="Heading5">
    <w:name w:val="heading 5"/>
    <w:basedOn w:val="Normal"/>
    <w:next w:val="Normal"/>
    <w:qFormat/>
    <w:rsid w:val="00B0728F"/>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8F"/>
    <w:pPr>
      <w:tabs>
        <w:tab w:val="center" w:pos="4320"/>
        <w:tab w:val="right" w:pos="8640"/>
      </w:tabs>
    </w:pPr>
  </w:style>
  <w:style w:type="paragraph" w:styleId="Footer">
    <w:name w:val="footer"/>
    <w:basedOn w:val="Normal"/>
    <w:link w:val="FooterChar"/>
    <w:uiPriority w:val="99"/>
    <w:rsid w:val="00B0728F"/>
    <w:pPr>
      <w:tabs>
        <w:tab w:val="center" w:pos="4320"/>
        <w:tab w:val="right" w:pos="8640"/>
      </w:tabs>
    </w:pPr>
  </w:style>
  <w:style w:type="table" w:styleId="TableGrid">
    <w:name w:val="Table Grid"/>
    <w:basedOn w:val="TableNormal"/>
    <w:uiPriority w:val="39"/>
    <w:rsid w:val="0000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bCs/>
    </w:rPr>
  </w:style>
  <w:style w:type="paragraph" w:styleId="TOC1">
    <w:name w:val="toc 1"/>
    <w:basedOn w:val="Normal"/>
    <w:next w:val="Normal"/>
    <w:autoRedefine/>
    <w:uiPriority w:val="39"/>
    <w:qFormat/>
    <w:rsid w:val="00261563"/>
    <w:pPr>
      <w:tabs>
        <w:tab w:val="right" w:leader="dot" w:pos="9062"/>
      </w:tabs>
      <w:spacing w:before="360"/>
      <w:jc w:val="left"/>
    </w:pPr>
    <w:rPr>
      <w:rFonts w:cs="Tahoma"/>
      <w:bCs/>
      <w:caps/>
      <w:sz w:val="32"/>
    </w:r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character" w:styleId="CommentReference">
    <w:name w:val="annotation reference"/>
    <w:uiPriority w:val="99"/>
    <w:semiHidden/>
    <w:rsid w:val="00C87593"/>
    <w:rPr>
      <w:sz w:val="16"/>
      <w:szCs w:val="16"/>
    </w:rPr>
  </w:style>
  <w:style w:type="paragraph" w:styleId="CommentText">
    <w:name w:val="annotation text"/>
    <w:basedOn w:val="Normal"/>
    <w:link w:val="CommentTextChar"/>
    <w:uiPriority w:val="99"/>
    <w:semiHidden/>
    <w:rsid w:val="00C87593"/>
    <w:rPr>
      <w:sz w:val="20"/>
      <w:szCs w:val="20"/>
    </w:rPr>
  </w:style>
  <w:style w:type="paragraph" w:styleId="CommentSubject">
    <w:name w:val="annotation subject"/>
    <w:basedOn w:val="CommentText"/>
    <w:next w:val="CommentText"/>
    <w:semiHidden/>
    <w:rsid w:val="00C87593"/>
    <w:rPr>
      <w:b/>
      <w:bCs/>
    </w:rPr>
  </w:style>
  <w:style w:type="paragraph" w:styleId="BalloonText">
    <w:name w:val="Balloon Text"/>
    <w:basedOn w:val="Normal"/>
    <w:semiHidden/>
    <w:rsid w:val="00C87593"/>
    <w:rPr>
      <w:rFonts w:cs="Tahoma"/>
      <w:sz w:val="16"/>
      <w:szCs w:val="16"/>
    </w:rPr>
  </w:style>
  <w:style w:type="paragraph" w:styleId="NormalWeb">
    <w:name w:val="Normal (Web)"/>
    <w:basedOn w:val="Normal"/>
    <w:uiPriority w:val="99"/>
    <w:rsid w:val="00512A25"/>
  </w:style>
  <w:style w:type="paragraph" w:styleId="Title">
    <w:name w:val="Title"/>
    <w:basedOn w:val="Normal"/>
    <w:qFormat/>
    <w:rsid w:val="002C3210"/>
    <w:pPr>
      <w:spacing w:before="240" w:after="60"/>
      <w:jc w:val="center"/>
      <w:outlineLvl w:val="0"/>
    </w:pPr>
    <w:rPr>
      <w:rFonts w:ascii="Arial" w:hAnsi="Arial" w:cs="Arial"/>
      <w:b/>
      <w:bCs/>
      <w:kern w:val="28"/>
      <w:sz w:val="32"/>
      <w:szCs w:val="32"/>
    </w:rPr>
  </w:style>
  <w:style w:type="character" w:styleId="FootnoteReference">
    <w:name w:val="footnote reference"/>
    <w:uiPriority w:val="99"/>
    <w:rsid w:val="002C3210"/>
    <w:rPr>
      <w:vertAlign w:val="superscript"/>
    </w:rPr>
  </w:style>
  <w:style w:type="paragraph" w:styleId="FootnoteText">
    <w:name w:val="footnote text"/>
    <w:basedOn w:val="Normal"/>
    <w:link w:val="FootnoteTextChar"/>
    <w:uiPriority w:val="99"/>
    <w:semiHidden/>
    <w:rsid w:val="007B42A8"/>
    <w:rPr>
      <w:sz w:val="20"/>
      <w:szCs w:val="20"/>
    </w:rPr>
  </w:style>
  <w:style w:type="character" w:customStyle="1" w:styleId="NumberedparagraphChar">
    <w:name w:val="Numbered paragraph Char"/>
    <w:link w:val="Numberedparagraph"/>
    <w:locked/>
    <w:rsid w:val="007B42A8"/>
    <w:rPr>
      <w:rFonts w:ascii="Tahoma" w:hAnsi="Tahoma"/>
      <w:color w:val="000000"/>
      <w:sz w:val="24"/>
      <w:szCs w:val="24"/>
      <w:lang w:eastAsia="en-US"/>
    </w:rPr>
  </w:style>
  <w:style w:type="paragraph" w:customStyle="1" w:styleId="Bulletsspaced">
    <w:name w:val="Bullets (spaced)"/>
    <w:basedOn w:val="Normal"/>
    <w:link w:val="BulletsspacedChar"/>
    <w:autoRedefine/>
    <w:rsid w:val="00231CC7"/>
    <w:pPr>
      <w:numPr>
        <w:numId w:val="2"/>
      </w:numPr>
      <w:tabs>
        <w:tab w:val="clear" w:pos="1386"/>
        <w:tab w:val="left" w:pos="709"/>
        <w:tab w:val="num" w:pos="993"/>
      </w:tabs>
      <w:spacing w:after="120"/>
      <w:ind w:left="993" w:hanging="284"/>
      <w:jc w:val="left"/>
    </w:pPr>
    <w:rPr>
      <w:color w:val="000000"/>
      <w:lang w:eastAsia="en-US"/>
    </w:rPr>
  </w:style>
  <w:style w:type="paragraph" w:customStyle="1" w:styleId="Bulletsspaced-lastbullet">
    <w:name w:val="Bullets (spaced) - last bullet"/>
    <w:basedOn w:val="Bulletsspaced"/>
    <w:next w:val="Numberedparagraph"/>
    <w:link w:val="Bulletsspaced-lastbulletChar"/>
    <w:rsid w:val="007B42A8"/>
    <w:pPr>
      <w:spacing w:after="240"/>
    </w:pPr>
  </w:style>
  <w:style w:type="paragraph" w:customStyle="1" w:styleId="Numberedparagraph">
    <w:name w:val="Numbered paragraph"/>
    <w:basedOn w:val="Normal"/>
    <w:link w:val="NumberedparagraphChar"/>
    <w:rsid w:val="007B42A8"/>
    <w:pPr>
      <w:numPr>
        <w:numId w:val="1"/>
      </w:numPr>
      <w:spacing w:after="240"/>
    </w:pPr>
    <w:rPr>
      <w:color w:val="000000"/>
      <w:lang w:eastAsia="en-US"/>
    </w:rPr>
  </w:style>
  <w:style w:type="character" w:customStyle="1" w:styleId="BulletsspacedChar">
    <w:name w:val="Bullets (spaced) Char"/>
    <w:link w:val="Bulletsspaced"/>
    <w:rsid w:val="00231CC7"/>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B42A8"/>
    <w:rPr>
      <w:rFonts w:ascii="Tahoma" w:hAnsi="Tahoma"/>
      <w:color w:val="000000"/>
      <w:sz w:val="24"/>
      <w:szCs w:val="24"/>
      <w:lang w:eastAsia="en-US"/>
    </w:rPr>
  </w:style>
  <w:style w:type="paragraph" w:styleId="BodyText">
    <w:name w:val="Body Text"/>
    <w:basedOn w:val="Normal"/>
    <w:rsid w:val="00B0728F"/>
    <w:pPr>
      <w:spacing w:after="120"/>
    </w:pPr>
  </w:style>
  <w:style w:type="paragraph" w:styleId="TOC9">
    <w:name w:val="toc 9"/>
    <w:basedOn w:val="Normal"/>
    <w:next w:val="Normal"/>
    <w:autoRedefine/>
    <w:semiHidden/>
    <w:rsid w:val="004336D5"/>
    <w:pPr>
      <w:ind w:left="1680"/>
      <w:jc w:val="left"/>
    </w:pPr>
    <w:rPr>
      <w:rFonts w:ascii="Calibri" w:hAnsi="Calibri"/>
      <w:sz w:val="20"/>
      <w:szCs w:val="20"/>
    </w:rPr>
  </w:style>
  <w:style w:type="paragraph" w:customStyle="1" w:styleId="LetterBodyText">
    <w:name w:val="Letter Body Text"/>
    <w:basedOn w:val="LetterText"/>
    <w:rsid w:val="00B0728F"/>
    <w:pPr>
      <w:spacing w:after="120"/>
    </w:pPr>
  </w:style>
  <w:style w:type="paragraph" w:customStyle="1" w:styleId="LetterText">
    <w:name w:val="Letter Text"/>
    <w:basedOn w:val="Normal"/>
    <w:rsid w:val="00B0728F"/>
  </w:style>
  <w:style w:type="paragraph" w:styleId="PlainText">
    <w:name w:val="Plain Text"/>
    <w:basedOn w:val="Normal"/>
    <w:link w:val="PlainTextChar"/>
    <w:uiPriority w:val="99"/>
    <w:rsid w:val="00B0728F"/>
    <w:rPr>
      <w:rFonts w:ascii="Courier New" w:hAnsi="Courier New"/>
    </w:rPr>
  </w:style>
  <w:style w:type="paragraph" w:customStyle="1" w:styleId="Unnumberedparagraph">
    <w:name w:val="Unnumbered paragraph"/>
    <w:basedOn w:val="Normal"/>
    <w:link w:val="UnnumberedparagraphChar"/>
    <w:rsid w:val="00F10985"/>
    <w:pPr>
      <w:spacing w:after="240"/>
      <w:jc w:val="left"/>
    </w:pPr>
    <w:rPr>
      <w:color w:val="000000"/>
      <w:lang w:eastAsia="en-US"/>
    </w:rPr>
  </w:style>
  <w:style w:type="character" w:customStyle="1" w:styleId="UnnumberedparagraphChar">
    <w:name w:val="Unnumbered paragraph Char"/>
    <w:link w:val="Unnumberedparagraph"/>
    <w:rsid w:val="00F10985"/>
    <w:rPr>
      <w:rFonts w:ascii="Tahoma" w:hAnsi="Tahoma"/>
      <w:color w:val="000000"/>
      <w:sz w:val="24"/>
      <w:szCs w:val="24"/>
      <w:lang w:val="en-GB" w:eastAsia="en-US" w:bidi="ar-SA"/>
    </w:rPr>
  </w:style>
  <w:style w:type="character" w:styleId="PageNumber">
    <w:name w:val="page number"/>
    <w:basedOn w:val="DefaultParagraphFont"/>
    <w:rsid w:val="00CB7D65"/>
  </w:style>
  <w:style w:type="character" w:customStyle="1" w:styleId="Heading1SFRChar">
    <w:name w:val="Heading 1 SFR Char"/>
    <w:link w:val="Heading1SFR"/>
    <w:rsid w:val="00F43FD4"/>
    <w:rPr>
      <w:rFonts w:ascii="Tahoma" w:hAnsi="Tahoma"/>
      <w:b/>
      <w:bCs/>
      <w:caps/>
      <w:sz w:val="24"/>
      <w:szCs w:val="24"/>
      <w:lang w:val="en-GB" w:eastAsia="en-GB" w:bidi="ar-SA"/>
    </w:rPr>
  </w:style>
  <w:style w:type="paragraph" w:customStyle="1" w:styleId="Default">
    <w:name w:val="Default"/>
    <w:rsid w:val="003526EC"/>
    <w:pPr>
      <w:autoSpaceDE w:val="0"/>
      <w:autoSpaceDN w:val="0"/>
      <w:adjustRightInd w:val="0"/>
    </w:pPr>
    <w:rPr>
      <w:rFonts w:ascii="Tahoma" w:hAnsi="Tahoma" w:cs="Tahoma"/>
      <w:color w:val="000000"/>
      <w:sz w:val="24"/>
      <w:szCs w:val="24"/>
    </w:rPr>
  </w:style>
  <w:style w:type="paragraph" w:customStyle="1" w:styleId="xmsonormal">
    <w:name w:val="x_msonormal"/>
    <w:basedOn w:val="Normal"/>
    <w:rsid w:val="009F66D4"/>
    <w:pPr>
      <w:spacing w:before="100" w:beforeAutospacing="1" w:after="100" w:afterAutospacing="1"/>
      <w:jc w:val="left"/>
    </w:pPr>
    <w:rPr>
      <w:rFonts w:ascii="Times New Roman" w:hAnsi="Times New Roman"/>
    </w:rPr>
  </w:style>
  <w:style w:type="paragraph" w:customStyle="1" w:styleId="xbulletsspaced">
    <w:name w:val="x_bulletsspaced"/>
    <w:basedOn w:val="Normal"/>
    <w:rsid w:val="009F66D4"/>
    <w:pPr>
      <w:spacing w:before="100" w:beforeAutospacing="1" w:after="100" w:afterAutospacing="1"/>
      <w:jc w:val="left"/>
    </w:pPr>
    <w:rPr>
      <w:rFonts w:ascii="Times New Roman" w:hAnsi="Times New Roman"/>
    </w:rPr>
  </w:style>
  <w:style w:type="character" w:styleId="Emphasis">
    <w:name w:val="Emphasis"/>
    <w:qFormat/>
    <w:rsid w:val="009F66D4"/>
    <w:rPr>
      <w:i/>
      <w:iCs/>
    </w:rPr>
  </w:style>
  <w:style w:type="paragraph" w:styleId="ListParagraph">
    <w:name w:val="List Paragraph"/>
    <w:basedOn w:val="Normal"/>
    <w:uiPriority w:val="34"/>
    <w:qFormat/>
    <w:rsid w:val="00F8749C"/>
    <w:pPr>
      <w:ind w:left="720"/>
    </w:pPr>
  </w:style>
  <w:style w:type="character" w:customStyle="1" w:styleId="FootnoteTextChar">
    <w:name w:val="Footnote Text Char"/>
    <w:link w:val="FootnoteText"/>
    <w:uiPriority w:val="99"/>
    <w:semiHidden/>
    <w:rsid w:val="008538AB"/>
    <w:rPr>
      <w:rFonts w:ascii="Tahoma" w:hAnsi="Tahoma"/>
    </w:rPr>
  </w:style>
  <w:style w:type="paragraph" w:styleId="Revision">
    <w:name w:val="Revision"/>
    <w:hidden/>
    <w:uiPriority w:val="99"/>
    <w:semiHidden/>
    <w:rsid w:val="00545689"/>
    <w:rPr>
      <w:rFonts w:ascii="Tahoma" w:hAnsi="Tahoma"/>
      <w:sz w:val="24"/>
      <w:szCs w:val="24"/>
    </w:rPr>
  </w:style>
  <w:style w:type="paragraph" w:styleId="NoSpacing">
    <w:name w:val="No Spacing"/>
    <w:uiPriority w:val="1"/>
    <w:qFormat/>
    <w:rsid w:val="00690C9D"/>
    <w:pPr>
      <w:jc w:val="both"/>
    </w:pPr>
    <w:rPr>
      <w:rFonts w:ascii="Tahoma" w:hAnsi="Tahoma"/>
      <w:sz w:val="24"/>
      <w:szCs w:val="24"/>
    </w:rPr>
  </w:style>
  <w:style w:type="paragraph" w:customStyle="1" w:styleId="Footer-RHSOdd">
    <w:name w:val="Footer - RHS Odd"/>
    <w:basedOn w:val="Normal"/>
    <w:rsid w:val="001460CF"/>
    <w:pPr>
      <w:pBdr>
        <w:top w:val="single" w:sz="4" w:space="6" w:color="auto"/>
      </w:pBdr>
      <w:tabs>
        <w:tab w:val="left" w:pos="567"/>
      </w:tabs>
      <w:jc w:val="left"/>
    </w:pPr>
    <w:rPr>
      <w:b/>
      <w:color w:val="000000"/>
      <w:sz w:val="16"/>
      <w:szCs w:val="20"/>
      <w:lang w:eastAsia="en-US"/>
    </w:rPr>
  </w:style>
  <w:style w:type="character" w:customStyle="1" w:styleId="FooterChar">
    <w:name w:val="Footer Char"/>
    <w:link w:val="Footer"/>
    <w:uiPriority w:val="99"/>
    <w:rsid w:val="00243CDA"/>
    <w:rPr>
      <w:rFonts w:ascii="Tahoma" w:hAnsi="Tahoma"/>
      <w:sz w:val="24"/>
      <w:szCs w:val="24"/>
    </w:rPr>
  </w:style>
  <w:style w:type="paragraph" w:styleId="TOCHeading">
    <w:name w:val="TOC Heading"/>
    <w:basedOn w:val="Heading1"/>
    <w:next w:val="Normal"/>
    <w:uiPriority w:val="39"/>
    <w:unhideWhenUsed/>
    <w:qFormat/>
    <w:rsid w:val="00B109E2"/>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EE53B5"/>
    <w:pPr>
      <w:spacing w:before="240"/>
      <w:jc w:val="left"/>
    </w:pPr>
    <w:rPr>
      <w:rFonts w:ascii="Calibri" w:hAnsi="Calibri"/>
      <w:b/>
      <w:bCs/>
      <w:sz w:val="20"/>
      <w:szCs w:val="20"/>
    </w:rPr>
  </w:style>
  <w:style w:type="paragraph" w:styleId="TOC3">
    <w:name w:val="toc 3"/>
    <w:basedOn w:val="Normal"/>
    <w:next w:val="Normal"/>
    <w:autoRedefine/>
    <w:uiPriority w:val="39"/>
    <w:unhideWhenUsed/>
    <w:qFormat/>
    <w:rsid w:val="00B109E2"/>
    <w:pPr>
      <w:ind w:left="240"/>
      <w:jc w:val="left"/>
    </w:pPr>
    <w:rPr>
      <w:rFonts w:ascii="Calibri" w:hAnsi="Calibri"/>
      <w:sz w:val="20"/>
      <w:szCs w:val="20"/>
    </w:rPr>
  </w:style>
  <w:style w:type="character" w:customStyle="1" w:styleId="PlainTextChar">
    <w:name w:val="Plain Text Char"/>
    <w:link w:val="PlainText"/>
    <w:uiPriority w:val="99"/>
    <w:rsid w:val="00665034"/>
    <w:rPr>
      <w:rFonts w:ascii="Courier New" w:hAnsi="Courier New"/>
      <w:sz w:val="24"/>
      <w:szCs w:val="24"/>
    </w:rPr>
  </w:style>
  <w:style w:type="paragraph" w:styleId="TOC4">
    <w:name w:val="toc 4"/>
    <w:basedOn w:val="Normal"/>
    <w:next w:val="Normal"/>
    <w:autoRedefine/>
    <w:rsid w:val="00261563"/>
    <w:pPr>
      <w:ind w:left="480"/>
      <w:jc w:val="left"/>
    </w:pPr>
    <w:rPr>
      <w:rFonts w:ascii="Calibri" w:hAnsi="Calibri"/>
      <w:sz w:val="20"/>
      <w:szCs w:val="20"/>
    </w:rPr>
  </w:style>
  <w:style w:type="paragraph" w:styleId="TOC5">
    <w:name w:val="toc 5"/>
    <w:basedOn w:val="Normal"/>
    <w:next w:val="Normal"/>
    <w:autoRedefine/>
    <w:rsid w:val="00261563"/>
    <w:pPr>
      <w:ind w:left="720"/>
      <w:jc w:val="left"/>
    </w:pPr>
    <w:rPr>
      <w:rFonts w:ascii="Calibri" w:hAnsi="Calibri"/>
      <w:sz w:val="20"/>
      <w:szCs w:val="20"/>
    </w:rPr>
  </w:style>
  <w:style w:type="paragraph" w:styleId="TOC6">
    <w:name w:val="toc 6"/>
    <w:basedOn w:val="Normal"/>
    <w:next w:val="Normal"/>
    <w:autoRedefine/>
    <w:rsid w:val="00261563"/>
    <w:pPr>
      <w:ind w:left="960"/>
      <w:jc w:val="left"/>
    </w:pPr>
    <w:rPr>
      <w:rFonts w:ascii="Calibri" w:hAnsi="Calibri"/>
      <w:sz w:val="20"/>
      <w:szCs w:val="20"/>
    </w:rPr>
  </w:style>
  <w:style w:type="paragraph" w:styleId="TOC7">
    <w:name w:val="toc 7"/>
    <w:basedOn w:val="Normal"/>
    <w:next w:val="Normal"/>
    <w:autoRedefine/>
    <w:rsid w:val="00261563"/>
    <w:pPr>
      <w:ind w:left="1200"/>
      <w:jc w:val="left"/>
    </w:pPr>
    <w:rPr>
      <w:rFonts w:ascii="Calibri" w:hAnsi="Calibri"/>
      <w:sz w:val="20"/>
      <w:szCs w:val="20"/>
    </w:rPr>
  </w:style>
  <w:style w:type="paragraph" w:styleId="TOC8">
    <w:name w:val="toc 8"/>
    <w:basedOn w:val="Normal"/>
    <w:next w:val="Normal"/>
    <w:autoRedefine/>
    <w:rsid w:val="00261563"/>
    <w:pPr>
      <w:ind w:left="1440"/>
      <w:jc w:val="left"/>
    </w:pPr>
    <w:rPr>
      <w:rFonts w:ascii="Calibri" w:hAnsi="Calibri"/>
      <w:sz w:val="20"/>
      <w:szCs w:val="20"/>
    </w:rPr>
  </w:style>
  <w:style w:type="character" w:customStyle="1" w:styleId="CommentTextChar">
    <w:name w:val="Comment Text Char"/>
    <w:link w:val="CommentText"/>
    <w:uiPriority w:val="99"/>
    <w:semiHidden/>
    <w:rsid w:val="007E562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849">
      <w:bodyDiv w:val="1"/>
      <w:marLeft w:val="0"/>
      <w:marRight w:val="0"/>
      <w:marTop w:val="0"/>
      <w:marBottom w:val="0"/>
      <w:divBdr>
        <w:top w:val="none" w:sz="0" w:space="0" w:color="auto"/>
        <w:left w:val="none" w:sz="0" w:space="0" w:color="auto"/>
        <w:bottom w:val="none" w:sz="0" w:space="0" w:color="auto"/>
        <w:right w:val="none" w:sz="0" w:space="0" w:color="auto"/>
      </w:divBdr>
    </w:div>
    <w:div w:id="18825559">
      <w:bodyDiv w:val="1"/>
      <w:marLeft w:val="0"/>
      <w:marRight w:val="0"/>
      <w:marTop w:val="0"/>
      <w:marBottom w:val="0"/>
      <w:divBdr>
        <w:top w:val="none" w:sz="0" w:space="0" w:color="auto"/>
        <w:left w:val="none" w:sz="0" w:space="0" w:color="auto"/>
        <w:bottom w:val="none" w:sz="0" w:space="0" w:color="auto"/>
        <w:right w:val="none" w:sz="0" w:space="0" w:color="auto"/>
      </w:divBdr>
    </w:div>
    <w:div w:id="30543941">
      <w:bodyDiv w:val="1"/>
      <w:marLeft w:val="0"/>
      <w:marRight w:val="0"/>
      <w:marTop w:val="0"/>
      <w:marBottom w:val="0"/>
      <w:divBdr>
        <w:top w:val="none" w:sz="0" w:space="0" w:color="auto"/>
        <w:left w:val="none" w:sz="0" w:space="0" w:color="auto"/>
        <w:bottom w:val="none" w:sz="0" w:space="0" w:color="auto"/>
        <w:right w:val="none" w:sz="0" w:space="0" w:color="auto"/>
      </w:divBdr>
    </w:div>
    <w:div w:id="60711335">
      <w:bodyDiv w:val="1"/>
      <w:marLeft w:val="0"/>
      <w:marRight w:val="0"/>
      <w:marTop w:val="0"/>
      <w:marBottom w:val="0"/>
      <w:divBdr>
        <w:top w:val="none" w:sz="0" w:space="0" w:color="auto"/>
        <w:left w:val="none" w:sz="0" w:space="0" w:color="auto"/>
        <w:bottom w:val="none" w:sz="0" w:space="0" w:color="auto"/>
        <w:right w:val="none" w:sz="0" w:space="0" w:color="auto"/>
      </w:divBdr>
    </w:div>
    <w:div w:id="60832150">
      <w:bodyDiv w:val="1"/>
      <w:marLeft w:val="0"/>
      <w:marRight w:val="0"/>
      <w:marTop w:val="0"/>
      <w:marBottom w:val="0"/>
      <w:divBdr>
        <w:top w:val="none" w:sz="0" w:space="0" w:color="auto"/>
        <w:left w:val="none" w:sz="0" w:space="0" w:color="auto"/>
        <w:bottom w:val="none" w:sz="0" w:space="0" w:color="auto"/>
        <w:right w:val="none" w:sz="0" w:space="0" w:color="auto"/>
      </w:divBdr>
    </w:div>
    <w:div w:id="87582430">
      <w:bodyDiv w:val="1"/>
      <w:marLeft w:val="0"/>
      <w:marRight w:val="0"/>
      <w:marTop w:val="0"/>
      <w:marBottom w:val="0"/>
      <w:divBdr>
        <w:top w:val="none" w:sz="0" w:space="0" w:color="auto"/>
        <w:left w:val="none" w:sz="0" w:space="0" w:color="auto"/>
        <w:bottom w:val="none" w:sz="0" w:space="0" w:color="auto"/>
        <w:right w:val="none" w:sz="0" w:space="0" w:color="auto"/>
      </w:divBdr>
    </w:div>
    <w:div w:id="88817126">
      <w:bodyDiv w:val="1"/>
      <w:marLeft w:val="0"/>
      <w:marRight w:val="0"/>
      <w:marTop w:val="0"/>
      <w:marBottom w:val="0"/>
      <w:divBdr>
        <w:top w:val="none" w:sz="0" w:space="0" w:color="auto"/>
        <w:left w:val="none" w:sz="0" w:space="0" w:color="auto"/>
        <w:bottom w:val="none" w:sz="0" w:space="0" w:color="auto"/>
        <w:right w:val="none" w:sz="0" w:space="0" w:color="auto"/>
      </w:divBdr>
    </w:div>
    <w:div w:id="100734219">
      <w:bodyDiv w:val="1"/>
      <w:marLeft w:val="0"/>
      <w:marRight w:val="0"/>
      <w:marTop w:val="0"/>
      <w:marBottom w:val="0"/>
      <w:divBdr>
        <w:top w:val="none" w:sz="0" w:space="0" w:color="auto"/>
        <w:left w:val="none" w:sz="0" w:space="0" w:color="auto"/>
        <w:bottom w:val="none" w:sz="0" w:space="0" w:color="auto"/>
        <w:right w:val="none" w:sz="0" w:space="0" w:color="auto"/>
      </w:divBdr>
    </w:div>
    <w:div w:id="127018654">
      <w:bodyDiv w:val="1"/>
      <w:marLeft w:val="0"/>
      <w:marRight w:val="0"/>
      <w:marTop w:val="0"/>
      <w:marBottom w:val="0"/>
      <w:divBdr>
        <w:top w:val="none" w:sz="0" w:space="0" w:color="auto"/>
        <w:left w:val="none" w:sz="0" w:space="0" w:color="auto"/>
        <w:bottom w:val="none" w:sz="0" w:space="0" w:color="auto"/>
        <w:right w:val="none" w:sz="0" w:space="0" w:color="auto"/>
      </w:divBdr>
    </w:div>
    <w:div w:id="146361949">
      <w:bodyDiv w:val="1"/>
      <w:marLeft w:val="0"/>
      <w:marRight w:val="0"/>
      <w:marTop w:val="0"/>
      <w:marBottom w:val="0"/>
      <w:divBdr>
        <w:top w:val="none" w:sz="0" w:space="0" w:color="auto"/>
        <w:left w:val="none" w:sz="0" w:space="0" w:color="auto"/>
        <w:bottom w:val="none" w:sz="0" w:space="0" w:color="auto"/>
        <w:right w:val="none" w:sz="0" w:space="0" w:color="auto"/>
      </w:divBdr>
    </w:div>
    <w:div w:id="155272504">
      <w:bodyDiv w:val="1"/>
      <w:marLeft w:val="0"/>
      <w:marRight w:val="0"/>
      <w:marTop w:val="0"/>
      <w:marBottom w:val="0"/>
      <w:divBdr>
        <w:top w:val="none" w:sz="0" w:space="0" w:color="auto"/>
        <w:left w:val="none" w:sz="0" w:space="0" w:color="auto"/>
        <w:bottom w:val="none" w:sz="0" w:space="0" w:color="auto"/>
        <w:right w:val="none" w:sz="0" w:space="0" w:color="auto"/>
      </w:divBdr>
    </w:div>
    <w:div w:id="219749313">
      <w:bodyDiv w:val="1"/>
      <w:marLeft w:val="0"/>
      <w:marRight w:val="0"/>
      <w:marTop w:val="0"/>
      <w:marBottom w:val="0"/>
      <w:divBdr>
        <w:top w:val="none" w:sz="0" w:space="0" w:color="auto"/>
        <w:left w:val="none" w:sz="0" w:space="0" w:color="auto"/>
        <w:bottom w:val="none" w:sz="0" w:space="0" w:color="auto"/>
        <w:right w:val="none" w:sz="0" w:space="0" w:color="auto"/>
      </w:divBdr>
    </w:div>
    <w:div w:id="248200340">
      <w:bodyDiv w:val="1"/>
      <w:marLeft w:val="0"/>
      <w:marRight w:val="0"/>
      <w:marTop w:val="0"/>
      <w:marBottom w:val="0"/>
      <w:divBdr>
        <w:top w:val="none" w:sz="0" w:space="0" w:color="auto"/>
        <w:left w:val="none" w:sz="0" w:space="0" w:color="auto"/>
        <w:bottom w:val="none" w:sz="0" w:space="0" w:color="auto"/>
        <w:right w:val="none" w:sz="0" w:space="0" w:color="auto"/>
      </w:divBdr>
    </w:div>
    <w:div w:id="256184175">
      <w:bodyDiv w:val="1"/>
      <w:marLeft w:val="0"/>
      <w:marRight w:val="0"/>
      <w:marTop w:val="0"/>
      <w:marBottom w:val="0"/>
      <w:divBdr>
        <w:top w:val="none" w:sz="0" w:space="0" w:color="auto"/>
        <w:left w:val="none" w:sz="0" w:space="0" w:color="auto"/>
        <w:bottom w:val="none" w:sz="0" w:space="0" w:color="auto"/>
        <w:right w:val="none" w:sz="0" w:space="0" w:color="auto"/>
      </w:divBdr>
    </w:div>
    <w:div w:id="274168492">
      <w:bodyDiv w:val="1"/>
      <w:marLeft w:val="0"/>
      <w:marRight w:val="0"/>
      <w:marTop w:val="0"/>
      <w:marBottom w:val="0"/>
      <w:divBdr>
        <w:top w:val="none" w:sz="0" w:space="0" w:color="auto"/>
        <w:left w:val="none" w:sz="0" w:space="0" w:color="auto"/>
        <w:bottom w:val="none" w:sz="0" w:space="0" w:color="auto"/>
        <w:right w:val="none" w:sz="0" w:space="0" w:color="auto"/>
      </w:divBdr>
    </w:div>
    <w:div w:id="283272970">
      <w:bodyDiv w:val="1"/>
      <w:marLeft w:val="0"/>
      <w:marRight w:val="0"/>
      <w:marTop w:val="0"/>
      <w:marBottom w:val="0"/>
      <w:divBdr>
        <w:top w:val="none" w:sz="0" w:space="0" w:color="auto"/>
        <w:left w:val="none" w:sz="0" w:space="0" w:color="auto"/>
        <w:bottom w:val="none" w:sz="0" w:space="0" w:color="auto"/>
        <w:right w:val="none" w:sz="0" w:space="0" w:color="auto"/>
      </w:divBdr>
    </w:div>
    <w:div w:id="290092056">
      <w:bodyDiv w:val="1"/>
      <w:marLeft w:val="0"/>
      <w:marRight w:val="0"/>
      <w:marTop w:val="0"/>
      <w:marBottom w:val="0"/>
      <w:divBdr>
        <w:top w:val="none" w:sz="0" w:space="0" w:color="auto"/>
        <w:left w:val="none" w:sz="0" w:space="0" w:color="auto"/>
        <w:bottom w:val="none" w:sz="0" w:space="0" w:color="auto"/>
        <w:right w:val="none" w:sz="0" w:space="0" w:color="auto"/>
      </w:divBdr>
    </w:div>
    <w:div w:id="300886813">
      <w:bodyDiv w:val="1"/>
      <w:marLeft w:val="0"/>
      <w:marRight w:val="0"/>
      <w:marTop w:val="0"/>
      <w:marBottom w:val="0"/>
      <w:divBdr>
        <w:top w:val="none" w:sz="0" w:space="0" w:color="auto"/>
        <w:left w:val="none" w:sz="0" w:space="0" w:color="auto"/>
        <w:bottom w:val="none" w:sz="0" w:space="0" w:color="auto"/>
        <w:right w:val="none" w:sz="0" w:space="0" w:color="auto"/>
      </w:divBdr>
    </w:div>
    <w:div w:id="310788621">
      <w:bodyDiv w:val="1"/>
      <w:marLeft w:val="0"/>
      <w:marRight w:val="0"/>
      <w:marTop w:val="0"/>
      <w:marBottom w:val="0"/>
      <w:divBdr>
        <w:top w:val="none" w:sz="0" w:space="0" w:color="auto"/>
        <w:left w:val="none" w:sz="0" w:space="0" w:color="auto"/>
        <w:bottom w:val="none" w:sz="0" w:space="0" w:color="auto"/>
        <w:right w:val="none" w:sz="0" w:space="0" w:color="auto"/>
      </w:divBdr>
    </w:div>
    <w:div w:id="314991378">
      <w:bodyDiv w:val="1"/>
      <w:marLeft w:val="0"/>
      <w:marRight w:val="0"/>
      <w:marTop w:val="0"/>
      <w:marBottom w:val="0"/>
      <w:divBdr>
        <w:top w:val="none" w:sz="0" w:space="0" w:color="auto"/>
        <w:left w:val="none" w:sz="0" w:space="0" w:color="auto"/>
        <w:bottom w:val="none" w:sz="0" w:space="0" w:color="auto"/>
        <w:right w:val="none" w:sz="0" w:space="0" w:color="auto"/>
      </w:divBdr>
    </w:div>
    <w:div w:id="315842134">
      <w:bodyDiv w:val="1"/>
      <w:marLeft w:val="0"/>
      <w:marRight w:val="0"/>
      <w:marTop w:val="0"/>
      <w:marBottom w:val="0"/>
      <w:divBdr>
        <w:top w:val="none" w:sz="0" w:space="0" w:color="auto"/>
        <w:left w:val="none" w:sz="0" w:space="0" w:color="auto"/>
        <w:bottom w:val="none" w:sz="0" w:space="0" w:color="auto"/>
        <w:right w:val="none" w:sz="0" w:space="0" w:color="auto"/>
      </w:divBdr>
    </w:div>
    <w:div w:id="326330372">
      <w:bodyDiv w:val="1"/>
      <w:marLeft w:val="0"/>
      <w:marRight w:val="0"/>
      <w:marTop w:val="0"/>
      <w:marBottom w:val="0"/>
      <w:divBdr>
        <w:top w:val="none" w:sz="0" w:space="0" w:color="auto"/>
        <w:left w:val="none" w:sz="0" w:space="0" w:color="auto"/>
        <w:bottom w:val="none" w:sz="0" w:space="0" w:color="auto"/>
        <w:right w:val="none" w:sz="0" w:space="0" w:color="auto"/>
      </w:divBdr>
    </w:div>
    <w:div w:id="340620846">
      <w:bodyDiv w:val="1"/>
      <w:marLeft w:val="0"/>
      <w:marRight w:val="0"/>
      <w:marTop w:val="0"/>
      <w:marBottom w:val="0"/>
      <w:divBdr>
        <w:top w:val="none" w:sz="0" w:space="0" w:color="auto"/>
        <w:left w:val="none" w:sz="0" w:space="0" w:color="auto"/>
        <w:bottom w:val="none" w:sz="0" w:space="0" w:color="auto"/>
        <w:right w:val="none" w:sz="0" w:space="0" w:color="auto"/>
      </w:divBdr>
    </w:div>
    <w:div w:id="387997311">
      <w:bodyDiv w:val="1"/>
      <w:marLeft w:val="0"/>
      <w:marRight w:val="0"/>
      <w:marTop w:val="0"/>
      <w:marBottom w:val="0"/>
      <w:divBdr>
        <w:top w:val="none" w:sz="0" w:space="0" w:color="auto"/>
        <w:left w:val="none" w:sz="0" w:space="0" w:color="auto"/>
        <w:bottom w:val="none" w:sz="0" w:space="0" w:color="auto"/>
        <w:right w:val="none" w:sz="0" w:space="0" w:color="auto"/>
      </w:divBdr>
    </w:div>
    <w:div w:id="391004890">
      <w:bodyDiv w:val="1"/>
      <w:marLeft w:val="0"/>
      <w:marRight w:val="0"/>
      <w:marTop w:val="0"/>
      <w:marBottom w:val="0"/>
      <w:divBdr>
        <w:top w:val="none" w:sz="0" w:space="0" w:color="auto"/>
        <w:left w:val="none" w:sz="0" w:space="0" w:color="auto"/>
        <w:bottom w:val="none" w:sz="0" w:space="0" w:color="auto"/>
        <w:right w:val="none" w:sz="0" w:space="0" w:color="auto"/>
      </w:divBdr>
    </w:div>
    <w:div w:id="418864901">
      <w:bodyDiv w:val="1"/>
      <w:marLeft w:val="0"/>
      <w:marRight w:val="0"/>
      <w:marTop w:val="0"/>
      <w:marBottom w:val="0"/>
      <w:divBdr>
        <w:top w:val="none" w:sz="0" w:space="0" w:color="auto"/>
        <w:left w:val="none" w:sz="0" w:space="0" w:color="auto"/>
        <w:bottom w:val="none" w:sz="0" w:space="0" w:color="auto"/>
        <w:right w:val="none" w:sz="0" w:space="0" w:color="auto"/>
      </w:divBdr>
    </w:div>
    <w:div w:id="446004394">
      <w:bodyDiv w:val="1"/>
      <w:marLeft w:val="0"/>
      <w:marRight w:val="0"/>
      <w:marTop w:val="0"/>
      <w:marBottom w:val="0"/>
      <w:divBdr>
        <w:top w:val="none" w:sz="0" w:space="0" w:color="auto"/>
        <w:left w:val="none" w:sz="0" w:space="0" w:color="auto"/>
        <w:bottom w:val="none" w:sz="0" w:space="0" w:color="auto"/>
        <w:right w:val="none" w:sz="0" w:space="0" w:color="auto"/>
      </w:divBdr>
    </w:div>
    <w:div w:id="446042314">
      <w:bodyDiv w:val="1"/>
      <w:marLeft w:val="0"/>
      <w:marRight w:val="0"/>
      <w:marTop w:val="0"/>
      <w:marBottom w:val="0"/>
      <w:divBdr>
        <w:top w:val="none" w:sz="0" w:space="0" w:color="auto"/>
        <w:left w:val="none" w:sz="0" w:space="0" w:color="auto"/>
        <w:bottom w:val="none" w:sz="0" w:space="0" w:color="auto"/>
        <w:right w:val="none" w:sz="0" w:space="0" w:color="auto"/>
      </w:divBdr>
    </w:div>
    <w:div w:id="453259616">
      <w:bodyDiv w:val="1"/>
      <w:marLeft w:val="0"/>
      <w:marRight w:val="0"/>
      <w:marTop w:val="0"/>
      <w:marBottom w:val="0"/>
      <w:divBdr>
        <w:top w:val="none" w:sz="0" w:space="0" w:color="auto"/>
        <w:left w:val="none" w:sz="0" w:space="0" w:color="auto"/>
        <w:bottom w:val="none" w:sz="0" w:space="0" w:color="auto"/>
        <w:right w:val="none" w:sz="0" w:space="0" w:color="auto"/>
      </w:divBdr>
    </w:div>
    <w:div w:id="470439785">
      <w:bodyDiv w:val="1"/>
      <w:marLeft w:val="0"/>
      <w:marRight w:val="0"/>
      <w:marTop w:val="0"/>
      <w:marBottom w:val="0"/>
      <w:divBdr>
        <w:top w:val="none" w:sz="0" w:space="0" w:color="auto"/>
        <w:left w:val="none" w:sz="0" w:space="0" w:color="auto"/>
        <w:bottom w:val="none" w:sz="0" w:space="0" w:color="auto"/>
        <w:right w:val="none" w:sz="0" w:space="0" w:color="auto"/>
      </w:divBdr>
      <w:divsChild>
        <w:div w:id="108285261">
          <w:marLeft w:val="547"/>
          <w:marRight w:val="0"/>
          <w:marTop w:val="0"/>
          <w:marBottom w:val="0"/>
          <w:divBdr>
            <w:top w:val="none" w:sz="0" w:space="0" w:color="auto"/>
            <w:left w:val="none" w:sz="0" w:space="0" w:color="auto"/>
            <w:bottom w:val="none" w:sz="0" w:space="0" w:color="auto"/>
            <w:right w:val="none" w:sz="0" w:space="0" w:color="auto"/>
          </w:divBdr>
        </w:div>
        <w:div w:id="337581356">
          <w:marLeft w:val="547"/>
          <w:marRight w:val="0"/>
          <w:marTop w:val="0"/>
          <w:marBottom w:val="0"/>
          <w:divBdr>
            <w:top w:val="none" w:sz="0" w:space="0" w:color="auto"/>
            <w:left w:val="none" w:sz="0" w:space="0" w:color="auto"/>
            <w:bottom w:val="none" w:sz="0" w:space="0" w:color="auto"/>
            <w:right w:val="none" w:sz="0" w:space="0" w:color="auto"/>
          </w:divBdr>
        </w:div>
        <w:div w:id="1716542767">
          <w:marLeft w:val="547"/>
          <w:marRight w:val="0"/>
          <w:marTop w:val="0"/>
          <w:marBottom w:val="0"/>
          <w:divBdr>
            <w:top w:val="none" w:sz="0" w:space="0" w:color="auto"/>
            <w:left w:val="none" w:sz="0" w:space="0" w:color="auto"/>
            <w:bottom w:val="none" w:sz="0" w:space="0" w:color="auto"/>
            <w:right w:val="none" w:sz="0" w:space="0" w:color="auto"/>
          </w:divBdr>
        </w:div>
      </w:divsChild>
    </w:div>
    <w:div w:id="490685099">
      <w:bodyDiv w:val="1"/>
      <w:marLeft w:val="0"/>
      <w:marRight w:val="0"/>
      <w:marTop w:val="0"/>
      <w:marBottom w:val="0"/>
      <w:divBdr>
        <w:top w:val="none" w:sz="0" w:space="0" w:color="auto"/>
        <w:left w:val="none" w:sz="0" w:space="0" w:color="auto"/>
        <w:bottom w:val="none" w:sz="0" w:space="0" w:color="auto"/>
        <w:right w:val="none" w:sz="0" w:space="0" w:color="auto"/>
      </w:divBdr>
    </w:div>
    <w:div w:id="506335059">
      <w:bodyDiv w:val="1"/>
      <w:marLeft w:val="0"/>
      <w:marRight w:val="0"/>
      <w:marTop w:val="0"/>
      <w:marBottom w:val="0"/>
      <w:divBdr>
        <w:top w:val="none" w:sz="0" w:space="0" w:color="auto"/>
        <w:left w:val="none" w:sz="0" w:space="0" w:color="auto"/>
        <w:bottom w:val="none" w:sz="0" w:space="0" w:color="auto"/>
        <w:right w:val="none" w:sz="0" w:space="0" w:color="auto"/>
      </w:divBdr>
    </w:div>
    <w:div w:id="522206620">
      <w:bodyDiv w:val="1"/>
      <w:marLeft w:val="0"/>
      <w:marRight w:val="0"/>
      <w:marTop w:val="0"/>
      <w:marBottom w:val="0"/>
      <w:divBdr>
        <w:top w:val="none" w:sz="0" w:space="0" w:color="auto"/>
        <w:left w:val="none" w:sz="0" w:space="0" w:color="auto"/>
        <w:bottom w:val="none" w:sz="0" w:space="0" w:color="auto"/>
        <w:right w:val="none" w:sz="0" w:space="0" w:color="auto"/>
      </w:divBdr>
    </w:div>
    <w:div w:id="531115818">
      <w:bodyDiv w:val="1"/>
      <w:marLeft w:val="0"/>
      <w:marRight w:val="0"/>
      <w:marTop w:val="0"/>
      <w:marBottom w:val="0"/>
      <w:divBdr>
        <w:top w:val="none" w:sz="0" w:space="0" w:color="auto"/>
        <w:left w:val="none" w:sz="0" w:space="0" w:color="auto"/>
        <w:bottom w:val="none" w:sz="0" w:space="0" w:color="auto"/>
        <w:right w:val="none" w:sz="0" w:space="0" w:color="auto"/>
      </w:divBdr>
    </w:div>
    <w:div w:id="542524204">
      <w:bodyDiv w:val="1"/>
      <w:marLeft w:val="0"/>
      <w:marRight w:val="0"/>
      <w:marTop w:val="0"/>
      <w:marBottom w:val="0"/>
      <w:divBdr>
        <w:top w:val="none" w:sz="0" w:space="0" w:color="auto"/>
        <w:left w:val="none" w:sz="0" w:space="0" w:color="auto"/>
        <w:bottom w:val="none" w:sz="0" w:space="0" w:color="auto"/>
        <w:right w:val="none" w:sz="0" w:space="0" w:color="auto"/>
      </w:divBdr>
    </w:div>
    <w:div w:id="543446553">
      <w:bodyDiv w:val="1"/>
      <w:marLeft w:val="0"/>
      <w:marRight w:val="0"/>
      <w:marTop w:val="0"/>
      <w:marBottom w:val="0"/>
      <w:divBdr>
        <w:top w:val="none" w:sz="0" w:space="0" w:color="auto"/>
        <w:left w:val="none" w:sz="0" w:space="0" w:color="auto"/>
        <w:bottom w:val="none" w:sz="0" w:space="0" w:color="auto"/>
        <w:right w:val="none" w:sz="0" w:space="0" w:color="auto"/>
      </w:divBdr>
    </w:div>
    <w:div w:id="553390593">
      <w:bodyDiv w:val="1"/>
      <w:marLeft w:val="0"/>
      <w:marRight w:val="0"/>
      <w:marTop w:val="0"/>
      <w:marBottom w:val="0"/>
      <w:divBdr>
        <w:top w:val="none" w:sz="0" w:space="0" w:color="auto"/>
        <w:left w:val="none" w:sz="0" w:space="0" w:color="auto"/>
        <w:bottom w:val="none" w:sz="0" w:space="0" w:color="auto"/>
        <w:right w:val="none" w:sz="0" w:space="0" w:color="auto"/>
      </w:divBdr>
    </w:div>
    <w:div w:id="567613571">
      <w:bodyDiv w:val="1"/>
      <w:marLeft w:val="0"/>
      <w:marRight w:val="0"/>
      <w:marTop w:val="0"/>
      <w:marBottom w:val="0"/>
      <w:divBdr>
        <w:top w:val="none" w:sz="0" w:space="0" w:color="auto"/>
        <w:left w:val="none" w:sz="0" w:space="0" w:color="auto"/>
        <w:bottom w:val="none" w:sz="0" w:space="0" w:color="auto"/>
        <w:right w:val="none" w:sz="0" w:space="0" w:color="auto"/>
      </w:divBdr>
    </w:div>
    <w:div w:id="587233708">
      <w:bodyDiv w:val="1"/>
      <w:marLeft w:val="0"/>
      <w:marRight w:val="0"/>
      <w:marTop w:val="0"/>
      <w:marBottom w:val="0"/>
      <w:divBdr>
        <w:top w:val="none" w:sz="0" w:space="0" w:color="auto"/>
        <w:left w:val="none" w:sz="0" w:space="0" w:color="auto"/>
        <w:bottom w:val="none" w:sz="0" w:space="0" w:color="auto"/>
        <w:right w:val="none" w:sz="0" w:space="0" w:color="auto"/>
      </w:divBdr>
    </w:div>
    <w:div w:id="625937578">
      <w:bodyDiv w:val="1"/>
      <w:marLeft w:val="0"/>
      <w:marRight w:val="0"/>
      <w:marTop w:val="0"/>
      <w:marBottom w:val="0"/>
      <w:divBdr>
        <w:top w:val="none" w:sz="0" w:space="0" w:color="auto"/>
        <w:left w:val="none" w:sz="0" w:space="0" w:color="auto"/>
        <w:bottom w:val="none" w:sz="0" w:space="0" w:color="auto"/>
        <w:right w:val="none" w:sz="0" w:space="0" w:color="auto"/>
      </w:divBdr>
    </w:div>
    <w:div w:id="629634967">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56493676">
      <w:bodyDiv w:val="1"/>
      <w:marLeft w:val="0"/>
      <w:marRight w:val="0"/>
      <w:marTop w:val="0"/>
      <w:marBottom w:val="0"/>
      <w:divBdr>
        <w:top w:val="none" w:sz="0" w:space="0" w:color="auto"/>
        <w:left w:val="none" w:sz="0" w:space="0" w:color="auto"/>
        <w:bottom w:val="none" w:sz="0" w:space="0" w:color="auto"/>
        <w:right w:val="none" w:sz="0" w:space="0" w:color="auto"/>
      </w:divBdr>
    </w:div>
    <w:div w:id="668750950">
      <w:bodyDiv w:val="1"/>
      <w:marLeft w:val="0"/>
      <w:marRight w:val="0"/>
      <w:marTop w:val="0"/>
      <w:marBottom w:val="0"/>
      <w:divBdr>
        <w:top w:val="none" w:sz="0" w:space="0" w:color="auto"/>
        <w:left w:val="none" w:sz="0" w:space="0" w:color="auto"/>
        <w:bottom w:val="none" w:sz="0" w:space="0" w:color="auto"/>
        <w:right w:val="none" w:sz="0" w:space="0" w:color="auto"/>
      </w:divBdr>
    </w:div>
    <w:div w:id="671493627">
      <w:bodyDiv w:val="1"/>
      <w:marLeft w:val="0"/>
      <w:marRight w:val="0"/>
      <w:marTop w:val="0"/>
      <w:marBottom w:val="0"/>
      <w:divBdr>
        <w:top w:val="none" w:sz="0" w:space="0" w:color="auto"/>
        <w:left w:val="none" w:sz="0" w:space="0" w:color="auto"/>
        <w:bottom w:val="none" w:sz="0" w:space="0" w:color="auto"/>
        <w:right w:val="none" w:sz="0" w:space="0" w:color="auto"/>
      </w:divBdr>
    </w:div>
    <w:div w:id="675109712">
      <w:bodyDiv w:val="1"/>
      <w:marLeft w:val="0"/>
      <w:marRight w:val="0"/>
      <w:marTop w:val="0"/>
      <w:marBottom w:val="0"/>
      <w:divBdr>
        <w:top w:val="none" w:sz="0" w:space="0" w:color="auto"/>
        <w:left w:val="none" w:sz="0" w:space="0" w:color="auto"/>
        <w:bottom w:val="none" w:sz="0" w:space="0" w:color="auto"/>
        <w:right w:val="none" w:sz="0" w:space="0" w:color="auto"/>
      </w:divBdr>
    </w:div>
    <w:div w:id="679087218">
      <w:bodyDiv w:val="1"/>
      <w:marLeft w:val="0"/>
      <w:marRight w:val="0"/>
      <w:marTop w:val="0"/>
      <w:marBottom w:val="0"/>
      <w:divBdr>
        <w:top w:val="none" w:sz="0" w:space="0" w:color="auto"/>
        <w:left w:val="none" w:sz="0" w:space="0" w:color="auto"/>
        <w:bottom w:val="none" w:sz="0" w:space="0" w:color="auto"/>
        <w:right w:val="none" w:sz="0" w:space="0" w:color="auto"/>
      </w:divBdr>
    </w:div>
    <w:div w:id="682171733">
      <w:bodyDiv w:val="1"/>
      <w:marLeft w:val="0"/>
      <w:marRight w:val="0"/>
      <w:marTop w:val="0"/>
      <w:marBottom w:val="0"/>
      <w:divBdr>
        <w:top w:val="none" w:sz="0" w:space="0" w:color="auto"/>
        <w:left w:val="none" w:sz="0" w:space="0" w:color="auto"/>
        <w:bottom w:val="none" w:sz="0" w:space="0" w:color="auto"/>
        <w:right w:val="none" w:sz="0" w:space="0" w:color="auto"/>
      </w:divBdr>
    </w:div>
    <w:div w:id="682518674">
      <w:bodyDiv w:val="1"/>
      <w:marLeft w:val="0"/>
      <w:marRight w:val="0"/>
      <w:marTop w:val="0"/>
      <w:marBottom w:val="0"/>
      <w:divBdr>
        <w:top w:val="none" w:sz="0" w:space="0" w:color="auto"/>
        <w:left w:val="none" w:sz="0" w:space="0" w:color="auto"/>
        <w:bottom w:val="none" w:sz="0" w:space="0" w:color="auto"/>
        <w:right w:val="none" w:sz="0" w:space="0" w:color="auto"/>
      </w:divBdr>
    </w:div>
    <w:div w:id="697000497">
      <w:bodyDiv w:val="1"/>
      <w:marLeft w:val="0"/>
      <w:marRight w:val="0"/>
      <w:marTop w:val="0"/>
      <w:marBottom w:val="0"/>
      <w:divBdr>
        <w:top w:val="none" w:sz="0" w:space="0" w:color="auto"/>
        <w:left w:val="none" w:sz="0" w:space="0" w:color="auto"/>
        <w:bottom w:val="none" w:sz="0" w:space="0" w:color="auto"/>
        <w:right w:val="none" w:sz="0" w:space="0" w:color="auto"/>
      </w:divBdr>
    </w:div>
    <w:div w:id="698356553">
      <w:bodyDiv w:val="1"/>
      <w:marLeft w:val="0"/>
      <w:marRight w:val="0"/>
      <w:marTop w:val="0"/>
      <w:marBottom w:val="0"/>
      <w:divBdr>
        <w:top w:val="none" w:sz="0" w:space="0" w:color="auto"/>
        <w:left w:val="none" w:sz="0" w:space="0" w:color="auto"/>
        <w:bottom w:val="none" w:sz="0" w:space="0" w:color="auto"/>
        <w:right w:val="none" w:sz="0" w:space="0" w:color="auto"/>
      </w:divBdr>
    </w:div>
    <w:div w:id="710500951">
      <w:bodyDiv w:val="1"/>
      <w:marLeft w:val="0"/>
      <w:marRight w:val="0"/>
      <w:marTop w:val="0"/>
      <w:marBottom w:val="0"/>
      <w:divBdr>
        <w:top w:val="none" w:sz="0" w:space="0" w:color="auto"/>
        <w:left w:val="none" w:sz="0" w:space="0" w:color="auto"/>
        <w:bottom w:val="none" w:sz="0" w:space="0" w:color="auto"/>
        <w:right w:val="none" w:sz="0" w:space="0" w:color="auto"/>
      </w:divBdr>
    </w:div>
    <w:div w:id="742945761">
      <w:bodyDiv w:val="1"/>
      <w:marLeft w:val="0"/>
      <w:marRight w:val="0"/>
      <w:marTop w:val="0"/>
      <w:marBottom w:val="0"/>
      <w:divBdr>
        <w:top w:val="none" w:sz="0" w:space="0" w:color="auto"/>
        <w:left w:val="none" w:sz="0" w:space="0" w:color="auto"/>
        <w:bottom w:val="none" w:sz="0" w:space="0" w:color="auto"/>
        <w:right w:val="none" w:sz="0" w:space="0" w:color="auto"/>
      </w:divBdr>
    </w:div>
    <w:div w:id="753284088">
      <w:bodyDiv w:val="1"/>
      <w:marLeft w:val="0"/>
      <w:marRight w:val="0"/>
      <w:marTop w:val="0"/>
      <w:marBottom w:val="0"/>
      <w:divBdr>
        <w:top w:val="none" w:sz="0" w:space="0" w:color="auto"/>
        <w:left w:val="none" w:sz="0" w:space="0" w:color="auto"/>
        <w:bottom w:val="none" w:sz="0" w:space="0" w:color="auto"/>
        <w:right w:val="none" w:sz="0" w:space="0" w:color="auto"/>
      </w:divBdr>
    </w:div>
    <w:div w:id="767966479">
      <w:bodyDiv w:val="1"/>
      <w:marLeft w:val="0"/>
      <w:marRight w:val="0"/>
      <w:marTop w:val="0"/>
      <w:marBottom w:val="0"/>
      <w:divBdr>
        <w:top w:val="none" w:sz="0" w:space="0" w:color="auto"/>
        <w:left w:val="none" w:sz="0" w:space="0" w:color="auto"/>
        <w:bottom w:val="none" w:sz="0" w:space="0" w:color="auto"/>
        <w:right w:val="none" w:sz="0" w:space="0" w:color="auto"/>
      </w:divBdr>
    </w:div>
    <w:div w:id="815099890">
      <w:bodyDiv w:val="1"/>
      <w:marLeft w:val="0"/>
      <w:marRight w:val="0"/>
      <w:marTop w:val="0"/>
      <w:marBottom w:val="0"/>
      <w:divBdr>
        <w:top w:val="none" w:sz="0" w:space="0" w:color="auto"/>
        <w:left w:val="none" w:sz="0" w:space="0" w:color="auto"/>
        <w:bottom w:val="none" w:sz="0" w:space="0" w:color="auto"/>
        <w:right w:val="none" w:sz="0" w:space="0" w:color="auto"/>
      </w:divBdr>
    </w:div>
    <w:div w:id="825779974">
      <w:bodyDiv w:val="1"/>
      <w:marLeft w:val="0"/>
      <w:marRight w:val="0"/>
      <w:marTop w:val="0"/>
      <w:marBottom w:val="0"/>
      <w:divBdr>
        <w:top w:val="none" w:sz="0" w:space="0" w:color="auto"/>
        <w:left w:val="none" w:sz="0" w:space="0" w:color="auto"/>
        <w:bottom w:val="none" w:sz="0" w:space="0" w:color="auto"/>
        <w:right w:val="none" w:sz="0" w:space="0" w:color="auto"/>
      </w:divBdr>
      <w:divsChild>
        <w:div w:id="466094222">
          <w:marLeft w:val="43"/>
          <w:marRight w:val="0"/>
          <w:marTop w:val="0"/>
          <w:marBottom w:val="40"/>
          <w:divBdr>
            <w:top w:val="none" w:sz="0" w:space="0" w:color="auto"/>
            <w:left w:val="none" w:sz="0" w:space="0" w:color="auto"/>
            <w:bottom w:val="none" w:sz="0" w:space="0" w:color="auto"/>
            <w:right w:val="none" w:sz="0" w:space="0" w:color="auto"/>
          </w:divBdr>
        </w:div>
        <w:div w:id="593132211">
          <w:marLeft w:val="43"/>
          <w:marRight w:val="0"/>
          <w:marTop w:val="0"/>
          <w:marBottom w:val="40"/>
          <w:divBdr>
            <w:top w:val="none" w:sz="0" w:space="0" w:color="auto"/>
            <w:left w:val="none" w:sz="0" w:space="0" w:color="auto"/>
            <w:bottom w:val="none" w:sz="0" w:space="0" w:color="auto"/>
            <w:right w:val="none" w:sz="0" w:space="0" w:color="auto"/>
          </w:divBdr>
        </w:div>
        <w:div w:id="730272070">
          <w:marLeft w:val="43"/>
          <w:marRight w:val="0"/>
          <w:marTop w:val="0"/>
          <w:marBottom w:val="40"/>
          <w:divBdr>
            <w:top w:val="none" w:sz="0" w:space="0" w:color="auto"/>
            <w:left w:val="none" w:sz="0" w:space="0" w:color="auto"/>
            <w:bottom w:val="none" w:sz="0" w:space="0" w:color="auto"/>
            <w:right w:val="none" w:sz="0" w:space="0" w:color="auto"/>
          </w:divBdr>
        </w:div>
        <w:div w:id="1871992613">
          <w:marLeft w:val="43"/>
          <w:marRight w:val="0"/>
          <w:marTop w:val="0"/>
          <w:marBottom w:val="40"/>
          <w:divBdr>
            <w:top w:val="none" w:sz="0" w:space="0" w:color="auto"/>
            <w:left w:val="none" w:sz="0" w:space="0" w:color="auto"/>
            <w:bottom w:val="none" w:sz="0" w:space="0" w:color="auto"/>
            <w:right w:val="none" w:sz="0" w:space="0" w:color="auto"/>
          </w:divBdr>
        </w:div>
        <w:div w:id="1881093801">
          <w:marLeft w:val="43"/>
          <w:marRight w:val="0"/>
          <w:marTop w:val="0"/>
          <w:marBottom w:val="40"/>
          <w:divBdr>
            <w:top w:val="none" w:sz="0" w:space="0" w:color="auto"/>
            <w:left w:val="none" w:sz="0" w:space="0" w:color="auto"/>
            <w:bottom w:val="none" w:sz="0" w:space="0" w:color="auto"/>
            <w:right w:val="none" w:sz="0" w:space="0" w:color="auto"/>
          </w:divBdr>
        </w:div>
      </w:divsChild>
    </w:div>
    <w:div w:id="840588518">
      <w:bodyDiv w:val="1"/>
      <w:marLeft w:val="0"/>
      <w:marRight w:val="0"/>
      <w:marTop w:val="0"/>
      <w:marBottom w:val="0"/>
      <w:divBdr>
        <w:top w:val="none" w:sz="0" w:space="0" w:color="auto"/>
        <w:left w:val="none" w:sz="0" w:space="0" w:color="auto"/>
        <w:bottom w:val="none" w:sz="0" w:space="0" w:color="auto"/>
        <w:right w:val="none" w:sz="0" w:space="0" w:color="auto"/>
      </w:divBdr>
    </w:div>
    <w:div w:id="845094289">
      <w:bodyDiv w:val="1"/>
      <w:marLeft w:val="0"/>
      <w:marRight w:val="0"/>
      <w:marTop w:val="0"/>
      <w:marBottom w:val="0"/>
      <w:divBdr>
        <w:top w:val="none" w:sz="0" w:space="0" w:color="auto"/>
        <w:left w:val="none" w:sz="0" w:space="0" w:color="auto"/>
        <w:bottom w:val="none" w:sz="0" w:space="0" w:color="auto"/>
        <w:right w:val="none" w:sz="0" w:space="0" w:color="auto"/>
      </w:divBdr>
    </w:div>
    <w:div w:id="876743931">
      <w:bodyDiv w:val="1"/>
      <w:marLeft w:val="0"/>
      <w:marRight w:val="0"/>
      <w:marTop w:val="0"/>
      <w:marBottom w:val="0"/>
      <w:divBdr>
        <w:top w:val="none" w:sz="0" w:space="0" w:color="auto"/>
        <w:left w:val="none" w:sz="0" w:space="0" w:color="auto"/>
        <w:bottom w:val="none" w:sz="0" w:space="0" w:color="auto"/>
        <w:right w:val="none" w:sz="0" w:space="0" w:color="auto"/>
      </w:divBdr>
    </w:div>
    <w:div w:id="897322513">
      <w:bodyDiv w:val="1"/>
      <w:marLeft w:val="0"/>
      <w:marRight w:val="0"/>
      <w:marTop w:val="0"/>
      <w:marBottom w:val="0"/>
      <w:divBdr>
        <w:top w:val="none" w:sz="0" w:space="0" w:color="auto"/>
        <w:left w:val="none" w:sz="0" w:space="0" w:color="auto"/>
        <w:bottom w:val="none" w:sz="0" w:space="0" w:color="auto"/>
        <w:right w:val="none" w:sz="0" w:space="0" w:color="auto"/>
      </w:divBdr>
    </w:div>
    <w:div w:id="929971280">
      <w:bodyDiv w:val="1"/>
      <w:marLeft w:val="0"/>
      <w:marRight w:val="0"/>
      <w:marTop w:val="0"/>
      <w:marBottom w:val="0"/>
      <w:divBdr>
        <w:top w:val="none" w:sz="0" w:space="0" w:color="auto"/>
        <w:left w:val="none" w:sz="0" w:space="0" w:color="auto"/>
        <w:bottom w:val="none" w:sz="0" w:space="0" w:color="auto"/>
        <w:right w:val="none" w:sz="0" w:space="0" w:color="auto"/>
      </w:divBdr>
    </w:div>
    <w:div w:id="962539678">
      <w:bodyDiv w:val="1"/>
      <w:marLeft w:val="0"/>
      <w:marRight w:val="0"/>
      <w:marTop w:val="0"/>
      <w:marBottom w:val="0"/>
      <w:divBdr>
        <w:top w:val="none" w:sz="0" w:space="0" w:color="auto"/>
        <w:left w:val="none" w:sz="0" w:space="0" w:color="auto"/>
        <w:bottom w:val="none" w:sz="0" w:space="0" w:color="auto"/>
        <w:right w:val="none" w:sz="0" w:space="0" w:color="auto"/>
      </w:divBdr>
    </w:div>
    <w:div w:id="971135273">
      <w:bodyDiv w:val="1"/>
      <w:marLeft w:val="0"/>
      <w:marRight w:val="0"/>
      <w:marTop w:val="0"/>
      <w:marBottom w:val="0"/>
      <w:divBdr>
        <w:top w:val="none" w:sz="0" w:space="0" w:color="auto"/>
        <w:left w:val="none" w:sz="0" w:space="0" w:color="auto"/>
        <w:bottom w:val="none" w:sz="0" w:space="0" w:color="auto"/>
        <w:right w:val="none" w:sz="0" w:space="0" w:color="auto"/>
      </w:divBdr>
    </w:div>
    <w:div w:id="983120263">
      <w:bodyDiv w:val="1"/>
      <w:marLeft w:val="0"/>
      <w:marRight w:val="0"/>
      <w:marTop w:val="0"/>
      <w:marBottom w:val="0"/>
      <w:divBdr>
        <w:top w:val="none" w:sz="0" w:space="0" w:color="auto"/>
        <w:left w:val="none" w:sz="0" w:space="0" w:color="auto"/>
        <w:bottom w:val="none" w:sz="0" w:space="0" w:color="auto"/>
        <w:right w:val="none" w:sz="0" w:space="0" w:color="auto"/>
      </w:divBdr>
    </w:div>
    <w:div w:id="983924011">
      <w:bodyDiv w:val="1"/>
      <w:marLeft w:val="0"/>
      <w:marRight w:val="0"/>
      <w:marTop w:val="0"/>
      <w:marBottom w:val="0"/>
      <w:divBdr>
        <w:top w:val="none" w:sz="0" w:space="0" w:color="auto"/>
        <w:left w:val="none" w:sz="0" w:space="0" w:color="auto"/>
        <w:bottom w:val="none" w:sz="0" w:space="0" w:color="auto"/>
        <w:right w:val="none" w:sz="0" w:space="0" w:color="auto"/>
      </w:divBdr>
    </w:div>
    <w:div w:id="1001084795">
      <w:bodyDiv w:val="1"/>
      <w:marLeft w:val="0"/>
      <w:marRight w:val="0"/>
      <w:marTop w:val="0"/>
      <w:marBottom w:val="0"/>
      <w:divBdr>
        <w:top w:val="none" w:sz="0" w:space="0" w:color="auto"/>
        <w:left w:val="none" w:sz="0" w:space="0" w:color="auto"/>
        <w:bottom w:val="none" w:sz="0" w:space="0" w:color="auto"/>
        <w:right w:val="none" w:sz="0" w:space="0" w:color="auto"/>
      </w:divBdr>
    </w:div>
    <w:div w:id="1027146149">
      <w:bodyDiv w:val="1"/>
      <w:marLeft w:val="0"/>
      <w:marRight w:val="0"/>
      <w:marTop w:val="0"/>
      <w:marBottom w:val="0"/>
      <w:divBdr>
        <w:top w:val="none" w:sz="0" w:space="0" w:color="auto"/>
        <w:left w:val="none" w:sz="0" w:space="0" w:color="auto"/>
        <w:bottom w:val="none" w:sz="0" w:space="0" w:color="auto"/>
        <w:right w:val="none" w:sz="0" w:space="0" w:color="auto"/>
      </w:divBdr>
    </w:div>
    <w:div w:id="1030758711">
      <w:bodyDiv w:val="1"/>
      <w:marLeft w:val="0"/>
      <w:marRight w:val="0"/>
      <w:marTop w:val="0"/>
      <w:marBottom w:val="0"/>
      <w:divBdr>
        <w:top w:val="none" w:sz="0" w:space="0" w:color="auto"/>
        <w:left w:val="none" w:sz="0" w:space="0" w:color="auto"/>
        <w:bottom w:val="none" w:sz="0" w:space="0" w:color="auto"/>
        <w:right w:val="none" w:sz="0" w:space="0" w:color="auto"/>
      </w:divBdr>
    </w:div>
    <w:div w:id="1037782650">
      <w:bodyDiv w:val="1"/>
      <w:marLeft w:val="0"/>
      <w:marRight w:val="0"/>
      <w:marTop w:val="0"/>
      <w:marBottom w:val="0"/>
      <w:divBdr>
        <w:top w:val="none" w:sz="0" w:space="0" w:color="auto"/>
        <w:left w:val="none" w:sz="0" w:space="0" w:color="auto"/>
        <w:bottom w:val="none" w:sz="0" w:space="0" w:color="auto"/>
        <w:right w:val="none" w:sz="0" w:space="0" w:color="auto"/>
      </w:divBdr>
    </w:div>
    <w:div w:id="1075787770">
      <w:bodyDiv w:val="1"/>
      <w:marLeft w:val="0"/>
      <w:marRight w:val="0"/>
      <w:marTop w:val="0"/>
      <w:marBottom w:val="0"/>
      <w:divBdr>
        <w:top w:val="none" w:sz="0" w:space="0" w:color="auto"/>
        <w:left w:val="none" w:sz="0" w:space="0" w:color="auto"/>
        <w:bottom w:val="none" w:sz="0" w:space="0" w:color="auto"/>
        <w:right w:val="none" w:sz="0" w:space="0" w:color="auto"/>
      </w:divBdr>
    </w:div>
    <w:div w:id="1101222890">
      <w:bodyDiv w:val="1"/>
      <w:marLeft w:val="0"/>
      <w:marRight w:val="0"/>
      <w:marTop w:val="0"/>
      <w:marBottom w:val="0"/>
      <w:divBdr>
        <w:top w:val="none" w:sz="0" w:space="0" w:color="auto"/>
        <w:left w:val="none" w:sz="0" w:space="0" w:color="auto"/>
        <w:bottom w:val="none" w:sz="0" w:space="0" w:color="auto"/>
        <w:right w:val="none" w:sz="0" w:space="0" w:color="auto"/>
      </w:divBdr>
    </w:div>
    <w:div w:id="1105033807">
      <w:bodyDiv w:val="1"/>
      <w:marLeft w:val="0"/>
      <w:marRight w:val="0"/>
      <w:marTop w:val="0"/>
      <w:marBottom w:val="0"/>
      <w:divBdr>
        <w:top w:val="none" w:sz="0" w:space="0" w:color="auto"/>
        <w:left w:val="none" w:sz="0" w:space="0" w:color="auto"/>
        <w:bottom w:val="none" w:sz="0" w:space="0" w:color="auto"/>
        <w:right w:val="none" w:sz="0" w:space="0" w:color="auto"/>
      </w:divBdr>
    </w:div>
    <w:div w:id="1107848673">
      <w:bodyDiv w:val="1"/>
      <w:marLeft w:val="0"/>
      <w:marRight w:val="0"/>
      <w:marTop w:val="0"/>
      <w:marBottom w:val="0"/>
      <w:divBdr>
        <w:top w:val="none" w:sz="0" w:space="0" w:color="auto"/>
        <w:left w:val="none" w:sz="0" w:space="0" w:color="auto"/>
        <w:bottom w:val="none" w:sz="0" w:space="0" w:color="auto"/>
        <w:right w:val="none" w:sz="0" w:space="0" w:color="auto"/>
      </w:divBdr>
    </w:div>
    <w:div w:id="1123690090">
      <w:bodyDiv w:val="1"/>
      <w:marLeft w:val="0"/>
      <w:marRight w:val="0"/>
      <w:marTop w:val="0"/>
      <w:marBottom w:val="0"/>
      <w:divBdr>
        <w:top w:val="none" w:sz="0" w:space="0" w:color="auto"/>
        <w:left w:val="none" w:sz="0" w:space="0" w:color="auto"/>
        <w:bottom w:val="none" w:sz="0" w:space="0" w:color="auto"/>
        <w:right w:val="none" w:sz="0" w:space="0" w:color="auto"/>
      </w:divBdr>
    </w:div>
    <w:div w:id="1127821390">
      <w:bodyDiv w:val="1"/>
      <w:marLeft w:val="0"/>
      <w:marRight w:val="0"/>
      <w:marTop w:val="0"/>
      <w:marBottom w:val="0"/>
      <w:divBdr>
        <w:top w:val="none" w:sz="0" w:space="0" w:color="auto"/>
        <w:left w:val="none" w:sz="0" w:space="0" w:color="auto"/>
        <w:bottom w:val="none" w:sz="0" w:space="0" w:color="auto"/>
        <w:right w:val="none" w:sz="0" w:space="0" w:color="auto"/>
      </w:divBdr>
    </w:div>
    <w:div w:id="1131902339">
      <w:bodyDiv w:val="1"/>
      <w:marLeft w:val="0"/>
      <w:marRight w:val="0"/>
      <w:marTop w:val="0"/>
      <w:marBottom w:val="0"/>
      <w:divBdr>
        <w:top w:val="none" w:sz="0" w:space="0" w:color="auto"/>
        <w:left w:val="none" w:sz="0" w:space="0" w:color="auto"/>
        <w:bottom w:val="none" w:sz="0" w:space="0" w:color="auto"/>
        <w:right w:val="none" w:sz="0" w:space="0" w:color="auto"/>
      </w:divBdr>
    </w:div>
    <w:div w:id="1132864241">
      <w:bodyDiv w:val="1"/>
      <w:marLeft w:val="0"/>
      <w:marRight w:val="0"/>
      <w:marTop w:val="0"/>
      <w:marBottom w:val="0"/>
      <w:divBdr>
        <w:top w:val="none" w:sz="0" w:space="0" w:color="auto"/>
        <w:left w:val="none" w:sz="0" w:space="0" w:color="auto"/>
        <w:bottom w:val="none" w:sz="0" w:space="0" w:color="auto"/>
        <w:right w:val="none" w:sz="0" w:space="0" w:color="auto"/>
      </w:divBdr>
    </w:div>
    <w:div w:id="1153446285">
      <w:bodyDiv w:val="1"/>
      <w:marLeft w:val="0"/>
      <w:marRight w:val="0"/>
      <w:marTop w:val="0"/>
      <w:marBottom w:val="0"/>
      <w:divBdr>
        <w:top w:val="none" w:sz="0" w:space="0" w:color="auto"/>
        <w:left w:val="none" w:sz="0" w:space="0" w:color="auto"/>
        <w:bottom w:val="none" w:sz="0" w:space="0" w:color="auto"/>
        <w:right w:val="none" w:sz="0" w:space="0" w:color="auto"/>
      </w:divBdr>
    </w:div>
    <w:div w:id="1155880794">
      <w:bodyDiv w:val="1"/>
      <w:marLeft w:val="0"/>
      <w:marRight w:val="0"/>
      <w:marTop w:val="0"/>
      <w:marBottom w:val="0"/>
      <w:divBdr>
        <w:top w:val="none" w:sz="0" w:space="0" w:color="auto"/>
        <w:left w:val="none" w:sz="0" w:space="0" w:color="auto"/>
        <w:bottom w:val="none" w:sz="0" w:space="0" w:color="auto"/>
        <w:right w:val="none" w:sz="0" w:space="0" w:color="auto"/>
      </w:divBdr>
    </w:div>
    <w:div w:id="1171263282">
      <w:bodyDiv w:val="1"/>
      <w:marLeft w:val="0"/>
      <w:marRight w:val="0"/>
      <w:marTop w:val="0"/>
      <w:marBottom w:val="0"/>
      <w:divBdr>
        <w:top w:val="none" w:sz="0" w:space="0" w:color="auto"/>
        <w:left w:val="none" w:sz="0" w:space="0" w:color="auto"/>
        <w:bottom w:val="none" w:sz="0" w:space="0" w:color="auto"/>
        <w:right w:val="none" w:sz="0" w:space="0" w:color="auto"/>
      </w:divBdr>
    </w:div>
    <w:div w:id="1185053841">
      <w:bodyDiv w:val="1"/>
      <w:marLeft w:val="0"/>
      <w:marRight w:val="0"/>
      <w:marTop w:val="0"/>
      <w:marBottom w:val="0"/>
      <w:divBdr>
        <w:top w:val="none" w:sz="0" w:space="0" w:color="auto"/>
        <w:left w:val="none" w:sz="0" w:space="0" w:color="auto"/>
        <w:bottom w:val="none" w:sz="0" w:space="0" w:color="auto"/>
        <w:right w:val="none" w:sz="0" w:space="0" w:color="auto"/>
      </w:divBdr>
    </w:div>
    <w:div w:id="1191144386">
      <w:bodyDiv w:val="1"/>
      <w:marLeft w:val="0"/>
      <w:marRight w:val="0"/>
      <w:marTop w:val="0"/>
      <w:marBottom w:val="0"/>
      <w:divBdr>
        <w:top w:val="none" w:sz="0" w:space="0" w:color="auto"/>
        <w:left w:val="none" w:sz="0" w:space="0" w:color="auto"/>
        <w:bottom w:val="none" w:sz="0" w:space="0" w:color="auto"/>
        <w:right w:val="none" w:sz="0" w:space="0" w:color="auto"/>
      </w:divBdr>
    </w:div>
    <w:div w:id="1223516602">
      <w:bodyDiv w:val="1"/>
      <w:marLeft w:val="0"/>
      <w:marRight w:val="0"/>
      <w:marTop w:val="0"/>
      <w:marBottom w:val="0"/>
      <w:divBdr>
        <w:top w:val="none" w:sz="0" w:space="0" w:color="auto"/>
        <w:left w:val="none" w:sz="0" w:space="0" w:color="auto"/>
        <w:bottom w:val="none" w:sz="0" w:space="0" w:color="auto"/>
        <w:right w:val="none" w:sz="0" w:space="0" w:color="auto"/>
      </w:divBdr>
    </w:div>
    <w:div w:id="1225531361">
      <w:bodyDiv w:val="1"/>
      <w:marLeft w:val="0"/>
      <w:marRight w:val="0"/>
      <w:marTop w:val="0"/>
      <w:marBottom w:val="0"/>
      <w:divBdr>
        <w:top w:val="none" w:sz="0" w:space="0" w:color="auto"/>
        <w:left w:val="none" w:sz="0" w:space="0" w:color="auto"/>
        <w:bottom w:val="none" w:sz="0" w:space="0" w:color="auto"/>
        <w:right w:val="none" w:sz="0" w:space="0" w:color="auto"/>
      </w:divBdr>
    </w:div>
    <w:div w:id="1236815921">
      <w:bodyDiv w:val="1"/>
      <w:marLeft w:val="0"/>
      <w:marRight w:val="0"/>
      <w:marTop w:val="0"/>
      <w:marBottom w:val="0"/>
      <w:divBdr>
        <w:top w:val="none" w:sz="0" w:space="0" w:color="auto"/>
        <w:left w:val="none" w:sz="0" w:space="0" w:color="auto"/>
        <w:bottom w:val="none" w:sz="0" w:space="0" w:color="auto"/>
        <w:right w:val="none" w:sz="0" w:space="0" w:color="auto"/>
      </w:divBdr>
    </w:div>
    <w:div w:id="1258096695">
      <w:bodyDiv w:val="1"/>
      <w:marLeft w:val="0"/>
      <w:marRight w:val="0"/>
      <w:marTop w:val="0"/>
      <w:marBottom w:val="0"/>
      <w:divBdr>
        <w:top w:val="none" w:sz="0" w:space="0" w:color="auto"/>
        <w:left w:val="none" w:sz="0" w:space="0" w:color="auto"/>
        <w:bottom w:val="none" w:sz="0" w:space="0" w:color="auto"/>
        <w:right w:val="none" w:sz="0" w:space="0" w:color="auto"/>
      </w:divBdr>
    </w:div>
    <w:div w:id="1261839630">
      <w:bodyDiv w:val="1"/>
      <w:marLeft w:val="0"/>
      <w:marRight w:val="0"/>
      <w:marTop w:val="0"/>
      <w:marBottom w:val="0"/>
      <w:divBdr>
        <w:top w:val="none" w:sz="0" w:space="0" w:color="auto"/>
        <w:left w:val="none" w:sz="0" w:space="0" w:color="auto"/>
        <w:bottom w:val="none" w:sz="0" w:space="0" w:color="auto"/>
        <w:right w:val="none" w:sz="0" w:space="0" w:color="auto"/>
      </w:divBdr>
    </w:div>
    <w:div w:id="1279406613">
      <w:bodyDiv w:val="1"/>
      <w:marLeft w:val="0"/>
      <w:marRight w:val="0"/>
      <w:marTop w:val="0"/>
      <w:marBottom w:val="0"/>
      <w:divBdr>
        <w:top w:val="none" w:sz="0" w:space="0" w:color="auto"/>
        <w:left w:val="none" w:sz="0" w:space="0" w:color="auto"/>
        <w:bottom w:val="none" w:sz="0" w:space="0" w:color="auto"/>
        <w:right w:val="none" w:sz="0" w:space="0" w:color="auto"/>
      </w:divBdr>
    </w:div>
    <w:div w:id="1296714149">
      <w:bodyDiv w:val="1"/>
      <w:marLeft w:val="0"/>
      <w:marRight w:val="0"/>
      <w:marTop w:val="0"/>
      <w:marBottom w:val="0"/>
      <w:divBdr>
        <w:top w:val="none" w:sz="0" w:space="0" w:color="auto"/>
        <w:left w:val="none" w:sz="0" w:space="0" w:color="auto"/>
        <w:bottom w:val="none" w:sz="0" w:space="0" w:color="auto"/>
        <w:right w:val="none" w:sz="0" w:space="0" w:color="auto"/>
      </w:divBdr>
    </w:div>
    <w:div w:id="1320160316">
      <w:bodyDiv w:val="1"/>
      <w:marLeft w:val="0"/>
      <w:marRight w:val="0"/>
      <w:marTop w:val="0"/>
      <w:marBottom w:val="0"/>
      <w:divBdr>
        <w:top w:val="none" w:sz="0" w:space="0" w:color="auto"/>
        <w:left w:val="none" w:sz="0" w:space="0" w:color="auto"/>
        <w:bottom w:val="none" w:sz="0" w:space="0" w:color="auto"/>
        <w:right w:val="none" w:sz="0" w:space="0" w:color="auto"/>
      </w:divBdr>
    </w:div>
    <w:div w:id="1372344045">
      <w:bodyDiv w:val="1"/>
      <w:marLeft w:val="0"/>
      <w:marRight w:val="0"/>
      <w:marTop w:val="0"/>
      <w:marBottom w:val="0"/>
      <w:divBdr>
        <w:top w:val="none" w:sz="0" w:space="0" w:color="auto"/>
        <w:left w:val="none" w:sz="0" w:space="0" w:color="auto"/>
        <w:bottom w:val="none" w:sz="0" w:space="0" w:color="auto"/>
        <w:right w:val="none" w:sz="0" w:space="0" w:color="auto"/>
      </w:divBdr>
    </w:div>
    <w:div w:id="1381707409">
      <w:bodyDiv w:val="1"/>
      <w:marLeft w:val="0"/>
      <w:marRight w:val="0"/>
      <w:marTop w:val="0"/>
      <w:marBottom w:val="0"/>
      <w:divBdr>
        <w:top w:val="none" w:sz="0" w:space="0" w:color="auto"/>
        <w:left w:val="none" w:sz="0" w:space="0" w:color="auto"/>
        <w:bottom w:val="none" w:sz="0" w:space="0" w:color="auto"/>
        <w:right w:val="none" w:sz="0" w:space="0" w:color="auto"/>
      </w:divBdr>
    </w:div>
    <w:div w:id="1395856074">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34086872">
      <w:bodyDiv w:val="1"/>
      <w:marLeft w:val="0"/>
      <w:marRight w:val="0"/>
      <w:marTop w:val="0"/>
      <w:marBottom w:val="0"/>
      <w:divBdr>
        <w:top w:val="none" w:sz="0" w:space="0" w:color="auto"/>
        <w:left w:val="none" w:sz="0" w:space="0" w:color="auto"/>
        <w:bottom w:val="none" w:sz="0" w:space="0" w:color="auto"/>
        <w:right w:val="none" w:sz="0" w:space="0" w:color="auto"/>
      </w:divBdr>
    </w:div>
    <w:div w:id="1442608445">
      <w:bodyDiv w:val="1"/>
      <w:marLeft w:val="0"/>
      <w:marRight w:val="0"/>
      <w:marTop w:val="0"/>
      <w:marBottom w:val="0"/>
      <w:divBdr>
        <w:top w:val="none" w:sz="0" w:space="0" w:color="auto"/>
        <w:left w:val="none" w:sz="0" w:space="0" w:color="auto"/>
        <w:bottom w:val="none" w:sz="0" w:space="0" w:color="auto"/>
        <w:right w:val="none" w:sz="0" w:space="0" w:color="auto"/>
      </w:divBdr>
    </w:div>
    <w:div w:id="1458254180">
      <w:bodyDiv w:val="1"/>
      <w:marLeft w:val="0"/>
      <w:marRight w:val="0"/>
      <w:marTop w:val="0"/>
      <w:marBottom w:val="0"/>
      <w:divBdr>
        <w:top w:val="none" w:sz="0" w:space="0" w:color="auto"/>
        <w:left w:val="none" w:sz="0" w:space="0" w:color="auto"/>
        <w:bottom w:val="none" w:sz="0" w:space="0" w:color="auto"/>
        <w:right w:val="none" w:sz="0" w:space="0" w:color="auto"/>
      </w:divBdr>
    </w:div>
    <w:div w:id="1509055880">
      <w:bodyDiv w:val="1"/>
      <w:marLeft w:val="0"/>
      <w:marRight w:val="0"/>
      <w:marTop w:val="0"/>
      <w:marBottom w:val="0"/>
      <w:divBdr>
        <w:top w:val="none" w:sz="0" w:space="0" w:color="auto"/>
        <w:left w:val="none" w:sz="0" w:space="0" w:color="auto"/>
        <w:bottom w:val="none" w:sz="0" w:space="0" w:color="auto"/>
        <w:right w:val="none" w:sz="0" w:space="0" w:color="auto"/>
      </w:divBdr>
    </w:div>
    <w:div w:id="1523208157">
      <w:bodyDiv w:val="1"/>
      <w:marLeft w:val="0"/>
      <w:marRight w:val="0"/>
      <w:marTop w:val="0"/>
      <w:marBottom w:val="0"/>
      <w:divBdr>
        <w:top w:val="none" w:sz="0" w:space="0" w:color="auto"/>
        <w:left w:val="none" w:sz="0" w:space="0" w:color="auto"/>
        <w:bottom w:val="none" w:sz="0" w:space="0" w:color="auto"/>
        <w:right w:val="none" w:sz="0" w:space="0" w:color="auto"/>
      </w:divBdr>
    </w:div>
    <w:div w:id="1554776092">
      <w:bodyDiv w:val="1"/>
      <w:marLeft w:val="0"/>
      <w:marRight w:val="0"/>
      <w:marTop w:val="0"/>
      <w:marBottom w:val="0"/>
      <w:divBdr>
        <w:top w:val="none" w:sz="0" w:space="0" w:color="auto"/>
        <w:left w:val="none" w:sz="0" w:space="0" w:color="auto"/>
        <w:bottom w:val="none" w:sz="0" w:space="0" w:color="auto"/>
        <w:right w:val="none" w:sz="0" w:space="0" w:color="auto"/>
      </w:divBdr>
    </w:div>
    <w:div w:id="1571887699">
      <w:bodyDiv w:val="1"/>
      <w:marLeft w:val="0"/>
      <w:marRight w:val="0"/>
      <w:marTop w:val="0"/>
      <w:marBottom w:val="0"/>
      <w:divBdr>
        <w:top w:val="none" w:sz="0" w:space="0" w:color="auto"/>
        <w:left w:val="none" w:sz="0" w:space="0" w:color="auto"/>
        <w:bottom w:val="none" w:sz="0" w:space="0" w:color="auto"/>
        <w:right w:val="none" w:sz="0" w:space="0" w:color="auto"/>
      </w:divBdr>
    </w:div>
    <w:div w:id="1575511891">
      <w:bodyDiv w:val="1"/>
      <w:marLeft w:val="0"/>
      <w:marRight w:val="0"/>
      <w:marTop w:val="0"/>
      <w:marBottom w:val="0"/>
      <w:divBdr>
        <w:top w:val="none" w:sz="0" w:space="0" w:color="auto"/>
        <w:left w:val="none" w:sz="0" w:space="0" w:color="auto"/>
        <w:bottom w:val="none" w:sz="0" w:space="0" w:color="auto"/>
        <w:right w:val="none" w:sz="0" w:space="0" w:color="auto"/>
      </w:divBdr>
    </w:div>
    <w:div w:id="1577200739">
      <w:bodyDiv w:val="1"/>
      <w:marLeft w:val="0"/>
      <w:marRight w:val="0"/>
      <w:marTop w:val="0"/>
      <w:marBottom w:val="0"/>
      <w:divBdr>
        <w:top w:val="none" w:sz="0" w:space="0" w:color="auto"/>
        <w:left w:val="none" w:sz="0" w:space="0" w:color="auto"/>
        <w:bottom w:val="none" w:sz="0" w:space="0" w:color="auto"/>
        <w:right w:val="none" w:sz="0" w:space="0" w:color="auto"/>
      </w:divBdr>
    </w:div>
    <w:div w:id="1615138947">
      <w:bodyDiv w:val="1"/>
      <w:marLeft w:val="0"/>
      <w:marRight w:val="0"/>
      <w:marTop w:val="0"/>
      <w:marBottom w:val="0"/>
      <w:divBdr>
        <w:top w:val="none" w:sz="0" w:space="0" w:color="auto"/>
        <w:left w:val="none" w:sz="0" w:space="0" w:color="auto"/>
        <w:bottom w:val="none" w:sz="0" w:space="0" w:color="auto"/>
        <w:right w:val="none" w:sz="0" w:space="0" w:color="auto"/>
      </w:divBdr>
    </w:div>
    <w:div w:id="1620650435">
      <w:bodyDiv w:val="1"/>
      <w:marLeft w:val="0"/>
      <w:marRight w:val="0"/>
      <w:marTop w:val="0"/>
      <w:marBottom w:val="0"/>
      <w:divBdr>
        <w:top w:val="none" w:sz="0" w:space="0" w:color="auto"/>
        <w:left w:val="none" w:sz="0" w:space="0" w:color="auto"/>
        <w:bottom w:val="none" w:sz="0" w:space="0" w:color="auto"/>
        <w:right w:val="none" w:sz="0" w:space="0" w:color="auto"/>
      </w:divBdr>
    </w:div>
    <w:div w:id="1629898123">
      <w:bodyDiv w:val="1"/>
      <w:marLeft w:val="0"/>
      <w:marRight w:val="0"/>
      <w:marTop w:val="0"/>
      <w:marBottom w:val="0"/>
      <w:divBdr>
        <w:top w:val="none" w:sz="0" w:space="0" w:color="auto"/>
        <w:left w:val="none" w:sz="0" w:space="0" w:color="auto"/>
        <w:bottom w:val="none" w:sz="0" w:space="0" w:color="auto"/>
        <w:right w:val="none" w:sz="0" w:space="0" w:color="auto"/>
      </w:divBdr>
    </w:div>
    <w:div w:id="1630011631">
      <w:bodyDiv w:val="1"/>
      <w:marLeft w:val="0"/>
      <w:marRight w:val="0"/>
      <w:marTop w:val="0"/>
      <w:marBottom w:val="0"/>
      <w:divBdr>
        <w:top w:val="none" w:sz="0" w:space="0" w:color="auto"/>
        <w:left w:val="none" w:sz="0" w:space="0" w:color="auto"/>
        <w:bottom w:val="none" w:sz="0" w:space="0" w:color="auto"/>
        <w:right w:val="none" w:sz="0" w:space="0" w:color="auto"/>
      </w:divBdr>
    </w:div>
    <w:div w:id="1637418173">
      <w:bodyDiv w:val="1"/>
      <w:marLeft w:val="0"/>
      <w:marRight w:val="0"/>
      <w:marTop w:val="0"/>
      <w:marBottom w:val="0"/>
      <w:divBdr>
        <w:top w:val="none" w:sz="0" w:space="0" w:color="auto"/>
        <w:left w:val="none" w:sz="0" w:space="0" w:color="auto"/>
        <w:bottom w:val="none" w:sz="0" w:space="0" w:color="auto"/>
        <w:right w:val="none" w:sz="0" w:space="0" w:color="auto"/>
      </w:divBdr>
      <w:divsChild>
        <w:div w:id="658581371">
          <w:marLeft w:val="547"/>
          <w:marRight w:val="0"/>
          <w:marTop w:val="0"/>
          <w:marBottom w:val="40"/>
          <w:divBdr>
            <w:top w:val="none" w:sz="0" w:space="0" w:color="auto"/>
            <w:left w:val="none" w:sz="0" w:space="0" w:color="auto"/>
            <w:bottom w:val="none" w:sz="0" w:space="0" w:color="auto"/>
            <w:right w:val="none" w:sz="0" w:space="0" w:color="auto"/>
          </w:divBdr>
        </w:div>
        <w:div w:id="760639973">
          <w:marLeft w:val="547"/>
          <w:marRight w:val="0"/>
          <w:marTop w:val="0"/>
          <w:marBottom w:val="40"/>
          <w:divBdr>
            <w:top w:val="none" w:sz="0" w:space="0" w:color="auto"/>
            <w:left w:val="none" w:sz="0" w:space="0" w:color="auto"/>
            <w:bottom w:val="none" w:sz="0" w:space="0" w:color="auto"/>
            <w:right w:val="none" w:sz="0" w:space="0" w:color="auto"/>
          </w:divBdr>
        </w:div>
        <w:div w:id="907496723">
          <w:marLeft w:val="547"/>
          <w:marRight w:val="0"/>
          <w:marTop w:val="0"/>
          <w:marBottom w:val="40"/>
          <w:divBdr>
            <w:top w:val="none" w:sz="0" w:space="0" w:color="auto"/>
            <w:left w:val="none" w:sz="0" w:space="0" w:color="auto"/>
            <w:bottom w:val="none" w:sz="0" w:space="0" w:color="auto"/>
            <w:right w:val="none" w:sz="0" w:space="0" w:color="auto"/>
          </w:divBdr>
        </w:div>
        <w:div w:id="1230774488">
          <w:marLeft w:val="547"/>
          <w:marRight w:val="0"/>
          <w:marTop w:val="0"/>
          <w:marBottom w:val="40"/>
          <w:divBdr>
            <w:top w:val="none" w:sz="0" w:space="0" w:color="auto"/>
            <w:left w:val="none" w:sz="0" w:space="0" w:color="auto"/>
            <w:bottom w:val="none" w:sz="0" w:space="0" w:color="auto"/>
            <w:right w:val="none" w:sz="0" w:space="0" w:color="auto"/>
          </w:divBdr>
        </w:div>
      </w:divsChild>
    </w:div>
    <w:div w:id="1654406951">
      <w:bodyDiv w:val="1"/>
      <w:marLeft w:val="0"/>
      <w:marRight w:val="0"/>
      <w:marTop w:val="0"/>
      <w:marBottom w:val="0"/>
      <w:divBdr>
        <w:top w:val="none" w:sz="0" w:space="0" w:color="auto"/>
        <w:left w:val="none" w:sz="0" w:space="0" w:color="auto"/>
        <w:bottom w:val="none" w:sz="0" w:space="0" w:color="auto"/>
        <w:right w:val="none" w:sz="0" w:space="0" w:color="auto"/>
      </w:divBdr>
    </w:div>
    <w:div w:id="1661736571">
      <w:bodyDiv w:val="1"/>
      <w:marLeft w:val="0"/>
      <w:marRight w:val="0"/>
      <w:marTop w:val="0"/>
      <w:marBottom w:val="0"/>
      <w:divBdr>
        <w:top w:val="none" w:sz="0" w:space="0" w:color="auto"/>
        <w:left w:val="none" w:sz="0" w:space="0" w:color="auto"/>
        <w:bottom w:val="none" w:sz="0" w:space="0" w:color="auto"/>
        <w:right w:val="none" w:sz="0" w:space="0" w:color="auto"/>
      </w:divBdr>
    </w:div>
    <w:div w:id="1676151716">
      <w:bodyDiv w:val="1"/>
      <w:marLeft w:val="0"/>
      <w:marRight w:val="0"/>
      <w:marTop w:val="0"/>
      <w:marBottom w:val="0"/>
      <w:divBdr>
        <w:top w:val="none" w:sz="0" w:space="0" w:color="auto"/>
        <w:left w:val="none" w:sz="0" w:space="0" w:color="auto"/>
        <w:bottom w:val="none" w:sz="0" w:space="0" w:color="auto"/>
        <w:right w:val="none" w:sz="0" w:space="0" w:color="auto"/>
      </w:divBdr>
    </w:div>
    <w:div w:id="1721975846">
      <w:bodyDiv w:val="1"/>
      <w:marLeft w:val="0"/>
      <w:marRight w:val="0"/>
      <w:marTop w:val="0"/>
      <w:marBottom w:val="0"/>
      <w:divBdr>
        <w:top w:val="none" w:sz="0" w:space="0" w:color="auto"/>
        <w:left w:val="none" w:sz="0" w:space="0" w:color="auto"/>
        <w:bottom w:val="none" w:sz="0" w:space="0" w:color="auto"/>
        <w:right w:val="none" w:sz="0" w:space="0" w:color="auto"/>
      </w:divBdr>
    </w:div>
    <w:div w:id="1728189626">
      <w:bodyDiv w:val="1"/>
      <w:marLeft w:val="0"/>
      <w:marRight w:val="0"/>
      <w:marTop w:val="0"/>
      <w:marBottom w:val="0"/>
      <w:divBdr>
        <w:top w:val="none" w:sz="0" w:space="0" w:color="auto"/>
        <w:left w:val="none" w:sz="0" w:space="0" w:color="auto"/>
        <w:bottom w:val="none" w:sz="0" w:space="0" w:color="auto"/>
        <w:right w:val="none" w:sz="0" w:space="0" w:color="auto"/>
      </w:divBdr>
    </w:div>
    <w:div w:id="1750805336">
      <w:bodyDiv w:val="1"/>
      <w:marLeft w:val="0"/>
      <w:marRight w:val="0"/>
      <w:marTop w:val="0"/>
      <w:marBottom w:val="0"/>
      <w:divBdr>
        <w:top w:val="none" w:sz="0" w:space="0" w:color="auto"/>
        <w:left w:val="none" w:sz="0" w:space="0" w:color="auto"/>
        <w:bottom w:val="none" w:sz="0" w:space="0" w:color="auto"/>
        <w:right w:val="none" w:sz="0" w:space="0" w:color="auto"/>
      </w:divBdr>
      <w:divsChild>
        <w:div w:id="557865873">
          <w:marLeft w:val="0"/>
          <w:marRight w:val="0"/>
          <w:marTop w:val="0"/>
          <w:marBottom w:val="0"/>
          <w:divBdr>
            <w:top w:val="none" w:sz="0" w:space="0" w:color="auto"/>
            <w:left w:val="none" w:sz="0" w:space="0" w:color="auto"/>
            <w:bottom w:val="none" w:sz="0" w:space="0" w:color="auto"/>
            <w:right w:val="none" w:sz="0" w:space="0" w:color="auto"/>
          </w:divBdr>
          <w:divsChild>
            <w:div w:id="775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895">
      <w:bodyDiv w:val="1"/>
      <w:marLeft w:val="0"/>
      <w:marRight w:val="0"/>
      <w:marTop w:val="0"/>
      <w:marBottom w:val="0"/>
      <w:divBdr>
        <w:top w:val="none" w:sz="0" w:space="0" w:color="auto"/>
        <w:left w:val="none" w:sz="0" w:space="0" w:color="auto"/>
        <w:bottom w:val="none" w:sz="0" w:space="0" w:color="auto"/>
        <w:right w:val="none" w:sz="0" w:space="0" w:color="auto"/>
      </w:divBdr>
      <w:divsChild>
        <w:div w:id="700864364">
          <w:marLeft w:val="0"/>
          <w:marRight w:val="0"/>
          <w:marTop w:val="0"/>
          <w:marBottom w:val="0"/>
          <w:divBdr>
            <w:top w:val="none" w:sz="0" w:space="0" w:color="auto"/>
            <w:left w:val="none" w:sz="0" w:space="0" w:color="auto"/>
            <w:bottom w:val="none" w:sz="0" w:space="0" w:color="auto"/>
            <w:right w:val="none" w:sz="0" w:space="0" w:color="auto"/>
          </w:divBdr>
          <w:divsChild>
            <w:div w:id="75321184">
              <w:marLeft w:val="0"/>
              <w:marRight w:val="0"/>
              <w:marTop w:val="0"/>
              <w:marBottom w:val="0"/>
              <w:divBdr>
                <w:top w:val="none" w:sz="0" w:space="0" w:color="auto"/>
                <w:left w:val="none" w:sz="0" w:space="0" w:color="auto"/>
                <w:bottom w:val="none" w:sz="0" w:space="0" w:color="auto"/>
                <w:right w:val="none" w:sz="0" w:space="0" w:color="auto"/>
              </w:divBdr>
              <w:divsChild>
                <w:div w:id="1589462141">
                  <w:marLeft w:val="0"/>
                  <w:marRight w:val="0"/>
                  <w:marTop w:val="0"/>
                  <w:marBottom w:val="300"/>
                  <w:divBdr>
                    <w:top w:val="none" w:sz="0" w:space="0" w:color="auto"/>
                    <w:left w:val="none" w:sz="0" w:space="0" w:color="auto"/>
                    <w:bottom w:val="none" w:sz="0" w:space="0" w:color="auto"/>
                    <w:right w:val="none" w:sz="0" w:space="0" w:color="auto"/>
                  </w:divBdr>
                  <w:divsChild>
                    <w:div w:id="786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5559">
      <w:bodyDiv w:val="1"/>
      <w:marLeft w:val="0"/>
      <w:marRight w:val="0"/>
      <w:marTop w:val="0"/>
      <w:marBottom w:val="0"/>
      <w:divBdr>
        <w:top w:val="none" w:sz="0" w:space="0" w:color="auto"/>
        <w:left w:val="none" w:sz="0" w:space="0" w:color="auto"/>
        <w:bottom w:val="none" w:sz="0" w:space="0" w:color="auto"/>
        <w:right w:val="none" w:sz="0" w:space="0" w:color="auto"/>
      </w:divBdr>
    </w:div>
    <w:div w:id="1770003221">
      <w:bodyDiv w:val="1"/>
      <w:marLeft w:val="0"/>
      <w:marRight w:val="0"/>
      <w:marTop w:val="0"/>
      <w:marBottom w:val="0"/>
      <w:divBdr>
        <w:top w:val="none" w:sz="0" w:space="0" w:color="auto"/>
        <w:left w:val="none" w:sz="0" w:space="0" w:color="auto"/>
        <w:bottom w:val="none" w:sz="0" w:space="0" w:color="auto"/>
        <w:right w:val="none" w:sz="0" w:space="0" w:color="auto"/>
      </w:divBdr>
    </w:div>
    <w:div w:id="1772621712">
      <w:bodyDiv w:val="1"/>
      <w:marLeft w:val="0"/>
      <w:marRight w:val="0"/>
      <w:marTop w:val="0"/>
      <w:marBottom w:val="0"/>
      <w:divBdr>
        <w:top w:val="none" w:sz="0" w:space="0" w:color="auto"/>
        <w:left w:val="none" w:sz="0" w:space="0" w:color="auto"/>
        <w:bottom w:val="none" w:sz="0" w:space="0" w:color="auto"/>
        <w:right w:val="none" w:sz="0" w:space="0" w:color="auto"/>
      </w:divBdr>
    </w:div>
    <w:div w:id="1791782574">
      <w:bodyDiv w:val="1"/>
      <w:marLeft w:val="0"/>
      <w:marRight w:val="0"/>
      <w:marTop w:val="0"/>
      <w:marBottom w:val="0"/>
      <w:divBdr>
        <w:top w:val="none" w:sz="0" w:space="0" w:color="auto"/>
        <w:left w:val="none" w:sz="0" w:space="0" w:color="auto"/>
        <w:bottom w:val="none" w:sz="0" w:space="0" w:color="auto"/>
        <w:right w:val="none" w:sz="0" w:space="0" w:color="auto"/>
      </w:divBdr>
    </w:div>
    <w:div w:id="1803301560">
      <w:bodyDiv w:val="1"/>
      <w:marLeft w:val="0"/>
      <w:marRight w:val="0"/>
      <w:marTop w:val="0"/>
      <w:marBottom w:val="0"/>
      <w:divBdr>
        <w:top w:val="none" w:sz="0" w:space="0" w:color="auto"/>
        <w:left w:val="none" w:sz="0" w:space="0" w:color="auto"/>
        <w:bottom w:val="none" w:sz="0" w:space="0" w:color="auto"/>
        <w:right w:val="none" w:sz="0" w:space="0" w:color="auto"/>
      </w:divBdr>
    </w:div>
    <w:div w:id="1870677011">
      <w:bodyDiv w:val="1"/>
      <w:marLeft w:val="0"/>
      <w:marRight w:val="0"/>
      <w:marTop w:val="0"/>
      <w:marBottom w:val="0"/>
      <w:divBdr>
        <w:top w:val="none" w:sz="0" w:space="0" w:color="auto"/>
        <w:left w:val="none" w:sz="0" w:space="0" w:color="auto"/>
        <w:bottom w:val="none" w:sz="0" w:space="0" w:color="auto"/>
        <w:right w:val="none" w:sz="0" w:space="0" w:color="auto"/>
      </w:divBdr>
    </w:div>
    <w:div w:id="1877236617">
      <w:bodyDiv w:val="1"/>
      <w:marLeft w:val="0"/>
      <w:marRight w:val="0"/>
      <w:marTop w:val="0"/>
      <w:marBottom w:val="0"/>
      <w:divBdr>
        <w:top w:val="none" w:sz="0" w:space="0" w:color="auto"/>
        <w:left w:val="none" w:sz="0" w:space="0" w:color="auto"/>
        <w:bottom w:val="none" w:sz="0" w:space="0" w:color="auto"/>
        <w:right w:val="none" w:sz="0" w:space="0" w:color="auto"/>
      </w:divBdr>
    </w:div>
    <w:div w:id="1879732433">
      <w:bodyDiv w:val="1"/>
      <w:marLeft w:val="0"/>
      <w:marRight w:val="0"/>
      <w:marTop w:val="0"/>
      <w:marBottom w:val="0"/>
      <w:divBdr>
        <w:top w:val="none" w:sz="0" w:space="0" w:color="auto"/>
        <w:left w:val="none" w:sz="0" w:space="0" w:color="auto"/>
        <w:bottom w:val="none" w:sz="0" w:space="0" w:color="auto"/>
        <w:right w:val="none" w:sz="0" w:space="0" w:color="auto"/>
      </w:divBdr>
    </w:div>
    <w:div w:id="1880702920">
      <w:bodyDiv w:val="1"/>
      <w:marLeft w:val="0"/>
      <w:marRight w:val="0"/>
      <w:marTop w:val="0"/>
      <w:marBottom w:val="0"/>
      <w:divBdr>
        <w:top w:val="none" w:sz="0" w:space="0" w:color="auto"/>
        <w:left w:val="none" w:sz="0" w:space="0" w:color="auto"/>
        <w:bottom w:val="none" w:sz="0" w:space="0" w:color="auto"/>
        <w:right w:val="none" w:sz="0" w:space="0" w:color="auto"/>
      </w:divBdr>
    </w:div>
    <w:div w:id="1886136587">
      <w:bodyDiv w:val="1"/>
      <w:marLeft w:val="0"/>
      <w:marRight w:val="0"/>
      <w:marTop w:val="0"/>
      <w:marBottom w:val="0"/>
      <w:divBdr>
        <w:top w:val="none" w:sz="0" w:space="0" w:color="auto"/>
        <w:left w:val="none" w:sz="0" w:space="0" w:color="auto"/>
        <w:bottom w:val="none" w:sz="0" w:space="0" w:color="auto"/>
        <w:right w:val="none" w:sz="0" w:space="0" w:color="auto"/>
      </w:divBdr>
      <w:divsChild>
        <w:div w:id="646669712">
          <w:marLeft w:val="547"/>
          <w:marRight w:val="0"/>
          <w:marTop w:val="0"/>
          <w:marBottom w:val="0"/>
          <w:divBdr>
            <w:top w:val="none" w:sz="0" w:space="0" w:color="auto"/>
            <w:left w:val="none" w:sz="0" w:space="0" w:color="auto"/>
            <w:bottom w:val="none" w:sz="0" w:space="0" w:color="auto"/>
            <w:right w:val="none" w:sz="0" w:space="0" w:color="auto"/>
          </w:divBdr>
        </w:div>
        <w:div w:id="829054688">
          <w:marLeft w:val="547"/>
          <w:marRight w:val="0"/>
          <w:marTop w:val="0"/>
          <w:marBottom w:val="0"/>
          <w:divBdr>
            <w:top w:val="none" w:sz="0" w:space="0" w:color="auto"/>
            <w:left w:val="none" w:sz="0" w:space="0" w:color="auto"/>
            <w:bottom w:val="none" w:sz="0" w:space="0" w:color="auto"/>
            <w:right w:val="none" w:sz="0" w:space="0" w:color="auto"/>
          </w:divBdr>
        </w:div>
        <w:div w:id="1239897844">
          <w:marLeft w:val="547"/>
          <w:marRight w:val="0"/>
          <w:marTop w:val="0"/>
          <w:marBottom w:val="0"/>
          <w:divBdr>
            <w:top w:val="none" w:sz="0" w:space="0" w:color="auto"/>
            <w:left w:val="none" w:sz="0" w:space="0" w:color="auto"/>
            <w:bottom w:val="none" w:sz="0" w:space="0" w:color="auto"/>
            <w:right w:val="none" w:sz="0" w:space="0" w:color="auto"/>
          </w:divBdr>
        </w:div>
      </w:divsChild>
    </w:div>
    <w:div w:id="1904487882">
      <w:bodyDiv w:val="1"/>
      <w:marLeft w:val="0"/>
      <w:marRight w:val="0"/>
      <w:marTop w:val="0"/>
      <w:marBottom w:val="0"/>
      <w:divBdr>
        <w:top w:val="none" w:sz="0" w:space="0" w:color="auto"/>
        <w:left w:val="none" w:sz="0" w:space="0" w:color="auto"/>
        <w:bottom w:val="none" w:sz="0" w:space="0" w:color="auto"/>
        <w:right w:val="none" w:sz="0" w:space="0" w:color="auto"/>
      </w:divBdr>
    </w:div>
    <w:div w:id="1915818021">
      <w:bodyDiv w:val="1"/>
      <w:marLeft w:val="0"/>
      <w:marRight w:val="0"/>
      <w:marTop w:val="0"/>
      <w:marBottom w:val="0"/>
      <w:divBdr>
        <w:top w:val="none" w:sz="0" w:space="0" w:color="auto"/>
        <w:left w:val="none" w:sz="0" w:space="0" w:color="auto"/>
        <w:bottom w:val="none" w:sz="0" w:space="0" w:color="auto"/>
        <w:right w:val="none" w:sz="0" w:space="0" w:color="auto"/>
      </w:divBdr>
    </w:div>
    <w:div w:id="1926262016">
      <w:bodyDiv w:val="1"/>
      <w:marLeft w:val="0"/>
      <w:marRight w:val="0"/>
      <w:marTop w:val="0"/>
      <w:marBottom w:val="0"/>
      <w:divBdr>
        <w:top w:val="none" w:sz="0" w:space="0" w:color="auto"/>
        <w:left w:val="none" w:sz="0" w:space="0" w:color="auto"/>
        <w:bottom w:val="none" w:sz="0" w:space="0" w:color="auto"/>
        <w:right w:val="none" w:sz="0" w:space="0" w:color="auto"/>
      </w:divBdr>
    </w:div>
    <w:div w:id="2008483306">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11635278">
      <w:bodyDiv w:val="1"/>
      <w:marLeft w:val="0"/>
      <w:marRight w:val="0"/>
      <w:marTop w:val="0"/>
      <w:marBottom w:val="0"/>
      <w:divBdr>
        <w:top w:val="none" w:sz="0" w:space="0" w:color="auto"/>
        <w:left w:val="none" w:sz="0" w:space="0" w:color="auto"/>
        <w:bottom w:val="none" w:sz="0" w:space="0" w:color="auto"/>
        <w:right w:val="none" w:sz="0" w:space="0" w:color="auto"/>
      </w:divBdr>
    </w:div>
    <w:div w:id="2023706041">
      <w:bodyDiv w:val="1"/>
      <w:marLeft w:val="0"/>
      <w:marRight w:val="0"/>
      <w:marTop w:val="0"/>
      <w:marBottom w:val="0"/>
      <w:divBdr>
        <w:top w:val="none" w:sz="0" w:space="0" w:color="auto"/>
        <w:left w:val="none" w:sz="0" w:space="0" w:color="auto"/>
        <w:bottom w:val="none" w:sz="0" w:space="0" w:color="auto"/>
        <w:right w:val="none" w:sz="0" w:space="0" w:color="auto"/>
      </w:divBdr>
      <w:divsChild>
        <w:div w:id="332268327">
          <w:marLeft w:val="0"/>
          <w:marRight w:val="0"/>
          <w:marTop w:val="0"/>
          <w:marBottom w:val="0"/>
          <w:divBdr>
            <w:top w:val="none" w:sz="0" w:space="0" w:color="auto"/>
            <w:left w:val="none" w:sz="0" w:space="0" w:color="auto"/>
            <w:bottom w:val="none" w:sz="0" w:space="0" w:color="auto"/>
            <w:right w:val="none" w:sz="0" w:space="0" w:color="auto"/>
          </w:divBdr>
          <w:divsChild>
            <w:div w:id="8447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5882">
      <w:bodyDiv w:val="1"/>
      <w:marLeft w:val="0"/>
      <w:marRight w:val="0"/>
      <w:marTop w:val="0"/>
      <w:marBottom w:val="0"/>
      <w:divBdr>
        <w:top w:val="none" w:sz="0" w:space="0" w:color="auto"/>
        <w:left w:val="none" w:sz="0" w:space="0" w:color="auto"/>
        <w:bottom w:val="none" w:sz="0" w:space="0" w:color="auto"/>
        <w:right w:val="none" w:sz="0" w:space="0" w:color="auto"/>
      </w:divBdr>
    </w:div>
    <w:div w:id="2026201144">
      <w:bodyDiv w:val="1"/>
      <w:marLeft w:val="0"/>
      <w:marRight w:val="0"/>
      <w:marTop w:val="0"/>
      <w:marBottom w:val="0"/>
      <w:divBdr>
        <w:top w:val="none" w:sz="0" w:space="0" w:color="auto"/>
        <w:left w:val="none" w:sz="0" w:space="0" w:color="auto"/>
        <w:bottom w:val="none" w:sz="0" w:space="0" w:color="auto"/>
        <w:right w:val="none" w:sz="0" w:space="0" w:color="auto"/>
      </w:divBdr>
    </w:div>
    <w:div w:id="2031367683">
      <w:bodyDiv w:val="1"/>
      <w:marLeft w:val="0"/>
      <w:marRight w:val="0"/>
      <w:marTop w:val="0"/>
      <w:marBottom w:val="0"/>
      <w:divBdr>
        <w:top w:val="none" w:sz="0" w:space="0" w:color="auto"/>
        <w:left w:val="none" w:sz="0" w:space="0" w:color="auto"/>
        <w:bottom w:val="none" w:sz="0" w:space="0" w:color="auto"/>
        <w:right w:val="none" w:sz="0" w:space="0" w:color="auto"/>
      </w:divBdr>
    </w:div>
    <w:div w:id="2034068946">
      <w:bodyDiv w:val="1"/>
      <w:marLeft w:val="0"/>
      <w:marRight w:val="0"/>
      <w:marTop w:val="0"/>
      <w:marBottom w:val="0"/>
      <w:divBdr>
        <w:top w:val="none" w:sz="0" w:space="0" w:color="auto"/>
        <w:left w:val="none" w:sz="0" w:space="0" w:color="auto"/>
        <w:bottom w:val="none" w:sz="0" w:space="0" w:color="auto"/>
        <w:right w:val="none" w:sz="0" w:space="0" w:color="auto"/>
      </w:divBdr>
    </w:div>
    <w:div w:id="2034838046">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59815377">
      <w:bodyDiv w:val="1"/>
      <w:marLeft w:val="0"/>
      <w:marRight w:val="0"/>
      <w:marTop w:val="0"/>
      <w:marBottom w:val="0"/>
      <w:divBdr>
        <w:top w:val="none" w:sz="0" w:space="0" w:color="auto"/>
        <w:left w:val="none" w:sz="0" w:space="0" w:color="auto"/>
        <w:bottom w:val="none" w:sz="0" w:space="0" w:color="auto"/>
        <w:right w:val="none" w:sz="0" w:space="0" w:color="auto"/>
      </w:divBdr>
    </w:div>
    <w:div w:id="2077362707">
      <w:bodyDiv w:val="1"/>
      <w:marLeft w:val="0"/>
      <w:marRight w:val="0"/>
      <w:marTop w:val="0"/>
      <w:marBottom w:val="0"/>
      <w:divBdr>
        <w:top w:val="none" w:sz="0" w:space="0" w:color="auto"/>
        <w:left w:val="none" w:sz="0" w:space="0" w:color="auto"/>
        <w:bottom w:val="none" w:sz="0" w:space="0" w:color="auto"/>
        <w:right w:val="none" w:sz="0" w:space="0" w:color="auto"/>
      </w:divBdr>
    </w:div>
    <w:div w:id="2079277795">
      <w:bodyDiv w:val="1"/>
      <w:marLeft w:val="0"/>
      <w:marRight w:val="0"/>
      <w:marTop w:val="0"/>
      <w:marBottom w:val="0"/>
      <w:divBdr>
        <w:top w:val="none" w:sz="0" w:space="0" w:color="auto"/>
        <w:left w:val="none" w:sz="0" w:space="0" w:color="auto"/>
        <w:bottom w:val="none" w:sz="0" w:space="0" w:color="auto"/>
        <w:right w:val="none" w:sz="0" w:space="0" w:color="auto"/>
      </w:divBdr>
    </w:div>
    <w:div w:id="2101634344">
      <w:bodyDiv w:val="1"/>
      <w:marLeft w:val="0"/>
      <w:marRight w:val="0"/>
      <w:marTop w:val="0"/>
      <w:marBottom w:val="0"/>
      <w:divBdr>
        <w:top w:val="none" w:sz="0" w:space="0" w:color="auto"/>
        <w:left w:val="none" w:sz="0" w:space="0" w:color="auto"/>
        <w:bottom w:val="none" w:sz="0" w:space="0" w:color="auto"/>
        <w:right w:val="none" w:sz="0" w:space="0" w:color="auto"/>
      </w:divBdr>
    </w:div>
    <w:div w:id="2103404601">
      <w:bodyDiv w:val="1"/>
      <w:marLeft w:val="0"/>
      <w:marRight w:val="0"/>
      <w:marTop w:val="0"/>
      <w:marBottom w:val="0"/>
      <w:divBdr>
        <w:top w:val="none" w:sz="0" w:space="0" w:color="auto"/>
        <w:left w:val="none" w:sz="0" w:space="0" w:color="auto"/>
        <w:bottom w:val="none" w:sz="0" w:space="0" w:color="auto"/>
        <w:right w:val="none" w:sz="0" w:space="0" w:color="auto"/>
      </w:divBdr>
    </w:div>
    <w:div w:id="2117869220">
      <w:bodyDiv w:val="1"/>
      <w:marLeft w:val="0"/>
      <w:marRight w:val="0"/>
      <w:marTop w:val="0"/>
      <w:marBottom w:val="0"/>
      <w:divBdr>
        <w:top w:val="none" w:sz="0" w:space="0" w:color="auto"/>
        <w:left w:val="none" w:sz="0" w:space="0" w:color="auto"/>
        <w:bottom w:val="none" w:sz="0" w:space="0" w:color="auto"/>
        <w:right w:val="none" w:sz="0" w:space="0" w:color="auto"/>
      </w:divBdr>
    </w:div>
    <w:div w:id="2129160174">
      <w:bodyDiv w:val="1"/>
      <w:marLeft w:val="0"/>
      <w:marRight w:val="0"/>
      <w:marTop w:val="0"/>
      <w:marBottom w:val="0"/>
      <w:divBdr>
        <w:top w:val="none" w:sz="0" w:space="0" w:color="auto"/>
        <w:left w:val="none" w:sz="0" w:space="0" w:color="auto"/>
        <w:bottom w:val="none" w:sz="0" w:space="0" w:color="auto"/>
        <w:right w:val="none" w:sz="0" w:space="0" w:color="auto"/>
      </w:divBdr>
    </w:div>
    <w:div w:id="2141192321">
      <w:bodyDiv w:val="1"/>
      <w:marLeft w:val="0"/>
      <w:marRight w:val="0"/>
      <w:marTop w:val="0"/>
      <w:marBottom w:val="0"/>
      <w:divBdr>
        <w:top w:val="none" w:sz="0" w:space="0" w:color="auto"/>
        <w:left w:val="none" w:sz="0" w:space="0" w:color="auto"/>
        <w:bottom w:val="none" w:sz="0" w:space="0" w:color="auto"/>
        <w:right w:val="none" w:sz="0" w:space="0" w:color="auto"/>
      </w:divBdr>
    </w:div>
    <w:div w:id="21458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image" Target="media/image4.wmf"/><Relationship Id="rId26" Type="http://schemas.openxmlformats.org/officeDocument/2006/relationships/hyperlink" Target="http://www.gov.uk/government/collections/early-years-and-childcare-statistic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v.uk/government/collections/maintained-schools-and-academies-inspections-and-outcomes-official-statistics"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0.wmf"/><Relationship Id="rId25" Type="http://schemas.openxmlformats.org/officeDocument/2006/relationships/hyperlink" Target="https://www.gov.uk/government/publications/early-years-foundation-stage-framework--2" TargetMode="External"/><Relationship Id="rId33" Type="http://schemas.openxmlformats.org/officeDocument/2006/relationships/hyperlink" Target="mailto:psi@nationalarchives.gsi.gov.uk"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s://www.gov.uk/government/collections/early-years-and-childcare-statistics" TargetMode="External"/><Relationship Id="rId29" Type="http://schemas.openxmlformats.org/officeDocument/2006/relationships/hyperlink" Target="mailto:Anita.Patel@ofsted.gov.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yperlink" Target="http://www.nationalarchives.gov.uk/doc/open-government-licenc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0.wmf"/><Relationship Id="rId23" Type="http://schemas.openxmlformats.org/officeDocument/2006/relationships/hyperlink" Target="http://www.legislation.gov.uk/ukpga/2006/21/contents" TargetMode="External"/><Relationship Id="rId28" Type="http://schemas.openxmlformats.org/officeDocument/2006/relationships/hyperlink" Target="http://www.gov.uk/government/publications/framework-for-the-regulation-of-provision-on-the-childcare-register"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0.wmf"/><Relationship Id="rId31" Type="http://schemas.openxmlformats.org/officeDocument/2006/relationships/hyperlink" Target="mailto:psi@nationalarchives.gsi.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www.gov.uk/government/publications/ofsted-standards-for-official-statistics" TargetMode="External"/><Relationship Id="rId27" Type="http://schemas.openxmlformats.org/officeDocument/2006/relationships/hyperlink" Target="http://www.gov.uk/government/publications/common-inspection-framework-education-skills-and-early-years-from-september-2015" TargetMode="External"/><Relationship Id="rId30" Type="http://schemas.openxmlformats.org/officeDocument/2006/relationships/hyperlink" Target="http://www.nationalarchives.gov.uk/doc/open-government-licence"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Anita.Patel@ofsted.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news/ofsted-calls-for-swift-improvement-in-pre-schools-and-nurseries" TargetMode="External"/><Relationship Id="rId2" Type="http://schemas.openxmlformats.org/officeDocument/2006/relationships/hyperlink" Target="https://www.gov.uk/ofsted-inspection-childcare-provider" TargetMode="External"/><Relationship Id="rId1" Type="http://schemas.openxmlformats.org/officeDocument/2006/relationships/hyperlink" Target="https://www.gov.uk/government/statistics/30-hours-free-childcare-autumn-term-2017" TargetMode="External"/><Relationship Id="rId6" Type="http://schemas.openxmlformats.org/officeDocument/2006/relationships/hyperlink" Target="https://www.schoolinspectionservice.co.uk/" TargetMode="External"/><Relationship Id="rId5" Type="http://schemas.openxmlformats.org/officeDocument/2006/relationships/hyperlink" Target="http://www.isi.net/" TargetMode="External"/><Relationship Id="rId4" Type="http://schemas.openxmlformats.org/officeDocument/2006/relationships/hyperlink" Target="https://www.gov.uk/government/statistical-data-sets/monthly-management-information-ofsteds-school-inspections-outcom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108DCD425E94FB96BD5EBC59F5CA7" ma:contentTypeVersion="0" ma:contentTypeDescription="Create a new document." ma:contentTypeScope="" ma:versionID="bc98017e14da2868558ab1562dae11a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60AF-7CB8-4E97-8CD2-B35011D581CA}">
  <ds:schemaRefs>
    <ds:schemaRef ds:uri="http://schemas.microsoft.com/sharepoint/v3/contenttype/forms"/>
  </ds:schemaRefs>
</ds:datastoreItem>
</file>

<file path=customXml/itemProps2.xml><?xml version="1.0" encoding="utf-8"?>
<ds:datastoreItem xmlns:ds="http://schemas.openxmlformats.org/officeDocument/2006/customXml" ds:itemID="{7EDEA023-7F58-4D59-86DE-4CC10C70361E}">
  <ds:schemaRefs>
    <ds:schemaRef ds:uri="http://schemas.microsoft.com/office/2006/metadata/longProperties"/>
  </ds:schemaRefs>
</ds:datastoreItem>
</file>

<file path=customXml/itemProps3.xml><?xml version="1.0" encoding="utf-8"?>
<ds:datastoreItem xmlns:ds="http://schemas.openxmlformats.org/officeDocument/2006/customXml" ds:itemID="{D0B3CDC1-3C6D-4963-BE09-52506451637C}">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6D3CDDF-3706-4A2D-8633-2D9529166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9DEE7EC-9E96-4556-9098-C91ABE24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3732</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01 Childcare providers and inspections main findings as at 31 December 2017</vt:lpstr>
    </vt:vector>
  </TitlesOfParts>
  <LinksUpToDate>false</LinksUpToDate>
  <CharactersWithSpaces>26034</CharactersWithSpaces>
  <SharedDoc>false</SharedDoc>
  <HLinks>
    <vt:vector size="168" baseType="variant">
      <vt:variant>
        <vt:i4>1966120</vt:i4>
      </vt:variant>
      <vt:variant>
        <vt:i4>93</vt:i4>
      </vt:variant>
      <vt:variant>
        <vt:i4>0</vt:i4>
      </vt:variant>
      <vt:variant>
        <vt:i4>5</vt:i4>
      </vt:variant>
      <vt:variant>
        <vt:lpwstr>mailto:Anita.Patel@ofsted.gov.uk</vt:lpwstr>
      </vt:variant>
      <vt:variant>
        <vt:lpwstr/>
      </vt:variant>
      <vt:variant>
        <vt:i4>91</vt:i4>
      </vt:variant>
      <vt:variant>
        <vt:i4>90</vt:i4>
      </vt:variant>
      <vt:variant>
        <vt:i4>0</vt:i4>
      </vt:variant>
      <vt:variant>
        <vt:i4>5</vt:i4>
      </vt:variant>
      <vt:variant>
        <vt:lpwstr>http://www.gov.uk/government/publications/framework-for-the-regulation-of-provision-on-the-childcare-register</vt:lpwstr>
      </vt:variant>
      <vt:variant>
        <vt:lpwstr/>
      </vt:variant>
      <vt:variant>
        <vt:i4>6619241</vt:i4>
      </vt:variant>
      <vt:variant>
        <vt:i4>87</vt:i4>
      </vt:variant>
      <vt:variant>
        <vt:i4>0</vt:i4>
      </vt:variant>
      <vt:variant>
        <vt:i4>5</vt:i4>
      </vt:variant>
      <vt:variant>
        <vt:lpwstr>http://www.gov.uk/government/publications/common-inspection-framework-education-skills-and-early-years-from-september-2015</vt:lpwstr>
      </vt:variant>
      <vt:variant>
        <vt:lpwstr/>
      </vt:variant>
      <vt:variant>
        <vt:i4>1114118</vt:i4>
      </vt:variant>
      <vt:variant>
        <vt:i4>84</vt:i4>
      </vt:variant>
      <vt:variant>
        <vt:i4>0</vt:i4>
      </vt:variant>
      <vt:variant>
        <vt:i4>5</vt:i4>
      </vt:variant>
      <vt:variant>
        <vt:lpwstr>http://www.gov.uk/government/collections/early-years-and-childcare-statistics</vt:lpwstr>
      </vt:variant>
      <vt:variant>
        <vt:lpwstr/>
      </vt:variant>
      <vt:variant>
        <vt:i4>4194317</vt:i4>
      </vt:variant>
      <vt:variant>
        <vt:i4>81</vt:i4>
      </vt:variant>
      <vt:variant>
        <vt:i4>0</vt:i4>
      </vt:variant>
      <vt:variant>
        <vt:i4>5</vt:i4>
      </vt:variant>
      <vt:variant>
        <vt:lpwstr>https://www.gov.uk/government/publications/early-years-foundation-stage-framework--2</vt:lpwstr>
      </vt:variant>
      <vt:variant>
        <vt:lpwstr/>
      </vt:variant>
      <vt:variant>
        <vt:i4>4194379</vt:i4>
      </vt:variant>
      <vt:variant>
        <vt:i4>78</vt:i4>
      </vt:variant>
      <vt:variant>
        <vt:i4>0</vt:i4>
      </vt:variant>
      <vt:variant>
        <vt:i4>5</vt:i4>
      </vt:variant>
      <vt:variant>
        <vt:lpwstr>http://www.legislation.gov.uk/ukpga/2006/21/contents</vt:lpwstr>
      </vt:variant>
      <vt:variant>
        <vt:lpwstr/>
      </vt:variant>
      <vt:variant>
        <vt:i4>8192101</vt:i4>
      </vt:variant>
      <vt:variant>
        <vt:i4>75</vt:i4>
      </vt:variant>
      <vt:variant>
        <vt:i4>0</vt:i4>
      </vt:variant>
      <vt:variant>
        <vt:i4>5</vt:i4>
      </vt:variant>
      <vt:variant>
        <vt:lpwstr>http://www.gov.uk/government/publications/ofsted-standards-for-official-statistics</vt:lpwstr>
      </vt:variant>
      <vt:variant>
        <vt:lpwstr/>
      </vt:variant>
      <vt:variant>
        <vt:i4>7798888</vt:i4>
      </vt:variant>
      <vt:variant>
        <vt:i4>72</vt:i4>
      </vt:variant>
      <vt:variant>
        <vt:i4>0</vt:i4>
      </vt:variant>
      <vt:variant>
        <vt:i4>5</vt:i4>
      </vt:variant>
      <vt:variant>
        <vt:lpwstr>https://www.gov.uk/government/statistical-data-sets/non-association-independent-schools-inspections-and-outcomes-management-information</vt:lpwstr>
      </vt:variant>
      <vt:variant>
        <vt:lpwstr/>
      </vt:variant>
      <vt:variant>
        <vt:i4>3407905</vt:i4>
      </vt:variant>
      <vt:variant>
        <vt:i4>69</vt:i4>
      </vt:variant>
      <vt:variant>
        <vt:i4>0</vt:i4>
      </vt:variant>
      <vt:variant>
        <vt:i4>5</vt:i4>
      </vt:variant>
      <vt:variant>
        <vt:lpwstr>https://www.gov.uk/government/collections/maintained-schools-and-academies-inspections-and-outcomes-official-statistics</vt:lpwstr>
      </vt:variant>
      <vt:variant>
        <vt:lpwstr/>
      </vt:variant>
      <vt:variant>
        <vt:i4>7143546</vt:i4>
      </vt:variant>
      <vt:variant>
        <vt:i4>66</vt:i4>
      </vt:variant>
      <vt:variant>
        <vt:i4>0</vt:i4>
      </vt:variant>
      <vt:variant>
        <vt:i4>5</vt:i4>
      </vt:variant>
      <vt:variant>
        <vt:lpwstr>https://www.gov.uk/government/collections/early-years-and-childcare-statistics</vt:lpwstr>
      </vt:variant>
      <vt:variant>
        <vt:lpwstr/>
      </vt:variant>
      <vt:variant>
        <vt:i4>1966142</vt:i4>
      </vt:variant>
      <vt:variant>
        <vt:i4>50</vt:i4>
      </vt:variant>
      <vt:variant>
        <vt:i4>0</vt:i4>
      </vt:variant>
      <vt:variant>
        <vt:i4>5</vt:i4>
      </vt:variant>
      <vt:variant>
        <vt:lpwstr/>
      </vt:variant>
      <vt:variant>
        <vt:lpwstr>_Toc508963539</vt:lpwstr>
      </vt:variant>
      <vt:variant>
        <vt:i4>1966142</vt:i4>
      </vt:variant>
      <vt:variant>
        <vt:i4>44</vt:i4>
      </vt:variant>
      <vt:variant>
        <vt:i4>0</vt:i4>
      </vt:variant>
      <vt:variant>
        <vt:i4>5</vt:i4>
      </vt:variant>
      <vt:variant>
        <vt:lpwstr/>
      </vt:variant>
      <vt:variant>
        <vt:lpwstr>_Toc508963538</vt:lpwstr>
      </vt:variant>
      <vt:variant>
        <vt:i4>1966142</vt:i4>
      </vt:variant>
      <vt:variant>
        <vt:i4>38</vt:i4>
      </vt:variant>
      <vt:variant>
        <vt:i4>0</vt:i4>
      </vt:variant>
      <vt:variant>
        <vt:i4>5</vt:i4>
      </vt:variant>
      <vt:variant>
        <vt:lpwstr/>
      </vt:variant>
      <vt:variant>
        <vt:lpwstr>_Toc508963537</vt:lpwstr>
      </vt:variant>
      <vt:variant>
        <vt:i4>1966142</vt:i4>
      </vt:variant>
      <vt:variant>
        <vt:i4>32</vt:i4>
      </vt:variant>
      <vt:variant>
        <vt:i4>0</vt:i4>
      </vt:variant>
      <vt:variant>
        <vt:i4>5</vt:i4>
      </vt:variant>
      <vt:variant>
        <vt:lpwstr/>
      </vt:variant>
      <vt:variant>
        <vt:lpwstr>_Toc508963536</vt:lpwstr>
      </vt:variant>
      <vt:variant>
        <vt:i4>1966142</vt:i4>
      </vt:variant>
      <vt:variant>
        <vt:i4>26</vt:i4>
      </vt:variant>
      <vt:variant>
        <vt:i4>0</vt:i4>
      </vt:variant>
      <vt:variant>
        <vt:i4>5</vt:i4>
      </vt:variant>
      <vt:variant>
        <vt:lpwstr/>
      </vt:variant>
      <vt:variant>
        <vt:lpwstr>_Toc508963535</vt:lpwstr>
      </vt:variant>
      <vt:variant>
        <vt:i4>1966142</vt:i4>
      </vt:variant>
      <vt:variant>
        <vt:i4>20</vt:i4>
      </vt:variant>
      <vt:variant>
        <vt:i4>0</vt:i4>
      </vt:variant>
      <vt:variant>
        <vt:i4>5</vt:i4>
      </vt:variant>
      <vt:variant>
        <vt:lpwstr/>
      </vt:variant>
      <vt:variant>
        <vt:lpwstr>_Toc508963534</vt:lpwstr>
      </vt:variant>
      <vt:variant>
        <vt:i4>1966142</vt:i4>
      </vt:variant>
      <vt:variant>
        <vt:i4>14</vt:i4>
      </vt:variant>
      <vt:variant>
        <vt:i4>0</vt:i4>
      </vt:variant>
      <vt:variant>
        <vt:i4>5</vt:i4>
      </vt:variant>
      <vt:variant>
        <vt:lpwstr/>
      </vt:variant>
      <vt:variant>
        <vt:lpwstr>_Toc508963533</vt:lpwstr>
      </vt:variant>
      <vt:variant>
        <vt:i4>1966142</vt:i4>
      </vt:variant>
      <vt:variant>
        <vt:i4>8</vt:i4>
      </vt:variant>
      <vt:variant>
        <vt:i4>0</vt:i4>
      </vt:variant>
      <vt:variant>
        <vt:i4>5</vt:i4>
      </vt:variant>
      <vt:variant>
        <vt:lpwstr/>
      </vt:variant>
      <vt:variant>
        <vt:lpwstr>_Toc508963532</vt:lpwstr>
      </vt:variant>
      <vt:variant>
        <vt:i4>1966142</vt:i4>
      </vt:variant>
      <vt:variant>
        <vt:i4>2</vt:i4>
      </vt:variant>
      <vt:variant>
        <vt:i4>0</vt:i4>
      </vt:variant>
      <vt:variant>
        <vt:i4>5</vt:i4>
      </vt:variant>
      <vt:variant>
        <vt:lpwstr/>
      </vt:variant>
      <vt:variant>
        <vt:lpwstr>_Toc508963531</vt:lpwstr>
      </vt:variant>
      <vt:variant>
        <vt:i4>3735675</vt:i4>
      </vt:variant>
      <vt:variant>
        <vt:i4>18</vt:i4>
      </vt:variant>
      <vt:variant>
        <vt:i4>0</vt:i4>
      </vt:variant>
      <vt:variant>
        <vt:i4>5</vt:i4>
      </vt:variant>
      <vt:variant>
        <vt:lpwstr>https://www.schoolinspectionservice.co.uk/</vt:lpwstr>
      </vt:variant>
      <vt:variant>
        <vt:lpwstr/>
      </vt:variant>
      <vt:variant>
        <vt:i4>3211368</vt:i4>
      </vt:variant>
      <vt:variant>
        <vt:i4>15</vt:i4>
      </vt:variant>
      <vt:variant>
        <vt:i4>0</vt:i4>
      </vt:variant>
      <vt:variant>
        <vt:i4>5</vt:i4>
      </vt:variant>
      <vt:variant>
        <vt:lpwstr>http://www.isi.net/</vt:lpwstr>
      </vt:variant>
      <vt:variant>
        <vt:lpwstr/>
      </vt:variant>
      <vt:variant>
        <vt:i4>6946922</vt:i4>
      </vt:variant>
      <vt:variant>
        <vt:i4>12</vt:i4>
      </vt:variant>
      <vt:variant>
        <vt:i4>0</vt:i4>
      </vt:variant>
      <vt:variant>
        <vt:i4>5</vt:i4>
      </vt:variant>
      <vt:variant>
        <vt:lpwstr>https://www.gov.uk/government/statistical-data-sets/monthly-management-information-ofsteds-school-inspections-outcomes</vt:lpwstr>
      </vt:variant>
      <vt:variant>
        <vt:lpwstr/>
      </vt:variant>
      <vt:variant>
        <vt:i4>7077950</vt:i4>
      </vt:variant>
      <vt:variant>
        <vt:i4>9</vt:i4>
      </vt:variant>
      <vt:variant>
        <vt:i4>0</vt:i4>
      </vt:variant>
      <vt:variant>
        <vt:i4>5</vt:i4>
      </vt:variant>
      <vt:variant>
        <vt:lpwstr>https://www.gov.uk/government/news/ofsted-calls-for-swift-improvement-in-pre-schools-and-nurseries</vt:lpwstr>
      </vt:variant>
      <vt:variant>
        <vt:lpwstr/>
      </vt:variant>
      <vt:variant>
        <vt:i4>3473516</vt:i4>
      </vt:variant>
      <vt:variant>
        <vt:i4>6</vt:i4>
      </vt:variant>
      <vt:variant>
        <vt:i4>0</vt:i4>
      </vt:variant>
      <vt:variant>
        <vt:i4>5</vt:i4>
      </vt:variant>
      <vt:variant>
        <vt:lpwstr>https://www.gov.uk/ofsted-inspection-childcare-provider</vt:lpwstr>
      </vt:variant>
      <vt:variant>
        <vt:lpwstr/>
      </vt:variant>
      <vt:variant>
        <vt:i4>4784128</vt:i4>
      </vt:variant>
      <vt:variant>
        <vt:i4>3</vt:i4>
      </vt:variant>
      <vt:variant>
        <vt:i4>0</vt:i4>
      </vt:variant>
      <vt:variant>
        <vt:i4>5</vt:i4>
      </vt:variant>
      <vt:variant>
        <vt:lpwstr>https://www.gov.uk/government/statistics/30-hours-free-childcare-autumn-term-2017</vt:lpwstr>
      </vt:variant>
      <vt:variant>
        <vt:lpwstr/>
      </vt:variant>
      <vt:variant>
        <vt:i4>1966120</vt:i4>
      </vt:variant>
      <vt:variant>
        <vt:i4>0</vt:i4>
      </vt:variant>
      <vt:variant>
        <vt:i4>0</vt:i4>
      </vt:variant>
      <vt:variant>
        <vt:i4>5</vt:i4>
      </vt:variant>
      <vt:variant>
        <vt:lpwstr>mailto:Anita.Patel@ofsted.gov.uk</vt:lpwstr>
      </vt:variant>
      <vt:variant>
        <vt:lpwstr/>
      </vt:variant>
      <vt:variant>
        <vt:i4>3670022</vt:i4>
      </vt:variant>
      <vt:variant>
        <vt:i4>9</vt:i4>
      </vt:variant>
      <vt:variant>
        <vt:i4>0</vt:i4>
      </vt:variant>
      <vt:variant>
        <vt:i4>5</vt:i4>
      </vt:variant>
      <vt:variant>
        <vt:lpwstr>mailto:psi@nationalarchives.gsi.gov.uk</vt:lpwstr>
      </vt:variant>
      <vt:variant>
        <vt:lpwstr/>
      </vt:variant>
      <vt:variant>
        <vt:i4>6553714</vt:i4>
      </vt:variant>
      <vt:variant>
        <vt:i4>6</vt:i4>
      </vt:variant>
      <vt:variant>
        <vt:i4>0</vt:i4>
      </vt:variant>
      <vt:variant>
        <vt:i4>5</vt:i4>
      </vt:variant>
      <vt:variant>
        <vt:lpwstr>http://www.nationalarchives.gov.uk/doc/open-government-licence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Childcare providers and inspections main findings as at 31 December 2017</dc:title>
  <dc:subject/>
  <dc:creator/>
  <cp:keywords/>
  <cp:lastModifiedBy/>
  <cp:revision>1</cp:revision>
  <dcterms:created xsi:type="dcterms:W3CDTF">2018-05-29T07:27:00Z</dcterms:created>
  <dcterms:modified xsi:type="dcterms:W3CDTF">2018-05-30T10:10:00Z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0x010100905108DCD425E94FB96BD5EBC59F5CA7</vt:lpwstr>
  </property>
</Properties>
</file>