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>Pre-release access list: Insolvency Statistics</w:t>
      </w:r>
      <w:r w:rsidR="007F65F9">
        <w:rPr>
          <w:rFonts w:ascii="Arial" w:hAnsi="Arial" w:cs="Arial"/>
          <w:b/>
          <w:sz w:val="32"/>
          <w:szCs w:val="32"/>
        </w:rPr>
        <w:t xml:space="preserve">, </w:t>
      </w:r>
      <w:r w:rsidR="00361138" w:rsidRPr="004D4B0F">
        <w:rPr>
          <w:rFonts w:ascii="Arial" w:hAnsi="Arial" w:cs="Arial"/>
          <w:b/>
          <w:sz w:val="32"/>
          <w:szCs w:val="32"/>
        </w:rPr>
        <w:t>Q</w:t>
      </w:r>
      <w:bookmarkStart w:id="0" w:name="_GoBack"/>
      <w:bookmarkEnd w:id="0"/>
      <w:r w:rsidR="009261EC">
        <w:rPr>
          <w:rFonts w:ascii="Arial" w:hAnsi="Arial" w:cs="Arial"/>
          <w:b/>
          <w:sz w:val="32"/>
          <w:szCs w:val="32"/>
        </w:rPr>
        <w:t>1</w:t>
      </w:r>
      <w:r w:rsidR="00361138" w:rsidRPr="004D4B0F">
        <w:rPr>
          <w:rFonts w:ascii="Arial" w:hAnsi="Arial" w:cs="Arial"/>
          <w:b/>
          <w:sz w:val="32"/>
          <w:szCs w:val="32"/>
        </w:rPr>
        <w:t xml:space="preserve"> </w:t>
      </w:r>
      <w:r w:rsidR="00E42019" w:rsidRPr="004D4B0F">
        <w:rPr>
          <w:rFonts w:ascii="Arial" w:hAnsi="Arial" w:cs="Arial"/>
          <w:b/>
          <w:sz w:val="32"/>
          <w:szCs w:val="32"/>
        </w:rPr>
        <w:t>201</w:t>
      </w:r>
      <w:r w:rsidR="009261EC">
        <w:rPr>
          <w:rFonts w:ascii="Arial" w:hAnsi="Arial" w:cs="Arial"/>
          <w:b/>
          <w:sz w:val="32"/>
          <w:szCs w:val="32"/>
        </w:rPr>
        <w:t>8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5279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</w:p>
        </w:tc>
      </w:tr>
      <w:tr w:rsidR="00837DC6" w:rsidTr="00837DC6">
        <w:tc>
          <w:tcPr>
            <w:tcW w:w="6912" w:type="dxa"/>
          </w:tcPr>
          <w:p w:rsidR="00837DC6" w:rsidRDefault="00196F90" w:rsidP="003B7B18">
            <w:pPr>
              <w:rPr>
                <w:rFonts w:ascii="Arial" w:hAnsi="Arial" w:cs="Arial"/>
                <w:sz w:val="24"/>
                <w:szCs w:val="24"/>
              </w:rPr>
            </w:pPr>
            <w:r w:rsidRPr="00EA53E1">
              <w:rPr>
                <w:rFonts w:ascii="Arial" w:hAnsi="Arial" w:cs="Arial"/>
                <w:sz w:val="24"/>
                <w:szCs w:val="24"/>
              </w:rPr>
              <w:t>Minister for Small Business, Consumers, and Corporate Responsibility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5279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196F90" w:rsidP="00412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Operating Officer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3C2187" w:rsidTr="005617DC">
        <w:tc>
          <w:tcPr>
            <w:tcW w:w="6912" w:type="dxa"/>
          </w:tcPr>
          <w:p w:rsidR="003C2187" w:rsidRPr="00837DC6" w:rsidRDefault="003C2187" w:rsidP="00561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Manager to Chief Executive</w:t>
            </w:r>
          </w:p>
        </w:tc>
        <w:tc>
          <w:tcPr>
            <w:tcW w:w="2330" w:type="dxa"/>
          </w:tcPr>
          <w:p w:rsidR="003C2187" w:rsidRDefault="003C2187" w:rsidP="00561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412036" w:rsidTr="00FF226A">
        <w:tc>
          <w:tcPr>
            <w:tcW w:w="6912" w:type="dxa"/>
          </w:tcPr>
          <w:p w:rsidR="00412036" w:rsidRPr="00837DC6" w:rsidRDefault="00412036" w:rsidP="003C2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</w:t>
            </w:r>
            <w:r w:rsidR="003C2187">
              <w:rPr>
                <w:rFonts w:ascii="Arial" w:hAnsi="Arial" w:cs="Arial"/>
                <w:sz w:val="24"/>
                <w:szCs w:val="24"/>
              </w:rPr>
              <w:t xml:space="preserve"> to Chief Operating Officer</w:t>
            </w:r>
          </w:p>
        </w:tc>
        <w:tc>
          <w:tcPr>
            <w:tcW w:w="2330" w:type="dxa"/>
          </w:tcPr>
          <w:p w:rsidR="00412036" w:rsidRDefault="00412036" w:rsidP="00FF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3C2187" w:rsidTr="005617DC">
        <w:tc>
          <w:tcPr>
            <w:tcW w:w="6912" w:type="dxa"/>
          </w:tcPr>
          <w:p w:rsidR="003C2187" w:rsidRPr="00837DC6" w:rsidRDefault="003C2187" w:rsidP="00561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Technical Advisor</w:t>
            </w:r>
          </w:p>
        </w:tc>
        <w:tc>
          <w:tcPr>
            <w:tcW w:w="2330" w:type="dxa"/>
          </w:tcPr>
          <w:p w:rsidR="003C2187" w:rsidRPr="00A12DAA" w:rsidRDefault="003C2187" w:rsidP="00561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Strategy and Change</w:t>
            </w:r>
          </w:p>
        </w:tc>
        <w:tc>
          <w:tcPr>
            <w:tcW w:w="2330" w:type="dxa"/>
          </w:tcPr>
          <w:p w:rsidR="00D4664B" w:rsidRPr="00A12DAA" w:rsidRDefault="00D46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D4664B" w:rsidRDefault="00D4664B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D4664B" w:rsidRDefault="00D4664B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D4664B" w:rsidTr="00837DC6">
        <w:tc>
          <w:tcPr>
            <w:tcW w:w="6912" w:type="dxa"/>
          </w:tcPr>
          <w:p w:rsidR="00D4664B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D4664B" w:rsidRDefault="00D46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</w:t>
            </w:r>
          </w:p>
        </w:tc>
      </w:tr>
      <w:tr w:rsidR="00D4664B" w:rsidTr="00837DC6">
        <w:tc>
          <w:tcPr>
            <w:tcW w:w="6912" w:type="dxa"/>
          </w:tcPr>
          <w:p w:rsidR="00D4664B" w:rsidRDefault="00D4664B" w:rsidP="00196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 (x2)</w:t>
            </w:r>
          </w:p>
        </w:tc>
        <w:tc>
          <w:tcPr>
            <w:tcW w:w="2330" w:type="dxa"/>
          </w:tcPr>
          <w:p w:rsidR="00D4664B" w:rsidRDefault="00D46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advisor to the Secretary of State</w:t>
            </w:r>
          </w:p>
        </w:tc>
        <w:tc>
          <w:tcPr>
            <w:tcW w:w="2330" w:type="dxa"/>
          </w:tcPr>
          <w:p w:rsidR="00D4664B" w:rsidRDefault="00D46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</w:t>
            </w:r>
          </w:p>
        </w:tc>
      </w:tr>
      <w:tr w:rsidR="00D4664B" w:rsidTr="00837DC6">
        <w:tc>
          <w:tcPr>
            <w:tcW w:w="6912" w:type="dxa"/>
          </w:tcPr>
          <w:p w:rsidR="00D4664B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Chancellor of the Exchequer</w:t>
            </w:r>
          </w:p>
        </w:tc>
        <w:tc>
          <w:tcPr>
            <w:tcW w:w="2330" w:type="dxa"/>
          </w:tcPr>
          <w:p w:rsidR="00D4664B" w:rsidRDefault="00D46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Secretary to the Treasury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Permanent Secretary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Economic Advisor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Special Advisors (x2)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Press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(x2)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Preparation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A2A">
              <w:rPr>
                <w:rFonts w:ascii="Arial" w:hAnsi="Arial" w:cs="Arial"/>
                <w:sz w:val="24"/>
                <w:szCs w:val="24"/>
              </w:rPr>
              <w:t>(x2)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D4664B" w:rsidTr="00837DC6">
        <w:tc>
          <w:tcPr>
            <w:tcW w:w="6912" w:type="dxa"/>
          </w:tcPr>
          <w:p w:rsidR="00D4664B" w:rsidRPr="00837DC6" w:rsidRDefault="00D4664B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Clearance</w:t>
            </w:r>
          </w:p>
        </w:tc>
        <w:tc>
          <w:tcPr>
            <w:tcW w:w="2330" w:type="dxa"/>
          </w:tcPr>
          <w:p w:rsidR="00D4664B" w:rsidRDefault="00D4664B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0D2704"/>
    <w:rsid w:val="00111C70"/>
    <w:rsid w:val="0013174C"/>
    <w:rsid w:val="00196F3B"/>
    <w:rsid w:val="00196F90"/>
    <w:rsid w:val="0021787B"/>
    <w:rsid w:val="00274A2A"/>
    <w:rsid w:val="002B1921"/>
    <w:rsid w:val="002C27E7"/>
    <w:rsid w:val="00361138"/>
    <w:rsid w:val="0037450F"/>
    <w:rsid w:val="003B7B18"/>
    <w:rsid w:val="003C2187"/>
    <w:rsid w:val="00412036"/>
    <w:rsid w:val="00473852"/>
    <w:rsid w:val="004D4B0F"/>
    <w:rsid w:val="004F275B"/>
    <w:rsid w:val="004F69AB"/>
    <w:rsid w:val="00524D63"/>
    <w:rsid w:val="006549B9"/>
    <w:rsid w:val="0075279B"/>
    <w:rsid w:val="007F3F62"/>
    <w:rsid w:val="007F65F9"/>
    <w:rsid w:val="00837DC6"/>
    <w:rsid w:val="008965D0"/>
    <w:rsid w:val="008D546C"/>
    <w:rsid w:val="009261EC"/>
    <w:rsid w:val="00992E17"/>
    <w:rsid w:val="00BB1936"/>
    <w:rsid w:val="00D4664B"/>
    <w:rsid w:val="00E42019"/>
    <w:rsid w:val="00F160DF"/>
    <w:rsid w:val="00F4088F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Michael McDaid</cp:lastModifiedBy>
  <cp:revision>30</cp:revision>
  <cp:lastPrinted>2018-01-23T12:27:00Z</cp:lastPrinted>
  <dcterms:created xsi:type="dcterms:W3CDTF">2014-07-10T18:12:00Z</dcterms:created>
  <dcterms:modified xsi:type="dcterms:W3CDTF">2018-04-25T10:31:00Z</dcterms:modified>
</cp:coreProperties>
</file>