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4DD5C574" w14:textId="77777777" w:rsidTr="00886775">
        <w:trPr>
          <w:trHeight w:val="2977"/>
        </w:trPr>
        <w:tc>
          <w:tcPr>
            <w:tcW w:w="6379" w:type="dxa"/>
          </w:tcPr>
          <w:p w14:paraId="789DBF1D" w14:textId="1B14E7EF" w:rsidR="00C016D5" w:rsidRDefault="0039282C" w:rsidP="002C5025">
            <w:pPr>
              <w:pStyle w:val="MOJaddress"/>
            </w:pPr>
            <w:r>
              <w:rPr>
                <w:noProof/>
              </w:rPr>
              <w:drawing>
                <wp:inline distT="0" distB="0" distL="0" distR="0" wp14:anchorId="76601A73" wp14:editId="03FCFA24">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56B9B6F1" w14:textId="77777777" w:rsidR="00C016D5" w:rsidRDefault="00C016D5" w:rsidP="002C5025">
            <w:pPr>
              <w:pStyle w:val="MOJaddress"/>
              <w:rPr>
                <w:color w:val="0000CC"/>
                <w:sz w:val="22"/>
                <w:szCs w:val="22"/>
              </w:rPr>
            </w:pPr>
          </w:p>
          <w:p w14:paraId="2DAC1BAF" w14:textId="77777777" w:rsidR="00C016D5" w:rsidRDefault="00C016D5" w:rsidP="002C5025">
            <w:pPr>
              <w:pStyle w:val="MOJaddress"/>
              <w:rPr>
                <w:color w:val="0000CC"/>
                <w:sz w:val="22"/>
                <w:szCs w:val="22"/>
              </w:rPr>
            </w:pPr>
          </w:p>
          <w:p w14:paraId="3EAEE423" w14:textId="77777777" w:rsidR="00C016D5" w:rsidRDefault="00C016D5" w:rsidP="00425D23">
            <w:pPr>
              <w:pStyle w:val="MOJaddress"/>
            </w:pPr>
          </w:p>
        </w:tc>
        <w:tc>
          <w:tcPr>
            <w:tcW w:w="3261" w:type="dxa"/>
          </w:tcPr>
          <w:p w14:paraId="5672EB34" w14:textId="77777777" w:rsidR="00C016D5" w:rsidRPr="00D5584F" w:rsidRDefault="00DF3205" w:rsidP="00D5584F">
            <w:pPr>
              <w:spacing w:after="40" w:line="200" w:lineRule="atLeast"/>
              <w:rPr>
                <w:szCs w:val="22"/>
              </w:rPr>
            </w:pPr>
            <w:r>
              <w:rPr>
                <w:szCs w:val="22"/>
              </w:rPr>
              <w:t>Disclosure Team</w:t>
            </w:r>
          </w:p>
          <w:p w14:paraId="11B61797" w14:textId="77777777" w:rsidR="00C016D5" w:rsidRPr="00D5584F" w:rsidRDefault="00C016D5" w:rsidP="00D5584F">
            <w:pPr>
              <w:spacing w:after="40" w:line="200" w:lineRule="atLeast"/>
              <w:rPr>
                <w:szCs w:val="22"/>
              </w:rPr>
            </w:pPr>
            <w:r w:rsidRPr="00D5584F">
              <w:rPr>
                <w:szCs w:val="22"/>
              </w:rPr>
              <w:t>Ministry of Justice</w:t>
            </w:r>
          </w:p>
          <w:p w14:paraId="11B3AC56" w14:textId="77777777" w:rsidR="00C016D5" w:rsidRPr="00D5584F" w:rsidRDefault="00C016D5" w:rsidP="00D5584F">
            <w:pPr>
              <w:spacing w:after="40" w:line="200" w:lineRule="atLeast"/>
              <w:rPr>
                <w:szCs w:val="22"/>
              </w:rPr>
            </w:pPr>
            <w:r w:rsidRPr="00D5584F">
              <w:rPr>
                <w:szCs w:val="22"/>
              </w:rPr>
              <w:t xml:space="preserve">102 Petty France </w:t>
            </w:r>
          </w:p>
          <w:p w14:paraId="34E726BA" w14:textId="77777777" w:rsidR="00C016D5" w:rsidRPr="00D5584F" w:rsidRDefault="00C016D5" w:rsidP="00D5584F">
            <w:pPr>
              <w:spacing w:after="40" w:line="200" w:lineRule="atLeast"/>
              <w:rPr>
                <w:szCs w:val="22"/>
              </w:rPr>
            </w:pPr>
            <w:r w:rsidRPr="00D5584F">
              <w:rPr>
                <w:szCs w:val="22"/>
              </w:rPr>
              <w:t>London</w:t>
            </w:r>
          </w:p>
          <w:p w14:paraId="22C56BFD" w14:textId="77777777" w:rsidR="00C016D5" w:rsidRDefault="00C016D5" w:rsidP="00D5584F">
            <w:pPr>
              <w:pStyle w:val="MOJaddress"/>
              <w:rPr>
                <w:sz w:val="22"/>
                <w:szCs w:val="22"/>
              </w:rPr>
            </w:pPr>
            <w:r w:rsidRPr="00D5584F">
              <w:rPr>
                <w:sz w:val="22"/>
                <w:szCs w:val="22"/>
              </w:rPr>
              <w:t>SW1H 9AJ</w:t>
            </w:r>
          </w:p>
          <w:p w14:paraId="0ACC8827" w14:textId="77777777" w:rsidR="00C016D5" w:rsidRDefault="00C016D5" w:rsidP="00D5584F">
            <w:pPr>
              <w:pStyle w:val="MOJaddress"/>
              <w:rPr>
                <w:sz w:val="22"/>
                <w:szCs w:val="22"/>
              </w:rPr>
            </w:pPr>
          </w:p>
          <w:p w14:paraId="638FFF55" w14:textId="77777777" w:rsidR="00C016D5" w:rsidRDefault="00C016D5" w:rsidP="00D5584F">
            <w:pPr>
              <w:pStyle w:val="MOJaddress"/>
            </w:pPr>
            <w:hyperlink r:id="rId9" w:history="1">
              <w:r w:rsidRPr="00CC4A4F">
                <w:rPr>
                  <w:rStyle w:val="Hyperlink"/>
                  <w:sz w:val="22"/>
                  <w:szCs w:val="22"/>
                </w:rPr>
                <w:t>data.access@justice.gsi.gov.uk</w:t>
              </w:r>
            </w:hyperlink>
          </w:p>
          <w:p w14:paraId="26433E71" w14:textId="77777777" w:rsidR="00C016D5" w:rsidRPr="009C4B46" w:rsidRDefault="00C016D5" w:rsidP="00D11624">
            <w:pPr>
              <w:pStyle w:val="MOJaddress"/>
              <w:ind w:left="284"/>
              <w:rPr>
                <w:color w:val="0000CC"/>
                <w:sz w:val="22"/>
                <w:szCs w:val="22"/>
              </w:rPr>
            </w:pPr>
          </w:p>
          <w:p w14:paraId="7CBF315D" w14:textId="77777777" w:rsidR="00C016D5" w:rsidRDefault="00425D23" w:rsidP="00D11624">
            <w:pPr>
              <w:pStyle w:val="MOJaddress"/>
            </w:pPr>
            <w:r>
              <w:rPr>
                <w:sz w:val="22"/>
              </w:rPr>
              <w:t xml:space="preserve">January </w:t>
            </w:r>
            <w:r w:rsidR="00223F61" w:rsidRPr="00223F61">
              <w:rPr>
                <w:sz w:val="22"/>
              </w:rPr>
              <w:t>2018</w:t>
            </w:r>
          </w:p>
        </w:tc>
      </w:tr>
    </w:tbl>
    <w:p w14:paraId="1D04D8F8" w14:textId="77777777" w:rsidR="00D11624" w:rsidRDefault="00D11624" w:rsidP="007A3DF8">
      <w:pPr>
        <w:rPr>
          <w:szCs w:val="22"/>
        </w:rPr>
      </w:pPr>
    </w:p>
    <w:p w14:paraId="5E047629" w14:textId="77777777" w:rsidR="009853E8" w:rsidRDefault="007A3DF8" w:rsidP="009853E8">
      <w:pPr>
        <w:rPr>
          <w:b/>
          <w:color w:val="0000CC"/>
          <w:szCs w:val="22"/>
        </w:rPr>
      </w:pPr>
      <w:r>
        <w:rPr>
          <w:b/>
          <w:szCs w:val="22"/>
        </w:rPr>
        <w:t xml:space="preserve">Freedom of Information Act (FOIA) Request – </w:t>
      </w:r>
      <w:r w:rsidR="00223F61" w:rsidRPr="00223F61">
        <w:rPr>
          <w:b/>
          <w:szCs w:val="22"/>
        </w:rPr>
        <w:t>171227001</w:t>
      </w:r>
    </w:p>
    <w:p w14:paraId="6C35FB74" w14:textId="77777777" w:rsidR="009853E8" w:rsidRDefault="009853E8" w:rsidP="009853E8">
      <w:pPr>
        <w:rPr>
          <w:b/>
          <w:color w:val="0000CC"/>
          <w:szCs w:val="22"/>
        </w:rPr>
      </w:pPr>
    </w:p>
    <w:p w14:paraId="6DFC74F1" w14:textId="77777777" w:rsidR="00CA5194" w:rsidRDefault="00425D23" w:rsidP="00CA5194">
      <w:r>
        <w:t>Thank you fo</w:t>
      </w:r>
      <w:bookmarkStart w:id="0" w:name="_GoBack"/>
      <w:bookmarkEnd w:id="0"/>
      <w:r>
        <w:t>r your request</w:t>
      </w:r>
      <w:r w:rsidR="00223F61" w:rsidRPr="00223F61">
        <w:t xml:space="preserve"> </w:t>
      </w:r>
      <w:r w:rsidR="00CA5194">
        <w:t>in which</w:t>
      </w:r>
      <w:r w:rsidR="00A54B9C">
        <w:t xml:space="preserve"> you</w:t>
      </w:r>
      <w:r w:rsidR="00CA5194">
        <w:t xml:space="preserve"> asked for the following information from the Ministry of Justice (MoJ):  </w:t>
      </w:r>
    </w:p>
    <w:p w14:paraId="091F3FA9" w14:textId="77777777" w:rsidR="00CA5194" w:rsidRDefault="00CA5194" w:rsidP="00CA5194">
      <w:pPr>
        <w:rPr>
          <w:rFonts w:cs="Arial"/>
          <w:szCs w:val="22"/>
        </w:rPr>
      </w:pPr>
    </w:p>
    <w:p w14:paraId="0ED9DE7C" w14:textId="77777777" w:rsidR="00EB3F23" w:rsidRPr="00DF3205" w:rsidRDefault="00EB3F23" w:rsidP="00EB3F23">
      <w:pPr>
        <w:rPr>
          <w:b/>
        </w:rPr>
      </w:pPr>
      <w:r w:rsidRPr="00DF3205">
        <w:rPr>
          <w:b/>
        </w:rPr>
        <w:t>I've previously asked the Home Office about this but have been referred to you guys! I am writing to make a request for information under the Freedom of Information Act 2000. Please could you tell me, for the last ten years:</w:t>
      </w:r>
    </w:p>
    <w:p w14:paraId="5738F557" w14:textId="77777777" w:rsidR="00EB3F23" w:rsidRPr="00DF3205" w:rsidRDefault="00EB3F23" w:rsidP="00EB3F23">
      <w:pPr>
        <w:rPr>
          <w:b/>
        </w:rPr>
      </w:pPr>
    </w:p>
    <w:p w14:paraId="3F28F095" w14:textId="77777777" w:rsidR="00EB3F23" w:rsidRPr="00DF3205" w:rsidRDefault="00EB3F23" w:rsidP="00EB3F23">
      <w:pPr>
        <w:rPr>
          <w:b/>
        </w:rPr>
      </w:pPr>
      <w:r w:rsidRPr="00DF3205">
        <w:rPr>
          <w:b/>
        </w:rPr>
        <w:t>What percentage of people with criminal records (including cautions) for possessing Class A &amp; B drugs (no supply, only possession) also have convictions for any other offences? If possible could this be broken down by offen</w:t>
      </w:r>
      <w:r w:rsidR="00F13DD8" w:rsidRPr="00DF3205">
        <w:rPr>
          <w:b/>
        </w:rPr>
        <w:t>c</w:t>
      </w:r>
      <w:r w:rsidRPr="00DF3205">
        <w:rPr>
          <w:b/>
        </w:rPr>
        <w:t>e and drug type (e.g. what percentage of those caught with heroin have also been convicted of theft, etc.)? If that exceeds the cost limit however, could this be divided into more generally Class A&amp;B drugs, and then into violent, sexual and property crime?</w:t>
      </w:r>
    </w:p>
    <w:p w14:paraId="20A26623" w14:textId="77777777" w:rsidR="00EB3F23" w:rsidRPr="00DF3205" w:rsidRDefault="00EB3F23" w:rsidP="00EB3F23">
      <w:pPr>
        <w:rPr>
          <w:b/>
        </w:rPr>
      </w:pPr>
    </w:p>
    <w:p w14:paraId="113516AC" w14:textId="77777777" w:rsidR="00EB3F23" w:rsidRPr="00DF3205" w:rsidRDefault="00EB3F23" w:rsidP="00EB3F23">
      <w:pPr>
        <w:rPr>
          <w:b/>
        </w:rPr>
      </w:pPr>
      <w:r w:rsidRPr="00DF3205">
        <w:rPr>
          <w:b/>
        </w:rPr>
        <w:t>If this request is too wide or unclear, I would be grateful if you could contact me as I understand that under the Act, you are required to advise and assist requesters. If any of this information is already in the public domain, please can you direct me to it, with page references and URLs if necessary.</w:t>
      </w:r>
    </w:p>
    <w:p w14:paraId="3CB382AD" w14:textId="77777777" w:rsidR="00EB3F23" w:rsidRPr="00DF3205" w:rsidRDefault="00EB3F23" w:rsidP="00EB3F23">
      <w:pPr>
        <w:rPr>
          <w:b/>
        </w:rPr>
      </w:pPr>
    </w:p>
    <w:p w14:paraId="4DA8F78B" w14:textId="77777777" w:rsidR="00CA5194" w:rsidRPr="00DF3205" w:rsidRDefault="00EB3F23" w:rsidP="00EB3F23">
      <w:pPr>
        <w:rPr>
          <w:b/>
        </w:rPr>
      </w:pPr>
      <w:r w:rsidRPr="00DF3205">
        <w:rPr>
          <w:b/>
        </w:rPr>
        <w:t>I understand that you are required to respond to my request within the 20 working days after you receive this request. I would be grateful if you could confirm that you have received this request.</w:t>
      </w:r>
    </w:p>
    <w:p w14:paraId="662D8163" w14:textId="77777777" w:rsidR="00EB3F23" w:rsidRPr="00DF3205" w:rsidRDefault="00EB3F23" w:rsidP="00EB3F23">
      <w:pPr>
        <w:rPr>
          <w:b/>
        </w:rPr>
      </w:pPr>
    </w:p>
    <w:p w14:paraId="7AC99066" w14:textId="77777777" w:rsidR="00D11624" w:rsidRDefault="00D11624" w:rsidP="00CA5194">
      <w:pPr>
        <w:rPr>
          <w:rFonts w:cs="Arial"/>
          <w:szCs w:val="22"/>
        </w:rPr>
      </w:pPr>
      <w:r>
        <w:rPr>
          <w:rFonts w:cs="Arial"/>
          <w:szCs w:val="22"/>
        </w:rPr>
        <w:t>Your request has been handled under the FOIA.</w:t>
      </w:r>
    </w:p>
    <w:p w14:paraId="21B5864D" w14:textId="77777777" w:rsidR="00D11624" w:rsidRDefault="00D11624" w:rsidP="00CA5194">
      <w:pPr>
        <w:rPr>
          <w:rFonts w:cs="Arial"/>
          <w:szCs w:val="22"/>
        </w:rPr>
      </w:pPr>
    </w:p>
    <w:p w14:paraId="4BEE0B84" w14:textId="77777777" w:rsidR="00CA5194" w:rsidRDefault="00CA5194" w:rsidP="00CA5194">
      <w:pPr>
        <w:rPr>
          <w:rFonts w:cs="Arial"/>
          <w:color w:val="0000CC"/>
          <w:szCs w:val="22"/>
        </w:rPr>
      </w:pPr>
      <w:r>
        <w:rPr>
          <w:rFonts w:cs="Arial"/>
          <w:szCs w:val="22"/>
        </w:rPr>
        <w:t xml:space="preserve">I can confirm that the MoJ holds the information that you have requested and I have provided it </w:t>
      </w:r>
      <w:r w:rsidRPr="00223F61">
        <w:rPr>
          <w:rFonts w:cs="Arial"/>
          <w:szCs w:val="22"/>
        </w:rPr>
        <w:t>attached</w:t>
      </w:r>
      <w:r>
        <w:rPr>
          <w:rFonts w:cs="Arial"/>
          <w:color w:val="0000CC"/>
          <w:szCs w:val="22"/>
        </w:rPr>
        <w:t>.</w:t>
      </w:r>
    </w:p>
    <w:p w14:paraId="063CB51A" w14:textId="77777777" w:rsidR="00CA5194" w:rsidRDefault="00CA5194" w:rsidP="00CA5194">
      <w:pPr>
        <w:rPr>
          <w:rFonts w:cs="Arial"/>
          <w:color w:val="0000CC"/>
          <w:szCs w:val="22"/>
        </w:rPr>
      </w:pPr>
    </w:p>
    <w:p w14:paraId="61FC5A5E" w14:textId="77777777" w:rsidR="002F7BA0" w:rsidRDefault="002F7BA0" w:rsidP="00CA5194">
      <w:pPr>
        <w:rPr>
          <w:rFonts w:cs="Arial"/>
          <w:szCs w:val="22"/>
        </w:rPr>
      </w:pPr>
      <w:r>
        <w:rPr>
          <w:rFonts w:cs="Arial"/>
          <w:szCs w:val="22"/>
        </w:rPr>
        <w:t xml:space="preserve">The data included come from the </w:t>
      </w:r>
      <w:r w:rsidR="00DF3205">
        <w:rPr>
          <w:rFonts w:cs="Arial"/>
          <w:szCs w:val="22"/>
        </w:rPr>
        <w:t>MoJ</w:t>
      </w:r>
      <w:r>
        <w:rPr>
          <w:rFonts w:cs="Arial"/>
          <w:szCs w:val="22"/>
        </w:rPr>
        <w:t xml:space="preserve"> extract of the Police National Computer (PNC). The PNC does not contain all criminal record information, as it only includes data on people who have received a caution or conviction for a recordable offence from 2000 onwards. However, as all possession offences for Class A and B drugs are recordable, and as your question only asks about the last 10 years, this should be sufficient to answer your request.</w:t>
      </w:r>
    </w:p>
    <w:p w14:paraId="2923C3A2" w14:textId="77777777" w:rsidR="002F7BA0" w:rsidRDefault="002F7BA0" w:rsidP="00CA5194">
      <w:pPr>
        <w:rPr>
          <w:rFonts w:cs="Arial"/>
          <w:szCs w:val="22"/>
        </w:rPr>
      </w:pPr>
    </w:p>
    <w:p w14:paraId="5C14DE83" w14:textId="77777777" w:rsidR="00CA5194" w:rsidRDefault="0073669C" w:rsidP="00CA5194">
      <w:pPr>
        <w:rPr>
          <w:rFonts w:cs="Arial"/>
          <w:szCs w:val="22"/>
        </w:rPr>
      </w:pPr>
      <w:r>
        <w:rPr>
          <w:rFonts w:cs="Arial"/>
          <w:szCs w:val="22"/>
        </w:rPr>
        <w:t>The</w:t>
      </w:r>
      <w:r w:rsidR="00F13DD8">
        <w:rPr>
          <w:rFonts w:cs="Arial"/>
          <w:szCs w:val="22"/>
        </w:rPr>
        <w:t xml:space="preserve"> table shows the number of people convicted or cautioned for a </w:t>
      </w:r>
      <w:r w:rsidR="003E1692">
        <w:rPr>
          <w:rFonts w:cs="Arial"/>
          <w:szCs w:val="22"/>
        </w:rPr>
        <w:t xml:space="preserve">Class A or B </w:t>
      </w:r>
      <w:r w:rsidR="00F13DD8">
        <w:rPr>
          <w:rFonts w:cs="Arial"/>
          <w:szCs w:val="22"/>
        </w:rPr>
        <w:t xml:space="preserve">drug possession offence in the last 10 years, and the </w:t>
      </w:r>
      <w:r w:rsidR="00AD4E02">
        <w:rPr>
          <w:rFonts w:cs="Arial"/>
          <w:szCs w:val="22"/>
        </w:rPr>
        <w:t>percentage</w:t>
      </w:r>
      <w:r w:rsidR="00F13DD8">
        <w:rPr>
          <w:rFonts w:cs="Arial"/>
          <w:szCs w:val="22"/>
        </w:rPr>
        <w:t xml:space="preserve"> of those who had previously </w:t>
      </w:r>
      <w:r w:rsidR="00F13DD8">
        <w:rPr>
          <w:rFonts w:cs="Arial"/>
          <w:szCs w:val="22"/>
        </w:rPr>
        <w:lastRenderedPageBreak/>
        <w:t>received a conviction</w:t>
      </w:r>
      <w:r>
        <w:rPr>
          <w:rFonts w:cs="Arial"/>
          <w:szCs w:val="22"/>
        </w:rPr>
        <w:t xml:space="preserve"> or caution</w:t>
      </w:r>
      <w:r w:rsidR="00F13DD8">
        <w:rPr>
          <w:rFonts w:cs="Arial"/>
          <w:szCs w:val="22"/>
        </w:rPr>
        <w:t xml:space="preserve"> for another offence. As requested, this is broken down by offence and drug type.</w:t>
      </w:r>
    </w:p>
    <w:p w14:paraId="27A93E6E" w14:textId="77777777" w:rsidR="00643572" w:rsidRDefault="00643572" w:rsidP="00CA5194">
      <w:pPr>
        <w:rPr>
          <w:rFonts w:cs="Arial"/>
          <w:szCs w:val="22"/>
        </w:rPr>
      </w:pPr>
    </w:p>
    <w:p w14:paraId="22CCB896" w14:textId="77777777" w:rsidR="00643572" w:rsidRDefault="00643572" w:rsidP="00CA5194">
      <w:pPr>
        <w:rPr>
          <w:rFonts w:cs="Arial"/>
          <w:szCs w:val="22"/>
        </w:rPr>
      </w:pPr>
      <w:r w:rsidRPr="00643572">
        <w:rPr>
          <w:rFonts w:cs="Arial"/>
          <w:szCs w:val="22"/>
        </w:rPr>
        <w:t>Sentencing is entirely a matter for our independent courts</w:t>
      </w:r>
      <w:r w:rsidR="002F7BA0">
        <w:rPr>
          <w:rFonts w:cs="Arial"/>
          <w:szCs w:val="22"/>
        </w:rPr>
        <w:t>,</w:t>
      </w:r>
      <w:r w:rsidRPr="00643572">
        <w:rPr>
          <w:rFonts w:cs="Arial"/>
          <w:szCs w:val="22"/>
        </w:rPr>
        <w:t xml:space="preserve"> taking into account all the circumstances of each case. When deciding what sentence to impose the courts must also follow the sentencing guidelines, unless it is in the interests of justice not to do so, which are issued by the independent Sentencing Council.</w:t>
      </w:r>
    </w:p>
    <w:p w14:paraId="22D215EE" w14:textId="77777777" w:rsidR="00FE0700" w:rsidRDefault="00FE0700" w:rsidP="00CA5194">
      <w:pPr>
        <w:rPr>
          <w:rFonts w:cs="Arial"/>
          <w:b/>
          <w:szCs w:val="22"/>
        </w:rPr>
      </w:pPr>
    </w:p>
    <w:p w14:paraId="70A01137" w14:textId="77777777" w:rsidR="00CA5194" w:rsidRDefault="00CA5194" w:rsidP="00CA5194">
      <w:pPr>
        <w:rPr>
          <w:szCs w:val="22"/>
        </w:rPr>
      </w:pPr>
    </w:p>
    <w:p w14:paraId="47C16F4E" w14:textId="77777777" w:rsidR="00CA5194" w:rsidRDefault="00CA5194" w:rsidP="00CA5194">
      <w:pPr>
        <w:rPr>
          <w:szCs w:val="22"/>
        </w:rPr>
      </w:pPr>
      <w:r>
        <w:rPr>
          <w:szCs w:val="22"/>
        </w:rPr>
        <w:t xml:space="preserve">Yours sincerely </w:t>
      </w:r>
    </w:p>
    <w:p w14:paraId="62D7D4C8" w14:textId="77777777" w:rsidR="00CA5194" w:rsidRDefault="00CA5194" w:rsidP="00CA5194">
      <w:pPr>
        <w:rPr>
          <w:szCs w:val="22"/>
        </w:rPr>
      </w:pPr>
    </w:p>
    <w:p w14:paraId="0D0AE782" w14:textId="77777777" w:rsidR="006E32CA" w:rsidRPr="001B55A8" w:rsidRDefault="00223F61" w:rsidP="00CA5194">
      <w:pPr>
        <w:rPr>
          <w:szCs w:val="22"/>
        </w:rPr>
      </w:pPr>
      <w:r w:rsidRPr="00223F61">
        <w:rPr>
          <w:szCs w:val="22"/>
        </w:rPr>
        <w:t>Justice Statistics Analytical Services</w:t>
      </w:r>
    </w:p>
    <w:sectPr w:rsidR="006E32CA" w:rsidRPr="001B55A8"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8DCA" w14:textId="77777777" w:rsidR="000E7ECC" w:rsidRDefault="000E7ECC">
      <w:r>
        <w:separator/>
      </w:r>
    </w:p>
  </w:endnote>
  <w:endnote w:type="continuationSeparator" w:id="0">
    <w:p w14:paraId="42A4004B" w14:textId="77777777" w:rsidR="000E7ECC" w:rsidRDefault="000E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95B0"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9282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9EC5" w14:textId="77777777" w:rsidR="000E7ECC" w:rsidRDefault="000E7ECC">
      <w:r>
        <w:separator/>
      </w:r>
    </w:p>
  </w:footnote>
  <w:footnote w:type="continuationSeparator" w:id="0">
    <w:p w14:paraId="7A797E24" w14:textId="77777777" w:rsidR="000E7ECC" w:rsidRDefault="000E7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0E7ECC"/>
    <w:rsid w:val="00106DEE"/>
    <w:rsid w:val="00134A2E"/>
    <w:rsid w:val="00146154"/>
    <w:rsid w:val="00152F0C"/>
    <w:rsid w:val="00153E76"/>
    <w:rsid w:val="00154D2E"/>
    <w:rsid w:val="0017541D"/>
    <w:rsid w:val="00196F77"/>
    <w:rsid w:val="001A3A7E"/>
    <w:rsid w:val="001A47E5"/>
    <w:rsid w:val="001A4EE1"/>
    <w:rsid w:val="001B55A8"/>
    <w:rsid w:val="001B6FB2"/>
    <w:rsid w:val="001C54E1"/>
    <w:rsid w:val="001C779E"/>
    <w:rsid w:val="001E0568"/>
    <w:rsid w:val="001E1665"/>
    <w:rsid w:val="001F33F4"/>
    <w:rsid w:val="00223F61"/>
    <w:rsid w:val="00255FC6"/>
    <w:rsid w:val="00273E23"/>
    <w:rsid w:val="00285A9C"/>
    <w:rsid w:val="002912D0"/>
    <w:rsid w:val="002B0ECE"/>
    <w:rsid w:val="002C5025"/>
    <w:rsid w:val="002D5314"/>
    <w:rsid w:val="002E39E4"/>
    <w:rsid w:val="002F24C7"/>
    <w:rsid w:val="002F50F6"/>
    <w:rsid w:val="002F6553"/>
    <w:rsid w:val="002F7BA0"/>
    <w:rsid w:val="003011BD"/>
    <w:rsid w:val="00303661"/>
    <w:rsid w:val="0030433E"/>
    <w:rsid w:val="003073EE"/>
    <w:rsid w:val="0031213B"/>
    <w:rsid w:val="00323067"/>
    <w:rsid w:val="003366B3"/>
    <w:rsid w:val="00346327"/>
    <w:rsid w:val="00375DDC"/>
    <w:rsid w:val="00376A97"/>
    <w:rsid w:val="00377D6F"/>
    <w:rsid w:val="0038642F"/>
    <w:rsid w:val="0039282C"/>
    <w:rsid w:val="003A633E"/>
    <w:rsid w:val="003B13CA"/>
    <w:rsid w:val="003E1692"/>
    <w:rsid w:val="003E2480"/>
    <w:rsid w:val="003E3E27"/>
    <w:rsid w:val="00401CAB"/>
    <w:rsid w:val="00425D23"/>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871DE"/>
    <w:rsid w:val="0059501B"/>
    <w:rsid w:val="005970DE"/>
    <w:rsid w:val="005A196C"/>
    <w:rsid w:val="005A1FB5"/>
    <w:rsid w:val="005B1E5F"/>
    <w:rsid w:val="005B28FC"/>
    <w:rsid w:val="005C1749"/>
    <w:rsid w:val="005D21E1"/>
    <w:rsid w:val="005E17C7"/>
    <w:rsid w:val="006045AB"/>
    <w:rsid w:val="00623998"/>
    <w:rsid w:val="00643572"/>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3669C"/>
    <w:rsid w:val="0074259E"/>
    <w:rsid w:val="0075513B"/>
    <w:rsid w:val="0079724A"/>
    <w:rsid w:val="007A3DF8"/>
    <w:rsid w:val="007B7C57"/>
    <w:rsid w:val="007C5F7B"/>
    <w:rsid w:val="007C771A"/>
    <w:rsid w:val="007D4371"/>
    <w:rsid w:val="007D4761"/>
    <w:rsid w:val="007D5ED2"/>
    <w:rsid w:val="007E73FF"/>
    <w:rsid w:val="007F4AEE"/>
    <w:rsid w:val="00801B78"/>
    <w:rsid w:val="00805323"/>
    <w:rsid w:val="00814D24"/>
    <w:rsid w:val="00831B94"/>
    <w:rsid w:val="00832C18"/>
    <w:rsid w:val="00837E19"/>
    <w:rsid w:val="00844B67"/>
    <w:rsid w:val="00844D94"/>
    <w:rsid w:val="008565E0"/>
    <w:rsid w:val="00873078"/>
    <w:rsid w:val="00880411"/>
    <w:rsid w:val="00882334"/>
    <w:rsid w:val="00886775"/>
    <w:rsid w:val="00892055"/>
    <w:rsid w:val="008970E9"/>
    <w:rsid w:val="008B21BB"/>
    <w:rsid w:val="008B36D2"/>
    <w:rsid w:val="008D45DA"/>
    <w:rsid w:val="008D564C"/>
    <w:rsid w:val="00915CC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4E02"/>
    <w:rsid w:val="00AD7505"/>
    <w:rsid w:val="00AE7402"/>
    <w:rsid w:val="00AF2FD9"/>
    <w:rsid w:val="00B01B28"/>
    <w:rsid w:val="00B47082"/>
    <w:rsid w:val="00B8050D"/>
    <w:rsid w:val="00B81EF9"/>
    <w:rsid w:val="00B9009F"/>
    <w:rsid w:val="00B95043"/>
    <w:rsid w:val="00BB0E2F"/>
    <w:rsid w:val="00BB4B4B"/>
    <w:rsid w:val="00C016D5"/>
    <w:rsid w:val="00C119C3"/>
    <w:rsid w:val="00C54DA3"/>
    <w:rsid w:val="00C56E27"/>
    <w:rsid w:val="00C66BE0"/>
    <w:rsid w:val="00C72245"/>
    <w:rsid w:val="00CA1476"/>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328A"/>
    <w:rsid w:val="00D64C3E"/>
    <w:rsid w:val="00D66074"/>
    <w:rsid w:val="00D908A9"/>
    <w:rsid w:val="00DD4695"/>
    <w:rsid w:val="00DD5704"/>
    <w:rsid w:val="00DE65A5"/>
    <w:rsid w:val="00DE71AB"/>
    <w:rsid w:val="00DF3205"/>
    <w:rsid w:val="00DF538F"/>
    <w:rsid w:val="00E07BB4"/>
    <w:rsid w:val="00E27108"/>
    <w:rsid w:val="00E4338B"/>
    <w:rsid w:val="00E439BE"/>
    <w:rsid w:val="00E51801"/>
    <w:rsid w:val="00E53522"/>
    <w:rsid w:val="00E910E7"/>
    <w:rsid w:val="00E92C99"/>
    <w:rsid w:val="00EA1E9A"/>
    <w:rsid w:val="00EA7E33"/>
    <w:rsid w:val="00EB050F"/>
    <w:rsid w:val="00EB3F23"/>
    <w:rsid w:val="00EB72DE"/>
    <w:rsid w:val="00ED3B30"/>
    <w:rsid w:val="00ED782D"/>
    <w:rsid w:val="00EE2AA6"/>
    <w:rsid w:val="00F012C4"/>
    <w:rsid w:val="00F13DD8"/>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C57F5F"/>
  <w15:chartTrackingRefBased/>
  <w15:docId w15:val="{BAC77C03-E067-4A96-A772-704A6553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6681">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5499190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0863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32A2-2535-40EF-9D5E-D12751BD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FOI 171227001 - Criminal history of offenders convicted of possessing Class A and B drugs</vt:lpstr>
    </vt:vector>
  </TitlesOfParts>
  <Manager>Ministry of Justice</Manager>
  <Company>Ministry of Justice</Company>
  <LinksUpToDate>false</LinksUpToDate>
  <CharactersWithSpaces>2820</CharactersWithSpaces>
  <SharedDoc>false</SharedDoc>
  <HLinks>
    <vt:vector size="6" baseType="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171227001 - Criminal history of offenders convicted of possessing Class A and B drugs</dc:title>
  <dc:subject>FOI Release</dc:subject>
  <dc:creator>Ministry of Justice</dc:creator>
  <cp:keywords>Ministry of Justice, MoJ, letterhead,</cp:keywords>
  <dc:description/>
  <cp:lastModifiedBy>Cox, Allan</cp:lastModifiedBy>
  <cp:revision>2</cp:revision>
  <cp:lastPrinted>2015-07-06T10:35:00Z</cp:lastPrinted>
  <dcterms:created xsi:type="dcterms:W3CDTF">2018-03-27T17:45:00Z</dcterms:created>
  <dcterms:modified xsi:type="dcterms:W3CDTF">2018-03-27T17:45:00Z</dcterms:modified>
</cp:coreProperties>
</file>