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2E0" w:rsidRDefault="00D912E0">
      <w:pPr>
        <w:rPr>
          <w:b/>
        </w:rPr>
      </w:pPr>
    </w:p>
    <w:p w:rsidR="00D912E0" w:rsidRPr="00445EA9" w:rsidRDefault="00445EA9">
      <w:pPr>
        <w:spacing w:line="240" w:lineRule="auto"/>
        <w:rPr>
          <w:rFonts w:eastAsia="Calibri"/>
          <w:b/>
        </w:rPr>
      </w:pPr>
      <w:bookmarkStart w:id="0" w:name="_GoBack"/>
      <w:r w:rsidRPr="00445EA9">
        <w:rPr>
          <w:rFonts w:eastAsia="Calibri"/>
          <w:b/>
        </w:rPr>
        <w:t xml:space="preserve">TERMS OF REFERENCE, S4C REVIEW </w:t>
      </w:r>
    </w:p>
    <w:p w:rsidR="00D912E0" w:rsidRPr="00445EA9" w:rsidRDefault="00D912E0">
      <w:pPr>
        <w:spacing w:line="240" w:lineRule="auto"/>
        <w:rPr>
          <w:rFonts w:eastAsia="Calibri"/>
          <w:b/>
        </w:rPr>
      </w:pPr>
    </w:p>
    <w:p w:rsidR="00D912E0" w:rsidRPr="00445EA9" w:rsidRDefault="00445EA9">
      <w:pPr>
        <w:rPr>
          <w:rFonts w:eastAsia="Calibri"/>
        </w:rPr>
      </w:pPr>
      <w:r w:rsidRPr="00445EA9">
        <w:rPr>
          <w:rFonts w:eastAsia="Calibri"/>
          <w:color w:val="0B0C0C"/>
          <w:highlight w:val="white"/>
        </w:rPr>
        <w:t xml:space="preserve">S4C was created by the Conservative Government in 1982, and this UK Government remains committed to supporting the valuable service S4C provides to Welsh speaking audiences. We </w:t>
      </w:r>
      <w:r w:rsidRPr="00445EA9">
        <w:rPr>
          <w:rFonts w:eastAsia="Calibri"/>
          <w:color w:val="0B0C0C"/>
        </w:rPr>
        <w:t xml:space="preserve">want to see the channel </w:t>
      </w:r>
      <w:r w:rsidRPr="00445EA9">
        <w:rPr>
          <w:rFonts w:eastAsia="Calibri"/>
        </w:rPr>
        <w:t>thrive and flourish in the 21</w:t>
      </w:r>
      <w:r w:rsidRPr="00445EA9">
        <w:rPr>
          <w:rFonts w:eastAsia="Calibri"/>
          <w:vertAlign w:val="superscript"/>
        </w:rPr>
        <w:t>st</w:t>
      </w:r>
      <w:r w:rsidRPr="00445EA9">
        <w:rPr>
          <w:rFonts w:eastAsia="Calibri"/>
        </w:rPr>
        <w:t xml:space="preserve"> century and embrace the opportunities of a digital age. </w:t>
      </w:r>
    </w:p>
    <w:p w:rsidR="00D912E0" w:rsidRPr="00445EA9" w:rsidRDefault="00D912E0">
      <w:pPr>
        <w:rPr>
          <w:rFonts w:eastAsia="Calibri"/>
          <w:color w:val="0B0C0C"/>
        </w:rPr>
      </w:pPr>
    </w:p>
    <w:p w:rsidR="00D912E0" w:rsidRPr="00445EA9" w:rsidRDefault="00445EA9">
      <w:pPr>
        <w:spacing w:line="240" w:lineRule="auto"/>
        <w:rPr>
          <w:rFonts w:eastAsia="Calibri"/>
          <w:b/>
        </w:rPr>
      </w:pPr>
      <w:r w:rsidRPr="00445EA9">
        <w:rPr>
          <w:rFonts w:eastAsia="Calibri"/>
          <w:b/>
        </w:rPr>
        <w:t xml:space="preserve">Background </w:t>
      </w:r>
    </w:p>
    <w:p w:rsidR="00D912E0" w:rsidRPr="00445EA9" w:rsidRDefault="00D912E0">
      <w:pPr>
        <w:spacing w:line="240" w:lineRule="auto"/>
        <w:rPr>
          <w:rFonts w:eastAsia="Calibri"/>
          <w:b/>
        </w:rPr>
      </w:pPr>
    </w:p>
    <w:p w:rsidR="00D912E0" w:rsidRPr="00445EA9" w:rsidRDefault="00445EA9">
      <w:pPr>
        <w:rPr>
          <w:rFonts w:eastAsia="Calibri"/>
        </w:rPr>
      </w:pPr>
      <w:r w:rsidRPr="00445EA9">
        <w:rPr>
          <w:rFonts w:eastAsia="Calibri"/>
        </w:rPr>
        <w:t xml:space="preserve">S4C is a Welsh </w:t>
      </w:r>
      <w:proofErr w:type="gramStart"/>
      <w:r w:rsidRPr="00445EA9">
        <w:rPr>
          <w:rFonts w:eastAsia="Calibri"/>
        </w:rPr>
        <w:t>language  broadcaster</w:t>
      </w:r>
      <w:proofErr w:type="gramEnd"/>
      <w:r w:rsidRPr="00445EA9">
        <w:rPr>
          <w:rFonts w:eastAsia="Calibri"/>
        </w:rPr>
        <w:t xml:space="preserve">, mainly funded by the TV licence-fee, but also supported by Grant in Aid from the UK Government. S4C also generates </w:t>
      </w:r>
      <w:r w:rsidRPr="00445EA9">
        <w:rPr>
          <w:rFonts w:eastAsia="Calibri"/>
        </w:rPr>
        <w:t xml:space="preserve">some additional income through commercial activities, providing around 2% of the channel’s funding. </w:t>
      </w:r>
    </w:p>
    <w:p w:rsidR="00D912E0" w:rsidRPr="00445EA9" w:rsidRDefault="00D912E0">
      <w:pPr>
        <w:rPr>
          <w:rFonts w:eastAsia="Calibri"/>
          <w:color w:val="222222"/>
        </w:rPr>
      </w:pPr>
    </w:p>
    <w:p w:rsidR="00D912E0" w:rsidRPr="00445EA9" w:rsidRDefault="00445EA9">
      <w:pPr>
        <w:rPr>
          <w:rFonts w:eastAsia="Calibri"/>
          <w:color w:val="222222"/>
        </w:rPr>
      </w:pPr>
      <w:r w:rsidRPr="00445EA9">
        <w:rPr>
          <w:rFonts w:eastAsia="Calibri"/>
          <w:color w:val="222222"/>
        </w:rPr>
        <w:t xml:space="preserve">The Government has </w:t>
      </w:r>
      <w:proofErr w:type="gramStart"/>
      <w:r w:rsidRPr="00445EA9">
        <w:rPr>
          <w:rFonts w:eastAsia="Calibri"/>
          <w:color w:val="222222"/>
        </w:rPr>
        <w:t>committed  to</w:t>
      </w:r>
      <w:proofErr w:type="gramEnd"/>
      <w:r w:rsidRPr="00445EA9">
        <w:rPr>
          <w:rFonts w:eastAsia="Calibri"/>
          <w:color w:val="222222"/>
        </w:rPr>
        <w:t xml:space="preserve"> undertaking an independent review of S4C’s remit, governance and funding.</w:t>
      </w:r>
    </w:p>
    <w:p w:rsidR="00D912E0" w:rsidRPr="00445EA9" w:rsidRDefault="00D912E0">
      <w:pPr>
        <w:spacing w:line="240" w:lineRule="auto"/>
        <w:rPr>
          <w:rFonts w:eastAsia="Calibri"/>
          <w:color w:val="222222"/>
        </w:rPr>
      </w:pPr>
    </w:p>
    <w:p w:rsidR="00D912E0" w:rsidRPr="00445EA9" w:rsidRDefault="00D912E0">
      <w:pPr>
        <w:spacing w:line="240" w:lineRule="auto"/>
        <w:rPr>
          <w:rFonts w:eastAsia="Calibri"/>
          <w:color w:val="222222"/>
        </w:rPr>
      </w:pPr>
    </w:p>
    <w:p w:rsidR="00D912E0" w:rsidRPr="00445EA9" w:rsidRDefault="00445EA9">
      <w:pPr>
        <w:numPr>
          <w:ilvl w:val="0"/>
          <w:numId w:val="2"/>
        </w:numPr>
        <w:spacing w:line="240" w:lineRule="auto"/>
        <w:contextualSpacing/>
        <w:rPr>
          <w:rFonts w:eastAsia="Calibri"/>
          <w:b/>
        </w:rPr>
      </w:pPr>
      <w:r w:rsidRPr="00445EA9">
        <w:rPr>
          <w:rFonts w:eastAsia="Calibri"/>
          <w:b/>
        </w:rPr>
        <w:t xml:space="preserve">Objectives </w:t>
      </w:r>
    </w:p>
    <w:p w:rsidR="00D912E0" w:rsidRPr="00445EA9" w:rsidRDefault="00445EA9">
      <w:pPr>
        <w:numPr>
          <w:ilvl w:val="1"/>
          <w:numId w:val="2"/>
        </w:numPr>
        <w:spacing w:line="240" w:lineRule="auto"/>
        <w:contextualSpacing/>
        <w:rPr>
          <w:rFonts w:eastAsia="Calibri"/>
        </w:rPr>
      </w:pPr>
      <w:r w:rsidRPr="00445EA9">
        <w:rPr>
          <w:rFonts w:eastAsia="Calibri"/>
        </w:rPr>
        <w:t>To conduct a review to:</w:t>
      </w:r>
    </w:p>
    <w:p w:rsidR="00D912E0" w:rsidRPr="00445EA9" w:rsidRDefault="00445EA9">
      <w:pPr>
        <w:numPr>
          <w:ilvl w:val="2"/>
          <w:numId w:val="2"/>
        </w:numPr>
        <w:spacing w:line="240" w:lineRule="auto"/>
        <w:contextualSpacing/>
        <w:rPr>
          <w:rFonts w:eastAsia="Calibri"/>
        </w:rPr>
      </w:pPr>
      <w:r w:rsidRPr="00445EA9">
        <w:rPr>
          <w:rFonts w:eastAsia="Calibri"/>
        </w:rPr>
        <w:t>examine S</w:t>
      </w:r>
      <w:r w:rsidRPr="00445EA9">
        <w:rPr>
          <w:rFonts w:eastAsia="Calibri"/>
        </w:rPr>
        <w:t xml:space="preserve">4C’s remit, including with respect to online services, and consider whether changes are required in light of changing viewing habits and technological developments; </w:t>
      </w:r>
    </w:p>
    <w:p w:rsidR="00D912E0" w:rsidRPr="00445EA9" w:rsidRDefault="00445EA9">
      <w:pPr>
        <w:numPr>
          <w:ilvl w:val="2"/>
          <w:numId w:val="2"/>
        </w:numPr>
        <w:spacing w:line="240" w:lineRule="auto"/>
        <w:contextualSpacing/>
        <w:rPr>
          <w:rFonts w:eastAsia="Calibri"/>
        </w:rPr>
      </w:pPr>
      <w:r w:rsidRPr="00445EA9">
        <w:rPr>
          <w:rFonts w:eastAsia="Calibri"/>
        </w:rPr>
        <w:t xml:space="preserve">examine S4C’s current governance structure and accountability models; </w:t>
      </w:r>
    </w:p>
    <w:p w:rsidR="00D912E0" w:rsidRPr="00445EA9" w:rsidRDefault="00445EA9">
      <w:pPr>
        <w:numPr>
          <w:ilvl w:val="2"/>
          <w:numId w:val="2"/>
        </w:numPr>
        <w:spacing w:line="240" w:lineRule="auto"/>
        <w:contextualSpacing/>
        <w:rPr>
          <w:rFonts w:eastAsia="Calibri"/>
        </w:rPr>
      </w:pPr>
      <w:r w:rsidRPr="00445EA9">
        <w:rPr>
          <w:rFonts w:eastAsia="Calibri"/>
        </w:rPr>
        <w:t>examine S4C’s partn</w:t>
      </w:r>
      <w:r w:rsidRPr="00445EA9">
        <w:rPr>
          <w:rFonts w:eastAsia="Calibri"/>
        </w:rPr>
        <w:t xml:space="preserve">ership with the BBC and its current funding methods; </w:t>
      </w:r>
    </w:p>
    <w:p w:rsidR="00D912E0" w:rsidRPr="00445EA9" w:rsidRDefault="00D912E0">
      <w:pPr>
        <w:spacing w:line="240" w:lineRule="auto"/>
        <w:ind w:left="1440"/>
        <w:rPr>
          <w:rFonts w:eastAsia="Calibri"/>
        </w:rPr>
      </w:pPr>
    </w:p>
    <w:p w:rsidR="00D912E0" w:rsidRPr="00445EA9" w:rsidRDefault="00445EA9">
      <w:pPr>
        <w:numPr>
          <w:ilvl w:val="1"/>
          <w:numId w:val="2"/>
        </w:numPr>
        <w:spacing w:line="240" w:lineRule="auto"/>
        <w:contextualSpacing/>
        <w:rPr>
          <w:rFonts w:eastAsia="Calibri"/>
        </w:rPr>
      </w:pPr>
      <w:r w:rsidRPr="00445EA9">
        <w:rPr>
          <w:rFonts w:eastAsia="Calibri"/>
        </w:rPr>
        <w:t>To make recommendations to the Government within 3 months.</w:t>
      </w:r>
    </w:p>
    <w:p w:rsidR="00D912E0" w:rsidRPr="00445EA9" w:rsidRDefault="00D912E0">
      <w:pPr>
        <w:spacing w:line="240" w:lineRule="auto"/>
        <w:ind w:left="720"/>
        <w:rPr>
          <w:rFonts w:eastAsia="Calibri"/>
        </w:rPr>
      </w:pPr>
    </w:p>
    <w:p w:rsidR="00D912E0" w:rsidRPr="00445EA9" w:rsidRDefault="00D912E0">
      <w:pPr>
        <w:spacing w:line="240" w:lineRule="auto"/>
        <w:ind w:left="720"/>
        <w:rPr>
          <w:rFonts w:eastAsia="Calibri"/>
        </w:rPr>
      </w:pPr>
    </w:p>
    <w:p w:rsidR="00D912E0" w:rsidRPr="00445EA9" w:rsidRDefault="00445EA9">
      <w:pPr>
        <w:numPr>
          <w:ilvl w:val="0"/>
          <w:numId w:val="3"/>
        </w:numPr>
        <w:spacing w:line="240" w:lineRule="auto"/>
        <w:contextualSpacing/>
        <w:rPr>
          <w:rFonts w:eastAsia="Calibri"/>
          <w:b/>
        </w:rPr>
      </w:pPr>
      <w:r w:rsidRPr="00445EA9">
        <w:rPr>
          <w:rFonts w:eastAsia="Calibri"/>
          <w:b/>
        </w:rPr>
        <w:t xml:space="preserve">Key considerations </w:t>
      </w:r>
    </w:p>
    <w:p w:rsidR="00D912E0" w:rsidRPr="00445EA9" w:rsidRDefault="00445EA9">
      <w:pPr>
        <w:spacing w:line="240" w:lineRule="auto"/>
        <w:ind w:left="720"/>
        <w:rPr>
          <w:rFonts w:eastAsia="Calibri"/>
        </w:rPr>
      </w:pPr>
      <w:r w:rsidRPr="00445EA9">
        <w:rPr>
          <w:rFonts w:eastAsia="Calibri"/>
        </w:rPr>
        <w:t xml:space="preserve">In assessing the objectives above (1a –b), the review will consider the following factors: </w:t>
      </w:r>
    </w:p>
    <w:p w:rsidR="00D912E0" w:rsidRPr="00445EA9" w:rsidRDefault="00445EA9">
      <w:pPr>
        <w:numPr>
          <w:ilvl w:val="1"/>
          <w:numId w:val="3"/>
        </w:numPr>
        <w:spacing w:line="240" w:lineRule="auto"/>
        <w:contextualSpacing/>
        <w:rPr>
          <w:rFonts w:eastAsia="Calibri"/>
        </w:rPr>
      </w:pPr>
      <w:r w:rsidRPr="00445EA9">
        <w:rPr>
          <w:rFonts w:eastAsia="Calibri"/>
        </w:rPr>
        <w:t xml:space="preserve">S4C’s role in promoting, and its impact on the Welsh language and its wider place in Welsh culture and society; </w:t>
      </w:r>
    </w:p>
    <w:p w:rsidR="00D912E0" w:rsidRPr="00445EA9" w:rsidRDefault="00445EA9">
      <w:pPr>
        <w:numPr>
          <w:ilvl w:val="1"/>
          <w:numId w:val="3"/>
        </w:numPr>
        <w:spacing w:line="240" w:lineRule="auto"/>
        <w:contextualSpacing/>
        <w:rPr>
          <w:rFonts w:eastAsia="Calibri"/>
        </w:rPr>
      </w:pPr>
      <w:r w:rsidRPr="00445EA9">
        <w:rPr>
          <w:rFonts w:eastAsia="Calibri"/>
        </w:rPr>
        <w:t>S4C’s contribution to the Welsh economy;</w:t>
      </w:r>
    </w:p>
    <w:p w:rsidR="00D912E0" w:rsidRPr="00445EA9" w:rsidRDefault="00445EA9">
      <w:pPr>
        <w:numPr>
          <w:ilvl w:val="1"/>
          <w:numId w:val="3"/>
        </w:numPr>
        <w:spacing w:line="240" w:lineRule="auto"/>
        <w:contextualSpacing/>
        <w:rPr>
          <w:rFonts w:eastAsia="Calibri"/>
        </w:rPr>
      </w:pPr>
      <w:r w:rsidRPr="00445EA9">
        <w:rPr>
          <w:rFonts w:eastAsia="Calibri"/>
        </w:rPr>
        <w:t>S4C’s relationship with the independent production sector and other broadcasters and cultural institut</w:t>
      </w:r>
      <w:r w:rsidRPr="00445EA9">
        <w:rPr>
          <w:rFonts w:eastAsia="Calibri"/>
        </w:rPr>
        <w:t>ions, including whether its partnerships are working effectively and to maximum effect;</w:t>
      </w:r>
    </w:p>
    <w:p w:rsidR="00D912E0" w:rsidRPr="00445EA9" w:rsidRDefault="00445EA9">
      <w:pPr>
        <w:numPr>
          <w:ilvl w:val="1"/>
          <w:numId w:val="3"/>
        </w:numPr>
        <w:spacing w:line="240" w:lineRule="auto"/>
        <w:contextualSpacing/>
        <w:rPr>
          <w:rFonts w:eastAsia="Calibri"/>
        </w:rPr>
      </w:pPr>
      <w:r w:rsidRPr="00445EA9">
        <w:rPr>
          <w:rFonts w:eastAsia="Calibri"/>
        </w:rPr>
        <w:t xml:space="preserve">Audience opinions, satisfaction and viewing figures of both </w:t>
      </w:r>
      <w:r w:rsidRPr="00445EA9">
        <w:rPr>
          <w:rFonts w:eastAsia="Calibri"/>
          <w:color w:val="333333"/>
        </w:rPr>
        <w:t xml:space="preserve">Welsh speaking viewers, learners and the non-Welsh speaking population, both in Wales and across the UK; </w:t>
      </w:r>
    </w:p>
    <w:p w:rsidR="00D912E0" w:rsidRPr="00445EA9" w:rsidRDefault="00445EA9">
      <w:pPr>
        <w:numPr>
          <w:ilvl w:val="1"/>
          <w:numId w:val="3"/>
        </w:numPr>
        <w:spacing w:line="240" w:lineRule="auto"/>
        <w:contextualSpacing/>
        <w:rPr>
          <w:rFonts w:eastAsia="Calibri"/>
        </w:rPr>
      </w:pPr>
      <w:r w:rsidRPr="00445EA9">
        <w:rPr>
          <w:rFonts w:eastAsia="Calibri"/>
        </w:rPr>
        <w:t>S4</w:t>
      </w:r>
      <w:r w:rsidRPr="00445EA9">
        <w:rPr>
          <w:rFonts w:eastAsia="Calibri"/>
        </w:rPr>
        <w:t>C’s editorial independence, and appropriate transparency and accountability arrangements;</w:t>
      </w:r>
    </w:p>
    <w:p w:rsidR="00D912E0" w:rsidRPr="00445EA9" w:rsidRDefault="00445EA9">
      <w:pPr>
        <w:numPr>
          <w:ilvl w:val="1"/>
          <w:numId w:val="3"/>
        </w:numPr>
        <w:spacing w:line="240" w:lineRule="auto"/>
        <w:contextualSpacing/>
        <w:rPr>
          <w:rFonts w:eastAsia="Calibri"/>
        </w:rPr>
      </w:pPr>
      <w:r w:rsidRPr="00445EA9">
        <w:rPr>
          <w:rFonts w:eastAsia="Calibri"/>
        </w:rPr>
        <w:t>The way in which S4C is governed and held accountable, including  how the S4C Authority is operating and whether alternative models of governance should be considered</w:t>
      </w:r>
      <w:r w:rsidRPr="00445EA9">
        <w:rPr>
          <w:rFonts w:eastAsia="Calibri"/>
        </w:rPr>
        <w:t xml:space="preserve">; </w:t>
      </w:r>
    </w:p>
    <w:p w:rsidR="00D912E0" w:rsidRPr="00445EA9" w:rsidRDefault="00445EA9">
      <w:pPr>
        <w:numPr>
          <w:ilvl w:val="1"/>
          <w:numId w:val="3"/>
        </w:numPr>
        <w:spacing w:line="240" w:lineRule="auto"/>
        <w:contextualSpacing/>
        <w:rPr>
          <w:rFonts w:eastAsia="Calibri"/>
        </w:rPr>
      </w:pPr>
      <w:r w:rsidRPr="00445EA9">
        <w:rPr>
          <w:rFonts w:eastAsia="Calibri"/>
        </w:rPr>
        <w:t>The way in which S4C is regulated and the role of Ofcom;</w:t>
      </w:r>
    </w:p>
    <w:p w:rsidR="00D912E0" w:rsidRPr="00445EA9" w:rsidRDefault="00445EA9">
      <w:pPr>
        <w:numPr>
          <w:ilvl w:val="1"/>
          <w:numId w:val="3"/>
        </w:numPr>
        <w:spacing w:line="240" w:lineRule="auto"/>
        <w:contextualSpacing/>
        <w:rPr>
          <w:rFonts w:eastAsia="Calibri"/>
        </w:rPr>
      </w:pPr>
      <w:r w:rsidRPr="00445EA9">
        <w:rPr>
          <w:rFonts w:eastAsia="Calibri"/>
        </w:rPr>
        <w:t>Value for money, efficiency and the role of the National Audit Office;</w:t>
      </w:r>
    </w:p>
    <w:p w:rsidR="00D912E0" w:rsidRPr="00445EA9" w:rsidRDefault="00445EA9">
      <w:pPr>
        <w:numPr>
          <w:ilvl w:val="1"/>
          <w:numId w:val="3"/>
        </w:numPr>
        <w:spacing w:line="240" w:lineRule="auto"/>
        <w:contextualSpacing/>
        <w:rPr>
          <w:rFonts w:eastAsia="Calibri"/>
        </w:rPr>
      </w:pPr>
      <w:r w:rsidRPr="00445EA9">
        <w:rPr>
          <w:rFonts w:eastAsia="Calibri"/>
        </w:rPr>
        <w:t>The way S4C is currently funded, including the licence fee, grant-in-aid and commercial sources, and its financial relationsh</w:t>
      </w:r>
      <w:r w:rsidRPr="00445EA9">
        <w:rPr>
          <w:rFonts w:eastAsia="Calibri"/>
        </w:rPr>
        <w:t>ip with the BBC from 2022/23; and</w:t>
      </w:r>
    </w:p>
    <w:p w:rsidR="00D912E0" w:rsidRPr="00445EA9" w:rsidRDefault="00445EA9">
      <w:pPr>
        <w:numPr>
          <w:ilvl w:val="1"/>
          <w:numId w:val="3"/>
        </w:numPr>
        <w:spacing w:line="240" w:lineRule="auto"/>
        <w:contextualSpacing/>
        <w:rPr>
          <w:rFonts w:eastAsia="Calibri"/>
        </w:rPr>
      </w:pPr>
      <w:r w:rsidRPr="00445EA9">
        <w:rPr>
          <w:rFonts w:eastAsia="Calibri"/>
        </w:rPr>
        <w:lastRenderedPageBreak/>
        <w:t>The extent of S4C’s commercial freedoms.</w:t>
      </w:r>
    </w:p>
    <w:p w:rsidR="00D912E0" w:rsidRPr="00445EA9" w:rsidRDefault="00D912E0">
      <w:pPr>
        <w:spacing w:line="240" w:lineRule="auto"/>
        <w:ind w:left="720"/>
        <w:rPr>
          <w:rFonts w:eastAsia="Calibri"/>
        </w:rPr>
      </w:pPr>
    </w:p>
    <w:p w:rsidR="00D912E0" w:rsidRPr="00445EA9" w:rsidRDefault="00D912E0">
      <w:pPr>
        <w:spacing w:line="240" w:lineRule="auto"/>
        <w:ind w:left="720"/>
        <w:rPr>
          <w:rFonts w:eastAsia="Calibri"/>
        </w:rPr>
      </w:pPr>
    </w:p>
    <w:p w:rsidR="00D912E0" w:rsidRPr="00445EA9" w:rsidRDefault="00445EA9">
      <w:pPr>
        <w:numPr>
          <w:ilvl w:val="0"/>
          <w:numId w:val="1"/>
        </w:numPr>
        <w:spacing w:line="240" w:lineRule="auto"/>
        <w:contextualSpacing/>
        <w:rPr>
          <w:rFonts w:eastAsia="Calibri"/>
          <w:b/>
        </w:rPr>
      </w:pPr>
      <w:r w:rsidRPr="00445EA9">
        <w:rPr>
          <w:rFonts w:eastAsia="Calibri"/>
          <w:b/>
        </w:rPr>
        <w:t xml:space="preserve">Process </w:t>
      </w:r>
    </w:p>
    <w:p w:rsidR="00D912E0" w:rsidRPr="00445EA9" w:rsidRDefault="00445EA9">
      <w:pPr>
        <w:spacing w:line="240" w:lineRule="auto"/>
        <w:ind w:left="720"/>
        <w:rPr>
          <w:rFonts w:eastAsia="Calibri"/>
        </w:rPr>
      </w:pPr>
      <w:r w:rsidRPr="00445EA9">
        <w:rPr>
          <w:rFonts w:eastAsia="Calibri"/>
        </w:rPr>
        <w:t>The review should seek evidence from a wide range of stakeholders, including the Welsh public, key industry and Welsh language stakeholders, other broadcasters, the UK an</w:t>
      </w:r>
      <w:r w:rsidRPr="00445EA9">
        <w:rPr>
          <w:rFonts w:eastAsia="Calibri"/>
        </w:rPr>
        <w:t xml:space="preserve">d Welsh Governments, as well as other interested parties in Wales and across the UK. </w:t>
      </w:r>
    </w:p>
    <w:p w:rsidR="00D912E0" w:rsidRPr="00445EA9" w:rsidRDefault="00D912E0">
      <w:pPr>
        <w:spacing w:line="240" w:lineRule="auto"/>
        <w:rPr>
          <w:rFonts w:eastAsia="Calibri"/>
        </w:rPr>
      </w:pPr>
    </w:p>
    <w:p w:rsidR="00D912E0" w:rsidRPr="00445EA9" w:rsidRDefault="00D912E0">
      <w:pPr>
        <w:spacing w:line="240" w:lineRule="auto"/>
        <w:rPr>
          <w:rFonts w:eastAsia="Calibri"/>
        </w:rPr>
      </w:pPr>
    </w:p>
    <w:p w:rsidR="00D912E0" w:rsidRPr="00445EA9" w:rsidRDefault="00445EA9">
      <w:pPr>
        <w:numPr>
          <w:ilvl w:val="0"/>
          <w:numId w:val="1"/>
        </w:numPr>
        <w:spacing w:line="240" w:lineRule="auto"/>
        <w:contextualSpacing/>
        <w:rPr>
          <w:rFonts w:eastAsia="Calibri"/>
          <w:b/>
        </w:rPr>
      </w:pPr>
      <w:r w:rsidRPr="00445EA9">
        <w:rPr>
          <w:rFonts w:eastAsia="Calibri"/>
          <w:b/>
        </w:rPr>
        <w:t xml:space="preserve">Output </w:t>
      </w:r>
    </w:p>
    <w:p w:rsidR="00D912E0" w:rsidRPr="00445EA9" w:rsidRDefault="00445EA9">
      <w:pPr>
        <w:spacing w:line="240" w:lineRule="auto"/>
        <w:ind w:left="720"/>
      </w:pPr>
      <w:r w:rsidRPr="00445EA9">
        <w:rPr>
          <w:rFonts w:eastAsia="Calibri"/>
        </w:rPr>
        <w:t>A report setting out an assessment of the current remit, governance and accountability structures and funding methods, as well as proposals for the most appropr</w:t>
      </w:r>
      <w:r w:rsidRPr="00445EA9">
        <w:rPr>
          <w:rFonts w:eastAsia="Calibri"/>
        </w:rPr>
        <w:t xml:space="preserve">iate remit, regulatory, governance and funding models for the future of S4C, including key findings, conclusions and any other supporting information. The </w:t>
      </w:r>
      <w:proofErr w:type="gramStart"/>
      <w:r w:rsidRPr="00445EA9">
        <w:rPr>
          <w:rFonts w:eastAsia="Calibri"/>
        </w:rPr>
        <w:t>report  must</w:t>
      </w:r>
      <w:proofErr w:type="gramEnd"/>
      <w:r w:rsidRPr="00445EA9">
        <w:rPr>
          <w:rFonts w:eastAsia="Calibri"/>
        </w:rPr>
        <w:t xml:space="preserve"> be submitted to the Secretary of State for Digital, Culture, Media and Sport within 3 mo</w:t>
      </w:r>
      <w:r w:rsidRPr="00445EA9">
        <w:rPr>
          <w:rFonts w:eastAsia="Calibri"/>
        </w:rPr>
        <w:t>nths, prior to publication.</w:t>
      </w:r>
    </w:p>
    <w:p w:rsidR="00D912E0" w:rsidRPr="00445EA9" w:rsidRDefault="00D912E0">
      <w:pPr>
        <w:rPr>
          <w:b/>
        </w:rPr>
      </w:pPr>
    </w:p>
    <w:p w:rsidR="00D912E0" w:rsidRPr="00445EA9" w:rsidRDefault="00D912E0">
      <w:pPr>
        <w:rPr>
          <w:b/>
        </w:rPr>
      </w:pPr>
    </w:p>
    <w:p w:rsidR="00D912E0" w:rsidRPr="00445EA9" w:rsidRDefault="00D912E0">
      <w:pPr>
        <w:rPr>
          <w:b/>
        </w:rPr>
      </w:pPr>
    </w:p>
    <w:p w:rsidR="00D912E0" w:rsidRPr="00445EA9" w:rsidRDefault="00D912E0">
      <w:pPr>
        <w:rPr>
          <w:b/>
        </w:rPr>
      </w:pPr>
    </w:p>
    <w:p w:rsidR="00D912E0" w:rsidRPr="00445EA9" w:rsidRDefault="00D912E0">
      <w:pPr>
        <w:rPr>
          <w:b/>
        </w:rPr>
      </w:pPr>
    </w:p>
    <w:p w:rsidR="00D912E0" w:rsidRPr="00445EA9" w:rsidRDefault="00D912E0">
      <w:pPr>
        <w:rPr>
          <w:b/>
        </w:rPr>
      </w:pPr>
    </w:p>
    <w:p w:rsidR="00D912E0" w:rsidRPr="00445EA9" w:rsidRDefault="00D912E0">
      <w:pPr>
        <w:rPr>
          <w:b/>
        </w:rPr>
      </w:pPr>
    </w:p>
    <w:p w:rsidR="00D912E0" w:rsidRPr="00445EA9" w:rsidRDefault="00D912E0">
      <w:pPr>
        <w:rPr>
          <w:b/>
        </w:rPr>
      </w:pPr>
    </w:p>
    <w:bookmarkEnd w:id="0"/>
    <w:p w:rsidR="00D912E0" w:rsidRDefault="00D912E0">
      <w:pPr>
        <w:rPr>
          <w:b/>
        </w:rPr>
      </w:pPr>
    </w:p>
    <w:p w:rsidR="00D912E0" w:rsidRDefault="00D912E0">
      <w:pPr>
        <w:rPr>
          <w:b/>
        </w:rPr>
      </w:pPr>
    </w:p>
    <w:p w:rsidR="00D912E0" w:rsidRDefault="00D912E0">
      <w:pPr>
        <w:rPr>
          <w:b/>
        </w:rPr>
      </w:pPr>
    </w:p>
    <w:p w:rsidR="00D912E0" w:rsidRDefault="00D912E0">
      <w:pPr>
        <w:rPr>
          <w:b/>
        </w:rPr>
      </w:pPr>
    </w:p>
    <w:p w:rsidR="00D912E0" w:rsidRDefault="00D912E0">
      <w:pPr>
        <w:rPr>
          <w:b/>
        </w:rPr>
      </w:pPr>
    </w:p>
    <w:p w:rsidR="00D912E0" w:rsidRDefault="00D912E0">
      <w:pPr>
        <w:rPr>
          <w:b/>
        </w:rPr>
      </w:pPr>
    </w:p>
    <w:p w:rsidR="00D912E0" w:rsidRDefault="00D912E0">
      <w:pPr>
        <w:rPr>
          <w:b/>
        </w:rPr>
      </w:pPr>
    </w:p>
    <w:p w:rsidR="00D912E0" w:rsidRDefault="00D912E0">
      <w:pPr>
        <w:rPr>
          <w:b/>
        </w:rPr>
      </w:pPr>
    </w:p>
    <w:p w:rsidR="00D912E0" w:rsidRDefault="00D912E0"/>
    <w:sectPr w:rsidR="00D912E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A222C"/>
    <w:multiLevelType w:val="multilevel"/>
    <w:tmpl w:val="3E52263A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DD06844"/>
    <w:multiLevelType w:val="multilevel"/>
    <w:tmpl w:val="9FB676E0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9A06BB7"/>
    <w:multiLevelType w:val="multilevel"/>
    <w:tmpl w:val="275C51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912E0"/>
    <w:rsid w:val="00445EA9"/>
    <w:rsid w:val="00D9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CBA732-EDF9-4C29-9382-B42EC375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Bowley, Lynette</dc:creator>
  <cp:lastModifiedBy>Bowley, Lynette</cp:lastModifiedBy>
  <cp:revision>2</cp:revision>
  <dcterms:created xsi:type="dcterms:W3CDTF">2017-08-03T12:57:00Z</dcterms:created>
  <dcterms:modified xsi:type="dcterms:W3CDTF">2017-08-03T12:57:00Z</dcterms:modified>
</cp:coreProperties>
</file>