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E433AC" w:rsidRDefault="00EA7EFC" w:rsidP="00B063BC">
      <w:pPr>
        <w:rPr>
          <w:sz w:val="22"/>
          <w:lang w:val="en-GB"/>
        </w:rPr>
      </w:pPr>
      <w:permStart w:id="930087493" w:edGrp="everyone"/>
      <w:r>
        <w:rPr>
          <w:sz w:val="22"/>
          <w:lang w:val="en-GB"/>
        </w:rPr>
        <w:t>September</w:t>
      </w:r>
      <w:r w:rsidR="007F17DC" w:rsidRPr="00E433AC">
        <w:rPr>
          <w:sz w:val="22"/>
          <w:lang w:val="en-GB"/>
        </w:rPr>
        <w:t xml:space="preserve"> 2</w:t>
      </w:r>
      <w:r w:rsidR="00D176E8" w:rsidRPr="00E433AC">
        <w:rPr>
          <w:sz w:val="22"/>
          <w:lang w:val="en-GB"/>
        </w:rPr>
        <w:t>016</w:t>
      </w:r>
    </w:p>
    <w:p w:rsidR="004509A3" w:rsidRPr="00E433AC" w:rsidRDefault="004509A3" w:rsidP="00B063BC">
      <w:pPr>
        <w:rPr>
          <w:sz w:val="22"/>
          <w:lang w:val="en-GB"/>
        </w:rPr>
      </w:pPr>
    </w:p>
    <w:p w:rsidR="00B063BC" w:rsidRPr="00E433AC" w:rsidRDefault="00B063BC" w:rsidP="00B063BC">
      <w:pPr>
        <w:rPr>
          <w:sz w:val="22"/>
          <w:lang w:val="en-GB"/>
        </w:rPr>
      </w:pPr>
    </w:p>
    <w:p w:rsidR="00B063BC" w:rsidRPr="00E433AC" w:rsidRDefault="00B063BC" w:rsidP="00B063BC">
      <w:pPr>
        <w:rPr>
          <w:b/>
          <w:sz w:val="22"/>
          <w:u w:val="single"/>
          <w:lang w:val="en-GB"/>
        </w:rPr>
      </w:pPr>
      <w:r w:rsidRPr="00E433AC">
        <w:rPr>
          <w:b/>
          <w:sz w:val="22"/>
          <w:u w:val="single"/>
          <w:lang w:val="en-GB"/>
        </w:rPr>
        <w:t>Freedom o</w:t>
      </w:r>
      <w:r w:rsidR="00EA255E" w:rsidRPr="00E433AC">
        <w:rPr>
          <w:b/>
          <w:sz w:val="22"/>
          <w:u w:val="single"/>
          <w:lang w:val="en-GB"/>
        </w:rPr>
        <w:t xml:space="preserve">f Information request </w:t>
      </w:r>
    </w:p>
    <w:p w:rsidR="00B063BC" w:rsidRPr="00E433AC" w:rsidRDefault="00B063BC" w:rsidP="00B063BC">
      <w:pPr>
        <w:rPr>
          <w:b/>
          <w:sz w:val="22"/>
          <w:lang w:val="en-GB"/>
        </w:rPr>
      </w:pPr>
    </w:p>
    <w:p w:rsidR="00EA7EFC" w:rsidRPr="00590ED3" w:rsidRDefault="00EA7EFC" w:rsidP="00EA7EFC">
      <w:pPr>
        <w:rPr>
          <w:color w:val="FF0000"/>
          <w:sz w:val="22"/>
        </w:rPr>
      </w:pPr>
      <w:r w:rsidRPr="00590ED3">
        <w:rPr>
          <w:rFonts w:cs="Arial"/>
          <w:color w:val="222222"/>
          <w:sz w:val="22"/>
          <w:shd w:val="clear" w:color="auto" w:fill="FFFFFF"/>
        </w:rPr>
        <w:t xml:space="preserve">-Who is the main IT contractor or system integrator that the department currently has a contract with? </w:t>
      </w:r>
      <w:r w:rsidRPr="00590ED3">
        <w:rPr>
          <w:rFonts w:cs="Arial"/>
          <w:color w:val="FF0000"/>
          <w:sz w:val="22"/>
          <w:shd w:val="clear" w:color="auto" w:fill="FFFFFF"/>
        </w:rPr>
        <w:t>Capita Secure Information Solutions Ltd.</w:t>
      </w:r>
    </w:p>
    <w:p w:rsidR="00EA7EFC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</w:p>
    <w:p w:rsidR="00590ED3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  <w:r w:rsidRPr="00590ED3">
        <w:rPr>
          <w:rFonts w:cs="Arial"/>
          <w:color w:val="222222"/>
          <w:sz w:val="22"/>
        </w:rPr>
        <w:t xml:space="preserve">-When was this contract signed? </w:t>
      </w:r>
    </w:p>
    <w:p w:rsidR="00EA7EFC" w:rsidRPr="00590ED3" w:rsidRDefault="00EA7EFC" w:rsidP="00EA7EFC">
      <w:pPr>
        <w:shd w:val="clear" w:color="auto" w:fill="FFFFFF"/>
        <w:rPr>
          <w:rFonts w:cs="Arial"/>
          <w:color w:val="FF0000"/>
          <w:sz w:val="22"/>
        </w:rPr>
      </w:pPr>
      <w:r w:rsidRPr="00590ED3">
        <w:rPr>
          <w:rFonts w:cs="Arial"/>
          <w:color w:val="FF0000"/>
          <w:sz w:val="22"/>
        </w:rPr>
        <w:t>Q1 2012</w:t>
      </w:r>
    </w:p>
    <w:p w:rsidR="00EA7EFC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</w:p>
    <w:p w:rsidR="00590ED3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  <w:r w:rsidRPr="00590ED3">
        <w:rPr>
          <w:rFonts w:cs="Arial"/>
          <w:color w:val="222222"/>
          <w:sz w:val="22"/>
        </w:rPr>
        <w:t xml:space="preserve">-What year was the original contract due to expire? </w:t>
      </w:r>
    </w:p>
    <w:p w:rsidR="00EA7EFC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  <w:r w:rsidRPr="00590ED3">
        <w:rPr>
          <w:rFonts w:cs="Arial"/>
          <w:color w:val="FF0000"/>
          <w:sz w:val="22"/>
        </w:rPr>
        <w:t>Q3 2012</w:t>
      </w:r>
    </w:p>
    <w:p w:rsidR="00EA7EFC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</w:p>
    <w:p w:rsidR="00590ED3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  <w:r w:rsidRPr="00590ED3">
        <w:rPr>
          <w:rFonts w:cs="Arial"/>
          <w:color w:val="222222"/>
          <w:sz w:val="22"/>
        </w:rPr>
        <w:t xml:space="preserve">-Has the contract since been extended and if so until what date? </w:t>
      </w:r>
    </w:p>
    <w:p w:rsidR="00EA7EFC" w:rsidRPr="00590ED3" w:rsidRDefault="00EA7EFC" w:rsidP="00EA7EFC">
      <w:pPr>
        <w:shd w:val="clear" w:color="auto" w:fill="FFFFFF"/>
        <w:rPr>
          <w:rFonts w:cs="Arial"/>
          <w:color w:val="FF0000"/>
          <w:sz w:val="22"/>
        </w:rPr>
      </w:pPr>
      <w:r w:rsidRPr="00590ED3">
        <w:rPr>
          <w:rFonts w:cs="Arial"/>
          <w:color w:val="FF0000"/>
          <w:sz w:val="22"/>
        </w:rPr>
        <w:t>Yes, until Q4 2016-7</w:t>
      </w:r>
    </w:p>
    <w:p w:rsidR="00EA7EFC" w:rsidRPr="00590ED3" w:rsidRDefault="00EA7EFC" w:rsidP="00EA7EFC">
      <w:pPr>
        <w:shd w:val="clear" w:color="auto" w:fill="FFFFFF"/>
        <w:rPr>
          <w:rFonts w:cs="Arial"/>
          <w:color w:val="FF0000"/>
          <w:sz w:val="22"/>
        </w:rPr>
      </w:pPr>
    </w:p>
    <w:p w:rsidR="00590ED3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  <w:r w:rsidRPr="00590ED3">
        <w:rPr>
          <w:rFonts w:cs="Arial"/>
          <w:color w:val="222222"/>
          <w:sz w:val="22"/>
        </w:rPr>
        <w:t>-What will be the total contract value</w:t>
      </w:r>
      <w:r w:rsidR="00590ED3" w:rsidRPr="00590ED3">
        <w:rPr>
          <w:rFonts w:cs="Arial"/>
          <w:color w:val="222222"/>
          <w:sz w:val="22"/>
        </w:rPr>
        <w:t xml:space="preserve"> be at the end of its duration?</w:t>
      </w:r>
    </w:p>
    <w:p w:rsidR="00EA7EFC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  <w:r w:rsidRPr="00590ED3">
        <w:rPr>
          <w:rFonts w:cs="Arial"/>
          <w:color w:val="FF0000"/>
          <w:sz w:val="22"/>
        </w:rPr>
        <w:t>Approximately £400,000</w:t>
      </w:r>
    </w:p>
    <w:p w:rsidR="00EA7EFC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</w:p>
    <w:p w:rsidR="00590ED3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  <w:r w:rsidRPr="00590ED3">
        <w:rPr>
          <w:rFonts w:cs="Arial"/>
          <w:color w:val="222222"/>
          <w:sz w:val="22"/>
        </w:rPr>
        <w:t xml:space="preserve">-What is the department’s exit strategy for moving off this contract, given the Cabinet Office’s mandate that departments should not sign new contracts worth more than £100m? </w:t>
      </w:r>
    </w:p>
    <w:p w:rsidR="00EA7EFC" w:rsidRPr="00590ED3" w:rsidRDefault="00EA7EFC" w:rsidP="00EA7EFC">
      <w:pPr>
        <w:shd w:val="clear" w:color="auto" w:fill="FFFFFF"/>
        <w:rPr>
          <w:rFonts w:cs="Arial"/>
          <w:color w:val="222222"/>
          <w:sz w:val="22"/>
        </w:rPr>
      </w:pPr>
      <w:r w:rsidRPr="00590ED3">
        <w:rPr>
          <w:rFonts w:cs="Arial"/>
          <w:color w:val="FF0000"/>
          <w:sz w:val="22"/>
        </w:rPr>
        <w:t>The Attorney General’s Office is a small ministerial department of roughly 40 staff. As we are so small we will continue to be on a Government Framework contract or have a shared service with another government department.</w:t>
      </w:r>
    </w:p>
    <w:p w:rsidR="00E72553" w:rsidRPr="00590ED3" w:rsidRDefault="00E72553">
      <w:pPr>
        <w:rPr>
          <w:sz w:val="22"/>
        </w:rPr>
      </w:pPr>
      <w:bookmarkStart w:id="0" w:name="_GoBack"/>
      <w:bookmarkEnd w:id="0"/>
      <w:permEnd w:id="930087493"/>
    </w:p>
    <w:sectPr w:rsidR="00E72553" w:rsidRPr="00590ED3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59DFA15" wp14:editId="188FAC3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BE2610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BE2610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BE2610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BE2610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BE2610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1002726928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1002726928"/>
        </w:p>
        <w:p w:rsidR="0029209E" w:rsidRPr="00192A0D" w:rsidRDefault="00BE2610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BE2610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235CC0"/>
    <w:rsid w:val="00263B05"/>
    <w:rsid w:val="002668CA"/>
    <w:rsid w:val="003250E0"/>
    <w:rsid w:val="003C43C7"/>
    <w:rsid w:val="003E17BF"/>
    <w:rsid w:val="00402F6B"/>
    <w:rsid w:val="004509A3"/>
    <w:rsid w:val="004F417F"/>
    <w:rsid w:val="00590ED3"/>
    <w:rsid w:val="007A7D83"/>
    <w:rsid w:val="007F17DC"/>
    <w:rsid w:val="008963D4"/>
    <w:rsid w:val="009449F5"/>
    <w:rsid w:val="00946D56"/>
    <w:rsid w:val="00B063BC"/>
    <w:rsid w:val="00BE2610"/>
    <w:rsid w:val="00C972EC"/>
    <w:rsid w:val="00D176E8"/>
    <w:rsid w:val="00D56986"/>
    <w:rsid w:val="00DA1E82"/>
    <w:rsid w:val="00E433AC"/>
    <w:rsid w:val="00E72553"/>
    <w:rsid w:val="00EA255E"/>
    <w:rsid w:val="00E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Guymer-Davies G</cp:lastModifiedBy>
  <cp:revision>2</cp:revision>
  <cp:lastPrinted>2014-12-04T11:54:00Z</cp:lastPrinted>
  <dcterms:created xsi:type="dcterms:W3CDTF">2017-06-01T14:53:00Z</dcterms:created>
  <dcterms:modified xsi:type="dcterms:W3CDTF">2017-06-01T14:53:00Z</dcterms:modified>
</cp:coreProperties>
</file>