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right"/>
        <w:rPr>
          <w:b w:val="1"/>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b w:val="1"/>
          <w:u w:val="single"/>
          <w:rtl w:val="0"/>
        </w:rPr>
        <w:t xml:space="preserve">Sports Business Council Terms of Reference</w:t>
      </w:r>
      <w:r w:rsidDel="00000000" w:rsidR="00000000" w:rsidRPr="00000000">
        <w:rPr>
          <w:rtl w:val="0"/>
        </w:rPr>
        <w:t xml:space="preserve"> </w:t>
      </w:r>
    </w: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Remit</w:t>
      </w:r>
    </w:p>
    <w:p w:rsidR="00000000" w:rsidDel="00000000" w:rsidP="00000000" w:rsidRDefault="00000000" w:rsidRPr="00000000">
      <w:pPr>
        <w:contextualSpacing w:val="0"/>
        <w:jc w:val="both"/>
        <w:rPr/>
      </w:pPr>
      <w:r w:rsidDel="00000000" w:rsidR="00000000" w:rsidRPr="00000000">
        <w:rPr>
          <w:rtl w:val="0"/>
        </w:rPr>
        <w:t xml:space="preserve">The Sports Business Council, as proposed by </w:t>
      </w:r>
      <w:r w:rsidDel="00000000" w:rsidR="00000000" w:rsidRPr="00000000">
        <w:rPr>
          <w:i w:val="1"/>
          <w:rtl w:val="0"/>
        </w:rPr>
        <w:t xml:space="preserve">Sporting Future: A New Strategy for an Active Nation</w:t>
      </w: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b w:val="1"/>
        </w:rPr>
      </w:pPr>
      <w:r w:rsidDel="00000000" w:rsidR="00000000" w:rsidRPr="00000000">
        <w:rPr>
          <w:b w:val="1"/>
          <w:rtl w:val="0"/>
        </w:rPr>
        <w:t xml:space="preserve">Mission Statement</w:t>
      </w:r>
    </w:p>
    <w:p w:rsidR="00000000" w:rsidDel="00000000" w:rsidP="00000000" w:rsidRDefault="00000000" w:rsidRPr="00000000">
      <w:pPr>
        <w:contextualSpacing w:val="0"/>
        <w:jc w:val="both"/>
        <w:rPr/>
      </w:pPr>
      <w:r w:rsidDel="00000000" w:rsidR="00000000" w:rsidRPr="00000000">
        <w:rPr>
          <w:rtl w:val="0"/>
        </w:rPr>
        <w:t xml:space="preserve">A strong and healthy sport economy benefits both sport and society more widely. The Sports Business Council will act as a forum for the sport and physical activity sector to work with Government to identify and take action to ensure the sector continues to grow and prosper.</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b w:val="1"/>
        </w:rPr>
      </w:pPr>
      <w:r w:rsidDel="00000000" w:rsidR="00000000" w:rsidRPr="00000000">
        <w:rPr>
          <w:b w:val="1"/>
          <w:rtl w:val="0"/>
        </w:rPr>
        <w:t xml:space="preserve">Responsibilities </w:t>
      </w:r>
    </w:p>
    <w:p w:rsidR="00000000" w:rsidDel="00000000" w:rsidP="00000000" w:rsidRDefault="00000000" w:rsidRPr="00000000">
      <w:pPr>
        <w:contextualSpacing w:val="0"/>
        <w:jc w:val="both"/>
        <w:rPr>
          <w:b w:val="1"/>
        </w:rPr>
      </w:pPr>
      <w:r w:rsidDel="00000000" w:rsidR="00000000" w:rsidRPr="00000000">
        <w:rPr>
          <w:rtl w:val="0"/>
        </w:rPr>
        <w:t xml:space="preserve">The Council will focus its work in the following key areas, in addition to others as agreed</w:t>
      </w:r>
      <w:r w:rsidDel="00000000" w:rsidR="00000000" w:rsidRPr="00000000">
        <w:rPr>
          <w:b w:val="1"/>
          <w:rtl w:val="0"/>
        </w:rPr>
        <w:t xml:space="preserve">:</w:t>
      </w:r>
    </w:p>
    <w:p w:rsidR="00000000" w:rsidDel="00000000" w:rsidP="00000000" w:rsidRDefault="00000000" w:rsidRPr="00000000">
      <w:pPr>
        <w:numPr>
          <w:ilvl w:val="1"/>
          <w:numId w:val="1"/>
        </w:numPr>
        <w:spacing w:after="0" w:before="0" w:lineRule="auto"/>
        <w:ind w:left="1440" w:hanging="360"/>
        <w:contextualSpacing w:val="1"/>
        <w:jc w:val="both"/>
        <w:rPr/>
      </w:pPr>
      <w:r w:rsidDel="00000000" w:rsidR="00000000" w:rsidRPr="00000000">
        <w:rPr>
          <w:rtl w:val="0"/>
        </w:rPr>
        <w:t xml:space="preserve">Supporting Growth</w:t>
      </w:r>
    </w:p>
    <w:p w:rsidR="00000000" w:rsidDel="00000000" w:rsidP="00000000" w:rsidRDefault="00000000" w:rsidRPr="00000000">
      <w:pPr>
        <w:numPr>
          <w:ilvl w:val="1"/>
          <w:numId w:val="1"/>
        </w:numPr>
        <w:spacing w:after="0" w:before="0" w:lineRule="auto"/>
        <w:ind w:left="1440" w:hanging="360"/>
        <w:contextualSpacing w:val="1"/>
        <w:jc w:val="both"/>
        <w:rPr/>
      </w:pPr>
      <w:r w:rsidDel="00000000" w:rsidR="00000000" w:rsidRPr="00000000">
        <w:rPr>
          <w:rtl w:val="0"/>
        </w:rPr>
        <w:t xml:space="preserve">Improving Access to Finance</w:t>
      </w:r>
    </w:p>
    <w:p w:rsidR="00000000" w:rsidDel="00000000" w:rsidP="00000000" w:rsidRDefault="00000000" w:rsidRPr="00000000">
      <w:pPr>
        <w:numPr>
          <w:ilvl w:val="1"/>
          <w:numId w:val="1"/>
        </w:numPr>
        <w:spacing w:after="0" w:before="0" w:lineRule="auto"/>
        <w:ind w:left="1440" w:hanging="360"/>
        <w:contextualSpacing w:val="1"/>
        <w:jc w:val="both"/>
        <w:rPr/>
      </w:pPr>
      <w:r w:rsidDel="00000000" w:rsidR="00000000" w:rsidRPr="00000000">
        <w:rPr>
          <w:rtl w:val="0"/>
        </w:rPr>
        <w:t xml:space="preserve">Developing Skills</w:t>
      </w:r>
    </w:p>
    <w:p w:rsidR="00000000" w:rsidDel="00000000" w:rsidP="00000000" w:rsidRDefault="00000000" w:rsidRPr="00000000">
      <w:pPr>
        <w:numPr>
          <w:ilvl w:val="1"/>
          <w:numId w:val="1"/>
        </w:numPr>
        <w:spacing w:after="0" w:before="0" w:lineRule="auto"/>
        <w:ind w:left="1440" w:hanging="360"/>
        <w:contextualSpacing w:val="1"/>
        <w:jc w:val="both"/>
        <w:rPr/>
      </w:pPr>
      <w:r w:rsidDel="00000000" w:rsidR="00000000" w:rsidRPr="00000000">
        <w:rPr>
          <w:rtl w:val="0"/>
        </w:rPr>
        <w:t xml:space="preserve">Increasing Exports and Promoting International Trade</w:t>
      </w:r>
    </w:p>
    <w:p w:rsidR="00000000" w:rsidDel="00000000" w:rsidP="00000000" w:rsidRDefault="00000000" w:rsidRPr="00000000">
      <w:pPr>
        <w:contextualSpacing w:val="0"/>
        <w:jc w:val="both"/>
        <w:rPr>
          <w:b w:val="1"/>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b w:val="1"/>
          <w:rtl w:val="0"/>
        </w:rPr>
        <w:t xml:space="preserve">How the Council Will Operate</w:t>
      </w:r>
      <w:r w:rsidDel="00000000" w:rsidR="00000000" w:rsidRPr="00000000">
        <w:rPr>
          <w:rtl w:val="0"/>
        </w:rPr>
      </w:r>
    </w:p>
    <w:p w:rsidR="00000000" w:rsidDel="00000000" w:rsidP="00000000" w:rsidRDefault="00000000" w:rsidRPr="00000000">
      <w:pPr>
        <w:contextualSpacing w:val="0"/>
        <w:jc w:val="both"/>
        <w:rPr/>
      </w:pPr>
      <w:bookmarkStart w:colFirst="0" w:colLast="0" w:name="_gjdgxs" w:id="0"/>
      <w:bookmarkEnd w:id="0"/>
      <w:r w:rsidDel="00000000" w:rsidR="00000000" w:rsidRPr="00000000">
        <w:rPr>
          <w:rtl w:val="0"/>
        </w:rPr>
        <w:t xml:space="preserve">DCMS will have lead responsibility for the Council, ensuring other government departments are involved as appropriate, so the membership benefits from a clear, single point of contact with government and vice versa. In particular, the Department for Business, Energy and Industrial Strategy will ensure the work of the Council is joined up with the Industrial Strategy.</w:t>
      </w:r>
    </w:p>
    <w:p w:rsidR="00000000" w:rsidDel="00000000" w:rsidP="00000000" w:rsidRDefault="00000000" w:rsidRPr="00000000">
      <w:pPr>
        <w:ind w:left="-30" w:right="-300" w:hanging="300"/>
        <w:contextualSpacing w:val="0"/>
        <w:jc w:val="both"/>
        <w:rPr/>
      </w:pPr>
      <w:r w:rsidDel="00000000" w:rsidR="00000000" w:rsidRPr="00000000">
        <w:rPr>
          <w:rtl w:val="0"/>
        </w:rPr>
      </w:r>
    </w:p>
    <w:p w:rsidR="00000000" w:rsidDel="00000000" w:rsidP="00000000" w:rsidRDefault="00000000" w:rsidRPr="00000000">
      <w:pPr>
        <w:ind w:right="-300"/>
        <w:contextualSpacing w:val="0"/>
        <w:jc w:val="both"/>
        <w:rPr/>
      </w:pPr>
      <w:r w:rsidDel="00000000" w:rsidR="00000000" w:rsidRPr="00000000">
        <w:rPr>
          <w:rtl w:val="0"/>
        </w:rPr>
        <w:t xml:space="preserve">DCMS and the Sport and Recreation Alliance will provide the secretariat for the Council. Meetings will be hosted in different locations identified through the membership to increase networking and knowledge of the sector. </w:t>
      </w:r>
    </w:p>
    <w:p w:rsidR="00000000" w:rsidDel="00000000" w:rsidP="00000000" w:rsidRDefault="00000000" w:rsidRPr="00000000">
      <w:pPr>
        <w:ind w:left="-30" w:right="-300" w:hanging="300"/>
        <w:contextualSpacing w:val="0"/>
        <w:jc w:val="both"/>
        <w:rPr/>
      </w:pPr>
      <w:r w:rsidDel="00000000" w:rsidR="00000000" w:rsidRPr="00000000">
        <w:rPr>
          <w:rtl w:val="0"/>
        </w:rPr>
      </w:r>
    </w:p>
    <w:p w:rsidR="00000000" w:rsidDel="00000000" w:rsidP="00000000" w:rsidRDefault="00000000" w:rsidRPr="00000000">
      <w:pPr>
        <w:ind w:right="-300"/>
        <w:contextualSpacing w:val="0"/>
        <w:jc w:val="both"/>
        <w:rPr/>
      </w:pPr>
      <w:r w:rsidDel="00000000" w:rsidR="00000000" w:rsidRPr="00000000">
        <w:rPr>
          <w:rtl w:val="0"/>
        </w:rPr>
        <w:t xml:space="preserve">The work of the Council will result in a variety of actions and recommendations. These will be taken forward by industry and government as appropriate. As particular work streams are identified, timelines will be established to reflect whether these are short or longer term activities. </w:t>
      </w:r>
    </w:p>
    <w:p w:rsidR="00000000" w:rsidDel="00000000" w:rsidP="00000000" w:rsidRDefault="00000000" w:rsidRPr="00000000">
      <w:pPr>
        <w:ind w:left="-30" w:right="-300" w:hanging="300"/>
        <w:contextualSpacing w:val="0"/>
        <w:jc w:val="both"/>
        <w:rPr/>
      </w:pPr>
      <w:r w:rsidDel="00000000" w:rsidR="00000000" w:rsidRPr="00000000">
        <w:rPr>
          <w:rtl w:val="0"/>
        </w:rPr>
      </w:r>
    </w:p>
    <w:p w:rsidR="00000000" w:rsidDel="00000000" w:rsidP="00000000" w:rsidRDefault="00000000" w:rsidRPr="00000000">
      <w:pPr>
        <w:ind w:right="-300"/>
        <w:contextualSpacing w:val="0"/>
        <w:jc w:val="both"/>
        <w:rPr/>
      </w:pPr>
      <w:r w:rsidDel="00000000" w:rsidR="00000000" w:rsidRPr="00000000">
        <w:rPr>
          <w:rtl w:val="0"/>
        </w:rPr>
        <w:t xml:space="preserve">The Council will give due regard to devolved, regional and local areas and the impact of actions agreed by the Council on these areas. Government actions will apply to England only, but devolved administrations will be kept appraised.</w:t>
      </w:r>
    </w:p>
    <w:p w:rsidR="00000000" w:rsidDel="00000000" w:rsidP="00000000" w:rsidRDefault="00000000" w:rsidRPr="00000000">
      <w:pPr>
        <w:ind w:right="-300"/>
        <w:contextualSpacing w:val="0"/>
        <w:jc w:val="both"/>
        <w:rPr/>
      </w:pPr>
      <w:r w:rsidDel="00000000" w:rsidR="00000000" w:rsidRPr="00000000">
        <w:rPr>
          <w:rtl w:val="0"/>
        </w:rPr>
      </w:r>
    </w:p>
    <w:p w:rsidR="00000000" w:rsidDel="00000000" w:rsidP="00000000" w:rsidRDefault="00000000" w:rsidRPr="00000000">
      <w:pPr>
        <w:ind w:right="-300"/>
        <w:contextualSpacing w:val="0"/>
        <w:jc w:val="both"/>
        <w:rPr/>
      </w:pPr>
      <w:r w:rsidDel="00000000" w:rsidR="00000000" w:rsidRPr="00000000">
        <w:rPr>
          <w:rtl w:val="0"/>
        </w:rPr>
        <w:t xml:space="preserve">The Council will ensure it gives due regard to issues around inclusion and diversity (including disability issues) within the sector.</w:t>
      </w:r>
    </w:p>
    <w:p w:rsidR="00000000" w:rsidDel="00000000" w:rsidP="00000000" w:rsidRDefault="00000000" w:rsidRPr="00000000">
      <w:pPr>
        <w:ind w:right="-300"/>
        <w:contextualSpacing w:val="0"/>
        <w:jc w:val="both"/>
        <w:rPr/>
      </w:pPr>
      <w:r w:rsidDel="00000000" w:rsidR="00000000" w:rsidRPr="00000000">
        <w:rPr>
          <w:rtl w:val="0"/>
        </w:rPr>
      </w:r>
    </w:p>
    <w:p w:rsidR="00000000" w:rsidDel="00000000" w:rsidP="00000000" w:rsidRDefault="00000000" w:rsidRPr="00000000">
      <w:pPr>
        <w:ind w:right="-300"/>
        <w:contextualSpacing w:val="0"/>
        <w:jc w:val="both"/>
        <w:rPr>
          <w:b w:val="1"/>
        </w:rPr>
      </w:pPr>
      <w:r w:rsidDel="00000000" w:rsidR="00000000" w:rsidRPr="00000000">
        <w:rPr>
          <w:b w:val="1"/>
          <w:rtl w:val="0"/>
        </w:rPr>
        <w:t xml:space="preserve">Membership</w:t>
      </w:r>
    </w:p>
    <w:p w:rsidR="00000000" w:rsidDel="00000000" w:rsidP="00000000" w:rsidRDefault="00000000" w:rsidRPr="00000000">
      <w:pPr>
        <w:ind w:right="-300"/>
        <w:contextualSpacing w:val="0"/>
        <w:jc w:val="both"/>
        <w:rPr/>
      </w:pPr>
      <w:r w:rsidDel="00000000" w:rsidR="00000000" w:rsidRPr="00000000">
        <w:rPr>
          <w:rtl w:val="0"/>
        </w:rPr>
        <w:t xml:space="preserve">The Council will be co-chaired by Tracey Crouch, the Parliamentary Under Secretary of State for Sport and Civil Society and Richard Scudamore, Executive Chairman of the Premier League.</w:t>
      </w:r>
    </w:p>
    <w:p w:rsidR="00000000" w:rsidDel="00000000" w:rsidP="00000000" w:rsidRDefault="00000000" w:rsidRPr="00000000">
      <w:pPr>
        <w:ind w:left="-30" w:right="-300" w:hanging="300"/>
        <w:contextualSpacing w:val="0"/>
        <w:jc w:val="both"/>
        <w:rPr/>
      </w:pPr>
      <w:r w:rsidDel="00000000" w:rsidR="00000000" w:rsidRPr="00000000">
        <w:rPr>
          <w:rtl w:val="0"/>
        </w:rPr>
      </w:r>
    </w:p>
    <w:p w:rsidR="00000000" w:rsidDel="00000000" w:rsidP="00000000" w:rsidRDefault="00000000" w:rsidRPr="00000000">
      <w:pPr>
        <w:ind w:right="-300"/>
        <w:contextualSpacing w:val="0"/>
        <w:jc w:val="both"/>
        <w:rPr/>
      </w:pPr>
      <w:r w:rsidDel="00000000" w:rsidR="00000000" w:rsidRPr="00000000">
        <w:rPr>
          <w:rtl w:val="0"/>
        </w:rPr>
        <w:t xml:space="preserve">Membership of the Council will be drawn from a number of leading public and private sector organisations working in sport.</w:t>
      </w:r>
    </w:p>
    <w:p w:rsidR="00000000" w:rsidDel="00000000" w:rsidP="00000000" w:rsidRDefault="00000000" w:rsidRPr="00000000">
      <w:pPr>
        <w:ind w:left="-30" w:right="-300" w:hanging="300"/>
        <w:contextualSpacing w:val="0"/>
        <w:jc w:val="both"/>
        <w:rPr/>
      </w:pPr>
      <w:r w:rsidDel="00000000" w:rsidR="00000000" w:rsidRPr="00000000">
        <w:rPr>
          <w:rtl w:val="0"/>
        </w:rPr>
      </w:r>
    </w:p>
    <w:p w:rsidR="00000000" w:rsidDel="00000000" w:rsidP="00000000" w:rsidRDefault="00000000" w:rsidRPr="00000000">
      <w:pPr>
        <w:ind w:right="-300"/>
        <w:contextualSpacing w:val="0"/>
        <w:jc w:val="both"/>
        <w:rPr/>
      </w:pPr>
      <w:r w:rsidDel="00000000" w:rsidR="00000000" w:rsidRPr="00000000">
        <w:rPr>
          <w:rtl w:val="0"/>
        </w:rPr>
        <w:t xml:space="preserve">Members will be chosen on the basis that they possess a particular set of skills and experiences that will be of value to discussions. They will act as genuine representatives of their sector and not in the interests of any organisations of which they are a part. </w:t>
      </w:r>
    </w:p>
    <w:p w:rsidR="00000000" w:rsidDel="00000000" w:rsidP="00000000" w:rsidRDefault="00000000" w:rsidRPr="00000000">
      <w:pPr>
        <w:ind w:left="-30" w:right="-300" w:hanging="300"/>
        <w:contextualSpacing w:val="0"/>
        <w:jc w:val="both"/>
        <w:rPr/>
      </w:pPr>
      <w:r w:rsidDel="00000000" w:rsidR="00000000" w:rsidRPr="00000000">
        <w:rPr>
          <w:rtl w:val="0"/>
        </w:rPr>
      </w:r>
    </w:p>
    <w:p w:rsidR="00000000" w:rsidDel="00000000" w:rsidP="00000000" w:rsidRDefault="00000000" w:rsidRPr="00000000">
      <w:pPr>
        <w:ind w:right="-300"/>
        <w:contextualSpacing w:val="0"/>
        <w:jc w:val="both"/>
        <w:rPr/>
      </w:pPr>
      <w:r w:rsidDel="00000000" w:rsidR="00000000" w:rsidRPr="00000000">
        <w:rPr>
          <w:rtl w:val="0"/>
        </w:rPr>
        <w:t xml:space="preserve">Members will not be able to send substitutes to meetings of the Council, and a ‘three strikes’ policy will apply. </w:t>
      </w:r>
    </w:p>
    <w:p w:rsidR="00000000" w:rsidDel="00000000" w:rsidP="00000000" w:rsidRDefault="00000000" w:rsidRPr="00000000">
      <w:pPr>
        <w:ind w:left="-30" w:right="-300" w:hanging="300"/>
        <w:contextualSpacing w:val="0"/>
        <w:jc w:val="both"/>
        <w:rPr/>
      </w:pPr>
      <w:r w:rsidDel="00000000" w:rsidR="00000000" w:rsidRPr="00000000">
        <w:rPr>
          <w:rtl w:val="0"/>
        </w:rPr>
      </w:r>
    </w:p>
    <w:p w:rsidR="00000000" w:rsidDel="00000000" w:rsidP="00000000" w:rsidRDefault="00000000" w:rsidRPr="00000000">
      <w:pPr>
        <w:ind w:right="-300"/>
        <w:contextualSpacing w:val="0"/>
        <w:jc w:val="both"/>
        <w:rPr>
          <w:b w:val="1"/>
        </w:rPr>
      </w:pPr>
      <w:r w:rsidDel="00000000" w:rsidR="00000000" w:rsidRPr="00000000">
        <w:rPr>
          <w:b w:val="1"/>
          <w:rtl w:val="0"/>
        </w:rPr>
        <w:t xml:space="preserve">Frequency of meetings</w:t>
      </w:r>
    </w:p>
    <w:p w:rsidR="00000000" w:rsidDel="00000000" w:rsidP="00000000" w:rsidRDefault="00000000" w:rsidRPr="00000000">
      <w:pPr>
        <w:ind w:right="-300"/>
        <w:contextualSpacing w:val="0"/>
        <w:jc w:val="both"/>
        <w:rPr/>
      </w:pPr>
      <w:r w:rsidDel="00000000" w:rsidR="00000000" w:rsidRPr="00000000">
        <w:rPr>
          <w:rtl w:val="0"/>
        </w:rPr>
        <w:t xml:space="preserve">The Council will meet 4 times per year with industry-led subgroups working as needed between meetings to deliver specific pieces of work.</w:t>
      </w:r>
    </w:p>
    <w:p w:rsidR="00000000" w:rsidDel="00000000" w:rsidP="00000000" w:rsidRDefault="00000000" w:rsidRPr="00000000">
      <w:pPr>
        <w:ind w:left="-30" w:right="-300" w:hanging="300"/>
        <w:contextualSpacing w:val="0"/>
        <w:jc w:val="both"/>
        <w:rPr/>
      </w:pPr>
      <w:r w:rsidDel="00000000" w:rsidR="00000000" w:rsidRPr="00000000">
        <w:rPr>
          <w:rtl w:val="0"/>
        </w:rPr>
      </w:r>
    </w:p>
    <w:p w:rsidR="00000000" w:rsidDel="00000000" w:rsidP="00000000" w:rsidRDefault="00000000" w:rsidRPr="00000000">
      <w:pPr>
        <w:ind w:right="-300"/>
        <w:contextualSpacing w:val="0"/>
        <w:jc w:val="both"/>
        <w:rPr/>
      </w:pPr>
      <w:r w:rsidDel="00000000" w:rsidR="00000000" w:rsidRPr="00000000">
        <w:rPr>
          <w:rtl w:val="0"/>
        </w:rPr>
        <w:t xml:space="preserve">The Council’s leadership, membership, role and purpose will be reviewed at an appropriate point, once it has delivered on its main actions and recommendations.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sz w:val="32"/>
      <w:szCs w:val="32"/>
    </w:rPr>
  </w:style>
  <w:style w:type="paragraph" w:styleId="Heading3">
    <w:name w:val="heading 3"/>
    <w:basedOn w:val="Normal"/>
    <w:next w:val="Normal"/>
    <w:pPr>
      <w:keepNext w:val="1"/>
      <w:keepLines w:val="1"/>
      <w:spacing w:after="80" w:before="320" w:lineRule="auto"/>
      <w:contextualSpacing w:val="1"/>
    </w:pPr>
    <w:rPr>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rPr>
  </w:style>
  <w:style w:type="paragraph" w:styleId="Heading6">
    <w:name w:val="heading 6"/>
    <w:basedOn w:val="Normal"/>
    <w:next w:val="Normal"/>
    <w:pPr>
      <w:keepNext w:val="1"/>
      <w:keepLines w:val="1"/>
      <w:spacing w:after="80" w:before="240" w:lineRule="auto"/>
      <w:contextualSpacing w:val="1"/>
    </w:pPr>
    <w:rPr>
      <w:i w:val="1"/>
      <w:color w:val="666666"/>
    </w:rPr>
  </w:style>
  <w:style w:type="paragraph" w:styleId="Title">
    <w:name w:val="Title"/>
    <w:basedOn w:val="Normal"/>
    <w:next w:val="Normal"/>
    <w:pPr>
      <w:keepNext w:val="1"/>
      <w:keepLines w:val="1"/>
      <w:spacing w:after="60" w:lineRule="auto"/>
      <w:contextualSpacing w:val="1"/>
    </w:pPr>
    <w:rPr>
      <w:sz w:val="52"/>
      <w:szCs w:val="52"/>
    </w:rPr>
  </w:style>
  <w:style w:type="paragraph" w:styleId="Subtitle">
    <w:name w:val="Subtitle"/>
    <w:basedOn w:val="Normal"/>
    <w:next w:val="Normal"/>
    <w:pPr>
      <w:keepNext w:val="1"/>
      <w:keepLines w:val="1"/>
      <w:spacing w:after="320" w:lineRule="auto"/>
      <w:contextualSpacing w:val="1"/>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