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B1" w:rsidRPr="008A73B1" w:rsidRDefault="008A73B1" w:rsidP="008A73B1">
      <w:pPr>
        <w:spacing w:after="280"/>
        <w:jc w:val="both"/>
        <w:rPr>
          <w:b/>
          <w:u w:val="single"/>
        </w:rPr>
      </w:pPr>
      <w:bookmarkStart w:id="0" w:name="_GoBack"/>
      <w:bookmarkEnd w:id="0"/>
      <w:r w:rsidRPr="008A73B1">
        <w:rPr>
          <w:b/>
          <w:u w:val="single"/>
        </w:rPr>
        <w:t>Consultation on implementation of Directive 2014/90/EU and equipment standards</w:t>
      </w:r>
      <w:r>
        <w:rPr>
          <w:b/>
          <w:u w:val="single"/>
        </w:rPr>
        <w:t xml:space="preserve"> for domestic ships and vessels - </w:t>
      </w:r>
      <w:r w:rsidRPr="008A73B1">
        <w:rPr>
          <w:b/>
          <w:u w:val="single"/>
        </w:rPr>
        <w:t>Consultation Responses:</w:t>
      </w:r>
    </w:p>
    <w:p w:rsidR="008A73B1" w:rsidRPr="008A73B1" w:rsidRDefault="008A73B1" w:rsidP="00DE026A">
      <w:pPr>
        <w:spacing w:after="280"/>
        <w:rPr>
          <w:i/>
        </w:rPr>
      </w:pPr>
      <w:r w:rsidRPr="008A73B1">
        <w:rPr>
          <w:i/>
        </w:rPr>
        <w:t xml:space="preserve">Please answer all questions </w:t>
      </w:r>
      <w:r>
        <w:rPr>
          <w:i/>
        </w:rPr>
        <w:t xml:space="preserve">that are relevant to you/ your organisation </w:t>
      </w:r>
      <w:r w:rsidRPr="008A73B1">
        <w:rPr>
          <w:i/>
        </w:rPr>
        <w:t>giving as much detail as possible.</w:t>
      </w:r>
    </w:p>
    <w:p w:rsidR="00DE026A" w:rsidRPr="008A73B1" w:rsidRDefault="00DE026A" w:rsidP="00DE026A">
      <w:pPr>
        <w:spacing w:after="280"/>
        <w:rPr>
          <w:b/>
        </w:rPr>
      </w:pPr>
      <w:r w:rsidRPr="008A73B1">
        <w:rPr>
          <w:b/>
        </w:rPr>
        <w:t>Implementing Instruments – Draft Statutory Instrument and Draft Merchant Shipping Notice:</w:t>
      </w:r>
    </w:p>
    <w:p w:rsidR="00DE026A" w:rsidRPr="00AD75EB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Do you agree or disagree with the transposition approach proposed? Agree/Disgree. If you disagree, please state why.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Is it clear from the </w:t>
      </w:r>
      <w:r>
        <w:rPr>
          <w:rFonts w:ascii="Arial" w:hAnsi="Arial" w:cs="Arial"/>
          <w:sz w:val="28"/>
          <w:szCs w:val="28"/>
        </w:rPr>
        <w:t>draft statutory instrument</w:t>
      </w:r>
      <w:r w:rsidRPr="00AD75EB">
        <w:rPr>
          <w:rFonts w:ascii="Arial" w:hAnsi="Arial" w:cs="Arial"/>
          <w:sz w:val="28"/>
          <w:szCs w:val="28"/>
        </w:rPr>
        <w:t xml:space="preserve"> what your responsibilities are as the owner or master of a ship</w:t>
      </w:r>
      <w:r>
        <w:rPr>
          <w:rFonts w:ascii="Arial" w:hAnsi="Arial" w:cs="Arial"/>
          <w:sz w:val="28"/>
          <w:szCs w:val="28"/>
        </w:rPr>
        <w:t xml:space="preserve"> (if applicable)</w:t>
      </w:r>
      <w:r w:rsidRPr="00AD75EB">
        <w:rPr>
          <w:rFonts w:ascii="Arial" w:hAnsi="Arial" w:cs="Arial"/>
          <w:sz w:val="28"/>
          <w:szCs w:val="28"/>
        </w:rPr>
        <w:t>? Yes/No. If No,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Is it clear from the </w:t>
      </w:r>
      <w:r>
        <w:rPr>
          <w:rFonts w:ascii="Arial" w:hAnsi="Arial" w:cs="Arial"/>
          <w:sz w:val="28"/>
          <w:szCs w:val="28"/>
        </w:rPr>
        <w:t>draft statutory instrument</w:t>
      </w:r>
      <w:r w:rsidRPr="00AD75EB">
        <w:rPr>
          <w:rFonts w:ascii="Arial" w:hAnsi="Arial" w:cs="Arial"/>
          <w:sz w:val="28"/>
          <w:szCs w:val="28"/>
        </w:rPr>
        <w:t xml:space="preserve"> what your responsibilities are as a manufacturer, importer or distributor of marine equipment to which </w:t>
      </w:r>
      <w:r>
        <w:rPr>
          <w:rFonts w:ascii="Arial" w:hAnsi="Arial" w:cs="Arial"/>
          <w:sz w:val="28"/>
          <w:szCs w:val="28"/>
        </w:rPr>
        <w:t xml:space="preserve">approval is issued/ applied for under the recast </w:t>
      </w:r>
      <w:r w:rsidRPr="00AD75EB">
        <w:rPr>
          <w:rFonts w:ascii="Arial" w:hAnsi="Arial" w:cs="Arial"/>
          <w:sz w:val="28"/>
          <w:szCs w:val="28"/>
        </w:rPr>
        <w:t xml:space="preserve">MED </w:t>
      </w:r>
      <w:r>
        <w:rPr>
          <w:rFonts w:ascii="Arial" w:hAnsi="Arial" w:cs="Arial"/>
          <w:sz w:val="28"/>
          <w:szCs w:val="28"/>
        </w:rPr>
        <w:t>(if applicable)</w:t>
      </w:r>
      <w:r w:rsidRPr="00AD75EB">
        <w:rPr>
          <w:rFonts w:ascii="Arial" w:hAnsi="Arial" w:cs="Arial"/>
          <w:sz w:val="28"/>
          <w:szCs w:val="28"/>
        </w:rPr>
        <w:t>? Yes/No. If no,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Is it clear from the </w:t>
      </w:r>
      <w:r>
        <w:rPr>
          <w:rFonts w:ascii="Arial" w:hAnsi="Arial" w:cs="Arial"/>
          <w:sz w:val="28"/>
          <w:szCs w:val="28"/>
        </w:rPr>
        <w:t>draft statutory instrument</w:t>
      </w:r>
      <w:r w:rsidRPr="00AD75EB">
        <w:rPr>
          <w:rFonts w:ascii="Arial" w:hAnsi="Arial" w:cs="Arial"/>
          <w:sz w:val="28"/>
          <w:szCs w:val="28"/>
        </w:rPr>
        <w:t xml:space="preserve"> and/or </w:t>
      </w:r>
      <w:r>
        <w:rPr>
          <w:rFonts w:ascii="Arial" w:hAnsi="Arial" w:cs="Arial"/>
          <w:sz w:val="28"/>
          <w:szCs w:val="28"/>
        </w:rPr>
        <w:t xml:space="preserve">draft </w:t>
      </w:r>
      <w:r w:rsidRPr="00AD75EB">
        <w:rPr>
          <w:rFonts w:ascii="Arial" w:hAnsi="Arial" w:cs="Arial"/>
          <w:sz w:val="28"/>
          <w:szCs w:val="28"/>
        </w:rPr>
        <w:t>MSN what your responsibilities are as a notified or nominated body</w:t>
      </w:r>
      <w:r>
        <w:rPr>
          <w:rFonts w:ascii="Arial" w:hAnsi="Arial" w:cs="Arial"/>
          <w:sz w:val="28"/>
          <w:szCs w:val="28"/>
        </w:rPr>
        <w:t xml:space="preserve"> (if applicable)</w:t>
      </w:r>
      <w:r w:rsidRPr="00AD75EB">
        <w:rPr>
          <w:rFonts w:ascii="Arial" w:hAnsi="Arial" w:cs="Arial"/>
          <w:sz w:val="28"/>
          <w:szCs w:val="28"/>
        </w:rPr>
        <w:t>? Yes/No. If no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Do you have any comments on the draft </w:t>
      </w:r>
      <w:r>
        <w:rPr>
          <w:rFonts w:ascii="Arial" w:hAnsi="Arial" w:cs="Arial"/>
          <w:sz w:val="28"/>
          <w:szCs w:val="28"/>
        </w:rPr>
        <w:t xml:space="preserve">statutory instrument </w:t>
      </w:r>
      <w:r w:rsidRPr="00AD75EB">
        <w:rPr>
          <w:rFonts w:ascii="Arial" w:hAnsi="Arial" w:cs="Arial"/>
          <w:sz w:val="28"/>
          <w:szCs w:val="28"/>
        </w:rPr>
        <w:t>or the draft Merchant Shipping Notice? Yes/No. If yes,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Are you aware of any other equipment that should be included in Annex 2</w:t>
      </w:r>
      <w:r>
        <w:rPr>
          <w:rFonts w:ascii="Arial" w:hAnsi="Arial" w:cs="Arial"/>
          <w:sz w:val="28"/>
          <w:szCs w:val="28"/>
        </w:rPr>
        <w:t xml:space="preserve"> of the draft MSN</w:t>
      </w:r>
      <w:r w:rsidRPr="00AD75EB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If yes, please give details.</w:t>
      </w:r>
      <w:r w:rsidRPr="00AD75EB">
        <w:rPr>
          <w:rFonts w:ascii="Arial" w:hAnsi="Arial" w:cs="Arial"/>
          <w:sz w:val="28"/>
          <w:szCs w:val="28"/>
        </w:rPr>
        <w:t xml:space="preserve"> 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1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>the</w:t>
      </w:r>
      <w:r w:rsidRPr="00AD75EB">
        <w:rPr>
          <w:rFonts w:ascii="Arial" w:hAnsi="Arial" w:cs="Arial"/>
          <w:sz w:val="28"/>
          <w:szCs w:val="28"/>
        </w:rPr>
        <w:t xml:space="preserve"> list of equipment</w:t>
      </w:r>
      <w:r>
        <w:rPr>
          <w:rFonts w:ascii="Arial" w:hAnsi="Arial" w:cs="Arial"/>
          <w:sz w:val="28"/>
          <w:szCs w:val="28"/>
        </w:rPr>
        <w:t xml:space="preserve"> in Annex 3 of the draft MSN</w:t>
      </w:r>
      <w:r w:rsidRPr="00AD75EB">
        <w:rPr>
          <w:rFonts w:ascii="Arial" w:hAnsi="Arial" w:cs="Arial"/>
          <w:sz w:val="28"/>
          <w:szCs w:val="28"/>
        </w:rPr>
        <w:t xml:space="preserve">, do you think the proposed standards are suitable? If no, please provide details. Additionally, are you aware of any other </w:t>
      </w:r>
      <w:r>
        <w:rPr>
          <w:rFonts w:ascii="Arial" w:hAnsi="Arial" w:cs="Arial"/>
          <w:sz w:val="28"/>
          <w:szCs w:val="28"/>
        </w:rPr>
        <w:t xml:space="preserve">equipment that should be included in this list? If yes, please give details. 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spacing w:after="280"/>
      </w:pPr>
    </w:p>
    <w:p w:rsidR="00DE026A" w:rsidRPr="008A73B1" w:rsidRDefault="00DE026A" w:rsidP="00DE026A">
      <w:pPr>
        <w:spacing w:after="280"/>
        <w:rPr>
          <w:b/>
        </w:rPr>
      </w:pPr>
      <w:r w:rsidRPr="008A73B1">
        <w:rPr>
          <w:b/>
        </w:rPr>
        <w:t>Cost/benefit calculations in the Impact Assessment:</w:t>
      </w:r>
    </w:p>
    <w:p w:rsidR="00DE026A" w:rsidRDefault="00DE026A" w:rsidP="00DE026A">
      <w:pPr>
        <w:spacing w:after="280"/>
      </w:pPr>
      <w:r>
        <w:t xml:space="preserve">Section 5 of the Impact Assessment details the assumed impacts of the recast MED, to manufacturers, notified bodies and the MCA. </w:t>
      </w:r>
    </w:p>
    <w:p w:rsidR="00DE026A" w:rsidRPr="00AD75EB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lastRenderedPageBreak/>
        <w:t>Do you agree or disagree with the analysis for the impact assessment? Agree/Disagree. If you disagree please provide reasons.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Are there any additional costs and benefits that have not been identified in the Impact Assessment?</w:t>
      </w:r>
      <w:r>
        <w:rPr>
          <w:rFonts w:ascii="Arial" w:hAnsi="Arial" w:cs="Arial"/>
          <w:sz w:val="28"/>
          <w:szCs w:val="28"/>
        </w:rPr>
        <w:t xml:space="preserve"> If yes,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Does the assumed number of newly flagged vessels that will no longer be bound by the </w:t>
      </w:r>
      <w:r>
        <w:rPr>
          <w:rFonts w:ascii="Arial" w:hAnsi="Arial" w:cs="Arial"/>
          <w:sz w:val="28"/>
          <w:szCs w:val="28"/>
        </w:rPr>
        <w:t>recast MED</w:t>
      </w:r>
      <w:r w:rsidRPr="00AD75EB">
        <w:rPr>
          <w:rFonts w:ascii="Arial" w:hAnsi="Arial" w:cs="Arial"/>
          <w:sz w:val="28"/>
          <w:szCs w:val="28"/>
        </w:rPr>
        <w:t xml:space="preserve">, seem reasonable? </w:t>
      </w:r>
      <w:r>
        <w:rPr>
          <w:rFonts w:ascii="Arial" w:hAnsi="Arial" w:cs="Arial"/>
          <w:sz w:val="28"/>
          <w:szCs w:val="28"/>
        </w:rPr>
        <w:t>If no,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Are you aware of how many of these will be flagged by small and micro businesses (i.e.</w:t>
      </w:r>
      <w:r>
        <w:rPr>
          <w:rFonts w:ascii="Arial" w:hAnsi="Arial" w:cs="Arial"/>
          <w:sz w:val="28"/>
          <w:szCs w:val="28"/>
        </w:rPr>
        <w:t xml:space="preserve"> a business employing fewer than 250 people or a</w:t>
      </w:r>
      <w:r w:rsidRPr="00AD75EB">
        <w:rPr>
          <w:rFonts w:ascii="Arial" w:hAnsi="Arial" w:cs="Arial"/>
          <w:sz w:val="28"/>
          <w:szCs w:val="28"/>
        </w:rPr>
        <w:t xml:space="preserve"> businesses employing fewer than 50 people)?</w:t>
      </w:r>
      <w:r>
        <w:rPr>
          <w:rFonts w:ascii="Arial" w:hAnsi="Arial" w:cs="Arial"/>
          <w:sz w:val="28"/>
          <w:szCs w:val="28"/>
        </w:rPr>
        <w:t xml:space="preserve"> If yes,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We have assumed that existing ships that will no longer be bound by the </w:t>
      </w:r>
      <w:r>
        <w:rPr>
          <w:rFonts w:ascii="Arial" w:hAnsi="Arial" w:cs="Arial"/>
          <w:sz w:val="28"/>
          <w:szCs w:val="28"/>
        </w:rPr>
        <w:t>recast MED</w:t>
      </w:r>
      <w:r w:rsidRPr="00AD75EB">
        <w:rPr>
          <w:rFonts w:ascii="Arial" w:hAnsi="Arial" w:cs="Arial"/>
          <w:sz w:val="28"/>
          <w:szCs w:val="28"/>
        </w:rPr>
        <w:t xml:space="preserve">, will not benefit </w:t>
      </w:r>
      <w:r>
        <w:rPr>
          <w:rFonts w:ascii="Arial" w:hAnsi="Arial" w:cs="Arial"/>
          <w:sz w:val="28"/>
          <w:szCs w:val="28"/>
        </w:rPr>
        <w:t>as</w:t>
      </w:r>
      <w:r w:rsidRPr="00AD75EB">
        <w:rPr>
          <w:rFonts w:ascii="Arial" w:hAnsi="Arial" w:cs="Arial"/>
          <w:sz w:val="28"/>
          <w:szCs w:val="28"/>
        </w:rPr>
        <w:t xml:space="preserve"> there is no financial gain from replacing </w:t>
      </w:r>
      <w:r>
        <w:rPr>
          <w:rFonts w:ascii="Arial" w:hAnsi="Arial" w:cs="Arial"/>
          <w:sz w:val="28"/>
          <w:szCs w:val="28"/>
        </w:rPr>
        <w:t xml:space="preserve">equipment approved in accordance with the recast </w:t>
      </w:r>
      <w:r w:rsidRPr="00AD75EB">
        <w:rPr>
          <w:rFonts w:ascii="Arial" w:hAnsi="Arial" w:cs="Arial"/>
          <w:sz w:val="28"/>
          <w:szCs w:val="28"/>
        </w:rPr>
        <w:t xml:space="preserve">MED with </w:t>
      </w:r>
      <w:r>
        <w:rPr>
          <w:rFonts w:ascii="Arial" w:hAnsi="Arial" w:cs="Arial"/>
          <w:sz w:val="28"/>
          <w:szCs w:val="28"/>
        </w:rPr>
        <w:t>other equipment</w:t>
      </w:r>
      <w:r w:rsidRPr="00AD75EB">
        <w:rPr>
          <w:rFonts w:ascii="Arial" w:hAnsi="Arial" w:cs="Arial"/>
          <w:sz w:val="28"/>
          <w:szCs w:val="28"/>
        </w:rPr>
        <w:t>. Is this a reasonable assumption?</w:t>
      </w:r>
      <w:r>
        <w:rPr>
          <w:rFonts w:ascii="Arial" w:hAnsi="Arial" w:cs="Arial"/>
          <w:sz w:val="28"/>
          <w:szCs w:val="28"/>
        </w:rPr>
        <w:t xml:space="preserve"> If no,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We have assumed a number of additional regulatory costs to manufacturers of equipment</w:t>
      </w:r>
      <w:r>
        <w:rPr>
          <w:rFonts w:ascii="Arial" w:hAnsi="Arial" w:cs="Arial"/>
          <w:sz w:val="28"/>
          <w:szCs w:val="28"/>
        </w:rPr>
        <w:t xml:space="preserve"> approved in accordance with the recast</w:t>
      </w:r>
      <w:r w:rsidRPr="00AD75EB">
        <w:rPr>
          <w:rFonts w:ascii="Arial" w:hAnsi="Arial" w:cs="Arial"/>
          <w:sz w:val="28"/>
          <w:szCs w:val="28"/>
        </w:rPr>
        <w:t xml:space="preserve"> MED, from the changes in the </w:t>
      </w:r>
      <w:r>
        <w:rPr>
          <w:rFonts w:ascii="Arial" w:hAnsi="Arial" w:cs="Arial"/>
          <w:sz w:val="28"/>
          <w:szCs w:val="28"/>
        </w:rPr>
        <w:t>recast MED in comparison with the existing MED</w:t>
      </w:r>
      <w:r w:rsidRPr="00AD75EB">
        <w:rPr>
          <w:rFonts w:ascii="Arial" w:hAnsi="Arial" w:cs="Arial"/>
          <w:sz w:val="28"/>
          <w:szCs w:val="28"/>
        </w:rPr>
        <w:t>. Are the assumptions used reasonable and do you have any evidence to validate/dispute these assumptions?</w:t>
      </w:r>
      <w:r>
        <w:rPr>
          <w:rFonts w:ascii="Arial" w:hAnsi="Arial" w:cs="Arial"/>
          <w:sz w:val="28"/>
          <w:szCs w:val="28"/>
        </w:rPr>
        <w:t xml:space="preserve"> If yes, please provide details. 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We have also assumed a number of additional regulatory costs to UK based notified bodies. Are the assumptions used reasonable and do you have any evidence to validate/dispute these assumptions?</w:t>
      </w:r>
    </w:p>
    <w:p w:rsidR="00DE026A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2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>Do you have any other comments to make on the impact assessment? Yes/No. If Yes, please provide details.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8A73B1" w:rsidRDefault="00DE026A" w:rsidP="00DE026A">
      <w:pPr>
        <w:spacing w:after="280"/>
        <w:rPr>
          <w:b/>
        </w:rPr>
      </w:pPr>
      <w:r w:rsidRPr="008A73B1">
        <w:rPr>
          <w:b/>
        </w:rPr>
        <w:t>General:</w:t>
      </w:r>
    </w:p>
    <w:p w:rsidR="00DE026A" w:rsidRPr="00AD75EB" w:rsidRDefault="00DE026A" w:rsidP="00DE026A">
      <w:pPr>
        <w:pStyle w:val="ListParagraph"/>
        <w:spacing w:after="280"/>
        <w:ind w:left="0"/>
        <w:rPr>
          <w:rFonts w:ascii="Arial" w:hAnsi="Arial" w:cs="Arial"/>
          <w:sz w:val="28"/>
          <w:szCs w:val="28"/>
        </w:rPr>
      </w:pPr>
    </w:p>
    <w:p w:rsidR="00DE026A" w:rsidRPr="00AD75EB" w:rsidRDefault="00DE026A" w:rsidP="00DE026A">
      <w:pPr>
        <w:pStyle w:val="ListParagraph"/>
        <w:numPr>
          <w:ilvl w:val="0"/>
          <w:numId w:val="3"/>
        </w:numPr>
        <w:spacing w:after="280"/>
        <w:ind w:left="0"/>
        <w:rPr>
          <w:rFonts w:ascii="Arial" w:hAnsi="Arial" w:cs="Arial"/>
          <w:sz w:val="28"/>
          <w:szCs w:val="28"/>
        </w:rPr>
      </w:pPr>
      <w:r w:rsidRPr="00AD75EB">
        <w:rPr>
          <w:rFonts w:ascii="Arial" w:hAnsi="Arial" w:cs="Arial"/>
          <w:sz w:val="28"/>
          <w:szCs w:val="28"/>
        </w:rPr>
        <w:t xml:space="preserve">Are there any further comments you would like </w:t>
      </w:r>
      <w:r>
        <w:rPr>
          <w:rFonts w:ascii="Arial" w:hAnsi="Arial" w:cs="Arial"/>
          <w:sz w:val="28"/>
          <w:szCs w:val="28"/>
        </w:rPr>
        <w:t xml:space="preserve">to </w:t>
      </w:r>
      <w:r w:rsidRPr="00AD75EB">
        <w:rPr>
          <w:rFonts w:ascii="Arial" w:hAnsi="Arial" w:cs="Arial"/>
          <w:sz w:val="28"/>
          <w:szCs w:val="28"/>
        </w:rPr>
        <w:t xml:space="preserve">make on the issues raised in </w:t>
      </w:r>
      <w:r w:rsidR="008A73B1">
        <w:rPr>
          <w:rFonts w:ascii="Arial" w:hAnsi="Arial" w:cs="Arial"/>
          <w:sz w:val="28"/>
          <w:szCs w:val="28"/>
        </w:rPr>
        <w:t>the</w:t>
      </w:r>
      <w:r w:rsidRPr="00AD75EB">
        <w:rPr>
          <w:rFonts w:ascii="Arial" w:hAnsi="Arial" w:cs="Arial"/>
          <w:sz w:val="28"/>
          <w:szCs w:val="28"/>
        </w:rPr>
        <w:t xml:space="preserve"> consultation document?</w:t>
      </w:r>
      <w:r>
        <w:rPr>
          <w:rFonts w:ascii="Arial" w:hAnsi="Arial" w:cs="Arial"/>
          <w:sz w:val="28"/>
          <w:szCs w:val="28"/>
        </w:rPr>
        <w:t xml:space="preserve"> If yes, please provide details</w:t>
      </w:r>
      <w:r w:rsidR="008A73B1">
        <w:rPr>
          <w:rFonts w:ascii="Arial" w:hAnsi="Arial" w:cs="Arial"/>
          <w:sz w:val="28"/>
          <w:szCs w:val="28"/>
        </w:rPr>
        <w:t>:</w:t>
      </w:r>
    </w:p>
    <w:p w:rsidR="00675858" w:rsidRDefault="00DB16B3">
      <w:r>
        <w:lastRenderedPageBreak/>
        <w:t xml:space="preserve">On Completion, this document should be saved and emailed to </w:t>
      </w:r>
      <w:hyperlink r:id="rId7" w:history="1">
        <w:r w:rsidRPr="00A80AE6">
          <w:rPr>
            <w:rStyle w:val="Hyperlink"/>
          </w:rPr>
          <w:t>consultationsdmss@mcga.gov.uk</w:t>
        </w:r>
      </w:hyperlink>
      <w:r>
        <w:t xml:space="preserve"> or printed and posted to:</w:t>
      </w:r>
    </w:p>
    <w:p w:rsidR="00DB16B3" w:rsidRDefault="00DB16B3"/>
    <w:p w:rsidR="00DB16B3" w:rsidRDefault="00DB16B3">
      <w:r>
        <w:t xml:space="preserve">Marine Equipment Quality Assurance </w:t>
      </w:r>
    </w:p>
    <w:p w:rsidR="00DB16B3" w:rsidRDefault="00DB16B3">
      <w:r>
        <w:t>Marine Technology Branch, Bay 2/27</w:t>
      </w:r>
    </w:p>
    <w:p w:rsidR="00DB16B3" w:rsidRDefault="00DB16B3">
      <w:r>
        <w:t>Spring Place, 105 Commercial Road,</w:t>
      </w:r>
    </w:p>
    <w:p w:rsidR="00DB16B3" w:rsidRDefault="00DB16B3">
      <w:r>
        <w:t>Southampton,</w:t>
      </w:r>
    </w:p>
    <w:p w:rsidR="00DB16B3" w:rsidRDefault="00DB16B3">
      <w:r>
        <w:t>SO15 1EG</w:t>
      </w:r>
    </w:p>
    <w:p w:rsidR="00DB16B3" w:rsidRDefault="00DB16B3"/>
    <w:sectPr w:rsidR="00DB16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B3" w:rsidRDefault="00DB16B3" w:rsidP="00DB16B3">
      <w:r>
        <w:separator/>
      </w:r>
    </w:p>
  </w:endnote>
  <w:endnote w:type="continuationSeparator" w:id="0">
    <w:p w:rsidR="00DB16B3" w:rsidRDefault="00DB16B3" w:rsidP="00DB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8589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16B3" w:rsidRDefault="00DB16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F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F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16B3" w:rsidRDefault="00DB1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B3" w:rsidRDefault="00DB16B3" w:rsidP="00DB16B3">
      <w:r>
        <w:separator/>
      </w:r>
    </w:p>
  </w:footnote>
  <w:footnote w:type="continuationSeparator" w:id="0">
    <w:p w:rsidR="00DB16B3" w:rsidRDefault="00DB16B3" w:rsidP="00DB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66F8"/>
    <w:multiLevelType w:val="hybridMultilevel"/>
    <w:tmpl w:val="E9005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A62"/>
    <w:multiLevelType w:val="hybridMultilevel"/>
    <w:tmpl w:val="22045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5BA"/>
    <w:multiLevelType w:val="hybridMultilevel"/>
    <w:tmpl w:val="E9005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A"/>
    <w:rsid w:val="00675858"/>
    <w:rsid w:val="006C0F8C"/>
    <w:rsid w:val="008A73B1"/>
    <w:rsid w:val="00DB16B3"/>
    <w:rsid w:val="00D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E3525-D2B1-4F30-9C1C-318E0A0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6A"/>
    <w:pPr>
      <w:spacing w:after="0" w:line="240" w:lineRule="auto"/>
    </w:pPr>
    <w:rPr>
      <w:rFonts w:eastAsia="Times New Roman" w:cs="Times New Roman"/>
      <w:color w:val="auto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6A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16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B3"/>
    <w:rPr>
      <w:rFonts w:eastAsia="Times New Roman" w:cs="Times New Roman"/>
      <w:color w:val="auto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B3"/>
    <w:rPr>
      <w:rFonts w:eastAsia="Times New Roman" w:cs="Times New Roman"/>
      <w:color w:val="auto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ultationsdmss@mcg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Wibroe</dc:creator>
  <cp:keywords/>
  <dc:description/>
  <cp:lastModifiedBy>Patricia Knox</cp:lastModifiedBy>
  <cp:revision>2</cp:revision>
  <dcterms:created xsi:type="dcterms:W3CDTF">2016-05-25T07:44:00Z</dcterms:created>
  <dcterms:modified xsi:type="dcterms:W3CDTF">2016-05-25T07:44:00Z</dcterms:modified>
</cp:coreProperties>
</file>