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80D3" w14:textId="14F5FAB2" w:rsidR="009D2F69" w:rsidRPr="000671CF" w:rsidRDefault="000671CF" w:rsidP="000671CF">
      <w:pPr>
        <w:pStyle w:val="Heading1"/>
        <w:numPr>
          <w:ilvl w:val="0"/>
          <w:numId w:val="0"/>
        </w:numPr>
        <w:spacing w:line="276" w:lineRule="auto"/>
        <w:jc w:val="center"/>
        <w:rPr>
          <w:rFonts w:cs="Arial"/>
          <w:color w:val="auto"/>
          <w:sz w:val="28"/>
          <w:szCs w:val="24"/>
          <w:u w:val="single"/>
        </w:rPr>
      </w:pPr>
      <w:r w:rsidRPr="000671CF">
        <w:rPr>
          <w:rFonts w:cs="Arial"/>
          <w:color w:val="auto"/>
          <w:sz w:val="28"/>
          <w:szCs w:val="24"/>
          <w:u w:val="single"/>
        </w:rPr>
        <w:t xml:space="preserve">PRO FORMA TEMPLATES FOR </w:t>
      </w:r>
      <w:r w:rsidR="00875747">
        <w:rPr>
          <w:rFonts w:cs="Arial"/>
          <w:color w:val="auto"/>
          <w:sz w:val="28"/>
          <w:szCs w:val="24"/>
          <w:u w:val="single"/>
        </w:rPr>
        <w:t xml:space="preserve">CMA </w:t>
      </w:r>
      <w:r w:rsidRPr="000671CF">
        <w:rPr>
          <w:rFonts w:cs="Arial"/>
          <w:color w:val="auto"/>
          <w:sz w:val="28"/>
          <w:szCs w:val="24"/>
          <w:u w:val="single"/>
        </w:rPr>
        <w:t>D</w:t>
      </w:r>
      <w:r w:rsidR="00F76A0A">
        <w:rPr>
          <w:rFonts w:cs="Arial"/>
          <w:color w:val="auto"/>
          <w:sz w:val="28"/>
          <w:szCs w:val="24"/>
          <w:u w:val="single"/>
        </w:rPr>
        <w:t xml:space="preserve">ISCLOSURE </w:t>
      </w:r>
      <w:r w:rsidRPr="000671CF">
        <w:rPr>
          <w:rFonts w:cs="Arial"/>
          <w:color w:val="auto"/>
          <w:sz w:val="28"/>
          <w:szCs w:val="24"/>
          <w:u w:val="single"/>
        </w:rPr>
        <w:t>R</w:t>
      </w:r>
      <w:r w:rsidR="00F76A0A">
        <w:rPr>
          <w:rFonts w:cs="Arial"/>
          <w:color w:val="auto"/>
          <w:sz w:val="28"/>
          <w:szCs w:val="24"/>
          <w:u w:val="single"/>
        </w:rPr>
        <w:t>OOM</w:t>
      </w:r>
      <w:r w:rsidRPr="000671CF">
        <w:rPr>
          <w:rFonts w:cs="Arial"/>
          <w:color w:val="auto"/>
          <w:sz w:val="28"/>
          <w:szCs w:val="24"/>
          <w:u w:val="single"/>
        </w:rPr>
        <w:t xml:space="preserve"> UNDERTAKINGS </w:t>
      </w:r>
      <w:bookmarkStart w:id="0" w:name="_GoBack"/>
      <w:bookmarkEnd w:id="0"/>
    </w:p>
    <w:p w14:paraId="5052A33B" w14:textId="77777777" w:rsidR="00B800C8" w:rsidRPr="007E5B6F" w:rsidRDefault="00B800C8" w:rsidP="00B800C8">
      <w:pPr>
        <w:spacing w:line="276" w:lineRule="auto"/>
        <w:jc w:val="both"/>
        <w:rPr>
          <w:b/>
          <w:szCs w:val="24"/>
        </w:rPr>
      </w:pPr>
    </w:p>
    <w:p w14:paraId="4F28153C" w14:textId="2B41E894" w:rsidR="00875747" w:rsidRDefault="00875747" w:rsidP="00611ABB">
      <w:pPr>
        <w:pStyle w:val="Default"/>
        <w:jc w:val="both"/>
        <w:rPr>
          <w:rFonts w:ascii="Arial" w:hAnsi="Arial"/>
          <w:b/>
        </w:rPr>
      </w:pPr>
      <w:r>
        <w:rPr>
          <w:rFonts w:ascii="Arial" w:hAnsi="Arial"/>
          <w:b/>
        </w:rPr>
        <w:t xml:space="preserve">This document contains pro forma templates </w:t>
      </w:r>
      <w:r w:rsidR="00CA031A">
        <w:rPr>
          <w:rFonts w:ascii="Arial" w:hAnsi="Arial"/>
          <w:b/>
        </w:rPr>
        <w:t xml:space="preserve">and associated drafting notes </w:t>
      </w:r>
      <w:r>
        <w:rPr>
          <w:rFonts w:ascii="Arial" w:hAnsi="Arial"/>
          <w:b/>
        </w:rPr>
        <w:t>for the undertakings to be given to the CMA regarding access to disclosure rooms in CMA investigations</w:t>
      </w:r>
      <w:r w:rsidR="00CA031A">
        <w:rPr>
          <w:rFonts w:ascii="Arial" w:hAnsi="Arial"/>
          <w:b/>
        </w:rPr>
        <w:t>, by:</w:t>
      </w:r>
    </w:p>
    <w:p w14:paraId="3B9F47DF" w14:textId="77777777" w:rsidR="00875747" w:rsidRDefault="00875747" w:rsidP="00611ABB">
      <w:pPr>
        <w:pStyle w:val="Default"/>
        <w:jc w:val="both"/>
        <w:rPr>
          <w:rFonts w:ascii="Arial" w:hAnsi="Arial"/>
          <w:b/>
        </w:rPr>
      </w:pPr>
    </w:p>
    <w:p w14:paraId="6894FB3E" w14:textId="0652CD95" w:rsidR="00875747" w:rsidRDefault="00F10B5F" w:rsidP="00F10B5F">
      <w:pPr>
        <w:pStyle w:val="Default"/>
        <w:numPr>
          <w:ilvl w:val="0"/>
          <w:numId w:val="53"/>
        </w:numPr>
        <w:jc w:val="both"/>
        <w:rPr>
          <w:rFonts w:ascii="Arial" w:hAnsi="Arial"/>
          <w:b/>
        </w:rPr>
      </w:pPr>
      <w:r>
        <w:rPr>
          <w:rFonts w:ascii="Arial" w:hAnsi="Arial"/>
          <w:b/>
        </w:rPr>
        <w:t>External</w:t>
      </w:r>
      <w:r w:rsidR="00CA031A">
        <w:rPr>
          <w:rFonts w:ascii="Arial" w:hAnsi="Arial"/>
          <w:b/>
        </w:rPr>
        <w:t xml:space="preserve"> advisers retained by parties to advise in relation to CMA investigations (see </w:t>
      </w:r>
      <w:r w:rsidR="00CA031A" w:rsidRPr="00F10B5F">
        <w:rPr>
          <w:rFonts w:ascii="Arial" w:hAnsi="Arial"/>
          <w:b/>
          <w:i/>
        </w:rPr>
        <w:t>Disclosure Room Undertakings: Adviser</w:t>
      </w:r>
      <w:r w:rsidR="00CA031A">
        <w:rPr>
          <w:rFonts w:ascii="Arial" w:hAnsi="Arial"/>
          <w:b/>
        </w:rPr>
        <w:t>)</w:t>
      </w:r>
    </w:p>
    <w:p w14:paraId="7819589C" w14:textId="77777777" w:rsidR="00CA031A" w:rsidRDefault="00CA031A" w:rsidP="00F10B5F">
      <w:pPr>
        <w:pStyle w:val="Default"/>
        <w:ind w:left="720"/>
        <w:jc w:val="both"/>
        <w:rPr>
          <w:rFonts w:ascii="Arial" w:hAnsi="Arial"/>
          <w:b/>
        </w:rPr>
      </w:pPr>
    </w:p>
    <w:p w14:paraId="550B240E" w14:textId="704F7170" w:rsidR="00CA031A" w:rsidRDefault="00CA031A" w:rsidP="00C22309">
      <w:pPr>
        <w:pStyle w:val="Default"/>
        <w:numPr>
          <w:ilvl w:val="0"/>
          <w:numId w:val="53"/>
        </w:numPr>
        <w:jc w:val="both"/>
        <w:rPr>
          <w:rFonts w:ascii="Arial" w:hAnsi="Arial"/>
          <w:b/>
        </w:rPr>
      </w:pPr>
      <w:r>
        <w:rPr>
          <w:rFonts w:ascii="Arial" w:hAnsi="Arial"/>
          <w:b/>
        </w:rPr>
        <w:t xml:space="preserve">The firms to which those advisers belong (see </w:t>
      </w:r>
      <w:r w:rsidRPr="007B650A">
        <w:rPr>
          <w:rFonts w:ascii="Arial" w:hAnsi="Arial"/>
          <w:b/>
          <w:i/>
        </w:rPr>
        <w:t xml:space="preserve">Disclosure Room Undertakings: </w:t>
      </w:r>
      <w:r>
        <w:rPr>
          <w:rFonts w:ascii="Arial" w:hAnsi="Arial"/>
          <w:b/>
          <w:i/>
        </w:rPr>
        <w:t>Firm</w:t>
      </w:r>
      <w:r>
        <w:rPr>
          <w:rFonts w:ascii="Arial" w:hAnsi="Arial"/>
          <w:b/>
        </w:rPr>
        <w:t>)</w:t>
      </w:r>
    </w:p>
    <w:p w14:paraId="175429C5" w14:textId="77777777" w:rsidR="00875747" w:rsidRDefault="00875747" w:rsidP="00611ABB">
      <w:pPr>
        <w:pStyle w:val="Default"/>
        <w:jc w:val="both"/>
        <w:rPr>
          <w:rFonts w:ascii="Arial" w:hAnsi="Arial"/>
          <w:b/>
        </w:rPr>
      </w:pPr>
    </w:p>
    <w:p w14:paraId="12D337D2" w14:textId="15F609F9" w:rsidR="00875747" w:rsidRDefault="00611ABB" w:rsidP="00611ABB">
      <w:pPr>
        <w:pStyle w:val="Default"/>
        <w:jc w:val="both"/>
        <w:rPr>
          <w:rFonts w:ascii="Arial" w:hAnsi="Arial"/>
          <w:b/>
        </w:rPr>
      </w:pPr>
      <w:r w:rsidRPr="00611ABB">
        <w:rPr>
          <w:rFonts w:ascii="Arial" w:hAnsi="Arial"/>
          <w:b/>
        </w:rPr>
        <w:t xml:space="preserve">These templates </w:t>
      </w:r>
      <w:r w:rsidR="00A61498">
        <w:rPr>
          <w:rFonts w:ascii="Arial" w:hAnsi="Arial"/>
          <w:b/>
        </w:rPr>
        <w:t xml:space="preserve">are based on recent </w:t>
      </w:r>
      <w:r w:rsidR="00CA031A">
        <w:rPr>
          <w:rFonts w:ascii="Arial" w:hAnsi="Arial"/>
          <w:b/>
        </w:rPr>
        <w:t xml:space="preserve">CMA </w:t>
      </w:r>
      <w:r w:rsidR="00A61498">
        <w:rPr>
          <w:rFonts w:ascii="Arial" w:hAnsi="Arial"/>
          <w:b/>
        </w:rPr>
        <w:t xml:space="preserve">practice and </w:t>
      </w:r>
      <w:r w:rsidRPr="00611ABB">
        <w:rPr>
          <w:rFonts w:ascii="Arial" w:hAnsi="Arial"/>
          <w:b/>
        </w:rPr>
        <w:t xml:space="preserve">are intended to provide advisers and parties with an indication of the basic terms/provisions and conditions that may typically be included in </w:t>
      </w:r>
      <w:r w:rsidR="00CA031A">
        <w:rPr>
          <w:rFonts w:ascii="Arial" w:hAnsi="Arial"/>
          <w:b/>
        </w:rPr>
        <w:t xml:space="preserve">CMA </w:t>
      </w:r>
      <w:r w:rsidRPr="00611ABB">
        <w:rPr>
          <w:rFonts w:ascii="Arial" w:hAnsi="Arial"/>
          <w:b/>
        </w:rPr>
        <w:t xml:space="preserve">Disclosure Room undertakings. </w:t>
      </w:r>
    </w:p>
    <w:p w14:paraId="4A988CE6" w14:textId="77777777" w:rsidR="00875747" w:rsidRDefault="00875747" w:rsidP="00611ABB">
      <w:pPr>
        <w:pStyle w:val="Default"/>
        <w:jc w:val="both"/>
        <w:rPr>
          <w:rFonts w:ascii="Arial" w:hAnsi="Arial"/>
          <w:b/>
        </w:rPr>
      </w:pPr>
    </w:p>
    <w:p w14:paraId="37DD3893" w14:textId="7DD0E2C1" w:rsidR="00611ABB" w:rsidRPr="00611ABB" w:rsidRDefault="00611ABB" w:rsidP="00611ABB">
      <w:pPr>
        <w:pStyle w:val="Default"/>
        <w:jc w:val="both"/>
        <w:rPr>
          <w:rFonts w:ascii="Arial" w:hAnsi="Arial"/>
          <w:b/>
        </w:rPr>
      </w:pPr>
      <w:r>
        <w:rPr>
          <w:rFonts w:ascii="Arial" w:hAnsi="Arial"/>
          <w:b/>
        </w:rPr>
        <w:t>If/</w:t>
      </w:r>
      <w:r w:rsidR="00C22309">
        <w:rPr>
          <w:rFonts w:ascii="Arial" w:hAnsi="Arial"/>
          <w:b/>
        </w:rPr>
        <w:t xml:space="preserve">as </w:t>
      </w:r>
      <w:r>
        <w:rPr>
          <w:rFonts w:ascii="Arial" w:hAnsi="Arial"/>
          <w:b/>
        </w:rPr>
        <w:t>appropriate, t</w:t>
      </w:r>
      <w:r w:rsidRPr="00611ABB">
        <w:rPr>
          <w:rFonts w:ascii="Arial" w:hAnsi="Arial"/>
          <w:b/>
        </w:rPr>
        <w:t xml:space="preserve">hese </w:t>
      </w:r>
      <w:r w:rsidR="00875747">
        <w:rPr>
          <w:rFonts w:ascii="Arial" w:hAnsi="Arial"/>
          <w:b/>
        </w:rPr>
        <w:t>may</w:t>
      </w:r>
      <w:r w:rsidR="00875747" w:rsidRPr="00611ABB">
        <w:rPr>
          <w:rFonts w:ascii="Arial" w:hAnsi="Arial"/>
          <w:b/>
        </w:rPr>
        <w:t xml:space="preserve"> </w:t>
      </w:r>
      <w:r w:rsidRPr="00611ABB">
        <w:rPr>
          <w:rFonts w:ascii="Arial" w:hAnsi="Arial"/>
          <w:b/>
        </w:rPr>
        <w:t xml:space="preserve">be tailored for each particular case, taking into account, for example, </w:t>
      </w:r>
      <w:r w:rsidR="00875747" w:rsidRPr="00611ABB">
        <w:rPr>
          <w:rFonts w:ascii="Arial" w:hAnsi="Arial"/>
          <w:b/>
        </w:rPr>
        <w:t xml:space="preserve">the </w:t>
      </w:r>
      <w:r w:rsidR="00875747">
        <w:rPr>
          <w:rFonts w:ascii="Arial" w:hAnsi="Arial"/>
          <w:b/>
        </w:rPr>
        <w:t xml:space="preserve">nature of the CMA’s investigation and </w:t>
      </w:r>
      <w:r w:rsidR="00875747" w:rsidRPr="00611ABB">
        <w:rPr>
          <w:rFonts w:ascii="Arial" w:hAnsi="Arial"/>
          <w:b/>
        </w:rPr>
        <w:t>pur</w:t>
      </w:r>
      <w:r w:rsidR="00875747">
        <w:rPr>
          <w:rFonts w:ascii="Arial" w:hAnsi="Arial"/>
          <w:b/>
        </w:rPr>
        <w:t xml:space="preserve">pose of the disclosure exercise; the </w:t>
      </w:r>
      <w:r w:rsidRPr="00611ABB">
        <w:rPr>
          <w:rFonts w:ascii="Arial" w:hAnsi="Arial"/>
          <w:b/>
        </w:rPr>
        <w:t>nature and sensitivity of the data/information to be disclosed; the types of document propose</w:t>
      </w:r>
      <w:r>
        <w:rPr>
          <w:rFonts w:ascii="Arial" w:hAnsi="Arial"/>
          <w:b/>
        </w:rPr>
        <w:t>d</w:t>
      </w:r>
      <w:r w:rsidRPr="00611ABB">
        <w:rPr>
          <w:rFonts w:ascii="Arial" w:hAnsi="Arial"/>
          <w:b/>
        </w:rPr>
        <w:t xml:space="preserve"> to be prepared in a D</w:t>
      </w:r>
      <w:r>
        <w:rPr>
          <w:rFonts w:ascii="Arial" w:hAnsi="Arial"/>
          <w:b/>
        </w:rPr>
        <w:t xml:space="preserve">isclosure </w:t>
      </w:r>
      <w:r w:rsidRPr="00611ABB">
        <w:rPr>
          <w:rFonts w:ascii="Arial" w:hAnsi="Arial"/>
          <w:b/>
        </w:rPr>
        <w:t>R</w:t>
      </w:r>
      <w:r>
        <w:rPr>
          <w:rFonts w:ascii="Arial" w:hAnsi="Arial"/>
          <w:b/>
        </w:rPr>
        <w:t>oom</w:t>
      </w:r>
      <w:r w:rsidR="00875747">
        <w:rPr>
          <w:rFonts w:ascii="Arial" w:hAnsi="Arial"/>
          <w:b/>
        </w:rPr>
        <w:t xml:space="preserve">, </w:t>
      </w:r>
      <w:r w:rsidRPr="00611ABB">
        <w:rPr>
          <w:rFonts w:ascii="Arial" w:hAnsi="Arial"/>
          <w:b/>
        </w:rPr>
        <w:t xml:space="preserve">etc. </w:t>
      </w:r>
    </w:p>
    <w:p w14:paraId="0D4CF563" w14:textId="77777777" w:rsidR="00B800C8" w:rsidRPr="00611ABB" w:rsidRDefault="00B800C8" w:rsidP="00611ABB">
      <w:pPr>
        <w:spacing w:line="276" w:lineRule="auto"/>
        <w:jc w:val="both"/>
        <w:rPr>
          <w:b/>
          <w:szCs w:val="24"/>
        </w:rPr>
      </w:pPr>
    </w:p>
    <w:p w14:paraId="5C6EA078" w14:textId="77777777" w:rsidR="00B800C8" w:rsidRPr="007E5B6F" w:rsidRDefault="00B800C8" w:rsidP="00B800C8">
      <w:pPr>
        <w:spacing w:line="276" w:lineRule="auto"/>
        <w:jc w:val="both"/>
        <w:rPr>
          <w:b/>
          <w:szCs w:val="24"/>
        </w:rPr>
      </w:pPr>
    </w:p>
    <w:p w14:paraId="1B0EFCB4" w14:textId="77777777" w:rsidR="00B800C8" w:rsidRPr="007E5B6F" w:rsidRDefault="00B800C8" w:rsidP="00B800C8">
      <w:pPr>
        <w:spacing w:line="276" w:lineRule="auto"/>
        <w:jc w:val="both"/>
        <w:rPr>
          <w:b/>
          <w:szCs w:val="24"/>
        </w:rPr>
      </w:pPr>
    </w:p>
    <w:p w14:paraId="29014874" w14:textId="77777777" w:rsidR="00B800C8" w:rsidRPr="007E5B6F" w:rsidRDefault="00B800C8" w:rsidP="00B800C8">
      <w:pPr>
        <w:spacing w:line="276" w:lineRule="auto"/>
        <w:jc w:val="both"/>
        <w:rPr>
          <w:b/>
          <w:szCs w:val="24"/>
        </w:rPr>
      </w:pPr>
    </w:p>
    <w:p w14:paraId="3145536C" w14:textId="77777777" w:rsidR="00B800C8" w:rsidRPr="007E5B6F" w:rsidRDefault="00B800C8" w:rsidP="00B800C8">
      <w:pPr>
        <w:spacing w:line="276" w:lineRule="auto"/>
        <w:jc w:val="both"/>
        <w:rPr>
          <w:b/>
          <w:szCs w:val="24"/>
        </w:rPr>
      </w:pPr>
    </w:p>
    <w:p w14:paraId="4B9E2270" w14:textId="77777777" w:rsidR="00B800C8" w:rsidRPr="007E5B6F" w:rsidRDefault="00B800C8" w:rsidP="00B800C8">
      <w:pPr>
        <w:spacing w:line="276" w:lineRule="auto"/>
        <w:jc w:val="both"/>
        <w:rPr>
          <w:b/>
          <w:szCs w:val="24"/>
        </w:rPr>
      </w:pPr>
    </w:p>
    <w:p w14:paraId="0C9BF21D" w14:textId="77777777" w:rsidR="00B800C8" w:rsidRPr="007E5B6F" w:rsidRDefault="00B800C8" w:rsidP="00B800C8">
      <w:pPr>
        <w:spacing w:line="276" w:lineRule="auto"/>
        <w:jc w:val="both"/>
        <w:rPr>
          <w:b/>
          <w:szCs w:val="24"/>
        </w:rPr>
      </w:pPr>
    </w:p>
    <w:p w14:paraId="55A40AB1" w14:textId="77777777" w:rsidR="00B800C8" w:rsidRPr="007E5B6F" w:rsidRDefault="00B800C8" w:rsidP="00B800C8">
      <w:pPr>
        <w:spacing w:line="276" w:lineRule="auto"/>
        <w:jc w:val="both"/>
        <w:rPr>
          <w:b/>
          <w:szCs w:val="24"/>
        </w:rPr>
      </w:pPr>
    </w:p>
    <w:p w14:paraId="113AFF12" w14:textId="77777777" w:rsidR="00B800C8" w:rsidRPr="007E5B6F" w:rsidRDefault="00B800C8" w:rsidP="00B800C8">
      <w:pPr>
        <w:spacing w:line="276" w:lineRule="auto"/>
        <w:jc w:val="both"/>
        <w:rPr>
          <w:b/>
          <w:szCs w:val="24"/>
        </w:rPr>
      </w:pPr>
    </w:p>
    <w:p w14:paraId="1F58160E" w14:textId="77777777" w:rsidR="00B800C8" w:rsidRPr="007E5B6F" w:rsidRDefault="00B800C8" w:rsidP="00B800C8">
      <w:pPr>
        <w:spacing w:line="276" w:lineRule="auto"/>
        <w:jc w:val="both"/>
        <w:rPr>
          <w:szCs w:val="24"/>
        </w:rPr>
      </w:pPr>
    </w:p>
    <w:p w14:paraId="1152D9A0" w14:textId="77777777" w:rsidR="00B800C8" w:rsidRPr="007E5B6F" w:rsidRDefault="00B800C8" w:rsidP="00B800C8">
      <w:pPr>
        <w:spacing w:line="276" w:lineRule="auto"/>
        <w:jc w:val="both"/>
        <w:rPr>
          <w:szCs w:val="24"/>
        </w:rPr>
      </w:pPr>
    </w:p>
    <w:p w14:paraId="0D3AED14" w14:textId="6848B95A" w:rsidR="00B800C8" w:rsidRPr="007E5B6F" w:rsidRDefault="00B800C8" w:rsidP="00B800C8">
      <w:pPr>
        <w:spacing w:line="276" w:lineRule="auto"/>
        <w:rPr>
          <w:szCs w:val="24"/>
        </w:rPr>
      </w:pPr>
      <w:r w:rsidRPr="007E5B6F">
        <w:rPr>
          <w:szCs w:val="24"/>
        </w:rPr>
        <w:t>.</w:t>
      </w:r>
    </w:p>
    <w:p w14:paraId="28A5D33C" w14:textId="77777777" w:rsidR="00B800C8" w:rsidRPr="007E5B6F" w:rsidRDefault="00B800C8" w:rsidP="00B800C8">
      <w:pPr>
        <w:spacing w:line="276" w:lineRule="auto"/>
        <w:rPr>
          <w:szCs w:val="24"/>
        </w:rPr>
      </w:pPr>
    </w:p>
    <w:p w14:paraId="424017A9" w14:textId="77777777" w:rsidR="00B800C8" w:rsidRPr="008B410F" w:rsidRDefault="00B800C8" w:rsidP="00B800C8">
      <w:pPr>
        <w:spacing w:line="276" w:lineRule="auto"/>
        <w:rPr>
          <w:szCs w:val="24"/>
        </w:rPr>
      </w:pPr>
    </w:p>
    <w:p w14:paraId="1FD87411" w14:textId="757AB07D" w:rsidR="00275223" w:rsidRPr="008B410F" w:rsidRDefault="00275223" w:rsidP="00275223">
      <w:pPr>
        <w:pStyle w:val="Heading1"/>
        <w:jc w:val="both"/>
        <w:rPr>
          <w:rFonts w:cs="Arial"/>
          <w:sz w:val="24"/>
          <w:szCs w:val="24"/>
        </w:rPr>
      </w:pPr>
      <w:bookmarkStart w:id="1" w:name="_Toc405387459"/>
      <w:r w:rsidRPr="008B410F">
        <w:rPr>
          <w:rFonts w:cs="Arial"/>
          <w:sz w:val="24"/>
          <w:szCs w:val="24"/>
        </w:rPr>
        <w:lastRenderedPageBreak/>
        <w:t xml:space="preserve">Disclosure Room Undertakings: Adviser </w:t>
      </w:r>
    </w:p>
    <w:p w14:paraId="4DE97F13" w14:textId="6679A048" w:rsidR="00275223" w:rsidRPr="008B410F" w:rsidRDefault="00275223" w:rsidP="00275223">
      <w:pPr>
        <w:rPr>
          <w:szCs w:val="24"/>
        </w:rPr>
      </w:pPr>
    </w:p>
    <w:p w14:paraId="11BCE002" w14:textId="5874F957" w:rsidR="00275223" w:rsidRPr="008B410F" w:rsidRDefault="00275223" w:rsidP="00275223">
      <w:pPr>
        <w:spacing w:line="240" w:lineRule="auto"/>
        <w:jc w:val="both"/>
        <w:rPr>
          <w:b/>
          <w:color w:val="FF0000"/>
          <w:szCs w:val="24"/>
        </w:rPr>
      </w:pPr>
      <w:r w:rsidRPr="008B410F">
        <w:rPr>
          <w:b/>
          <w:color w:val="FF0000"/>
          <w:szCs w:val="24"/>
        </w:rPr>
        <w:t>When drafting the Undertakings using this template, your attention is drawn to the ‘Disclosure Room Undertakings: Drafting Note</w:t>
      </w:r>
      <w:r>
        <w:rPr>
          <w:b/>
          <w:color w:val="FF0000"/>
          <w:szCs w:val="24"/>
        </w:rPr>
        <w:t>s</w:t>
      </w:r>
      <w:r w:rsidRPr="008B410F">
        <w:rPr>
          <w:b/>
          <w:color w:val="FF0000"/>
          <w:szCs w:val="24"/>
        </w:rPr>
        <w:t xml:space="preserve"> (</w:t>
      </w:r>
      <w:r>
        <w:rPr>
          <w:b/>
          <w:color w:val="FF0000"/>
          <w:szCs w:val="24"/>
        </w:rPr>
        <w:t>‘DN’</w:t>
      </w:r>
      <w:r w:rsidRPr="008B410F">
        <w:rPr>
          <w:b/>
          <w:color w:val="FF0000"/>
          <w:szCs w:val="24"/>
        </w:rPr>
        <w:t xml:space="preserve">) which will </w:t>
      </w:r>
      <w:r w:rsidR="00610E5E">
        <w:rPr>
          <w:b/>
          <w:color w:val="FF0000"/>
          <w:szCs w:val="24"/>
        </w:rPr>
        <w:t>help clarifying certain concepts and</w:t>
      </w:r>
      <w:r w:rsidR="00610E5E" w:rsidRPr="008B410F">
        <w:rPr>
          <w:b/>
          <w:color w:val="FF0000"/>
          <w:szCs w:val="24"/>
        </w:rPr>
        <w:t xml:space="preserve"> </w:t>
      </w:r>
      <w:r w:rsidRPr="008B410F">
        <w:rPr>
          <w:b/>
          <w:color w:val="FF0000"/>
          <w:szCs w:val="24"/>
        </w:rPr>
        <w:t>tailoring this document to the spe</w:t>
      </w:r>
      <w:r>
        <w:rPr>
          <w:b/>
          <w:color w:val="FF0000"/>
          <w:szCs w:val="24"/>
        </w:rPr>
        <w:t xml:space="preserve">cific needs of </w:t>
      </w:r>
      <w:r w:rsidR="00F76A0A">
        <w:rPr>
          <w:b/>
          <w:color w:val="FF0000"/>
          <w:szCs w:val="24"/>
        </w:rPr>
        <w:t>the</w:t>
      </w:r>
      <w:r>
        <w:rPr>
          <w:b/>
          <w:color w:val="FF0000"/>
          <w:szCs w:val="24"/>
        </w:rPr>
        <w:t xml:space="preserve"> i</w:t>
      </w:r>
      <w:r w:rsidRPr="008B410F">
        <w:rPr>
          <w:b/>
          <w:color w:val="FF0000"/>
          <w:szCs w:val="24"/>
        </w:rPr>
        <w:t>nvestigation</w:t>
      </w:r>
      <w:r w:rsidR="00F76A0A">
        <w:rPr>
          <w:b/>
          <w:color w:val="FF0000"/>
          <w:szCs w:val="24"/>
        </w:rPr>
        <w:t xml:space="preserve"> at hand</w:t>
      </w:r>
      <w:r w:rsidRPr="008B410F">
        <w:rPr>
          <w:b/>
          <w:color w:val="FF0000"/>
          <w:szCs w:val="24"/>
        </w:rPr>
        <w:t>.</w:t>
      </w:r>
    </w:p>
    <w:p w14:paraId="15EA79FB" w14:textId="77777777" w:rsidR="00275223" w:rsidRPr="008B410F" w:rsidRDefault="00275223" w:rsidP="00275223">
      <w:pPr>
        <w:spacing w:line="240" w:lineRule="auto"/>
        <w:jc w:val="both"/>
        <w:rPr>
          <w:b/>
          <w:color w:val="FF0000"/>
          <w:szCs w:val="24"/>
        </w:rPr>
      </w:pPr>
    </w:p>
    <w:p w14:paraId="5F565013" w14:textId="62C414FF" w:rsidR="00275223" w:rsidRPr="008B410F" w:rsidRDefault="00275223" w:rsidP="00275223">
      <w:pPr>
        <w:spacing w:line="240" w:lineRule="auto"/>
        <w:jc w:val="both"/>
        <w:rPr>
          <w:b/>
          <w:color w:val="FF0000"/>
          <w:szCs w:val="24"/>
        </w:rPr>
      </w:pPr>
      <w:r w:rsidRPr="008B410F">
        <w:rPr>
          <w:b/>
          <w:color w:val="FF0000"/>
          <w:szCs w:val="24"/>
        </w:rPr>
        <w:t xml:space="preserve">These undertakings and rules </w:t>
      </w:r>
      <w:r>
        <w:rPr>
          <w:b/>
          <w:color w:val="FF0000"/>
          <w:szCs w:val="24"/>
        </w:rPr>
        <w:t xml:space="preserve">cover both the case where the Disclosure Room is used to prepare </w:t>
      </w:r>
      <w:r w:rsidRPr="008B410F">
        <w:rPr>
          <w:b/>
          <w:color w:val="FF0000"/>
          <w:szCs w:val="24"/>
        </w:rPr>
        <w:t xml:space="preserve">a Report </w:t>
      </w:r>
      <w:r>
        <w:rPr>
          <w:b/>
          <w:color w:val="FF0000"/>
          <w:szCs w:val="24"/>
        </w:rPr>
        <w:t>to be taken out by a</w:t>
      </w:r>
      <w:r w:rsidRPr="008B410F">
        <w:rPr>
          <w:b/>
          <w:color w:val="FF0000"/>
          <w:szCs w:val="24"/>
        </w:rPr>
        <w:t>dvisers</w:t>
      </w:r>
      <w:r>
        <w:rPr>
          <w:b/>
          <w:color w:val="FF0000"/>
          <w:szCs w:val="24"/>
        </w:rPr>
        <w:t xml:space="preserve"> and the case where a</w:t>
      </w:r>
      <w:r w:rsidRPr="008B410F">
        <w:rPr>
          <w:b/>
          <w:color w:val="FF0000"/>
          <w:szCs w:val="24"/>
        </w:rPr>
        <w:t>dvisers prepar</w:t>
      </w:r>
      <w:r>
        <w:rPr>
          <w:b/>
          <w:color w:val="FF0000"/>
          <w:szCs w:val="24"/>
        </w:rPr>
        <w:t>e their s</w:t>
      </w:r>
      <w:r w:rsidRPr="008B410F">
        <w:rPr>
          <w:b/>
          <w:color w:val="FF0000"/>
          <w:szCs w:val="24"/>
        </w:rPr>
        <w:t xml:space="preserve">ubmissions to the CMA in the </w:t>
      </w:r>
      <w:r>
        <w:rPr>
          <w:b/>
          <w:color w:val="FF0000"/>
          <w:szCs w:val="24"/>
        </w:rPr>
        <w:t>disclosure room. You</w:t>
      </w:r>
      <w:r w:rsidRPr="008B410F">
        <w:rPr>
          <w:b/>
          <w:color w:val="FF0000"/>
          <w:szCs w:val="24"/>
        </w:rPr>
        <w:t>r attention is drawn to Drafting Note 1</w:t>
      </w:r>
      <w:r w:rsidR="00F76A0A">
        <w:rPr>
          <w:b/>
          <w:color w:val="FF0000"/>
          <w:szCs w:val="24"/>
        </w:rPr>
        <w:t>4</w:t>
      </w:r>
      <w:r w:rsidRPr="008B410F">
        <w:rPr>
          <w:b/>
          <w:color w:val="FF0000"/>
          <w:szCs w:val="24"/>
        </w:rPr>
        <w:t>.</w:t>
      </w:r>
    </w:p>
    <w:p w14:paraId="0D4AC418" w14:textId="77777777" w:rsidR="00275223" w:rsidRPr="008B410F" w:rsidRDefault="00275223" w:rsidP="00275223">
      <w:pPr>
        <w:spacing w:line="240" w:lineRule="auto"/>
        <w:jc w:val="both"/>
        <w:rPr>
          <w:b/>
          <w:color w:val="FF0000"/>
          <w:szCs w:val="24"/>
        </w:rPr>
      </w:pPr>
    </w:p>
    <w:p w14:paraId="0851825F" w14:textId="77777777" w:rsidR="00275223" w:rsidRPr="008B410F" w:rsidRDefault="00275223" w:rsidP="00275223">
      <w:pPr>
        <w:spacing w:line="240" w:lineRule="auto"/>
        <w:jc w:val="both"/>
        <w:rPr>
          <w:b/>
          <w:color w:val="C00000"/>
          <w:szCs w:val="24"/>
        </w:rPr>
      </w:pPr>
    </w:p>
    <w:p w14:paraId="3A032C16" w14:textId="77777777" w:rsidR="00275223" w:rsidRPr="008B410F" w:rsidRDefault="00275223" w:rsidP="00275223">
      <w:pPr>
        <w:spacing w:line="240" w:lineRule="auto"/>
        <w:jc w:val="center"/>
        <w:rPr>
          <w:b/>
          <w:szCs w:val="24"/>
        </w:rPr>
      </w:pPr>
      <w:r w:rsidRPr="008B410F">
        <w:rPr>
          <w:b/>
          <w:szCs w:val="24"/>
        </w:rPr>
        <w:t xml:space="preserve">[NAME OF INVESTIGATION] </w:t>
      </w:r>
    </w:p>
    <w:p w14:paraId="26BF1CF6" w14:textId="77777777" w:rsidR="00275223" w:rsidRPr="008B410F" w:rsidRDefault="00275223" w:rsidP="00275223">
      <w:pPr>
        <w:spacing w:line="240" w:lineRule="auto"/>
        <w:jc w:val="center"/>
        <w:rPr>
          <w:b/>
          <w:szCs w:val="24"/>
        </w:rPr>
      </w:pPr>
    </w:p>
    <w:p w14:paraId="0CC6E276" w14:textId="77777777" w:rsidR="00275223" w:rsidRPr="008B410F" w:rsidRDefault="00275223" w:rsidP="00275223">
      <w:pPr>
        <w:spacing w:line="240" w:lineRule="auto"/>
        <w:jc w:val="center"/>
        <w:rPr>
          <w:b/>
          <w:szCs w:val="24"/>
        </w:rPr>
      </w:pPr>
      <w:r w:rsidRPr="008B410F">
        <w:rPr>
          <w:b/>
          <w:szCs w:val="24"/>
        </w:rPr>
        <w:t xml:space="preserve">UNDERTAKINGS GIVEN BY </w:t>
      </w:r>
      <w:r w:rsidRPr="008B410F">
        <w:rPr>
          <w:b/>
          <w:szCs w:val="24"/>
          <w:highlight w:val="lightGray"/>
        </w:rPr>
        <w:t>[Name of Adviser]</w:t>
      </w:r>
      <w:r w:rsidRPr="008B410F">
        <w:rPr>
          <w:b/>
          <w:szCs w:val="24"/>
        </w:rPr>
        <w:t xml:space="preserve"> TO THE COMPETITION AND MARKETS AUTH</w:t>
      </w:r>
      <w:r>
        <w:rPr>
          <w:b/>
          <w:szCs w:val="24"/>
        </w:rPr>
        <w:t>ORITY REGARDING ACCESS TO THE [</w:t>
      </w:r>
      <w:r w:rsidRPr="008B410F">
        <w:rPr>
          <w:b/>
          <w:szCs w:val="24"/>
          <w:highlight w:val="lightGray"/>
        </w:rPr>
        <w:t>X</w:t>
      </w:r>
      <w:r w:rsidRPr="008B410F">
        <w:rPr>
          <w:b/>
          <w:szCs w:val="24"/>
        </w:rPr>
        <w:t xml:space="preserve">] DISCLOSURE ROOM </w:t>
      </w:r>
      <w:r>
        <w:rPr>
          <w:b/>
          <w:szCs w:val="24"/>
        </w:rPr>
        <w:t xml:space="preserve">[BEFORE/FOLLOWING </w:t>
      </w:r>
      <w:r w:rsidRPr="00CE503C">
        <w:rPr>
          <w:b/>
          <w:szCs w:val="24"/>
          <w:highlight w:val="lightGray"/>
        </w:rPr>
        <w:t>X</w:t>
      </w:r>
      <w:r>
        <w:rPr>
          <w:b/>
          <w:szCs w:val="24"/>
        </w:rPr>
        <w:t>] [DN1]</w:t>
      </w:r>
    </w:p>
    <w:p w14:paraId="44EA7B38" w14:textId="77777777" w:rsidR="00275223" w:rsidRPr="008B410F" w:rsidRDefault="00275223" w:rsidP="00275223">
      <w:pPr>
        <w:spacing w:line="240" w:lineRule="auto"/>
        <w:jc w:val="both"/>
        <w:rPr>
          <w:b/>
          <w:szCs w:val="24"/>
        </w:rPr>
      </w:pPr>
    </w:p>
    <w:p w14:paraId="7285EF94" w14:textId="77777777" w:rsidR="00275223" w:rsidRPr="008B410F" w:rsidRDefault="00275223" w:rsidP="00275223">
      <w:pPr>
        <w:jc w:val="both"/>
        <w:rPr>
          <w:b/>
          <w:szCs w:val="24"/>
        </w:rPr>
      </w:pPr>
      <w:r w:rsidRPr="008B410F">
        <w:rPr>
          <w:b/>
          <w:szCs w:val="24"/>
        </w:rPr>
        <w:t>WHEREAS</w:t>
      </w:r>
    </w:p>
    <w:p w14:paraId="1744F19C" w14:textId="77777777" w:rsidR="00275223" w:rsidRPr="008B410F" w:rsidRDefault="00275223" w:rsidP="00275223">
      <w:pPr>
        <w:jc w:val="both"/>
        <w:rPr>
          <w:b/>
          <w:szCs w:val="24"/>
        </w:rPr>
      </w:pPr>
    </w:p>
    <w:p w14:paraId="4AF5B66D" w14:textId="77777777" w:rsidR="00275223" w:rsidRPr="008B410F" w:rsidRDefault="00275223" w:rsidP="006F3F80">
      <w:pPr>
        <w:pStyle w:val="ListParagraph"/>
        <w:numPr>
          <w:ilvl w:val="0"/>
          <w:numId w:val="46"/>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Brief overview of the Investigation (including the empowering statutory provision(s)</w:t>
      </w:r>
      <w:r w:rsidRPr="008B410F">
        <w:rPr>
          <w:rFonts w:ascii="Arial" w:hAnsi="Arial" w:cs="Arial"/>
          <w:sz w:val="24"/>
          <w:szCs w:val="24"/>
        </w:rPr>
        <w:t xml:space="preserve">] </w:t>
      </w:r>
    </w:p>
    <w:p w14:paraId="4F645BBF" w14:textId="77777777" w:rsidR="00275223" w:rsidRDefault="00275223" w:rsidP="006F3F80">
      <w:pPr>
        <w:pStyle w:val="ListParagraph"/>
        <w:numPr>
          <w:ilvl w:val="1"/>
          <w:numId w:val="46"/>
        </w:numPr>
        <w:spacing w:after="0" w:line="288" w:lineRule="auto"/>
        <w:jc w:val="both"/>
        <w:rPr>
          <w:rFonts w:ascii="Arial" w:hAnsi="Arial" w:cs="Arial"/>
          <w:b/>
          <w:sz w:val="24"/>
          <w:szCs w:val="24"/>
        </w:rPr>
      </w:pPr>
      <w:r w:rsidRPr="008B410F">
        <w:rPr>
          <w:rFonts w:ascii="Arial" w:hAnsi="Arial" w:cs="Arial"/>
          <w:b/>
          <w:sz w:val="24"/>
          <w:szCs w:val="24"/>
        </w:rPr>
        <w:t>See DN2 for example text for CA98, market investigations and merger inquiries</w:t>
      </w:r>
    </w:p>
    <w:p w14:paraId="58209AA8" w14:textId="77777777" w:rsidR="00275223" w:rsidRDefault="00275223" w:rsidP="006F3F80">
      <w:pPr>
        <w:pStyle w:val="ListParagraph"/>
        <w:numPr>
          <w:ilvl w:val="1"/>
          <w:numId w:val="46"/>
        </w:numPr>
        <w:spacing w:after="0" w:line="276" w:lineRule="auto"/>
        <w:jc w:val="both"/>
        <w:rPr>
          <w:rFonts w:ascii="Arial" w:hAnsi="Arial" w:cs="Arial"/>
          <w:b/>
          <w:sz w:val="24"/>
          <w:szCs w:val="24"/>
        </w:rPr>
      </w:pPr>
      <w:r>
        <w:rPr>
          <w:rFonts w:ascii="Arial" w:hAnsi="Arial" w:cs="Arial"/>
          <w:b/>
          <w:sz w:val="24"/>
          <w:szCs w:val="24"/>
        </w:rPr>
        <w:t xml:space="preserve">Incorporate definitions of: </w:t>
      </w:r>
    </w:p>
    <w:p w14:paraId="75DA0AED" w14:textId="77777777" w:rsidR="00275223" w:rsidRDefault="00275223" w:rsidP="006F3F80">
      <w:pPr>
        <w:pStyle w:val="ListParagraph"/>
        <w:numPr>
          <w:ilvl w:val="2"/>
          <w:numId w:val="46"/>
        </w:numPr>
        <w:spacing w:after="0" w:line="276" w:lineRule="auto"/>
        <w:jc w:val="both"/>
        <w:rPr>
          <w:rFonts w:ascii="Arial" w:hAnsi="Arial" w:cs="Arial"/>
          <w:b/>
          <w:sz w:val="24"/>
          <w:szCs w:val="24"/>
        </w:rPr>
      </w:pPr>
      <w:r>
        <w:rPr>
          <w:rFonts w:ascii="Arial" w:hAnsi="Arial" w:cs="Arial"/>
          <w:b/>
          <w:sz w:val="24"/>
          <w:szCs w:val="24"/>
        </w:rPr>
        <w:t xml:space="preserve">the Competition and Markets Authority (‘the CMA’) </w:t>
      </w:r>
    </w:p>
    <w:p w14:paraId="48E21584" w14:textId="77777777" w:rsidR="00275223" w:rsidRDefault="00275223" w:rsidP="006F3F80">
      <w:pPr>
        <w:pStyle w:val="ListParagraph"/>
        <w:numPr>
          <w:ilvl w:val="2"/>
          <w:numId w:val="46"/>
        </w:numPr>
        <w:spacing w:after="0" w:line="276" w:lineRule="auto"/>
        <w:jc w:val="both"/>
        <w:rPr>
          <w:rFonts w:ascii="Arial" w:hAnsi="Arial" w:cs="Arial"/>
          <w:b/>
          <w:sz w:val="24"/>
          <w:szCs w:val="24"/>
        </w:rPr>
      </w:pPr>
      <w:r>
        <w:rPr>
          <w:rFonts w:ascii="Arial" w:hAnsi="Arial" w:cs="Arial"/>
          <w:b/>
          <w:sz w:val="24"/>
          <w:szCs w:val="24"/>
        </w:rPr>
        <w:t xml:space="preserve">relevant legislation e.g. the Enterprise Act 2002 (‘the EA02’), the Competition Act 1998 (‘the CA98’) and </w:t>
      </w:r>
    </w:p>
    <w:p w14:paraId="246046B1" w14:textId="77777777" w:rsidR="00275223" w:rsidRPr="00CE503C" w:rsidRDefault="00275223" w:rsidP="006F3F80">
      <w:pPr>
        <w:pStyle w:val="ListParagraph"/>
        <w:numPr>
          <w:ilvl w:val="2"/>
          <w:numId w:val="46"/>
        </w:numPr>
        <w:spacing w:after="0" w:line="276" w:lineRule="auto"/>
        <w:jc w:val="both"/>
        <w:rPr>
          <w:rFonts w:ascii="Arial" w:hAnsi="Arial" w:cs="Arial"/>
          <w:b/>
          <w:sz w:val="24"/>
          <w:szCs w:val="24"/>
        </w:rPr>
      </w:pPr>
      <w:r w:rsidRPr="00CE503C">
        <w:rPr>
          <w:rFonts w:ascii="Arial" w:hAnsi="Arial" w:cs="Arial"/>
          <w:b/>
          <w:sz w:val="24"/>
          <w:szCs w:val="24"/>
        </w:rPr>
        <w:t>‘the Investigation’.</w:t>
      </w:r>
    </w:p>
    <w:p w14:paraId="1C84B0B2" w14:textId="77777777" w:rsidR="00275223" w:rsidRPr="008B410F" w:rsidRDefault="00275223" w:rsidP="00275223">
      <w:pPr>
        <w:pStyle w:val="ListParagraph"/>
        <w:ind w:left="1440"/>
        <w:jc w:val="both"/>
        <w:rPr>
          <w:rFonts w:ascii="Arial" w:hAnsi="Arial" w:cs="Arial"/>
          <w:b/>
          <w:sz w:val="24"/>
          <w:szCs w:val="24"/>
        </w:rPr>
      </w:pPr>
    </w:p>
    <w:p w14:paraId="297B5F94" w14:textId="77777777" w:rsidR="00275223" w:rsidRPr="008B410F" w:rsidRDefault="00275223" w:rsidP="006F3F80">
      <w:pPr>
        <w:pStyle w:val="ListParagraph"/>
        <w:numPr>
          <w:ilvl w:val="0"/>
          <w:numId w:val="46"/>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Background information: i.e. description of stage of the Investigation; CMA/CAT actions so far</w:t>
      </w:r>
      <w:r w:rsidRPr="008B410F">
        <w:rPr>
          <w:rFonts w:ascii="Arial" w:hAnsi="Arial" w:cs="Arial"/>
          <w:sz w:val="24"/>
          <w:szCs w:val="24"/>
        </w:rPr>
        <w:t>]</w:t>
      </w:r>
    </w:p>
    <w:p w14:paraId="7D0E6C1B" w14:textId="77777777" w:rsidR="00275223" w:rsidRPr="008B410F" w:rsidRDefault="00275223" w:rsidP="006F3F80">
      <w:pPr>
        <w:pStyle w:val="ListParagraph"/>
        <w:numPr>
          <w:ilvl w:val="1"/>
          <w:numId w:val="46"/>
        </w:numPr>
        <w:spacing w:after="0" w:line="288" w:lineRule="auto"/>
        <w:jc w:val="both"/>
        <w:rPr>
          <w:rFonts w:ascii="Arial" w:hAnsi="Arial" w:cs="Arial"/>
          <w:b/>
          <w:sz w:val="24"/>
          <w:szCs w:val="24"/>
        </w:rPr>
      </w:pPr>
      <w:r w:rsidRPr="008B410F">
        <w:rPr>
          <w:rFonts w:ascii="Arial" w:hAnsi="Arial" w:cs="Arial"/>
          <w:b/>
          <w:sz w:val="24"/>
          <w:szCs w:val="24"/>
        </w:rPr>
        <w:t xml:space="preserve">See DN3 for example text </w:t>
      </w:r>
    </w:p>
    <w:p w14:paraId="2D56429E" w14:textId="77777777" w:rsidR="00275223" w:rsidRPr="008B410F" w:rsidRDefault="00275223" w:rsidP="00275223">
      <w:pPr>
        <w:pStyle w:val="ListParagraph"/>
        <w:ind w:left="1440"/>
        <w:jc w:val="both"/>
        <w:rPr>
          <w:rFonts w:ascii="Arial" w:hAnsi="Arial" w:cs="Arial"/>
          <w:b/>
          <w:sz w:val="24"/>
          <w:szCs w:val="24"/>
        </w:rPr>
      </w:pPr>
    </w:p>
    <w:p w14:paraId="61467625" w14:textId="29DFD990" w:rsidR="00275223" w:rsidRPr="008B410F" w:rsidRDefault="00275223" w:rsidP="006F3F80">
      <w:pPr>
        <w:pStyle w:val="ListParagraph"/>
        <w:numPr>
          <w:ilvl w:val="0"/>
          <w:numId w:val="46"/>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Background continued: e.g. request made by party/ies; rationale for the disclosure which</w:t>
      </w:r>
      <w:r w:rsidR="00365DD9">
        <w:rPr>
          <w:rFonts w:ascii="Arial" w:hAnsi="Arial" w:cs="Arial"/>
          <w:sz w:val="24"/>
          <w:szCs w:val="24"/>
          <w:highlight w:val="lightGray"/>
        </w:rPr>
        <w:t xml:space="preserve"> is being facilitated by these u</w:t>
      </w:r>
      <w:r w:rsidRPr="008B410F">
        <w:rPr>
          <w:rFonts w:ascii="Arial" w:hAnsi="Arial" w:cs="Arial"/>
          <w:sz w:val="24"/>
          <w:szCs w:val="24"/>
          <w:highlight w:val="lightGray"/>
        </w:rPr>
        <w:t>ndertakings etc</w:t>
      </w:r>
      <w:r w:rsidRPr="008B410F">
        <w:rPr>
          <w:rFonts w:ascii="Arial" w:hAnsi="Arial" w:cs="Arial"/>
          <w:sz w:val="24"/>
          <w:szCs w:val="24"/>
        </w:rPr>
        <w:t xml:space="preserve">.] </w:t>
      </w:r>
    </w:p>
    <w:p w14:paraId="672F65F8" w14:textId="77777777" w:rsidR="00275223" w:rsidRPr="008B410F" w:rsidRDefault="00275223" w:rsidP="00275223">
      <w:pPr>
        <w:pStyle w:val="ListParagraph"/>
        <w:jc w:val="both"/>
        <w:rPr>
          <w:rFonts w:ascii="Arial" w:hAnsi="Arial" w:cs="Arial"/>
          <w:b/>
          <w:sz w:val="24"/>
          <w:szCs w:val="24"/>
        </w:rPr>
      </w:pPr>
    </w:p>
    <w:p w14:paraId="2067D6F4" w14:textId="77777777" w:rsidR="00275223" w:rsidRPr="008B410F" w:rsidRDefault="00275223" w:rsidP="006F3F80">
      <w:pPr>
        <w:pStyle w:val="ListParagraph"/>
        <w:numPr>
          <w:ilvl w:val="0"/>
          <w:numId w:val="46"/>
        </w:numPr>
        <w:spacing w:after="0" w:line="288" w:lineRule="auto"/>
        <w:jc w:val="both"/>
        <w:rPr>
          <w:rFonts w:ascii="Arial" w:hAnsi="Arial" w:cs="Arial"/>
          <w:b/>
          <w:sz w:val="24"/>
          <w:szCs w:val="24"/>
        </w:rPr>
      </w:pPr>
      <w:r w:rsidRPr="008B410F">
        <w:rPr>
          <w:rFonts w:ascii="Arial" w:hAnsi="Arial" w:cs="Arial"/>
          <w:sz w:val="24"/>
          <w:szCs w:val="24"/>
        </w:rPr>
        <w:t xml:space="preserve">The CMA has decided to disclose the following: </w:t>
      </w:r>
    </w:p>
    <w:p w14:paraId="4AAE0BC8" w14:textId="77777777" w:rsidR="00275223" w:rsidRPr="008B410F" w:rsidRDefault="00275223" w:rsidP="006F3F80">
      <w:pPr>
        <w:pStyle w:val="ListParagraph"/>
        <w:numPr>
          <w:ilvl w:val="0"/>
          <w:numId w:val="15"/>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Description of disclosed material</w:t>
      </w:r>
      <w:r w:rsidRPr="008B410F">
        <w:rPr>
          <w:rFonts w:ascii="Arial" w:hAnsi="Arial" w:cs="Arial"/>
          <w:sz w:val="24"/>
          <w:szCs w:val="24"/>
        </w:rPr>
        <w:t xml:space="preserve">] </w:t>
      </w:r>
    </w:p>
    <w:p w14:paraId="1206D9E4" w14:textId="77777777" w:rsidR="00275223" w:rsidRPr="008B410F" w:rsidRDefault="00275223" w:rsidP="006F3F80">
      <w:pPr>
        <w:pStyle w:val="ListParagraph"/>
        <w:numPr>
          <w:ilvl w:val="0"/>
          <w:numId w:val="15"/>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Description of  disclosed</w:t>
      </w:r>
      <w:r w:rsidRPr="008B410F">
        <w:rPr>
          <w:rFonts w:ascii="Arial" w:hAnsi="Arial" w:cs="Arial"/>
          <w:sz w:val="24"/>
          <w:szCs w:val="24"/>
        </w:rPr>
        <w:t xml:space="preserve"> material] </w:t>
      </w:r>
    </w:p>
    <w:p w14:paraId="2BE1B853" w14:textId="77777777" w:rsidR="00275223" w:rsidRPr="008B410F" w:rsidRDefault="00275223" w:rsidP="006F3F80">
      <w:pPr>
        <w:pStyle w:val="ListParagraph"/>
        <w:numPr>
          <w:ilvl w:val="0"/>
          <w:numId w:val="15"/>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etc.</w:t>
      </w:r>
      <w:r w:rsidRPr="008B410F">
        <w:rPr>
          <w:rFonts w:ascii="Arial" w:hAnsi="Arial" w:cs="Arial"/>
          <w:sz w:val="24"/>
          <w:szCs w:val="24"/>
        </w:rPr>
        <w:t xml:space="preserve">] </w:t>
      </w:r>
    </w:p>
    <w:p w14:paraId="0D692059" w14:textId="667B849F" w:rsidR="00275223" w:rsidRPr="008B410F" w:rsidRDefault="00275223" w:rsidP="00365DD9">
      <w:pPr>
        <w:pStyle w:val="ListParagraph"/>
        <w:spacing w:after="0" w:line="288" w:lineRule="auto"/>
        <w:ind w:left="1352"/>
        <w:jc w:val="both"/>
        <w:rPr>
          <w:rFonts w:ascii="Arial" w:hAnsi="Arial" w:cs="Arial"/>
          <w:b/>
          <w:sz w:val="24"/>
          <w:szCs w:val="24"/>
        </w:rPr>
      </w:pPr>
    </w:p>
    <w:p w14:paraId="0E930FC3" w14:textId="7F627F87" w:rsidR="00365DD9" w:rsidRDefault="00275223" w:rsidP="00275223">
      <w:pPr>
        <w:ind w:left="720"/>
        <w:jc w:val="both"/>
        <w:rPr>
          <w:szCs w:val="24"/>
        </w:rPr>
      </w:pPr>
      <w:r>
        <w:rPr>
          <w:szCs w:val="24"/>
        </w:rPr>
        <w:lastRenderedPageBreak/>
        <w:t xml:space="preserve">(‘the Disclosed Material’) by means of a disclosure room commencing on </w:t>
      </w:r>
      <w:r w:rsidRPr="00365DD9">
        <w:rPr>
          <w:szCs w:val="24"/>
          <w:highlight w:val="lightGray"/>
        </w:rPr>
        <w:t>[insert date</w:t>
      </w:r>
      <w:r>
        <w:rPr>
          <w:szCs w:val="24"/>
        </w:rPr>
        <w:t>] (‘the Disclosure Room’)</w:t>
      </w:r>
      <w:r w:rsidR="00485593">
        <w:rPr>
          <w:szCs w:val="24"/>
        </w:rPr>
        <w:t>. A reference to the Disclosed Material in these undertakings includes a reference to any part of the Disclosed Material;</w:t>
      </w:r>
      <w:r w:rsidRPr="008B410F">
        <w:rPr>
          <w:szCs w:val="24"/>
        </w:rPr>
        <w:t xml:space="preserve"> </w:t>
      </w:r>
    </w:p>
    <w:p w14:paraId="150AA1CB" w14:textId="7E8F9CB3" w:rsidR="00275223" w:rsidRDefault="00275223" w:rsidP="00275223">
      <w:pPr>
        <w:ind w:left="720"/>
        <w:jc w:val="both"/>
        <w:rPr>
          <w:b/>
          <w:szCs w:val="24"/>
        </w:rPr>
      </w:pPr>
      <w:r w:rsidRPr="008B410F">
        <w:rPr>
          <w:b/>
          <w:szCs w:val="24"/>
        </w:rPr>
        <w:t>See DN</w:t>
      </w:r>
      <w:r w:rsidR="00365DD9">
        <w:rPr>
          <w:b/>
          <w:szCs w:val="24"/>
        </w:rPr>
        <w:t>4 and DN</w:t>
      </w:r>
      <w:r w:rsidRPr="008B410F">
        <w:rPr>
          <w:b/>
          <w:szCs w:val="24"/>
        </w:rPr>
        <w:t>5</w:t>
      </w:r>
    </w:p>
    <w:p w14:paraId="4F5AC83E" w14:textId="77777777" w:rsidR="00365DD9" w:rsidRDefault="00365DD9" w:rsidP="00275223">
      <w:pPr>
        <w:pStyle w:val="ListParagraph"/>
        <w:spacing w:after="0" w:line="276" w:lineRule="auto"/>
        <w:jc w:val="both"/>
        <w:rPr>
          <w:rFonts w:ascii="Arial" w:hAnsi="Arial" w:cs="Arial"/>
          <w:sz w:val="24"/>
          <w:szCs w:val="24"/>
        </w:rPr>
      </w:pPr>
    </w:p>
    <w:p w14:paraId="2B9BC2DF" w14:textId="118FA933" w:rsidR="00365DD9" w:rsidRPr="00365DD9" w:rsidRDefault="00365DD9" w:rsidP="00275223">
      <w:pPr>
        <w:pStyle w:val="ListParagraph"/>
        <w:spacing w:after="0" w:line="276" w:lineRule="auto"/>
        <w:jc w:val="both"/>
        <w:rPr>
          <w:rFonts w:ascii="Arial" w:hAnsi="Arial" w:cs="Arial"/>
          <w:i/>
          <w:sz w:val="24"/>
          <w:szCs w:val="24"/>
        </w:rPr>
      </w:pPr>
      <w:r w:rsidRPr="00365DD9">
        <w:rPr>
          <w:rFonts w:ascii="Arial" w:hAnsi="Arial" w:cs="Arial"/>
          <w:i/>
          <w:sz w:val="24"/>
          <w:szCs w:val="24"/>
        </w:rPr>
        <w:t>OR</w:t>
      </w:r>
    </w:p>
    <w:p w14:paraId="53EDA9B5" w14:textId="4D21FB4A" w:rsidR="00275223" w:rsidRPr="00365DD9" w:rsidRDefault="00275223" w:rsidP="00275223">
      <w:pPr>
        <w:pStyle w:val="ListParagraph"/>
        <w:spacing w:after="0" w:line="276" w:lineRule="auto"/>
        <w:jc w:val="both"/>
        <w:rPr>
          <w:rFonts w:ascii="Arial" w:hAnsi="Arial" w:cs="Arial"/>
          <w:b/>
          <w:i/>
          <w:sz w:val="24"/>
          <w:szCs w:val="24"/>
        </w:rPr>
      </w:pPr>
      <w:r w:rsidRPr="00365DD9">
        <w:rPr>
          <w:rFonts w:ascii="Arial" w:hAnsi="Arial" w:cs="Arial"/>
          <w:i/>
          <w:sz w:val="24"/>
          <w:szCs w:val="24"/>
        </w:rPr>
        <w:t>[The CMA has decided to disclose the material set out in Schedule 1 [which may be amended from time to time by the CMA] (‘the Disclosed Material’) by means of a disclosure room commencing on [</w:t>
      </w:r>
      <w:r w:rsidRPr="00365DD9">
        <w:rPr>
          <w:rFonts w:ascii="Arial" w:hAnsi="Arial" w:cs="Arial"/>
          <w:i/>
          <w:sz w:val="24"/>
          <w:szCs w:val="24"/>
          <w:highlight w:val="lightGray"/>
        </w:rPr>
        <w:t>insert date</w:t>
      </w:r>
      <w:r w:rsidRPr="00365DD9">
        <w:rPr>
          <w:rFonts w:ascii="Arial" w:hAnsi="Arial" w:cs="Arial"/>
          <w:i/>
          <w:sz w:val="24"/>
          <w:szCs w:val="24"/>
        </w:rPr>
        <w:t>] (‘the Disclosure Room’).</w:t>
      </w:r>
      <w:r w:rsidR="00485593" w:rsidRPr="00485593">
        <w:rPr>
          <w:szCs w:val="24"/>
        </w:rPr>
        <w:t xml:space="preserve"> </w:t>
      </w:r>
      <w:r w:rsidR="00485593" w:rsidRPr="00485593">
        <w:rPr>
          <w:rFonts w:ascii="Arial" w:hAnsi="Arial" w:cs="Arial"/>
          <w:i/>
          <w:sz w:val="24"/>
          <w:szCs w:val="24"/>
        </w:rPr>
        <w:t>A reference to the Disclosed Material in these undertakings includes a reference to any part of the Disclosed Material</w:t>
      </w:r>
      <w:r w:rsidR="00485593">
        <w:rPr>
          <w:rFonts w:ascii="Arial" w:hAnsi="Arial" w:cs="Arial"/>
          <w:i/>
          <w:sz w:val="24"/>
          <w:szCs w:val="24"/>
        </w:rPr>
        <w:t>;</w:t>
      </w:r>
      <w:r w:rsidRPr="00365DD9">
        <w:rPr>
          <w:rFonts w:ascii="Arial" w:hAnsi="Arial" w:cs="Arial"/>
          <w:i/>
          <w:sz w:val="24"/>
          <w:szCs w:val="24"/>
        </w:rPr>
        <w:t xml:space="preserve">]  </w:t>
      </w:r>
    </w:p>
    <w:p w14:paraId="5F947119" w14:textId="77777777" w:rsidR="00275223" w:rsidRPr="008B410F" w:rsidRDefault="00275223" w:rsidP="00275223">
      <w:pPr>
        <w:jc w:val="both"/>
        <w:rPr>
          <w:szCs w:val="24"/>
        </w:rPr>
      </w:pPr>
    </w:p>
    <w:p w14:paraId="5CC3BEF2" w14:textId="656E2759" w:rsidR="00275223" w:rsidRPr="008B410F" w:rsidRDefault="00275223" w:rsidP="006F3F80">
      <w:pPr>
        <w:pStyle w:val="ListParagraph"/>
        <w:numPr>
          <w:ilvl w:val="0"/>
          <w:numId w:val="46"/>
        </w:numPr>
        <w:spacing w:after="0" w:line="288" w:lineRule="auto"/>
        <w:jc w:val="both"/>
        <w:rPr>
          <w:rFonts w:ascii="Arial" w:hAnsi="Arial" w:cs="Arial"/>
          <w:sz w:val="24"/>
          <w:szCs w:val="24"/>
        </w:rPr>
      </w:pPr>
      <w:r w:rsidRPr="008B410F">
        <w:rPr>
          <w:rFonts w:ascii="Arial" w:hAnsi="Arial" w:cs="Arial"/>
          <w:sz w:val="24"/>
          <w:szCs w:val="24"/>
        </w:rPr>
        <w:t>The CMA considers that the ‘Disclosed Material’ [</w:t>
      </w:r>
      <w:r w:rsidRPr="008B410F">
        <w:rPr>
          <w:rFonts w:ascii="Arial" w:hAnsi="Arial" w:cs="Arial"/>
          <w:sz w:val="24"/>
          <w:szCs w:val="24"/>
          <w:highlight w:val="lightGray"/>
        </w:rPr>
        <w:t>is/includes</w:t>
      </w:r>
      <w:r w:rsidRPr="008B410F">
        <w:rPr>
          <w:rFonts w:ascii="Arial" w:hAnsi="Arial" w:cs="Arial"/>
          <w:sz w:val="24"/>
          <w:szCs w:val="24"/>
        </w:rPr>
        <w:t xml:space="preserve">] specified information within the meaning of section 238 of the </w:t>
      </w:r>
      <w:r>
        <w:rPr>
          <w:rFonts w:ascii="Arial" w:hAnsi="Arial" w:cs="Arial"/>
          <w:sz w:val="24"/>
          <w:szCs w:val="24"/>
        </w:rPr>
        <w:t>[</w:t>
      </w:r>
      <w:r w:rsidRPr="00D23DA1">
        <w:rPr>
          <w:rFonts w:ascii="Arial" w:hAnsi="Arial" w:cs="Arial"/>
          <w:sz w:val="24"/>
          <w:szCs w:val="24"/>
          <w:highlight w:val="lightGray"/>
        </w:rPr>
        <w:t>EA02] [Enterprise Act 2002 (‘EA02’</w:t>
      </w:r>
      <w:r>
        <w:rPr>
          <w:rFonts w:ascii="Arial" w:hAnsi="Arial" w:cs="Arial"/>
          <w:sz w:val="24"/>
          <w:szCs w:val="24"/>
        </w:rPr>
        <w:t>)]</w:t>
      </w:r>
      <w:r w:rsidRPr="008B410F">
        <w:rPr>
          <w:rFonts w:ascii="Arial" w:hAnsi="Arial" w:cs="Arial"/>
          <w:sz w:val="24"/>
          <w:szCs w:val="24"/>
        </w:rPr>
        <w:t xml:space="preserve"> to which the general restriction on disclosure in section 237 of the </w:t>
      </w:r>
      <w:r>
        <w:rPr>
          <w:rFonts w:ascii="Arial" w:hAnsi="Arial" w:cs="Arial"/>
          <w:sz w:val="24"/>
          <w:szCs w:val="24"/>
        </w:rPr>
        <w:t>EA02</w:t>
      </w:r>
      <w:r w:rsidRPr="008B410F">
        <w:rPr>
          <w:rFonts w:ascii="Arial" w:hAnsi="Arial" w:cs="Arial"/>
          <w:sz w:val="24"/>
          <w:szCs w:val="24"/>
        </w:rPr>
        <w:t xml:space="preserve"> applies. </w:t>
      </w:r>
      <w:r>
        <w:rPr>
          <w:rFonts w:ascii="Arial" w:hAnsi="Arial" w:cs="Arial"/>
          <w:sz w:val="24"/>
          <w:szCs w:val="24"/>
        </w:rPr>
        <w:t>T</w:t>
      </w:r>
      <w:r w:rsidRPr="008B410F">
        <w:rPr>
          <w:rFonts w:ascii="Arial" w:hAnsi="Arial" w:cs="Arial"/>
          <w:sz w:val="24"/>
          <w:szCs w:val="24"/>
        </w:rPr>
        <w:t xml:space="preserve">he CMA may disclose specified information to any other person in circumstances permitted by the </w:t>
      </w:r>
      <w:r w:rsidR="00D23DA1">
        <w:rPr>
          <w:rFonts w:ascii="Arial" w:hAnsi="Arial" w:cs="Arial"/>
          <w:sz w:val="24"/>
          <w:szCs w:val="24"/>
        </w:rPr>
        <w:t>EA02</w:t>
      </w:r>
      <w:r w:rsidRPr="008B410F">
        <w:rPr>
          <w:rFonts w:ascii="Arial" w:hAnsi="Arial" w:cs="Arial"/>
          <w:sz w:val="24"/>
          <w:szCs w:val="24"/>
        </w:rPr>
        <w:t xml:space="preserve">. </w:t>
      </w:r>
    </w:p>
    <w:p w14:paraId="5C813536" w14:textId="77777777" w:rsidR="00275223" w:rsidRPr="008B410F" w:rsidRDefault="00275223" w:rsidP="00275223">
      <w:pPr>
        <w:pStyle w:val="ListParagraph"/>
        <w:jc w:val="both"/>
        <w:rPr>
          <w:rFonts w:ascii="Arial" w:hAnsi="Arial" w:cs="Arial"/>
          <w:sz w:val="24"/>
          <w:szCs w:val="24"/>
        </w:rPr>
      </w:pPr>
    </w:p>
    <w:p w14:paraId="63E336A6" w14:textId="22EFEAFB" w:rsidR="00275223" w:rsidRDefault="00275223" w:rsidP="006F3F80">
      <w:pPr>
        <w:pStyle w:val="ListParagraph"/>
        <w:numPr>
          <w:ilvl w:val="0"/>
          <w:numId w:val="46"/>
        </w:numPr>
        <w:spacing w:after="0" w:line="276" w:lineRule="auto"/>
        <w:jc w:val="both"/>
        <w:rPr>
          <w:rFonts w:ascii="Arial" w:hAnsi="Arial" w:cs="Arial"/>
          <w:sz w:val="24"/>
          <w:szCs w:val="24"/>
        </w:rPr>
      </w:pPr>
      <w:r w:rsidRPr="008B410F">
        <w:rPr>
          <w:rFonts w:ascii="Arial" w:hAnsi="Arial" w:cs="Arial"/>
          <w:sz w:val="24"/>
          <w:szCs w:val="24"/>
        </w:rPr>
        <w:t>The CMA has decided to disclose the Disclosed Material [</w:t>
      </w:r>
      <w:r w:rsidRPr="008B410F">
        <w:rPr>
          <w:rFonts w:ascii="Arial" w:hAnsi="Arial" w:cs="Arial"/>
          <w:sz w:val="24"/>
          <w:szCs w:val="24"/>
          <w:highlight w:val="lightGray"/>
        </w:rPr>
        <w:t>to certain parties</w:t>
      </w:r>
      <w:r>
        <w:rPr>
          <w:rFonts w:ascii="Arial" w:hAnsi="Arial" w:cs="Arial"/>
          <w:sz w:val="24"/>
          <w:szCs w:val="24"/>
          <w:highlight w:val="lightGray"/>
        </w:rPr>
        <w:t xml:space="preserve"> the Investigation]</w:t>
      </w:r>
      <w:r w:rsidRPr="008B410F">
        <w:rPr>
          <w:rFonts w:ascii="Arial" w:hAnsi="Arial" w:cs="Arial"/>
          <w:sz w:val="24"/>
          <w:szCs w:val="24"/>
          <w:highlight w:val="lightGray"/>
        </w:rPr>
        <w:t>, [</w:t>
      </w:r>
      <w:r>
        <w:rPr>
          <w:rFonts w:ascii="Arial" w:hAnsi="Arial" w:cs="Arial"/>
          <w:sz w:val="24"/>
          <w:szCs w:val="24"/>
          <w:highlight w:val="lightGray"/>
        </w:rPr>
        <w:t xml:space="preserve">to </w:t>
      </w:r>
      <w:r w:rsidRPr="008B410F">
        <w:rPr>
          <w:rFonts w:ascii="Arial" w:hAnsi="Arial" w:cs="Arial"/>
          <w:sz w:val="24"/>
          <w:szCs w:val="24"/>
          <w:highlight w:val="lightGray"/>
        </w:rPr>
        <w:t>Name of Party]</w:t>
      </w:r>
      <w:r w:rsidRPr="008B410F">
        <w:rPr>
          <w:rFonts w:ascii="Arial" w:hAnsi="Arial" w:cs="Arial"/>
          <w:sz w:val="24"/>
          <w:szCs w:val="24"/>
        </w:rPr>
        <w:t>]</w:t>
      </w:r>
      <w:r>
        <w:rPr>
          <w:rFonts w:ascii="Arial" w:hAnsi="Arial" w:cs="Arial"/>
          <w:sz w:val="24"/>
          <w:szCs w:val="24"/>
        </w:rPr>
        <w:t xml:space="preserve"> ([</w:t>
      </w:r>
      <w:r w:rsidRPr="00D23DA1">
        <w:rPr>
          <w:rFonts w:ascii="Arial" w:hAnsi="Arial" w:cs="Arial"/>
          <w:sz w:val="24"/>
          <w:szCs w:val="24"/>
          <w:highlight w:val="lightGray"/>
        </w:rPr>
        <w:t>each a</w:t>
      </w:r>
      <w:r>
        <w:rPr>
          <w:rFonts w:ascii="Arial" w:hAnsi="Arial" w:cs="Arial"/>
          <w:sz w:val="24"/>
          <w:szCs w:val="24"/>
        </w:rPr>
        <w:t>] [</w:t>
      </w:r>
      <w:r w:rsidRPr="00D23DA1">
        <w:rPr>
          <w:rFonts w:ascii="Arial" w:hAnsi="Arial" w:cs="Arial"/>
          <w:sz w:val="24"/>
          <w:szCs w:val="24"/>
          <w:highlight w:val="lightGray"/>
        </w:rPr>
        <w:t>the</w:t>
      </w:r>
      <w:r>
        <w:rPr>
          <w:rFonts w:ascii="Arial" w:hAnsi="Arial" w:cs="Arial"/>
          <w:sz w:val="24"/>
          <w:szCs w:val="24"/>
        </w:rPr>
        <w:t>] ‘Relevant Party’)</w:t>
      </w:r>
      <w:r w:rsidRPr="008B410F">
        <w:rPr>
          <w:rFonts w:ascii="Arial" w:hAnsi="Arial" w:cs="Arial"/>
          <w:sz w:val="24"/>
          <w:szCs w:val="24"/>
        </w:rPr>
        <w:t xml:space="preserve"> </w:t>
      </w:r>
      <w:r>
        <w:rPr>
          <w:rFonts w:ascii="Arial" w:hAnsi="Arial" w:cs="Arial"/>
          <w:sz w:val="24"/>
          <w:szCs w:val="24"/>
        </w:rPr>
        <w:t>by means of the</w:t>
      </w:r>
      <w:r w:rsidRPr="008B410F">
        <w:rPr>
          <w:rFonts w:ascii="Arial" w:hAnsi="Arial" w:cs="Arial"/>
          <w:sz w:val="24"/>
          <w:szCs w:val="24"/>
        </w:rPr>
        <w:t xml:space="preserve"> </w:t>
      </w:r>
      <w:r>
        <w:rPr>
          <w:rFonts w:ascii="Arial" w:hAnsi="Arial" w:cs="Arial"/>
          <w:sz w:val="24"/>
          <w:szCs w:val="24"/>
        </w:rPr>
        <w:t xml:space="preserve">Disclosure Room </w:t>
      </w:r>
      <w:r w:rsidRPr="008B410F">
        <w:rPr>
          <w:rFonts w:ascii="Arial" w:hAnsi="Arial" w:cs="Arial"/>
          <w:sz w:val="24"/>
          <w:szCs w:val="24"/>
        </w:rPr>
        <w:t>pursuant to section [</w:t>
      </w:r>
      <w:r w:rsidRPr="008B410F">
        <w:rPr>
          <w:rFonts w:ascii="Arial" w:hAnsi="Arial" w:cs="Arial"/>
          <w:sz w:val="24"/>
          <w:szCs w:val="24"/>
          <w:highlight w:val="lightGray"/>
        </w:rPr>
        <w:t>X</w:t>
      </w:r>
      <w:r w:rsidRPr="008B410F">
        <w:rPr>
          <w:rFonts w:ascii="Arial" w:hAnsi="Arial" w:cs="Arial"/>
          <w:sz w:val="24"/>
          <w:szCs w:val="24"/>
        </w:rPr>
        <w:t xml:space="preserve">] of the </w:t>
      </w:r>
      <w:r>
        <w:rPr>
          <w:rFonts w:ascii="Arial" w:hAnsi="Arial" w:cs="Arial"/>
          <w:sz w:val="24"/>
          <w:szCs w:val="24"/>
        </w:rPr>
        <w:t>EA02</w:t>
      </w:r>
      <w:r w:rsidRPr="008B410F">
        <w:rPr>
          <w:rFonts w:ascii="Arial" w:hAnsi="Arial" w:cs="Arial"/>
          <w:sz w:val="24"/>
          <w:szCs w:val="24"/>
        </w:rPr>
        <w:t>. [</w:t>
      </w:r>
      <w:r w:rsidRPr="008B410F">
        <w:rPr>
          <w:rFonts w:ascii="Arial" w:hAnsi="Arial" w:cs="Arial"/>
          <w:b/>
          <w:sz w:val="24"/>
          <w:szCs w:val="24"/>
        </w:rPr>
        <w:t>See DN</w:t>
      </w:r>
      <w:r>
        <w:rPr>
          <w:rFonts w:ascii="Arial" w:hAnsi="Arial" w:cs="Arial"/>
          <w:b/>
          <w:sz w:val="24"/>
          <w:szCs w:val="24"/>
        </w:rPr>
        <w:t>6</w:t>
      </w:r>
      <w:r w:rsidRPr="008B410F">
        <w:rPr>
          <w:rFonts w:ascii="Arial" w:hAnsi="Arial" w:cs="Arial"/>
          <w:sz w:val="24"/>
          <w:szCs w:val="24"/>
        </w:rPr>
        <w:t xml:space="preserve">]. Access to the </w:t>
      </w:r>
      <w:r>
        <w:rPr>
          <w:rFonts w:ascii="Arial" w:hAnsi="Arial" w:cs="Arial"/>
          <w:sz w:val="24"/>
          <w:szCs w:val="24"/>
        </w:rPr>
        <w:t>Disclosure Room is restricted to the [</w:t>
      </w:r>
      <w:r w:rsidRPr="00D23DA1">
        <w:rPr>
          <w:rFonts w:ascii="Arial" w:hAnsi="Arial" w:cs="Arial"/>
          <w:sz w:val="24"/>
          <w:szCs w:val="24"/>
          <w:highlight w:val="lightGray"/>
        </w:rPr>
        <w:t>external legal and/or economic[</w:t>
      </w:r>
      <w:r w:rsidRPr="00D23DA1">
        <w:rPr>
          <w:rFonts w:ascii="Arial" w:hAnsi="Arial" w:cs="Arial"/>
          <w:b/>
          <w:sz w:val="24"/>
          <w:szCs w:val="24"/>
          <w:highlight w:val="lightGray"/>
        </w:rPr>
        <w:t>See DN7]</w:t>
      </w:r>
      <w:r w:rsidRPr="00D23DA1">
        <w:rPr>
          <w:rFonts w:ascii="Arial" w:hAnsi="Arial" w:cs="Arial"/>
          <w:sz w:val="24"/>
          <w:szCs w:val="24"/>
          <w:highlight w:val="lightGray"/>
        </w:rPr>
        <w:t xml:space="preserve"> advisers</w:t>
      </w:r>
      <w:r w:rsidR="00D23DA1">
        <w:rPr>
          <w:rFonts w:ascii="Arial" w:hAnsi="Arial" w:cs="Arial"/>
          <w:sz w:val="24"/>
          <w:szCs w:val="24"/>
        </w:rPr>
        <w:t>]</w:t>
      </w:r>
      <w:r>
        <w:rPr>
          <w:rFonts w:ascii="Arial" w:hAnsi="Arial" w:cs="Arial"/>
          <w:sz w:val="24"/>
          <w:szCs w:val="24"/>
        </w:rPr>
        <w:t xml:space="preserve"> of the Relevant Parties</w:t>
      </w:r>
      <w:r w:rsidRPr="008B410F">
        <w:rPr>
          <w:rFonts w:ascii="Arial" w:hAnsi="Arial" w:cs="Arial"/>
          <w:sz w:val="24"/>
          <w:szCs w:val="24"/>
        </w:rPr>
        <w:t xml:space="preserve"> </w:t>
      </w:r>
      <w:r>
        <w:rPr>
          <w:rFonts w:ascii="Arial" w:hAnsi="Arial" w:cs="Arial"/>
          <w:sz w:val="24"/>
          <w:szCs w:val="24"/>
        </w:rPr>
        <w:t xml:space="preserve">and </w:t>
      </w:r>
      <w:r w:rsidRPr="008B410F">
        <w:rPr>
          <w:rFonts w:ascii="Arial" w:hAnsi="Arial" w:cs="Arial"/>
          <w:sz w:val="24"/>
          <w:szCs w:val="24"/>
        </w:rPr>
        <w:t>is pr</w:t>
      </w:r>
      <w:r w:rsidR="00D23DA1">
        <w:rPr>
          <w:rFonts w:ascii="Arial" w:hAnsi="Arial" w:cs="Arial"/>
          <w:sz w:val="24"/>
          <w:szCs w:val="24"/>
        </w:rPr>
        <w:t xml:space="preserve">ovided for the sole purpose of </w:t>
      </w:r>
      <w:r w:rsidRPr="00D23DA1">
        <w:rPr>
          <w:rFonts w:ascii="Arial" w:hAnsi="Arial" w:cs="Arial"/>
          <w:sz w:val="24"/>
          <w:szCs w:val="24"/>
        </w:rPr>
        <w:t>allowing the advisers of a Relevant Party, on behalf of the Relevant Party</w:t>
      </w:r>
      <w:r>
        <w:rPr>
          <w:rFonts w:ascii="Arial" w:hAnsi="Arial" w:cs="Arial"/>
          <w:sz w:val="24"/>
          <w:szCs w:val="24"/>
          <w:highlight w:val="lightGray"/>
        </w:rPr>
        <w:t>,</w:t>
      </w:r>
      <w:r w:rsidRPr="008B410F">
        <w:rPr>
          <w:rFonts w:ascii="Arial" w:hAnsi="Arial" w:cs="Arial"/>
          <w:sz w:val="24"/>
          <w:szCs w:val="24"/>
          <w:highlight w:val="lightGray"/>
        </w:rPr>
        <w:t xml:space="preserve"> </w:t>
      </w:r>
      <w:r w:rsidR="00D23DA1">
        <w:rPr>
          <w:rFonts w:ascii="Arial" w:hAnsi="Arial" w:cs="Arial"/>
          <w:sz w:val="24"/>
          <w:szCs w:val="24"/>
          <w:highlight w:val="lightGray"/>
        </w:rPr>
        <w:t>[</w:t>
      </w:r>
      <w:r w:rsidRPr="008B410F">
        <w:rPr>
          <w:rFonts w:ascii="Arial" w:hAnsi="Arial" w:cs="Arial"/>
          <w:sz w:val="24"/>
          <w:szCs w:val="24"/>
          <w:highlight w:val="lightGray"/>
        </w:rPr>
        <w:t xml:space="preserve">to </w:t>
      </w:r>
      <w:r>
        <w:rPr>
          <w:rFonts w:ascii="Arial" w:hAnsi="Arial" w:cs="Arial"/>
          <w:sz w:val="24"/>
          <w:szCs w:val="24"/>
          <w:highlight w:val="lightGray"/>
        </w:rPr>
        <w:t xml:space="preserve">review and </w:t>
      </w:r>
      <w:r w:rsidRPr="008B410F">
        <w:rPr>
          <w:rFonts w:ascii="Arial" w:hAnsi="Arial" w:cs="Arial"/>
          <w:sz w:val="24"/>
          <w:szCs w:val="24"/>
          <w:highlight w:val="lightGray"/>
        </w:rPr>
        <w:t>understand  [X]</w:t>
      </w:r>
      <w:r>
        <w:rPr>
          <w:rFonts w:ascii="Arial" w:hAnsi="Arial" w:cs="Arial"/>
          <w:sz w:val="24"/>
          <w:szCs w:val="24"/>
          <w:highlight w:val="lightGray"/>
        </w:rPr>
        <w:t xml:space="preserve">, </w:t>
      </w:r>
      <w:r w:rsidRPr="008B410F">
        <w:rPr>
          <w:rFonts w:ascii="Arial" w:hAnsi="Arial" w:cs="Arial"/>
          <w:sz w:val="24"/>
          <w:szCs w:val="24"/>
          <w:highlight w:val="lightGray"/>
        </w:rPr>
        <w:t xml:space="preserve">to prepare </w:t>
      </w:r>
      <w:r>
        <w:rPr>
          <w:rFonts w:ascii="Arial" w:hAnsi="Arial" w:cs="Arial"/>
          <w:sz w:val="24"/>
          <w:szCs w:val="24"/>
          <w:highlight w:val="lightGray"/>
        </w:rPr>
        <w:t xml:space="preserve">submissions and </w:t>
      </w:r>
      <w:r w:rsidRPr="008B410F">
        <w:rPr>
          <w:rFonts w:ascii="Arial" w:hAnsi="Arial" w:cs="Arial"/>
          <w:sz w:val="24"/>
          <w:szCs w:val="24"/>
          <w:highlight w:val="lightGray"/>
        </w:rPr>
        <w:t>representation</w:t>
      </w:r>
      <w:r w:rsidR="00D23DA1">
        <w:rPr>
          <w:rFonts w:ascii="Arial" w:hAnsi="Arial" w:cs="Arial"/>
          <w:sz w:val="24"/>
          <w:szCs w:val="24"/>
          <w:highlight w:val="lightGray"/>
        </w:rPr>
        <w:t>s to the CMA regarding [X</w:t>
      </w:r>
      <w:r w:rsidR="00D23DA1" w:rsidRPr="004B0173">
        <w:rPr>
          <w:rFonts w:ascii="Arial" w:hAnsi="Arial" w:cs="Arial"/>
          <w:sz w:val="24"/>
          <w:szCs w:val="24"/>
        </w:rPr>
        <w:t>], and</w:t>
      </w:r>
      <w:r w:rsidRPr="004B0173">
        <w:rPr>
          <w:rFonts w:ascii="Arial" w:hAnsi="Arial" w:cs="Arial"/>
          <w:sz w:val="24"/>
          <w:szCs w:val="24"/>
        </w:rPr>
        <w:t xml:space="preserve"> </w:t>
      </w:r>
      <w:r w:rsidR="00D23DA1" w:rsidRPr="004B0173">
        <w:rPr>
          <w:rFonts w:ascii="Arial" w:hAnsi="Arial" w:cs="Arial"/>
          <w:sz w:val="24"/>
          <w:szCs w:val="24"/>
        </w:rPr>
        <w:t xml:space="preserve">(if relevant) </w:t>
      </w:r>
      <w:r w:rsidRPr="004B0173">
        <w:rPr>
          <w:rFonts w:ascii="Arial" w:hAnsi="Arial" w:cs="Arial"/>
          <w:sz w:val="24"/>
          <w:szCs w:val="24"/>
        </w:rPr>
        <w:t xml:space="preserve">to prepare and conduct </w:t>
      </w:r>
      <w:r w:rsidR="004B0173" w:rsidRPr="004B0173">
        <w:rPr>
          <w:rFonts w:ascii="Arial" w:hAnsi="Arial" w:cs="Arial"/>
          <w:sz w:val="24"/>
          <w:szCs w:val="24"/>
        </w:rPr>
        <w:t>an</w:t>
      </w:r>
      <w:r w:rsidRPr="004B0173">
        <w:rPr>
          <w:rFonts w:ascii="Arial" w:hAnsi="Arial" w:cs="Arial"/>
          <w:sz w:val="24"/>
          <w:szCs w:val="24"/>
        </w:rPr>
        <w:t xml:space="preserve"> appeal</w:t>
      </w:r>
      <w:r w:rsidR="004B0173" w:rsidRPr="004B0173">
        <w:rPr>
          <w:rFonts w:ascii="Arial" w:hAnsi="Arial" w:cs="Arial"/>
          <w:sz w:val="24"/>
          <w:szCs w:val="24"/>
        </w:rPr>
        <w:t xml:space="preserve"> against any decision of the CMA in connection with the Investigation</w:t>
      </w:r>
      <w:r w:rsidRPr="008B410F">
        <w:rPr>
          <w:rFonts w:ascii="Arial" w:hAnsi="Arial" w:cs="Arial"/>
          <w:sz w:val="24"/>
          <w:szCs w:val="24"/>
        </w:rPr>
        <w:t xml:space="preserve"> </w:t>
      </w:r>
      <w:r w:rsidR="003819E2" w:rsidRPr="00411FFA">
        <w:rPr>
          <w:rFonts w:ascii="Arial" w:hAnsi="Arial" w:cs="Arial"/>
          <w:sz w:val="24"/>
          <w:szCs w:val="24"/>
        </w:rPr>
        <w:t xml:space="preserve">including an appeal in which the Relevant Party is, or is intending to apply to be, an intervener </w:t>
      </w:r>
      <w:r w:rsidR="003819E2" w:rsidRPr="005D054E">
        <w:rPr>
          <w:rFonts w:ascii="Arial" w:hAnsi="Arial" w:cs="Arial"/>
          <w:sz w:val="24"/>
          <w:szCs w:val="24"/>
        </w:rPr>
        <w:t xml:space="preserve"> </w:t>
      </w:r>
      <w:r w:rsidR="003819E2">
        <w:rPr>
          <w:rFonts w:ascii="Arial" w:hAnsi="Arial" w:cs="Arial"/>
          <w:sz w:val="24"/>
          <w:szCs w:val="24"/>
        </w:rPr>
        <w:t>in which case the arrangements established by these Undertakings may be extended to apply for the purposes of such appeal</w:t>
      </w:r>
      <w:r w:rsidR="003819E2" w:rsidRPr="008B410F">
        <w:rPr>
          <w:rFonts w:ascii="Arial" w:hAnsi="Arial" w:cs="Arial"/>
          <w:sz w:val="24"/>
          <w:szCs w:val="24"/>
        </w:rPr>
        <w:t xml:space="preserve"> </w:t>
      </w:r>
      <w:r w:rsidRPr="008B410F">
        <w:rPr>
          <w:rFonts w:ascii="Arial" w:hAnsi="Arial" w:cs="Arial"/>
          <w:sz w:val="24"/>
          <w:szCs w:val="24"/>
        </w:rPr>
        <w:t>(‘the Permitted Purpose’)</w:t>
      </w:r>
      <w:r>
        <w:rPr>
          <w:rFonts w:ascii="Arial" w:hAnsi="Arial" w:cs="Arial"/>
          <w:sz w:val="24"/>
          <w:szCs w:val="24"/>
        </w:rPr>
        <w:t>;</w:t>
      </w:r>
      <w:r w:rsidRPr="008B410F">
        <w:rPr>
          <w:rFonts w:ascii="Arial" w:hAnsi="Arial" w:cs="Arial"/>
          <w:sz w:val="24"/>
          <w:szCs w:val="24"/>
        </w:rPr>
        <w:t xml:space="preserve"> [</w:t>
      </w:r>
      <w:r>
        <w:rPr>
          <w:rFonts w:ascii="Arial" w:hAnsi="Arial" w:cs="Arial"/>
          <w:b/>
          <w:sz w:val="24"/>
          <w:szCs w:val="24"/>
        </w:rPr>
        <w:t>See DN8</w:t>
      </w:r>
      <w:r w:rsidRPr="008B410F">
        <w:rPr>
          <w:rFonts w:ascii="Arial" w:hAnsi="Arial" w:cs="Arial"/>
          <w:sz w:val="24"/>
          <w:szCs w:val="24"/>
        </w:rPr>
        <w:t>].</w:t>
      </w:r>
    </w:p>
    <w:p w14:paraId="1EB47CF0" w14:textId="77777777" w:rsidR="00275223" w:rsidRPr="00EB342C" w:rsidRDefault="00275223" w:rsidP="00275223">
      <w:pPr>
        <w:pStyle w:val="ListParagraph"/>
        <w:rPr>
          <w:rFonts w:ascii="Arial" w:hAnsi="Arial" w:cs="Arial"/>
          <w:sz w:val="24"/>
          <w:szCs w:val="24"/>
        </w:rPr>
      </w:pPr>
    </w:p>
    <w:p w14:paraId="267AE03A" w14:textId="77777777" w:rsidR="004B0173" w:rsidRDefault="00275223" w:rsidP="006F3F80">
      <w:pPr>
        <w:pStyle w:val="ListParagraph"/>
        <w:numPr>
          <w:ilvl w:val="0"/>
          <w:numId w:val="46"/>
        </w:numPr>
        <w:spacing w:after="0" w:line="276" w:lineRule="auto"/>
        <w:jc w:val="both"/>
        <w:rPr>
          <w:rFonts w:ascii="Arial" w:hAnsi="Arial" w:cs="Arial"/>
          <w:sz w:val="24"/>
          <w:szCs w:val="24"/>
        </w:rPr>
      </w:pPr>
      <w:r w:rsidRPr="00EB342C">
        <w:rPr>
          <w:rFonts w:ascii="Arial" w:hAnsi="Arial" w:cs="Arial"/>
          <w:sz w:val="24"/>
          <w:szCs w:val="24"/>
        </w:rPr>
        <w:t xml:space="preserve">Access to the </w:t>
      </w:r>
      <w:r>
        <w:rPr>
          <w:rFonts w:ascii="Arial" w:hAnsi="Arial" w:cs="Arial"/>
          <w:sz w:val="24"/>
          <w:szCs w:val="24"/>
        </w:rPr>
        <w:t>Disclosure Room</w:t>
      </w:r>
      <w:r w:rsidRPr="00EB342C">
        <w:rPr>
          <w:rFonts w:ascii="Arial" w:hAnsi="Arial" w:cs="Arial"/>
          <w:sz w:val="24"/>
          <w:szCs w:val="24"/>
        </w:rPr>
        <w:t xml:space="preserve"> will be granted to, and only to, an adviser:</w:t>
      </w:r>
    </w:p>
    <w:p w14:paraId="3186E7C2" w14:textId="77777777" w:rsidR="004B0173" w:rsidRPr="004B0173" w:rsidRDefault="004B0173" w:rsidP="004B0173">
      <w:pPr>
        <w:pStyle w:val="ListParagraph"/>
        <w:rPr>
          <w:rFonts w:ascii="Arial" w:hAnsi="Arial" w:cs="Arial"/>
          <w:sz w:val="24"/>
          <w:szCs w:val="24"/>
        </w:rPr>
      </w:pPr>
    </w:p>
    <w:p w14:paraId="5A48869F" w14:textId="77777777" w:rsidR="004B0173" w:rsidRDefault="00275223" w:rsidP="006F3F80">
      <w:pPr>
        <w:pStyle w:val="ListParagraph"/>
        <w:numPr>
          <w:ilvl w:val="1"/>
          <w:numId w:val="46"/>
        </w:numPr>
        <w:spacing w:after="0" w:line="276" w:lineRule="auto"/>
        <w:jc w:val="both"/>
        <w:rPr>
          <w:rFonts w:ascii="Arial" w:hAnsi="Arial" w:cs="Arial"/>
          <w:sz w:val="24"/>
          <w:szCs w:val="24"/>
        </w:rPr>
      </w:pPr>
      <w:r w:rsidRPr="004B0173">
        <w:rPr>
          <w:rFonts w:ascii="Arial" w:hAnsi="Arial" w:cs="Arial"/>
          <w:sz w:val="24"/>
          <w:szCs w:val="24"/>
        </w:rPr>
        <w:t xml:space="preserve">who has been approved in writing by the CMA; </w:t>
      </w:r>
    </w:p>
    <w:p w14:paraId="52994262" w14:textId="77777777" w:rsidR="004B0173" w:rsidRDefault="004B0173" w:rsidP="004B0173">
      <w:pPr>
        <w:pStyle w:val="ListParagraph"/>
        <w:spacing w:after="0" w:line="276" w:lineRule="auto"/>
        <w:ind w:left="1440"/>
        <w:jc w:val="both"/>
        <w:rPr>
          <w:rFonts w:ascii="Arial" w:hAnsi="Arial" w:cs="Arial"/>
          <w:sz w:val="24"/>
          <w:szCs w:val="24"/>
        </w:rPr>
      </w:pPr>
    </w:p>
    <w:p w14:paraId="26F32AFC" w14:textId="77777777" w:rsidR="004B0173" w:rsidRDefault="00275223" w:rsidP="006F3F80">
      <w:pPr>
        <w:pStyle w:val="ListParagraph"/>
        <w:numPr>
          <w:ilvl w:val="1"/>
          <w:numId w:val="46"/>
        </w:numPr>
        <w:spacing w:after="0" w:line="276" w:lineRule="auto"/>
        <w:jc w:val="both"/>
        <w:rPr>
          <w:rFonts w:ascii="Arial" w:hAnsi="Arial" w:cs="Arial"/>
          <w:sz w:val="24"/>
          <w:szCs w:val="24"/>
        </w:rPr>
      </w:pPr>
      <w:r w:rsidRPr="004B0173">
        <w:rPr>
          <w:rFonts w:ascii="Arial" w:hAnsi="Arial" w:cs="Arial"/>
          <w:sz w:val="24"/>
          <w:szCs w:val="24"/>
        </w:rPr>
        <w:t>who has given written undertakings acceptable to the CMA (‘the Individual Undertakings’); and</w:t>
      </w:r>
    </w:p>
    <w:p w14:paraId="7022517D" w14:textId="77777777" w:rsidR="004B0173" w:rsidRPr="004B0173" w:rsidRDefault="004B0173" w:rsidP="004B0173">
      <w:pPr>
        <w:pStyle w:val="ListParagraph"/>
        <w:rPr>
          <w:rFonts w:ascii="Arial" w:hAnsi="Arial" w:cs="Arial"/>
          <w:sz w:val="24"/>
          <w:szCs w:val="24"/>
        </w:rPr>
      </w:pPr>
    </w:p>
    <w:p w14:paraId="7C7F7CAE" w14:textId="59C4DB6A" w:rsidR="00275223" w:rsidRPr="004B0173" w:rsidRDefault="00275223" w:rsidP="006F3F80">
      <w:pPr>
        <w:pStyle w:val="ListParagraph"/>
        <w:numPr>
          <w:ilvl w:val="1"/>
          <w:numId w:val="46"/>
        </w:numPr>
        <w:spacing w:after="0" w:line="276" w:lineRule="auto"/>
        <w:jc w:val="both"/>
        <w:rPr>
          <w:rFonts w:ascii="Arial" w:hAnsi="Arial" w:cs="Arial"/>
          <w:sz w:val="24"/>
          <w:szCs w:val="24"/>
        </w:rPr>
      </w:pPr>
      <w:r w:rsidRPr="004B0173">
        <w:rPr>
          <w:rFonts w:ascii="Arial" w:hAnsi="Arial" w:cs="Arial"/>
          <w:sz w:val="24"/>
          <w:szCs w:val="24"/>
        </w:rPr>
        <w:t>if relevant, in respect of whom the adviser’s firm/employer has given written undertakings acceptable to the CMA (‘the Firm Undertakings’);</w:t>
      </w:r>
    </w:p>
    <w:p w14:paraId="41DF2A6E" w14:textId="77777777" w:rsidR="00275223" w:rsidRDefault="00275223" w:rsidP="00275223">
      <w:pPr>
        <w:pStyle w:val="ListParagraph"/>
        <w:spacing w:after="0" w:line="276" w:lineRule="auto"/>
        <w:jc w:val="both"/>
        <w:rPr>
          <w:rFonts w:ascii="Arial" w:hAnsi="Arial" w:cs="Arial"/>
          <w:sz w:val="24"/>
          <w:szCs w:val="24"/>
        </w:rPr>
      </w:pPr>
    </w:p>
    <w:p w14:paraId="296B8452" w14:textId="5969D324" w:rsidR="00275223" w:rsidRPr="004C0286" w:rsidRDefault="00275223" w:rsidP="00275223">
      <w:pPr>
        <w:pStyle w:val="ListParagraph"/>
        <w:spacing w:after="0" w:line="276" w:lineRule="auto"/>
        <w:jc w:val="both"/>
        <w:rPr>
          <w:rFonts w:ascii="Arial" w:hAnsi="Arial" w:cs="Arial"/>
          <w:b/>
          <w:sz w:val="24"/>
          <w:szCs w:val="24"/>
        </w:rPr>
      </w:pPr>
      <w:r w:rsidRPr="004C0286">
        <w:rPr>
          <w:rFonts w:ascii="Arial" w:hAnsi="Arial" w:cs="Arial"/>
          <w:sz w:val="24"/>
          <w:szCs w:val="24"/>
        </w:rPr>
        <w:t xml:space="preserve">in accordance with </w:t>
      </w:r>
      <w:r w:rsidR="005A0F49">
        <w:rPr>
          <w:rFonts w:ascii="Arial" w:hAnsi="Arial" w:cs="Arial"/>
          <w:sz w:val="24"/>
          <w:szCs w:val="24"/>
        </w:rPr>
        <w:t>[</w:t>
      </w:r>
      <w:r w:rsidRPr="005A0F49">
        <w:rPr>
          <w:rFonts w:ascii="Arial" w:hAnsi="Arial" w:cs="Arial"/>
          <w:i/>
          <w:sz w:val="24"/>
          <w:szCs w:val="24"/>
        </w:rPr>
        <w:t>the arrangements in recital (9)</w:t>
      </w:r>
      <w:r w:rsidR="005A0F49" w:rsidRPr="005A0F49">
        <w:rPr>
          <w:rFonts w:ascii="Arial" w:hAnsi="Arial" w:cs="Arial"/>
          <w:i/>
          <w:sz w:val="24"/>
          <w:szCs w:val="24"/>
        </w:rPr>
        <w:t>]</w:t>
      </w:r>
      <w:r w:rsidR="005A0F49">
        <w:rPr>
          <w:rFonts w:ascii="Arial" w:hAnsi="Arial" w:cs="Arial"/>
          <w:i/>
          <w:sz w:val="24"/>
          <w:szCs w:val="24"/>
        </w:rPr>
        <w:t xml:space="preserve"> OR </w:t>
      </w:r>
      <w:r w:rsidR="005A0F49" w:rsidRPr="005A0F49">
        <w:rPr>
          <w:rFonts w:ascii="Arial" w:hAnsi="Arial" w:cs="Arial"/>
          <w:i/>
          <w:sz w:val="24"/>
          <w:szCs w:val="24"/>
        </w:rPr>
        <w:t>[arrangements specified by the CMA</w:t>
      </w:r>
      <w:r w:rsidR="005A0F49">
        <w:rPr>
          <w:rFonts w:ascii="Arial" w:hAnsi="Arial" w:cs="Arial"/>
          <w:sz w:val="24"/>
          <w:szCs w:val="24"/>
        </w:rPr>
        <w:t>]</w:t>
      </w:r>
      <w:r w:rsidRPr="004C0286">
        <w:rPr>
          <w:rFonts w:ascii="Arial" w:hAnsi="Arial" w:cs="Arial"/>
          <w:sz w:val="24"/>
          <w:szCs w:val="24"/>
        </w:rPr>
        <w:t xml:space="preserve"> (each such adviser being an ‘Authorised Adviser’); [</w:t>
      </w:r>
      <w:r>
        <w:rPr>
          <w:rFonts w:ascii="Arial" w:hAnsi="Arial" w:cs="Arial"/>
          <w:b/>
          <w:sz w:val="24"/>
          <w:szCs w:val="24"/>
        </w:rPr>
        <w:t>See DN9</w:t>
      </w:r>
      <w:r w:rsidRPr="004C0286">
        <w:rPr>
          <w:rFonts w:ascii="Arial" w:hAnsi="Arial" w:cs="Arial"/>
          <w:b/>
          <w:sz w:val="24"/>
          <w:szCs w:val="24"/>
        </w:rPr>
        <w:t>]</w:t>
      </w:r>
    </w:p>
    <w:p w14:paraId="1CC006C6" w14:textId="77777777" w:rsidR="00275223" w:rsidRPr="004C0286" w:rsidRDefault="00275223" w:rsidP="00275223">
      <w:pPr>
        <w:spacing w:line="276" w:lineRule="auto"/>
        <w:jc w:val="both"/>
        <w:rPr>
          <w:szCs w:val="24"/>
        </w:rPr>
      </w:pPr>
    </w:p>
    <w:p w14:paraId="0DD08A43" w14:textId="661CE9C6" w:rsidR="00275223" w:rsidRPr="004C0286" w:rsidRDefault="005A0F49" w:rsidP="006F3F80">
      <w:pPr>
        <w:pStyle w:val="ListParagraph"/>
        <w:numPr>
          <w:ilvl w:val="0"/>
          <w:numId w:val="46"/>
        </w:numPr>
        <w:spacing w:line="276" w:lineRule="auto"/>
        <w:jc w:val="both"/>
        <w:rPr>
          <w:rFonts w:ascii="Arial" w:hAnsi="Arial" w:cs="Arial"/>
          <w:sz w:val="24"/>
          <w:szCs w:val="24"/>
        </w:rPr>
      </w:pPr>
      <w:r>
        <w:rPr>
          <w:rFonts w:ascii="Arial" w:hAnsi="Arial" w:cs="Arial"/>
          <w:sz w:val="24"/>
          <w:szCs w:val="24"/>
        </w:rPr>
        <w:t>[</w:t>
      </w:r>
      <w:r w:rsidR="00275223" w:rsidRPr="005A0F49">
        <w:rPr>
          <w:rFonts w:ascii="Arial" w:hAnsi="Arial" w:cs="Arial"/>
          <w:i/>
          <w:sz w:val="24"/>
          <w:szCs w:val="24"/>
        </w:rPr>
        <w:t>The number of Authorised Advisers is limited to [</w:t>
      </w:r>
      <w:r w:rsidR="00275223" w:rsidRPr="005A0F49">
        <w:rPr>
          <w:rFonts w:ascii="Arial" w:hAnsi="Arial" w:cs="Arial"/>
          <w:i/>
          <w:sz w:val="24"/>
          <w:szCs w:val="24"/>
          <w:highlight w:val="lightGray"/>
        </w:rPr>
        <w:t>number – X</w:t>
      </w:r>
      <w:r w:rsidR="00275223" w:rsidRPr="005A0F49">
        <w:rPr>
          <w:rFonts w:ascii="Arial" w:hAnsi="Arial" w:cs="Arial"/>
          <w:i/>
          <w:sz w:val="24"/>
          <w:szCs w:val="24"/>
        </w:rPr>
        <w:t>] [for each Relevant Party</w:t>
      </w:r>
      <w:r w:rsidR="00275223" w:rsidRPr="004C0286">
        <w:rPr>
          <w:rFonts w:ascii="Arial" w:hAnsi="Arial" w:cs="Arial"/>
          <w:sz w:val="24"/>
          <w:szCs w:val="24"/>
        </w:rPr>
        <w:t xml:space="preserve">] </w:t>
      </w:r>
      <w:r w:rsidR="00275223">
        <w:rPr>
          <w:rFonts w:ascii="Arial" w:hAnsi="Arial" w:cs="Arial"/>
          <w:b/>
          <w:sz w:val="24"/>
          <w:szCs w:val="24"/>
        </w:rPr>
        <w:t>[see DN10</w:t>
      </w:r>
      <w:r w:rsidR="00275223" w:rsidRPr="004C0286">
        <w:rPr>
          <w:rFonts w:ascii="Arial" w:hAnsi="Arial" w:cs="Arial"/>
          <w:b/>
          <w:sz w:val="24"/>
          <w:szCs w:val="24"/>
        </w:rPr>
        <w:t>].</w:t>
      </w:r>
    </w:p>
    <w:p w14:paraId="1454E5E3" w14:textId="77777777" w:rsidR="00275223" w:rsidRPr="00EB342C" w:rsidRDefault="00275223" w:rsidP="00275223">
      <w:pPr>
        <w:pStyle w:val="ListParagraph"/>
        <w:rPr>
          <w:rFonts w:ascii="Arial" w:hAnsi="Arial" w:cs="Arial"/>
          <w:sz w:val="24"/>
          <w:szCs w:val="24"/>
        </w:rPr>
      </w:pPr>
    </w:p>
    <w:p w14:paraId="1803FC20" w14:textId="4BD5FFB1" w:rsidR="00275223" w:rsidRPr="005A0F49" w:rsidRDefault="005A0F49" w:rsidP="006F3F80">
      <w:pPr>
        <w:pStyle w:val="ListParagraph"/>
        <w:numPr>
          <w:ilvl w:val="0"/>
          <w:numId w:val="46"/>
        </w:numPr>
        <w:spacing w:after="0" w:line="276" w:lineRule="auto"/>
        <w:jc w:val="both"/>
        <w:rPr>
          <w:rFonts w:ascii="Arial" w:hAnsi="Arial" w:cs="Arial"/>
          <w:i/>
          <w:sz w:val="24"/>
          <w:szCs w:val="24"/>
        </w:rPr>
      </w:pPr>
      <w:r>
        <w:rPr>
          <w:rFonts w:ascii="Arial" w:hAnsi="Arial" w:cs="Arial"/>
          <w:sz w:val="24"/>
          <w:szCs w:val="24"/>
        </w:rPr>
        <w:t>[</w:t>
      </w:r>
      <w:r w:rsidR="00275223" w:rsidRPr="005A0F49">
        <w:rPr>
          <w:rFonts w:ascii="Arial" w:hAnsi="Arial" w:cs="Arial"/>
          <w:i/>
          <w:sz w:val="24"/>
          <w:szCs w:val="24"/>
        </w:rPr>
        <w:t>The arrangements for obtaining CMA approval of an adviser and for giving undertakings in respect of an adviser are:</w:t>
      </w:r>
    </w:p>
    <w:p w14:paraId="6BEC161D" w14:textId="77777777" w:rsidR="00275223" w:rsidRPr="005A0F49" w:rsidRDefault="00275223" w:rsidP="00275223">
      <w:pPr>
        <w:pStyle w:val="ListParagraph"/>
        <w:spacing w:after="0" w:line="276" w:lineRule="auto"/>
        <w:ind w:left="1440"/>
        <w:jc w:val="both"/>
        <w:rPr>
          <w:rFonts w:ascii="Arial" w:hAnsi="Arial" w:cs="Arial"/>
          <w:i/>
          <w:sz w:val="24"/>
          <w:szCs w:val="24"/>
        </w:rPr>
      </w:pPr>
    </w:p>
    <w:p w14:paraId="5B19431B" w14:textId="34C96DD8" w:rsidR="00275223" w:rsidRPr="005A0F49" w:rsidRDefault="00275223" w:rsidP="006F3F80">
      <w:pPr>
        <w:pStyle w:val="ListParagraph"/>
        <w:numPr>
          <w:ilvl w:val="1"/>
          <w:numId w:val="46"/>
        </w:numPr>
        <w:spacing w:after="0" w:line="276" w:lineRule="auto"/>
        <w:jc w:val="both"/>
        <w:rPr>
          <w:rFonts w:ascii="Arial" w:hAnsi="Arial" w:cs="Arial"/>
          <w:i/>
          <w:sz w:val="24"/>
          <w:szCs w:val="24"/>
        </w:rPr>
      </w:pPr>
      <w:r w:rsidRPr="005A0F49">
        <w:rPr>
          <w:rFonts w:ascii="Arial" w:hAnsi="Arial" w:cs="Arial"/>
          <w:i/>
          <w:sz w:val="24"/>
          <w:szCs w:val="24"/>
        </w:rPr>
        <w:t>notice of not less than [</w:t>
      </w:r>
      <w:r w:rsidRPr="005A0F49">
        <w:rPr>
          <w:rFonts w:ascii="Arial" w:hAnsi="Arial" w:cs="Arial"/>
          <w:i/>
          <w:sz w:val="24"/>
          <w:szCs w:val="24"/>
          <w:highlight w:val="lightGray"/>
        </w:rPr>
        <w:t>insert time – e.g. 2 CMA working days</w:t>
      </w:r>
      <w:r w:rsidRPr="005A0F49">
        <w:rPr>
          <w:rStyle w:val="FootnoteReference"/>
          <w:rFonts w:ascii="Arial" w:hAnsi="Arial" w:cs="Arial"/>
          <w:i/>
          <w:sz w:val="24"/>
          <w:szCs w:val="24"/>
          <w:highlight w:val="lightGray"/>
        </w:rPr>
        <w:footnoteReference w:id="1"/>
      </w:r>
      <w:r w:rsidRPr="005A0F49">
        <w:rPr>
          <w:rFonts w:ascii="Arial" w:hAnsi="Arial" w:cs="Arial"/>
          <w:i/>
          <w:sz w:val="24"/>
          <w:szCs w:val="24"/>
        </w:rPr>
        <w:t xml:space="preserve">] must be given to the CMA of the date on which the adviser first wishes be granted access </w:t>
      </w:r>
      <w:r w:rsidR="007D3396">
        <w:rPr>
          <w:rFonts w:ascii="Arial" w:hAnsi="Arial" w:cs="Arial"/>
          <w:i/>
          <w:sz w:val="24"/>
          <w:szCs w:val="24"/>
        </w:rPr>
        <w:t xml:space="preserve">to </w:t>
      </w:r>
      <w:r w:rsidRPr="005A0F49">
        <w:rPr>
          <w:rFonts w:ascii="Arial" w:hAnsi="Arial" w:cs="Arial"/>
          <w:i/>
          <w:sz w:val="24"/>
          <w:szCs w:val="24"/>
        </w:rPr>
        <w:t xml:space="preserve">the Disclosure Room (‘the Access Date’); </w:t>
      </w:r>
    </w:p>
    <w:p w14:paraId="7330444A" w14:textId="77777777" w:rsidR="00275223" w:rsidRPr="005A0F49" w:rsidRDefault="00275223" w:rsidP="00275223">
      <w:pPr>
        <w:pStyle w:val="ListParagraph"/>
        <w:spacing w:after="0" w:line="276" w:lineRule="auto"/>
        <w:ind w:left="1440"/>
        <w:jc w:val="both"/>
        <w:rPr>
          <w:rFonts w:ascii="Arial" w:hAnsi="Arial" w:cs="Arial"/>
          <w:i/>
          <w:sz w:val="24"/>
          <w:szCs w:val="24"/>
        </w:rPr>
      </w:pPr>
    </w:p>
    <w:p w14:paraId="1DB8B0CA" w14:textId="77777777" w:rsidR="00275223" w:rsidRPr="005A0F49" w:rsidRDefault="00275223" w:rsidP="006F3F80">
      <w:pPr>
        <w:pStyle w:val="ListParagraph"/>
        <w:numPr>
          <w:ilvl w:val="1"/>
          <w:numId w:val="46"/>
        </w:numPr>
        <w:spacing w:after="0" w:line="276" w:lineRule="auto"/>
        <w:jc w:val="both"/>
        <w:rPr>
          <w:rFonts w:ascii="Arial" w:hAnsi="Arial" w:cs="Arial"/>
          <w:i/>
          <w:sz w:val="24"/>
          <w:szCs w:val="24"/>
        </w:rPr>
      </w:pPr>
      <w:r w:rsidRPr="005A0F49">
        <w:rPr>
          <w:rFonts w:ascii="Arial" w:hAnsi="Arial" w:cs="Arial"/>
          <w:i/>
          <w:sz w:val="24"/>
          <w:szCs w:val="24"/>
        </w:rPr>
        <w:t xml:space="preserve">by 4pm on the CMA Working Day before the Access Date the Individual Undertakings signed by the adviser and, if relevant, the Firm Undertakings signed on behalf of the adviser’s firm/employer, must be provided to (and received by) the CMA; </w:t>
      </w:r>
    </w:p>
    <w:p w14:paraId="5162EA0F" w14:textId="77777777" w:rsidR="00275223" w:rsidRPr="005A0F49" w:rsidRDefault="00275223" w:rsidP="00275223">
      <w:pPr>
        <w:pStyle w:val="ListParagraph"/>
        <w:spacing w:after="0" w:line="276" w:lineRule="auto"/>
        <w:ind w:left="1440"/>
        <w:jc w:val="both"/>
        <w:rPr>
          <w:rFonts w:ascii="Arial" w:hAnsi="Arial" w:cs="Arial"/>
          <w:i/>
          <w:sz w:val="24"/>
          <w:szCs w:val="24"/>
        </w:rPr>
      </w:pPr>
    </w:p>
    <w:p w14:paraId="5ABA0F86" w14:textId="1B77DBC7" w:rsidR="00275223" w:rsidRDefault="00275223" w:rsidP="006F3F80">
      <w:pPr>
        <w:pStyle w:val="ListParagraph"/>
        <w:numPr>
          <w:ilvl w:val="1"/>
          <w:numId w:val="46"/>
        </w:numPr>
        <w:spacing w:after="0" w:line="276" w:lineRule="auto"/>
        <w:jc w:val="both"/>
        <w:rPr>
          <w:rFonts w:ascii="Arial" w:hAnsi="Arial" w:cs="Arial"/>
          <w:sz w:val="24"/>
          <w:szCs w:val="24"/>
        </w:rPr>
      </w:pPr>
      <w:r w:rsidRPr="005A0F49">
        <w:rPr>
          <w:rFonts w:ascii="Arial" w:hAnsi="Arial" w:cs="Arial"/>
          <w:i/>
          <w:sz w:val="24"/>
          <w:szCs w:val="24"/>
        </w:rPr>
        <w:t>before the adviser attempts to access the Disclosure Room</w:t>
      </w:r>
      <w:r w:rsidR="005A0F49">
        <w:rPr>
          <w:rFonts w:ascii="Arial" w:hAnsi="Arial" w:cs="Arial"/>
          <w:i/>
          <w:sz w:val="24"/>
          <w:szCs w:val="24"/>
        </w:rPr>
        <w:t>,</w:t>
      </w:r>
      <w:r w:rsidRPr="005A0F49">
        <w:rPr>
          <w:rFonts w:ascii="Arial" w:hAnsi="Arial" w:cs="Arial"/>
          <w:i/>
          <w:sz w:val="24"/>
          <w:szCs w:val="24"/>
        </w:rPr>
        <w:t xml:space="preserve"> confirmation in writing must be obtained from the CMA that it has approved the adviser and has accepted the signed Individual Undertakings and, if relevant, the signed Firm Undertakings</w:t>
      </w:r>
      <w:r>
        <w:rPr>
          <w:rFonts w:ascii="Arial" w:hAnsi="Arial" w:cs="Arial"/>
          <w:sz w:val="24"/>
          <w:szCs w:val="24"/>
        </w:rPr>
        <w:t>.</w:t>
      </w:r>
      <w:r w:rsidR="005A0F49">
        <w:rPr>
          <w:rFonts w:ascii="Arial" w:hAnsi="Arial" w:cs="Arial"/>
          <w:sz w:val="24"/>
          <w:szCs w:val="24"/>
        </w:rPr>
        <w:t>]</w:t>
      </w:r>
    </w:p>
    <w:p w14:paraId="2EF26BDC" w14:textId="77777777" w:rsidR="00275223" w:rsidRPr="00177CDC" w:rsidRDefault="00275223" w:rsidP="00275223">
      <w:pPr>
        <w:pStyle w:val="ListParagraph"/>
        <w:rPr>
          <w:rFonts w:ascii="Arial" w:hAnsi="Arial" w:cs="Arial"/>
          <w:sz w:val="24"/>
          <w:szCs w:val="24"/>
        </w:rPr>
      </w:pPr>
    </w:p>
    <w:p w14:paraId="2520AB25" w14:textId="027CB2A8" w:rsidR="00275223" w:rsidRPr="00177CDC" w:rsidRDefault="00275223" w:rsidP="006F3F80">
      <w:pPr>
        <w:pStyle w:val="ListParagraph"/>
        <w:numPr>
          <w:ilvl w:val="0"/>
          <w:numId w:val="46"/>
        </w:numPr>
        <w:spacing w:after="0" w:line="276" w:lineRule="auto"/>
        <w:jc w:val="both"/>
        <w:rPr>
          <w:rFonts w:ascii="Arial" w:hAnsi="Arial" w:cs="Arial"/>
          <w:sz w:val="24"/>
          <w:szCs w:val="24"/>
        </w:rPr>
      </w:pPr>
      <w:r w:rsidRPr="00177CDC">
        <w:rPr>
          <w:rFonts w:ascii="Arial" w:hAnsi="Arial" w:cs="Arial"/>
          <w:sz w:val="24"/>
          <w:szCs w:val="24"/>
        </w:rPr>
        <w:t xml:space="preserve">The Disclosure Room </w:t>
      </w:r>
      <w:r w:rsidR="005A0F49">
        <w:rPr>
          <w:rFonts w:ascii="Arial" w:hAnsi="Arial" w:cs="Arial"/>
          <w:sz w:val="24"/>
          <w:szCs w:val="24"/>
        </w:rPr>
        <w:t>is to</w:t>
      </w:r>
      <w:r w:rsidRPr="00177CDC">
        <w:rPr>
          <w:rFonts w:ascii="Arial" w:hAnsi="Arial" w:cs="Arial"/>
          <w:sz w:val="24"/>
          <w:szCs w:val="24"/>
        </w:rPr>
        <w:t xml:space="preserve"> operate in accordance with the Disclosure Room Rules which are annexed to these undertakings and subject to the Individual Undertakings and the Firm Undertakings. </w:t>
      </w:r>
    </w:p>
    <w:p w14:paraId="71526435" w14:textId="77777777" w:rsidR="00275223" w:rsidRPr="008B410F" w:rsidRDefault="00275223" w:rsidP="00275223">
      <w:pPr>
        <w:pStyle w:val="ListParagraph"/>
        <w:jc w:val="both"/>
        <w:rPr>
          <w:rFonts w:ascii="Arial" w:hAnsi="Arial" w:cs="Arial"/>
          <w:sz w:val="24"/>
          <w:szCs w:val="24"/>
        </w:rPr>
      </w:pPr>
    </w:p>
    <w:p w14:paraId="00DB472F" w14:textId="2AA9B5D3" w:rsidR="00275223" w:rsidRDefault="00275223" w:rsidP="006F3F80">
      <w:pPr>
        <w:pStyle w:val="ListParagraph"/>
        <w:numPr>
          <w:ilvl w:val="0"/>
          <w:numId w:val="46"/>
        </w:numPr>
        <w:spacing w:after="0" w:line="276" w:lineRule="auto"/>
        <w:jc w:val="both"/>
        <w:rPr>
          <w:rFonts w:ascii="Arial" w:hAnsi="Arial" w:cs="Arial"/>
          <w:sz w:val="24"/>
          <w:szCs w:val="24"/>
        </w:rPr>
      </w:pPr>
      <w:r>
        <w:rPr>
          <w:rFonts w:ascii="Arial" w:hAnsi="Arial" w:cs="Arial"/>
          <w:sz w:val="24"/>
          <w:szCs w:val="24"/>
        </w:rPr>
        <w:t>Disclosure, or removal from the Disclosure Room,</w:t>
      </w:r>
      <w:r w:rsidRPr="008B410F">
        <w:rPr>
          <w:rFonts w:ascii="Arial" w:hAnsi="Arial" w:cs="Arial"/>
          <w:sz w:val="24"/>
          <w:szCs w:val="24"/>
        </w:rPr>
        <w:t xml:space="preserve"> </w:t>
      </w:r>
      <w:r>
        <w:rPr>
          <w:rFonts w:ascii="Arial" w:hAnsi="Arial" w:cs="Arial"/>
          <w:sz w:val="24"/>
          <w:szCs w:val="24"/>
        </w:rPr>
        <w:t xml:space="preserve">of </w:t>
      </w:r>
      <w:r w:rsidRPr="008B410F">
        <w:rPr>
          <w:rFonts w:ascii="Arial" w:hAnsi="Arial" w:cs="Arial"/>
          <w:sz w:val="24"/>
          <w:szCs w:val="24"/>
        </w:rPr>
        <w:t xml:space="preserve">the Disclosed Material other than in accordance with </w:t>
      </w:r>
      <w:r>
        <w:rPr>
          <w:rFonts w:ascii="Arial" w:hAnsi="Arial" w:cs="Arial"/>
          <w:sz w:val="24"/>
          <w:szCs w:val="24"/>
        </w:rPr>
        <w:t xml:space="preserve">the Individual Undertakings </w:t>
      </w:r>
      <w:r w:rsidRPr="008B410F">
        <w:rPr>
          <w:rFonts w:ascii="Arial" w:hAnsi="Arial" w:cs="Arial"/>
          <w:sz w:val="24"/>
          <w:szCs w:val="24"/>
        </w:rPr>
        <w:t>is not permitted without the express and prior written consent of the CMA</w:t>
      </w:r>
      <w:r>
        <w:rPr>
          <w:rFonts w:ascii="Arial" w:hAnsi="Arial" w:cs="Arial"/>
          <w:sz w:val="24"/>
          <w:szCs w:val="24"/>
        </w:rPr>
        <w:t>.</w:t>
      </w:r>
      <w:r w:rsidRPr="00481D3F">
        <w:rPr>
          <w:rFonts w:ascii="Arial" w:hAnsi="Arial" w:cs="Arial"/>
          <w:sz w:val="24"/>
          <w:szCs w:val="24"/>
        </w:rPr>
        <w:t xml:space="preserve"> </w:t>
      </w:r>
      <w:r>
        <w:rPr>
          <w:rFonts w:ascii="Arial" w:hAnsi="Arial" w:cs="Arial"/>
          <w:sz w:val="24"/>
          <w:szCs w:val="24"/>
        </w:rPr>
        <w:t>Breach of the Individual Undertakings by an Authorised Adviser may result in:</w:t>
      </w:r>
    </w:p>
    <w:p w14:paraId="77468859" w14:textId="77777777" w:rsidR="00275223" w:rsidRPr="00754687" w:rsidRDefault="00275223" w:rsidP="00275223">
      <w:pPr>
        <w:pStyle w:val="ListParagraph"/>
        <w:spacing w:line="276" w:lineRule="auto"/>
        <w:rPr>
          <w:rFonts w:ascii="Arial" w:hAnsi="Arial" w:cs="Arial"/>
          <w:sz w:val="24"/>
          <w:szCs w:val="24"/>
        </w:rPr>
      </w:pPr>
    </w:p>
    <w:p w14:paraId="67E9B9F6" w14:textId="77777777" w:rsidR="00275223" w:rsidRPr="00754687" w:rsidRDefault="00275223" w:rsidP="006F3F80">
      <w:pPr>
        <w:pStyle w:val="ListParagraph"/>
        <w:numPr>
          <w:ilvl w:val="1"/>
          <w:numId w:val="8"/>
        </w:numPr>
        <w:spacing w:after="0" w:line="276" w:lineRule="auto"/>
        <w:jc w:val="both"/>
        <w:rPr>
          <w:rFonts w:ascii="Arial" w:hAnsi="Arial" w:cs="Arial"/>
          <w:sz w:val="24"/>
          <w:szCs w:val="24"/>
        </w:rPr>
      </w:pPr>
      <w:r w:rsidRPr="00754687">
        <w:rPr>
          <w:rFonts w:ascii="Arial" w:hAnsi="Arial" w:cs="Arial"/>
          <w:sz w:val="24"/>
          <w:szCs w:val="24"/>
        </w:rPr>
        <w:t>the CMA:</w:t>
      </w:r>
    </w:p>
    <w:p w14:paraId="0C9012DF" w14:textId="77777777" w:rsidR="00275223" w:rsidRPr="002404A1" w:rsidRDefault="00275223" w:rsidP="00275223">
      <w:pPr>
        <w:pStyle w:val="ListParagraph"/>
        <w:spacing w:line="276" w:lineRule="auto"/>
        <w:rPr>
          <w:rFonts w:ascii="Arial" w:hAnsi="Arial" w:cs="Arial"/>
          <w:sz w:val="24"/>
          <w:szCs w:val="24"/>
        </w:rPr>
      </w:pPr>
    </w:p>
    <w:p w14:paraId="0E30BC32" w14:textId="77777777" w:rsidR="00275223" w:rsidRDefault="00275223" w:rsidP="006F3F80">
      <w:pPr>
        <w:pStyle w:val="ListParagraph"/>
        <w:numPr>
          <w:ilvl w:val="2"/>
          <w:numId w:val="46"/>
        </w:numPr>
        <w:spacing w:after="0" w:line="276" w:lineRule="auto"/>
        <w:jc w:val="both"/>
        <w:rPr>
          <w:rFonts w:ascii="Arial" w:hAnsi="Arial" w:cs="Arial"/>
          <w:sz w:val="24"/>
          <w:szCs w:val="24"/>
        </w:rPr>
      </w:pPr>
      <w:r>
        <w:rPr>
          <w:rFonts w:ascii="Arial" w:hAnsi="Arial" w:cs="Arial"/>
          <w:sz w:val="24"/>
          <w:szCs w:val="24"/>
        </w:rPr>
        <w:t xml:space="preserve">terminating the Authorised Adviser’s access to the Disclosure Room and refusing the Authorised Advisor access to any subsequent  disclosure room or confidentiality ring run by the CMA, whether relating to the Investigation or any other investigation; </w:t>
      </w:r>
    </w:p>
    <w:p w14:paraId="7EB09311" w14:textId="77777777" w:rsidR="00275223" w:rsidRDefault="00275223" w:rsidP="00275223">
      <w:pPr>
        <w:pStyle w:val="ListParagraph"/>
        <w:spacing w:after="0" w:line="276" w:lineRule="auto"/>
        <w:ind w:left="2160"/>
        <w:jc w:val="both"/>
        <w:rPr>
          <w:rFonts w:ascii="Arial" w:hAnsi="Arial" w:cs="Arial"/>
          <w:sz w:val="24"/>
          <w:szCs w:val="24"/>
        </w:rPr>
      </w:pPr>
    </w:p>
    <w:p w14:paraId="5706E943" w14:textId="77777777" w:rsidR="00275223" w:rsidRDefault="00275223" w:rsidP="006F3F80">
      <w:pPr>
        <w:pStyle w:val="ListParagraph"/>
        <w:numPr>
          <w:ilvl w:val="2"/>
          <w:numId w:val="46"/>
        </w:numPr>
        <w:spacing w:after="0" w:line="276" w:lineRule="auto"/>
        <w:jc w:val="both"/>
        <w:rPr>
          <w:rFonts w:ascii="Arial" w:hAnsi="Arial" w:cs="Arial"/>
          <w:sz w:val="24"/>
          <w:szCs w:val="24"/>
        </w:rPr>
      </w:pPr>
      <w:r>
        <w:rPr>
          <w:rFonts w:ascii="Arial" w:hAnsi="Arial" w:cs="Arial"/>
          <w:sz w:val="24"/>
          <w:szCs w:val="24"/>
        </w:rPr>
        <w:t>where relevant, referring the breach to the Authorised Adviser’s regulatory body which may decide to take disciplinary action in relation to the breach.</w:t>
      </w:r>
    </w:p>
    <w:p w14:paraId="3F2F935F" w14:textId="77777777" w:rsidR="00275223" w:rsidRPr="002404A1" w:rsidRDefault="00275223" w:rsidP="00275223">
      <w:pPr>
        <w:pStyle w:val="ListParagraph"/>
        <w:spacing w:line="276" w:lineRule="auto"/>
        <w:rPr>
          <w:rFonts w:ascii="Arial" w:hAnsi="Arial" w:cs="Arial"/>
          <w:sz w:val="24"/>
          <w:szCs w:val="24"/>
        </w:rPr>
      </w:pPr>
    </w:p>
    <w:p w14:paraId="1F3569CC" w14:textId="77777777" w:rsidR="00275223" w:rsidRDefault="00275223" w:rsidP="006F3F80">
      <w:pPr>
        <w:pStyle w:val="ListParagraph"/>
        <w:numPr>
          <w:ilvl w:val="1"/>
          <w:numId w:val="46"/>
        </w:numPr>
        <w:spacing w:after="0" w:line="276" w:lineRule="auto"/>
        <w:jc w:val="both"/>
        <w:rPr>
          <w:rFonts w:ascii="Arial" w:hAnsi="Arial" w:cs="Arial"/>
          <w:sz w:val="24"/>
          <w:szCs w:val="24"/>
        </w:rPr>
      </w:pPr>
      <w:r>
        <w:rPr>
          <w:rFonts w:ascii="Arial" w:hAnsi="Arial" w:cs="Arial"/>
          <w:sz w:val="24"/>
          <w:szCs w:val="24"/>
        </w:rPr>
        <w:t>a breach by the Authorised Adviser of his or her obligations under Part 9 of the EA02 (as regards the disclosure and use of the Disclosed Material) which constitutes a criminal offence under section 245 of the EA02;</w:t>
      </w:r>
    </w:p>
    <w:p w14:paraId="5F28791F" w14:textId="77777777" w:rsidR="00275223" w:rsidRDefault="00275223" w:rsidP="00275223">
      <w:pPr>
        <w:pStyle w:val="ListParagraph"/>
        <w:spacing w:after="0" w:line="276" w:lineRule="auto"/>
        <w:jc w:val="both"/>
        <w:rPr>
          <w:rFonts w:ascii="Arial" w:hAnsi="Arial" w:cs="Arial"/>
          <w:sz w:val="24"/>
          <w:szCs w:val="24"/>
        </w:rPr>
      </w:pPr>
    </w:p>
    <w:p w14:paraId="2EBB7514" w14:textId="77777777" w:rsidR="00275223" w:rsidRDefault="00275223" w:rsidP="006F3F80">
      <w:pPr>
        <w:pStyle w:val="ListParagraph"/>
        <w:numPr>
          <w:ilvl w:val="0"/>
          <w:numId w:val="46"/>
        </w:numPr>
        <w:spacing w:after="0" w:line="276" w:lineRule="auto"/>
        <w:jc w:val="both"/>
        <w:rPr>
          <w:rFonts w:ascii="Arial" w:hAnsi="Arial" w:cs="Arial"/>
          <w:sz w:val="24"/>
          <w:szCs w:val="24"/>
        </w:rPr>
      </w:pPr>
      <w:r>
        <w:rPr>
          <w:rFonts w:ascii="Arial" w:hAnsi="Arial" w:cs="Arial"/>
          <w:sz w:val="24"/>
          <w:szCs w:val="24"/>
        </w:rPr>
        <w:t>[</w:t>
      </w:r>
      <w:r w:rsidRPr="00754687">
        <w:rPr>
          <w:rFonts w:ascii="Arial" w:hAnsi="Arial" w:cs="Arial"/>
          <w:sz w:val="24"/>
          <w:szCs w:val="24"/>
          <w:highlight w:val="lightGray"/>
        </w:rPr>
        <w:t>Name of Firm</w:t>
      </w:r>
      <w:r>
        <w:rPr>
          <w:rFonts w:ascii="Arial" w:hAnsi="Arial" w:cs="Arial"/>
          <w:sz w:val="24"/>
          <w:szCs w:val="24"/>
        </w:rPr>
        <w:t>] has been instructed by [</w:t>
      </w:r>
      <w:r w:rsidRPr="00754687">
        <w:rPr>
          <w:rFonts w:ascii="Arial" w:hAnsi="Arial" w:cs="Arial"/>
          <w:sz w:val="24"/>
          <w:szCs w:val="24"/>
          <w:highlight w:val="lightGray"/>
        </w:rPr>
        <w:t>Name of Party</w:t>
      </w:r>
      <w:r>
        <w:rPr>
          <w:rFonts w:ascii="Arial" w:hAnsi="Arial" w:cs="Arial"/>
          <w:sz w:val="24"/>
          <w:szCs w:val="24"/>
        </w:rPr>
        <w:t>], which is a Relevant Party, for the purpose of providing [</w:t>
      </w:r>
      <w:r w:rsidRPr="00991DE5">
        <w:rPr>
          <w:rFonts w:ascii="Arial" w:hAnsi="Arial" w:cs="Arial"/>
          <w:sz w:val="24"/>
          <w:szCs w:val="24"/>
          <w:highlight w:val="lightGray"/>
        </w:rPr>
        <w:t>legal/economic</w:t>
      </w:r>
      <w:r>
        <w:rPr>
          <w:rFonts w:ascii="Arial" w:hAnsi="Arial" w:cs="Arial"/>
          <w:sz w:val="24"/>
          <w:szCs w:val="24"/>
        </w:rPr>
        <w:t>] advice to [</w:t>
      </w:r>
      <w:r w:rsidRPr="00991DE5">
        <w:rPr>
          <w:rFonts w:ascii="Arial" w:hAnsi="Arial" w:cs="Arial"/>
          <w:sz w:val="24"/>
          <w:szCs w:val="24"/>
          <w:highlight w:val="lightGray"/>
        </w:rPr>
        <w:t>Name of Party</w:t>
      </w:r>
      <w:r>
        <w:rPr>
          <w:rFonts w:ascii="Arial" w:hAnsi="Arial" w:cs="Arial"/>
          <w:sz w:val="24"/>
          <w:szCs w:val="24"/>
        </w:rPr>
        <w:t>] in relation to the Investigation. [</w:t>
      </w:r>
      <w:r w:rsidRPr="00991DE5">
        <w:rPr>
          <w:rFonts w:ascii="Arial" w:hAnsi="Arial" w:cs="Arial"/>
          <w:sz w:val="24"/>
          <w:szCs w:val="24"/>
          <w:highlight w:val="lightGray"/>
        </w:rPr>
        <w:t>Name of Adviser</w:t>
      </w:r>
      <w:r>
        <w:rPr>
          <w:rFonts w:ascii="Arial" w:hAnsi="Arial" w:cs="Arial"/>
          <w:sz w:val="24"/>
          <w:szCs w:val="24"/>
        </w:rPr>
        <w:t xml:space="preserve">] is </w:t>
      </w:r>
      <w:r w:rsidRPr="0057379B">
        <w:rPr>
          <w:rFonts w:ascii="Arial" w:hAnsi="Arial" w:cs="Arial"/>
          <w:sz w:val="24"/>
          <w:szCs w:val="24"/>
          <w:highlight w:val="lightGray"/>
        </w:rPr>
        <w:t>[employed by [Name of Firm] as a [legal/economic adviser]] [a partner in [Name of Firm]].</w:t>
      </w:r>
      <w:r>
        <w:rPr>
          <w:rFonts w:ascii="Arial" w:hAnsi="Arial" w:cs="Arial"/>
          <w:sz w:val="24"/>
          <w:szCs w:val="24"/>
        </w:rPr>
        <w:t xml:space="preserve"> </w:t>
      </w:r>
    </w:p>
    <w:p w14:paraId="6887396F" w14:textId="77777777" w:rsidR="00275223" w:rsidRPr="008B410F" w:rsidRDefault="00275223" w:rsidP="00275223">
      <w:pPr>
        <w:pStyle w:val="ListParagraph"/>
        <w:spacing w:after="0" w:line="276" w:lineRule="auto"/>
        <w:jc w:val="both"/>
        <w:rPr>
          <w:rFonts w:ascii="Arial" w:hAnsi="Arial" w:cs="Arial"/>
          <w:sz w:val="24"/>
          <w:szCs w:val="24"/>
        </w:rPr>
      </w:pPr>
    </w:p>
    <w:p w14:paraId="26B347DE" w14:textId="77777777" w:rsidR="00275223" w:rsidRPr="008B410F" w:rsidRDefault="00275223" w:rsidP="00275223">
      <w:pPr>
        <w:jc w:val="both"/>
        <w:rPr>
          <w:b/>
          <w:szCs w:val="24"/>
        </w:rPr>
      </w:pPr>
      <w:r w:rsidRPr="008B410F">
        <w:rPr>
          <w:b/>
          <w:szCs w:val="24"/>
        </w:rPr>
        <w:t xml:space="preserve">NOW THEREFORE </w:t>
      </w:r>
    </w:p>
    <w:p w14:paraId="46D8E2BE" w14:textId="77777777" w:rsidR="00275223" w:rsidRPr="008B410F" w:rsidRDefault="00275223" w:rsidP="00275223">
      <w:pPr>
        <w:jc w:val="both"/>
        <w:rPr>
          <w:szCs w:val="24"/>
        </w:rPr>
      </w:pPr>
    </w:p>
    <w:p w14:paraId="097F7DBA" w14:textId="77777777" w:rsidR="00275223" w:rsidRPr="008B410F" w:rsidRDefault="00275223" w:rsidP="00275223">
      <w:pPr>
        <w:jc w:val="both"/>
        <w:rPr>
          <w:szCs w:val="24"/>
        </w:rPr>
      </w:pPr>
      <w:r w:rsidRPr="008B410F">
        <w:rPr>
          <w:szCs w:val="24"/>
        </w:rPr>
        <w:t>I, [</w:t>
      </w:r>
      <w:r w:rsidRPr="008B410F">
        <w:rPr>
          <w:szCs w:val="24"/>
          <w:highlight w:val="lightGray"/>
        </w:rPr>
        <w:t>Name of Adviser</w:t>
      </w:r>
      <w:r w:rsidRPr="008B410F">
        <w:rPr>
          <w:szCs w:val="24"/>
        </w:rPr>
        <w:t>], [</w:t>
      </w:r>
      <w:r w:rsidRPr="008B410F">
        <w:rPr>
          <w:szCs w:val="24"/>
          <w:highlight w:val="lightGray"/>
        </w:rPr>
        <w:t>Job title</w:t>
      </w:r>
      <w:r w:rsidRPr="008B410F">
        <w:rPr>
          <w:szCs w:val="24"/>
        </w:rPr>
        <w:t>] at [</w:t>
      </w:r>
      <w:r w:rsidRPr="008B410F">
        <w:rPr>
          <w:szCs w:val="24"/>
          <w:highlight w:val="lightGray"/>
        </w:rPr>
        <w:t>Name of Firm</w:t>
      </w:r>
      <w:r w:rsidRPr="008B410F">
        <w:rPr>
          <w:szCs w:val="24"/>
        </w:rPr>
        <w:t>], who has been engaged by [</w:t>
      </w:r>
      <w:r w:rsidRPr="008B410F">
        <w:rPr>
          <w:szCs w:val="24"/>
          <w:highlight w:val="lightGray"/>
        </w:rPr>
        <w:t>Name of Party</w:t>
      </w:r>
      <w:r w:rsidRPr="008B410F">
        <w:rPr>
          <w:szCs w:val="24"/>
        </w:rPr>
        <w:t xml:space="preserve">] in connection with the Investigation undertake to the CMA in my own name: </w:t>
      </w:r>
    </w:p>
    <w:p w14:paraId="7B06EEDB" w14:textId="77777777" w:rsidR="00275223" w:rsidRDefault="00275223" w:rsidP="00275223">
      <w:pPr>
        <w:jc w:val="both"/>
        <w:rPr>
          <w:szCs w:val="24"/>
        </w:rPr>
      </w:pPr>
    </w:p>
    <w:p w14:paraId="540640CB" w14:textId="77777777" w:rsidR="00275223" w:rsidRDefault="00275223" w:rsidP="00275223">
      <w:pPr>
        <w:jc w:val="both"/>
        <w:rPr>
          <w:i/>
          <w:szCs w:val="24"/>
        </w:rPr>
      </w:pPr>
      <w:r w:rsidRPr="001E65E9">
        <w:rPr>
          <w:i/>
          <w:szCs w:val="24"/>
        </w:rPr>
        <w:t>General</w:t>
      </w:r>
    </w:p>
    <w:p w14:paraId="0EF081B1" w14:textId="77777777" w:rsidR="00275223" w:rsidRPr="001E65E9" w:rsidRDefault="00275223" w:rsidP="00275223">
      <w:pPr>
        <w:jc w:val="both"/>
        <w:rPr>
          <w:i/>
          <w:szCs w:val="24"/>
        </w:rPr>
      </w:pPr>
    </w:p>
    <w:p w14:paraId="3BAC23E4" w14:textId="34CC4889" w:rsidR="00275223" w:rsidRPr="008B410F" w:rsidRDefault="00275223" w:rsidP="006F3F80">
      <w:pPr>
        <w:pStyle w:val="ListParagraph"/>
        <w:numPr>
          <w:ilvl w:val="0"/>
          <w:numId w:val="16"/>
        </w:numPr>
        <w:spacing w:after="0" w:line="288" w:lineRule="auto"/>
        <w:jc w:val="both"/>
        <w:rPr>
          <w:rFonts w:ascii="Arial" w:hAnsi="Arial" w:cs="Arial"/>
          <w:sz w:val="24"/>
          <w:szCs w:val="24"/>
        </w:rPr>
      </w:pPr>
      <w:r w:rsidRPr="008B410F">
        <w:rPr>
          <w:rFonts w:ascii="Arial" w:hAnsi="Arial" w:cs="Arial"/>
          <w:sz w:val="24"/>
          <w:szCs w:val="24"/>
        </w:rPr>
        <w:t xml:space="preserve">To abide by the Disclosure Room Rules which are annexed </w:t>
      </w:r>
      <w:r w:rsidR="0057379B">
        <w:rPr>
          <w:rFonts w:ascii="Arial" w:hAnsi="Arial" w:cs="Arial"/>
          <w:sz w:val="24"/>
          <w:szCs w:val="24"/>
        </w:rPr>
        <w:t>to these u</w:t>
      </w:r>
      <w:r>
        <w:rPr>
          <w:rFonts w:ascii="Arial" w:hAnsi="Arial" w:cs="Arial"/>
          <w:sz w:val="24"/>
          <w:szCs w:val="24"/>
        </w:rPr>
        <w:t>ndertakings</w:t>
      </w:r>
      <w:r w:rsidRPr="008B410F">
        <w:rPr>
          <w:rFonts w:ascii="Arial" w:hAnsi="Arial" w:cs="Arial"/>
          <w:sz w:val="24"/>
          <w:szCs w:val="24"/>
        </w:rPr>
        <w:t xml:space="preserve">; </w:t>
      </w:r>
    </w:p>
    <w:p w14:paraId="55E9AB55" w14:textId="77777777" w:rsidR="00275223" w:rsidRPr="008B410F" w:rsidRDefault="00275223" w:rsidP="00275223">
      <w:pPr>
        <w:pStyle w:val="ListParagraph"/>
        <w:jc w:val="both"/>
        <w:rPr>
          <w:rFonts w:ascii="Arial" w:hAnsi="Arial" w:cs="Arial"/>
          <w:sz w:val="24"/>
          <w:szCs w:val="24"/>
        </w:rPr>
      </w:pPr>
    </w:p>
    <w:p w14:paraId="005EBCFD" w14:textId="663FEDF9" w:rsidR="00275223" w:rsidRPr="008B410F" w:rsidRDefault="00275223" w:rsidP="006F3F80">
      <w:pPr>
        <w:pStyle w:val="ListParagraph"/>
        <w:numPr>
          <w:ilvl w:val="0"/>
          <w:numId w:val="16"/>
        </w:numPr>
        <w:spacing w:after="0" w:line="288" w:lineRule="auto"/>
        <w:jc w:val="both"/>
        <w:rPr>
          <w:rFonts w:ascii="Arial" w:hAnsi="Arial" w:cs="Arial"/>
          <w:sz w:val="24"/>
          <w:szCs w:val="24"/>
        </w:rPr>
      </w:pPr>
      <w:r w:rsidRPr="008B410F">
        <w:rPr>
          <w:rFonts w:ascii="Arial" w:hAnsi="Arial" w:cs="Arial"/>
          <w:sz w:val="24"/>
          <w:szCs w:val="24"/>
        </w:rPr>
        <w:t>To use the Disclosed Material for</w:t>
      </w:r>
      <w:r w:rsidR="0057379B">
        <w:rPr>
          <w:rFonts w:ascii="Arial" w:hAnsi="Arial" w:cs="Arial"/>
          <w:sz w:val="24"/>
          <w:szCs w:val="24"/>
        </w:rPr>
        <w:t>,</w:t>
      </w:r>
      <w:r w:rsidRPr="008B410F">
        <w:rPr>
          <w:rFonts w:ascii="Arial" w:hAnsi="Arial" w:cs="Arial"/>
          <w:sz w:val="24"/>
          <w:szCs w:val="24"/>
        </w:rPr>
        <w:t xml:space="preserve"> and only for</w:t>
      </w:r>
      <w:r w:rsidR="0057379B">
        <w:rPr>
          <w:rFonts w:ascii="Arial" w:hAnsi="Arial" w:cs="Arial"/>
          <w:sz w:val="24"/>
          <w:szCs w:val="24"/>
        </w:rPr>
        <w:t>,</w:t>
      </w:r>
      <w:r w:rsidRPr="008B410F">
        <w:rPr>
          <w:rFonts w:ascii="Arial" w:hAnsi="Arial" w:cs="Arial"/>
          <w:sz w:val="24"/>
          <w:szCs w:val="24"/>
        </w:rPr>
        <w:t xml:space="preserve"> the Permitted Purpose; </w:t>
      </w:r>
    </w:p>
    <w:p w14:paraId="4D84F8F8" w14:textId="77777777" w:rsidR="00275223" w:rsidRPr="008B410F" w:rsidRDefault="00275223" w:rsidP="00275223">
      <w:pPr>
        <w:pStyle w:val="ListParagraph"/>
        <w:jc w:val="both"/>
        <w:rPr>
          <w:rFonts w:ascii="Arial" w:hAnsi="Arial" w:cs="Arial"/>
          <w:sz w:val="24"/>
          <w:szCs w:val="24"/>
        </w:rPr>
      </w:pPr>
    </w:p>
    <w:p w14:paraId="015031BE" w14:textId="4BB12A0E" w:rsidR="00275223" w:rsidRDefault="00275223" w:rsidP="006F3F80">
      <w:pPr>
        <w:pStyle w:val="ListParagraph"/>
        <w:numPr>
          <w:ilvl w:val="0"/>
          <w:numId w:val="16"/>
        </w:numPr>
        <w:spacing w:after="0" w:line="276" w:lineRule="auto"/>
        <w:jc w:val="both"/>
        <w:rPr>
          <w:rFonts w:ascii="Arial" w:hAnsi="Arial" w:cs="Arial"/>
          <w:sz w:val="24"/>
          <w:szCs w:val="24"/>
        </w:rPr>
      </w:pPr>
      <w:r>
        <w:rPr>
          <w:rFonts w:ascii="Arial" w:hAnsi="Arial" w:cs="Arial"/>
          <w:sz w:val="24"/>
          <w:szCs w:val="24"/>
        </w:rPr>
        <w:t xml:space="preserve">Save as provided in paragraphs </w:t>
      </w:r>
      <w:r w:rsidR="00F31624">
        <w:rPr>
          <w:rFonts w:ascii="Arial" w:hAnsi="Arial" w:cs="Arial"/>
          <w:sz w:val="24"/>
          <w:szCs w:val="24"/>
        </w:rPr>
        <w:t>[</w:t>
      </w:r>
      <w:r>
        <w:rPr>
          <w:rFonts w:ascii="Arial" w:hAnsi="Arial" w:cs="Arial"/>
          <w:sz w:val="24"/>
          <w:szCs w:val="24"/>
        </w:rPr>
        <w:t>*</w:t>
      </w:r>
      <w:r w:rsidR="00F31624">
        <w:rPr>
          <w:rFonts w:ascii="Arial" w:hAnsi="Arial" w:cs="Arial"/>
          <w:sz w:val="24"/>
          <w:szCs w:val="24"/>
        </w:rPr>
        <w:t>]</w:t>
      </w:r>
      <w:r>
        <w:rPr>
          <w:rFonts w:ascii="Arial" w:hAnsi="Arial" w:cs="Arial"/>
          <w:sz w:val="24"/>
          <w:szCs w:val="24"/>
        </w:rPr>
        <w:t>, t</w:t>
      </w:r>
      <w:r w:rsidRPr="008B410F">
        <w:rPr>
          <w:rFonts w:ascii="Arial" w:hAnsi="Arial" w:cs="Arial"/>
          <w:sz w:val="24"/>
          <w:szCs w:val="24"/>
        </w:rPr>
        <w:t xml:space="preserve">o hold the Disclosed Material in strict confidence and not to disclose or make </w:t>
      </w:r>
      <w:r>
        <w:rPr>
          <w:rFonts w:ascii="Arial" w:hAnsi="Arial" w:cs="Arial"/>
          <w:sz w:val="24"/>
          <w:szCs w:val="24"/>
        </w:rPr>
        <w:t xml:space="preserve">available in any manner </w:t>
      </w:r>
      <w:r w:rsidRPr="008B410F">
        <w:rPr>
          <w:rFonts w:ascii="Arial" w:hAnsi="Arial" w:cs="Arial"/>
          <w:sz w:val="24"/>
          <w:szCs w:val="24"/>
        </w:rPr>
        <w:t xml:space="preserve">the Disclosed Material </w:t>
      </w:r>
      <w:r w:rsidR="0016643F">
        <w:rPr>
          <w:rFonts w:ascii="Arial" w:hAnsi="Arial" w:cs="Arial"/>
          <w:sz w:val="24"/>
          <w:szCs w:val="24"/>
        </w:rPr>
        <w:t>to any other</w:t>
      </w:r>
      <w:r w:rsidRPr="008B410F">
        <w:rPr>
          <w:rFonts w:ascii="Arial" w:hAnsi="Arial" w:cs="Arial"/>
          <w:sz w:val="24"/>
          <w:szCs w:val="24"/>
        </w:rPr>
        <w:t xml:space="preserve"> person</w:t>
      </w:r>
      <w:r>
        <w:rPr>
          <w:rFonts w:ascii="Arial" w:hAnsi="Arial" w:cs="Arial"/>
          <w:sz w:val="24"/>
          <w:szCs w:val="24"/>
        </w:rPr>
        <w:t xml:space="preserve"> </w:t>
      </w:r>
      <w:r w:rsidRPr="008B410F">
        <w:rPr>
          <w:rFonts w:ascii="Arial" w:hAnsi="Arial" w:cs="Arial"/>
          <w:sz w:val="24"/>
          <w:szCs w:val="24"/>
        </w:rPr>
        <w:t>(including any legal adviser, economic adviser, officer or employee of [</w:t>
      </w:r>
      <w:r w:rsidRPr="008B410F">
        <w:rPr>
          <w:rFonts w:ascii="Arial" w:hAnsi="Arial" w:cs="Arial"/>
          <w:sz w:val="24"/>
          <w:szCs w:val="24"/>
          <w:highlight w:val="lightGray"/>
        </w:rPr>
        <w:t>Name of Firm</w:t>
      </w:r>
      <w:r w:rsidRPr="008B410F">
        <w:rPr>
          <w:rFonts w:ascii="Arial" w:hAnsi="Arial" w:cs="Arial"/>
          <w:sz w:val="24"/>
          <w:szCs w:val="24"/>
        </w:rPr>
        <w:t>] and [</w:t>
      </w:r>
      <w:r w:rsidRPr="008B410F">
        <w:rPr>
          <w:rFonts w:ascii="Arial" w:hAnsi="Arial" w:cs="Arial"/>
          <w:sz w:val="24"/>
          <w:szCs w:val="24"/>
          <w:highlight w:val="lightGray"/>
        </w:rPr>
        <w:t>Name of Party</w:t>
      </w:r>
      <w:r w:rsidRPr="008B410F">
        <w:rPr>
          <w:rFonts w:ascii="Arial" w:hAnsi="Arial" w:cs="Arial"/>
          <w:sz w:val="24"/>
          <w:szCs w:val="24"/>
        </w:rPr>
        <w:t>]</w:t>
      </w:r>
      <w:r>
        <w:rPr>
          <w:rFonts w:ascii="Arial" w:hAnsi="Arial" w:cs="Arial"/>
          <w:sz w:val="24"/>
          <w:szCs w:val="24"/>
        </w:rPr>
        <w:t>) except:</w:t>
      </w:r>
    </w:p>
    <w:p w14:paraId="7C90FA3F" w14:textId="77777777" w:rsidR="00275223" w:rsidRPr="004B5DD4" w:rsidRDefault="00275223" w:rsidP="00275223">
      <w:pPr>
        <w:pStyle w:val="ListParagraph"/>
        <w:spacing w:line="276" w:lineRule="auto"/>
        <w:rPr>
          <w:rFonts w:ascii="Arial" w:hAnsi="Arial" w:cs="Arial"/>
          <w:sz w:val="24"/>
          <w:szCs w:val="24"/>
        </w:rPr>
      </w:pPr>
    </w:p>
    <w:p w14:paraId="60DD33E1" w14:textId="77777777" w:rsidR="00275223" w:rsidRDefault="00275223" w:rsidP="006F3F80">
      <w:pPr>
        <w:pStyle w:val="ListParagraph"/>
        <w:numPr>
          <w:ilvl w:val="1"/>
          <w:numId w:val="45"/>
        </w:numPr>
        <w:spacing w:after="0" w:line="276" w:lineRule="auto"/>
        <w:jc w:val="both"/>
        <w:rPr>
          <w:rFonts w:ascii="Arial" w:hAnsi="Arial" w:cs="Arial"/>
          <w:sz w:val="24"/>
          <w:szCs w:val="24"/>
        </w:rPr>
      </w:pPr>
      <w:r>
        <w:rPr>
          <w:rFonts w:ascii="Arial" w:hAnsi="Arial" w:cs="Arial"/>
          <w:sz w:val="24"/>
          <w:szCs w:val="24"/>
        </w:rPr>
        <w:t xml:space="preserve">another Authorised Adviser of </w:t>
      </w:r>
      <w:r w:rsidRPr="008B410F">
        <w:rPr>
          <w:rFonts w:ascii="Arial" w:hAnsi="Arial" w:cs="Arial"/>
          <w:sz w:val="24"/>
          <w:szCs w:val="24"/>
        </w:rPr>
        <w:t>[</w:t>
      </w:r>
      <w:r w:rsidRPr="008B410F">
        <w:rPr>
          <w:rFonts w:ascii="Arial" w:hAnsi="Arial" w:cs="Arial"/>
          <w:sz w:val="24"/>
          <w:szCs w:val="24"/>
          <w:highlight w:val="lightGray"/>
        </w:rPr>
        <w:t>Name of Party</w:t>
      </w:r>
      <w:r w:rsidRPr="008B410F">
        <w:rPr>
          <w:rFonts w:ascii="Arial" w:hAnsi="Arial" w:cs="Arial"/>
          <w:sz w:val="24"/>
          <w:szCs w:val="24"/>
        </w:rPr>
        <w:t>]</w:t>
      </w:r>
      <w:r>
        <w:rPr>
          <w:rFonts w:ascii="Arial" w:hAnsi="Arial" w:cs="Arial"/>
          <w:sz w:val="24"/>
          <w:szCs w:val="24"/>
        </w:rPr>
        <w:t>;</w:t>
      </w:r>
      <w:r w:rsidRPr="008B410F">
        <w:rPr>
          <w:rFonts w:ascii="Arial" w:hAnsi="Arial" w:cs="Arial"/>
          <w:sz w:val="24"/>
          <w:szCs w:val="24"/>
        </w:rPr>
        <w:t xml:space="preserve"> </w:t>
      </w:r>
      <w:r>
        <w:rPr>
          <w:rFonts w:ascii="Arial" w:hAnsi="Arial" w:cs="Arial"/>
          <w:sz w:val="24"/>
          <w:szCs w:val="24"/>
        </w:rPr>
        <w:t xml:space="preserve"> or</w:t>
      </w:r>
      <w:r w:rsidRPr="008B410F">
        <w:rPr>
          <w:rFonts w:ascii="Arial" w:hAnsi="Arial" w:cs="Arial"/>
          <w:sz w:val="24"/>
          <w:szCs w:val="24"/>
        </w:rPr>
        <w:t xml:space="preserve"> </w:t>
      </w:r>
    </w:p>
    <w:p w14:paraId="211C20D2" w14:textId="77777777" w:rsidR="00275223" w:rsidRDefault="00275223" w:rsidP="00275223">
      <w:pPr>
        <w:pStyle w:val="ListParagraph"/>
        <w:spacing w:after="0" w:line="276" w:lineRule="auto"/>
        <w:ind w:left="1440"/>
        <w:jc w:val="both"/>
        <w:rPr>
          <w:rFonts w:ascii="Arial" w:hAnsi="Arial" w:cs="Arial"/>
          <w:sz w:val="24"/>
          <w:szCs w:val="24"/>
        </w:rPr>
      </w:pPr>
    </w:p>
    <w:p w14:paraId="3971359D" w14:textId="5E267353" w:rsidR="00852466" w:rsidRDefault="00275223" w:rsidP="006F3F80">
      <w:pPr>
        <w:pStyle w:val="ListParagraph"/>
        <w:numPr>
          <w:ilvl w:val="1"/>
          <w:numId w:val="45"/>
        </w:numPr>
        <w:spacing w:after="0" w:line="276" w:lineRule="auto"/>
        <w:jc w:val="both"/>
        <w:rPr>
          <w:rFonts w:ascii="Arial" w:hAnsi="Arial" w:cs="Arial"/>
          <w:sz w:val="24"/>
          <w:szCs w:val="24"/>
        </w:rPr>
      </w:pPr>
      <w:r>
        <w:rPr>
          <w:rFonts w:ascii="Arial" w:hAnsi="Arial" w:cs="Arial"/>
          <w:sz w:val="24"/>
          <w:szCs w:val="24"/>
        </w:rPr>
        <w:t xml:space="preserve">a member of </w:t>
      </w:r>
      <w:r w:rsidRPr="004B5DD4">
        <w:rPr>
          <w:rFonts w:ascii="Arial" w:hAnsi="Arial" w:cs="Arial"/>
          <w:sz w:val="24"/>
          <w:szCs w:val="24"/>
        </w:rPr>
        <w:t xml:space="preserve">CMA staff </w:t>
      </w:r>
      <w:r>
        <w:rPr>
          <w:rFonts w:ascii="Arial" w:hAnsi="Arial" w:cs="Arial"/>
          <w:sz w:val="24"/>
          <w:szCs w:val="24"/>
        </w:rPr>
        <w:t xml:space="preserve">or a </w:t>
      </w:r>
      <w:r w:rsidRPr="004B5DD4">
        <w:rPr>
          <w:rFonts w:ascii="Arial" w:hAnsi="Arial" w:cs="Arial"/>
          <w:sz w:val="24"/>
          <w:szCs w:val="24"/>
        </w:rPr>
        <w:t>CMA panel member working on the Investigation</w:t>
      </w:r>
      <w:r w:rsidR="005C3533">
        <w:rPr>
          <w:rFonts w:ascii="Arial" w:hAnsi="Arial" w:cs="Arial"/>
          <w:sz w:val="24"/>
          <w:szCs w:val="24"/>
        </w:rPr>
        <w:t xml:space="preserve"> (or the court if in the course of an appeal)</w:t>
      </w:r>
      <w:r w:rsidR="00852466">
        <w:rPr>
          <w:rFonts w:ascii="Arial" w:hAnsi="Arial" w:cs="Arial"/>
          <w:sz w:val="24"/>
          <w:szCs w:val="24"/>
        </w:rPr>
        <w:t>,</w:t>
      </w:r>
    </w:p>
    <w:p w14:paraId="13F6FF17" w14:textId="77777777" w:rsidR="00852466" w:rsidRPr="00852466" w:rsidRDefault="00852466" w:rsidP="00852466">
      <w:pPr>
        <w:pStyle w:val="ListParagraph"/>
        <w:rPr>
          <w:rFonts w:ascii="Arial" w:hAnsi="Arial" w:cs="Arial"/>
          <w:sz w:val="24"/>
          <w:szCs w:val="24"/>
        </w:rPr>
      </w:pPr>
    </w:p>
    <w:p w14:paraId="4F23E936" w14:textId="3CE1919D" w:rsidR="00275223" w:rsidRPr="00852466" w:rsidRDefault="00852466" w:rsidP="00852466">
      <w:pPr>
        <w:spacing w:line="276" w:lineRule="auto"/>
        <w:ind w:firstLine="720"/>
        <w:jc w:val="both"/>
        <w:rPr>
          <w:szCs w:val="24"/>
        </w:rPr>
      </w:pPr>
      <w:r>
        <w:rPr>
          <w:szCs w:val="24"/>
        </w:rPr>
        <w:t>(</w:t>
      </w:r>
      <w:r w:rsidRPr="00852466">
        <w:rPr>
          <w:szCs w:val="24"/>
        </w:rPr>
        <w:t xml:space="preserve">such </w:t>
      </w:r>
      <w:r>
        <w:rPr>
          <w:szCs w:val="24"/>
        </w:rPr>
        <w:t xml:space="preserve">a </w:t>
      </w:r>
      <w:r w:rsidRPr="00852466">
        <w:rPr>
          <w:szCs w:val="24"/>
        </w:rPr>
        <w:t>person being a ‘Non-Authorised Person’</w:t>
      </w:r>
      <w:r>
        <w:rPr>
          <w:szCs w:val="24"/>
        </w:rPr>
        <w:t>)</w:t>
      </w:r>
      <w:r w:rsidR="00275223" w:rsidRPr="00852466">
        <w:rPr>
          <w:szCs w:val="24"/>
        </w:rPr>
        <w:t>;</w:t>
      </w:r>
    </w:p>
    <w:p w14:paraId="2FB69D0D" w14:textId="77777777" w:rsidR="00275223" w:rsidRPr="008B410F" w:rsidRDefault="00275223" w:rsidP="00275223">
      <w:pPr>
        <w:pStyle w:val="ListParagraph"/>
        <w:jc w:val="both"/>
        <w:rPr>
          <w:rFonts w:ascii="Arial" w:hAnsi="Arial" w:cs="Arial"/>
          <w:sz w:val="24"/>
          <w:szCs w:val="24"/>
        </w:rPr>
      </w:pPr>
    </w:p>
    <w:p w14:paraId="16356271" w14:textId="66A74316" w:rsidR="0016643F" w:rsidRDefault="0016643F" w:rsidP="006F3F80">
      <w:pPr>
        <w:pStyle w:val="ListParagraph"/>
        <w:numPr>
          <w:ilvl w:val="0"/>
          <w:numId w:val="16"/>
        </w:numPr>
        <w:spacing w:after="0" w:line="288" w:lineRule="auto"/>
        <w:jc w:val="both"/>
        <w:rPr>
          <w:rFonts w:ascii="Arial" w:hAnsi="Arial" w:cs="Arial"/>
          <w:sz w:val="24"/>
          <w:szCs w:val="24"/>
        </w:rPr>
      </w:pPr>
      <w:r>
        <w:rPr>
          <w:rFonts w:ascii="Arial" w:hAnsi="Arial" w:cs="Arial"/>
          <w:sz w:val="24"/>
          <w:szCs w:val="24"/>
        </w:rPr>
        <w:t>Save a</w:t>
      </w:r>
      <w:r w:rsidR="00430D69">
        <w:rPr>
          <w:rFonts w:ascii="Arial" w:hAnsi="Arial" w:cs="Arial"/>
          <w:sz w:val="24"/>
          <w:szCs w:val="24"/>
        </w:rPr>
        <w:t>s</w:t>
      </w:r>
      <w:r w:rsidR="00D91360">
        <w:rPr>
          <w:rFonts w:ascii="Arial" w:hAnsi="Arial" w:cs="Arial"/>
          <w:sz w:val="24"/>
          <w:szCs w:val="24"/>
        </w:rPr>
        <w:t xml:space="preserve"> provided in paragraph </w:t>
      </w:r>
      <w:r w:rsidR="00F31624">
        <w:rPr>
          <w:rFonts w:ascii="Arial" w:hAnsi="Arial" w:cs="Arial"/>
          <w:sz w:val="24"/>
          <w:szCs w:val="24"/>
        </w:rPr>
        <w:t>[</w:t>
      </w:r>
      <w:r w:rsidR="00D91360">
        <w:rPr>
          <w:rFonts w:ascii="Arial" w:hAnsi="Arial" w:cs="Arial"/>
          <w:sz w:val="24"/>
          <w:szCs w:val="24"/>
        </w:rPr>
        <w:t>8</w:t>
      </w:r>
      <w:r>
        <w:rPr>
          <w:rFonts w:ascii="Arial" w:hAnsi="Arial" w:cs="Arial"/>
          <w:sz w:val="24"/>
          <w:szCs w:val="24"/>
        </w:rPr>
        <w:t xml:space="preserve"> </w:t>
      </w:r>
      <w:r w:rsidR="00F31624">
        <w:rPr>
          <w:rFonts w:ascii="Arial" w:hAnsi="Arial" w:cs="Arial"/>
          <w:sz w:val="24"/>
          <w:szCs w:val="24"/>
        </w:rPr>
        <w:t>or 9]</w:t>
      </w:r>
      <w:r>
        <w:rPr>
          <w:rFonts w:ascii="Arial" w:hAnsi="Arial" w:cs="Arial"/>
          <w:sz w:val="24"/>
          <w:szCs w:val="24"/>
        </w:rPr>
        <w:t>, n</w:t>
      </w:r>
      <w:r w:rsidR="00275223" w:rsidRPr="008B410F">
        <w:rPr>
          <w:rFonts w:ascii="Arial" w:hAnsi="Arial" w:cs="Arial"/>
          <w:sz w:val="24"/>
          <w:szCs w:val="24"/>
        </w:rPr>
        <w:t>ot to make any electronic or non-electronic copy in any format of the Disclosed Material</w:t>
      </w:r>
      <w:r>
        <w:rPr>
          <w:rFonts w:ascii="Arial" w:hAnsi="Arial" w:cs="Arial"/>
          <w:sz w:val="24"/>
          <w:szCs w:val="24"/>
        </w:rPr>
        <w:t>;</w:t>
      </w:r>
    </w:p>
    <w:p w14:paraId="549EDCE9" w14:textId="77777777" w:rsidR="0016643F" w:rsidRDefault="0016643F" w:rsidP="0016643F">
      <w:pPr>
        <w:pStyle w:val="ListParagraph"/>
        <w:spacing w:after="0" w:line="288" w:lineRule="auto"/>
        <w:jc w:val="both"/>
        <w:rPr>
          <w:rFonts w:ascii="Arial" w:hAnsi="Arial" w:cs="Arial"/>
          <w:sz w:val="24"/>
          <w:szCs w:val="24"/>
        </w:rPr>
      </w:pPr>
    </w:p>
    <w:p w14:paraId="0BB3CCCC" w14:textId="39C58154" w:rsidR="00275223" w:rsidRDefault="0016643F" w:rsidP="006F3F80">
      <w:pPr>
        <w:pStyle w:val="ListParagraph"/>
        <w:numPr>
          <w:ilvl w:val="0"/>
          <w:numId w:val="16"/>
        </w:numPr>
        <w:spacing w:after="0" w:line="288" w:lineRule="auto"/>
        <w:jc w:val="both"/>
        <w:rPr>
          <w:rFonts w:ascii="Arial" w:hAnsi="Arial" w:cs="Arial"/>
          <w:sz w:val="24"/>
          <w:szCs w:val="24"/>
        </w:rPr>
      </w:pPr>
      <w:r>
        <w:rPr>
          <w:rFonts w:ascii="Arial" w:hAnsi="Arial" w:cs="Arial"/>
          <w:sz w:val="24"/>
          <w:szCs w:val="24"/>
        </w:rPr>
        <w:t xml:space="preserve">Save as provided in paragraph </w:t>
      </w:r>
      <w:r w:rsidR="00F31624">
        <w:rPr>
          <w:rFonts w:ascii="Arial" w:hAnsi="Arial" w:cs="Arial"/>
          <w:sz w:val="24"/>
          <w:szCs w:val="24"/>
        </w:rPr>
        <w:t>[</w:t>
      </w:r>
      <w:r w:rsidR="00D91360">
        <w:rPr>
          <w:rFonts w:ascii="Arial" w:hAnsi="Arial" w:cs="Arial"/>
          <w:sz w:val="24"/>
          <w:szCs w:val="24"/>
        </w:rPr>
        <w:t>8</w:t>
      </w:r>
      <w:r w:rsidR="00F31624">
        <w:rPr>
          <w:rFonts w:ascii="Arial" w:hAnsi="Arial" w:cs="Arial"/>
          <w:sz w:val="24"/>
          <w:szCs w:val="24"/>
        </w:rPr>
        <w:t xml:space="preserve"> or *]</w:t>
      </w:r>
      <w:r>
        <w:rPr>
          <w:rFonts w:ascii="Arial" w:hAnsi="Arial" w:cs="Arial"/>
          <w:sz w:val="24"/>
          <w:szCs w:val="24"/>
        </w:rPr>
        <w:t>, not to</w:t>
      </w:r>
      <w:r w:rsidR="00275223" w:rsidRPr="008B410F">
        <w:rPr>
          <w:rFonts w:ascii="Arial" w:hAnsi="Arial" w:cs="Arial"/>
          <w:sz w:val="24"/>
          <w:szCs w:val="24"/>
        </w:rPr>
        <w:t xml:space="preserve"> remove the Disclosed Material</w:t>
      </w:r>
      <w:r w:rsidR="00275223">
        <w:rPr>
          <w:rFonts w:ascii="Arial" w:hAnsi="Arial" w:cs="Arial"/>
          <w:sz w:val="24"/>
          <w:szCs w:val="24"/>
        </w:rPr>
        <w:t xml:space="preserve"> </w:t>
      </w:r>
      <w:r>
        <w:rPr>
          <w:rFonts w:ascii="Arial" w:hAnsi="Arial" w:cs="Arial"/>
          <w:sz w:val="24"/>
          <w:szCs w:val="24"/>
        </w:rPr>
        <w:t xml:space="preserve"> </w:t>
      </w:r>
      <w:r w:rsidR="00275223">
        <w:rPr>
          <w:rFonts w:ascii="Arial" w:hAnsi="Arial" w:cs="Arial"/>
          <w:sz w:val="24"/>
          <w:szCs w:val="24"/>
        </w:rPr>
        <w:t>from the Disclosure Room</w:t>
      </w:r>
      <w:r w:rsidR="00275223" w:rsidRPr="008B410F">
        <w:rPr>
          <w:rFonts w:ascii="Arial" w:hAnsi="Arial" w:cs="Arial"/>
          <w:sz w:val="24"/>
          <w:szCs w:val="24"/>
        </w:rPr>
        <w:t xml:space="preserve">;  </w:t>
      </w:r>
    </w:p>
    <w:p w14:paraId="0BC4761E" w14:textId="77777777" w:rsidR="00275223" w:rsidRPr="00542DCA" w:rsidRDefault="00275223" w:rsidP="00275223">
      <w:pPr>
        <w:pStyle w:val="ListParagraph"/>
        <w:spacing w:after="0" w:line="288" w:lineRule="auto"/>
        <w:jc w:val="both"/>
        <w:rPr>
          <w:rFonts w:ascii="Arial" w:hAnsi="Arial" w:cs="Arial"/>
          <w:sz w:val="24"/>
          <w:szCs w:val="24"/>
        </w:rPr>
      </w:pPr>
    </w:p>
    <w:p w14:paraId="2535AE3B" w14:textId="133004F0" w:rsidR="005854CB" w:rsidRDefault="00F31624" w:rsidP="006F3F80">
      <w:pPr>
        <w:pStyle w:val="ListParagraph"/>
        <w:numPr>
          <w:ilvl w:val="0"/>
          <w:numId w:val="16"/>
        </w:numPr>
        <w:spacing w:after="0" w:line="288" w:lineRule="auto"/>
        <w:jc w:val="both"/>
        <w:rPr>
          <w:rFonts w:ascii="Arial" w:hAnsi="Arial" w:cs="Arial"/>
          <w:sz w:val="24"/>
          <w:szCs w:val="24"/>
        </w:rPr>
      </w:pPr>
      <w:r>
        <w:rPr>
          <w:rFonts w:ascii="Arial" w:hAnsi="Arial" w:cs="Arial"/>
          <w:sz w:val="24"/>
          <w:szCs w:val="24"/>
        </w:rPr>
        <w:t>[</w:t>
      </w:r>
      <w:r w:rsidR="00430D69">
        <w:rPr>
          <w:rFonts w:ascii="Arial" w:hAnsi="Arial" w:cs="Arial"/>
          <w:sz w:val="24"/>
          <w:szCs w:val="24"/>
        </w:rPr>
        <w:t>Save a</w:t>
      </w:r>
      <w:r w:rsidR="005854CB">
        <w:rPr>
          <w:rFonts w:ascii="Arial" w:hAnsi="Arial" w:cs="Arial"/>
          <w:sz w:val="24"/>
          <w:szCs w:val="24"/>
        </w:rPr>
        <w:t>s</w:t>
      </w:r>
      <w:r w:rsidR="00D91360">
        <w:rPr>
          <w:rFonts w:ascii="Arial" w:hAnsi="Arial" w:cs="Arial"/>
          <w:sz w:val="24"/>
          <w:szCs w:val="24"/>
        </w:rPr>
        <w:t xml:space="preserve"> provided in paragraph </w:t>
      </w:r>
      <w:r>
        <w:rPr>
          <w:rFonts w:ascii="Arial" w:hAnsi="Arial" w:cs="Arial"/>
          <w:sz w:val="24"/>
          <w:szCs w:val="24"/>
        </w:rPr>
        <w:t>[*</w:t>
      </w:r>
      <w:r w:rsidR="005854CB">
        <w:rPr>
          <w:rFonts w:ascii="Arial" w:hAnsi="Arial" w:cs="Arial"/>
          <w:sz w:val="24"/>
          <w:szCs w:val="24"/>
        </w:rPr>
        <w:t>]</w:t>
      </w:r>
      <w:r w:rsidR="00430D69">
        <w:rPr>
          <w:rFonts w:ascii="Arial" w:hAnsi="Arial" w:cs="Arial"/>
          <w:sz w:val="24"/>
          <w:szCs w:val="24"/>
        </w:rPr>
        <w:t>,</w:t>
      </w:r>
      <w:r>
        <w:rPr>
          <w:rFonts w:ascii="Arial" w:hAnsi="Arial" w:cs="Arial"/>
          <w:sz w:val="24"/>
          <w:szCs w:val="24"/>
        </w:rPr>
        <w:t>]</w:t>
      </w:r>
      <w:r w:rsidR="00430D69">
        <w:rPr>
          <w:rFonts w:ascii="Arial" w:hAnsi="Arial" w:cs="Arial"/>
          <w:sz w:val="24"/>
          <w:szCs w:val="24"/>
        </w:rPr>
        <w:t xml:space="preserve"> t</w:t>
      </w:r>
      <w:r w:rsidR="00275223" w:rsidRPr="00542DCA">
        <w:rPr>
          <w:rFonts w:ascii="Arial" w:hAnsi="Arial" w:cs="Arial"/>
          <w:sz w:val="24"/>
          <w:szCs w:val="24"/>
        </w:rPr>
        <w:t>o ensure that any analysis I undertake</w:t>
      </w:r>
      <w:r w:rsidR="005854CB">
        <w:rPr>
          <w:rFonts w:ascii="Arial" w:hAnsi="Arial" w:cs="Arial"/>
          <w:sz w:val="24"/>
          <w:szCs w:val="24"/>
        </w:rPr>
        <w:t>,</w:t>
      </w:r>
      <w:r w:rsidR="00275223" w:rsidRPr="00542DCA">
        <w:rPr>
          <w:rFonts w:ascii="Arial" w:hAnsi="Arial" w:cs="Arial"/>
          <w:sz w:val="24"/>
          <w:szCs w:val="24"/>
        </w:rPr>
        <w:t xml:space="preserve"> or any </w:t>
      </w:r>
      <w:r w:rsidR="00275223">
        <w:rPr>
          <w:rFonts w:ascii="Arial" w:hAnsi="Arial" w:cs="Arial"/>
          <w:sz w:val="24"/>
          <w:szCs w:val="24"/>
        </w:rPr>
        <w:t>document</w:t>
      </w:r>
      <w:r w:rsidR="00275223" w:rsidRPr="00542DCA">
        <w:rPr>
          <w:rFonts w:ascii="Arial" w:hAnsi="Arial" w:cs="Arial"/>
          <w:sz w:val="24"/>
          <w:szCs w:val="24"/>
        </w:rPr>
        <w:t xml:space="preserve"> I </w:t>
      </w:r>
      <w:r w:rsidR="00275223">
        <w:rPr>
          <w:rFonts w:ascii="Arial" w:hAnsi="Arial" w:cs="Arial"/>
          <w:sz w:val="24"/>
          <w:szCs w:val="24"/>
        </w:rPr>
        <w:t>prepare</w:t>
      </w:r>
      <w:r w:rsidR="005854CB">
        <w:rPr>
          <w:rFonts w:ascii="Arial" w:hAnsi="Arial" w:cs="Arial"/>
          <w:sz w:val="24"/>
          <w:szCs w:val="24"/>
        </w:rPr>
        <w:t>, which</w:t>
      </w:r>
      <w:r w:rsidR="00430D69">
        <w:rPr>
          <w:rFonts w:ascii="Arial" w:hAnsi="Arial" w:cs="Arial"/>
          <w:sz w:val="24"/>
          <w:szCs w:val="24"/>
        </w:rPr>
        <w:t xml:space="preserve"> contains or refers to the Disclosed Material or </w:t>
      </w:r>
      <w:r w:rsidR="005854CB">
        <w:rPr>
          <w:rFonts w:ascii="Arial" w:hAnsi="Arial" w:cs="Arial"/>
          <w:sz w:val="24"/>
          <w:szCs w:val="24"/>
        </w:rPr>
        <w:t>which</w:t>
      </w:r>
      <w:r w:rsidR="00430D69">
        <w:rPr>
          <w:rFonts w:ascii="Arial" w:hAnsi="Arial" w:cs="Arial"/>
          <w:sz w:val="24"/>
          <w:szCs w:val="24"/>
        </w:rPr>
        <w:t xml:space="preserve"> derives wholly or partially from the Disclosed Material, </w:t>
      </w:r>
      <w:r w:rsidR="00275223" w:rsidRPr="00542DCA">
        <w:rPr>
          <w:rFonts w:ascii="Arial" w:hAnsi="Arial" w:cs="Arial"/>
          <w:sz w:val="24"/>
          <w:szCs w:val="24"/>
        </w:rPr>
        <w:t xml:space="preserve">or any knowledge I obtain in the  Disclosure Room, </w:t>
      </w:r>
      <w:r w:rsidR="005854CB">
        <w:rPr>
          <w:rFonts w:ascii="Arial" w:hAnsi="Arial" w:cs="Arial"/>
          <w:sz w:val="24"/>
          <w:szCs w:val="24"/>
        </w:rPr>
        <w:t xml:space="preserve">is </w:t>
      </w:r>
      <w:r w:rsidR="00275223" w:rsidRPr="00542DCA">
        <w:rPr>
          <w:rFonts w:ascii="Arial" w:hAnsi="Arial" w:cs="Arial"/>
          <w:sz w:val="24"/>
          <w:szCs w:val="24"/>
        </w:rPr>
        <w:t>not used</w:t>
      </w:r>
      <w:r w:rsidR="005854CB">
        <w:rPr>
          <w:rFonts w:ascii="Arial" w:hAnsi="Arial" w:cs="Arial"/>
          <w:sz w:val="24"/>
          <w:szCs w:val="24"/>
        </w:rPr>
        <w:t>, disclosed or made available</w:t>
      </w:r>
      <w:r w:rsidR="00275223" w:rsidRPr="00542DCA">
        <w:rPr>
          <w:rFonts w:ascii="Arial" w:hAnsi="Arial" w:cs="Arial"/>
          <w:sz w:val="24"/>
          <w:szCs w:val="24"/>
        </w:rPr>
        <w:t xml:space="preserve"> in any way to</w:t>
      </w:r>
      <w:r w:rsidR="005854CB">
        <w:rPr>
          <w:rFonts w:ascii="Arial" w:hAnsi="Arial" w:cs="Arial"/>
          <w:sz w:val="24"/>
          <w:szCs w:val="24"/>
        </w:rPr>
        <w:t>:</w:t>
      </w:r>
    </w:p>
    <w:p w14:paraId="50AFCA15" w14:textId="77777777" w:rsidR="005854CB" w:rsidRPr="005854CB" w:rsidRDefault="005854CB" w:rsidP="005854CB">
      <w:pPr>
        <w:pStyle w:val="ListParagraph"/>
        <w:rPr>
          <w:rFonts w:ascii="Arial" w:hAnsi="Arial" w:cs="Arial"/>
          <w:sz w:val="24"/>
          <w:szCs w:val="24"/>
        </w:rPr>
      </w:pPr>
    </w:p>
    <w:p w14:paraId="7400C3C2" w14:textId="68FF414A" w:rsidR="005854CB" w:rsidRDefault="00275223" w:rsidP="006F3F80">
      <w:pPr>
        <w:pStyle w:val="ListParagraph"/>
        <w:numPr>
          <w:ilvl w:val="1"/>
          <w:numId w:val="16"/>
        </w:numPr>
        <w:spacing w:after="0" w:line="288" w:lineRule="auto"/>
        <w:jc w:val="both"/>
        <w:rPr>
          <w:rFonts w:ascii="Arial" w:hAnsi="Arial" w:cs="Arial"/>
          <w:sz w:val="24"/>
          <w:szCs w:val="24"/>
        </w:rPr>
      </w:pPr>
      <w:r w:rsidRPr="00542DCA">
        <w:rPr>
          <w:rFonts w:ascii="Arial" w:hAnsi="Arial" w:cs="Arial"/>
          <w:sz w:val="24"/>
          <w:szCs w:val="24"/>
        </w:rPr>
        <w:t xml:space="preserve">disclose </w:t>
      </w:r>
      <w:r>
        <w:rPr>
          <w:rFonts w:ascii="Arial" w:hAnsi="Arial" w:cs="Arial"/>
          <w:sz w:val="24"/>
          <w:szCs w:val="24"/>
        </w:rPr>
        <w:t>t</w:t>
      </w:r>
      <w:r w:rsidRPr="00542DCA">
        <w:rPr>
          <w:rFonts w:ascii="Arial" w:hAnsi="Arial" w:cs="Arial"/>
          <w:sz w:val="24"/>
          <w:szCs w:val="24"/>
        </w:rPr>
        <w:t xml:space="preserve">he Disclosed Material </w:t>
      </w:r>
      <w:r w:rsidR="005854CB">
        <w:rPr>
          <w:rFonts w:ascii="Arial" w:hAnsi="Arial" w:cs="Arial"/>
          <w:sz w:val="24"/>
          <w:szCs w:val="24"/>
        </w:rPr>
        <w:t>to any Non-Authorised Person;</w:t>
      </w:r>
    </w:p>
    <w:p w14:paraId="098C2FA5" w14:textId="17F857F2" w:rsidR="005854CB" w:rsidRPr="007E5B6F" w:rsidRDefault="005854CB" w:rsidP="006F3F80">
      <w:pPr>
        <w:pStyle w:val="ListParagraph"/>
        <w:numPr>
          <w:ilvl w:val="1"/>
          <w:numId w:val="16"/>
        </w:numPr>
        <w:spacing w:after="0" w:line="276" w:lineRule="auto"/>
        <w:jc w:val="both"/>
        <w:rPr>
          <w:rFonts w:ascii="Arial" w:hAnsi="Arial" w:cs="Arial"/>
          <w:sz w:val="24"/>
          <w:szCs w:val="24"/>
        </w:rPr>
      </w:pPr>
      <w:r w:rsidRPr="007E5B6F">
        <w:rPr>
          <w:rFonts w:ascii="Arial" w:hAnsi="Arial" w:cs="Arial"/>
          <w:sz w:val="24"/>
          <w:szCs w:val="24"/>
        </w:rPr>
        <w:t>enable or assist any Non-Authorised Person to gain an understanding of [</w:t>
      </w:r>
      <w:r w:rsidRPr="00CA225E">
        <w:rPr>
          <w:rFonts w:ascii="Arial" w:hAnsi="Arial" w:cs="Arial"/>
          <w:sz w:val="24"/>
          <w:szCs w:val="24"/>
          <w:highlight w:val="lightGray"/>
        </w:rPr>
        <w:t>Name of Party</w:t>
      </w:r>
      <w:r w:rsidRPr="007E5B6F">
        <w:rPr>
          <w:rFonts w:ascii="Arial" w:hAnsi="Arial" w:cs="Arial"/>
          <w:sz w:val="24"/>
          <w:szCs w:val="24"/>
        </w:rPr>
        <w:t>]’s position or potential future position in any market relative to any other market operator (other than relative to a market wide benchmark) [</w:t>
      </w:r>
      <w:r w:rsidRPr="00DF1623">
        <w:rPr>
          <w:rFonts w:ascii="Arial" w:hAnsi="Arial" w:cs="Arial"/>
          <w:sz w:val="24"/>
          <w:szCs w:val="24"/>
          <w:highlight w:val="lightGray"/>
        </w:rPr>
        <w:t>any other description of information</w:t>
      </w:r>
      <w:r w:rsidRPr="007E5B6F">
        <w:rPr>
          <w:rFonts w:ascii="Arial" w:hAnsi="Arial" w:cs="Arial"/>
          <w:sz w:val="24"/>
          <w:szCs w:val="24"/>
        </w:rPr>
        <w:t>];</w:t>
      </w:r>
      <w:r>
        <w:rPr>
          <w:rFonts w:ascii="Arial" w:hAnsi="Arial" w:cs="Arial"/>
          <w:sz w:val="24"/>
          <w:szCs w:val="24"/>
        </w:rPr>
        <w:t xml:space="preserve"> [</w:t>
      </w:r>
      <w:r>
        <w:rPr>
          <w:rFonts w:ascii="Arial" w:hAnsi="Arial" w:cs="Arial"/>
          <w:b/>
          <w:sz w:val="24"/>
          <w:szCs w:val="24"/>
        </w:rPr>
        <w:t>DN11]</w:t>
      </w:r>
    </w:p>
    <w:p w14:paraId="5790E107" w14:textId="77777777" w:rsidR="005854CB" w:rsidRDefault="005854CB" w:rsidP="005854CB">
      <w:pPr>
        <w:pStyle w:val="ListParagraph"/>
        <w:spacing w:after="240" w:line="288" w:lineRule="auto"/>
        <w:contextualSpacing w:val="0"/>
        <w:rPr>
          <w:rFonts w:ascii="Arial" w:hAnsi="Arial" w:cs="Arial"/>
          <w:sz w:val="24"/>
          <w:szCs w:val="24"/>
        </w:rPr>
      </w:pPr>
    </w:p>
    <w:p w14:paraId="7B902B16" w14:textId="77777777" w:rsidR="00275223" w:rsidRDefault="00275223" w:rsidP="006F3F80">
      <w:pPr>
        <w:pStyle w:val="ListParagraph"/>
        <w:numPr>
          <w:ilvl w:val="0"/>
          <w:numId w:val="16"/>
        </w:numPr>
        <w:spacing w:after="240" w:line="288" w:lineRule="auto"/>
        <w:contextualSpacing w:val="0"/>
        <w:rPr>
          <w:rFonts w:ascii="Arial" w:hAnsi="Arial" w:cs="Arial"/>
          <w:sz w:val="24"/>
          <w:szCs w:val="24"/>
        </w:rPr>
      </w:pPr>
      <w:r w:rsidRPr="008B410F">
        <w:rPr>
          <w:rFonts w:ascii="Arial" w:hAnsi="Arial" w:cs="Arial"/>
          <w:sz w:val="24"/>
          <w:szCs w:val="24"/>
        </w:rPr>
        <w:t xml:space="preserve">To notify the CMA immediately if I become aware of or suspect that </w:t>
      </w:r>
      <w:r>
        <w:rPr>
          <w:rFonts w:ascii="Arial" w:hAnsi="Arial" w:cs="Arial"/>
          <w:sz w:val="24"/>
          <w:szCs w:val="24"/>
        </w:rPr>
        <w:t>there has been a breach of:</w:t>
      </w:r>
    </w:p>
    <w:p w14:paraId="64D1D743" w14:textId="77777777" w:rsidR="00275223" w:rsidRDefault="00275223"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these undertakings;</w:t>
      </w:r>
    </w:p>
    <w:p w14:paraId="613C114F" w14:textId="77777777" w:rsidR="00275223" w:rsidRDefault="00275223" w:rsidP="00275223">
      <w:pPr>
        <w:pStyle w:val="ListParagraph"/>
        <w:spacing w:after="0" w:line="276" w:lineRule="auto"/>
        <w:ind w:left="1440"/>
        <w:jc w:val="both"/>
        <w:rPr>
          <w:rFonts w:ascii="Arial" w:hAnsi="Arial" w:cs="Arial"/>
          <w:sz w:val="24"/>
          <w:szCs w:val="24"/>
        </w:rPr>
      </w:pPr>
    </w:p>
    <w:p w14:paraId="5870FA16" w14:textId="1F1A55A5" w:rsidR="00275223" w:rsidRDefault="00275223"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 xml:space="preserve">the Individual Undertakings given by another Authorised Adviser of </w:t>
      </w:r>
      <w:r w:rsidRPr="008B410F">
        <w:rPr>
          <w:rFonts w:ascii="Arial" w:hAnsi="Arial" w:cs="Arial"/>
          <w:sz w:val="24"/>
          <w:szCs w:val="24"/>
        </w:rPr>
        <w:t>[</w:t>
      </w:r>
      <w:r w:rsidRPr="008B410F">
        <w:rPr>
          <w:rFonts w:ascii="Arial" w:hAnsi="Arial" w:cs="Arial"/>
          <w:sz w:val="24"/>
          <w:szCs w:val="24"/>
          <w:highlight w:val="lightGray"/>
        </w:rPr>
        <w:t>Name of Party</w:t>
      </w:r>
      <w:r>
        <w:rPr>
          <w:rFonts w:ascii="Arial" w:hAnsi="Arial" w:cs="Arial"/>
          <w:sz w:val="24"/>
          <w:szCs w:val="24"/>
        </w:rPr>
        <w:t>]</w:t>
      </w:r>
      <w:r w:rsidR="00430D69">
        <w:rPr>
          <w:rFonts w:ascii="Arial" w:hAnsi="Arial" w:cs="Arial"/>
          <w:sz w:val="24"/>
          <w:szCs w:val="24"/>
        </w:rPr>
        <w:t xml:space="preserve"> [</w:t>
      </w:r>
      <w:r w:rsidR="00430D69" w:rsidRPr="00430D69">
        <w:rPr>
          <w:rFonts w:ascii="Arial" w:hAnsi="Arial" w:cs="Arial"/>
          <w:sz w:val="24"/>
          <w:szCs w:val="24"/>
          <w:highlight w:val="lightGray"/>
        </w:rPr>
        <w:t>Name of Firm</w:t>
      </w:r>
      <w:r w:rsidR="00430D69">
        <w:rPr>
          <w:rFonts w:ascii="Arial" w:hAnsi="Arial" w:cs="Arial"/>
          <w:sz w:val="24"/>
          <w:szCs w:val="24"/>
        </w:rPr>
        <w:t>]</w:t>
      </w:r>
      <w:r>
        <w:rPr>
          <w:rFonts w:ascii="Arial" w:hAnsi="Arial" w:cs="Arial"/>
          <w:sz w:val="24"/>
          <w:szCs w:val="24"/>
        </w:rPr>
        <w:t xml:space="preserve">; </w:t>
      </w:r>
    </w:p>
    <w:p w14:paraId="0136F789" w14:textId="77777777" w:rsidR="00275223" w:rsidRPr="00F206C2" w:rsidRDefault="00275223" w:rsidP="00275223">
      <w:pPr>
        <w:pStyle w:val="ListParagraph"/>
        <w:rPr>
          <w:rFonts w:ascii="Arial" w:hAnsi="Arial" w:cs="Arial"/>
          <w:sz w:val="24"/>
          <w:szCs w:val="24"/>
        </w:rPr>
      </w:pPr>
    </w:p>
    <w:p w14:paraId="34C2F892" w14:textId="77777777" w:rsidR="00275223" w:rsidRDefault="00275223"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the Disclosure Room Rules; or</w:t>
      </w:r>
    </w:p>
    <w:p w14:paraId="36C6BC8D" w14:textId="77777777" w:rsidR="00275223" w:rsidRDefault="00275223" w:rsidP="00275223">
      <w:pPr>
        <w:pStyle w:val="ListParagraph"/>
        <w:spacing w:after="0" w:line="276" w:lineRule="auto"/>
        <w:ind w:left="1440"/>
        <w:jc w:val="both"/>
        <w:rPr>
          <w:rFonts w:ascii="Arial" w:hAnsi="Arial" w:cs="Arial"/>
          <w:sz w:val="24"/>
          <w:szCs w:val="24"/>
        </w:rPr>
      </w:pPr>
    </w:p>
    <w:p w14:paraId="013C4574" w14:textId="3E5900AA" w:rsidR="00275223" w:rsidRDefault="00430D69"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w:t>
      </w:r>
      <w:r w:rsidR="00275223">
        <w:rPr>
          <w:rFonts w:ascii="Arial" w:hAnsi="Arial" w:cs="Arial"/>
          <w:sz w:val="24"/>
          <w:szCs w:val="24"/>
        </w:rPr>
        <w:t xml:space="preserve">the Firm Undertakings given in respect of any of the Authorised Advisers of  </w:t>
      </w:r>
      <w:r w:rsidR="00275223" w:rsidRPr="00D13B00">
        <w:rPr>
          <w:rFonts w:ascii="Arial" w:hAnsi="Arial" w:cs="Arial"/>
          <w:sz w:val="24"/>
          <w:szCs w:val="24"/>
          <w:highlight w:val="lightGray"/>
        </w:rPr>
        <w:t xml:space="preserve"> </w:t>
      </w:r>
      <w:r w:rsidR="00275223" w:rsidRPr="008B410F">
        <w:rPr>
          <w:rFonts w:ascii="Arial" w:hAnsi="Arial" w:cs="Arial"/>
          <w:sz w:val="24"/>
          <w:szCs w:val="24"/>
          <w:highlight w:val="lightGray"/>
        </w:rPr>
        <w:t>Name of Party</w:t>
      </w:r>
      <w:r w:rsidR="00275223" w:rsidRPr="008B410F">
        <w:rPr>
          <w:rFonts w:ascii="Arial" w:hAnsi="Arial" w:cs="Arial"/>
          <w:sz w:val="24"/>
          <w:szCs w:val="24"/>
        </w:rPr>
        <w:t>]’</w:t>
      </w:r>
      <w:r w:rsidR="00C469CD">
        <w:rPr>
          <w:rFonts w:ascii="Arial" w:hAnsi="Arial" w:cs="Arial"/>
          <w:sz w:val="24"/>
          <w:szCs w:val="24"/>
        </w:rPr>
        <w:t>;</w:t>
      </w:r>
    </w:p>
    <w:p w14:paraId="0041353B" w14:textId="77777777" w:rsidR="00275223" w:rsidRDefault="00275223" w:rsidP="00275223">
      <w:pPr>
        <w:ind w:left="360"/>
        <w:jc w:val="both"/>
        <w:rPr>
          <w:szCs w:val="24"/>
        </w:rPr>
      </w:pPr>
    </w:p>
    <w:p w14:paraId="60A3D3DA" w14:textId="77777777" w:rsidR="00275223" w:rsidRPr="001E65E9" w:rsidRDefault="00275223" w:rsidP="00275223">
      <w:pPr>
        <w:ind w:left="360"/>
        <w:jc w:val="both"/>
        <w:rPr>
          <w:i/>
          <w:szCs w:val="24"/>
        </w:rPr>
      </w:pPr>
      <w:r w:rsidRPr="001E65E9">
        <w:rPr>
          <w:i/>
          <w:szCs w:val="24"/>
        </w:rPr>
        <w:t>Disclosure Room Report</w:t>
      </w:r>
    </w:p>
    <w:p w14:paraId="0803391C" w14:textId="77777777" w:rsidR="00275223" w:rsidRDefault="00275223" w:rsidP="00275223">
      <w:pPr>
        <w:pStyle w:val="ListParagraph"/>
        <w:spacing w:after="0" w:line="288" w:lineRule="auto"/>
        <w:jc w:val="both"/>
        <w:rPr>
          <w:rFonts w:ascii="Arial" w:hAnsi="Arial" w:cs="Arial"/>
          <w:sz w:val="24"/>
          <w:szCs w:val="24"/>
        </w:rPr>
      </w:pPr>
    </w:p>
    <w:p w14:paraId="7EB2AC41" w14:textId="4603E23B" w:rsidR="00275223" w:rsidRDefault="00F514EA" w:rsidP="006F3F80">
      <w:pPr>
        <w:pStyle w:val="ListParagraph"/>
        <w:numPr>
          <w:ilvl w:val="0"/>
          <w:numId w:val="16"/>
        </w:numPr>
        <w:spacing w:after="0" w:line="288" w:lineRule="auto"/>
        <w:jc w:val="both"/>
        <w:rPr>
          <w:rFonts w:ascii="Arial" w:hAnsi="Arial" w:cs="Arial"/>
          <w:sz w:val="24"/>
          <w:szCs w:val="24"/>
        </w:rPr>
      </w:pPr>
      <w:r>
        <w:rPr>
          <w:rFonts w:ascii="Arial" w:hAnsi="Arial" w:cs="Arial"/>
          <w:sz w:val="24"/>
          <w:szCs w:val="24"/>
        </w:rPr>
        <w:t>That w</w:t>
      </w:r>
      <w:r w:rsidR="00D91360">
        <w:rPr>
          <w:rFonts w:ascii="Arial" w:hAnsi="Arial" w:cs="Arial"/>
          <w:sz w:val="24"/>
          <w:szCs w:val="24"/>
        </w:rPr>
        <w:t>hile I may, i</w:t>
      </w:r>
      <w:r w:rsidR="00275223">
        <w:rPr>
          <w:rFonts w:ascii="Arial" w:hAnsi="Arial" w:cs="Arial"/>
          <w:sz w:val="24"/>
          <w:szCs w:val="24"/>
        </w:rPr>
        <w:t>n order to facilitate the Permitted Purpose</w:t>
      </w:r>
      <w:r w:rsidR="00D91360">
        <w:rPr>
          <w:rFonts w:ascii="Arial" w:hAnsi="Arial" w:cs="Arial"/>
          <w:sz w:val="24"/>
          <w:szCs w:val="24"/>
        </w:rPr>
        <w:t xml:space="preserve">, </w:t>
      </w:r>
      <w:r w:rsidR="00275223" w:rsidRPr="008B410F">
        <w:rPr>
          <w:rFonts w:ascii="Arial" w:hAnsi="Arial" w:cs="Arial"/>
          <w:sz w:val="24"/>
          <w:szCs w:val="24"/>
        </w:rPr>
        <w:t>prepare</w:t>
      </w:r>
      <w:r w:rsidR="00275223">
        <w:rPr>
          <w:rFonts w:ascii="Arial" w:hAnsi="Arial" w:cs="Arial"/>
          <w:sz w:val="24"/>
          <w:szCs w:val="24"/>
        </w:rPr>
        <w:t xml:space="preserve"> in the Disclosure Room, </w:t>
      </w:r>
      <w:r w:rsidR="00275223" w:rsidRPr="008B410F">
        <w:rPr>
          <w:rFonts w:ascii="Arial" w:hAnsi="Arial" w:cs="Arial"/>
          <w:sz w:val="24"/>
          <w:szCs w:val="24"/>
        </w:rPr>
        <w:t xml:space="preserve">by myself </w:t>
      </w:r>
      <w:r w:rsidR="00275223">
        <w:rPr>
          <w:rFonts w:ascii="Arial" w:hAnsi="Arial" w:cs="Arial"/>
          <w:sz w:val="24"/>
          <w:szCs w:val="24"/>
        </w:rPr>
        <w:t xml:space="preserve">or </w:t>
      </w:r>
      <w:r w:rsidR="00275223" w:rsidRPr="008B410F">
        <w:rPr>
          <w:rFonts w:ascii="Arial" w:hAnsi="Arial" w:cs="Arial"/>
          <w:sz w:val="24"/>
          <w:szCs w:val="24"/>
        </w:rPr>
        <w:t xml:space="preserve">with </w:t>
      </w:r>
      <w:r w:rsidR="00275223">
        <w:rPr>
          <w:rFonts w:ascii="Arial" w:hAnsi="Arial" w:cs="Arial"/>
          <w:sz w:val="24"/>
          <w:szCs w:val="24"/>
        </w:rPr>
        <w:t xml:space="preserve">one or more </w:t>
      </w:r>
      <w:r w:rsidR="00275223" w:rsidRPr="008B410F">
        <w:rPr>
          <w:rFonts w:ascii="Arial" w:hAnsi="Arial" w:cs="Arial"/>
          <w:sz w:val="24"/>
          <w:szCs w:val="24"/>
        </w:rPr>
        <w:t xml:space="preserve">other </w:t>
      </w:r>
      <w:r w:rsidR="00275223">
        <w:rPr>
          <w:rFonts w:ascii="Arial" w:hAnsi="Arial" w:cs="Arial"/>
          <w:sz w:val="24"/>
          <w:szCs w:val="24"/>
        </w:rPr>
        <w:t xml:space="preserve">Authorised </w:t>
      </w:r>
      <w:r w:rsidR="00275223" w:rsidRPr="008B410F">
        <w:rPr>
          <w:rFonts w:ascii="Arial" w:hAnsi="Arial" w:cs="Arial"/>
          <w:sz w:val="24"/>
          <w:szCs w:val="24"/>
        </w:rPr>
        <w:t>Advisers of [</w:t>
      </w:r>
      <w:r w:rsidR="00275223" w:rsidRPr="008B410F">
        <w:rPr>
          <w:rFonts w:ascii="Arial" w:hAnsi="Arial" w:cs="Arial"/>
          <w:sz w:val="24"/>
          <w:szCs w:val="24"/>
          <w:highlight w:val="lightGray"/>
        </w:rPr>
        <w:t>Name of Party</w:t>
      </w:r>
      <w:r w:rsidR="00275223" w:rsidRPr="008B410F">
        <w:rPr>
          <w:rFonts w:ascii="Arial" w:hAnsi="Arial" w:cs="Arial"/>
          <w:sz w:val="24"/>
          <w:szCs w:val="24"/>
        </w:rPr>
        <w:t>]</w:t>
      </w:r>
      <w:r w:rsidR="00275223">
        <w:rPr>
          <w:rFonts w:ascii="Arial" w:hAnsi="Arial" w:cs="Arial"/>
          <w:sz w:val="24"/>
          <w:szCs w:val="24"/>
        </w:rPr>
        <w:t>,</w:t>
      </w:r>
      <w:r w:rsidR="00275223" w:rsidRPr="008B410F">
        <w:rPr>
          <w:rFonts w:ascii="Arial" w:hAnsi="Arial" w:cs="Arial"/>
          <w:sz w:val="24"/>
          <w:szCs w:val="24"/>
        </w:rPr>
        <w:t xml:space="preserve"> </w:t>
      </w:r>
      <w:r w:rsidR="00D91360">
        <w:rPr>
          <w:rFonts w:ascii="Arial" w:hAnsi="Arial" w:cs="Arial"/>
          <w:sz w:val="24"/>
          <w:szCs w:val="24"/>
        </w:rPr>
        <w:t>[</w:t>
      </w:r>
      <w:r w:rsidR="00275223" w:rsidRPr="008B410F">
        <w:rPr>
          <w:rFonts w:ascii="Arial" w:hAnsi="Arial" w:cs="Arial"/>
          <w:sz w:val="24"/>
          <w:szCs w:val="24"/>
        </w:rPr>
        <w:t>one report</w:t>
      </w:r>
      <w:r w:rsidR="00D91360">
        <w:rPr>
          <w:rFonts w:ascii="Arial" w:hAnsi="Arial" w:cs="Arial"/>
          <w:sz w:val="24"/>
          <w:szCs w:val="24"/>
        </w:rPr>
        <w:t>]</w:t>
      </w:r>
      <w:r w:rsidR="00275223" w:rsidRPr="008B410F">
        <w:rPr>
          <w:rFonts w:ascii="Arial" w:hAnsi="Arial" w:cs="Arial"/>
          <w:sz w:val="24"/>
          <w:szCs w:val="24"/>
        </w:rPr>
        <w:t xml:space="preserve"> </w:t>
      </w:r>
      <w:r w:rsidR="009544F8">
        <w:rPr>
          <w:rFonts w:ascii="Arial" w:hAnsi="Arial" w:cs="Arial"/>
          <w:sz w:val="24"/>
          <w:szCs w:val="24"/>
        </w:rPr>
        <w:t>on behalf of [</w:t>
      </w:r>
      <w:r w:rsidR="009544F8" w:rsidRPr="009544F8">
        <w:rPr>
          <w:rFonts w:ascii="Arial" w:hAnsi="Arial" w:cs="Arial"/>
          <w:sz w:val="24"/>
          <w:szCs w:val="24"/>
          <w:highlight w:val="lightGray"/>
        </w:rPr>
        <w:t>Name of Party</w:t>
      </w:r>
      <w:r w:rsidR="009544F8">
        <w:rPr>
          <w:rFonts w:ascii="Arial" w:hAnsi="Arial" w:cs="Arial"/>
          <w:sz w:val="24"/>
          <w:szCs w:val="24"/>
        </w:rPr>
        <w:t xml:space="preserve">] </w:t>
      </w:r>
      <w:r w:rsidR="00275223" w:rsidRPr="008B410F">
        <w:rPr>
          <w:rFonts w:ascii="Arial" w:hAnsi="Arial" w:cs="Arial"/>
          <w:sz w:val="24"/>
          <w:szCs w:val="24"/>
        </w:rPr>
        <w:t>which may contain the Disclosed Material</w:t>
      </w:r>
      <w:r w:rsidR="00275223">
        <w:rPr>
          <w:rFonts w:ascii="Arial" w:hAnsi="Arial" w:cs="Arial"/>
          <w:sz w:val="24"/>
          <w:szCs w:val="24"/>
        </w:rPr>
        <w:t xml:space="preserve"> </w:t>
      </w:r>
      <w:r w:rsidR="00275223" w:rsidRPr="008B410F">
        <w:rPr>
          <w:rFonts w:ascii="Arial" w:hAnsi="Arial" w:cs="Arial"/>
          <w:sz w:val="24"/>
          <w:szCs w:val="24"/>
        </w:rPr>
        <w:t>(the ‘Report</w:t>
      </w:r>
      <w:r w:rsidR="00275223">
        <w:rPr>
          <w:rFonts w:ascii="Arial" w:hAnsi="Arial" w:cs="Arial"/>
          <w:sz w:val="24"/>
          <w:szCs w:val="24"/>
        </w:rPr>
        <w:t xml:space="preserve">) and </w:t>
      </w:r>
      <w:r w:rsidR="00F16CA3">
        <w:rPr>
          <w:rFonts w:ascii="Arial" w:hAnsi="Arial" w:cs="Arial"/>
          <w:sz w:val="24"/>
          <w:szCs w:val="24"/>
        </w:rPr>
        <w:t xml:space="preserve">which may </w:t>
      </w:r>
      <w:r w:rsidR="00275223">
        <w:rPr>
          <w:rFonts w:ascii="Arial" w:hAnsi="Arial" w:cs="Arial"/>
          <w:sz w:val="24"/>
          <w:szCs w:val="24"/>
        </w:rPr>
        <w:t>be removed from the Disclosure Room</w:t>
      </w:r>
      <w:r w:rsidR="00D91360">
        <w:rPr>
          <w:rFonts w:ascii="Arial" w:hAnsi="Arial" w:cs="Arial"/>
          <w:sz w:val="24"/>
          <w:szCs w:val="24"/>
        </w:rPr>
        <w:t>, I will ensure</w:t>
      </w:r>
      <w:r w:rsidR="00275223">
        <w:rPr>
          <w:rFonts w:ascii="Arial" w:hAnsi="Arial" w:cs="Arial"/>
          <w:sz w:val="24"/>
          <w:szCs w:val="24"/>
        </w:rPr>
        <w:t>:</w:t>
      </w:r>
    </w:p>
    <w:p w14:paraId="27872596" w14:textId="77777777" w:rsidR="00275223" w:rsidRPr="00594E41" w:rsidRDefault="00275223" w:rsidP="00275223">
      <w:pPr>
        <w:pStyle w:val="ListParagraph"/>
        <w:rPr>
          <w:rFonts w:ascii="Arial" w:hAnsi="Arial" w:cs="Arial"/>
          <w:sz w:val="24"/>
          <w:szCs w:val="24"/>
        </w:rPr>
      </w:pPr>
    </w:p>
    <w:p w14:paraId="280977D4" w14:textId="320B9C5B" w:rsidR="00275223" w:rsidRDefault="00275223" w:rsidP="006F3F80">
      <w:pPr>
        <w:pStyle w:val="ListParagraph"/>
        <w:numPr>
          <w:ilvl w:val="1"/>
          <w:numId w:val="16"/>
        </w:numPr>
        <w:spacing w:after="0" w:line="288" w:lineRule="auto"/>
        <w:jc w:val="both"/>
        <w:rPr>
          <w:rFonts w:ascii="Arial" w:hAnsi="Arial" w:cs="Arial"/>
          <w:sz w:val="24"/>
          <w:szCs w:val="24"/>
        </w:rPr>
      </w:pPr>
      <w:r w:rsidRPr="008B410F">
        <w:rPr>
          <w:rFonts w:ascii="Arial" w:hAnsi="Arial" w:cs="Arial"/>
          <w:sz w:val="24"/>
          <w:szCs w:val="24"/>
        </w:rPr>
        <w:t>the Report</w:t>
      </w:r>
      <w:r w:rsidR="009544F8">
        <w:rPr>
          <w:rFonts w:ascii="Arial" w:hAnsi="Arial" w:cs="Arial"/>
          <w:sz w:val="24"/>
          <w:szCs w:val="24"/>
        </w:rPr>
        <w:t xml:space="preserve"> does not include or refer to</w:t>
      </w:r>
      <w:r w:rsidRPr="008B410F">
        <w:rPr>
          <w:rFonts w:ascii="Arial" w:hAnsi="Arial" w:cs="Arial"/>
          <w:sz w:val="24"/>
          <w:szCs w:val="24"/>
        </w:rPr>
        <w:t xml:space="preserve"> any Disclosed Material </w:t>
      </w:r>
      <w:r w:rsidR="009544F8">
        <w:rPr>
          <w:rFonts w:ascii="Arial" w:hAnsi="Arial" w:cs="Arial"/>
          <w:sz w:val="24"/>
          <w:szCs w:val="24"/>
        </w:rPr>
        <w:t>[that is/</w:t>
      </w:r>
      <w:r w:rsidRPr="008B410F">
        <w:rPr>
          <w:rFonts w:ascii="Arial" w:hAnsi="Arial" w:cs="Arial"/>
          <w:sz w:val="24"/>
          <w:szCs w:val="24"/>
        </w:rPr>
        <w:t>relating to</w:t>
      </w:r>
      <w:r w:rsidR="009544F8">
        <w:rPr>
          <w:rFonts w:ascii="Arial" w:hAnsi="Arial" w:cs="Arial"/>
          <w:sz w:val="24"/>
          <w:szCs w:val="24"/>
        </w:rPr>
        <w:t>]</w:t>
      </w:r>
      <w:r w:rsidRPr="008B410F">
        <w:rPr>
          <w:rFonts w:ascii="Arial" w:hAnsi="Arial" w:cs="Arial"/>
          <w:sz w:val="24"/>
          <w:szCs w:val="24"/>
        </w:rPr>
        <w:t xml:space="preserve"> [</w:t>
      </w:r>
      <w:r w:rsidRPr="008B410F">
        <w:rPr>
          <w:rFonts w:ascii="Arial" w:hAnsi="Arial" w:cs="Arial"/>
          <w:sz w:val="24"/>
          <w:szCs w:val="24"/>
          <w:highlight w:val="lightGray"/>
        </w:rPr>
        <w:t xml:space="preserve">description of information which the CMA </w:t>
      </w:r>
      <w:r w:rsidR="007D3396">
        <w:rPr>
          <w:rFonts w:ascii="Arial" w:hAnsi="Arial" w:cs="Arial"/>
          <w:sz w:val="24"/>
          <w:szCs w:val="24"/>
          <w:highlight w:val="lightGray"/>
        </w:rPr>
        <w:t>considers confidential/highly sensitive, hence should not</w:t>
      </w:r>
      <w:r w:rsidRPr="008B410F">
        <w:rPr>
          <w:rFonts w:ascii="Arial" w:hAnsi="Arial" w:cs="Arial"/>
          <w:sz w:val="24"/>
          <w:szCs w:val="24"/>
          <w:highlight w:val="lightGray"/>
        </w:rPr>
        <w:t xml:space="preserve"> leave the building</w:t>
      </w:r>
    </w:p>
    <w:p w14:paraId="0E46C3E7" w14:textId="77777777" w:rsidR="00275223" w:rsidRDefault="00275223" w:rsidP="006F3F80">
      <w:pPr>
        <w:pStyle w:val="ListParagraph"/>
        <w:numPr>
          <w:ilvl w:val="2"/>
          <w:numId w:val="16"/>
        </w:numPr>
        <w:spacing w:after="0" w:line="288" w:lineRule="auto"/>
        <w:jc w:val="both"/>
        <w:rPr>
          <w:rFonts w:ascii="Arial" w:hAnsi="Arial" w:cs="Arial"/>
          <w:sz w:val="24"/>
          <w:szCs w:val="24"/>
        </w:rPr>
      </w:pPr>
    </w:p>
    <w:p w14:paraId="4BD63E1F" w14:textId="77777777" w:rsidR="00275223" w:rsidRDefault="00275223" w:rsidP="006F3F80">
      <w:pPr>
        <w:pStyle w:val="ListParagraph"/>
        <w:numPr>
          <w:ilvl w:val="2"/>
          <w:numId w:val="16"/>
        </w:numPr>
        <w:spacing w:after="0" w:line="288" w:lineRule="auto"/>
        <w:jc w:val="both"/>
        <w:rPr>
          <w:rFonts w:ascii="Arial" w:hAnsi="Arial" w:cs="Arial"/>
          <w:sz w:val="24"/>
          <w:szCs w:val="24"/>
        </w:rPr>
      </w:pPr>
    </w:p>
    <w:p w14:paraId="751A16DB" w14:textId="4CFE03DD" w:rsidR="00275223" w:rsidRPr="008B410F" w:rsidRDefault="00275223" w:rsidP="006F3F80">
      <w:pPr>
        <w:pStyle w:val="ListParagraph"/>
        <w:numPr>
          <w:ilvl w:val="2"/>
          <w:numId w:val="16"/>
        </w:numPr>
        <w:spacing w:after="0" w:line="288" w:lineRule="auto"/>
        <w:jc w:val="both"/>
        <w:rPr>
          <w:rFonts w:ascii="Arial" w:hAnsi="Arial" w:cs="Arial"/>
          <w:sz w:val="24"/>
          <w:szCs w:val="24"/>
        </w:rPr>
      </w:pPr>
      <w:r w:rsidRPr="008B410F">
        <w:rPr>
          <w:rFonts w:ascii="Arial" w:hAnsi="Arial" w:cs="Arial"/>
          <w:sz w:val="24"/>
          <w:szCs w:val="24"/>
        </w:rPr>
        <w:t xml:space="preserve">]; </w:t>
      </w:r>
    </w:p>
    <w:p w14:paraId="04EBC979" w14:textId="77777777" w:rsidR="00275223" w:rsidRDefault="00275223" w:rsidP="00275223">
      <w:pPr>
        <w:pStyle w:val="ListParagraph"/>
        <w:spacing w:after="0" w:line="288" w:lineRule="auto"/>
        <w:ind w:left="1440"/>
        <w:jc w:val="both"/>
        <w:rPr>
          <w:rFonts w:ascii="Arial" w:hAnsi="Arial" w:cs="Arial"/>
          <w:sz w:val="24"/>
          <w:szCs w:val="24"/>
        </w:rPr>
      </w:pPr>
    </w:p>
    <w:p w14:paraId="640DBB44" w14:textId="10DD85EE" w:rsidR="00275223" w:rsidRDefault="009544F8"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t</w:t>
      </w:r>
      <w:r w:rsidR="00275223" w:rsidRPr="008B410F">
        <w:rPr>
          <w:rFonts w:ascii="Arial" w:hAnsi="Arial" w:cs="Arial"/>
          <w:sz w:val="24"/>
          <w:szCs w:val="24"/>
        </w:rPr>
        <w:t xml:space="preserve">he Report </w:t>
      </w:r>
      <w:r>
        <w:rPr>
          <w:rFonts w:ascii="Arial" w:hAnsi="Arial" w:cs="Arial"/>
          <w:sz w:val="24"/>
          <w:szCs w:val="24"/>
        </w:rPr>
        <w:t>is</w:t>
      </w:r>
      <w:r w:rsidR="00275223" w:rsidRPr="008B410F">
        <w:rPr>
          <w:rFonts w:ascii="Arial" w:hAnsi="Arial" w:cs="Arial"/>
          <w:sz w:val="24"/>
          <w:szCs w:val="24"/>
        </w:rPr>
        <w:t xml:space="preserve"> no longer than is reasonably necessary for the Permitted Purpose;</w:t>
      </w:r>
    </w:p>
    <w:p w14:paraId="5BEFF5CB" w14:textId="77777777" w:rsidR="000D047C" w:rsidRDefault="000D047C" w:rsidP="000D047C">
      <w:pPr>
        <w:pStyle w:val="ListParagraph"/>
        <w:spacing w:after="0" w:line="288" w:lineRule="auto"/>
        <w:ind w:left="1440"/>
        <w:jc w:val="both"/>
        <w:rPr>
          <w:rFonts w:ascii="Arial" w:hAnsi="Arial" w:cs="Arial"/>
          <w:sz w:val="24"/>
          <w:szCs w:val="24"/>
        </w:rPr>
      </w:pPr>
    </w:p>
    <w:p w14:paraId="2B6D34C9" w14:textId="4AA3398B" w:rsidR="000D047C" w:rsidRDefault="000D047C"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 xml:space="preserve">any working files (including ‘stata-do-files’) used to perform analysis referred to in the Report </w:t>
      </w:r>
      <w:r w:rsidR="00F16CA3">
        <w:rPr>
          <w:rFonts w:ascii="Arial" w:hAnsi="Arial" w:cs="Arial"/>
          <w:sz w:val="24"/>
          <w:szCs w:val="24"/>
        </w:rPr>
        <w:t>are</w:t>
      </w:r>
      <w:r w:rsidR="00330C11">
        <w:rPr>
          <w:rFonts w:ascii="Arial" w:hAnsi="Arial" w:cs="Arial"/>
          <w:sz w:val="24"/>
          <w:szCs w:val="24"/>
        </w:rPr>
        <w:t xml:space="preserve"> </w:t>
      </w:r>
      <w:r>
        <w:rPr>
          <w:rFonts w:ascii="Arial" w:hAnsi="Arial" w:cs="Arial"/>
          <w:sz w:val="24"/>
          <w:szCs w:val="24"/>
        </w:rPr>
        <w:t xml:space="preserve">saved </w:t>
      </w:r>
      <w:r w:rsidR="00330C11">
        <w:rPr>
          <w:rFonts w:ascii="Arial" w:hAnsi="Arial" w:cs="Arial"/>
          <w:sz w:val="24"/>
          <w:szCs w:val="24"/>
        </w:rPr>
        <w:t xml:space="preserve">in </w:t>
      </w:r>
      <w:r w:rsidR="00330C11" w:rsidRPr="00C469CD">
        <w:rPr>
          <w:rFonts w:ascii="Arial" w:hAnsi="Arial" w:cs="Arial"/>
          <w:sz w:val="24"/>
          <w:szCs w:val="24"/>
          <w:highlight w:val="lightGray"/>
        </w:rPr>
        <w:t>[X]</w:t>
      </w:r>
      <w:r w:rsidR="00330C11">
        <w:rPr>
          <w:rFonts w:ascii="Arial" w:hAnsi="Arial" w:cs="Arial"/>
          <w:sz w:val="24"/>
          <w:szCs w:val="24"/>
        </w:rPr>
        <w:t xml:space="preserve"> </w:t>
      </w:r>
      <w:r>
        <w:rPr>
          <w:rFonts w:ascii="Arial" w:hAnsi="Arial" w:cs="Arial"/>
          <w:sz w:val="24"/>
          <w:szCs w:val="24"/>
        </w:rPr>
        <w:t xml:space="preserve">of </w:t>
      </w:r>
      <w:r w:rsidR="00330C11">
        <w:rPr>
          <w:rFonts w:ascii="Arial" w:hAnsi="Arial" w:cs="Arial"/>
          <w:sz w:val="24"/>
          <w:szCs w:val="24"/>
        </w:rPr>
        <w:t>a</w:t>
      </w:r>
      <w:r>
        <w:rPr>
          <w:rFonts w:ascii="Arial" w:hAnsi="Arial" w:cs="Arial"/>
          <w:sz w:val="24"/>
          <w:szCs w:val="24"/>
        </w:rPr>
        <w:t xml:space="preserve"> </w:t>
      </w:r>
      <w:r w:rsidR="00330C11">
        <w:rPr>
          <w:rFonts w:ascii="Arial" w:hAnsi="Arial" w:cs="Arial"/>
          <w:sz w:val="24"/>
          <w:szCs w:val="24"/>
        </w:rPr>
        <w:t xml:space="preserve">laptop </w:t>
      </w:r>
      <w:r w:rsidR="00F16CA3">
        <w:rPr>
          <w:rFonts w:ascii="Arial" w:hAnsi="Arial" w:cs="Arial"/>
          <w:sz w:val="24"/>
          <w:szCs w:val="24"/>
        </w:rPr>
        <w:t xml:space="preserve">provided </w:t>
      </w:r>
      <w:r w:rsidR="00330C11">
        <w:rPr>
          <w:rFonts w:ascii="Arial" w:hAnsi="Arial" w:cs="Arial"/>
          <w:sz w:val="24"/>
          <w:szCs w:val="24"/>
        </w:rPr>
        <w:t>in the Disclosure Room</w:t>
      </w:r>
      <w:r w:rsidR="00F16CA3">
        <w:rPr>
          <w:rFonts w:ascii="Arial" w:hAnsi="Arial" w:cs="Arial"/>
          <w:sz w:val="24"/>
          <w:szCs w:val="24"/>
        </w:rPr>
        <w:t>;</w:t>
      </w:r>
    </w:p>
    <w:p w14:paraId="7DD6072D" w14:textId="77777777" w:rsidR="00275223" w:rsidRDefault="00275223" w:rsidP="00275223">
      <w:pPr>
        <w:pStyle w:val="ListParagraph"/>
        <w:spacing w:after="0" w:line="288" w:lineRule="auto"/>
        <w:ind w:left="1440"/>
        <w:jc w:val="both"/>
        <w:rPr>
          <w:rFonts w:ascii="Arial" w:hAnsi="Arial" w:cs="Arial"/>
          <w:sz w:val="24"/>
          <w:szCs w:val="24"/>
        </w:rPr>
      </w:pPr>
    </w:p>
    <w:p w14:paraId="16DE43A2" w14:textId="027A22DE" w:rsidR="00275223" w:rsidRDefault="00EE4494"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only o</w:t>
      </w:r>
      <w:r w:rsidR="00275223">
        <w:rPr>
          <w:rFonts w:ascii="Arial" w:hAnsi="Arial" w:cs="Arial"/>
          <w:sz w:val="24"/>
          <w:szCs w:val="24"/>
        </w:rPr>
        <w:t xml:space="preserve">ne copy of the Report </w:t>
      </w:r>
      <w:r>
        <w:rPr>
          <w:rFonts w:ascii="Arial" w:hAnsi="Arial" w:cs="Arial"/>
          <w:sz w:val="24"/>
          <w:szCs w:val="24"/>
        </w:rPr>
        <w:t>is r</w:t>
      </w:r>
      <w:r w:rsidR="00275223">
        <w:rPr>
          <w:rFonts w:ascii="Arial" w:hAnsi="Arial" w:cs="Arial"/>
          <w:sz w:val="24"/>
          <w:szCs w:val="24"/>
        </w:rPr>
        <w:t>emoved from the Disclosure Room, subject to the procedure in sub-paragraph (</w:t>
      </w:r>
      <w:r w:rsidR="003D63B5">
        <w:rPr>
          <w:rFonts w:ascii="Arial" w:hAnsi="Arial" w:cs="Arial"/>
          <w:sz w:val="24"/>
          <w:szCs w:val="24"/>
        </w:rPr>
        <w:t>e</w:t>
      </w:r>
      <w:r w:rsidR="00275223">
        <w:rPr>
          <w:rFonts w:ascii="Arial" w:hAnsi="Arial" w:cs="Arial"/>
          <w:sz w:val="24"/>
          <w:szCs w:val="24"/>
        </w:rPr>
        <w:t>)</w:t>
      </w:r>
      <w:r w:rsidR="005F3865">
        <w:rPr>
          <w:rFonts w:ascii="Arial" w:hAnsi="Arial" w:cs="Arial"/>
          <w:sz w:val="24"/>
          <w:szCs w:val="24"/>
        </w:rPr>
        <w:t xml:space="preserve"> except that :</w:t>
      </w:r>
      <w:r w:rsidR="00275223">
        <w:rPr>
          <w:rFonts w:ascii="Arial" w:hAnsi="Arial" w:cs="Arial"/>
          <w:sz w:val="24"/>
          <w:szCs w:val="24"/>
        </w:rPr>
        <w:t xml:space="preserve"> </w:t>
      </w:r>
    </w:p>
    <w:p w14:paraId="67D5621C" w14:textId="77777777" w:rsidR="00275223" w:rsidRPr="00B85708" w:rsidRDefault="00275223" w:rsidP="00275223">
      <w:pPr>
        <w:pStyle w:val="ListParagraph"/>
        <w:rPr>
          <w:rFonts w:ascii="Arial" w:hAnsi="Arial" w:cs="Arial"/>
          <w:sz w:val="24"/>
          <w:szCs w:val="24"/>
        </w:rPr>
      </w:pPr>
    </w:p>
    <w:p w14:paraId="109DCC9E" w14:textId="1E4515EC" w:rsidR="005F3865" w:rsidRDefault="005F3865" w:rsidP="006F3F80">
      <w:pPr>
        <w:pStyle w:val="ListParagraph"/>
        <w:numPr>
          <w:ilvl w:val="2"/>
          <w:numId w:val="16"/>
        </w:numPr>
        <w:spacing w:after="240" w:line="288" w:lineRule="auto"/>
        <w:contextualSpacing w:val="0"/>
        <w:rPr>
          <w:rFonts w:ascii="Arial" w:hAnsi="Arial" w:cs="Arial"/>
          <w:sz w:val="24"/>
          <w:szCs w:val="24"/>
        </w:rPr>
      </w:pPr>
      <w:r w:rsidRPr="004A14B7">
        <w:rPr>
          <w:rFonts w:ascii="Arial" w:hAnsi="Arial" w:cs="Arial"/>
          <w:sz w:val="24"/>
          <w:szCs w:val="24"/>
        </w:rPr>
        <w:t xml:space="preserve">drafts </w:t>
      </w:r>
      <w:r>
        <w:rPr>
          <w:rFonts w:ascii="Arial" w:hAnsi="Arial" w:cs="Arial"/>
          <w:sz w:val="24"/>
          <w:szCs w:val="24"/>
        </w:rPr>
        <w:t xml:space="preserve">of the Report </w:t>
      </w:r>
      <w:r w:rsidRPr="004A14B7">
        <w:rPr>
          <w:rFonts w:ascii="Arial" w:hAnsi="Arial" w:cs="Arial"/>
          <w:sz w:val="24"/>
          <w:szCs w:val="24"/>
        </w:rPr>
        <w:t xml:space="preserve">may be taken into a breakout room used for internal discussion (as </w:t>
      </w:r>
      <w:r>
        <w:rPr>
          <w:rFonts w:ascii="Arial" w:hAnsi="Arial" w:cs="Arial"/>
          <w:sz w:val="24"/>
          <w:szCs w:val="24"/>
        </w:rPr>
        <w:t xml:space="preserve">permitted </w:t>
      </w:r>
      <w:r w:rsidRPr="004A14B7">
        <w:rPr>
          <w:rFonts w:ascii="Arial" w:hAnsi="Arial" w:cs="Arial"/>
          <w:sz w:val="24"/>
          <w:szCs w:val="24"/>
        </w:rPr>
        <w:t>in the Disclosure Room Rules)</w:t>
      </w:r>
      <w:r>
        <w:rPr>
          <w:rFonts w:ascii="Arial" w:hAnsi="Arial" w:cs="Arial"/>
          <w:sz w:val="24"/>
          <w:szCs w:val="24"/>
        </w:rPr>
        <w:t>;</w:t>
      </w:r>
    </w:p>
    <w:p w14:paraId="0021B839" w14:textId="58880A7E" w:rsidR="00275223" w:rsidRPr="00F514EA" w:rsidRDefault="005F3865" w:rsidP="006F3F80">
      <w:pPr>
        <w:pStyle w:val="ListParagraph"/>
        <w:numPr>
          <w:ilvl w:val="2"/>
          <w:numId w:val="16"/>
        </w:numPr>
        <w:spacing w:after="0" w:line="288" w:lineRule="auto"/>
        <w:jc w:val="both"/>
        <w:rPr>
          <w:rFonts w:ascii="Arial" w:hAnsi="Arial" w:cs="Arial"/>
          <w:i/>
          <w:sz w:val="24"/>
          <w:szCs w:val="24"/>
        </w:rPr>
      </w:pPr>
      <w:r>
        <w:rPr>
          <w:rFonts w:ascii="Arial" w:hAnsi="Arial" w:cs="Arial"/>
          <w:sz w:val="24"/>
          <w:szCs w:val="24"/>
        </w:rPr>
        <w:t xml:space="preserve"> </w:t>
      </w:r>
      <w:r w:rsidR="00275223" w:rsidRPr="00F514EA">
        <w:rPr>
          <w:rFonts w:ascii="Arial" w:hAnsi="Arial" w:cs="Arial"/>
          <w:i/>
          <w:sz w:val="24"/>
          <w:szCs w:val="24"/>
        </w:rPr>
        <w:t>[</w:t>
      </w:r>
      <w:r w:rsidR="00F514EA" w:rsidRPr="00F514EA">
        <w:rPr>
          <w:rFonts w:ascii="Arial" w:hAnsi="Arial" w:cs="Arial"/>
          <w:i/>
          <w:sz w:val="24"/>
          <w:szCs w:val="24"/>
        </w:rPr>
        <w:t>o</w:t>
      </w:r>
      <w:r w:rsidR="00275223" w:rsidRPr="00F514EA">
        <w:rPr>
          <w:rFonts w:ascii="Arial" w:hAnsi="Arial" w:cs="Arial"/>
          <w:i/>
          <w:sz w:val="24"/>
          <w:szCs w:val="24"/>
        </w:rPr>
        <w:t xml:space="preserve">n </w:t>
      </w:r>
      <w:r w:rsidR="00275223" w:rsidRPr="00F514EA">
        <w:rPr>
          <w:rFonts w:ascii="Arial" w:hAnsi="Arial" w:cs="Arial"/>
          <w:i/>
          <w:sz w:val="24"/>
          <w:szCs w:val="24"/>
          <w:highlight w:val="lightGray"/>
        </w:rPr>
        <w:t>[</w:t>
      </w:r>
      <w:r w:rsidR="00A61498">
        <w:rPr>
          <w:rFonts w:ascii="Arial" w:hAnsi="Arial" w:cs="Arial"/>
          <w:i/>
          <w:sz w:val="24"/>
          <w:szCs w:val="24"/>
          <w:highlight w:val="lightGray"/>
        </w:rPr>
        <w:t>one/</w:t>
      </w:r>
      <w:r w:rsidR="00275223" w:rsidRPr="00F514EA">
        <w:rPr>
          <w:rFonts w:ascii="Arial" w:hAnsi="Arial" w:cs="Arial"/>
          <w:i/>
          <w:sz w:val="24"/>
          <w:szCs w:val="24"/>
          <w:highlight w:val="lightGray"/>
        </w:rPr>
        <w:t>two</w:t>
      </w:r>
      <w:r w:rsidR="00275223" w:rsidRPr="00F514EA">
        <w:rPr>
          <w:rFonts w:ascii="Arial" w:hAnsi="Arial" w:cs="Arial"/>
          <w:i/>
          <w:sz w:val="24"/>
          <w:szCs w:val="24"/>
        </w:rPr>
        <w:t>] occasions during the period when the Disclosure Room is open and prior to removal of the Report, one copy of a draft of the Report may be removed from the Disclosure Room, subject to t</w:t>
      </w:r>
      <w:r w:rsidR="00F514EA" w:rsidRPr="00F514EA">
        <w:rPr>
          <w:rFonts w:ascii="Arial" w:hAnsi="Arial" w:cs="Arial"/>
          <w:i/>
          <w:sz w:val="24"/>
          <w:szCs w:val="24"/>
        </w:rPr>
        <w:t>he procedure in sub-paragraph (e</w:t>
      </w:r>
      <w:r w:rsidR="00275223" w:rsidRPr="00F514EA">
        <w:rPr>
          <w:rFonts w:ascii="Arial" w:hAnsi="Arial" w:cs="Arial"/>
          <w:i/>
          <w:sz w:val="24"/>
          <w:szCs w:val="24"/>
        </w:rPr>
        <w:t>)</w:t>
      </w:r>
      <w:r w:rsidR="00236B9E">
        <w:rPr>
          <w:rFonts w:ascii="Arial" w:hAnsi="Arial" w:cs="Arial"/>
          <w:i/>
          <w:sz w:val="24"/>
          <w:szCs w:val="24"/>
        </w:rPr>
        <w:t xml:space="preserve"> </w:t>
      </w:r>
      <w:r w:rsidR="003A7DB1">
        <w:rPr>
          <w:rFonts w:ascii="Arial" w:hAnsi="Arial" w:cs="Arial"/>
          <w:b/>
          <w:sz w:val="24"/>
          <w:szCs w:val="24"/>
        </w:rPr>
        <w:t>DN 12</w:t>
      </w:r>
      <w:r w:rsidR="00275223" w:rsidRPr="00F514EA">
        <w:rPr>
          <w:rFonts w:ascii="Arial" w:hAnsi="Arial" w:cs="Arial"/>
          <w:i/>
          <w:sz w:val="24"/>
          <w:szCs w:val="24"/>
        </w:rPr>
        <w:t>];</w:t>
      </w:r>
    </w:p>
    <w:p w14:paraId="28A51356" w14:textId="77777777" w:rsidR="00275223" w:rsidRDefault="00275223" w:rsidP="00275223">
      <w:pPr>
        <w:pStyle w:val="ListParagraph"/>
        <w:spacing w:after="0" w:line="288" w:lineRule="auto"/>
        <w:ind w:left="1440"/>
        <w:jc w:val="both"/>
        <w:rPr>
          <w:rFonts w:ascii="Arial" w:hAnsi="Arial" w:cs="Arial"/>
          <w:sz w:val="24"/>
          <w:szCs w:val="24"/>
        </w:rPr>
      </w:pPr>
    </w:p>
    <w:p w14:paraId="5FE39FA9" w14:textId="58B43833" w:rsidR="00275223" w:rsidRDefault="00EE4494"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p</w:t>
      </w:r>
      <w:r w:rsidR="00275223">
        <w:rPr>
          <w:rFonts w:ascii="Arial" w:hAnsi="Arial" w:cs="Arial"/>
          <w:sz w:val="24"/>
          <w:szCs w:val="24"/>
        </w:rPr>
        <w:t>rior to removal of the Report [(</w:t>
      </w:r>
      <w:r w:rsidR="00275223" w:rsidRPr="00F514EA">
        <w:rPr>
          <w:rFonts w:ascii="Arial" w:hAnsi="Arial" w:cs="Arial"/>
          <w:i/>
          <w:sz w:val="24"/>
          <w:szCs w:val="24"/>
        </w:rPr>
        <w:t>or a draft of the Report</w:t>
      </w:r>
      <w:r w:rsidR="00275223">
        <w:rPr>
          <w:rFonts w:ascii="Arial" w:hAnsi="Arial" w:cs="Arial"/>
          <w:sz w:val="24"/>
          <w:szCs w:val="24"/>
        </w:rPr>
        <w:t>)] from the Disclosure Room and no later than [</w:t>
      </w:r>
      <w:r w:rsidR="00275223">
        <w:rPr>
          <w:rFonts w:ascii="Arial" w:hAnsi="Arial" w:cs="Arial"/>
          <w:sz w:val="24"/>
          <w:szCs w:val="24"/>
          <w:highlight w:val="lightGray"/>
        </w:rPr>
        <w:t xml:space="preserve">time and  date of </w:t>
      </w:r>
      <w:r w:rsidR="00275223" w:rsidRPr="00315D40">
        <w:rPr>
          <w:rFonts w:ascii="Arial" w:hAnsi="Arial" w:cs="Arial"/>
          <w:sz w:val="24"/>
          <w:szCs w:val="24"/>
          <w:highlight w:val="lightGray"/>
        </w:rPr>
        <w:t>last day of the Disclosure Room</w:t>
      </w:r>
      <w:r w:rsidR="00275223">
        <w:rPr>
          <w:rFonts w:ascii="Arial" w:hAnsi="Arial" w:cs="Arial"/>
          <w:sz w:val="24"/>
          <w:szCs w:val="24"/>
        </w:rPr>
        <w:t xml:space="preserve">], the Report </w:t>
      </w:r>
      <w:r w:rsidR="00275223" w:rsidRPr="00F514EA">
        <w:rPr>
          <w:rFonts w:ascii="Arial" w:hAnsi="Arial" w:cs="Arial"/>
          <w:i/>
          <w:sz w:val="24"/>
          <w:szCs w:val="24"/>
        </w:rPr>
        <w:t>[(or draft Report</w:t>
      </w:r>
      <w:r w:rsidR="00275223">
        <w:rPr>
          <w:rFonts w:ascii="Arial" w:hAnsi="Arial" w:cs="Arial"/>
          <w:sz w:val="24"/>
          <w:szCs w:val="24"/>
        </w:rPr>
        <w:t xml:space="preserve">)] </w:t>
      </w:r>
      <w:r>
        <w:rPr>
          <w:rFonts w:ascii="Arial" w:hAnsi="Arial" w:cs="Arial"/>
          <w:sz w:val="24"/>
          <w:szCs w:val="24"/>
        </w:rPr>
        <w:t>is</w:t>
      </w:r>
      <w:r w:rsidR="00275223">
        <w:rPr>
          <w:rFonts w:ascii="Arial" w:hAnsi="Arial" w:cs="Arial"/>
          <w:sz w:val="24"/>
          <w:szCs w:val="24"/>
        </w:rPr>
        <w:t xml:space="preserve"> provided to a member of CMA staff for inspection and </w:t>
      </w:r>
      <w:r>
        <w:rPr>
          <w:rFonts w:ascii="Arial" w:hAnsi="Arial" w:cs="Arial"/>
          <w:sz w:val="24"/>
          <w:szCs w:val="24"/>
        </w:rPr>
        <w:t>is</w:t>
      </w:r>
      <w:r w:rsidR="00275223">
        <w:rPr>
          <w:rFonts w:ascii="Arial" w:hAnsi="Arial" w:cs="Arial"/>
          <w:sz w:val="24"/>
          <w:szCs w:val="24"/>
        </w:rPr>
        <w:t xml:space="preserve"> removed from the Disclosure Room only after the member of CMA staff has confirmed to an Authorised Adviser of </w:t>
      </w:r>
      <w:r w:rsidR="00275223" w:rsidRPr="003B3B41">
        <w:rPr>
          <w:rFonts w:ascii="Arial" w:hAnsi="Arial" w:cs="Arial"/>
          <w:sz w:val="24"/>
          <w:szCs w:val="24"/>
          <w:highlight w:val="lightGray"/>
        </w:rPr>
        <w:t>[Name of Party]</w:t>
      </w:r>
      <w:r w:rsidR="00275223">
        <w:rPr>
          <w:rFonts w:ascii="Arial" w:hAnsi="Arial" w:cs="Arial"/>
          <w:sz w:val="24"/>
          <w:szCs w:val="24"/>
        </w:rPr>
        <w:t xml:space="preserve"> that the Report [(or draft Report)] has been prepared in accordan</w:t>
      </w:r>
      <w:r w:rsidR="00C469CD">
        <w:rPr>
          <w:rFonts w:ascii="Arial" w:hAnsi="Arial" w:cs="Arial"/>
          <w:sz w:val="24"/>
          <w:szCs w:val="24"/>
        </w:rPr>
        <w:t>ce with sub-paragraphs (a) to (d</w:t>
      </w:r>
      <w:r w:rsidR="00275223">
        <w:rPr>
          <w:rFonts w:ascii="Arial" w:hAnsi="Arial" w:cs="Arial"/>
          <w:sz w:val="24"/>
          <w:szCs w:val="24"/>
        </w:rPr>
        <w:t xml:space="preserve">).    </w:t>
      </w:r>
    </w:p>
    <w:p w14:paraId="3A710151" w14:textId="77777777" w:rsidR="00275223" w:rsidRPr="00E33B1A" w:rsidRDefault="00275223" w:rsidP="00275223">
      <w:pPr>
        <w:pStyle w:val="ListParagraph"/>
        <w:rPr>
          <w:rFonts w:ascii="Arial" w:hAnsi="Arial" w:cs="Arial"/>
          <w:sz w:val="24"/>
          <w:szCs w:val="24"/>
        </w:rPr>
      </w:pPr>
    </w:p>
    <w:p w14:paraId="1C4C61FC" w14:textId="14DCD8C4" w:rsidR="00275223" w:rsidRDefault="00F514EA" w:rsidP="006F3F80">
      <w:pPr>
        <w:pStyle w:val="ListParagraph"/>
        <w:numPr>
          <w:ilvl w:val="0"/>
          <w:numId w:val="16"/>
        </w:numPr>
        <w:spacing w:after="0" w:line="288" w:lineRule="auto"/>
        <w:jc w:val="both"/>
        <w:rPr>
          <w:rFonts w:ascii="Arial" w:hAnsi="Arial" w:cs="Arial"/>
          <w:sz w:val="24"/>
          <w:szCs w:val="24"/>
        </w:rPr>
      </w:pPr>
      <w:r>
        <w:rPr>
          <w:rFonts w:ascii="Arial" w:hAnsi="Arial" w:cs="Arial"/>
          <w:sz w:val="24"/>
          <w:szCs w:val="24"/>
        </w:rPr>
        <w:t>That o</w:t>
      </w:r>
      <w:r w:rsidR="00275223">
        <w:rPr>
          <w:rFonts w:ascii="Arial" w:hAnsi="Arial" w:cs="Arial"/>
          <w:sz w:val="24"/>
          <w:szCs w:val="24"/>
        </w:rPr>
        <w:t>nce the Report [</w:t>
      </w:r>
      <w:r w:rsidR="00275223" w:rsidRPr="00F514EA">
        <w:rPr>
          <w:rFonts w:ascii="Arial" w:hAnsi="Arial" w:cs="Arial"/>
          <w:i/>
          <w:sz w:val="24"/>
          <w:szCs w:val="24"/>
        </w:rPr>
        <w:t>or any draft Report</w:t>
      </w:r>
      <w:r w:rsidR="00275223">
        <w:rPr>
          <w:rFonts w:ascii="Arial" w:hAnsi="Arial" w:cs="Arial"/>
          <w:sz w:val="24"/>
          <w:szCs w:val="24"/>
        </w:rPr>
        <w:t>] has been rem</w:t>
      </w:r>
      <w:r w:rsidR="00616614">
        <w:rPr>
          <w:rFonts w:ascii="Arial" w:hAnsi="Arial" w:cs="Arial"/>
          <w:sz w:val="24"/>
          <w:szCs w:val="24"/>
        </w:rPr>
        <w:t>oved from the Disclosure Room</w:t>
      </w:r>
      <w:r w:rsidR="008F0376">
        <w:rPr>
          <w:rFonts w:ascii="Arial" w:hAnsi="Arial" w:cs="Arial"/>
          <w:sz w:val="24"/>
          <w:szCs w:val="24"/>
        </w:rPr>
        <w:t>,</w:t>
      </w:r>
      <w:r w:rsidR="00616614">
        <w:rPr>
          <w:rFonts w:ascii="Arial" w:hAnsi="Arial" w:cs="Arial"/>
          <w:sz w:val="24"/>
          <w:szCs w:val="24"/>
        </w:rPr>
        <w:t xml:space="preserve"> I will ensure</w:t>
      </w:r>
      <w:r w:rsidR="00275223">
        <w:rPr>
          <w:rFonts w:ascii="Arial" w:hAnsi="Arial" w:cs="Arial"/>
          <w:sz w:val="24"/>
          <w:szCs w:val="24"/>
        </w:rPr>
        <w:t>:</w:t>
      </w:r>
    </w:p>
    <w:p w14:paraId="3957C70E" w14:textId="77777777" w:rsidR="00275223" w:rsidRPr="002361F2" w:rsidRDefault="00275223" w:rsidP="00275223">
      <w:pPr>
        <w:pStyle w:val="ListParagraph"/>
        <w:rPr>
          <w:rFonts w:ascii="Arial" w:hAnsi="Arial" w:cs="Arial"/>
          <w:sz w:val="24"/>
          <w:szCs w:val="24"/>
        </w:rPr>
      </w:pPr>
    </w:p>
    <w:p w14:paraId="777C3B00" w14:textId="7EC7D3DF" w:rsidR="00275223" w:rsidRDefault="00275223"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 xml:space="preserve">the Report [or draft Report] </w:t>
      </w:r>
      <w:r w:rsidR="008F0376">
        <w:rPr>
          <w:rFonts w:ascii="Arial" w:hAnsi="Arial" w:cs="Arial"/>
          <w:sz w:val="24"/>
          <w:szCs w:val="24"/>
        </w:rPr>
        <w:t>is used for, and only for, the Permitted Purpose (which may include</w:t>
      </w:r>
      <w:r>
        <w:rPr>
          <w:rFonts w:ascii="Arial" w:hAnsi="Arial" w:cs="Arial"/>
          <w:sz w:val="24"/>
          <w:szCs w:val="24"/>
        </w:rPr>
        <w:t xml:space="preserve"> the preparation of one or more submissions to the CMA</w:t>
      </w:r>
      <w:r w:rsidR="008F0376">
        <w:rPr>
          <w:rFonts w:ascii="Arial" w:hAnsi="Arial" w:cs="Arial"/>
          <w:sz w:val="24"/>
          <w:szCs w:val="24"/>
        </w:rPr>
        <w:t>)</w:t>
      </w:r>
      <w:r>
        <w:rPr>
          <w:rFonts w:ascii="Arial" w:hAnsi="Arial" w:cs="Arial"/>
          <w:sz w:val="24"/>
          <w:szCs w:val="24"/>
        </w:rPr>
        <w:t>;</w:t>
      </w:r>
    </w:p>
    <w:p w14:paraId="73F063CF" w14:textId="77777777" w:rsidR="00275223" w:rsidRDefault="00275223" w:rsidP="00275223">
      <w:pPr>
        <w:pStyle w:val="ListParagraph"/>
        <w:spacing w:after="0" w:line="288" w:lineRule="auto"/>
        <w:ind w:left="2160"/>
        <w:jc w:val="both"/>
        <w:rPr>
          <w:rFonts w:ascii="Arial" w:hAnsi="Arial" w:cs="Arial"/>
          <w:sz w:val="24"/>
          <w:szCs w:val="24"/>
        </w:rPr>
      </w:pPr>
    </w:p>
    <w:p w14:paraId="6832034B" w14:textId="11BBE32D" w:rsidR="00275223" w:rsidRDefault="008F0376"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any c</w:t>
      </w:r>
      <w:r w:rsidR="00275223">
        <w:rPr>
          <w:rFonts w:ascii="Arial" w:hAnsi="Arial" w:cs="Arial"/>
          <w:sz w:val="24"/>
          <w:szCs w:val="24"/>
        </w:rPr>
        <w:t xml:space="preserve">opies of the Report [or draft Report] or the Disclosed Material contained </w:t>
      </w:r>
      <w:r w:rsidR="00380AF1">
        <w:rPr>
          <w:rFonts w:ascii="Arial" w:hAnsi="Arial" w:cs="Arial"/>
          <w:sz w:val="24"/>
          <w:szCs w:val="24"/>
        </w:rPr>
        <w:t xml:space="preserve">or referred to in </w:t>
      </w:r>
      <w:r w:rsidR="00275223">
        <w:rPr>
          <w:rFonts w:ascii="Arial" w:hAnsi="Arial" w:cs="Arial"/>
          <w:sz w:val="24"/>
          <w:szCs w:val="24"/>
        </w:rPr>
        <w:t xml:space="preserve">the </w:t>
      </w:r>
      <w:r>
        <w:rPr>
          <w:rFonts w:ascii="Arial" w:hAnsi="Arial" w:cs="Arial"/>
          <w:sz w:val="24"/>
          <w:szCs w:val="24"/>
        </w:rPr>
        <w:t xml:space="preserve">Report [or draft Report] </w:t>
      </w:r>
      <w:r w:rsidR="00AC03D0">
        <w:rPr>
          <w:rFonts w:ascii="Arial" w:hAnsi="Arial" w:cs="Arial"/>
          <w:sz w:val="24"/>
          <w:szCs w:val="24"/>
        </w:rPr>
        <w:t xml:space="preserve">I make are </w:t>
      </w:r>
      <w:r w:rsidR="00380AF1">
        <w:rPr>
          <w:rFonts w:ascii="Arial" w:hAnsi="Arial" w:cs="Arial"/>
          <w:sz w:val="24"/>
          <w:szCs w:val="24"/>
        </w:rPr>
        <w:t>s</w:t>
      </w:r>
      <w:r>
        <w:rPr>
          <w:rFonts w:ascii="Arial" w:hAnsi="Arial" w:cs="Arial"/>
          <w:sz w:val="24"/>
          <w:szCs w:val="24"/>
        </w:rPr>
        <w:t xml:space="preserve">olely </w:t>
      </w:r>
      <w:r w:rsidR="00275223">
        <w:rPr>
          <w:rFonts w:ascii="Arial" w:hAnsi="Arial" w:cs="Arial"/>
          <w:sz w:val="24"/>
          <w:szCs w:val="24"/>
        </w:rPr>
        <w:t xml:space="preserve">for my use or the use of any other Authorised Adviser of </w:t>
      </w:r>
      <w:r w:rsidR="00275223" w:rsidRPr="008B410F">
        <w:rPr>
          <w:rFonts w:ascii="Arial" w:hAnsi="Arial" w:cs="Arial"/>
          <w:sz w:val="24"/>
          <w:szCs w:val="24"/>
        </w:rPr>
        <w:t>[</w:t>
      </w:r>
      <w:r w:rsidR="00275223" w:rsidRPr="008B410F">
        <w:rPr>
          <w:rFonts w:ascii="Arial" w:hAnsi="Arial" w:cs="Arial"/>
          <w:sz w:val="24"/>
          <w:szCs w:val="24"/>
          <w:highlight w:val="lightGray"/>
        </w:rPr>
        <w:t>Name of Party</w:t>
      </w:r>
      <w:r w:rsidR="00275223" w:rsidRPr="008B410F">
        <w:rPr>
          <w:rFonts w:ascii="Arial" w:hAnsi="Arial" w:cs="Arial"/>
          <w:sz w:val="24"/>
          <w:szCs w:val="24"/>
        </w:rPr>
        <w:t>]</w:t>
      </w:r>
      <w:r w:rsidR="00275223">
        <w:rPr>
          <w:rFonts w:ascii="Arial" w:hAnsi="Arial" w:cs="Arial"/>
          <w:sz w:val="24"/>
          <w:szCs w:val="24"/>
        </w:rPr>
        <w:t xml:space="preserve"> for the Permitted Purpos</w:t>
      </w:r>
      <w:r>
        <w:rPr>
          <w:rFonts w:ascii="Arial" w:hAnsi="Arial" w:cs="Arial"/>
          <w:sz w:val="24"/>
          <w:szCs w:val="24"/>
        </w:rPr>
        <w:t>e and in accordance with these u</w:t>
      </w:r>
      <w:r w:rsidR="00275223">
        <w:rPr>
          <w:rFonts w:ascii="Arial" w:hAnsi="Arial" w:cs="Arial"/>
          <w:sz w:val="24"/>
          <w:szCs w:val="24"/>
        </w:rPr>
        <w:t xml:space="preserve">ndertakings]; </w:t>
      </w:r>
    </w:p>
    <w:p w14:paraId="61B54144" w14:textId="77777777" w:rsidR="00275223" w:rsidRPr="000F279B" w:rsidRDefault="00275223" w:rsidP="00275223">
      <w:pPr>
        <w:pStyle w:val="ListParagraph"/>
        <w:rPr>
          <w:rFonts w:ascii="Arial" w:hAnsi="Arial" w:cs="Arial"/>
          <w:sz w:val="24"/>
          <w:szCs w:val="24"/>
        </w:rPr>
      </w:pPr>
    </w:p>
    <w:p w14:paraId="0195B290" w14:textId="2EBD15E5" w:rsidR="00275223" w:rsidRDefault="008F0376"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 xml:space="preserve">I </w:t>
      </w:r>
      <w:r w:rsidR="00275223">
        <w:rPr>
          <w:rFonts w:ascii="Arial" w:hAnsi="Arial" w:cs="Arial"/>
          <w:sz w:val="24"/>
          <w:szCs w:val="24"/>
        </w:rPr>
        <w:t xml:space="preserve">keep secure at all times: </w:t>
      </w:r>
    </w:p>
    <w:p w14:paraId="66EFDE28" w14:textId="77777777" w:rsidR="00275223" w:rsidRPr="002361F2" w:rsidRDefault="00275223" w:rsidP="00275223">
      <w:pPr>
        <w:pStyle w:val="ListParagraph"/>
        <w:rPr>
          <w:rFonts w:ascii="Arial" w:hAnsi="Arial" w:cs="Arial"/>
          <w:sz w:val="24"/>
          <w:szCs w:val="24"/>
        </w:rPr>
      </w:pPr>
    </w:p>
    <w:p w14:paraId="1B2A85F1" w14:textId="70BD09C2" w:rsidR="00275223" w:rsidRDefault="00275223" w:rsidP="006F3F80">
      <w:pPr>
        <w:pStyle w:val="ListParagraph"/>
        <w:numPr>
          <w:ilvl w:val="2"/>
          <w:numId w:val="16"/>
        </w:numPr>
        <w:spacing w:after="0" w:line="276" w:lineRule="auto"/>
        <w:jc w:val="both"/>
        <w:rPr>
          <w:rFonts w:ascii="Arial" w:hAnsi="Arial" w:cs="Arial"/>
          <w:sz w:val="24"/>
          <w:szCs w:val="24"/>
        </w:rPr>
      </w:pPr>
      <w:r w:rsidRPr="008B410F">
        <w:rPr>
          <w:rFonts w:ascii="Arial" w:hAnsi="Arial" w:cs="Arial"/>
          <w:sz w:val="24"/>
          <w:szCs w:val="24"/>
        </w:rPr>
        <w:t>the Report</w:t>
      </w:r>
      <w:r>
        <w:rPr>
          <w:rFonts w:ascii="Arial" w:hAnsi="Arial" w:cs="Arial"/>
          <w:sz w:val="24"/>
          <w:szCs w:val="24"/>
        </w:rPr>
        <w:t xml:space="preserve"> [and any draft Report]</w:t>
      </w:r>
      <w:r w:rsidR="008F0376">
        <w:rPr>
          <w:rFonts w:ascii="Arial" w:hAnsi="Arial" w:cs="Arial"/>
          <w:sz w:val="24"/>
          <w:szCs w:val="24"/>
        </w:rPr>
        <w:t>;</w:t>
      </w:r>
      <w:r>
        <w:rPr>
          <w:rFonts w:ascii="Arial" w:hAnsi="Arial" w:cs="Arial"/>
          <w:sz w:val="24"/>
          <w:szCs w:val="24"/>
        </w:rPr>
        <w:t xml:space="preserve"> </w:t>
      </w:r>
    </w:p>
    <w:p w14:paraId="49613296" w14:textId="77777777" w:rsidR="00275223" w:rsidRDefault="00275223" w:rsidP="00275223">
      <w:pPr>
        <w:pStyle w:val="ListParagraph"/>
        <w:spacing w:after="0" w:line="276" w:lineRule="auto"/>
        <w:ind w:left="2160"/>
        <w:jc w:val="both"/>
        <w:rPr>
          <w:rFonts w:ascii="Arial" w:hAnsi="Arial" w:cs="Arial"/>
          <w:sz w:val="24"/>
          <w:szCs w:val="24"/>
        </w:rPr>
      </w:pPr>
    </w:p>
    <w:p w14:paraId="30DE7BA3" w14:textId="77777777" w:rsidR="00275223" w:rsidRDefault="00275223" w:rsidP="006F3F80">
      <w:pPr>
        <w:pStyle w:val="ListParagraph"/>
        <w:numPr>
          <w:ilvl w:val="2"/>
          <w:numId w:val="16"/>
        </w:numPr>
        <w:spacing w:after="0" w:line="276" w:lineRule="auto"/>
        <w:jc w:val="both"/>
        <w:rPr>
          <w:rFonts w:ascii="Arial" w:hAnsi="Arial" w:cs="Arial"/>
          <w:sz w:val="24"/>
          <w:szCs w:val="24"/>
        </w:rPr>
      </w:pPr>
      <w:r>
        <w:rPr>
          <w:rFonts w:ascii="Arial" w:hAnsi="Arial" w:cs="Arial"/>
          <w:sz w:val="24"/>
          <w:szCs w:val="24"/>
        </w:rPr>
        <w:t xml:space="preserve">all copies of the Report [or draft Report] prepared by or provided to me; and </w:t>
      </w:r>
    </w:p>
    <w:p w14:paraId="6239D934" w14:textId="77777777" w:rsidR="00275223" w:rsidRDefault="00275223" w:rsidP="00275223">
      <w:pPr>
        <w:pStyle w:val="ListParagraph"/>
        <w:spacing w:after="0" w:line="276" w:lineRule="auto"/>
        <w:ind w:left="2160"/>
        <w:jc w:val="both"/>
        <w:rPr>
          <w:rFonts w:ascii="Arial" w:hAnsi="Arial" w:cs="Arial"/>
          <w:sz w:val="24"/>
          <w:szCs w:val="24"/>
        </w:rPr>
      </w:pPr>
    </w:p>
    <w:p w14:paraId="604E9A8C" w14:textId="77777777" w:rsidR="00275223" w:rsidRDefault="00275223" w:rsidP="006F3F80">
      <w:pPr>
        <w:pStyle w:val="ListParagraph"/>
        <w:numPr>
          <w:ilvl w:val="2"/>
          <w:numId w:val="16"/>
        </w:numPr>
        <w:spacing w:after="0" w:line="276" w:lineRule="auto"/>
        <w:jc w:val="both"/>
        <w:rPr>
          <w:rFonts w:ascii="Arial" w:hAnsi="Arial" w:cs="Arial"/>
          <w:sz w:val="24"/>
          <w:szCs w:val="24"/>
        </w:rPr>
      </w:pPr>
      <w:r>
        <w:rPr>
          <w:rFonts w:ascii="Arial" w:hAnsi="Arial" w:cs="Arial"/>
          <w:sz w:val="24"/>
          <w:szCs w:val="24"/>
        </w:rPr>
        <w:t>any report, submission or other document prepared by or provided to me which contains or refers to the Disclosed Material</w:t>
      </w:r>
    </w:p>
    <w:p w14:paraId="428BD3F6" w14:textId="77777777" w:rsidR="00275223" w:rsidRDefault="00275223" w:rsidP="00275223">
      <w:pPr>
        <w:pStyle w:val="ListParagraph"/>
        <w:spacing w:after="0" w:line="276" w:lineRule="auto"/>
        <w:ind w:left="1440"/>
        <w:jc w:val="both"/>
        <w:rPr>
          <w:rFonts w:ascii="Arial" w:hAnsi="Arial" w:cs="Arial"/>
          <w:sz w:val="24"/>
          <w:szCs w:val="24"/>
        </w:rPr>
      </w:pPr>
    </w:p>
    <w:p w14:paraId="094F5BD0" w14:textId="7B2F3A9F" w:rsidR="00275223" w:rsidRPr="008B410F" w:rsidRDefault="00275223" w:rsidP="00275223">
      <w:pPr>
        <w:pStyle w:val="ListParagraph"/>
        <w:spacing w:after="0" w:line="276" w:lineRule="auto"/>
        <w:ind w:left="1440"/>
        <w:jc w:val="both"/>
        <w:rPr>
          <w:rFonts w:ascii="Arial" w:hAnsi="Arial" w:cs="Arial"/>
          <w:sz w:val="24"/>
          <w:szCs w:val="24"/>
        </w:rPr>
      </w:pPr>
      <w:r>
        <w:rPr>
          <w:rFonts w:ascii="Arial" w:hAnsi="Arial" w:cs="Arial"/>
          <w:sz w:val="24"/>
          <w:szCs w:val="24"/>
        </w:rPr>
        <w:t xml:space="preserve">(together ‘the Relevant Material and Documents’) </w:t>
      </w:r>
      <w:r w:rsidRPr="008B410F">
        <w:rPr>
          <w:rFonts w:ascii="Arial" w:hAnsi="Arial" w:cs="Arial"/>
          <w:sz w:val="24"/>
          <w:szCs w:val="24"/>
        </w:rPr>
        <w:t xml:space="preserve">including in a manner which </w:t>
      </w:r>
      <w:r>
        <w:rPr>
          <w:rFonts w:ascii="Arial" w:hAnsi="Arial" w:cs="Arial"/>
          <w:sz w:val="24"/>
          <w:szCs w:val="24"/>
        </w:rPr>
        <w:t>means the Relevant Material and Documents are</w:t>
      </w:r>
      <w:r w:rsidRPr="008B410F">
        <w:rPr>
          <w:rFonts w:ascii="Arial" w:hAnsi="Arial" w:cs="Arial"/>
          <w:sz w:val="24"/>
          <w:szCs w:val="24"/>
        </w:rPr>
        <w:t xml:space="preserve"> not accessible to any </w:t>
      </w:r>
      <w:r w:rsidR="008F0376">
        <w:rPr>
          <w:rFonts w:ascii="Arial" w:hAnsi="Arial" w:cs="Arial"/>
          <w:sz w:val="24"/>
          <w:szCs w:val="24"/>
        </w:rPr>
        <w:t>Non-Authorised Person</w:t>
      </w:r>
      <w:r w:rsidRPr="008B410F">
        <w:rPr>
          <w:rFonts w:ascii="Arial" w:hAnsi="Arial" w:cs="Arial"/>
          <w:sz w:val="24"/>
          <w:szCs w:val="24"/>
        </w:rPr>
        <w:t xml:space="preserve">; </w:t>
      </w:r>
    </w:p>
    <w:p w14:paraId="4481ED10" w14:textId="77777777" w:rsidR="00275223" w:rsidRDefault="00275223" w:rsidP="00275223">
      <w:pPr>
        <w:pStyle w:val="ListParagraph"/>
        <w:spacing w:after="0" w:line="288" w:lineRule="auto"/>
        <w:ind w:left="1440"/>
        <w:jc w:val="both"/>
        <w:rPr>
          <w:rFonts w:ascii="Arial" w:hAnsi="Arial" w:cs="Arial"/>
          <w:sz w:val="24"/>
          <w:szCs w:val="24"/>
        </w:rPr>
      </w:pPr>
    </w:p>
    <w:p w14:paraId="477068FC" w14:textId="73B14382" w:rsidR="00275223" w:rsidRDefault="008F5284" w:rsidP="006F3F80">
      <w:pPr>
        <w:pStyle w:val="ListParagraph"/>
        <w:numPr>
          <w:ilvl w:val="1"/>
          <w:numId w:val="16"/>
        </w:numPr>
        <w:spacing w:after="0" w:line="288" w:lineRule="auto"/>
        <w:jc w:val="both"/>
        <w:rPr>
          <w:rFonts w:ascii="Arial" w:hAnsi="Arial" w:cs="Arial"/>
          <w:sz w:val="24"/>
          <w:szCs w:val="24"/>
        </w:rPr>
      </w:pPr>
      <w:r>
        <w:rPr>
          <w:rFonts w:ascii="Arial" w:hAnsi="Arial" w:cs="Arial"/>
          <w:sz w:val="24"/>
          <w:szCs w:val="24"/>
        </w:rPr>
        <w:t>a</w:t>
      </w:r>
      <w:r w:rsidR="00275223" w:rsidRPr="008B410F">
        <w:rPr>
          <w:rFonts w:ascii="Arial" w:hAnsi="Arial" w:cs="Arial"/>
          <w:sz w:val="24"/>
          <w:szCs w:val="24"/>
        </w:rPr>
        <w:t xml:space="preserve">ny submission I prepare </w:t>
      </w:r>
      <w:r w:rsidR="00275223">
        <w:rPr>
          <w:rFonts w:ascii="Arial" w:hAnsi="Arial" w:cs="Arial"/>
          <w:sz w:val="24"/>
          <w:szCs w:val="24"/>
        </w:rPr>
        <w:t>containing</w:t>
      </w:r>
      <w:r w:rsidR="00275223" w:rsidRPr="008B410F">
        <w:rPr>
          <w:rFonts w:ascii="Arial" w:hAnsi="Arial" w:cs="Arial"/>
          <w:sz w:val="24"/>
          <w:szCs w:val="24"/>
        </w:rPr>
        <w:t xml:space="preserve"> or referring to the Disclosed Material is submitted to the</w:t>
      </w:r>
      <w:r w:rsidR="00275223">
        <w:rPr>
          <w:rFonts w:ascii="Arial" w:hAnsi="Arial" w:cs="Arial"/>
          <w:sz w:val="24"/>
          <w:szCs w:val="24"/>
        </w:rPr>
        <w:t xml:space="preserve"> CMA separately from any other </w:t>
      </w:r>
      <w:r w:rsidR="00275223" w:rsidRPr="008B410F">
        <w:rPr>
          <w:rFonts w:ascii="Arial" w:hAnsi="Arial" w:cs="Arial"/>
          <w:sz w:val="24"/>
          <w:szCs w:val="24"/>
        </w:rPr>
        <w:t>submission</w:t>
      </w:r>
      <w:r w:rsidR="00275223">
        <w:rPr>
          <w:rFonts w:ascii="Arial" w:hAnsi="Arial" w:cs="Arial"/>
          <w:sz w:val="24"/>
          <w:szCs w:val="24"/>
        </w:rPr>
        <w:t xml:space="preserve"> on behalf of </w:t>
      </w:r>
      <w:r w:rsidR="00275223" w:rsidRPr="008B410F">
        <w:rPr>
          <w:rFonts w:ascii="Arial" w:hAnsi="Arial" w:cs="Arial"/>
          <w:sz w:val="24"/>
          <w:szCs w:val="24"/>
        </w:rPr>
        <w:t>[</w:t>
      </w:r>
      <w:r w:rsidR="00275223" w:rsidRPr="008B410F">
        <w:rPr>
          <w:rFonts w:ascii="Arial" w:hAnsi="Arial" w:cs="Arial"/>
          <w:sz w:val="24"/>
          <w:szCs w:val="24"/>
          <w:highlight w:val="lightGray"/>
        </w:rPr>
        <w:t>Name of Party</w:t>
      </w:r>
      <w:r w:rsidR="00275223" w:rsidRPr="008B410F">
        <w:rPr>
          <w:rFonts w:ascii="Arial" w:hAnsi="Arial" w:cs="Arial"/>
          <w:sz w:val="24"/>
          <w:szCs w:val="24"/>
        </w:rPr>
        <w:t>]</w:t>
      </w:r>
      <w:r w:rsidR="00275223">
        <w:rPr>
          <w:rFonts w:ascii="Arial" w:hAnsi="Arial" w:cs="Arial"/>
          <w:sz w:val="24"/>
          <w:szCs w:val="24"/>
        </w:rPr>
        <w:t xml:space="preserve"> and highlights any Disclosed Material.</w:t>
      </w:r>
    </w:p>
    <w:p w14:paraId="3E787426" w14:textId="77777777" w:rsidR="00275223" w:rsidRDefault="00275223" w:rsidP="00275223">
      <w:pPr>
        <w:pStyle w:val="ListParagraph"/>
        <w:spacing w:after="0" w:line="288" w:lineRule="auto"/>
        <w:ind w:left="1440"/>
        <w:jc w:val="both"/>
        <w:rPr>
          <w:rFonts w:ascii="Arial" w:hAnsi="Arial" w:cs="Arial"/>
          <w:sz w:val="24"/>
          <w:szCs w:val="24"/>
        </w:rPr>
      </w:pPr>
    </w:p>
    <w:p w14:paraId="6F67C472" w14:textId="1FC4E9D6" w:rsidR="00AC03D0" w:rsidRPr="007D197E" w:rsidRDefault="00D43CA3" w:rsidP="006F3F80">
      <w:pPr>
        <w:pStyle w:val="ListParagraph"/>
        <w:numPr>
          <w:ilvl w:val="0"/>
          <w:numId w:val="16"/>
        </w:numPr>
        <w:spacing w:after="0" w:line="276" w:lineRule="auto"/>
        <w:jc w:val="both"/>
        <w:rPr>
          <w:rFonts w:ascii="Arial" w:hAnsi="Arial" w:cs="Arial"/>
          <w:i/>
          <w:sz w:val="24"/>
          <w:szCs w:val="24"/>
        </w:rPr>
      </w:pPr>
      <w:r>
        <w:rPr>
          <w:rFonts w:ascii="Arial" w:hAnsi="Arial" w:cs="Arial"/>
          <w:sz w:val="24"/>
          <w:szCs w:val="24"/>
        </w:rPr>
        <w:t>That w</w:t>
      </w:r>
      <w:r w:rsidR="00380AF1">
        <w:rPr>
          <w:rFonts w:ascii="Arial" w:hAnsi="Arial" w:cs="Arial"/>
          <w:sz w:val="24"/>
          <w:szCs w:val="24"/>
        </w:rPr>
        <w:t xml:space="preserve">hile I may, in order to facilitate the </w:t>
      </w:r>
      <w:r w:rsidR="00AC03D0">
        <w:rPr>
          <w:rFonts w:ascii="Arial" w:hAnsi="Arial" w:cs="Arial"/>
          <w:sz w:val="24"/>
          <w:szCs w:val="24"/>
        </w:rPr>
        <w:t xml:space="preserve">Permitted Purpose, </w:t>
      </w:r>
      <w:r w:rsidR="00AC03D0" w:rsidRPr="007E5B6F">
        <w:rPr>
          <w:rFonts w:ascii="Arial" w:hAnsi="Arial" w:cs="Arial"/>
          <w:sz w:val="24"/>
          <w:szCs w:val="24"/>
        </w:rPr>
        <w:t xml:space="preserve">share </w:t>
      </w:r>
      <w:r w:rsidR="00AC03D0">
        <w:rPr>
          <w:rFonts w:ascii="Arial" w:hAnsi="Arial" w:cs="Arial"/>
          <w:sz w:val="24"/>
          <w:szCs w:val="24"/>
        </w:rPr>
        <w:t>a non-confidential version</w:t>
      </w:r>
      <w:r w:rsidR="00AC03D0" w:rsidRPr="007E5B6F">
        <w:rPr>
          <w:rFonts w:ascii="Arial" w:hAnsi="Arial" w:cs="Arial"/>
          <w:sz w:val="24"/>
          <w:szCs w:val="24"/>
        </w:rPr>
        <w:t xml:space="preserve"> of </w:t>
      </w:r>
      <w:r w:rsidR="009D24F3">
        <w:rPr>
          <w:rFonts w:ascii="Arial" w:hAnsi="Arial" w:cs="Arial"/>
          <w:sz w:val="24"/>
          <w:szCs w:val="24"/>
        </w:rPr>
        <w:t xml:space="preserve">the Report or </w:t>
      </w:r>
      <w:r w:rsidR="005A435C">
        <w:rPr>
          <w:rFonts w:ascii="Arial" w:hAnsi="Arial" w:cs="Arial"/>
          <w:sz w:val="24"/>
          <w:szCs w:val="24"/>
        </w:rPr>
        <w:t>a non-confidential version of the</w:t>
      </w:r>
      <w:r w:rsidR="00AC03D0" w:rsidRPr="007E5B6F">
        <w:rPr>
          <w:rFonts w:ascii="Arial" w:hAnsi="Arial" w:cs="Arial"/>
          <w:sz w:val="24"/>
          <w:szCs w:val="24"/>
        </w:rPr>
        <w:t xml:space="preserve"> submission with </w:t>
      </w:r>
      <w:r w:rsidR="00AC03D0" w:rsidRPr="00DF1623">
        <w:rPr>
          <w:rFonts w:ascii="Arial" w:hAnsi="Arial" w:cs="Arial"/>
          <w:sz w:val="24"/>
          <w:szCs w:val="24"/>
          <w:highlight w:val="lightGray"/>
        </w:rPr>
        <w:t>[Name of Party</w:t>
      </w:r>
      <w:r w:rsidR="00AC03D0">
        <w:rPr>
          <w:rFonts w:ascii="Arial" w:hAnsi="Arial" w:cs="Arial"/>
          <w:sz w:val="24"/>
          <w:szCs w:val="24"/>
        </w:rPr>
        <w:t>],</w:t>
      </w:r>
      <w:r w:rsidR="00AC03D0" w:rsidRPr="007E5B6F">
        <w:rPr>
          <w:rFonts w:ascii="Arial" w:hAnsi="Arial" w:cs="Arial"/>
          <w:sz w:val="24"/>
          <w:szCs w:val="24"/>
        </w:rPr>
        <w:t xml:space="preserve"> </w:t>
      </w:r>
      <w:r w:rsidR="00AC03D0" w:rsidRPr="007D197E">
        <w:rPr>
          <w:rFonts w:ascii="Arial" w:hAnsi="Arial" w:cs="Arial"/>
          <w:sz w:val="24"/>
          <w:szCs w:val="24"/>
        </w:rPr>
        <w:t xml:space="preserve">I will </w:t>
      </w:r>
      <w:r w:rsidR="007D197E" w:rsidRPr="007D197E">
        <w:rPr>
          <w:rFonts w:ascii="Arial" w:hAnsi="Arial" w:cs="Arial"/>
          <w:sz w:val="24"/>
          <w:szCs w:val="24"/>
        </w:rPr>
        <w:t>not</w:t>
      </w:r>
      <w:r w:rsidR="00AC03D0" w:rsidRPr="007D197E">
        <w:rPr>
          <w:rFonts w:ascii="Arial" w:hAnsi="Arial" w:cs="Arial"/>
          <w:sz w:val="24"/>
          <w:szCs w:val="24"/>
        </w:rPr>
        <w:t xml:space="preserve"> </w:t>
      </w:r>
      <w:r w:rsidR="009D24F3">
        <w:rPr>
          <w:rFonts w:ascii="Arial" w:hAnsi="Arial" w:cs="Arial"/>
          <w:sz w:val="24"/>
          <w:szCs w:val="24"/>
        </w:rPr>
        <w:t xml:space="preserve">share any such document </w:t>
      </w:r>
      <w:r w:rsidR="00AC03D0" w:rsidRPr="007D197E">
        <w:rPr>
          <w:rFonts w:ascii="Arial" w:hAnsi="Arial" w:cs="Arial"/>
          <w:sz w:val="24"/>
          <w:szCs w:val="24"/>
        </w:rPr>
        <w:t xml:space="preserve">until [written] confirmation has been obtained from </w:t>
      </w:r>
      <w:r w:rsidR="009D24F3">
        <w:rPr>
          <w:rFonts w:ascii="Arial" w:hAnsi="Arial" w:cs="Arial"/>
          <w:sz w:val="24"/>
          <w:szCs w:val="24"/>
        </w:rPr>
        <w:t xml:space="preserve">a member of </w:t>
      </w:r>
      <w:r w:rsidR="00AC03D0" w:rsidRPr="007D197E">
        <w:rPr>
          <w:rFonts w:ascii="Arial" w:hAnsi="Arial" w:cs="Arial"/>
          <w:sz w:val="24"/>
          <w:szCs w:val="24"/>
        </w:rPr>
        <w:t xml:space="preserve">CMA </w:t>
      </w:r>
      <w:r w:rsidR="009D24F3">
        <w:rPr>
          <w:rFonts w:ascii="Arial" w:hAnsi="Arial" w:cs="Arial"/>
          <w:sz w:val="24"/>
          <w:szCs w:val="24"/>
        </w:rPr>
        <w:t xml:space="preserve">staff </w:t>
      </w:r>
      <w:r w:rsidR="00AC03D0" w:rsidRPr="007D197E">
        <w:rPr>
          <w:rFonts w:ascii="Arial" w:hAnsi="Arial" w:cs="Arial"/>
          <w:sz w:val="24"/>
          <w:szCs w:val="24"/>
        </w:rPr>
        <w:t>that the restrictions in paragraph [</w:t>
      </w:r>
      <w:r w:rsidR="009D24F3">
        <w:rPr>
          <w:rFonts w:ascii="Arial" w:hAnsi="Arial" w:cs="Arial"/>
          <w:sz w:val="24"/>
          <w:szCs w:val="24"/>
          <w:highlight w:val="lightGray"/>
        </w:rPr>
        <w:t>6</w:t>
      </w:r>
      <w:r w:rsidR="00AC03D0" w:rsidRPr="007D197E">
        <w:rPr>
          <w:rFonts w:ascii="Arial" w:hAnsi="Arial" w:cs="Arial"/>
          <w:sz w:val="24"/>
          <w:szCs w:val="24"/>
          <w:highlight w:val="lightGray"/>
        </w:rPr>
        <w:t>]</w:t>
      </w:r>
      <w:r w:rsidR="00AC03D0" w:rsidRPr="007D197E">
        <w:rPr>
          <w:rFonts w:ascii="Arial" w:hAnsi="Arial" w:cs="Arial"/>
          <w:sz w:val="24"/>
          <w:szCs w:val="24"/>
        </w:rPr>
        <w:t xml:space="preserve"> have been complied with </w:t>
      </w:r>
      <w:r w:rsidR="009D24F3">
        <w:rPr>
          <w:rFonts w:ascii="Arial" w:hAnsi="Arial" w:cs="Arial"/>
          <w:sz w:val="24"/>
          <w:szCs w:val="24"/>
        </w:rPr>
        <w:t xml:space="preserve">(including by making the necessary redactions) </w:t>
      </w:r>
      <w:r w:rsidR="00AC03D0" w:rsidRPr="007D197E">
        <w:rPr>
          <w:rFonts w:ascii="Arial" w:hAnsi="Arial" w:cs="Arial"/>
          <w:sz w:val="24"/>
          <w:szCs w:val="24"/>
        </w:rPr>
        <w:t xml:space="preserve">in relation to </w:t>
      </w:r>
      <w:r w:rsidR="009D24F3">
        <w:rPr>
          <w:rFonts w:ascii="Arial" w:hAnsi="Arial" w:cs="Arial"/>
          <w:sz w:val="24"/>
          <w:szCs w:val="24"/>
        </w:rPr>
        <w:t>that document.</w:t>
      </w:r>
      <w:r w:rsidR="00AC03D0" w:rsidRPr="007D197E">
        <w:rPr>
          <w:rFonts w:ascii="Arial" w:hAnsi="Arial" w:cs="Arial"/>
          <w:i/>
          <w:szCs w:val="24"/>
        </w:rPr>
        <w:t xml:space="preserve">  </w:t>
      </w:r>
    </w:p>
    <w:p w14:paraId="3B0950A6" w14:textId="77777777" w:rsidR="00AC03D0" w:rsidRPr="007E5B6F" w:rsidRDefault="00AC03D0" w:rsidP="009D24F3">
      <w:pPr>
        <w:pStyle w:val="ListParagraph"/>
        <w:spacing w:after="0" w:line="276" w:lineRule="auto"/>
        <w:jc w:val="both"/>
        <w:rPr>
          <w:rFonts w:ascii="Arial" w:hAnsi="Arial" w:cs="Arial"/>
          <w:sz w:val="24"/>
          <w:szCs w:val="24"/>
        </w:rPr>
      </w:pPr>
    </w:p>
    <w:p w14:paraId="5771920B" w14:textId="77777777" w:rsidR="00AC03D0" w:rsidRPr="007E5B6F" w:rsidRDefault="00AC03D0" w:rsidP="00AC03D0">
      <w:pPr>
        <w:pStyle w:val="ListParagraph"/>
        <w:spacing w:after="0" w:line="276" w:lineRule="auto"/>
        <w:jc w:val="both"/>
        <w:rPr>
          <w:rFonts w:ascii="Arial" w:hAnsi="Arial" w:cs="Arial"/>
          <w:sz w:val="24"/>
          <w:szCs w:val="24"/>
        </w:rPr>
      </w:pPr>
    </w:p>
    <w:p w14:paraId="3AFC9154" w14:textId="18D8FFBD" w:rsidR="00AC03D0" w:rsidRPr="007E5B6F" w:rsidRDefault="003A7DB1" w:rsidP="006F3F80">
      <w:pPr>
        <w:pStyle w:val="ListParagraph"/>
        <w:numPr>
          <w:ilvl w:val="0"/>
          <w:numId w:val="16"/>
        </w:numPr>
        <w:spacing w:after="0" w:line="276" w:lineRule="auto"/>
        <w:jc w:val="both"/>
        <w:rPr>
          <w:rFonts w:ascii="Arial" w:hAnsi="Arial" w:cs="Arial"/>
          <w:sz w:val="24"/>
          <w:szCs w:val="24"/>
        </w:rPr>
      </w:pPr>
      <w:r w:rsidRPr="003A7DB1">
        <w:rPr>
          <w:rFonts w:ascii="Arial" w:hAnsi="Arial" w:cs="Arial"/>
          <w:b/>
          <w:sz w:val="24"/>
          <w:szCs w:val="24"/>
        </w:rPr>
        <w:t>DN 13</w:t>
      </w:r>
      <w:r w:rsidR="00AC03D0">
        <w:rPr>
          <w:rFonts w:ascii="Arial" w:hAnsi="Arial" w:cs="Arial"/>
          <w:sz w:val="24"/>
          <w:szCs w:val="24"/>
        </w:rPr>
        <w:t>[</w:t>
      </w:r>
      <w:r w:rsidR="00D43CA3" w:rsidRPr="00D43CA3">
        <w:rPr>
          <w:rFonts w:ascii="Arial" w:hAnsi="Arial" w:cs="Arial"/>
          <w:i/>
          <w:sz w:val="24"/>
          <w:szCs w:val="24"/>
        </w:rPr>
        <w:t xml:space="preserve">That </w:t>
      </w:r>
      <w:r w:rsidR="00D43CA3">
        <w:rPr>
          <w:rFonts w:ascii="Arial" w:hAnsi="Arial" w:cs="Arial"/>
          <w:sz w:val="24"/>
          <w:szCs w:val="24"/>
        </w:rPr>
        <w:t>w</w:t>
      </w:r>
      <w:r w:rsidR="00AC03D0" w:rsidRPr="00F804AC">
        <w:rPr>
          <w:rFonts w:ascii="Arial" w:hAnsi="Arial" w:cs="Arial"/>
          <w:i/>
          <w:sz w:val="24"/>
          <w:szCs w:val="24"/>
        </w:rPr>
        <w:t>hile I may share [</w:t>
      </w:r>
      <w:r w:rsidR="00AC03D0" w:rsidRPr="00F804AC">
        <w:rPr>
          <w:rFonts w:ascii="Arial" w:hAnsi="Arial" w:cs="Arial"/>
          <w:i/>
          <w:sz w:val="24"/>
          <w:szCs w:val="24"/>
          <w:highlight w:val="lightGray"/>
        </w:rPr>
        <w:t>a general</w:t>
      </w:r>
      <w:r w:rsidR="005C3533">
        <w:rPr>
          <w:rFonts w:ascii="Arial" w:hAnsi="Arial" w:cs="Arial"/>
          <w:i/>
          <w:sz w:val="24"/>
          <w:szCs w:val="24"/>
          <w:highlight w:val="lightGray"/>
        </w:rPr>
        <w:t>, non-confidential,</w:t>
      </w:r>
      <w:r w:rsidR="00AC03D0" w:rsidRPr="00F804AC">
        <w:rPr>
          <w:rFonts w:ascii="Arial" w:hAnsi="Arial" w:cs="Arial"/>
          <w:i/>
          <w:sz w:val="24"/>
          <w:szCs w:val="24"/>
          <w:highlight w:val="lightGray"/>
        </w:rPr>
        <w:t xml:space="preserve"> </w:t>
      </w:r>
      <w:r w:rsidR="00610E5E">
        <w:rPr>
          <w:rFonts w:ascii="Arial" w:hAnsi="Arial" w:cs="Arial"/>
          <w:i/>
          <w:sz w:val="24"/>
          <w:szCs w:val="24"/>
          <w:highlight w:val="lightGray"/>
        </w:rPr>
        <w:t>[</w:t>
      </w:r>
      <w:r w:rsidR="00AC03D0" w:rsidRPr="00F804AC">
        <w:rPr>
          <w:rFonts w:ascii="Arial" w:hAnsi="Arial" w:cs="Arial"/>
          <w:i/>
          <w:sz w:val="24"/>
          <w:szCs w:val="24"/>
          <w:highlight w:val="lightGray"/>
        </w:rPr>
        <w:t>summary</w:t>
      </w:r>
      <w:r w:rsidR="00610E5E">
        <w:rPr>
          <w:rFonts w:ascii="Arial" w:hAnsi="Arial" w:cs="Arial"/>
          <w:i/>
          <w:sz w:val="24"/>
          <w:szCs w:val="24"/>
          <w:highlight w:val="lightGray"/>
        </w:rPr>
        <w:t>]</w:t>
      </w:r>
      <w:r w:rsidR="00AC03D0" w:rsidRPr="00F804AC">
        <w:rPr>
          <w:rFonts w:ascii="Arial" w:hAnsi="Arial" w:cs="Arial"/>
          <w:i/>
          <w:sz w:val="24"/>
          <w:szCs w:val="24"/>
          <w:highlight w:val="lightGray"/>
        </w:rPr>
        <w:t xml:space="preserve"> of</w:t>
      </w:r>
      <w:r w:rsidR="00000858">
        <w:rPr>
          <w:rFonts w:ascii="Arial" w:hAnsi="Arial" w:cs="Arial"/>
          <w:i/>
          <w:sz w:val="24"/>
          <w:szCs w:val="24"/>
          <w:highlight w:val="lightGray"/>
        </w:rPr>
        <w:t xml:space="preserve"> the Report</w:t>
      </w:r>
      <w:r w:rsidR="00000858">
        <w:rPr>
          <w:rFonts w:ascii="Arial" w:hAnsi="Arial" w:cs="Arial"/>
          <w:i/>
          <w:sz w:val="24"/>
          <w:szCs w:val="24"/>
        </w:rPr>
        <w:t xml:space="preserve"> [</w:t>
      </w:r>
      <w:r w:rsidR="00000858" w:rsidRPr="00000858">
        <w:rPr>
          <w:rFonts w:ascii="Arial" w:hAnsi="Arial" w:cs="Arial"/>
          <w:i/>
          <w:sz w:val="24"/>
          <w:szCs w:val="24"/>
          <w:highlight w:val="lightGray"/>
        </w:rPr>
        <w:t>including an explanation of the methodology used in the CMA’s analysis</w:t>
      </w:r>
      <w:r w:rsidR="00000858">
        <w:rPr>
          <w:rFonts w:ascii="Arial" w:hAnsi="Arial" w:cs="Arial"/>
          <w:i/>
          <w:sz w:val="24"/>
          <w:szCs w:val="24"/>
        </w:rPr>
        <w:t>]</w:t>
      </w:r>
      <w:r w:rsidR="00000858">
        <w:rPr>
          <w:rFonts w:ascii="Arial" w:hAnsi="Arial" w:cs="Arial"/>
          <w:sz w:val="24"/>
          <w:szCs w:val="24"/>
        </w:rPr>
        <w:t>]</w:t>
      </w:r>
      <w:r w:rsidR="00AC03D0" w:rsidRPr="00F804AC">
        <w:rPr>
          <w:rFonts w:ascii="Arial" w:hAnsi="Arial" w:cs="Arial"/>
          <w:i/>
          <w:sz w:val="24"/>
          <w:szCs w:val="24"/>
          <w:highlight w:val="lightGray"/>
        </w:rPr>
        <w:t>the conclusion of my assessment of/key trends arising from</w:t>
      </w:r>
      <w:r w:rsidR="00AC03D0" w:rsidRPr="00F804AC">
        <w:rPr>
          <w:rFonts w:ascii="Arial" w:hAnsi="Arial" w:cs="Arial"/>
          <w:i/>
          <w:sz w:val="24"/>
          <w:szCs w:val="24"/>
        </w:rPr>
        <w:t>] with [</w:t>
      </w:r>
      <w:r w:rsidR="00AC03D0" w:rsidRPr="00F804AC">
        <w:rPr>
          <w:rFonts w:ascii="Arial" w:hAnsi="Arial" w:cs="Arial"/>
          <w:i/>
          <w:sz w:val="24"/>
          <w:szCs w:val="24"/>
          <w:highlight w:val="lightGray"/>
        </w:rPr>
        <w:t>Name of Party</w:t>
      </w:r>
      <w:r w:rsidR="00AC03D0" w:rsidRPr="00F804AC">
        <w:rPr>
          <w:rFonts w:ascii="Arial" w:hAnsi="Arial" w:cs="Arial"/>
          <w:i/>
          <w:sz w:val="24"/>
          <w:szCs w:val="24"/>
        </w:rPr>
        <w:t>], to facilitate the Permitted Purpose [</w:t>
      </w:r>
      <w:r w:rsidR="00AC03D0" w:rsidRPr="00F804AC">
        <w:rPr>
          <w:rFonts w:ascii="Arial" w:hAnsi="Arial" w:cs="Arial"/>
          <w:i/>
          <w:sz w:val="24"/>
          <w:szCs w:val="24"/>
          <w:highlight w:val="lightGray"/>
        </w:rPr>
        <w:t>only to the extent that</w:t>
      </w:r>
      <w:r w:rsidR="00AC03D0" w:rsidRPr="00F804AC">
        <w:rPr>
          <w:rFonts w:ascii="Arial" w:hAnsi="Arial" w:cs="Arial"/>
          <w:i/>
          <w:sz w:val="24"/>
          <w:szCs w:val="24"/>
        </w:rPr>
        <w:t>…], I will ensure that</w:t>
      </w:r>
      <w:r w:rsidR="00610E5E">
        <w:rPr>
          <w:rFonts w:ascii="Arial" w:hAnsi="Arial" w:cs="Arial"/>
          <w:i/>
          <w:sz w:val="24"/>
          <w:szCs w:val="24"/>
        </w:rPr>
        <w:t>, if so required by the CMA,</w:t>
      </w:r>
      <w:r w:rsidR="00AC03D0" w:rsidRPr="00F804AC">
        <w:rPr>
          <w:rFonts w:ascii="Arial" w:hAnsi="Arial" w:cs="Arial"/>
          <w:i/>
          <w:sz w:val="24"/>
          <w:szCs w:val="24"/>
        </w:rPr>
        <w:t xml:space="preserve"> </w:t>
      </w:r>
      <w:r w:rsidR="007B4845">
        <w:rPr>
          <w:rFonts w:ascii="Arial" w:hAnsi="Arial" w:cs="Arial"/>
          <w:i/>
          <w:sz w:val="24"/>
          <w:szCs w:val="24"/>
        </w:rPr>
        <w:t>[</w:t>
      </w:r>
      <w:r w:rsidR="005C3533" w:rsidRPr="00411FFA">
        <w:rPr>
          <w:rFonts w:ascii="Arial" w:hAnsi="Arial" w:cs="Arial"/>
          <w:i/>
          <w:sz w:val="24"/>
          <w:szCs w:val="24"/>
        </w:rPr>
        <w:t xml:space="preserve">the non-confidential </w:t>
      </w:r>
      <w:r w:rsidR="00610E5E">
        <w:rPr>
          <w:rFonts w:ascii="Arial" w:hAnsi="Arial" w:cs="Arial"/>
          <w:i/>
          <w:sz w:val="24"/>
          <w:szCs w:val="24"/>
        </w:rPr>
        <w:t>[</w:t>
      </w:r>
      <w:r w:rsidR="005C3533" w:rsidRPr="00411FFA">
        <w:rPr>
          <w:rFonts w:ascii="Arial" w:hAnsi="Arial" w:cs="Arial"/>
          <w:i/>
          <w:sz w:val="24"/>
          <w:szCs w:val="24"/>
        </w:rPr>
        <w:t>summary</w:t>
      </w:r>
      <w:r w:rsidR="00610E5E">
        <w:rPr>
          <w:rFonts w:ascii="Arial" w:hAnsi="Arial" w:cs="Arial"/>
          <w:i/>
          <w:sz w:val="24"/>
          <w:szCs w:val="24"/>
        </w:rPr>
        <w:t>]</w:t>
      </w:r>
      <w:r w:rsidR="005C3533" w:rsidRPr="00411FFA">
        <w:rPr>
          <w:rFonts w:ascii="Arial" w:hAnsi="Arial" w:cs="Arial"/>
          <w:i/>
          <w:sz w:val="24"/>
          <w:szCs w:val="24"/>
        </w:rPr>
        <w:t>, is only shared with [</w:t>
      </w:r>
      <w:r w:rsidR="005C3533" w:rsidRPr="00411FFA">
        <w:rPr>
          <w:rFonts w:ascii="Arial" w:hAnsi="Arial" w:cs="Arial"/>
          <w:i/>
          <w:sz w:val="24"/>
          <w:szCs w:val="24"/>
          <w:highlight w:val="lightGray"/>
        </w:rPr>
        <w:t>Name of Party</w:t>
      </w:r>
      <w:r w:rsidR="005C3533" w:rsidRPr="00411FFA">
        <w:rPr>
          <w:rFonts w:ascii="Arial" w:hAnsi="Arial" w:cs="Arial"/>
          <w:i/>
          <w:sz w:val="24"/>
          <w:szCs w:val="24"/>
        </w:rPr>
        <w:t>] after the CMA has confirmed in writing to an Authorised Adviser of [</w:t>
      </w:r>
      <w:r w:rsidR="005C3533" w:rsidRPr="00411FFA">
        <w:rPr>
          <w:rFonts w:ascii="Arial" w:hAnsi="Arial" w:cs="Arial"/>
          <w:i/>
          <w:sz w:val="24"/>
          <w:szCs w:val="24"/>
          <w:highlight w:val="lightGray"/>
          <w:shd w:val="clear" w:color="auto" w:fill="D9D9D9" w:themeFill="background1" w:themeFillShade="D9"/>
        </w:rPr>
        <w:t>Name of Party</w:t>
      </w:r>
      <w:r w:rsidR="005C3533" w:rsidRPr="00411FFA">
        <w:rPr>
          <w:rFonts w:ascii="Arial" w:hAnsi="Arial" w:cs="Arial"/>
          <w:i/>
          <w:sz w:val="24"/>
          <w:szCs w:val="24"/>
          <w:highlight w:val="lightGray"/>
        </w:rPr>
        <w:t>]</w:t>
      </w:r>
      <w:r w:rsidR="005C3533" w:rsidRPr="00411FFA">
        <w:rPr>
          <w:rFonts w:ascii="Arial" w:hAnsi="Arial" w:cs="Arial"/>
          <w:i/>
          <w:sz w:val="24"/>
          <w:szCs w:val="24"/>
        </w:rPr>
        <w:t xml:space="preserve"> that the non-confidential summary does not include any of the Disclosed Material and meets the requirements in paragraph </w:t>
      </w:r>
      <w:r w:rsidR="005C3533">
        <w:rPr>
          <w:rFonts w:ascii="Arial" w:hAnsi="Arial" w:cs="Arial"/>
          <w:i/>
          <w:sz w:val="24"/>
          <w:szCs w:val="24"/>
        </w:rPr>
        <w:t>6</w:t>
      </w:r>
      <w:r w:rsidR="005C3533" w:rsidRPr="00411FFA">
        <w:rPr>
          <w:rFonts w:ascii="Arial" w:hAnsi="Arial" w:cs="Arial"/>
          <w:i/>
          <w:sz w:val="24"/>
          <w:szCs w:val="24"/>
        </w:rPr>
        <w:t>.</w:t>
      </w:r>
      <w:r w:rsidR="007B4845">
        <w:rPr>
          <w:rFonts w:ascii="Arial" w:hAnsi="Arial" w:cs="Arial"/>
          <w:i/>
          <w:sz w:val="24"/>
          <w:szCs w:val="24"/>
        </w:rPr>
        <w:t>]</w:t>
      </w:r>
    </w:p>
    <w:p w14:paraId="06601B7C" w14:textId="77777777" w:rsidR="00AC03D0" w:rsidRPr="007E5B6F" w:rsidRDefault="00AC03D0" w:rsidP="00AC03D0">
      <w:pPr>
        <w:pStyle w:val="ListParagraph"/>
        <w:spacing w:after="0" w:line="276" w:lineRule="auto"/>
        <w:jc w:val="both"/>
        <w:rPr>
          <w:rFonts w:ascii="Arial" w:hAnsi="Arial" w:cs="Arial"/>
          <w:i/>
          <w:sz w:val="24"/>
          <w:szCs w:val="24"/>
        </w:rPr>
      </w:pPr>
    </w:p>
    <w:p w14:paraId="308A114F" w14:textId="77777777" w:rsidR="00AC03D0" w:rsidRPr="007E5B6F" w:rsidRDefault="00AC03D0" w:rsidP="00AC03D0">
      <w:pPr>
        <w:pStyle w:val="ListParagraph"/>
        <w:spacing w:after="0" w:line="276" w:lineRule="auto"/>
        <w:jc w:val="both"/>
        <w:rPr>
          <w:rFonts w:ascii="Arial" w:hAnsi="Arial" w:cs="Arial"/>
          <w:sz w:val="24"/>
          <w:szCs w:val="24"/>
        </w:rPr>
      </w:pPr>
      <w:r w:rsidRPr="007E5B6F">
        <w:rPr>
          <w:rFonts w:ascii="Arial" w:hAnsi="Arial" w:cs="Arial"/>
          <w:sz w:val="24"/>
          <w:szCs w:val="24"/>
        </w:rPr>
        <w:t>[</w:t>
      </w:r>
      <w:r w:rsidRPr="007E5B6F">
        <w:rPr>
          <w:rFonts w:ascii="Arial" w:hAnsi="Arial" w:cs="Arial"/>
          <w:i/>
          <w:sz w:val="24"/>
          <w:szCs w:val="24"/>
        </w:rPr>
        <w:t>or</w:t>
      </w:r>
      <w:r w:rsidRPr="007E5B6F">
        <w:rPr>
          <w:rFonts w:ascii="Arial" w:hAnsi="Arial" w:cs="Arial"/>
          <w:sz w:val="24"/>
          <w:szCs w:val="24"/>
        </w:rPr>
        <w:t>]</w:t>
      </w:r>
    </w:p>
    <w:p w14:paraId="3BC6DAC4" w14:textId="77777777" w:rsidR="00AC03D0" w:rsidRPr="007E5B6F" w:rsidRDefault="00AC03D0" w:rsidP="00AC03D0">
      <w:pPr>
        <w:pStyle w:val="ListParagraph"/>
        <w:spacing w:after="0" w:line="276" w:lineRule="auto"/>
        <w:jc w:val="both"/>
        <w:rPr>
          <w:rFonts w:ascii="Arial" w:hAnsi="Arial" w:cs="Arial"/>
          <w:sz w:val="24"/>
          <w:szCs w:val="24"/>
        </w:rPr>
      </w:pPr>
    </w:p>
    <w:p w14:paraId="56C36D97" w14:textId="77777777" w:rsidR="00AC03D0" w:rsidRPr="007E5B6F" w:rsidRDefault="00AC03D0" w:rsidP="00AC03D0">
      <w:pPr>
        <w:pStyle w:val="ListParagraph"/>
        <w:spacing w:after="0" w:line="276" w:lineRule="auto"/>
        <w:jc w:val="both"/>
        <w:rPr>
          <w:rFonts w:ascii="Arial" w:hAnsi="Arial" w:cs="Arial"/>
          <w:i/>
          <w:sz w:val="24"/>
          <w:szCs w:val="24"/>
        </w:rPr>
      </w:pPr>
      <w:r w:rsidRPr="007E5B6F">
        <w:rPr>
          <w:rFonts w:ascii="Arial" w:hAnsi="Arial" w:cs="Arial"/>
          <w:sz w:val="24"/>
          <w:szCs w:val="24"/>
        </w:rPr>
        <w:t>[</w:t>
      </w:r>
      <w:r w:rsidRPr="007E5B6F">
        <w:rPr>
          <w:rFonts w:ascii="Arial" w:hAnsi="Arial" w:cs="Arial"/>
          <w:i/>
          <w:sz w:val="24"/>
          <w:szCs w:val="24"/>
        </w:rPr>
        <w:t>such general summary/conclusion/key trends] is/are not used or made available in any way to:</w:t>
      </w:r>
    </w:p>
    <w:p w14:paraId="22501246" w14:textId="77777777" w:rsidR="00AC03D0" w:rsidRPr="007E5B6F" w:rsidRDefault="00AC03D0" w:rsidP="00AC03D0">
      <w:pPr>
        <w:pStyle w:val="ListParagraph"/>
        <w:spacing w:after="0" w:line="276" w:lineRule="auto"/>
        <w:jc w:val="both"/>
        <w:rPr>
          <w:rFonts w:ascii="Arial" w:hAnsi="Arial" w:cs="Arial"/>
          <w:i/>
          <w:sz w:val="24"/>
          <w:szCs w:val="24"/>
        </w:rPr>
      </w:pPr>
    </w:p>
    <w:p w14:paraId="74D9C7CA" w14:textId="77777777" w:rsidR="00AC03D0" w:rsidRPr="007E5B6F" w:rsidRDefault="00AC03D0" w:rsidP="006F3F80">
      <w:pPr>
        <w:pStyle w:val="ListParagraph"/>
        <w:numPr>
          <w:ilvl w:val="1"/>
          <w:numId w:val="7"/>
        </w:numPr>
        <w:spacing w:after="0" w:line="276" w:lineRule="auto"/>
        <w:jc w:val="both"/>
        <w:rPr>
          <w:rFonts w:ascii="Arial" w:hAnsi="Arial" w:cs="Arial"/>
          <w:i/>
          <w:sz w:val="24"/>
          <w:szCs w:val="24"/>
        </w:rPr>
      </w:pPr>
      <w:r w:rsidRPr="007E5B6F">
        <w:rPr>
          <w:rFonts w:ascii="Arial" w:hAnsi="Arial" w:cs="Arial"/>
          <w:i/>
          <w:sz w:val="24"/>
          <w:szCs w:val="24"/>
        </w:rPr>
        <w:t>disclose to a</w:t>
      </w:r>
      <w:r>
        <w:rPr>
          <w:rFonts w:ascii="Arial" w:hAnsi="Arial" w:cs="Arial"/>
          <w:i/>
          <w:sz w:val="24"/>
          <w:szCs w:val="24"/>
        </w:rPr>
        <w:t>ny</w:t>
      </w:r>
      <w:r w:rsidRPr="007E5B6F">
        <w:rPr>
          <w:rFonts w:ascii="Arial" w:hAnsi="Arial" w:cs="Arial"/>
          <w:i/>
          <w:sz w:val="24"/>
          <w:szCs w:val="24"/>
        </w:rPr>
        <w:t xml:space="preserve"> Non-Authorised Person, [specific] information regarding:</w:t>
      </w:r>
    </w:p>
    <w:p w14:paraId="61D291B5" w14:textId="77777777" w:rsidR="00AC03D0" w:rsidRPr="007E5B6F" w:rsidRDefault="00AC03D0" w:rsidP="00AC03D0">
      <w:pPr>
        <w:pStyle w:val="ListParagraph"/>
        <w:spacing w:line="276" w:lineRule="auto"/>
        <w:rPr>
          <w:rFonts w:ascii="Arial" w:hAnsi="Arial" w:cs="Arial"/>
          <w:i/>
          <w:sz w:val="24"/>
          <w:szCs w:val="24"/>
        </w:rPr>
      </w:pPr>
    </w:p>
    <w:p w14:paraId="662CBA5F" w14:textId="77777777" w:rsidR="00AC03D0" w:rsidRPr="007E5B6F" w:rsidRDefault="00AC03D0" w:rsidP="006F3F80">
      <w:pPr>
        <w:pStyle w:val="ListParagraph"/>
        <w:numPr>
          <w:ilvl w:val="2"/>
          <w:numId w:val="7"/>
        </w:numPr>
        <w:spacing w:after="0" w:line="276" w:lineRule="auto"/>
        <w:jc w:val="both"/>
        <w:rPr>
          <w:rFonts w:ascii="Arial" w:hAnsi="Arial" w:cs="Arial"/>
          <w:i/>
          <w:sz w:val="24"/>
          <w:szCs w:val="24"/>
        </w:rPr>
      </w:pPr>
      <w:r w:rsidRPr="007E5B6F">
        <w:rPr>
          <w:rFonts w:ascii="Arial" w:hAnsi="Arial" w:cs="Arial"/>
          <w:i/>
          <w:sz w:val="24"/>
          <w:szCs w:val="24"/>
        </w:rPr>
        <w:t>the Disclosed Material relating to [X]; and</w:t>
      </w:r>
    </w:p>
    <w:p w14:paraId="5CF6C4BF" w14:textId="77777777" w:rsidR="00AC03D0" w:rsidRPr="007E5B6F" w:rsidRDefault="00AC03D0" w:rsidP="006F3F80">
      <w:pPr>
        <w:pStyle w:val="ListParagraph"/>
        <w:numPr>
          <w:ilvl w:val="2"/>
          <w:numId w:val="7"/>
        </w:numPr>
        <w:spacing w:after="0" w:line="276" w:lineRule="auto"/>
        <w:jc w:val="both"/>
        <w:rPr>
          <w:rFonts w:ascii="Arial" w:hAnsi="Arial" w:cs="Arial"/>
          <w:i/>
          <w:sz w:val="24"/>
          <w:szCs w:val="24"/>
        </w:rPr>
      </w:pPr>
      <w:r w:rsidRPr="007E5B6F">
        <w:rPr>
          <w:rFonts w:ascii="Arial" w:hAnsi="Arial" w:cs="Arial"/>
          <w:i/>
          <w:sz w:val="24"/>
          <w:szCs w:val="24"/>
        </w:rPr>
        <w:t>the Disclosed Material relating to [Y];</w:t>
      </w:r>
    </w:p>
    <w:p w14:paraId="01E6C55B" w14:textId="77777777" w:rsidR="00AC03D0" w:rsidRPr="007E5B6F" w:rsidRDefault="00AC03D0" w:rsidP="00AC03D0">
      <w:pPr>
        <w:pStyle w:val="ListParagraph"/>
        <w:spacing w:after="0" w:line="276" w:lineRule="auto"/>
        <w:ind w:left="1440"/>
        <w:jc w:val="both"/>
        <w:rPr>
          <w:rFonts w:ascii="Arial" w:hAnsi="Arial" w:cs="Arial"/>
          <w:i/>
          <w:sz w:val="24"/>
          <w:szCs w:val="24"/>
        </w:rPr>
      </w:pPr>
    </w:p>
    <w:p w14:paraId="0D2DF21A" w14:textId="77777777" w:rsidR="00AC03D0" w:rsidRPr="007E5B6F" w:rsidRDefault="00AC03D0" w:rsidP="006F3F80">
      <w:pPr>
        <w:pStyle w:val="ListParagraph"/>
        <w:numPr>
          <w:ilvl w:val="1"/>
          <w:numId w:val="7"/>
        </w:numPr>
        <w:spacing w:after="0" w:line="276" w:lineRule="auto"/>
        <w:jc w:val="both"/>
        <w:rPr>
          <w:rFonts w:ascii="Arial" w:hAnsi="Arial" w:cs="Arial"/>
          <w:i/>
          <w:sz w:val="24"/>
          <w:szCs w:val="24"/>
        </w:rPr>
      </w:pPr>
      <w:r w:rsidRPr="007E5B6F">
        <w:rPr>
          <w:rFonts w:ascii="Arial" w:hAnsi="Arial" w:cs="Arial"/>
          <w:i/>
          <w:sz w:val="24"/>
          <w:szCs w:val="24"/>
        </w:rPr>
        <w:t>enable or assist a</w:t>
      </w:r>
      <w:r>
        <w:rPr>
          <w:rFonts w:ascii="Arial" w:hAnsi="Arial" w:cs="Arial"/>
          <w:i/>
          <w:sz w:val="24"/>
          <w:szCs w:val="24"/>
        </w:rPr>
        <w:t>ny</w:t>
      </w:r>
      <w:r w:rsidRPr="007E5B6F">
        <w:rPr>
          <w:i/>
          <w:szCs w:val="24"/>
        </w:rPr>
        <w:t xml:space="preserve"> </w:t>
      </w:r>
      <w:r w:rsidRPr="007E5B6F">
        <w:rPr>
          <w:rFonts w:ascii="Arial" w:hAnsi="Arial" w:cs="Arial"/>
          <w:i/>
          <w:sz w:val="24"/>
          <w:szCs w:val="24"/>
          <w:lang w:eastAsia="en-GB"/>
        </w:rPr>
        <w:t xml:space="preserve">Non Authorised Person to gain an understanding of </w:t>
      </w:r>
      <w:r w:rsidRPr="007E5B6F">
        <w:rPr>
          <w:rFonts w:ascii="Arial" w:hAnsi="Arial" w:cs="Arial"/>
          <w:sz w:val="24"/>
          <w:szCs w:val="24"/>
        </w:rPr>
        <w:t>[</w:t>
      </w:r>
      <w:r w:rsidRPr="007E5B6F">
        <w:rPr>
          <w:rFonts w:ascii="Arial" w:hAnsi="Arial" w:cs="Arial"/>
          <w:i/>
          <w:sz w:val="24"/>
          <w:szCs w:val="24"/>
        </w:rPr>
        <w:t xml:space="preserve">Name of Party]’s </w:t>
      </w:r>
      <w:r w:rsidRPr="007E5B6F">
        <w:rPr>
          <w:rFonts w:ascii="Arial" w:hAnsi="Arial" w:cs="Arial"/>
          <w:i/>
          <w:sz w:val="24"/>
          <w:szCs w:val="24"/>
          <w:lang w:eastAsia="en-GB"/>
        </w:rPr>
        <w:t>position or potential future position in any market relative to any other market operator (other than relative to a market wide benchmark) and in particular does not reveal [description of information which should not be given to the party – if different from 7a(i) and (ii)];</w:t>
      </w:r>
    </w:p>
    <w:p w14:paraId="390A16FA" w14:textId="77777777" w:rsidR="00584641" w:rsidRDefault="00584641" w:rsidP="009D24F3">
      <w:pPr>
        <w:pStyle w:val="ListParagraph"/>
        <w:spacing w:after="0" w:line="288" w:lineRule="auto"/>
        <w:jc w:val="both"/>
        <w:rPr>
          <w:rFonts w:ascii="Arial" w:hAnsi="Arial" w:cs="Arial"/>
          <w:i/>
          <w:sz w:val="24"/>
          <w:szCs w:val="24"/>
        </w:rPr>
      </w:pPr>
    </w:p>
    <w:p w14:paraId="78EA1F51" w14:textId="46773943" w:rsidR="00380AF1" w:rsidRDefault="00B53315" w:rsidP="00584641">
      <w:pPr>
        <w:pStyle w:val="ListParagraph"/>
        <w:spacing w:after="0" w:line="288" w:lineRule="auto"/>
        <w:jc w:val="both"/>
        <w:rPr>
          <w:rFonts w:ascii="Arial" w:hAnsi="Arial" w:cs="Arial"/>
          <w:sz w:val="24"/>
          <w:szCs w:val="24"/>
        </w:rPr>
      </w:pPr>
      <w:r>
        <w:rPr>
          <w:rFonts w:ascii="Arial" w:hAnsi="Arial" w:cs="Arial"/>
          <w:i/>
          <w:sz w:val="24"/>
          <w:szCs w:val="24"/>
        </w:rPr>
        <w:t>[</w:t>
      </w:r>
      <w:r w:rsidR="005C3533">
        <w:rPr>
          <w:rFonts w:ascii="Arial" w:hAnsi="Arial" w:cs="Arial"/>
          <w:i/>
          <w:sz w:val="24"/>
          <w:szCs w:val="24"/>
        </w:rPr>
        <w:t>and</w:t>
      </w:r>
      <w:r w:rsidR="00610E5E">
        <w:rPr>
          <w:rFonts w:ascii="Arial" w:hAnsi="Arial" w:cs="Arial"/>
          <w:i/>
          <w:sz w:val="24"/>
          <w:szCs w:val="24"/>
        </w:rPr>
        <w:t>, if so required by the CMA,</w:t>
      </w:r>
      <w:r w:rsidR="005C3533">
        <w:rPr>
          <w:rFonts w:ascii="Arial" w:hAnsi="Arial" w:cs="Arial"/>
          <w:i/>
          <w:sz w:val="24"/>
          <w:szCs w:val="24"/>
        </w:rPr>
        <w:t xml:space="preserve"> these are not shared </w:t>
      </w:r>
      <w:r w:rsidR="005C3533" w:rsidRPr="00411FFA">
        <w:rPr>
          <w:rFonts w:ascii="Arial" w:hAnsi="Arial" w:cs="Arial"/>
          <w:i/>
          <w:sz w:val="24"/>
          <w:szCs w:val="24"/>
        </w:rPr>
        <w:t>with [</w:t>
      </w:r>
      <w:r w:rsidR="005C3533" w:rsidRPr="00411FFA">
        <w:rPr>
          <w:rFonts w:ascii="Arial" w:hAnsi="Arial" w:cs="Arial"/>
          <w:i/>
          <w:sz w:val="24"/>
          <w:szCs w:val="24"/>
          <w:highlight w:val="lightGray"/>
        </w:rPr>
        <w:t>Name of Party</w:t>
      </w:r>
      <w:r w:rsidR="005C3533" w:rsidRPr="00411FFA">
        <w:rPr>
          <w:rFonts w:ascii="Arial" w:hAnsi="Arial" w:cs="Arial"/>
          <w:i/>
          <w:sz w:val="24"/>
          <w:szCs w:val="24"/>
        </w:rPr>
        <w:t xml:space="preserve">] </w:t>
      </w:r>
      <w:r w:rsidR="005C3533">
        <w:rPr>
          <w:rFonts w:ascii="Arial" w:hAnsi="Arial" w:cs="Arial"/>
          <w:i/>
          <w:sz w:val="24"/>
          <w:szCs w:val="24"/>
        </w:rPr>
        <w:t xml:space="preserve">until after </w:t>
      </w:r>
      <w:r w:rsidR="005C3533" w:rsidRPr="00411FFA">
        <w:rPr>
          <w:rFonts w:ascii="Arial" w:hAnsi="Arial" w:cs="Arial"/>
          <w:i/>
          <w:sz w:val="24"/>
          <w:szCs w:val="24"/>
        </w:rPr>
        <w:t>the CMA has confirmed in writing to an Authorised Adviser of [</w:t>
      </w:r>
      <w:r w:rsidR="005C3533" w:rsidRPr="00411FFA">
        <w:rPr>
          <w:rFonts w:ascii="Arial" w:hAnsi="Arial" w:cs="Arial"/>
          <w:i/>
          <w:sz w:val="24"/>
          <w:szCs w:val="24"/>
          <w:highlight w:val="lightGray"/>
          <w:shd w:val="clear" w:color="auto" w:fill="D9D9D9" w:themeFill="background1" w:themeFillShade="D9"/>
        </w:rPr>
        <w:t>Name of Party</w:t>
      </w:r>
      <w:r w:rsidR="005C3533" w:rsidRPr="00411FFA">
        <w:rPr>
          <w:rFonts w:ascii="Arial" w:hAnsi="Arial" w:cs="Arial"/>
          <w:i/>
          <w:sz w:val="24"/>
          <w:szCs w:val="24"/>
          <w:highlight w:val="lightGray"/>
        </w:rPr>
        <w:t>]</w:t>
      </w:r>
      <w:r w:rsidR="005C3533" w:rsidRPr="00411FFA">
        <w:rPr>
          <w:rFonts w:ascii="Arial" w:hAnsi="Arial" w:cs="Arial"/>
          <w:i/>
          <w:sz w:val="24"/>
          <w:szCs w:val="24"/>
        </w:rPr>
        <w:t xml:space="preserve"> that </w:t>
      </w:r>
      <w:r w:rsidR="005C3533">
        <w:rPr>
          <w:rFonts w:ascii="Arial" w:hAnsi="Arial" w:cs="Arial"/>
          <w:i/>
          <w:sz w:val="24"/>
          <w:szCs w:val="24"/>
        </w:rPr>
        <w:t>they comply with the requirements above</w:t>
      </w:r>
      <w:r w:rsidR="005C3533" w:rsidRPr="00411FFA">
        <w:rPr>
          <w:rFonts w:ascii="Arial" w:hAnsi="Arial" w:cs="Arial"/>
          <w:i/>
          <w:sz w:val="24"/>
          <w:szCs w:val="24"/>
        </w:rPr>
        <w:t xml:space="preserve"> </w:t>
      </w:r>
      <w:r>
        <w:rPr>
          <w:rFonts w:ascii="Arial" w:hAnsi="Arial" w:cs="Arial"/>
          <w:i/>
          <w:sz w:val="24"/>
          <w:szCs w:val="24"/>
        </w:rPr>
        <w:t>]</w:t>
      </w:r>
    </w:p>
    <w:p w14:paraId="6E2A248E" w14:textId="77777777" w:rsidR="00584641" w:rsidRPr="00584641" w:rsidRDefault="00584641" w:rsidP="00584641">
      <w:pPr>
        <w:pStyle w:val="ListParagraph"/>
        <w:spacing w:after="0" w:line="288" w:lineRule="auto"/>
        <w:jc w:val="both"/>
        <w:rPr>
          <w:rFonts w:ascii="Arial" w:hAnsi="Arial" w:cs="Arial"/>
          <w:i/>
          <w:sz w:val="24"/>
          <w:szCs w:val="24"/>
        </w:rPr>
      </w:pPr>
    </w:p>
    <w:p w14:paraId="4935E5DC" w14:textId="5BCB3A06" w:rsidR="00275223" w:rsidRDefault="00584641" w:rsidP="006F3F80">
      <w:pPr>
        <w:pStyle w:val="ListParagraph"/>
        <w:numPr>
          <w:ilvl w:val="0"/>
          <w:numId w:val="16"/>
        </w:numPr>
        <w:spacing w:line="276" w:lineRule="auto"/>
        <w:rPr>
          <w:rFonts w:ascii="Arial" w:hAnsi="Arial" w:cs="Arial"/>
          <w:sz w:val="24"/>
          <w:szCs w:val="24"/>
        </w:rPr>
      </w:pPr>
      <w:r>
        <w:rPr>
          <w:rFonts w:ascii="Arial" w:hAnsi="Arial" w:cs="Arial"/>
          <w:sz w:val="24"/>
          <w:szCs w:val="24"/>
        </w:rPr>
        <w:t>That s</w:t>
      </w:r>
      <w:r w:rsidR="00275223">
        <w:rPr>
          <w:rFonts w:ascii="Arial" w:hAnsi="Arial" w:cs="Arial"/>
          <w:sz w:val="24"/>
          <w:szCs w:val="24"/>
        </w:rPr>
        <w:t xml:space="preserve">ave as provided in sub-paragraph </w:t>
      </w:r>
      <w:r w:rsidR="00C469CD">
        <w:rPr>
          <w:rFonts w:ascii="Arial" w:hAnsi="Arial" w:cs="Arial"/>
          <w:sz w:val="24"/>
          <w:szCs w:val="24"/>
        </w:rPr>
        <w:t>[13]</w:t>
      </w:r>
      <w:r w:rsidR="00275223">
        <w:rPr>
          <w:rFonts w:ascii="Arial" w:hAnsi="Arial" w:cs="Arial"/>
          <w:sz w:val="24"/>
          <w:szCs w:val="24"/>
        </w:rPr>
        <w:t xml:space="preserve">, </w:t>
      </w:r>
      <w:r>
        <w:rPr>
          <w:rFonts w:ascii="Arial" w:hAnsi="Arial" w:cs="Arial"/>
          <w:sz w:val="24"/>
          <w:szCs w:val="24"/>
        </w:rPr>
        <w:t>within 5 CMA working days of the relevant concluding event I will</w:t>
      </w:r>
      <w:r w:rsidR="00275223">
        <w:rPr>
          <w:rFonts w:ascii="Arial" w:hAnsi="Arial" w:cs="Arial"/>
          <w:sz w:val="24"/>
          <w:szCs w:val="24"/>
        </w:rPr>
        <w:t>:</w:t>
      </w:r>
    </w:p>
    <w:p w14:paraId="33BFF7AC" w14:textId="77777777" w:rsidR="00275223" w:rsidRDefault="00275223" w:rsidP="00275223">
      <w:pPr>
        <w:pStyle w:val="ListParagraph"/>
        <w:spacing w:line="276" w:lineRule="auto"/>
        <w:ind w:left="1440"/>
        <w:rPr>
          <w:rFonts w:ascii="Arial" w:hAnsi="Arial" w:cs="Arial"/>
          <w:sz w:val="24"/>
          <w:szCs w:val="24"/>
        </w:rPr>
      </w:pPr>
      <w:r w:rsidRPr="008B410F">
        <w:rPr>
          <w:rFonts w:ascii="Arial" w:hAnsi="Arial" w:cs="Arial"/>
          <w:sz w:val="24"/>
          <w:szCs w:val="24"/>
        </w:rPr>
        <w:t xml:space="preserve"> </w:t>
      </w:r>
    </w:p>
    <w:p w14:paraId="668D57A6" w14:textId="22915852" w:rsidR="00275223" w:rsidRDefault="00275223" w:rsidP="006F3F80">
      <w:pPr>
        <w:pStyle w:val="ListParagraph"/>
        <w:numPr>
          <w:ilvl w:val="1"/>
          <w:numId w:val="16"/>
        </w:numPr>
        <w:spacing w:line="276" w:lineRule="auto"/>
        <w:rPr>
          <w:rFonts w:ascii="Arial" w:hAnsi="Arial" w:cs="Arial"/>
          <w:sz w:val="24"/>
          <w:szCs w:val="24"/>
        </w:rPr>
      </w:pPr>
      <w:r>
        <w:rPr>
          <w:rFonts w:ascii="Arial" w:hAnsi="Arial" w:cs="Arial"/>
          <w:sz w:val="24"/>
          <w:szCs w:val="24"/>
        </w:rPr>
        <w:t xml:space="preserve">return to the CMA or </w:t>
      </w:r>
      <w:r w:rsidRPr="008B410F">
        <w:rPr>
          <w:rFonts w:ascii="Arial" w:hAnsi="Arial" w:cs="Arial"/>
          <w:sz w:val="24"/>
          <w:szCs w:val="24"/>
        </w:rPr>
        <w:t>destroy</w:t>
      </w:r>
      <w:r>
        <w:rPr>
          <w:rFonts w:ascii="Arial" w:hAnsi="Arial" w:cs="Arial"/>
          <w:sz w:val="24"/>
          <w:szCs w:val="24"/>
        </w:rPr>
        <w:t xml:space="preserve"> the Relevant Material and Documents o</w:t>
      </w:r>
      <w:r w:rsidRPr="008B410F">
        <w:rPr>
          <w:rFonts w:ascii="Arial" w:hAnsi="Arial" w:cs="Arial"/>
          <w:sz w:val="24"/>
          <w:szCs w:val="24"/>
        </w:rPr>
        <w:t>r</w:t>
      </w:r>
      <w:r>
        <w:rPr>
          <w:rFonts w:ascii="Arial" w:hAnsi="Arial" w:cs="Arial"/>
          <w:sz w:val="24"/>
          <w:szCs w:val="24"/>
        </w:rPr>
        <w:t>,</w:t>
      </w:r>
      <w:r w:rsidRPr="008B410F">
        <w:rPr>
          <w:rFonts w:ascii="Arial" w:hAnsi="Arial" w:cs="Arial"/>
          <w:sz w:val="24"/>
          <w:szCs w:val="24"/>
        </w:rPr>
        <w:t xml:space="preserve"> </w:t>
      </w:r>
      <w:r>
        <w:rPr>
          <w:rFonts w:ascii="Arial" w:hAnsi="Arial" w:cs="Arial"/>
          <w:sz w:val="24"/>
          <w:szCs w:val="24"/>
        </w:rPr>
        <w:t xml:space="preserve">where the Relevant Material and Documents are in electronic form and their destruction is not possible, return them to the CMA or </w:t>
      </w:r>
      <w:r w:rsidRPr="008B410F">
        <w:rPr>
          <w:rFonts w:ascii="Arial" w:hAnsi="Arial" w:cs="Arial"/>
          <w:sz w:val="24"/>
          <w:szCs w:val="24"/>
        </w:rPr>
        <w:t xml:space="preserve">render </w:t>
      </w:r>
      <w:r>
        <w:rPr>
          <w:rFonts w:ascii="Arial" w:hAnsi="Arial" w:cs="Arial"/>
          <w:sz w:val="24"/>
          <w:szCs w:val="24"/>
        </w:rPr>
        <w:t xml:space="preserve">them permanently </w:t>
      </w:r>
      <w:r w:rsidRPr="008B410F">
        <w:rPr>
          <w:rFonts w:ascii="Arial" w:hAnsi="Arial" w:cs="Arial"/>
          <w:sz w:val="24"/>
          <w:szCs w:val="24"/>
        </w:rPr>
        <w:t xml:space="preserve">inaccessible </w:t>
      </w:r>
      <w:r>
        <w:rPr>
          <w:rFonts w:ascii="Arial" w:hAnsi="Arial" w:cs="Arial"/>
          <w:sz w:val="24"/>
          <w:szCs w:val="24"/>
        </w:rPr>
        <w:t xml:space="preserve">to any person </w:t>
      </w:r>
      <w:r w:rsidRPr="008B410F">
        <w:rPr>
          <w:rFonts w:ascii="Arial" w:hAnsi="Arial" w:cs="Arial"/>
          <w:sz w:val="24"/>
          <w:szCs w:val="24"/>
        </w:rPr>
        <w:t>from any computer syst</w:t>
      </w:r>
      <w:r>
        <w:rPr>
          <w:rFonts w:ascii="Arial" w:hAnsi="Arial" w:cs="Arial"/>
          <w:sz w:val="24"/>
          <w:szCs w:val="24"/>
        </w:rPr>
        <w:t>em, disk or device</w:t>
      </w:r>
      <w:r w:rsidR="003D63B5">
        <w:rPr>
          <w:rFonts w:ascii="Arial" w:hAnsi="Arial" w:cs="Arial"/>
          <w:sz w:val="24"/>
          <w:szCs w:val="24"/>
        </w:rPr>
        <w:t xml:space="preserve"> so that they are not readily available to any person</w:t>
      </w:r>
      <w:r>
        <w:rPr>
          <w:rFonts w:ascii="Arial" w:hAnsi="Arial" w:cs="Arial"/>
          <w:sz w:val="24"/>
          <w:szCs w:val="24"/>
        </w:rPr>
        <w:t>; and</w:t>
      </w:r>
    </w:p>
    <w:p w14:paraId="57687729" w14:textId="77777777" w:rsidR="00275223" w:rsidRDefault="00275223" w:rsidP="00275223">
      <w:pPr>
        <w:pStyle w:val="ListParagraph"/>
        <w:spacing w:line="276" w:lineRule="auto"/>
        <w:ind w:left="1440"/>
        <w:rPr>
          <w:rFonts w:ascii="Arial" w:hAnsi="Arial" w:cs="Arial"/>
          <w:sz w:val="24"/>
          <w:szCs w:val="24"/>
        </w:rPr>
      </w:pPr>
    </w:p>
    <w:p w14:paraId="5DB04366" w14:textId="0EDBDD35" w:rsidR="00275223" w:rsidRDefault="00275223" w:rsidP="006F3F80">
      <w:pPr>
        <w:pStyle w:val="ListParagraph"/>
        <w:numPr>
          <w:ilvl w:val="1"/>
          <w:numId w:val="16"/>
        </w:numPr>
        <w:spacing w:line="276" w:lineRule="auto"/>
        <w:rPr>
          <w:rFonts w:ascii="Arial" w:hAnsi="Arial" w:cs="Arial"/>
          <w:sz w:val="24"/>
          <w:szCs w:val="24"/>
        </w:rPr>
      </w:pPr>
      <w:r>
        <w:rPr>
          <w:rFonts w:ascii="Arial" w:hAnsi="Arial" w:cs="Arial"/>
          <w:sz w:val="24"/>
          <w:szCs w:val="24"/>
        </w:rPr>
        <w:t xml:space="preserve">where the Relevant Material and Documents are destroyed </w:t>
      </w:r>
      <w:r w:rsidRPr="008B410F">
        <w:rPr>
          <w:rFonts w:ascii="Arial" w:hAnsi="Arial" w:cs="Arial"/>
          <w:sz w:val="24"/>
          <w:szCs w:val="24"/>
        </w:rPr>
        <w:t>or rendered inaccessible</w:t>
      </w:r>
      <w:r>
        <w:rPr>
          <w:rFonts w:ascii="Arial" w:hAnsi="Arial" w:cs="Arial"/>
          <w:sz w:val="24"/>
          <w:szCs w:val="24"/>
        </w:rPr>
        <w:t>,</w:t>
      </w:r>
      <w:r w:rsidRPr="008B410F">
        <w:rPr>
          <w:rFonts w:ascii="Arial" w:hAnsi="Arial" w:cs="Arial"/>
          <w:sz w:val="24"/>
          <w:szCs w:val="24"/>
        </w:rPr>
        <w:t xml:space="preserve"> </w:t>
      </w:r>
      <w:r>
        <w:rPr>
          <w:rFonts w:ascii="Arial" w:hAnsi="Arial" w:cs="Arial"/>
          <w:sz w:val="24"/>
          <w:szCs w:val="24"/>
        </w:rPr>
        <w:t>inform</w:t>
      </w:r>
      <w:r w:rsidRPr="008B410F">
        <w:rPr>
          <w:rFonts w:ascii="Arial" w:hAnsi="Arial" w:cs="Arial"/>
          <w:sz w:val="24"/>
          <w:szCs w:val="24"/>
        </w:rPr>
        <w:t xml:space="preserve"> the CMA </w:t>
      </w:r>
      <w:r>
        <w:rPr>
          <w:rFonts w:ascii="Arial" w:hAnsi="Arial" w:cs="Arial"/>
          <w:sz w:val="24"/>
          <w:szCs w:val="24"/>
        </w:rPr>
        <w:t>of</w:t>
      </w:r>
      <w:r w:rsidRPr="008B410F">
        <w:rPr>
          <w:rFonts w:ascii="Arial" w:hAnsi="Arial" w:cs="Arial"/>
          <w:sz w:val="24"/>
          <w:szCs w:val="24"/>
        </w:rPr>
        <w:t xml:space="preserve"> the manne</w:t>
      </w:r>
      <w:r w:rsidR="00EF70E8">
        <w:rPr>
          <w:rFonts w:ascii="Arial" w:hAnsi="Arial" w:cs="Arial"/>
          <w:sz w:val="24"/>
          <w:szCs w:val="24"/>
        </w:rPr>
        <w:t>r</w:t>
      </w:r>
      <w:r>
        <w:rPr>
          <w:rFonts w:ascii="Arial" w:hAnsi="Arial" w:cs="Arial"/>
          <w:sz w:val="24"/>
          <w:szCs w:val="24"/>
        </w:rPr>
        <w:t xml:space="preserve"> of the destruction </w:t>
      </w:r>
      <w:r w:rsidRPr="008B410F">
        <w:rPr>
          <w:rFonts w:ascii="Arial" w:hAnsi="Arial" w:cs="Arial"/>
          <w:sz w:val="24"/>
          <w:szCs w:val="24"/>
        </w:rPr>
        <w:t>or rendering inaccessible</w:t>
      </w:r>
      <w:r w:rsidR="00584641">
        <w:rPr>
          <w:rFonts w:ascii="Arial" w:hAnsi="Arial" w:cs="Arial"/>
          <w:sz w:val="24"/>
          <w:szCs w:val="24"/>
        </w:rPr>
        <w:t>;</w:t>
      </w:r>
      <w:r w:rsidRPr="008B410F">
        <w:rPr>
          <w:rFonts w:ascii="Arial" w:hAnsi="Arial" w:cs="Arial"/>
          <w:sz w:val="24"/>
          <w:szCs w:val="24"/>
        </w:rPr>
        <w:t xml:space="preserve">  </w:t>
      </w:r>
    </w:p>
    <w:p w14:paraId="5C6720F7" w14:textId="77777777" w:rsidR="00205385" w:rsidRPr="00205385" w:rsidRDefault="00205385" w:rsidP="00205385">
      <w:pPr>
        <w:pStyle w:val="ListParagraph"/>
        <w:rPr>
          <w:rFonts w:ascii="Arial" w:hAnsi="Arial" w:cs="Arial"/>
          <w:sz w:val="24"/>
          <w:szCs w:val="24"/>
        </w:rPr>
      </w:pPr>
    </w:p>
    <w:p w14:paraId="3B960B42" w14:textId="77777777" w:rsidR="00205385" w:rsidRDefault="00205385" w:rsidP="00205385">
      <w:pPr>
        <w:pStyle w:val="ListParagraph"/>
        <w:spacing w:line="276" w:lineRule="auto"/>
        <w:ind w:left="1440" w:hanging="731"/>
        <w:rPr>
          <w:rFonts w:ascii="Arial" w:hAnsi="Arial" w:cs="Arial"/>
          <w:sz w:val="24"/>
          <w:szCs w:val="24"/>
        </w:rPr>
      </w:pPr>
      <w:r>
        <w:rPr>
          <w:rFonts w:ascii="Arial" w:hAnsi="Arial" w:cs="Arial"/>
          <w:sz w:val="24"/>
          <w:szCs w:val="24"/>
        </w:rPr>
        <w:t>The relevant concluding event is:</w:t>
      </w:r>
    </w:p>
    <w:p w14:paraId="063AC549" w14:textId="77777777" w:rsidR="00205385" w:rsidRDefault="00205385" w:rsidP="00205385">
      <w:pPr>
        <w:pStyle w:val="ListParagraph"/>
        <w:spacing w:line="276" w:lineRule="auto"/>
        <w:ind w:left="1440" w:hanging="731"/>
        <w:rPr>
          <w:rFonts w:ascii="Arial" w:hAnsi="Arial" w:cs="Arial"/>
          <w:sz w:val="24"/>
          <w:szCs w:val="24"/>
        </w:rPr>
      </w:pPr>
    </w:p>
    <w:p w14:paraId="57905DC8" w14:textId="38509B02" w:rsidR="00205385" w:rsidRPr="00205385" w:rsidRDefault="00205385" w:rsidP="006F3F80">
      <w:pPr>
        <w:pStyle w:val="ListParagraph"/>
        <w:numPr>
          <w:ilvl w:val="0"/>
          <w:numId w:val="47"/>
        </w:numPr>
        <w:spacing w:line="276" w:lineRule="auto"/>
        <w:rPr>
          <w:rFonts w:ascii="Arial" w:hAnsi="Arial" w:cs="Arial"/>
          <w:sz w:val="24"/>
          <w:szCs w:val="24"/>
        </w:rPr>
      </w:pPr>
      <w:r w:rsidRPr="00205385">
        <w:rPr>
          <w:rFonts w:ascii="Arial" w:hAnsi="Arial" w:cs="Arial"/>
          <w:sz w:val="24"/>
          <w:szCs w:val="24"/>
        </w:rPr>
        <w:t>if there is an appeal against a decision of the CMA in connection with the Investigation in which [</w:t>
      </w:r>
      <w:r w:rsidRPr="00205385">
        <w:rPr>
          <w:rFonts w:ascii="Arial" w:hAnsi="Arial" w:cs="Arial"/>
          <w:sz w:val="24"/>
          <w:szCs w:val="24"/>
          <w:highlight w:val="lightGray"/>
        </w:rPr>
        <w:t>Name of Party</w:t>
      </w:r>
      <w:r w:rsidRPr="00205385">
        <w:rPr>
          <w:rFonts w:ascii="Arial" w:hAnsi="Arial" w:cs="Arial"/>
          <w:sz w:val="24"/>
          <w:szCs w:val="24"/>
        </w:rPr>
        <w:t xml:space="preserve">] is a party or is intervening, </w:t>
      </w:r>
      <w:r>
        <w:rPr>
          <w:rFonts w:ascii="Arial" w:hAnsi="Arial" w:cs="Arial"/>
          <w:sz w:val="24"/>
          <w:szCs w:val="24"/>
        </w:rPr>
        <w:t xml:space="preserve">the conclusion </w:t>
      </w:r>
      <w:r w:rsidRPr="00205385">
        <w:rPr>
          <w:rFonts w:ascii="Arial" w:hAnsi="Arial" w:cs="Arial"/>
          <w:sz w:val="24"/>
          <w:szCs w:val="24"/>
        </w:rPr>
        <w:t>of the appeal;</w:t>
      </w:r>
    </w:p>
    <w:p w14:paraId="1655E799" w14:textId="77777777" w:rsidR="00205385" w:rsidRPr="00205385" w:rsidRDefault="00205385" w:rsidP="006F3F80">
      <w:pPr>
        <w:pStyle w:val="ListParagraph"/>
        <w:numPr>
          <w:ilvl w:val="0"/>
          <w:numId w:val="47"/>
        </w:numPr>
        <w:spacing w:line="276" w:lineRule="auto"/>
        <w:rPr>
          <w:rFonts w:ascii="Arial" w:hAnsi="Arial" w:cs="Arial"/>
          <w:sz w:val="24"/>
          <w:szCs w:val="24"/>
        </w:rPr>
      </w:pPr>
      <w:r w:rsidRPr="00205385">
        <w:rPr>
          <w:rFonts w:ascii="Arial" w:hAnsi="Arial" w:cs="Arial"/>
          <w:sz w:val="24"/>
          <w:szCs w:val="24"/>
        </w:rPr>
        <w:t xml:space="preserve">if there is no such appeal, the expiry of the period for bringing such an appeal, or </w:t>
      </w:r>
    </w:p>
    <w:p w14:paraId="39C89A98" w14:textId="78A2A66E" w:rsidR="00205385" w:rsidRPr="00205385" w:rsidRDefault="00205385" w:rsidP="006F3F80">
      <w:pPr>
        <w:pStyle w:val="ListParagraph"/>
        <w:numPr>
          <w:ilvl w:val="0"/>
          <w:numId w:val="47"/>
        </w:numPr>
        <w:spacing w:line="276" w:lineRule="auto"/>
        <w:rPr>
          <w:rFonts w:ascii="Arial" w:hAnsi="Arial" w:cs="Arial"/>
          <w:sz w:val="24"/>
          <w:szCs w:val="24"/>
        </w:rPr>
      </w:pPr>
      <w:r w:rsidRPr="00205385">
        <w:rPr>
          <w:rFonts w:ascii="Arial" w:hAnsi="Arial" w:cs="Arial"/>
          <w:sz w:val="24"/>
          <w:szCs w:val="24"/>
        </w:rPr>
        <w:t>if I cease to advise [</w:t>
      </w:r>
      <w:r w:rsidRPr="00205385">
        <w:rPr>
          <w:rFonts w:ascii="Arial" w:hAnsi="Arial" w:cs="Arial"/>
          <w:sz w:val="24"/>
          <w:szCs w:val="24"/>
          <w:highlight w:val="lightGray"/>
        </w:rPr>
        <w:t>Name of Party</w:t>
      </w:r>
      <w:r w:rsidRPr="00205385">
        <w:rPr>
          <w:rFonts w:ascii="Arial" w:hAnsi="Arial" w:cs="Arial"/>
          <w:sz w:val="24"/>
          <w:szCs w:val="24"/>
        </w:rPr>
        <w:t>] in relation to the Investigation or appeal before the event specified by (i) or (ii), my ceasing to advise [</w:t>
      </w:r>
      <w:r w:rsidRPr="00205385">
        <w:rPr>
          <w:rFonts w:ascii="Arial" w:hAnsi="Arial" w:cs="Arial"/>
          <w:sz w:val="24"/>
          <w:szCs w:val="24"/>
          <w:highlight w:val="lightGray"/>
        </w:rPr>
        <w:t>Name of Party</w:t>
      </w:r>
      <w:r w:rsidRPr="00205385">
        <w:rPr>
          <w:rFonts w:ascii="Arial" w:hAnsi="Arial" w:cs="Arial"/>
          <w:sz w:val="24"/>
          <w:szCs w:val="24"/>
        </w:rPr>
        <w:t>] in relation to the Investigation or appeal.</w:t>
      </w:r>
    </w:p>
    <w:p w14:paraId="4E168249" w14:textId="77777777" w:rsidR="00275223" w:rsidRPr="00205385" w:rsidRDefault="00275223" w:rsidP="00205385">
      <w:pPr>
        <w:spacing w:line="276" w:lineRule="auto"/>
        <w:jc w:val="both"/>
        <w:rPr>
          <w:szCs w:val="24"/>
        </w:rPr>
      </w:pPr>
    </w:p>
    <w:p w14:paraId="50910961" w14:textId="504AAC92" w:rsidR="00275223" w:rsidRDefault="00C469CD" w:rsidP="006F3F80">
      <w:pPr>
        <w:pStyle w:val="ListParagraph"/>
        <w:numPr>
          <w:ilvl w:val="0"/>
          <w:numId w:val="16"/>
        </w:numPr>
        <w:spacing w:after="0" w:line="276" w:lineRule="auto"/>
        <w:jc w:val="both"/>
        <w:rPr>
          <w:rFonts w:ascii="Arial" w:hAnsi="Arial" w:cs="Arial"/>
          <w:sz w:val="24"/>
          <w:szCs w:val="24"/>
        </w:rPr>
      </w:pPr>
      <w:r>
        <w:rPr>
          <w:rFonts w:ascii="Arial" w:hAnsi="Arial" w:cs="Arial"/>
          <w:sz w:val="24"/>
          <w:szCs w:val="24"/>
        </w:rPr>
        <w:t>That</w:t>
      </w:r>
      <w:r w:rsidR="00205385">
        <w:rPr>
          <w:rFonts w:ascii="Arial" w:hAnsi="Arial" w:cs="Arial"/>
          <w:sz w:val="24"/>
          <w:szCs w:val="24"/>
        </w:rPr>
        <w:t xml:space="preserve"> while</w:t>
      </w:r>
      <w:r w:rsidR="00275223">
        <w:rPr>
          <w:rFonts w:ascii="Arial" w:hAnsi="Arial" w:cs="Arial"/>
          <w:sz w:val="24"/>
          <w:szCs w:val="24"/>
        </w:rPr>
        <w:t xml:space="preserve"> the Authorised Advisers of [</w:t>
      </w:r>
      <w:r w:rsidR="00275223" w:rsidRPr="00C81C80">
        <w:rPr>
          <w:rFonts w:ascii="Arial" w:hAnsi="Arial" w:cs="Arial"/>
          <w:color w:val="7B7B7B" w:themeColor="accent3" w:themeShade="BF"/>
          <w:sz w:val="24"/>
          <w:szCs w:val="24"/>
          <w:highlight w:val="lightGray"/>
        </w:rPr>
        <w:t>Name of Firm</w:t>
      </w:r>
      <w:r w:rsidR="00275223">
        <w:rPr>
          <w:rFonts w:ascii="Arial" w:hAnsi="Arial" w:cs="Arial"/>
          <w:sz w:val="24"/>
          <w:szCs w:val="24"/>
        </w:rPr>
        <w:t xml:space="preserve"> may retain one copy (between them) of the Report and any submission or other document containing the Disclosed Material</w:t>
      </w:r>
      <w:r w:rsidR="00205385">
        <w:rPr>
          <w:rFonts w:ascii="Arial" w:hAnsi="Arial" w:cs="Arial"/>
          <w:sz w:val="24"/>
          <w:szCs w:val="24"/>
        </w:rPr>
        <w:t xml:space="preserve"> if it is required to comply with [</w:t>
      </w:r>
      <w:r w:rsidR="00205385" w:rsidRPr="00C81C80">
        <w:rPr>
          <w:rFonts w:ascii="Arial" w:hAnsi="Arial" w:cs="Arial"/>
          <w:color w:val="7B7B7B" w:themeColor="accent3" w:themeShade="BF"/>
          <w:sz w:val="24"/>
          <w:szCs w:val="24"/>
          <w:highlight w:val="lightGray"/>
        </w:rPr>
        <w:t>Name of Firm</w:t>
      </w:r>
      <w:r w:rsidR="00205385">
        <w:rPr>
          <w:rFonts w:ascii="Arial" w:hAnsi="Arial" w:cs="Arial"/>
          <w:sz w:val="24"/>
          <w:szCs w:val="24"/>
        </w:rPr>
        <w:t>]’s professional indemnity insurance policy or any applicable law, legislation or court order, I will ensure that</w:t>
      </w:r>
      <w:r w:rsidR="00275223">
        <w:rPr>
          <w:rFonts w:ascii="Arial" w:hAnsi="Arial" w:cs="Arial"/>
          <w:sz w:val="24"/>
          <w:szCs w:val="24"/>
        </w:rPr>
        <w:t>:</w:t>
      </w:r>
    </w:p>
    <w:p w14:paraId="6721A66D" w14:textId="77777777" w:rsidR="00275223" w:rsidRDefault="00275223" w:rsidP="00275223">
      <w:pPr>
        <w:pStyle w:val="ListParagraph"/>
        <w:spacing w:after="0" w:line="276" w:lineRule="auto"/>
        <w:ind w:left="1440"/>
        <w:jc w:val="both"/>
        <w:rPr>
          <w:rFonts w:ascii="Arial" w:hAnsi="Arial" w:cs="Arial"/>
          <w:sz w:val="24"/>
          <w:szCs w:val="24"/>
        </w:rPr>
      </w:pPr>
    </w:p>
    <w:p w14:paraId="10FA9BC9" w14:textId="130A053C" w:rsidR="00275223" w:rsidRDefault="00275223"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 xml:space="preserve">the copy is stored securely in accordance with the undertaking in paragraph </w:t>
      </w:r>
      <w:r w:rsidR="00205385">
        <w:rPr>
          <w:rFonts w:ascii="Arial" w:hAnsi="Arial" w:cs="Arial"/>
          <w:sz w:val="24"/>
          <w:szCs w:val="24"/>
        </w:rPr>
        <w:t>[</w:t>
      </w:r>
      <w:r>
        <w:rPr>
          <w:rFonts w:ascii="Arial" w:hAnsi="Arial" w:cs="Arial"/>
          <w:sz w:val="24"/>
          <w:szCs w:val="24"/>
        </w:rPr>
        <w:t>9</w:t>
      </w:r>
      <w:r w:rsidR="00205385">
        <w:rPr>
          <w:rFonts w:ascii="Arial" w:hAnsi="Arial" w:cs="Arial"/>
          <w:sz w:val="24"/>
          <w:szCs w:val="24"/>
        </w:rPr>
        <w:t>]</w:t>
      </w:r>
      <w:r>
        <w:rPr>
          <w:rFonts w:ascii="Arial" w:hAnsi="Arial" w:cs="Arial"/>
          <w:sz w:val="24"/>
          <w:szCs w:val="24"/>
        </w:rPr>
        <w:t xml:space="preserve">; </w:t>
      </w:r>
    </w:p>
    <w:p w14:paraId="79372EFB" w14:textId="77777777" w:rsidR="00275223" w:rsidRDefault="00275223" w:rsidP="00275223">
      <w:pPr>
        <w:pStyle w:val="ListParagraph"/>
        <w:spacing w:after="0" w:line="276" w:lineRule="auto"/>
        <w:ind w:left="1440"/>
        <w:jc w:val="both"/>
        <w:rPr>
          <w:rFonts w:ascii="Arial" w:hAnsi="Arial" w:cs="Arial"/>
          <w:sz w:val="24"/>
          <w:szCs w:val="24"/>
        </w:rPr>
      </w:pPr>
    </w:p>
    <w:p w14:paraId="55123F87" w14:textId="722A4A1D" w:rsidR="00275223" w:rsidRPr="000173E1" w:rsidRDefault="00275223"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the CMA is notified of the retention</w:t>
      </w:r>
      <w:r w:rsidRPr="00CA09E7">
        <w:rPr>
          <w:rFonts w:ascii="Arial" w:hAnsi="Arial" w:cs="Arial"/>
          <w:sz w:val="24"/>
          <w:szCs w:val="24"/>
        </w:rPr>
        <w:t xml:space="preserve"> </w:t>
      </w:r>
      <w:r w:rsidR="00205385">
        <w:rPr>
          <w:rFonts w:ascii="Arial" w:hAnsi="Arial" w:cs="Arial"/>
          <w:sz w:val="24"/>
          <w:szCs w:val="24"/>
        </w:rPr>
        <w:t>within 5 CMA working days of the relevant concluding event specified by paragraph [</w:t>
      </w:r>
      <w:r w:rsidR="000D15A1">
        <w:rPr>
          <w:rFonts w:ascii="Arial" w:hAnsi="Arial" w:cs="Arial"/>
          <w:sz w:val="24"/>
          <w:szCs w:val="24"/>
        </w:rPr>
        <w:t>12</w:t>
      </w:r>
      <w:r w:rsidR="00205385">
        <w:rPr>
          <w:rFonts w:ascii="Arial" w:hAnsi="Arial" w:cs="Arial"/>
          <w:sz w:val="24"/>
          <w:szCs w:val="24"/>
        </w:rPr>
        <w:t>](i) or (ii); and</w:t>
      </w:r>
    </w:p>
    <w:p w14:paraId="381C110F" w14:textId="77777777" w:rsidR="00275223" w:rsidRDefault="00275223" w:rsidP="00275223">
      <w:pPr>
        <w:pStyle w:val="ListParagraph"/>
        <w:spacing w:after="0" w:line="276" w:lineRule="auto"/>
        <w:ind w:left="1440"/>
        <w:jc w:val="both"/>
        <w:rPr>
          <w:rFonts w:ascii="Arial" w:hAnsi="Arial" w:cs="Arial"/>
          <w:sz w:val="24"/>
          <w:szCs w:val="24"/>
        </w:rPr>
      </w:pPr>
    </w:p>
    <w:p w14:paraId="27C73F52" w14:textId="55BDE22B" w:rsidR="00275223" w:rsidRPr="00F206C2" w:rsidRDefault="00275223" w:rsidP="006F3F80">
      <w:pPr>
        <w:pStyle w:val="ListParagraph"/>
        <w:numPr>
          <w:ilvl w:val="1"/>
          <w:numId w:val="16"/>
        </w:numPr>
        <w:spacing w:after="0" w:line="276" w:lineRule="auto"/>
        <w:jc w:val="both"/>
        <w:rPr>
          <w:rFonts w:ascii="Arial" w:hAnsi="Arial" w:cs="Arial"/>
          <w:sz w:val="24"/>
          <w:szCs w:val="24"/>
        </w:rPr>
      </w:pPr>
      <w:r>
        <w:rPr>
          <w:rFonts w:ascii="Arial" w:hAnsi="Arial" w:cs="Arial"/>
          <w:sz w:val="24"/>
          <w:szCs w:val="24"/>
        </w:rPr>
        <w:t xml:space="preserve">the CMA is consulted </w:t>
      </w:r>
      <w:r w:rsidR="00205385">
        <w:rPr>
          <w:rFonts w:ascii="Arial" w:hAnsi="Arial" w:cs="Arial"/>
          <w:sz w:val="24"/>
          <w:szCs w:val="24"/>
        </w:rPr>
        <w:t xml:space="preserve">as far as practicable </w:t>
      </w:r>
      <w:r>
        <w:rPr>
          <w:rFonts w:ascii="Arial" w:hAnsi="Arial" w:cs="Arial"/>
          <w:sz w:val="24"/>
          <w:szCs w:val="24"/>
        </w:rPr>
        <w:t>prior to any disclosure of the copy under [</w:t>
      </w:r>
      <w:r w:rsidRPr="00C81C80">
        <w:rPr>
          <w:rFonts w:ascii="Arial" w:hAnsi="Arial" w:cs="Arial"/>
          <w:color w:val="7B7B7B" w:themeColor="accent3" w:themeShade="BF"/>
          <w:sz w:val="24"/>
          <w:szCs w:val="24"/>
          <w:highlight w:val="lightGray"/>
        </w:rPr>
        <w:t>Name of Firm</w:t>
      </w:r>
      <w:r>
        <w:rPr>
          <w:rFonts w:ascii="Arial" w:hAnsi="Arial" w:cs="Arial"/>
          <w:sz w:val="24"/>
          <w:szCs w:val="24"/>
        </w:rPr>
        <w:t>]’s professional indemnity insurance policy</w:t>
      </w:r>
      <w:r w:rsidR="00EF70E8" w:rsidRPr="00EF70E8">
        <w:rPr>
          <w:rFonts w:ascii="Arial" w:hAnsi="Arial" w:cs="Arial"/>
          <w:sz w:val="24"/>
          <w:szCs w:val="24"/>
        </w:rPr>
        <w:t xml:space="preserve"> </w:t>
      </w:r>
      <w:r w:rsidR="00EF70E8">
        <w:rPr>
          <w:rFonts w:ascii="Arial" w:hAnsi="Arial" w:cs="Arial"/>
          <w:sz w:val="24"/>
          <w:szCs w:val="24"/>
        </w:rPr>
        <w:t>or any applicable law, legislation or court order;</w:t>
      </w:r>
      <w:r w:rsidRPr="00F206C2">
        <w:rPr>
          <w:rFonts w:ascii="Arial" w:hAnsi="Arial" w:cs="Arial"/>
          <w:b/>
          <w:sz w:val="24"/>
          <w:szCs w:val="24"/>
        </w:rPr>
        <w:t xml:space="preserve"> </w:t>
      </w:r>
    </w:p>
    <w:p w14:paraId="21D50296" w14:textId="77777777" w:rsidR="00275223" w:rsidRPr="008B410F" w:rsidRDefault="00275223" w:rsidP="00275223">
      <w:pPr>
        <w:pStyle w:val="ListParagraph"/>
        <w:spacing w:after="0" w:line="276" w:lineRule="auto"/>
        <w:ind w:left="2160"/>
        <w:jc w:val="both"/>
        <w:rPr>
          <w:rFonts w:ascii="Arial" w:hAnsi="Arial" w:cs="Arial"/>
          <w:sz w:val="24"/>
          <w:szCs w:val="24"/>
        </w:rPr>
      </w:pPr>
    </w:p>
    <w:p w14:paraId="00404831" w14:textId="6EA4F8FE" w:rsidR="00275223" w:rsidRPr="000671CF" w:rsidRDefault="00275223" w:rsidP="000671CF">
      <w:pPr>
        <w:pStyle w:val="Heading3"/>
        <w:rPr>
          <w:rFonts w:cs="Arial"/>
          <w:u w:val="single"/>
        </w:rPr>
      </w:pPr>
      <w:r>
        <w:rPr>
          <w:rFonts w:cs="Arial"/>
          <w:u w:val="single"/>
        </w:rPr>
        <w:t>[</w:t>
      </w:r>
      <w:r w:rsidRPr="00E00BE4">
        <w:rPr>
          <w:rFonts w:cs="Arial"/>
        </w:rPr>
        <w:t>Disclosure Room Submission</w:t>
      </w:r>
      <w:r w:rsidRPr="00E00BE4">
        <w:rPr>
          <w:rFonts w:cs="Arial"/>
          <w:u w:val="single"/>
        </w:rPr>
        <w:t xml:space="preserve"> </w:t>
      </w:r>
      <w:r w:rsidR="00236B9E">
        <w:rPr>
          <w:rFonts w:cs="Arial"/>
        </w:rPr>
        <w:t>See DN14</w:t>
      </w:r>
    </w:p>
    <w:p w14:paraId="3D1E39CC" w14:textId="1E7DE1FB" w:rsidR="00275223" w:rsidRPr="004A14B7" w:rsidRDefault="005F3865" w:rsidP="006F3F80">
      <w:pPr>
        <w:pStyle w:val="ListParagraph"/>
        <w:numPr>
          <w:ilvl w:val="0"/>
          <w:numId w:val="16"/>
        </w:numPr>
        <w:spacing w:after="240" w:line="288" w:lineRule="auto"/>
        <w:ind w:hanging="720"/>
        <w:contextualSpacing w:val="0"/>
        <w:rPr>
          <w:rFonts w:ascii="Arial" w:hAnsi="Arial" w:cs="Arial"/>
          <w:sz w:val="24"/>
          <w:szCs w:val="24"/>
        </w:rPr>
      </w:pPr>
      <w:r>
        <w:rPr>
          <w:rFonts w:ascii="Arial" w:hAnsi="Arial" w:cs="Arial"/>
          <w:sz w:val="24"/>
          <w:szCs w:val="24"/>
        </w:rPr>
        <w:t>That w</w:t>
      </w:r>
      <w:r w:rsidR="00926DB7">
        <w:rPr>
          <w:rFonts w:ascii="Arial" w:hAnsi="Arial" w:cs="Arial"/>
          <w:sz w:val="24"/>
          <w:szCs w:val="24"/>
        </w:rPr>
        <w:t>hile I may, i</w:t>
      </w:r>
      <w:r w:rsidR="00275223">
        <w:rPr>
          <w:rFonts w:ascii="Arial" w:hAnsi="Arial" w:cs="Arial"/>
          <w:sz w:val="24"/>
          <w:szCs w:val="24"/>
        </w:rPr>
        <w:t xml:space="preserve">n order to facilitate the Permitted Purpose, </w:t>
      </w:r>
      <w:r w:rsidR="00275223" w:rsidRPr="004A14B7">
        <w:rPr>
          <w:rFonts w:ascii="Arial" w:hAnsi="Arial" w:cs="Arial"/>
          <w:sz w:val="24"/>
          <w:szCs w:val="24"/>
        </w:rPr>
        <w:t>prepare in the Disclosure Room, by myself or with one or more of the other Authorised Advisers of [</w:t>
      </w:r>
      <w:r w:rsidR="00275223" w:rsidRPr="004A14B7">
        <w:rPr>
          <w:rFonts w:ascii="Arial" w:hAnsi="Arial" w:cs="Arial"/>
          <w:sz w:val="24"/>
          <w:szCs w:val="24"/>
          <w:highlight w:val="lightGray"/>
        </w:rPr>
        <w:t>Name of Party</w:t>
      </w:r>
      <w:r w:rsidR="00275223" w:rsidRPr="004A14B7">
        <w:rPr>
          <w:rFonts w:ascii="Arial" w:hAnsi="Arial" w:cs="Arial"/>
          <w:sz w:val="24"/>
          <w:szCs w:val="24"/>
        </w:rPr>
        <w:t>]</w:t>
      </w:r>
      <w:r w:rsidR="00275223">
        <w:rPr>
          <w:rFonts w:ascii="Arial" w:hAnsi="Arial" w:cs="Arial"/>
          <w:sz w:val="24"/>
          <w:szCs w:val="24"/>
        </w:rPr>
        <w:t>, one or more submission</w:t>
      </w:r>
      <w:r w:rsidR="00926DB7">
        <w:rPr>
          <w:rFonts w:ascii="Arial" w:hAnsi="Arial" w:cs="Arial"/>
          <w:sz w:val="24"/>
          <w:szCs w:val="24"/>
        </w:rPr>
        <w:t>s</w:t>
      </w:r>
      <w:r w:rsidR="00275223" w:rsidRPr="004A14B7">
        <w:rPr>
          <w:rFonts w:ascii="Arial" w:hAnsi="Arial" w:cs="Arial"/>
          <w:sz w:val="24"/>
          <w:szCs w:val="24"/>
        </w:rPr>
        <w:t xml:space="preserve"> </w:t>
      </w:r>
      <w:r w:rsidR="008D326A">
        <w:rPr>
          <w:rFonts w:ascii="Arial" w:hAnsi="Arial" w:cs="Arial"/>
          <w:sz w:val="24"/>
          <w:szCs w:val="24"/>
        </w:rPr>
        <w:t xml:space="preserve">on behalf of </w:t>
      </w:r>
      <w:r w:rsidR="008D326A" w:rsidRPr="004A14B7">
        <w:rPr>
          <w:rFonts w:ascii="Arial" w:hAnsi="Arial" w:cs="Arial"/>
          <w:sz w:val="24"/>
          <w:szCs w:val="24"/>
        </w:rPr>
        <w:t>[</w:t>
      </w:r>
      <w:r w:rsidR="008D326A" w:rsidRPr="004A14B7">
        <w:rPr>
          <w:rFonts w:ascii="Arial" w:hAnsi="Arial" w:cs="Arial"/>
          <w:sz w:val="24"/>
          <w:szCs w:val="24"/>
          <w:highlight w:val="lightGray"/>
        </w:rPr>
        <w:t>Name of Party</w:t>
      </w:r>
      <w:r w:rsidR="008D326A">
        <w:rPr>
          <w:rFonts w:ascii="Arial" w:hAnsi="Arial" w:cs="Arial"/>
          <w:sz w:val="24"/>
          <w:szCs w:val="24"/>
        </w:rPr>
        <w:t>]</w:t>
      </w:r>
      <w:r w:rsidR="008D326A" w:rsidRPr="004A14B7">
        <w:rPr>
          <w:rFonts w:ascii="Arial" w:hAnsi="Arial" w:cs="Arial"/>
          <w:sz w:val="24"/>
          <w:szCs w:val="24"/>
        </w:rPr>
        <w:t xml:space="preserve"> </w:t>
      </w:r>
      <w:r w:rsidR="00275223" w:rsidRPr="004A14B7">
        <w:rPr>
          <w:rFonts w:ascii="Arial" w:hAnsi="Arial" w:cs="Arial"/>
          <w:sz w:val="24"/>
          <w:szCs w:val="24"/>
        </w:rPr>
        <w:t xml:space="preserve">to the CMA in respect of </w:t>
      </w:r>
      <w:r w:rsidR="00275223">
        <w:rPr>
          <w:rFonts w:ascii="Arial" w:hAnsi="Arial" w:cs="Arial"/>
          <w:sz w:val="24"/>
          <w:szCs w:val="24"/>
        </w:rPr>
        <w:t>[</w:t>
      </w:r>
      <w:r w:rsidR="00275223">
        <w:rPr>
          <w:rFonts w:ascii="Arial" w:hAnsi="Arial" w:cs="Arial"/>
          <w:sz w:val="24"/>
          <w:szCs w:val="24"/>
          <w:highlight w:val="lightGray"/>
        </w:rPr>
        <w:t>case team to complete</w:t>
      </w:r>
      <w:r w:rsidR="00275223">
        <w:rPr>
          <w:rFonts w:ascii="Arial" w:hAnsi="Arial" w:cs="Arial"/>
          <w:sz w:val="24"/>
          <w:szCs w:val="24"/>
        </w:rPr>
        <w:t>]</w:t>
      </w:r>
      <w:r w:rsidR="00275223" w:rsidRPr="004A14B7">
        <w:rPr>
          <w:rFonts w:ascii="Arial" w:hAnsi="Arial" w:cs="Arial"/>
          <w:sz w:val="24"/>
          <w:szCs w:val="24"/>
        </w:rPr>
        <w:t xml:space="preserve"> (</w:t>
      </w:r>
      <w:r w:rsidR="00926DB7">
        <w:rPr>
          <w:rFonts w:ascii="Arial" w:hAnsi="Arial" w:cs="Arial"/>
          <w:sz w:val="24"/>
          <w:szCs w:val="24"/>
        </w:rPr>
        <w:t xml:space="preserve">each a </w:t>
      </w:r>
      <w:r w:rsidR="00275223" w:rsidRPr="004A14B7">
        <w:rPr>
          <w:rFonts w:ascii="Arial" w:hAnsi="Arial" w:cs="Arial"/>
          <w:sz w:val="24"/>
          <w:szCs w:val="24"/>
        </w:rPr>
        <w:t>‘Confidential Submission’)</w:t>
      </w:r>
      <w:r w:rsidR="00926DB7">
        <w:rPr>
          <w:rFonts w:ascii="Arial" w:hAnsi="Arial" w:cs="Arial"/>
          <w:sz w:val="24"/>
          <w:szCs w:val="24"/>
        </w:rPr>
        <w:t xml:space="preserve"> which will </w:t>
      </w:r>
      <w:r w:rsidR="00275223" w:rsidRPr="004A14B7">
        <w:rPr>
          <w:rFonts w:ascii="Arial" w:hAnsi="Arial" w:cs="Arial"/>
          <w:sz w:val="24"/>
          <w:szCs w:val="24"/>
        </w:rPr>
        <w:t xml:space="preserve">constitute a ‘response’ to </w:t>
      </w:r>
      <w:r w:rsidR="00275223">
        <w:rPr>
          <w:rFonts w:ascii="Arial" w:hAnsi="Arial" w:cs="Arial"/>
          <w:sz w:val="24"/>
          <w:szCs w:val="24"/>
        </w:rPr>
        <w:t>[[</w:t>
      </w:r>
      <w:r w:rsidR="00275223">
        <w:rPr>
          <w:rFonts w:ascii="Arial" w:hAnsi="Arial" w:cs="Arial"/>
          <w:sz w:val="24"/>
          <w:szCs w:val="24"/>
          <w:highlight w:val="lightGray"/>
        </w:rPr>
        <w:t>case team to complete</w:t>
      </w:r>
      <w:r w:rsidR="00275223">
        <w:rPr>
          <w:rFonts w:ascii="Arial" w:hAnsi="Arial" w:cs="Arial"/>
          <w:sz w:val="24"/>
          <w:szCs w:val="24"/>
        </w:rPr>
        <w:t>]</w:t>
      </w:r>
      <w:r w:rsidR="00275223" w:rsidRPr="004A14B7">
        <w:rPr>
          <w:rFonts w:ascii="Arial" w:hAnsi="Arial" w:cs="Arial"/>
          <w:sz w:val="24"/>
          <w:szCs w:val="24"/>
        </w:rPr>
        <w:t>, and may contain any of the Dis</w:t>
      </w:r>
      <w:r w:rsidR="00275223">
        <w:rPr>
          <w:rFonts w:ascii="Arial" w:hAnsi="Arial" w:cs="Arial"/>
          <w:sz w:val="24"/>
          <w:szCs w:val="24"/>
        </w:rPr>
        <w:t>closed Material relating to [[</w:t>
      </w:r>
      <w:r w:rsidR="00275223">
        <w:rPr>
          <w:rFonts w:ascii="Arial" w:hAnsi="Arial" w:cs="Arial"/>
          <w:sz w:val="24"/>
          <w:szCs w:val="24"/>
          <w:highlight w:val="lightGray"/>
        </w:rPr>
        <w:t>case team to complete</w:t>
      </w:r>
      <w:r w:rsidR="00275223">
        <w:rPr>
          <w:rFonts w:ascii="Arial" w:hAnsi="Arial" w:cs="Arial"/>
          <w:sz w:val="24"/>
          <w:szCs w:val="24"/>
        </w:rPr>
        <w:t>]</w:t>
      </w:r>
      <w:r w:rsidR="00275223" w:rsidRPr="004A14B7">
        <w:rPr>
          <w:rFonts w:ascii="Arial" w:hAnsi="Arial" w:cs="Arial"/>
          <w:sz w:val="24"/>
          <w:szCs w:val="24"/>
        </w:rPr>
        <w:t xml:space="preserve"> (the ‘Sensitive Information’)</w:t>
      </w:r>
      <w:r w:rsidR="00926DB7">
        <w:rPr>
          <w:rFonts w:ascii="Arial" w:hAnsi="Arial" w:cs="Arial"/>
          <w:sz w:val="24"/>
          <w:szCs w:val="24"/>
        </w:rPr>
        <w:t>, I will ensure:</w:t>
      </w:r>
      <w:r w:rsidR="00275223" w:rsidRPr="004A14B7">
        <w:rPr>
          <w:rFonts w:ascii="Arial" w:hAnsi="Arial" w:cs="Arial"/>
          <w:sz w:val="24"/>
          <w:szCs w:val="24"/>
        </w:rPr>
        <w:t xml:space="preserve"> </w:t>
      </w:r>
    </w:p>
    <w:p w14:paraId="27A7798D" w14:textId="77777777" w:rsidR="00D43CA3" w:rsidRDefault="00926DB7" w:rsidP="006F3F80">
      <w:pPr>
        <w:pStyle w:val="ListParagraph"/>
        <w:numPr>
          <w:ilvl w:val="1"/>
          <w:numId w:val="16"/>
        </w:numPr>
        <w:spacing w:after="240" w:line="288" w:lineRule="auto"/>
        <w:contextualSpacing w:val="0"/>
        <w:rPr>
          <w:rFonts w:ascii="Arial" w:hAnsi="Arial" w:cs="Arial"/>
          <w:sz w:val="24"/>
          <w:szCs w:val="24"/>
        </w:rPr>
      </w:pPr>
      <w:r>
        <w:rPr>
          <w:rFonts w:ascii="Arial" w:hAnsi="Arial" w:cs="Arial"/>
          <w:sz w:val="24"/>
          <w:szCs w:val="24"/>
        </w:rPr>
        <w:t xml:space="preserve">any </w:t>
      </w:r>
      <w:r w:rsidR="00275223" w:rsidRPr="004A14B7">
        <w:rPr>
          <w:rFonts w:ascii="Arial" w:hAnsi="Arial" w:cs="Arial"/>
          <w:sz w:val="24"/>
          <w:szCs w:val="24"/>
        </w:rPr>
        <w:t>Confidential Submission</w:t>
      </w:r>
      <w:r>
        <w:rPr>
          <w:rFonts w:ascii="Arial" w:hAnsi="Arial" w:cs="Arial"/>
          <w:sz w:val="24"/>
          <w:szCs w:val="24"/>
        </w:rPr>
        <w:t xml:space="preserve"> is</w:t>
      </w:r>
      <w:r w:rsidR="00275223" w:rsidRPr="004A14B7">
        <w:rPr>
          <w:rFonts w:ascii="Arial" w:hAnsi="Arial" w:cs="Arial"/>
          <w:sz w:val="24"/>
          <w:szCs w:val="24"/>
        </w:rPr>
        <w:t xml:space="preserve"> provided to the </w:t>
      </w:r>
      <w:r w:rsidR="00275223" w:rsidRPr="000F279B">
        <w:rPr>
          <w:rFonts w:ascii="Arial" w:hAnsi="Arial" w:cs="Arial"/>
          <w:sz w:val="24"/>
          <w:szCs w:val="24"/>
        </w:rPr>
        <w:t>CMA by 5 pm [</w:t>
      </w:r>
      <w:r w:rsidR="00275223" w:rsidRPr="000F279B">
        <w:rPr>
          <w:rFonts w:ascii="Arial" w:hAnsi="Arial" w:cs="Arial"/>
          <w:sz w:val="24"/>
          <w:szCs w:val="24"/>
          <w:highlight w:val="lightGray"/>
        </w:rPr>
        <w:t>case team to insert date – usually the last day of the Disclosure Room</w:t>
      </w:r>
      <w:r w:rsidR="00275223" w:rsidRPr="000F279B">
        <w:rPr>
          <w:rFonts w:ascii="Arial" w:hAnsi="Arial" w:cs="Arial"/>
          <w:sz w:val="24"/>
          <w:szCs w:val="24"/>
        </w:rPr>
        <w:t>]</w:t>
      </w:r>
      <w:r w:rsidR="00D43CA3">
        <w:rPr>
          <w:rFonts w:ascii="Arial" w:hAnsi="Arial" w:cs="Arial"/>
          <w:sz w:val="24"/>
          <w:szCs w:val="24"/>
        </w:rPr>
        <w:t>;</w:t>
      </w:r>
    </w:p>
    <w:p w14:paraId="0C4767A6" w14:textId="4DFD4FD1" w:rsidR="00926DB7" w:rsidRDefault="00D43CA3" w:rsidP="006F3F80">
      <w:pPr>
        <w:pStyle w:val="ListParagraph"/>
        <w:numPr>
          <w:ilvl w:val="1"/>
          <w:numId w:val="16"/>
        </w:numPr>
        <w:spacing w:after="240" w:line="288" w:lineRule="auto"/>
        <w:contextualSpacing w:val="0"/>
        <w:rPr>
          <w:rFonts w:ascii="Arial" w:hAnsi="Arial" w:cs="Arial"/>
          <w:sz w:val="24"/>
          <w:szCs w:val="24"/>
        </w:rPr>
      </w:pPr>
      <w:r>
        <w:rPr>
          <w:rFonts w:ascii="Arial" w:hAnsi="Arial" w:cs="Arial"/>
          <w:sz w:val="24"/>
          <w:szCs w:val="24"/>
        </w:rPr>
        <w:t>any working files (including ‘stata-do-files’) used to perform analysis referred to in a</w:t>
      </w:r>
      <w:r w:rsidR="00557286">
        <w:rPr>
          <w:rFonts w:ascii="Arial" w:hAnsi="Arial" w:cs="Arial"/>
          <w:sz w:val="24"/>
          <w:szCs w:val="24"/>
        </w:rPr>
        <w:t>ny</w:t>
      </w:r>
      <w:r>
        <w:rPr>
          <w:rFonts w:ascii="Arial" w:hAnsi="Arial" w:cs="Arial"/>
          <w:sz w:val="24"/>
          <w:szCs w:val="24"/>
        </w:rPr>
        <w:t xml:space="preserve"> Confidential Submission submitted to the CMA are saved in </w:t>
      </w:r>
      <w:r w:rsidRPr="00C469CD">
        <w:rPr>
          <w:rFonts w:ascii="Arial" w:hAnsi="Arial" w:cs="Arial"/>
          <w:sz w:val="24"/>
          <w:szCs w:val="24"/>
          <w:highlight w:val="lightGray"/>
        </w:rPr>
        <w:t>[X]</w:t>
      </w:r>
      <w:r>
        <w:rPr>
          <w:rFonts w:ascii="Arial" w:hAnsi="Arial" w:cs="Arial"/>
          <w:sz w:val="24"/>
          <w:szCs w:val="24"/>
        </w:rPr>
        <w:t xml:space="preserve"> of a laptop provided in the Disclosure Room;</w:t>
      </w:r>
      <w:r w:rsidR="00275223" w:rsidRPr="004A14B7">
        <w:rPr>
          <w:rFonts w:ascii="Arial" w:hAnsi="Arial" w:cs="Arial"/>
          <w:sz w:val="24"/>
          <w:szCs w:val="24"/>
        </w:rPr>
        <w:t xml:space="preserve"> </w:t>
      </w:r>
    </w:p>
    <w:p w14:paraId="787F93DB" w14:textId="658925CE" w:rsidR="00926DB7" w:rsidRDefault="00926DB7" w:rsidP="006F3F80">
      <w:pPr>
        <w:pStyle w:val="ListParagraph"/>
        <w:numPr>
          <w:ilvl w:val="1"/>
          <w:numId w:val="16"/>
        </w:numPr>
        <w:spacing w:after="240" w:line="288" w:lineRule="auto"/>
        <w:contextualSpacing w:val="0"/>
        <w:rPr>
          <w:rFonts w:ascii="Arial" w:hAnsi="Arial" w:cs="Arial"/>
          <w:sz w:val="24"/>
          <w:szCs w:val="24"/>
        </w:rPr>
      </w:pPr>
      <w:r>
        <w:rPr>
          <w:rFonts w:ascii="Arial" w:hAnsi="Arial" w:cs="Arial"/>
          <w:sz w:val="24"/>
          <w:szCs w:val="24"/>
        </w:rPr>
        <w:t xml:space="preserve">any Confidential Submission is </w:t>
      </w:r>
      <w:r w:rsidR="00275223" w:rsidRPr="004A14B7">
        <w:rPr>
          <w:rFonts w:ascii="Arial" w:hAnsi="Arial" w:cs="Arial"/>
          <w:sz w:val="24"/>
          <w:szCs w:val="24"/>
        </w:rPr>
        <w:t>not removed from the Disclosure Room except that</w:t>
      </w:r>
      <w:r>
        <w:rPr>
          <w:rFonts w:ascii="Arial" w:hAnsi="Arial" w:cs="Arial"/>
          <w:sz w:val="24"/>
          <w:szCs w:val="24"/>
        </w:rPr>
        <w:t>:</w:t>
      </w:r>
    </w:p>
    <w:p w14:paraId="015372C8" w14:textId="33FA49CC" w:rsidR="008D326A" w:rsidRDefault="00275223" w:rsidP="006F3F80">
      <w:pPr>
        <w:pStyle w:val="ListParagraph"/>
        <w:numPr>
          <w:ilvl w:val="2"/>
          <w:numId w:val="16"/>
        </w:numPr>
        <w:spacing w:after="240" w:line="288" w:lineRule="auto"/>
        <w:contextualSpacing w:val="0"/>
        <w:rPr>
          <w:rFonts w:ascii="Arial" w:hAnsi="Arial" w:cs="Arial"/>
          <w:sz w:val="24"/>
          <w:szCs w:val="24"/>
        </w:rPr>
      </w:pPr>
      <w:r w:rsidRPr="004A14B7">
        <w:rPr>
          <w:rFonts w:ascii="Arial" w:hAnsi="Arial" w:cs="Arial"/>
          <w:sz w:val="24"/>
          <w:szCs w:val="24"/>
        </w:rPr>
        <w:t xml:space="preserve">drafts </w:t>
      </w:r>
      <w:r w:rsidR="00926DB7">
        <w:rPr>
          <w:rFonts w:ascii="Arial" w:hAnsi="Arial" w:cs="Arial"/>
          <w:sz w:val="24"/>
          <w:szCs w:val="24"/>
        </w:rPr>
        <w:t>of any Confidentia</w:t>
      </w:r>
      <w:r w:rsidR="008D326A">
        <w:rPr>
          <w:rFonts w:ascii="Arial" w:hAnsi="Arial" w:cs="Arial"/>
          <w:sz w:val="24"/>
          <w:szCs w:val="24"/>
        </w:rPr>
        <w:t>l S</w:t>
      </w:r>
      <w:r w:rsidR="00926DB7">
        <w:rPr>
          <w:rFonts w:ascii="Arial" w:hAnsi="Arial" w:cs="Arial"/>
          <w:sz w:val="24"/>
          <w:szCs w:val="24"/>
        </w:rPr>
        <w:t xml:space="preserve">ubmission </w:t>
      </w:r>
      <w:r w:rsidRPr="004A14B7">
        <w:rPr>
          <w:rFonts w:ascii="Arial" w:hAnsi="Arial" w:cs="Arial"/>
          <w:sz w:val="24"/>
          <w:szCs w:val="24"/>
        </w:rPr>
        <w:t xml:space="preserve">may be taken into a breakout room used for internal discussion (as </w:t>
      </w:r>
      <w:r w:rsidR="005F3865">
        <w:rPr>
          <w:rFonts w:ascii="Arial" w:hAnsi="Arial" w:cs="Arial"/>
          <w:sz w:val="24"/>
          <w:szCs w:val="24"/>
        </w:rPr>
        <w:t>permitted</w:t>
      </w:r>
      <w:r w:rsidRPr="004A14B7">
        <w:rPr>
          <w:rFonts w:ascii="Arial" w:hAnsi="Arial" w:cs="Arial"/>
          <w:sz w:val="24"/>
          <w:szCs w:val="24"/>
        </w:rPr>
        <w:t xml:space="preserve"> in the Disclosure Room Rules)</w:t>
      </w:r>
      <w:r w:rsidR="008D326A">
        <w:rPr>
          <w:rFonts w:ascii="Arial" w:hAnsi="Arial" w:cs="Arial"/>
          <w:sz w:val="24"/>
          <w:szCs w:val="24"/>
        </w:rPr>
        <w:t>;</w:t>
      </w:r>
    </w:p>
    <w:p w14:paraId="3D4D457F" w14:textId="06B472F7" w:rsidR="00275223" w:rsidRPr="004A14B7" w:rsidRDefault="00D61872" w:rsidP="006F3F80">
      <w:pPr>
        <w:pStyle w:val="ListParagraph"/>
        <w:numPr>
          <w:ilvl w:val="2"/>
          <w:numId w:val="16"/>
        </w:numPr>
        <w:spacing w:after="240" w:line="288" w:lineRule="auto"/>
        <w:contextualSpacing w:val="0"/>
        <w:rPr>
          <w:rFonts w:ascii="Arial" w:hAnsi="Arial" w:cs="Arial"/>
          <w:sz w:val="24"/>
          <w:szCs w:val="24"/>
        </w:rPr>
      </w:pPr>
      <w:r>
        <w:rPr>
          <w:rFonts w:ascii="Arial" w:hAnsi="Arial" w:cs="Arial"/>
          <w:sz w:val="24"/>
          <w:szCs w:val="24"/>
        </w:rPr>
        <w:t xml:space="preserve">during the period </w:t>
      </w:r>
      <w:r w:rsidR="008D326A">
        <w:rPr>
          <w:rFonts w:ascii="Arial" w:hAnsi="Arial" w:cs="Arial"/>
          <w:sz w:val="24"/>
          <w:szCs w:val="24"/>
        </w:rPr>
        <w:t>after any Confidential Submission has been submitted to the CMA</w:t>
      </w:r>
      <w:r>
        <w:rPr>
          <w:rFonts w:ascii="Arial" w:hAnsi="Arial" w:cs="Arial"/>
          <w:sz w:val="24"/>
          <w:szCs w:val="24"/>
        </w:rPr>
        <w:t xml:space="preserve"> up to the relevant concluding event [specified </w:t>
      </w:r>
      <w:r w:rsidR="000D15A1">
        <w:rPr>
          <w:rFonts w:ascii="Arial" w:hAnsi="Arial" w:cs="Arial"/>
          <w:sz w:val="24"/>
          <w:szCs w:val="24"/>
        </w:rPr>
        <w:t>by</w:t>
      </w:r>
      <w:r>
        <w:rPr>
          <w:rFonts w:ascii="Arial" w:hAnsi="Arial" w:cs="Arial"/>
          <w:sz w:val="24"/>
          <w:szCs w:val="24"/>
        </w:rPr>
        <w:t xml:space="preserve"> paragraph</w:t>
      </w:r>
      <w:r w:rsidR="000D15A1">
        <w:rPr>
          <w:rFonts w:ascii="Arial" w:hAnsi="Arial" w:cs="Arial"/>
          <w:sz w:val="24"/>
          <w:szCs w:val="24"/>
        </w:rPr>
        <w:t xml:space="preserve"> 12(i) or (ii)]</w:t>
      </w:r>
      <w:r w:rsidR="005F3865">
        <w:rPr>
          <w:rFonts w:ascii="Arial" w:hAnsi="Arial" w:cs="Arial"/>
          <w:sz w:val="24"/>
          <w:szCs w:val="24"/>
        </w:rPr>
        <w:t>,</w:t>
      </w:r>
      <w:r w:rsidR="008D326A">
        <w:rPr>
          <w:rFonts w:ascii="Arial" w:hAnsi="Arial" w:cs="Arial"/>
          <w:sz w:val="24"/>
          <w:szCs w:val="24"/>
        </w:rPr>
        <w:t xml:space="preserve"> Authorised Advisers of </w:t>
      </w:r>
      <w:r w:rsidR="008D326A" w:rsidRPr="004A14B7">
        <w:rPr>
          <w:rFonts w:ascii="Arial" w:hAnsi="Arial" w:cs="Arial"/>
          <w:sz w:val="24"/>
          <w:szCs w:val="24"/>
        </w:rPr>
        <w:t>[</w:t>
      </w:r>
      <w:r w:rsidR="008D326A" w:rsidRPr="004A14B7">
        <w:rPr>
          <w:rFonts w:ascii="Arial" w:hAnsi="Arial" w:cs="Arial"/>
          <w:sz w:val="24"/>
          <w:szCs w:val="24"/>
          <w:highlight w:val="lightGray"/>
        </w:rPr>
        <w:t>Name of Party</w:t>
      </w:r>
      <w:r w:rsidR="005F3865">
        <w:rPr>
          <w:rFonts w:ascii="Arial" w:hAnsi="Arial" w:cs="Arial"/>
          <w:sz w:val="24"/>
          <w:szCs w:val="24"/>
        </w:rPr>
        <w:t xml:space="preserve">] will be given </w:t>
      </w:r>
      <w:r w:rsidR="008D326A">
        <w:rPr>
          <w:rFonts w:ascii="Arial" w:hAnsi="Arial" w:cs="Arial"/>
          <w:sz w:val="24"/>
          <w:szCs w:val="24"/>
        </w:rPr>
        <w:t xml:space="preserve">access to </w:t>
      </w:r>
      <w:r w:rsidR="00D43CA3">
        <w:rPr>
          <w:rFonts w:ascii="Arial" w:hAnsi="Arial" w:cs="Arial"/>
          <w:sz w:val="24"/>
          <w:szCs w:val="24"/>
        </w:rPr>
        <w:t>that</w:t>
      </w:r>
      <w:r w:rsidR="008D326A">
        <w:rPr>
          <w:rFonts w:ascii="Arial" w:hAnsi="Arial" w:cs="Arial"/>
          <w:sz w:val="24"/>
          <w:szCs w:val="24"/>
        </w:rPr>
        <w:t xml:space="preserve"> Confidential Submission</w:t>
      </w:r>
      <w:r w:rsidR="005F3865">
        <w:rPr>
          <w:rFonts w:ascii="Arial" w:hAnsi="Arial" w:cs="Arial"/>
          <w:sz w:val="24"/>
          <w:szCs w:val="24"/>
        </w:rPr>
        <w:t xml:space="preserve"> at the CMA’s offices on such terms as the CMA reasonably specifies;</w:t>
      </w:r>
      <w:r w:rsidR="005F3865" w:rsidRPr="004A14B7">
        <w:rPr>
          <w:rFonts w:ascii="Arial" w:hAnsi="Arial" w:cs="Arial"/>
          <w:sz w:val="24"/>
          <w:szCs w:val="24"/>
        </w:rPr>
        <w:t xml:space="preserve"> </w:t>
      </w:r>
    </w:p>
    <w:p w14:paraId="586FDCCC" w14:textId="72F0B8E0" w:rsidR="00275223" w:rsidRPr="004A14B7" w:rsidRDefault="005F3865" w:rsidP="006F3F80">
      <w:pPr>
        <w:pStyle w:val="ListParagraph"/>
        <w:numPr>
          <w:ilvl w:val="0"/>
          <w:numId w:val="16"/>
        </w:numPr>
        <w:spacing w:after="240" w:line="288" w:lineRule="auto"/>
        <w:ind w:hanging="720"/>
        <w:contextualSpacing w:val="0"/>
        <w:rPr>
          <w:rFonts w:ascii="Arial" w:hAnsi="Arial" w:cs="Arial"/>
          <w:sz w:val="24"/>
          <w:szCs w:val="24"/>
        </w:rPr>
      </w:pPr>
      <w:r>
        <w:rPr>
          <w:rFonts w:ascii="Arial" w:hAnsi="Arial" w:cs="Arial"/>
          <w:sz w:val="24"/>
          <w:szCs w:val="24"/>
        </w:rPr>
        <w:t>That</w:t>
      </w:r>
      <w:r w:rsidR="00F31624">
        <w:rPr>
          <w:rFonts w:ascii="Arial" w:hAnsi="Arial" w:cs="Arial"/>
          <w:sz w:val="24"/>
          <w:szCs w:val="24"/>
        </w:rPr>
        <w:t xml:space="preserve"> </w:t>
      </w:r>
      <w:r>
        <w:rPr>
          <w:rFonts w:ascii="Arial" w:hAnsi="Arial" w:cs="Arial"/>
          <w:sz w:val="24"/>
          <w:szCs w:val="24"/>
        </w:rPr>
        <w:t>w</w:t>
      </w:r>
      <w:r w:rsidR="00926DB7">
        <w:rPr>
          <w:rFonts w:ascii="Arial" w:hAnsi="Arial" w:cs="Arial"/>
          <w:sz w:val="24"/>
          <w:szCs w:val="24"/>
        </w:rPr>
        <w:t>hile I may, i</w:t>
      </w:r>
      <w:r w:rsidR="00275223">
        <w:rPr>
          <w:rFonts w:ascii="Arial" w:hAnsi="Arial" w:cs="Arial"/>
          <w:sz w:val="24"/>
          <w:szCs w:val="24"/>
        </w:rPr>
        <w:t xml:space="preserve">n order to facilitate the Permitted Purpose, </w:t>
      </w:r>
      <w:r w:rsidR="00275223" w:rsidRPr="004A14B7">
        <w:rPr>
          <w:rFonts w:ascii="Arial" w:hAnsi="Arial" w:cs="Arial"/>
          <w:sz w:val="24"/>
          <w:szCs w:val="24"/>
        </w:rPr>
        <w:t xml:space="preserve">prepare </w:t>
      </w:r>
      <w:r w:rsidR="00275223">
        <w:rPr>
          <w:rFonts w:ascii="Arial" w:hAnsi="Arial" w:cs="Arial"/>
          <w:sz w:val="24"/>
          <w:szCs w:val="24"/>
        </w:rPr>
        <w:t xml:space="preserve">in the Disclosure Room, by myself or with one or more of the Authorised Advisers </w:t>
      </w:r>
      <w:r w:rsidR="00275223" w:rsidRPr="004A14B7">
        <w:rPr>
          <w:rFonts w:ascii="Arial" w:hAnsi="Arial" w:cs="Arial"/>
          <w:sz w:val="24"/>
          <w:szCs w:val="24"/>
        </w:rPr>
        <w:t>[</w:t>
      </w:r>
      <w:r w:rsidR="00275223" w:rsidRPr="004A14B7">
        <w:rPr>
          <w:rFonts w:ascii="Arial" w:hAnsi="Arial" w:cs="Arial"/>
          <w:sz w:val="24"/>
          <w:szCs w:val="24"/>
          <w:highlight w:val="lightGray"/>
        </w:rPr>
        <w:t>Name of Party</w:t>
      </w:r>
      <w:r w:rsidR="00275223" w:rsidRPr="004A14B7">
        <w:rPr>
          <w:rFonts w:ascii="Arial" w:hAnsi="Arial" w:cs="Arial"/>
          <w:sz w:val="24"/>
          <w:szCs w:val="24"/>
        </w:rPr>
        <w:t xml:space="preserve">], a non-confidential version of </w:t>
      </w:r>
      <w:r w:rsidR="00926DB7">
        <w:rPr>
          <w:rFonts w:ascii="Arial" w:hAnsi="Arial" w:cs="Arial"/>
          <w:sz w:val="24"/>
          <w:szCs w:val="24"/>
        </w:rPr>
        <w:t>any</w:t>
      </w:r>
      <w:r w:rsidR="00275223" w:rsidRPr="004A14B7">
        <w:rPr>
          <w:rFonts w:ascii="Arial" w:hAnsi="Arial" w:cs="Arial"/>
          <w:sz w:val="24"/>
          <w:szCs w:val="24"/>
        </w:rPr>
        <w:t xml:space="preserve"> Confidential Submission</w:t>
      </w:r>
      <w:r w:rsidR="00926DB7">
        <w:rPr>
          <w:rFonts w:ascii="Arial" w:hAnsi="Arial" w:cs="Arial"/>
          <w:sz w:val="24"/>
          <w:szCs w:val="24"/>
        </w:rPr>
        <w:t xml:space="preserve"> </w:t>
      </w:r>
      <w:r w:rsidR="00275223" w:rsidRPr="004A14B7">
        <w:rPr>
          <w:rFonts w:ascii="Arial" w:hAnsi="Arial" w:cs="Arial"/>
          <w:sz w:val="24"/>
          <w:szCs w:val="24"/>
        </w:rPr>
        <w:t>(</w:t>
      </w:r>
      <w:r w:rsidR="00926DB7">
        <w:rPr>
          <w:rFonts w:ascii="Arial" w:hAnsi="Arial" w:cs="Arial"/>
          <w:sz w:val="24"/>
          <w:szCs w:val="24"/>
        </w:rPr>
        <w:t xml:space="preserve">each </w:t>
      </w:r>
      <w:r w:rsidR="00275223">
        <w:rPr>
          <w:rFonts w:ascii="Arial" w:hAnsi="Arial" w:cs="Arial"/>
          <w:sz w:val="24"/>
          <w:szCs w:val="24"/>
        </w:rPr>
        <w:t>a</w:t>
      </w:r>
      <w:r w:rsidR="00275223" w:rsidRPr="004A14B7">
        <w:rPr>
          <w:rFonts w:ascii="Arial" w:hAnsi="Arial" w:cs="Arial"/>
          <w:sz w:val="24"/>
          <w:szCs w:val="24"/>
        </w:rPr>
        <w:t xml:space="preserve"> ‘Non-Confidential Submission’) which </w:t>
      </w:r>
      <w:r w:rsidR="00275223">
        <w:rPr>
          <w:rFonts w:ascii="Arial" w:hAnsi="Arial" w:cs="Arial"/>
          <w:sz w:val="24"/>
          <w:szCs w:val="24"/>
        </w:rPr>
        <w:t>may</w:t>
      </w:r>
      <w:r w:rsidR="00275223" w:rsidRPr="004A14B7">
        <w:rPr>
          <w:rFonts w:ascii="Arial" w:hAnsi="Arial" w:cs="Arial"/>
          <w:sz w:val="24"/>
          <w:szCs w:val="24"/>
        </w:rPr>
        <w:t xml:space="preserve"> be removed from the Disclosure Room</w:t>
      </w:r>
      <w:r w:rsidR="00D57B9D">
        <w:rPr>
          <w:rFonts w:ascii="Arial" w:hAnsi="Arial" w:cs="Arial"/>
          <w:sz w:val="24"/>
          <w:szCs w:val="24"/>
        </w:rPr>
        <w:t xml:space="preserve"> and shared with</w:t>
      </w:r>
      <w:r w:rsidR="00D57B9D" w:rsidRPr="004A14B7">
        <w:rPr>
          <w:rFonts w:ascii="Arial" w:hAnsi="Arial" w:cs="Arial"/>
          <w:sz w:val="24"/>
          <w:szCs w:val="24"/>
        </w:rPr>
        <w:t>[</w:t>
      </w:r>
      <w:r w:rsidR="00D57B9D" w:rsidRPr="004A14B7">
        <w:rPr>
          <w:rFonts w:ascii="Arial" w:hAnsi="Arial" w:cs="Arial"/>
          <w:sz w:val="24"/>
          <w:szCs w:val="24"/>
          <w:highlight w:val="lightGray"/>
        </w:rPr>
        <w:t>Name of Party</w:t>
      </w:r>
      <w:r w:rsidR="00275223" w:rsidRPr="004A14B7">
        <w:rPr>
          <w:rFonts w:ascii="Arial" w:hAnsi="Arial" w:cs="Arial"/>
          <w:sz w:val="24"/>
          <w:szCs w:val="24"/>
        </w:rPr>
        <w:t xml:space="preserve">, </w:t>
      </w:r>
      <w:r w:rsidR="00926DB7">
        <w:rPr>
          <w:rFonts w:ascii="Arial" w:hAnsi="Arial" w:cs="Arial"/>
          <w:sz w:val="24"/>
          <w:szCs w:val="24"/>
        </w:rPr>
        <w:t xml:space="preserve">I will ensure </w:t>
      </w:r>
      <w:r w:rsidR="00D57B9D">
        <w:rPr>
          <w:rFonts w:ascii="Arial" w:hAnsi="Arial" w:cs="Arial"/>
          <w:sz w:val="24"/>
          <w:szCs w:val="24"/>
        </w:rPr>
        <w:t>that</w:t>
      </w:r>
      <w:r w:rsidR="00275223" w:rsidRPr="004A14B7">
        <w:rPr>
          <w:rFonts w:ascii="Arial" w:hAnsi="Arial" w:cs="Arial"/>
          <w:sz w:val="24"/>
          <w:szCs w:val="24"/>
        </w:rPr>
        <w:t>:</w:t>
      </w:r>
    </w:p>
    <w:p w14:paraId="567658C6" w14:textId="717F42AF" w:rsidR="00275223" w:rsidRPr="004A14B7" w:rsidRDefault="00926DB7" w:rsidP="006F3F80">
      <w:pPr>
        <w:pStyle w:val="ListParagraph"/>
        <w:numPr>
          <w:ilvl w:val="1"/>
          <w:numId w:val="30"/>
        </w:numPr>
        <w:spacing w:after="240" w:line="288" w:lineRule="auto"/>
        <w:ind w:left="1134" w:hanging="425"/>
        <w:contextualSpacing w:val="0"/>
        <w:rPr>
          <w:rFonts w:ascii="Arial" w:hAnsi="Arial" w:cs="Arial"/>
          <w:sz w:val="24"/>
          <w:szCs w:val="24"/>
        </w:rPr>
      </w:pPr>
      <w:r>
        <w:rPr>
          <w:rFonts w:ascii="Arial" w:hAnsi="Arial" w:cs="Arial"/>
          <w:sz w:val="24"/>
          <w:szCs w:val="24"/>
        </w:rPr>
        <w:t>any</w:t>
      </w:r>
      <w:r w:rsidR="00275223" w:rsidRPr="004A14B7">
        <w:rPr>
          <w:rFonts w:ascii="Arial" w:hAnsi="Arial" w:cs="Arial"/>
          <w:sz w:val="24"/>
          <w:szCs w:val="24"/>
        </w:rPr>
        <w:t xml:space="preserve"> Non-Confidential Submission must not include any of the Sensitive Information, </w:t>
      </w:r>
      <w:r w:rsidR="00D57B9D">
        <w:rPr>
          <w:rFonts w:ascii="Arial" w:hAnsi="Arial" w:cs="Arial"/>
          <w:sz w:val="24"/>
          <w:szCs w:val="24"/>
        </w:rPr>
        <w:t>[</w:t>
      </w:r>
      <w:r w:rsidR="00275223" w:rsidRPr="004A14B7">
        <w:rPr>
          <w:rFonts w:ascii="Arial" w:hAnsi="Arial" w:cs="Arial"/>
          <w:sz w:val="24"/>
          <w:szCs w:val="24"/>
        </w:rPr>
        <w:t>including</w:t>
      </w:r>
      <w:r w:rsidR="00D57B9D">
        <w:rPr>
          <w:rFonts w:ascii="Arial" w:hAnsi="Arial" w:cs="Arial"/>
          <w:sz w:val="24"/>
          <w:szCs w:val="24"/>
        </w:rPr>
        <w:t xml:space="preserve">/in particular </w:t>
      </w:r>
      <w:r w:rsidR="00275223">
        <w:rPr>
          <w:rFonts w:ascii="Arial" w:hAnsi="Arial" w:cs="Arial"/>
          <w:sz w:val="24"/>
          <w:szCs w:val="24"/>
          <w:highlight w:val="lightGray"/>
        </w:rPr>
        <w:t>case team to complete</w:t>
      </w:r>
      <w:r w:rsidR="00275223">
        <w:rPr>
          <w:rFonts w:ascii="Arial" w:hAnsi="Arial" w:cs="Arial"/>
          <w:sz w:val="24"/>
          <w:szCs w:val="24"/>
        </w:rPr>
        <w:t>]</w:t>
      </w:r>
      <w:r w:rsidR="00275223" w:rsidRPr="004A14B7">
        <w:rPr>
          <w:rFonts w:ascii="Arial" w:hAnsi="Arial" w:cs="Arial"/>
          <w:sz w:val="24"/>
          <w:szCs w:val="24"/>
        </w:rPr>
        <w:t>;</w:t>
      </w:r>
    </w:p>
    <w:p w14:paraId="15387588" w14:textId="7214C0C9" w:rsidR="00275223" w:rsidRPr="004A14B7" w:rsidRDefault="00926DB7" w:rsidP="006F3F80">
      <w:pPr>
        <w:pStyle w:val="ListParagraph"/>
        <w:numPr>
          <w:ilvl w:val="1"/>
          <w:numId w:val="30"/>
        </w:numPr>
        <w:spacing w:after="240" w:line="288" w:lineRule="auto"/>
        <w:ind w:left="1134" w:hanging="425"/>
        <w:contextualSpacing w:val="0"/>
        <w:rPr>
          <w:rFonts w:ascii="Arial" w:hAnsi="Arial" w:cs="Arial"/>
          <w:sz w:val="24"/>
          <w:szCs w:val="24"/>
        </w:rPr>
      </w:pPr>
      <w:r>
        <w:rPr>
          <w:rFonts w:ascii="Arial" w:hAnsi="Arial" w:cs="Arial"/>
          <w:sz w:val="24"/>
          <w:szCs w:val="24"/>
        </w:rPr>
        <w:t>any</w:t>
      </w:r>
      <w:r w:rsidR="00275223" w:rsidRPr="004A14B7">
        <w:rPr>
          <w:rFonts w:ascii="Arial" w:hAnsi="Arial" w:cs="Arial"/>
          <w:sz w:val="24"/>
          <w:szCs w:val="24"/>
        </w:rPr>
        <w:t xml:space="preserve"> Non-Confidential Submission must be no longer than is reasonably necessary for the Permitted Purpose;</w:t>
      </w:r>
    </w:p>
    <w:p w14:paraId="32018E77" w14:textId="3D4DD8FA" w:rsidR="00275223" w:rsidRDefault="00D57B9D" w:rsidP="006F3F80">
      <w:pPr>
        <w:pStyle w:val="ListParagraph"/>
        <w:numPr>
          <w:ilvl w:val="1"/>
          <w:numId w:val="30"/>
        </w:numPr>
        <w:spacing w:after="240" w:line="288" w:lineRule="auto"/>
        <w:ind w:left="1134" w:hanging="425"/>
        <w:contextualSpacing w:val="0"/>
        <w:rPr>
          <w:rFonts w:ascii="Arial" w:hAnsi="Arial" w:cs="Arial"/>
          <w:sz w:val="24"/>
          <w:szCs w:val="24"/>
        </w:rPr>
      </w:pPr>
      <w:r>
        <w:rPr>
          <w:rFonts w:ascii="Arial" w:hAnsi="Arial" w:cs="Arial"/>
          <w:sz w:val="24"/>
          <w:szCs w:val="24"/>
        </w:rPr>
        <w:t>only o</w:t>
      </w:r>
      <w:r w:rsidR="00275223">
        <w:rPr>
          <w:rFonts w:ascii="Arial" w:hAnsi="Arial" w:cs="Arial"/>
          <w:sz w:val="24"/>
          <w:szCs w:val="24"/>
        </w:rPr>
        <w:t>ne copy of a</w:t>
      </w:r>
      <w:r>
        <w:rPr>
          <w:rFonts w:ascii="Arial" w:hAnsi="Arial" w:cs="Arial"/>
          <w:sz w:val="24"/>
          <w:szCs w:val="24"/>
        </w:rPr>
        <w:t>ny</w:t>
      </w:r>
      <w:r w:rsidR="00275223">
        <w:rPr>
          <w:rFonts w:ascii="Arial" w:hAnsi="Arial" w:cs="Arial"/>
          <w:sz w:val="24"/>
          <w:szCs w:val="24"/>
        </w:rPr>
        <w:t xml:space="preserve"> </w:t>
      </w:r>
      <w:r w:rsidR="00275223" w:rsidRPr="004A14B7">
        <w:rPr>
          <w:rFonts w:ascii="Arial" w:hAnsi="Arial" w:cs="Arial"/>
          <w:sz w:val="24"/>
          <w:szCs w:val="24"/>
        </w:rPr>
        <w:t xml:space="preserve">Non-Confidential Submission </w:t>
      </w:r>
      <w:r>
        <w:rPr>
          <w:rFonts w:ascii="Arial" w:hAnsi="Arial" w:cs="Arial"/>
          <w:sz w:val="24"/>
          <w:szCs w:val="24"/>
        </w:rPr>
        <w:t>is</w:t>
      </w:r>
      <w:r w:rsidR="00275223" w:rsidRPr="004A14B7">
        <w:rPr>
          <w:rFonts w:ascii="Arial" w:hAnsi="Arial" w:cs="Arial"/>
          <w:sz w:val="24"/>
          <w:szCs w:val="24"/>
        </w:rPr>
        <w:t xml:space="preserve"> removed</w:t>
      </w:r>
      <w:r w:rsidR="00275223">
        <w:rPr>
          <w:rFonts w:ascii="Arial" w:hAnsi="Arial" w:cs="Arial"/>
          <w:sz w:val="24"/>
          <w:szCs w:val="24"/>
        </w:rPr>
        <w:t xml:space="preserve"> from the Disclosure Room subject to the procedure in sub-paragraph (d)</w:t>
      </w:r>
      <w:r w:rsidR="00275223" w:rsidRPr="004A14B7">
        <w:rPr>
          <w:rFonts w:ascii="Arial" w:hAnsi="Arial" w:cs="Arial"/>
          <w:sz w:val="24"/>
          <w:szCs w:val="24"/>
        </w:rPr>
        <w:t>;</w:t>
      </w:r>
    </w:p>
    <w:p w14:paraId="00C33D95" w14:textId="6F28B97B" w:rsidR="00275223" w:rsidRDefault="00D57B9D" w:rsidP="006F3F80">
      <w:pPr>
        <w:pStyle w:val="ListParagraph"/>
        <w:numPr>
          <w:ilvl w:val="1"/>
          <w:numId w:val="30"/>
        </w:numPr>
        <w:spacing w:after="240" w:line="288" w:lineRule="auto"/>
        <w:ind w:left="1134" w:hanging="425"/>
        <w:contextualSpacing w:val="0"/>
        <w:rPr>
          <w:rFonts w:ascii="Arial" w:hAnsi="Arial" w:cs="Arial"/>
          <w:sz w:val="24"/>
          <w:szCs w:val="24"/>
        </w:rPr>
      </w:pPr>
      <w:r>
        <w:rPr>
          <w:rFonts w:ascii="Arial" w:hAnsi="Arial" w:cs="Arial"/>
          <w:sz w:val="24"/>
          <w:szCs w:val="24"/>
        </w:rPr>
        <w:t>p</w:t>
      </w:r>
      <w:r w:rsidR="00275223" w:rsidRPr="005C0C03">
        <w:rPr>
          <w:rFonts w:ascii="Arial" w:hAnsi="Arial" w:cs="Arial"/>
          <w:sz w:val="24"/>
          <w:szCs w:val="24"/>
        </w:rPr>
        <w:t xml:space="preserve">rior to </w:t>
      </w:r>
      <w:r w:rsidR="00275223">
        <w:rPr>
          <w:rFonts w:ascii="Arial" w:hAnsi="Arial" w:cs="Arial"/>
          <w:sz w:val="24"/>
          <w:szCs w:val="24"/>
        </w:rPr>
        <w:t xml:space="preserve">the </w:t>
      </w:r>
      <w:r w:rsidR="00275223" w:rsidRPr="005C0C03">
        <w:rPr>
          <w:rFonts w:ascii="Arial" w:hAnsi="Arial" w:cs="Arial"/>
          <w:sz w:val="24"/>
          <w:szCs w:val="24"/>
        </w:rPr>
        <w:t xml:space="preserve">removal of </w:t>
      </w:r>
      <w:r w:rsidR="00275223">
        <w:rPr>
          <w:rFonts w:ascii="Arial" w:hAnsi="Arial" w:cs="Arial"/>
          <w:sz w:val="24"/>
          <w:szCs w:val="24"/>
        </w:rPr>
        <w:t>a</w:t>
      </w:r>
      <w:r>
        <w:rPr>
          <w:rFonts w:ascii="Arial" w:hAnsi="Arial" w:cs="Arial"/>
          <w:sz w:val="24"/>
          <w:szCs w:val="24"/>
        </w:rPr>
        <w:t>ny</w:t>
      </w:r>
      <w:r w:rsidR="00275223" w:rsidRPr="005C0C03">
        <w:rPr>
          <w:rFonts w:ascii="Arial" w:hAnsi="Arial" w:cs="Arial"/>
          <w:sz w:val="24"/>
          <w:szCs w:val="24"/>
        </w:rPr>
        <w:t xml:space="preserve"> </w:t>
      </w:r>
      <w:r w:rsidR="00275223">
        <w:rPr>
          <w:rFonts w:ascii="Arial" w:hAnsi="Arial" w:cs="Arial"/>
          <w:sz w:val="24"/>
          <w:szCs w:val="24"/>
        </w:rPr>
        <w:t>Non-Confidential Submission</w:t>
      </w:r>
      <w:r w:rsidR="00275223" w:rsidRPr="005C0C03">
        <w:rPr>
          <w:rFonts w:ascii="Arial" w:hAnsi="Arial" w:cs="Arial"/>
          <w:sz w:val="24"/>
          <w:szCs w:val="24"/>
        </w:rPr>
        <w:t xml:space="preserve"> from the Disclosure Room and no later than [</w:t>
      </w:r>
      <w:r w:rsidR="005F3865">
        <w:rPr>
          <w:rFonts w:ascii="Arial" w:hAnsi="Arial" w:cs="Arial"/>
          <w:sz w:val="24"/>
          <w:szCs w:val="24"/>
          <w:highlight w:val="lightGray"/>
        </w:rPr>
        <w:t xml:space="preserve">time and </w:t>
      </w:r>
      <w:r w:rsidR="00275223" w:rsidRPr="005C0C03">
        <w:rPr>
          <w:rFonts w:ascii="Arial" w:hAnsi="Arial" w:cs="Arial"/>
          <w:sz w:val="24"/>
          <w:szCs w:val="24"/>
          <w:highlight w:val="lightGray"/>
        </w:rPr>
        <w:t>date of last day of the Disclosure Room</w:t>
      </w:r>
      <w:r w:rsidR="00275223" w:rsidRPr="005C0C03">
        <w:rPr>
          <w:rFonts w:ascii="Arial" w:hAnsi="Arial" w:cs="Arial"/>
          <w:sz w:val="24"/>
          <w:szCs w:val="24"/>
        </w:rPr>
        <w:t>],</w:t>
      </w:r>
      <w:r w:rsidR="00275223">
        <w:rPr>
          <w:rFonts w:ascii="Arial" w:hAnsi="Arial" w:cs="Arial"/>
          <w:sz w:val="24"/>
          <w:szCs w:val="24"/>
        </w:rPr>
        <w:t xml:space="preserve"> the Non-Confidential Submission</w:t>
      </w:r>
      <w:r w:rsidR="00275223" w:rsidRPr="005C0C03">
        <w:rPr>
          <w:rFonts w:ascii="Arial" w:hAnsi="Arial" w:cs="Arial"/>
          <w:sz w:val="24"/>
          <w:szCs w:val="24"/>
        </w:rPr>
        <w:t xml:space="preserve"> </w:t>
      </w:r>
      <w:r>
        <w:rPr>
          <w:rFonts w:ascii="Arial" w:hAnsi="Arial" w:cs="Arial"/>
          <w:sz w:val="24"/>
          <w:szCs w:val="24"/>
        </w:rPr>
        <w:t>is</w:t>
      </w:r>
      <w:r w:rsidR="00275223" w:rsidRPr="005C0C03">
        <w:rPr>
          <w:rFonts w:ascii="Arial" w:hAnsi="Arial" w:cs="Arial"/>
          <w:sz w:val="24"/>
          <w:szCs w:val="24"/>
        </w:rPr>
        <w:t xml:space="preserve"> provided to a member of CMA staff for inspection and </w:t>
      </w:r>
      <w:r>
        <w:rPr>
          <w:rFonts w:ascii="Arial" w:hAnsi="Arial" w:cs="Arial"/>
          <w:sz w:val="24"/>
          <w:szCs w:val="24"/>
        </w:rPr>
        <w:t>is</w:t>
      </w:r>
      <w:r w:rsidR="00275223" w:rsidRPr="005C0C03">
        <w:rPr>
          <w:rFonts w:ascii="Arial" w:hAnsi="Arial" w:cs="Arial"/>
          <w:sz w:val="24"/>
          <w:szCs w:val="24"/>
        </w:rPr>
        <w:t xml:space="preserve"> removed from the Disclosure Room only after the member of CMA staff has confirmed to an Authorised Adviser of </w:t>
      </w:r>
      <w:r w:rsidR="00275223" w:rsidRPr="005C0C03">
        <w:rPr>
          <w:rFonts w:ascii="Arial" w:hAnsi="Arial" w:cs="Arial"/>
          <w:sz w:val="24"/>
          <w:szCs w:val="24"/>
          <w:highlight w:val="lightGray"/>
        </w:rPr>
        <w:t>[Name of Party]</w:t>
      </w:r>
      <w:r w:rsidR="00275223" w:rsidRPr="005C0C03">
        <w:rPr>
          <w:rFonts w:ascii="Arial" w:hAnsi="Arial" w:cs="Arial"/>
          <w:sz w:val="24"/>
          <w:szCs w:val="24"/>
        </w:rPr>
        <w:t xml:space="preserve"> that </w:t>
      </w:r>
      <w:r w:rsidR="00275223">
        <w:rPr>
          <w:rFonts w:ascii="Arial" w:hAnsi="Arial" w:cs="Arial"/>
          <w:sz w:val="24"/>
          <w:szCs w:val="24"/>
        </w:rPr>
        <w:t>it</w:t>
      </w:r>
      <w:r w:rsidR="00275223" w:rsidRPr="004A14B7">
        <w:rPr>
          <w:rFonts w:ascii="Arial" w:hAnsi="Arial" w:cs="Arial"/>
          <w:sz w:val="24"/>
          <w:szCs w:val="24"/>
        </w:rPr>
        <w:t xml:space="preserve"> </w:t>
      </w:r>
      <w:r w:rsidR="00275223" w:rsidRPr="005C0C03">
        <w:rPr>
          <w:rFonts w:ascii="Arial" w:hAnsi="Arial" w:cs="Arial"/>
          <w:sz w:val="24"/>
          <w:szCs w:val="24"/>
        </w:rPr>
        <w:t>has been prepared in accorda</w:t>
      </w:r>
      <w:r w:rsidR="00275223">
        <w:rPr>
          <w:rFonts w:ascii="Arial" w:hAnsi="Arial" w:cs="Arial"/>
          <w:sz w:val="24"/>
          <w:szCs w:val="24"/>
        </w:rPr>
        <w:t xml:space="preserve">nce with sub-paragraphs (a) </w:t>
      </w:r>
      <w:r>
        <w:rPr>
          <w:rFonts w:ascii="Arial" w:hAnsi="Arial" w:cs="Arial"/>
          <w:sz w:val="24"/>
          <w:szCs w:val="24"/>
        </w:rPr>
        <w:t>to (c)</w:t>
      </w:r>
      <w:r w:rsidR="00275223" w:rsidRPr="005C0C03">
        <w:rPr>
          <w:rFonts w:ascii="Arial" w:hAnsi="Arial" w:cs="Arial"/>
          <w:sz w:val="24"/>
          <w:szCs w:val="24"/>
        </w:rPr>
        <w:t xml:space="preserve">.    </w:t>
      </w:r>
    </w:p>
    <w:p w14:paraId="6810B4F0" w14:textId="77777777" w:rsidR="00275223" w:rsidRDefault="00275223" w:rsidP="00275223">
      <w:pPr>
        <w:jc w:val="both"/>
        <w:rPr>
          <w:b/>
          <w:szCs w:val="24"/>
        </w:rPr>
      </w:pPr>
    </w:p>
    <w:p w14:paraId="63FA5C23" w14:textId="77777777" w:rsidR="00275223" w:rsidRPr="008B410F" w:rsidRDefault="00275223" w:rsidP="00275223">
      <w:pPr>
        <w:jc w:val="both"/>
        <w:rPr>
          <w:b/>
          <w:szCs w:val="24"/>
        </w:rPr>
      </w:pPr>
      <w:r w:rsidRPr="008B410F">
        <w:rPr>
          <w:b/>
          <w:szCs w:val="24"/>
        </w:rPr>
        <w:t xml:space="preserve">PROVIDED THAT </w:t>
      </w:r>
    </w:p>
    <w:p w14:paraId="16AD9BB6" w14:textId="77777777" w:rsidR="00275223" w:rsidRPr="008B410F" w:rsidRDefault="00275223" w:rsidP="00275223">
      <w:pPr>
        <w:jc w:val="both"/>
        <w:rPr>
          <w:szCs w:val="24"/>
        </w:rPr>
      </w:pPr>
    </w:p>
    <w:p w14:paraId="19AE2F82" w14:textId="77777777" w:rsidR="00F514EA" w:rsidRPr="007E5B6F" w:rsidRDefault="00F514EA" w:rsidP="00F514EA">
      <w:pPr>
        <w:spacing w:line="276" w:lineRule="auto"/>
        <w:jc w:val="both"/>
        <w:rPr>
          <w:szCs w:val="24"/>
        </w:rPr>
      </w:pPr>
      <w:r w:rsidRPr="007E5B6F">
        <w:rPr>
          <w:szCs w:val="24"/>
        </w:rPr>
        <w:t xml:space="preserve">These undertakings shall not apply to any part of the Disclosed Material that: </w:t>
      </w:r>
    </w:p>
    <w:p w14:paraId="4A6153D6" w14:textId="77777777" w:rsidR="00F514EA" w:rsidRPr="007E5B6F" w:rsidRDefault="00F514EA" w:rsidP="00F514EA">
      <w:pPr>
        <w:spacing w:line="276" w:lineRule="auto"/>
        <w:jc w:val="both"/>
        <w:rPr>
          <w:szCs w:val="24"/>
        </w:rPr>
      </w:pPr>
    </w:p>
    <w:p w14:paraId="12DA08C5" w14:textId="77777777" w:rsidR="00F514EA" w:rsidRPr="007E5B6F" w:rsidRDefault="00F514EA" w:rsidP="006F3F80">
      <w:pPr>
        <w:pStyle w:val="ListParagraph"/>
        <w:numPr>
          <w:ilvl w:val="0"/>
          <w:numId w:val="48"/>
        </w:numPr>
        <w:spacing w:line="276" w:lineRule="auto"/>
        <w:jc w:val="both"/>
        <w:rPr>
          <w:rFonts w:ascii="Arial" w:hAnsi="Arial" w:cs="Arial"/>
          <w:sz w:val="24"/>
          <w:szCs w:val="24"/>
        </w:rPr>
      </w:pPr>
      <w:r w:rsidRPr="007E5B6F">
        <w:rPr>
          <w:rFonts w:ascii="Arial" w:hAnsi="Arial" w:cs="Arial"/>
          <w:sz w:val="24"/>
          <w:szCs w:val="24"/>
        </w:rPr>
        <w:t xml:space="preserve">belongs or relates solely to [Name of Party] or to [Name of Party]’s business and which does not include any confidential information belonging to, relating to or deriving solely or partially from any other party to the Investigation; </w:t>
      </w:r>
    </w:p>
    <w:p w14:paraId="518F20BE" w14:textId="77777777" w:rsidR="00F514EA" w:rsidRPr="007E5B6F" w:rsidRDefault="00F514EA" w:rsidP="00F514EA">
      <w:pPr>
        <w:pStyle w:val="ListParagraph"/>
        <w:spacing w:line="276" w:lineRule="auto"/>
        <w:ind w:left="1080"/>
        <w:jc w:val="both"/>
        <w:rPr>
          <w:rFonts w:ascii="Arial" w:hAnsi="Arial" w:cs="Arial"/>
          <w:sz w:val="24"/>
          <w:szCs w:val="24"/>
        </w:rPr>
      </w:pPr>
    </w:p>
    <w:p w14:paraId="7AE7F52F" w14:textId="4FD4C0F9" w:rsidR="00F514EA" w:rsidRPr="00BD4E20" w:rsidRDefault="00F514EA" w:rsidP="006F3F80">
      <w:pPr>
        <w:pStyle w:val="ListParagraph"/>
        <w:numPr>
          <w:ilvl w:val="0"/>
          <w:numId w:val="48"/>
        </w:numPr>
        <w:spacing w:line="276" w:lineRule="auto"/>
        <w:jc w:val="both"/>
        <w:rPr>
          <w:rFonts w:ascii="Arial" w:hAnsi="Arial" w:cs="Arial"/>
          <w:sz w:val="24"/>
          <w:szCs w:val="24"/>
        </w:rPr>
      </w:pPr>
      <w:r>
        <w:rPr>
          <w:rFonts w:ascii="Arial" w:hAnsi="Arial" w:cs="Arial"/>
          <w:sz w:val="24"/>
          <w:szCs w:val="24"/>
        </w:rPr>
        <w:t>i</w:t>
      </w:r>
      <w:r w:rsidRPr="00BD4E20">
        <w:rPr>
          <w:rFonts w:ascii="Arial" w:hAnsi="Arial" w:cs="Arial"/>
          <w:sz w:val="24"/>
          <w:szCs w:val="24"/>
        </w:rPr>
        <w:t xml:space="preserve">s information that has previously been disclosed by the CMA </w:t>
      </w:r>
      <w:r>
        <w:rPr>
          <w:rFonts w:ascii="Arial" w:hAnsi="Arial" w:cs="Arial"/>
          <w:sz w:val="24"/>
          <w:szCs w:val="24"/>
        </w:rPr>
        <w:t>to [</w:t>
      </w:r>
      <w:r w:rsidRPr="00BD4E20">
        <w:rPr>
          <w:rFonts w:ascii="Arial" w:hAnsi="Arial" w:cs="Arial"/>
          <w:sz w:val="24"/>
          <w:szCs w:val="24"/>
          <w:highlight w:val="lightGray"/>
        </w:rPr>
        <w:t>Name of Party</w:t>
      </w:r>
      <w:r>
        <w:rPr>
          <w:rFonts w:ascii="Arial" w:hAnsi="Arial" w:cs="Arial"/>
          <w:sz w:val="24"/>
          <w:szCs w:val="24"/>
        </w:rPr>
        <w:t xml:space="preserve"> in the Investigation;</w:t>
      </w:r>
    </w:p>
    <w:p w14:paraId="2FB5F5F3" w14:textId="77777777" w:rsidR="00F514EA" w:rsidRPr="001B6563" w:rsidRDefault="00F514EA" w:rsidP="00F514EA">
      <w:pPr>
        <w:pStyle w:val="ListParagraph"/>
        <w:rPr>
          <w:rFonts w:ascii="Arial" w:hAnsi="Arial" w:cs="Arial"/>
          <w:sz w:val="24"/>
          <w:szCs w:val="24"/>
        </w:rPr>
      </w:pPr>
    </w:p>
    <w:p w14:paraId="72A93813" w14:textId="77777777" w:rsidR="00F514EA" w:rsidRPr="007E5B6F" w:rsidRDefault="00F514EA" w:rsidP="006F3F80">
      <w:pPr>
        <w:pStyle w:val="ListParagraph"/>
        <w:numPr>
          <w:ilvl w:val="0"/>
          <w:numId w:val="48"/>
        </w:numPr>
        <w:spacing w:line="276" w:lineRule="auto"/>
        <w:jc w:val="both"/>
        <w:rPr>
          <w:rFonts w:ascii="Arial" w:hAnsi="Arial" w:cs="Arial"/>
          <w:sz w:val="24"/>
          <w:szCs w:val="24"/>
        </w:rPr>
      </w:pPr>
      <w:r w:rsidRPr="007E5B6F">
        <w:rPr>
          <w:rFonts w:ascii="Arial" w:hAnsi="Arial" w:cs="Arial"/>
          <w:sz w:val="24"/>
          <w:szCs w:val="24"/>
        </w:rPr>
        <w:t>at the time of disclosure is in the public domain or subsequently comes into the public domain, except through breach of these undertakings, the  Individual Undertakings given by other Authorised Advisers or the Firm Undertakings;</w:t>
      </w:r>
    </w:p>
    <w:p w14:paraId="60D93812" w14:textId="77777777" w:rsidR="00F514EA" w:rsidRPr="007E5B6F" w:rsidRDefault="00F514EA" w:rsidP="00F514EA">
      <w:pPr>
        <w:pStyle w:val="ListParagraph"/>
        <w:spacing w:line="276" w:lineRule="auto"/>
        <w:rPr>
          <w:rFonts w:ascii="Arial" w:hAnsi="Arial" w:cs="Arial"/>
          <w:sz w:val="24"/>
          <w:szCs w:val="24"/>
        </w:rPr>
      </w:pPr>
    </w:p>
    <w:p w14:paraId="0848FE75" w14:textId="77777777" w:rsidR="00F514EA" w:rsidRDefault="00F514EA" w:rsidP="006F3F80">
      <w:pPr>
        <w:pStyle w:val="ListParagraph"/>
        <w:numPr>
          <w:ilvl w:val="0"/>
          <w:numId w:val="48"/>
        </w:numPr>
        <w:spacing w:line="276" w:lineRule="auto"/>
        <w:jc w:val="both"/>
        <w:rPr>
          <w:rFonts w:ascii="Arial" w:hAnsi="Arial" w:cs="Arial"/>
          <w:sz w:val="24"/>
          <w:szCs w:val="24"/>
        </w:rPr>
      </w:pPr>
      <w:r w:rsidRPr="007E5B6F">
        <w:rPr>
          <w:rFonts w:ascii="Arial" w:hAnsi="Arial" w:cs="Arial"/>
          <w:sz w:val="24"/>
          <w:szCs w:val="24"/>
        </w:rPr>
        <w:t>is required to be disclosed by law</w:t>
      </w:r>
      <w:r>
        <w:rPr>
          <w:rFonts w:ascii="Arial" w:hAnsi="Arial" w:cs="Arial"/>
          <w:sz w:val="24"/>
          <w:szCs w:val="24"/>
        </w:rPr>
        <w:t xml:space="preserve">, </w:t>
      </w:r>
      <w:r w:rsidRPr="007E5B6F">
        <w:rPr>
          <w:rFonts w:ascii="Arial" w:hAnsi="Arial" w:cs="Arial"/>
          <w:sz w:val="24"/>
          <w:szCs w:val="24"/>
        </w:rPr>
        <w:t>legislation or court order, as long as, and unless prohibited by law</w:t>
      </w:r>
      <w:r>
        <w:rPr>
          <w:rFonts w:ascii="Arial" w:hAnsi="Arial" w:cs="Arial"/>
          <w:sz w:val="24"/>
          <w:szCs w:val="24"/>
        </w:rPr>
        <w:t>,</w:t>
      </w:r>
      <w:r w:rsidRPr="007E5B6F">
        <w:rPr>
          <w:rFonts w:ascii="Arial" w:hAnsi="Arial" w:cs="Arial"/>
          <w:sz w:val="24"/>
          <w:szCs w:val="24"/>
        </w:rPr>
        <w:t xml:space="preserve"> legislation or court order, I consult with the CMA as far as practicable prior to the proposed disclosure on the proposed forum, timing, nature and purp</w:t>
      </w:r>
      <w:r>
        <w:rPr>
          <w:rFonts w:ascii="Arial" w:hAnsi="Arial" w:cs="Arial"/>
          <w:sz w:val="24"/>
          <w:szCs w:val="24"/>
        </w:rPr>
        <w:t>ose of the proposed disclosure; or</w:t>
      </w:r>
    </w:p>
    <w:p w14:paraId="735681E7" w14:textId="77777777" w:rsidR="00F514EA" w:rsidRPr="00BD4E20" w:rsidRDefault="00F514EA" w:rsidP="00F514EA">
      <w:pPr>
        <w:pStyle w:val="ListParagraph"/>
        <w:rPr>
          <w:rFonts w:ascii="Arial" w:hAnsi="Arial" w:cs="Arial"/>
          <w:sz w:val="24"/>
          <w:szCs w:val="24"/>
        </w:rPr>
      </w:pPr>
    </w:p>
    <w:p w14:paraId="58C26BFC" w14:textId="77777777" w:rsidR="00F514EA" w:rsidRPr="007E5B6F" w:rsidRDefault="00F514EA" w:rsidP="006F3F80">
      <w:pPr>
        <w:pStyle w:val="ListParagraph"/>
        <w:numPr>
          <w:ilvl w:val="0"/>
          <w:numId w:val="48"/>
        </w:numPr>
        <w:spacing w:line="276" w:lineRule="auto"/>
        <w:jc w:val="both"/>
        <w:rPr>
          <w:rFonts w:ascii="Arial" w:hAnsi="Arial" w:cs="Arial"/>
          <w:sz w:val="24"/>
          <w:szCs w:val="24"/>
        </w:rPr>
      </w:pPr>
      <w:r>
        <w:rPr>
          <w:rFonts w:ascii="Arial" w:hAnsi="Arial" w:cs="Arial"/>
          <w:iCs/>
          <w:sz w:val="24"/>
          <w:szCs w:val="24"/>
        </w:rPr>
        <w:t>i</w:t>
      </w:r>
      <w:r w:rsidRPr="001B6563">
        <w:rPr>
          <w:rFonts w:ascii="Arial" w:hAnsi="Arial" w:cs="Arial"/>
          <w:iCs/>
          <w:sz w:val="24"/>
          <w:szCs w:val="24"/>
        </w:rPr>
        <w:t>s covered by a confidentiality ring established by the Competi</w:t>
      </w:r>
      <w:r>
        <w:rPr>
          <w:rFonts w:ascii="Arial" w:hAnsi="Arial" w:cs="Arial"/>
          <w:iCs/>
          <w:sz w:val="24"/>
          <w:szCs w:val="24"/>
        </w:rPr>
        <w:t>tion Appeal Tribunal</w:t>
      </w:r>
      <w:r w:rsidRPr="001B6563">
        <w:rPr>
          <w:rFonts w:ascii="Arial" w:hAnsi="Arial" w:cs="Arial"/>
          <w:iCs/>
          <w:sz w:val="24"/>
          <w:szCs w:val="24"/>
        </w:rPr>
        <w:t xml:space="preserve"> in the course of an appeal against the decision of the CMA in connection with the Investigation</w:t>
      </w:r>
      <w:r w:rsidRPr="0023259E">
        <w:rPr>
          <w:rFonts w:ascii="Arial" w:hAnsi="Arial" w:cs="Arial"/>
          <w:sz w:val="24"/>
          <w:szCs w:val="24"/>
        </w:rPr>
        <w:t xml:space="preserve"> </w:t>
      </w:r>
      <w:r>
        <w:rPr>
          <w:rFonts w:ascii="Arial" w:hAnsi="Arial" w:cs="Arial"/>
          <w:sz w:val="24"/>
          <w:szCs w:val="24"/>
        </w:rPr>
        <w:t xml:space="preserve">in which </w:t>
      </w:r>
      <w:r w:rsidRPr="007E5B6F">
        <w:rPr>
          <w:rFonts w:ascii="Arial" w:hAnsi="Arial" w:cs="Arial"/>
          <w:sz w:val="24"/>
          <w:szCs w:val="24"/>
        </w:rPr>
        <w:t>[</w:t>
      </w:r>
      <w:r w:rsidRPr="00BD090D">
        <w:rPr>
          <w:rFonts w:ascii="Arial" w:hAnsi="Arial" w:cs="Arial"/>
          <w:sz w:val="24"/>
          <w:szCs w:val="24"/>
          <w:highlight w:val="lightGray"/>
        </w:rPr>
        <w:t>Name of Party</w:t>
      </w:r>
      <w:r w:rsidRPr="007E5B6F">
        <w:rPr>
          <w:rFonts w:ascii="Arial" w:hAnsi="Arial" w:cs="Arial"/>
          <w:sz w:val="24"/>
          <w:szCs w:val="24"/>
        </w:rPr>
        <w:t xml:space="preserve">] </w:t>
      </w:r>
      <w:r>
        <w:rPr>
          <w:rFonts w:ascii="Arial" w:hAnsi="Arial" w:cs="Arial"/>
          <w:sz w:val="24"/>
          <w:szCs w:val="24"/>
        </w:rPr>
        <w:t>is a party or is intervening</w:t>
      </w:r>
      <w:r>
        <w:rPr>
          <w:rFonts w:ascii="Arial" w:hAnsi="Arial" w:cs="Arial"/>
          <w:iCs/>
          <w:sz w:val="24"/>
          <w:szCs w:val="24"/>
        </w:rPr>
        <w:t>.</w:t>
      </w:r>
    </w:p>
    <w:p w14:paraId="35B58022" w14:textId="77777777" w:rsidR="00F514EA" w:rsidRPr="007E5B6F" w:rsidRDefault="00F514EA" w:rsidP="00F514EA">
      <w:pPr>
        <w:pStyle w:val="ListParagraph"/>
        <w:spacing w:line="276" w:lineRule="auto"/>
        <w:ind w:left="1080"/>
        <w:jc w:val="both"/>
        <w:rPr>
          <w:rFonts w:ascii="Arial" w:hAnsi="Arial" w:cs="Arial"/>
          <w:sz w:val="24"/>
          <w:szCs w:val="24"/>
        </w:rPr>
      </w:pPr>
    </w:p>
    <w:p w14:paraId="4A770CC9" w14:textId="77777777" w:rsidR="00275223" w:rsidRPr="008B410F" w:rsidRDefault="00275223" w:rsidP="00275223">
      <w:pPr>
        <w:jc w:val="both"/>
        <w:rPr>
          <w:szCs w:val="24"/>
        </w:rPr>
      </w:pPr>
      <w:r w:rsidRPr="008B410F">
        <w:rPr>
          <w:b/>
          <w:szCs w:val="24"/>
        </w:rPr>
        <w:t>AND IN AGREEMENT THAT</w:t>
      </w:r>
    </w:p>
    <w:p w14:paraId="54324BDE" w14:textId="77777777" w:rsidR="00275223" w:rsidRPr="008B410F" w:rsidRDefault="00275223" w:rsidP="00275223">
      <w:pPr>
        <w:jc w:val="both"/>
        <w:rPr>
          <w:szCs w:val="24"/>
        </w:rPr>
      </w:pPr>
    </w:p>
    <w:p w14:paraId="28955D1D" w14:textId="77777777" w:rsidR="00275223" w:rsidRPr="008B410F" w:rsidRDefault="00275223" w:rsidP="00275223">
      <w:pPr>
        <w:jc w:val="both"/>
        <w:rPr>
          <w:szCs w:val="24"/>
        </w:rPr>
      </w:pPr>
      <w:r w:rsidRPr="008B410F">
        <w:rPr>
          <w:szCs w:val="24"/>
        </w:rPr>
        <w:t xml:space="preserve">These </w:t>
      </w:r>
      <w:r>
        <w:rPr>
          <w:szCs w:val="24"/>
        </w:rPr>
        <w:t>u</w:t>
      </w:r>
      <w:r w:rsidRPr="008B410F">
        <w:rPr>
          <w:szCs w:val="24"/>
        </w:rPr>
        <w:t xml:space="preserve">ndertakings and </w:t>
      </w:r>
      <w:r>
        <w:rPr>
          <w:szCs w:val="24"/>
        </w:rPr>
        <w:t xml:space="preserve">the Disclosure Room </w:t>
      </w:r>
      <w:r w:rsidRPr="008B410F">
        <w:rPr>
          <w:szCs w:val="24"/>
        </w:rPr>
        <w:t>Rules shall be governed by and construed in accordance with English law and I submit to the exclusive jurisdiction of the courts of England and Wales to hear and decide any action or proceedings which may arise out of, or in connection wit</w:t>
      </w:r>
      <w:r>
        <w:rPr>
          <w:szCs w:val="24"/>
        </w:rPr>
        <w:t>h these u</w:t>
      </w:r>
      <w:r w:rsidRPr="008B410F">
        <w:rPr>
          <w:szCs w:val="24"/>
        </w:rPr>
        <w:t xml:space="preserve">ndertakings and </w:t>
      </w:r>
      <w:r>
        <w:rPr>
          <w:szCs w:val="24"/>
        </w:rPr>
        <w:t xml:space="preserve">the Disclosure Room </w:t>
      </w:r>
      <w:r w:rsidRPr="008B410F">
        <w:rPr>
          <w:szCs w:val="24"/>
        </w:rPr>
        <w:t xml:space="preserve">Rules. </w:t>
      </w:r>
    </w:p>
    <w:p w14:paraId="0521F6BC" w14:textId="77777777" w:rsidR="00275223" w:rsidRPr="008B410F" w:rsidRDefault="00275223" w:rsidP="00275223">
      <w:pPr>
        <w:jc w:val="both"/>
        <w:rPr>
          <w:szCs w:val="24"/>
        </w:rPr>
      </w:pPr>
    </w:p>
    <w:p w14:paraId="03032B92" w14:textId="5F221278" w:rsidR="00275223" w:rsidRPr="008B410F" w:rsidRDefault="00275223" w:rsidP="00275223">
      <w:pPr>
        <w:jc w:val="both"/>
        <w:rPr>
          <w:szCs w:val="24"/>
        </w:rPr>
      </w:pPr>
      <w:r w:rsidRPr="008B410F">
        <w:rPr>
          <w:szCs w:val="24"/>
        </w:rPr>
        <w:t>[</w:t>
      </w:r>
      <w:r w:rsidRPr="008B410F">
        <w:rPr>
          <w:szCs w:val="24"/>
          <w:highlight w:val="lightGray"/>
        </w:rPr>
        <w:t>Name of Party</w:t>
      </w:r>
      <w:r w:rsidRPr="008B410F">
        <w:rPr>
          <w:szCs w:val="24"/>
        </w:rPr>
        <w:t xml:space="preserve">] has given full and informed consent to the </w:t>
      </w:r>
      <w:r w:rsidR="00F514EA">
        <w:rPr>
          <w:szCs w:val="24"/>
        </w:rPr>
        <w:t>terms of these undertakings and the Disclosure Room Rules</w:t>
      </w:r>
      <w:r w:rsidR="00F31624">
        <w:rPr>
          <w:szCs w:val="24"/>
        </w:rPr>
        <w:t>,</w:t>
      </w:r>
      <w:r w:rsidR="00F514EA">
        <w:rPr>
          <w:szCs w:val="24"/>
        </w:rPr>
        <w:t xml:space="preserve"> including the </w:t>
      </w:r>
      <w:r w:rsidRPr="008B410F">
        <w:rPr>
          <w:szCs w:val="24"/>
        </w:rPr>
        <w:t>restrictions placed upon [</w:t>
      </w:r>
      <w:r w:rsidRPr="008B410F">
        <w:rPr>
          <w:szCs w:val="24"/>
          <w:highlight w:val="lightGray"/>
        </w:rPr>
        <w:t>Name of Adviser</w:t>
      </w:r>
      <w:r w:rsidR="00F31624">
        <w:rPr>
          <w:szCs w:val="24"/>
        </w:rPr>
        <w:t>] on the</w:t>
      </w:r>
      <w:r w:rsidRPr="008B410F">
        <w:rPr>
          <w:szCs w:val="24"/>
        </w:rPr>
        <w:t xml:space="preserve"> disclosure of information</w:t>
      </w:r>
      <w:r>
        <w:rPr>
          <w:szCs w:val="24"/>
        </w:rPr>
        <w:t xml:space="preserve"> by these undertakings</w:t>
      </w:r>
      <w:r w:rsidRPr="008B410F">
        <w:rPr>
          <w:szCs w:val="24"/>
        </w:rPr>
        <w:t xml:space="preserve">. </w:t>
      </w:r>
    </w:p>
    <w:p w14:paraId="2BAB2607" w14:textId="77777777" w:rsidR="00275223" w:rsidRPr="008B410F" w:rsidRDefault="00275223" w:rsidP="00275223">
      <w:pPr>
        <w:jc w:val="both"/>
        <w:rPr>
          <w:szCs w:val="24"/>
        </w:rPr>
      </w:pPr>
    </w:p>
    <w:p w14:paraId="5FDEB7E8" w14:textId="77777777" w:rsidR="00275223" w:rsidRPr="008B410F" w:rsidRDefault="00275223" w:rsidP="00275223">
      <w:pPr>
        <w:jc w:val="both"/>
        <w:rPr>
          <w:szCs w:val="24"/>
        </w:rPr>
      </w:pPr>
      <w:r w:rsidRPr="008B410F">
        <w:rPr>
          <w:szCs w:val="24"/>
        </w:rPr>
        <w:t>[</w:t>
      </w:r>
      <w:r w:rsidRPr="008B410F">
        <w:rPr>
          <w:szCs w:val="24"/>
          <w:highlight w:val="lightGray"/>
        </w:rPr>
        <w:t>Name of Adviser</w:t>
      </w:r>
      <w:r w:rsidRPr="008B410F">
        <w:rPr>
          <w:szCs w:val="24"/>
        </w:rPr>
        <w:t>] of [</w:t>
      </w:r>
      <w:r w:rsidRPr="008B410F">
        <w:rPr>
          <w:szCs w:val="24"/>
          <w:highlight w:val="lightGray"/>
        </w:rPr>
        <w:t>Name of Firm</w:t>
      </w:r>
      <w:r w:rsidRPr="008B410F">
        <w:rPr>
          <w:szCs w:val="24"/>
        </w:rPr>
        <w:t xml:space="preserve">] </w:t>
      </w:r>
    </w:p>
    <w:p w14:paraId="7E421632" w14:textId="77777777" w:rsidR="00275223" w:rsidRPr="008B410F" w:rsidRDefault="00275223" w:rsidP="00275223">
      <w:pPr>
        <w:jc w:val="both"/>
        <w:rPr>
          <w:szCs w:val="24"/>
        </w:rPr>
      </w:pPr>
      <w:r w:rsidRPr="008B410F">
        <w:rPr>
          <w:szCs w:val="24"/>
        </w:rPr>
        <w:t>[</w:t>
      </w:r>
      <w:r w:rsidRPr="008B410F">
        <w:rPr>
          <w:i/>
          <w:szCs w:val="24"/>
          <w:highlight w:val="lightGray"/>
        </w:rPr>
        <w:t>signature</w:t>
      </w:r>
      <w:r w:rsidRPr="008B410F">
        <w:rPr>
          <w:szCs w:val="24"/>
        </w:rPr>
        <w:t xml:space="preserve">] </w:t>
      </w:r>
    </w:p>
    <w:p w14:paraId="485A70FA" w14:textId="77777777" w:rsidR="00275223" w:rsidRPr="008B410F" w:rsidRDefault="00275223" w:rsidP="00275223">
      <w:pPr>
        <w:jc w:val="both"/>
        <w:rPr>
          <w:szCs w:val="24"/>
        </w:rPr>
      </w:pPr>
      <w:r w:rsidRPr="008B410F">
        <w:rPr>
          <w:szCs w:val="24"/>
        </w:rPr>
        <w:t>[</w:t>
      </w:r>
      <w:r w:rsidRPr="008B410F">
        <w:rPr>
          <w:szCs w:val="24"/>
          <w:highlight w:val="lightGray"/>
        </w:rPr>
        <w:t>Date</w:t>
      </w:r>
      <w:r w:rsidRPr="008B410F">
        <w:rPr>
          <w:szCs w:val="24"/>
        </w:rPr>
        <w:t xml:space="preserve">]  </w:t>
      </w:r>
    </w:p>
    <w:p w14:paraId="45C7AEE4" w14:textId="77777777" w:rsidR="00275223" w:rsidRPr="008B410F" w:rsidRDefault="00275223" w:rsidP="00275223">
      <w:pPr>
        <w:pStyle w:val="Heading1"/>
        <w:jc w:val="both"/>
        <w:rPr>
          <w:rFonts w:cs="Arial"/>
          <w:sz w:val="24"/>
          <w:szCs w:val="24"/>
        </w:rPr>
      </w:pPr>
      <w:r w:rsidRPr="008B410F">
        <w:rPr>
          <w:rFonts w:cs="Arial"/>
          <w:sz w:val="24"/>
          <w:szCs w:val="24"/>
        </w:rPr>
        <w:t xml:space="preserve">Disclosure Room Undertakings: Firm  </w:t>
      </w:r>
      <w:bookmarkEnd w:id="1"/>
    </w:p>
    <w:p w14:paraId="188D3E91" w14:textId="6E1B6AFD" w:rsidR="00275223" w:rsidRPr="008B410F" w:rsidRDefault="00275223" w:rsidP="00275223">
      <w:pPr>
        <w:spacing w:line="240" w:lineRule="auto"/>
        <w:jc w:val="both"/>
        <w:rPr>
          <w:b/>
          <w:color w:val="FF0000"/>
          <w:szCs w:val="24"/>
        </w:rPr>
      </w:pPr>
      <w:r w:rsidRPr="008B410F">
        <w:rPr>
          <w:b/>
          <w:color w:val="FF0000"/>
          <w:szCs w:val="24"/>
        </w:rPr>
        <w:t>When drafting the Undertakings using this template, your attention is drawn to the ‘Disclosure Room Undertakings: Drafting Note</w:t>
      </w:r>
      <w:r>
        <w:rPr>
          <w:b/>
          <w:color w:val="FF0000"/>
          <w:szCs w:val="24"/>
        </w:rPr>
        <w:t>s</w:t>
      </w:r>
      <w:r w:rsidRPr="008B410F">
        <w:rPr>
          <w:b/>
          <w:color w:val="FF0000"/>
          <w:szCs w:val="24"/>
        </w:rPr>
        <w:t xml:space="preserve"> (</w:t>
      </w:r>
      <w:r>
        <w:rPr>
          <w:b/>
          <w:color w:val="FF0000"/>
          <w:szCs w:val="24"/>
        </w:rPr>
        <w:t>‘DN’</w:t>
      </w:r>
      <w:r w:rsidRPr="008B410F">
        <w:rPr>
          <w:b/>
          <w:color w:val="FF0000"/>
          <w:szCs w:val="24"/>
        </w:rPr>
        <w:t xml:space="preserve">) which will </w:t>
      </w:r>
      <w:r w:rsidR="00610E5E">
        <w:rPr>
          <w:b/>
          <w:color w:val="FF0000"/>
          <w:szCs w:val="24"/>
        </w:rPr>
        <w:t>help clarifying certain concepts and</w:t>
      </w:r>
      <w:r w:rsidR="00610E5E" w:rsidRPr="008B410F">
        <w:rPr>
          <w:b/>
          <w:color w:val="FF0000"/>
          <w:szCs w:val="24"/>
        </w:rPr>
        <w:t xml:space="preserve"> </w:t>
      </w:r>
      <w:r w:rsidRPr="008B410F">
        <w:rPr>
          <w:b/>
          <w:color w:val="FF0000"/>
          <w:szCs w:val="24"/>
        </w:rPr>
        <w:t>in tailoring this document to the spe</w:t>
      </w:r>
      <w:r>
        <w:rPr>
          <w:b/>
          <w:color w:val="FF0000"/>
          <w:szCs w:val="24"/>
        </w:rPr>
        <w:t>cific needs of your particular i</w:t>
      </w:r>
      <w:r w:rsidRPr="008B410F">
        <w:rPr>
          <w:b/>
          <w:color w:val="FF0000"/>
          <w:szCs w:val="24"/>
        </w:rPr>
        <w:t>nvestigation.</w:t>
      </w:r>
    </w:p>
    <w:p w14:paraId="7DA5FD11" w14:textId="77777777" w:rsidR="00275223" w:rsidRPr="008B410F" w:rsidRDefault="00275223" w:rsidP="00275223">
      <w:pPr>
        <w:spacing w:line="240" w:lineRule="auto"/>
        <w:jc w:val="both"/>
        <w:rPr>
          <w:b/>
          <w:color w:val="FF0000"/>
          <w:szCs w:val="24"/>
        </w:rPr>
      </w:pPr>
    </w:p>
    <w:p w14:paraId="63EA5E73" w14:textId="2CE46AFD" w:rsidR="00275223" w:rsidRPr="008B410F" w:rsidRDefault="00275223" w:rsidP="00275223">
      <w:pPr>
        <w:spacing w:line="240" w:lineRule="auto"/>
        <w:jc w:val="both"/>
        <w:rPr>
          <w:b/>
          <w:color w:val="FF0000"/>
          <w:szCs w:val="24"/>
        </w:rPr>
      </w:pPr>
      <w:r w:rsidRPr="008B410F">
        <w:rPr>
          <w:b/>
          <w:color w:val="FF0000"/>
          <w:szCs w:val="24"/>
        </w:rPr>
        <w:t xml:space="preserve">These undertakings and rules </w:t>
      </w:r>
      <w:r>
        <w:rPr>
          <w:b/>
          <w:color w:val="FF0000"/>
          <w:szCs w:val="24"/>
        </w:rPr>
        <w:t xml:space="preserve">cover both the case where the Disclosure Room is used to prepare </w:t>
      </w:r>
      <w:r w:rsidRPr="008B410F">
        <w:rPr>
          <w:b/>
          <w:color w:val="FF0000"/>
          <w:szCs w:val="24"/>
        </w:rPr>
        <w:t xml:space="preserve">a Report </w:t>
      </w:r>
      <w:r>
        <w:rPr>
          <w:b/>
          <w:color w:val="FF0000"/>
          <w:szCs w:val="24"/>
        </w:rPr>
        <w:t>to be taken out by a</w:t>
      </w:r>
      <w:r w:rsidRPr="008B410F">
        <w:rPr>
          <w:b/>
          <w:color w:val="FF0000"/>
          <w:szCs w:val="24"/>
        </w:rPr>
        <w:t>dvisers</w:t>
      </w:r>
      <w:r>
        <w:rPr>
          <w:b/>
          <w:color w:val="FF0000"/>
          <w:szCs w:val="24"/>
        </w:rPr>
        <w:t xml:space="preserve"> and the case where a</w:t>
      </w:r>
      <w:r w:rsidRPr="008B410F">
        <w:rPr>
          <w:b/>
          <w:color w:val="FF0000"/>
          <w:szCs w:val="24"/>
        </w:rPr>
        <w:t>dvisers prepar</w:t>
      </w:r>
      <w:r>
        <w:rPr>
          <w:b/>
          <w:color w:val="FF0000"/>
          <w:szCs w:val="24"/>
        </w:rPr>
        <w:t>e their s</w:t>
      </w:r>
      <w:r w:rsidRPr="008B410F">
        <w:rPr>
          <w:b/>
          <w:color w:val="FF0000"/>
          <w:szCs w:val="24"/>
        </w:rPr>
        <w:t xml:space="preserve">ubmissions to the CMA in the </w:t>
      </w:r>
      <w:r>
        <w:rPr>
          <w:b/>
          <w:color w:val="FF0000"/>
          <w:szCs w:val="24"/>
        </w:rPr>
        <w:t>disclosure room. You</w:t>
      </w:r>
      <w:r w:rsidRPr="008B410F">
        <w:rPr>
          <w:b/>
          <w:color w:val="FF0000"/>
          <w:szCs w:val="24"/>
        </w:rPr>
        <w:t>r attention is drawn to Drafting Note 13.</w:t>
      </w:r>
    </w:p>
    <w:p w14:paraId="3136438F" w14:textId="77777777" w:rsidR="00275223" w:rsidRPr="008B410F" w:rsidRDefault="00275223" w:rsidP="00275223">
      <w:pPr>
        <w:spacing w:line="240" w:lineRule="auto"/>
        <w:jc w:val="both"/>
        <w:rPr>
          <w:b/>
          <w:color w:val="FF0000"/>
          <w:szCs w:val="24"/>
        </w:rPr>
      </w:pPr>
    </w:p>
    <w:p w14:paraId="09CAA05E" w14:textId="77777777" w:rsidR="00275223" w:rsidRPr="008B410F" w:rsidRDefault="00275223" w:rsidP="00275223">
      <w:pPr>
        <w:spacing w:line="240" w:lineRule="auto"/>
        <w:jc w:val="center"/>
        <w:rPr>
          <w:b/>
          <w:szCs w:val="24"/>
        </w:rPr>
      </w:pPr>
    </w:p>
    <w:p w14:paraId="3D76DA57" w14:textId="77777777" w:rsidR="00275223" w:rsidRPr="008B410F" w:rsidRDefault="00275223" w:rsidP="00275223">
      <w:pPr>
        <w:spacing w:line="240" w:lineRule="auto"/>
        <w:jc w:val="center"/>
        <w:rPr>
          <w:b/>
          <w:szCs w:val="24"/>
        </w:rPr>
      </w:pPr>
      <w:r w:rsidRPr="008B410F">
        <w:rPr>
          <w:b/>
          <w:szCs w:val="24"/>
        </w:rPr>
        <w:t xml:space="preserve">[NAME OF INVESTIGATION] </w:t>
      </w:r>
    </w:p>
    <w:p w14:paraId="13A30B2F" w14:textId="77777777" w:rsidR="00275223" w:rsidRPr="008B410F" w:rsidRDefault="00275223" w:rsidP="00275223">
      <w:pPr>
        <w:spacing w:line="240" w:lineRule="auto"/>
        <w:jc w:val="center"/>
        <w:rPr>
          <w:b/>
          <w:szCs w:val="24"/>
        </w:rPr>
      </w:pPr>
    </w:p>
    <w:p w14:paraId="70F0B9CD" w14:textId="77777777" w:rsidR="00275223" w:rsidRPr="008B410F" w:rsidRDefault="00275223" w:rsidP="00275223">
      <w:pPr>
        <w:spacing w:line="240" w:lineRule="auto"/>
        <w:jc w:val="center"/>
        <w:rPr>
          <w:b/>
          <w:szCs w:val="24"/>
        </w:rPr>
      </w:pPr>
      <w:r w:rsidRPr="008B410F">
        <w:rPr>
          <w:b/>
          <w:szCs w:val="24"/>
        </w:rPr>
        <w:t xml:space="preserve">UNDERTAKINGS GIVEN BY </w:t>
      </w:r>
      <w:r w:rsidRPr="008B410F">
        <w:rPr>
          <w:b/>
          <w:szCs w:val="24"/>
          <w:highlight w:val="lightGray"/>
        </w:rPr>
        <w:t>[[Name of Firm]</w:t>
      </w:r>
      <w:r w:rsidRPr="008B410F">
        <w:rPr>
          <w:b/>
          <w:szCs w:val="24"/>
        </w:rPr>
        <w:t xml:space="preserve"> TO THE COMPETITION AND MARKETS AUTH</w:t>
      </w:r>
      <w:r>
        <w:rPr>
          <w:b/>
          <w:szCs w:val="24"/>
        </w:rPr>
        <w:t>ORITY REGARDING ACCESS TO THE [</w:t>
      </w:r>
      <w:r w:rsidRPr="008B410F">
        <w:rPr>
          <w:b/>
          <w:szCs w:val="24"/>
          <w:highlight w:val="lightGray"/>
        </w:rPr>
        <w:t>X</w:t>
      </w:r>
      <w:r w:rsidRPr="008B410F">
        <w:rPr>
          <w:b/>
          <w:szCs w:val="24"/>
        </w:rPr>
        <w:t xml:space="preserve">] DISCLOSURE ROOM </w:t>
      </w:r>
      <w:r>
        <w:rPr>
          <w:b/>
          <w:szCs w:val="24"/>
        </w:rPr>
        <w:t xml:space="preserve">[BEFORE/FOLLOWING </w:t>
      </w:r>
      <w:r w:rsidRPr="00CE503C">
        <w:rPr>
          <w:b/>
          <w:szCs w:val="24"/>
          <w:highlight w:val="lightGray"/>
        </w:rPr>
        <w:t>X</w:t>
      </w:r>
      <w:r>
        <w:rPr>
          <w:b/>
          <w:szCs w:val="24"/>
        </w:rPr>
        <w:t>] [DN1]</w:t>
      </w:r>
    </w:p>
    <w:p w14:paraId="5E14E25C" w14:textId="77777777" w:rsidR="00275223" w:rsidRPr="008B410F" w:rsidRDefault="00275223" w:rsidP="00275223">
      <w:pPr>
        <w:spacing w:line="240" w:lineRule="auto"/>
        <w:jc w:val="both"/>
        <w:rPr>
          <w:b/>
          <w:szCs w:val="24"/>
        </w:rPr>
      </w:pPr>
    </w:p>
    <w:p w14:paraId="623CCB0C" w14:textId="77777777" w:rsidR="00275223" w:rsidRPr="008B410F" w:rsidRDefault="00275223" w:rsidP="00275223">
      <w:pPr>
        <w:jc w:val="both"/>
        <w:rPr>
          <w:b/>
          <w:szCs w:val="24"/>
        </w:rPr>
      </w:pPr>
      <w:r w:rsidRPr="008B410F">
        <w:rPr>
          <w:b/>
          <w:szCs w:val="24"/>
        </w:rPr>
        <w:t>WHEREAS</w:t>
      </w:r>
    </w:p>
    <w:p w14:paraId="51466D37" w14:textId="77777777" w:rsidR="00275223" w:rsidRPr="008B410F" w:rsidRDefault="00275223" w:rsidP="00275223">
      <w:pPr>
        <w:jc w:val="both"/>
        <w:rPr>
          <w:b/>
          <w:szCs w:val="24"/>
        </w:rPr>
      </w:pPr>
    </w:p>
    <w:p w14:paraId="15D8B95D" w14:textId="77777777" w:rsidR="00275223" w:rsidRPr="008B410F" w:rsidRDefault="00275223" w:rsidP="006F3F80">
      <w:pPr>
        <w:pStyle w:val="ListParagraph"/>
        <w:numPr>
          <w:ilvl w:val="0"/>
          <w:numId w:val="38"/>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Brief overview of the Investigation (including the empowering statutory provision(s)</w:t>
      </w:r>
      <w:r w:rsidRPr="008B410F">
        <w:rPr>
          <w:rFonts w:ascii="Arial" w:hAnsi="Arial" w:cs="Arial"/>
          <w:sz w:val="24"/>
          <w:szCs w:val="24"/>
        </w:rPr>
        <w:t xml:space="preserve">] </w:t>
      </w:r>
    </w:p>
    <w:p w14:paraId="364BEB38" w14:textId="77777777" w:rsidR="00275223" w:rsidRDefault="00275223" w:rsidP="006F3F80">
      <w:pPr>
        <w:pStyle w:val="ListParagraph"/>
        <w:numPr>
          <w:ilvl w:val="1"/>
          <w:numId w:val="38"/>
        </w:numPr>
        <w:spacing w:after="0" w:line="288" w:lineRule="auto"/>
        <w:jc w:val="both"/>
        <w:rPr>
          <w:rFonts w:ascii="Arial" w:hAnsi="Arial" w:cs="Arial"/>
          <w:b/>
          <w:sz w:val="24"/>
          <w:szCs w:val="24"/>
        </w:rPr>
      </w:pPr>
      <w:r w:rsidRPr="008B410F">
        <w:rPr>
          <w:rFonts w:ascii="Arial" w:hAnsi="Arial" w:cs="Arial"/>
          <w:b/>
          <w:sz w:val="24"/>
          <w:szCs w:val="24"/>
        </w:rPr>
        <w:t>See DN2 for example text for CA98, market investigations and merger inquiries</w:t>
      </w:r>
    </w:p>
    <w:p w14:paraId="198B934B" w14:textId="77777777" w:rsidR="00275223" w:rsidRDefault="00275223" w:rsidP="006F3F80">
      <w:pPr>
        <w:pStyle w:val="ListParagraph"/>
        <w:numPr>
          <w:ilvl w:val="1"/>
          <w:numId w:val="38"/>
        </w:numPr>
        <w:spacing w:after="0" w:line="276" w:lineRule="auto"/>
        <w:jc w:val="both"/>
        <w:rPr>
          <w:rFonts w:ascii="Arial" w:hAnsi="Arial" w:cs="Arial"/>
          <w:b/>
          <w:sz w:val="24"/>
          <w:szCs w:val="24"/>
        </w:rPr>
      </w:pPr>
      <w:r>
        <w:rPr>
          <w:rFonts w:ascii="Arial" w:hAnsi="Arial" w:cs="Arial"/>
          <w:b/>
          <w:sz w:val="24"/>
          <w:szCs w:val="24"/>
        </w:rPr>
        <w:t xml:space="preserve">Incorporate definitions of: </w:t>
      </w:r>
    </w:p>
    <w:p w14:paraId="1A9E76D2" w14:textId="77777777" w:rsidR="00275223" w:rsidRDefault="00275223" w:rsidP="006F3F80">
      <w:pPr>
        <w:pStyle w:val="ListParagraph"/>
        <w:numPr>
          <w:ilvl w:val="2"/>
          <w:numId w:val="38"/>
        </w:numPr>
        <w:spacing w:after="0" w:line="276" w:lineRule="auto"/>
        <w:jc w:val="both"/>
        <w:rPr>
          <w:rFonts w:ascii="Arial" w:hAnsi="Arial" w:cs="Arial"/>
          <w:b/>
          <w:sz w:val="24"/>
          <w:szCs w:val="24"/>
        </w:rPr>
      </w:pPr>
      <w:r>
        <w:rPr>
          <w:rFonts w:ascii="Arial" w:hAnsi="Arial" w:cs="Arial"/>
          <w:b/>
          <w:sz w:val="24"/>
          <w:szCs w:val="24"/>
        </w:rPr>
        <w:t xml:space="preserve">the Competition and Markets Authority (‘the CMA’) </w:t>
      </w:r>
    </w:p>
    <w:p w14:paraId="4C411035" w14:textId="77777777" w:rsidR="00275223" w:rsidRDefault="00275223" w:rsidP="006F3F80">
      <w:pPr>
        <w:pStyle w:val="ListParagraph"/>
        <w:numPr>
          <w:ilvl w:val="2"/>
          <w:numId w:val="38"/>
        </w:numPr>
        <w:spacing w:after="0" w:line="276" w:lineRule="auto"/>
        <w:jc w:val="both"/>
        <w:rPr>
          <w:rFonts w:ascii="Arial" w:hAnsi="Arial" w:cs="Arial"/>
          <w:b/>
          <w:sz w:val="24"/>
          <w:szCs w:val="24"/>
        </w:rPr>
      </w:pPr>
      <w:r>
        <w:rPr>
          <w:rFonts w:ascii="Arial" w:hAnsi="Arial" w:cs="Arial"/>
          <w:b/>
          <w:sz w:val="24"/>
          <w:szCs w:val="24"/>
        </w:rPr>
        <w:t xml:space="preserve">relevant legislation e.g. the Enterprise Act 2002 (‘the EA02’), the Competition Act 1998 (‘the CA98’) and </w:t>
      </w:r>
    </w:p>
    <w:p w14:paraId="7717AAC0" w14:textId="77777777" w:rsidR="00275223" w:rsidRPr="00CE503C" w:rsidRDefault="00275223" w:rsidP="006F3F80">
      <w:pPr>
        <w:pStyle w:val="ListParagraph"/>
        <w:numPr>
          <w:ilvl w:val="2"/>
          <w:numId w:val="38"/>
        </w:numPr>
        <w:spacing w:after="0" w:line="276" w:lineRule="auto"/>
        <w:jc w:val="both"/>
        <w:rPr>
          <w:rFonts w:ascii="Arial" w:hAnsi="Arial" w:cs="Arial"/>
          <w:b/>
          <w:sz w:val="24"/>
          <w:szCs w:val="24"/>
        </w:rPr>
      </w:pPr>
      <w:r w:rsidRPr="00CE503C">
        <w:rPr>
          <w:rFonts w:ascii="Arial" w:hAnsi="Arial" w:cs="Arial"/>
          <w:b/>
          <w:sz w:val="24"/>
          <w:szCs w:val="24"/>
        </w:rPr>
        <w:t>‘the Investigation’.</w:t>
      </w:r>
    </w:p>
    <w:p w14:paraId="61FE7E5C" w14:textId="77777777" w:rsidR="00275223" w:rsidRPr="008B410F" w:rsidRDefault="00275223" w:rsidP="00275223">
      <w:pPr>
        <w:pStyle w:val="ListParagraph"/>
        <w:ind w:left="1440"/>
        <w:jc w:val="both"/>
        <w:rPr>
          <w:rFonts w:ascii="Arial" w:hAnsi="Arial" w:cs="Arial"/>
          <w:b/>
          <w:sz w:val="24"/>
          <w:szCs w:val="24"/>
        </w:rPr>
      </w:pPr>
    </w:p>
    <w:p w14:paraId="7B427DF0" w14:textId="77777777" w:rsidR="00275223" w:rsidRPr="008B410F" w:rsidRDefault="00275223" w:rsidP="006F3F80">
      <w:pPr>
        <w:pStyle w:val="ListParagraph"/>
        <w:numPr>
          <w:ilvl w:val="0"/>
          <w:numId w:val="38"/>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Background information: i.e. description of stage of the Investigation; CMA/CAT actions so far</w:t>
      </w:r>
      <w:r w:rsidRPr="008B410F">
        <w:rPr>
          <w:rFonts w:ascii="Arial" w:hAnsi="Arial" w:cs="Arial"/>
          <w:sz w:val="24"/>
          <w:szCs w:val="24"/>
        </w:rPr>
        <w:t>]</w:t>
      </w:r>
    </w:p>
    <w:p w14:paraId="40E65D51" w14:textId="77777777" w:rsidR="00275223" w:rsidRPr="008B410F" w:rsidRDefault="00275223" w:rsidP="006F3F80">
      <w:pPr>
        <w:pStyle w:val="ListParagraph"/>
        <w:numPr>
          <w:ilvl w:val="1"/>
          <w:numId w:val="38"/>
        </w:numPr>
        <w:spacing w:after="0" w:line="288" w:lineRule="auto"/>
        <w:jc w:val="both"/>
        <w:rPr>
          <w:rFonts w:ascii="Arial" w:hAnsi="Arial" w:cs="Arial"/>
          <w:b/>
          <w:sz w:val="24"/>
          <w:szCs w:val="24"/>
        </w:rPr>
      </w:pPr>
      <w:r w:rsidRPr="008B410F">
        <w:rPr>
          <w:rFonts w:ascii="Arial" w:hAnsi="Arial" w:cs="Arial"/>
          <w:b/>
          <w:sz w:val="24"/>
          <w:szCs w:val="24"/>
        </w:rPr>
        <w:t xml:space="preserve">See DN3 for example text </w:t>
      </w:r>
    </w:p>
    <w:p w14:paraId="6096D373" w14:textId="77777777" w:rsidR="00275223" w:rsidRPr="008B410F" w:rsidRDefault="00275223" w:rsidP="00275223">
      <w:pPr>
        <w:pStyle w:val="ListParagraph"/>
        <w:ind w:left="1440"/>
        <w:jc w:val="both"/>
        <w:rPr>
          <w:rFonts w:ascii="Arial" w:hAnsi="Arial" w:cs="Arial"/>
          <w:b/>
          <w:sz w:val="24"/>
          <w:szCs w:val="24"/>
        </w:rPr>
      </w:pPr>
    </w:p>
    <w:p w14:paraId="153AD99E" w14:textId="77777777" w:rsidR="00275223" w:rsidRPr="008B410F" w:rsidRDefault="00275223" w:rsidP="006F3F80">
      <w:pPr>
        <w:pStyle w:val="ListParagraph"/>
        <w:numPr>
          <w:ilvl w:val="0"/>
          <w:numId w:val="38"/>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Background continued: e.g. request made by party/ies; rationale for the disclosure which is being facilitated by these Undertakings etc</w:t>
      </w:r>
      <w:r w:rsidRPr="008B410F">
        <w:rPr>
          <w:rFonts w:ascii="Arial" w:hAnsi="Arial" w:cs="Arial"/>
          <w:sz w:val="24"/>
          <w:szCs w:val="24"/>
        </w:rPr>
        <w:t xml:space="preserve">.] </w:t>
      </w:r>
    </w:p>
    <w:p w14:paraId="0DBB3906" w14:textId="77777777" w:rsidR="00275223" w:rsidRPr="008B410F" w:rsidRDefault="00275223" w:rsidP="00275223">
      <w:pPr>
        <w:pStyle w:val="ListParagraph"/>
        <w:jc w:val="both"/>
        <w:rPr>
          <w:rFonts w:ascii="Arial" w:hAnsi="Arial" w:cs="Arial"/>
          <w:b/>
          <w:sz w:val="24"/>
          <w:szCs w:val="24"/>
        </w:rPr>
      </w:pPr>
    </w:p>
    <w:p w14:paraId="62875E9D" w14:textId="77777777" w:rsidR="00275223" w:rsidRPr="008B410F" w:rsidRDefault="00275223" w:rsidP="006F3F80">
      <w:pPr>
        <w:pStyle w:val="ListParagraph"/>
        <w:numPr>
          <w:ilvl w:val="0"/>
          <w:numId w:val="38"/>
        </w:numPr>
        <w:spacing w:after="0" w:line="288" w:lineRule="auto"/>
        <w:jc w:val="both"/>
        <w:rPr>
          <w:rFonts w:ascii="Arial" w:hAnsi="Arial" w:cs="Arial"/>
          <w:b/>
          <w:sz w:val="24"/>
          <w:szCs w:val="24"/>
        </w:rPr>
      </w:pPr>
      <w:r w:rsidRPr="008B410F">
        <w:rPr>
          <w:rFonts w:ascii="Arial" w:hAnsi="Arial" w:cs="Arial"/>
          <w:sz w:val="24"/>
          <w:szCs w:val="24"/>
        </w:rPr>
        <w:t xml:space="preserve">The CMA has decided to disclose the following: </w:t>
      </w:r>
    </w:p>
    <w:p w14:paraId="7E459927" w14:textId="77777777" w:rsidR="00275223" w:rsidRPr="008B410F" w:rsidRDefault="00275223" w:rsidP="006F3F80">
      <w:pPr>
        <w:pStyle w:val="ListParagraph"/>
        <w:numPr>
          <w:ilvl w:val="0"/>
          <w:numId w:val="33"/>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Description of disclosed material</w:t>
      </w:r>
      <w:r w:rsidRPr="008B410F">
        <w:rPr>
          <w:rFonts w:ascii="Arial" w:hAnsi="Arial" w:cs="Arial"/>
          <w:sz w:val="24"/>
          <w:szCs w:val="24"/>
        </w:rPr>
        <w:t xml:space="preserve">] </w:t>
      </w:r>
    </w:p>
    <w:p w14:paraId="4F11717E" w14:textId="77777777" w:rsidR="00275223" w:rsidRPr="008B410F" w:rsidRDefault="00275223" w:rsidP="006F3F80">
      <w:pPr>
        <w:pStyle w:val="ListParagraph"/>
        <w:numPr>
          <w:ilvl w:val="0"/>
          <w:numId w:val="33"/>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Description of  disclosed</w:t>
      </w:r>
      <w:r w:rsidRPr="008B410F">
        <w:rPr>
          <w:rFonts w:ascii="Arial" w:hAnsi="Arial" w:cs="Arial"/>
          <w:sz w:val="24"/>
          <w:szCs w:val="24"/>
        </w:rPr>
        <w:t xml:space="preserve"> material] </w:t>
      </w:r>
    </w:p>
    <w:p w14:paraId="6B3BC038" w14:textId="77777777" w:rsidR="00275223" w:rsidRPr="008B410F" w:rsidRDefault="00275223" w:rsidP="006F3F80">
      <w:pPr>
        <w:pStyle w:val="ListParagraph"/>
        <w:numPr>
          <w:ilvl w:val="0"/>
          <w:numId w:val="33"/>
        </w:numPr>
        <w:spacing w:after="0" w:line="288"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etc.</w:t>
      </w:r>
      <w:r w:rsidRPr="008B410F">
        <w:rPr>
          <w:rFonts w:ascii="Arial" w:hAnsi="Arial" w:cs="Arial"/>
          <w:sz w:val="24"/>
          <w:szCs w:val="24"/>
        </w:rPr>
        <w:t xml:space="preserve">] </w:t>
      </w:r>
    </w:p>
    <w:p w14:paraId="6E4A0F30" w14:textId="6BF5B234" w:rsidR="00275223" w:rsidRPr="008B410F" w:rsidRDefault="00275223" w:rsidP="00EA4B73">
      <w:pPr>
        <w:pStyle w:val="ListParagraph"/>
        <w:spacing w:after="0" w:line="288" w:lineRule="auto"/>
        <w:ind w:left="1352"/>
        <w:jc w:val="both"/>
        <w:rPr>
          <w:rFonts w:ascii="Arial" w:hAnsi="Arial" w:cs="Arial"/>
          <w:b/>
          <w:sz w:val="24"/>
          <w:szCs w:val="24"/>
        </w:rPr>
      </w:pPr>
    </w:p>
    <w:p w14:paraId="30E83506" w14:textId="469AA095" w:rsidR="00EA4B73" w:rsidRPr="00485593" w:rsidRDefault="00EA4B73" w:rsidP="00EA4B73">
      <w:pPr>
        <w:ind w:left="992"/>
        <w:jc w:val="both"/>
        <w:rPr>
          <w:b/>
          <w:szCs w:val="24"/>
        </w:rPr>
      </w:pPr>
      <w:r w:rsidRPr="00EA4B73">
        <w:rPr>
          <w:szCs w:val="24"/>
        </w:rPr>
        <w:t xml:space="preserve">(‘the Disclosed Material’) by means of a disclosure room commencing on </w:t>
      </w:r>
      <w:r w:rsidRPr="00EA4B73">
        <w:rPr>
          <w:szCs w:val="24"/>
          <w:highlight w:val="lightGray"/>
        </w:rPr>
        <w:t>[insert date</w:t>
      </w:r>
      <w:r w:rsidRPr="00EA4B73">
        <w:rPr>
          <w:szCs w:val="24"/>
        </w:rPr>
        <w:t>] (‘the Disclosure Room’)</w:t>
      </w:r>
      <w:r w:rsidR="00485593">
        <w:rPr>
          <w:szCs w:val="24"/>
        </w:rPr>
        <w:t>.</w:t>
      </w:r>
      <w:r w:rsidR="00485593" w:rsidRPr="00485593">
        <w:rPr>
          <w:i/>
          <w:szCs w:val="24"/>
        </w:rPr>
        <w:t xml:space="preserve"> </w:t>
      </w:r>
      <w:r w:rsidR="00485593" w:rsidRPr="00485593">
        <w:rPr>
          <w:szCs w:val="24"/>
        </w:rPr>
        <w:t xml:space="preserve">A reference to the Disclosed Material in these undertakings includes a reference to any part of the Disclosed Material; </w:t>
      </w:r>
      <w:r w:rsidR="00485593" w:rsidRPr="00485593">
        <w:rPr>
          <w:b/>
          <w:szCs w:val="24"/>
        </w:rPr>
        <w:t xml:space="preserve"> </w:t>
      </w:r>
      <w:r w:rsidRPr="00485593">
        <w:rPr>
          <w:b/>
          <w:szCs w:val="24"/>
        </w:rPr>
        <w:t xml:space="preserve"> </w:t>
      </w:r>
    </w:p>
    <w:p w14:paraId="5746EF56" w14:textId="77777777" w:rsidR="00EA4B73" w:rsidRPr="00EA4B73" w:rsidRDefault="00EA4B73" w:rsidP="00EA4B73">
      <w:pPr>
        <w:ind w:firstLine="720"/>
        <w:jc w:val="both"/>
        <w:rPr>
          <w:b/>
          <w:szCs w:val="24"/>
        </w:rPr>
      </w:pPr>
      <w:r w:rsidRPr="00EA4B73">
        <w:rPr>
          <w:b/>
          <w:szCs w:val="24"/>
        </w:rPr>
        <w:t>See DN4 and DN5</w:t>
      </w:r>
    </w:p>
    <w:p w14:paraId="57588D02" w14:textId="77777777" w:rsidR="00EA4B73" w:rsidRDefault="00EA4B73" w:rsidP="00EA4B73">
      <w:pPr>
        <w:pStyle w:val="ListParagraph"/>
        <w:spacing w:after="0" w:line="276" w:lineRule="auto"/>
        <w:ind w:left="1352"/>
        <w:jc w:val="both"/>
        <w:rPr>
          <w:rFonts w:ascii="Arial" w:hAnsi="Arial" w:cs="Arial"/>
          <w:sz w:val="24"/>
          <w:szCs w:val="24"/>
        </w:rPr>
      </w:pPr>
    </w:p>
    <w:p w14:paraId="7B266C9A" w14:textId="77777777" w:rsidR="00EA4B73" w:rsidRPr="00365DD9" w:rsidRDefault="00EA4B73" w:rsidP="00EA4B73">
      <w:pPr>
        <w:pStyle w:val="ListParagraph"/>
        <w:spacing w:after="0" w:line="276" w:lineRule="auto"/>
        <w:ind w:left="1352"/>
        <w:jc w:val="both"/>
        <w:rPr>
          <w:rFonts w:ascii="Arial" w:hAnsi="Arial" w:cs="Arial"/>
          <w:i/>
          <w:sz w:val="24"/>
          <w:szCs w:val="24"/>
        </w:rPr>
      </w:pPr>
      <w:r w:rsidRPr="00365DD9">
        <w:rPr>
          <w:rFonts w:ascii="Arial" w:hAnsi="Arial" w:cs="Arial"/>
          <w:i/>
          <w:sz w:val="24"/>
          <w:szCs w:val="24"/>
        </w:rPr>
        <w:t>OR</w:t>
      </w:r>
    </w:p>
    <w:p w14:paraId="0C2138D9" w14:textId="4B64DA40" w:rsidR="00EA4B73" w:rsidRPr="00365DD9" w:rsidRDefault="00EA4B73" w:rsidP="00EA4B73">
      <w:pPr>
        <w:pStyle w:val="ListParagraph"/>
        <w:spacing w:after="0" w:line="276" w:lineRule="auto"/>
        <w:ind w:left="1352"/>
        <w:jc w:val="both"/>
        <w:rPr>
          <w:rFonts w:ascii="Arial" w:hAnsi="Arial" w:cs="Arial"/>
          <w:b/>
          <w:i/>
          <w:sz w:val="24"/>
          <w:szCs w:val="24"/>
        </w:rPr>
      </w:pPr>
      <w:r w:rsidRPr="00365DD9">
        <w:rPr>
          <w:rFonts w:ascii="Arial" w:hAnsi="Arial" w:cs="Arial"/>
          <w:i/>
          <w:sz w:val="24"/>
          <w:szCs w:val="24"/>
        </w:rPr>
        <w:t>[The CMA has decided to disclose the material set out in Schedule 1 [which may be amended from time to time by the CMA] (‘the Disclosed Material’) by means of a disclosure room commencing on [</w:t>
      </w:r>
      <w:r w:rsidRPr="00365DD9">
        <w:rPr>
          <w:rFonts w:ascii="Arial" w:hAnsi="Arial" w:cs="Arial"/>
          <w:i/>
          <w:sz w:val="24"/>
          <w:szCs w:val="24"/>
          <w:highlight w:val="lightGray"/>
        </w:rPr>
        <w:t>insert date</w:t>
      </w:r>
      <w:r w:rsidRPr="00365DD9">
        <w:rPr>
          <w:rFonts w:ascii="Arial" w:hAnsi="Arial" w:cs="Arial"/>
          <w:i/>
          <w:sz w:val="24"/>
          <w:szCs w:val="24"/>
        </w:rPr>
        <w:t>] (‘the Disclosure Room’).</w:t>
      </w:r>
      <w:r w:rsidR="00485593">
        <w:rPr>
          <w:rFonts w:ascii="Arial" w:hAnsi="Arial" w:cs="Arial"/>
          <w:i/>
          <w:sz w:val="24"/>
          <w:szCs w:val="24"/>
        </w:rPr>
        <w:t xml:space="preserve"> </w:t>
      </w:r>
      <w:r w:rsidR="00485593" w:rsidRPr="00485593">
        <w:rPr>
          <w:rFonts w:ascii="Arial" w:hAnsi="Arial" w:cs="Arial"/>
          <w:i/>
          <w:sz w:val="24"/>
          <w:szCs w:val="24"/>
        </w:rPr>
        <w:t>A reference to the Disclosed Material in these undertakings includes a reference to any part of the Disclosed Material</w:t>
      </w:r>
      <w:r w:rsidR="00485593">
        <w:rPr>
          <w:rFonts w:ascii="Arial" w:hAnsi="Arial" w:cs="Arial"/>
          <w:i/>
          <w:sz w:val="24"/>
          <w:szCs w:val="24"/>
        </w:rPr>
        <w:t>;</w:t>
      </w:r>
      <w:r w:rsidR="00485593" w:rsidRPr="00365DD9">
        <w:rPr>
          <w:rFonts w:ascii="Arial" w:hAnsi="Arial" w:cs="Arial"/>
          <w:i/>
          <w:sz w:val="24"/>
          <w:szCs w:val="24"/>
        </w:rPr>
        <w:t xml:space="preserve">]  </w:t>
      </w:r>
      <w:r w:rsidRPr="00365DD9">
        <w:rPr>
          <w:rFonts w:ascii="Arial" w:hAnsi="Arial" w:cs="Arial"/>
          <w:i/>
          <w:sz w:val="24"/>
          <w:szCs w:val="24"/>
        </w:rPr>
        <w:t xml:space="preserve">  </w:t>
      </w:r>
    </w:p>
    <w:p w14:paraId="4CB11BDD" w14:textId="77777777" w:rsidR="00EA4B73" w:rsidRDefault="00EA4B73" w:rsidP="00EA4B73">
      <w:pPr>
        <w:pStyle w:val="ListParagraph"/>
        <w:spacing w:after="0" w:line="288" w:lineRule="auto"/>
        <w:jc w:val="both"/>
        <w:rPr>
          <w:rFonts w:ascii="Arial" w:hAnsi="Arial" w:cs="Arial"/>
          <w:sz w:val="24"/>
          <w:szCs w:val="24"/>
        </w:rPr>
      </w:pPr>
    </w:p>
    <w:p w14:paraId="0ADFBF21" w14:textId="69B2DF90" w:rsidR="00275223" w:rsidRPr="008B410F" w:rsidRDefault="00275223" w:rsidP="006F3F80">
      <w:pPr>
        <w:pStyle w:val="ListParagraph"/>
        <w:numPr>
          <w:ilvl w:val="0"/>
          <w:numId w:val="38"/>
        </w:numPr>
        <w:spacing w:after="0" w:line="288" w:lineRule="auto"/>
        <w:jc w:val="both"/>
        <w:rPr>
          <w:rFonts w:ascii="Arial" w:hAnsi="Arial" w:cs="Arial"/>
          <w:sz w:val="24"/>
          <w:szCs w:val="24"/>
        </w:rPr>
      </w:pPr>
      <w:r w:rsidRPr="008B410F">
        <w:rPr>
          <w:rFonts w:ascii="Arial" w:hAnsi="Arial" w:cs="Arial"/>
          <w:sz w:val="24"/>
          <w:szCs w:val="24"/>
        </w:rPr>
        <w:t>The CMA considers that the ‘Disclosed Material’ [</w:t>
      </w:r>
      <w:r w:rsidRPr="008B410F">
        <w:rPr>
          <w:rFonts w:ascii="Arial" w:hAnsi="Arial" w:cs="Arial"/>
          <w:sz w:val="24"/>
          <w:szCs w:val="24"/>
          <w:highlight w:val="lightGray"/>
        </w:rPr>
        <w:t>is/includes</w:t>
      </w:r>
      <w:r w:rsidRPr="008B410F">
        <w:rPr>
          <w:rFonts w:ascii="Arial" w:hAnsi="Arial" w:cs="Arial"/>
          <w:sz w:val="24"/>
          <w:szCs w:val="24"/>
        </w:rPr>
        <w:t xml:space="preserve">] specified information within the meaning of section 238 of the </w:t>
      </w:r>
      <w:r>
        <w:rPr>
          <w:rFonts w:ascii="Arial" w:hAnsi="Arial" w:cs="Arial"/>
          <w:sz w:val="24"/>
          <w:szCs w:val="24"/>
        </w:rPr>
        <w:t>[EA02] [</w:t>
      </w:r>
      <w:r w:rsidRPr="008B410F">
        <w:rPr>
          <w:rFonts w:ascii="Arial" w:hAnsi="Arial" w:cs="Arial"/>
          <w:sz w:val="24"/>
          <w:szCs w:val="24"/>
        </w:rPr>
        <w:t>Enterprise Act 2002 (‘</w:t>
      </w:r>
      <w:r>
        <w:rPr>
          <w:rFonts w:ascii="Arial" w:hAnsi="Arial" w:cs="Arial"/>
          <w:sz w:val="24"/>
          <w:szCs w:val="24"/>
        </w:rPr>
        <w:t>EA02’)]</w:t>
      </w:r>
      <w:r w:rsidRPr="008B410F">
        <w:rPr>
          <w:rFonts w:ascii="Arial" w:hAnsi="Arial" w:cs="Arial"/>
          <w:sz w:val="24"/>
          <w:szCs w:val="24"/>
        </w:rPr>
        <w:t xml:space="preserve"> to which the general restriction on disclosure in section 237 of the </w:t>
      </w:r>
      <w:r>
        <w:rPr>
          <w:rFonts w:ascii="Arial" w:hAnsi="Arial" w:cs="Arial"/>
          <w:sz w:val="24"/>
          <w:szCs w:val="24"/>
        </w:rPr>
        <w:t>EA02</w:t>
      </w:r>
      <w:r w:rsidRPr="008B410F">
        <w:rPr>
          <w:rFonts w:ascii="Arial" w:hAnsi="Arial" w:cs="Arial"/>
          <w:sz w:val="24"/>
          <w:szCs w:val="24"/>
        </w:rPr>
        <w:t xml:space="preserve"> applies. </w:t>
      </w:r>
      <w:r>
        <w:rPr>
          <w:rFonts w:ascii="Arial" w:hAnsi="Arial" w:cs="Arial"/>
          <w:sz w:val="24"/>
          <w:szCs w:val="24"/>
        </w:rPr>
        <w:t>T</w:t>
      </w:r>
      <w:r w:rsidRPr="008B410F">
        <w:rPr>
          <w:rFonts w:ascii="Arial" w:hAnsi="Arial" w:cs="Arial"/>
          <w:sz w:val="24"/>
          <w:szCs w:val="24"/>
        </w:rPr>
        <w:t xml:space="preserve">he CMA may disclose specified information to any other person in circumstances permitted by the </w:t>
      </w:r>
      <w:r w:rsidR="00EA4B73">
        <w:rPr>
          <w:rFonts w:ascii="Arial" w:hAnsi="Arial" w:cs="Arial"/>
          <w:sz w:val="24"/>
          <w:szCs w:val="24"/>
        </w:rPr>
        <w:t>EA02</w:t>
      </w:r>
      <w:r w:rsidRPr="008B410F">
        <w:rPr>
          <w:rFonts w:ascii="Arial" w:hAnsi="Arial" w:cs="Arial"/>
          <w:sz w:val="24"/>
          <w:szCs w:val="24"/>
        </w:rPr>
        <w:t xml:space="preserve">. </w:t>
      </w:r>
    </w:p>
    <w:p w14:paraId="44B41D38" w14:textId="77777777" w:rsidR="00275223" w:rsidRPr="008B410F" w:rsidRDefault="00275223" w:rsidP="00275223">
      <w:pPr>
        <w:pStyle w:val="ListParagraph"/>
        <w:jc w:val="both"/>
        <w:rPr>
          <w:rFonts w:ascii="Arial" w:hAnsi="Arial" w:cs="Arial"/>
          <w:sz w:val="24"/>
          <w:szCs w:val="24"/>
        </w:rPr>
      </w:pPr>
    </w:p>
    <w:p w14:paraId="0E377846" w14:textId="1D95476C" w:rsidR="00EA4B73" w:rsidRDefault="00EA4B73" w:rsidP="006F3F80">
      <w:pPr>
        <w:pStyle w:val="ListParagraph"/>
        <w:numPr>
          <w:ilvl w:val="0"/>
          <w:numId w:val="38"/>
        </w:numPr>
        <w:spacing w:after="0" w:line="276" w:lineRule="auto"/>
        <w:jc w:val="both"/>
        <w:rPr>
          <w:rFonts w:ascii="Arial" w:hAnsi="Arial" w:cs="Arial"/>
          <w:sz w:val="24"/>
          <w:szCs w:val="24"/>
        </w:rPr>
      </w:pPr>
      <w:r w:rsidRPr="008B410F">
        <w:rPr>
          <w:rFonts w:ascii="Arial" w:hAnsi="Arial" w:cs="Arial"/>
          <w:sz w:val="24"/>
          <w:szCs w:val="24"/>
        </w:rPr>
        <w:t>The CMA has decided to disclose the Disclosed Material [</w:t>
      </w:r>
      <w:r w:rsidRPr="008B410F">
        <w:rPr>
          <w:rFonts w:ascii="Arial" w:hAnsi="Arial" w:cs="Arial"/>
          <w:sz w:val="24"/>
          <w:szCs w:val="24"/>
          <w:highlight w:val="lightGray"/>
        </w:rPr>
        <w:t>to certain parties</w:t>
      </w:r>
      <w:r>
        <w:rPr>
          <w:rFonts w:ascii="Arial" w:hAnsi="Arial" w:cs="Arial"/>
          <w:sz w:val="24"/>
          <w:szCs w:val="24"/>
          <w:highlight w:val="lightGray"/>
        </w:rPr>
        <w:t xml:space="preserve"> the Investigation]</w:t>
      </w:r>
      <w:r w:rsidRPr="008B410F">
        <w:rPr>
          <w:rFonts w:ascii="Arial" w:hAnsi="Arial" w:cs="Arial"/>
          <w:sz w:val="24"/>
          <w:szCs w:val="24"/>
          <w:highlight w:val="lightGray"/>
        </w:rPr>
        <w:t>, [</w:t>
      </w:r>
      <w:r>
        <w:rPr>
          <w:rFonts w:ascii="Arial" w:hAnsi="Arial" w:cs="Arial"/>
          <w:sz w:val="24"/>
          <w:szCs w:val="24"/>
          <w:highlight w:val="lightGray"/>
        </w:rPr>
        <w:t xml:space="preserve">to </w:t>
      </w:r>
      <w:r w:rsidRPr="008B410F">
        <w:rPr>
          <w:rFonts w:ascii="Arial" w:hAnsi="Arial" w:cs="Arial"/>
          <w:sz w:val="24"/>
          <w:szCs w:val="24"/>
          <w:highlight w:val="lightGray"/>
        </w:rPr>
        <w:t>Name of Party]</w:t>
      </w:r>
      <w:r w:rsidRPr="008B410F">
        <w:rPr>
          <w:rFonts w:ascii="Arial" w:hAnsi="Arial" w:cs="Arial"/>
          <w:sz w:val="24"/>
          <w:szCs w:val="24"/>
        </w:rPr>
        <w:t>]</w:t>
      </w:r>
      <w:r>
        <w:rPr>
          <w:rFonts w:ascii="Arial" w:hAnsi="Arial" w:cs="Arial"/>
          <w:sz w:val="24"/>
          <w:szCs w:val="24"/>
        </w:rPr>
        <w:t xml:space="preserve"> ([</w:t>
      </w:r>
      <w:r w:rsidRPr="00D23DA1">
        <w:rPr>
          <w:rFonts w:ascii="Arial" w:hAnsi="Arial" w:cs="Arial"/>
          <w:sz w:val="24"/>
          <w:szCs w:val="24"/>
          <w:highlight w:val="lightGray"/>
        </w:rPr>
        <w:t>each a</w:t>
      </w:r>
      <w:r>
        <w:rPr>
          <w:rFonts w:ascii="Arial" w:hAnsi="Arial" w:cs="Arial"/>
          <w:sz w:val="24"/>
          <w:szCs w:val="24"/>
        </w:rPr>
        <w:t>] [</w:t>
      </w:r>
      <w:r w:rsidRPr="00D23DA1">
        <w:rPr>
          <w:rFonts w:ascii="Arial" w:hAnsi="Arial" w:cs="Arial"/>
          <w:sz w:val="24"/>
          <w:szCs w:val="24"/>
          <w:highlight w:val="lightGray"/>
        </w:rPr>
        <w:t>the</w:t>
      </w:r>
      <w:r>
        <w:rPr>
          <w:rFonts w:ascii="Arial" w:hAnsi="Arial" w:cs="Arial"/>
          <w:sz w:val="24"/>
          <w:szCs w:val="24"/>
        </w:rPr>
        <w:t>] ‘Relevant Party’)</w:t>
      </w:r>
      <w:r w:rsidRPr="008B410F">
        <w:rPr>
          <w:rFonts w:ascii="Arial" w:hAnsi="Arial" w:cs="Arial"/>
          <w:sz w:val="24"/>
          <w:szCs w:val="24"/>
        </w:rPr>
        <w:t xml:space="preserve"> </w:t>
      </w:r>
      <w:r>
        <w:rPr>
          <w:rFonts w:ascii="Arial" w:hAnsi="Arial" w:cs="Arial"/>
          <w:sz w:val="24"/>
          <w:szCs w:val="24"/>
        </w:rPr>
        <w:t>by means of the</w:t>
      </w:r>
      <w:r w:rsidRPr="008B410F">
        <w:rPr>
          <w:rFonts w:ascii="Arial" w:hAnsi="Arial" w:cs="Arial"/>
          <w:sz w:val="24"/>
          <w:szCs w:val="24"/>
        </w:rPr>
        <w:t xml:space="preserve"> </w:t>
      </w:r>
      <w:r>
        <w:rPr>
          <w:rFonts w:ascii="Arial" w:hAnsi="Arial" w:cs="Arial"/>
          <w:sz w:val="24"/>
          <w:szCs w:val="24"/>
        </w:rPr>
        <w:t xml:space="preserve">Disclosure Room </w:t>
      </w:r>
      <w:r w:rsidRPr="008B410F">
        <w:rPr>
          <w:rFonts w:ascii="Arial" w:hAnsi="Arial" w:cs="Arial"/>
          <w:sz w:val="24"/>
          <w:szCs w:val="24"/>
        </w:rPr>
        <w:t>pursuant to section [</w:t>
      </w:r>
      <w:r w:rsidRPr="008B410F">
        <w:rPr>
          <w:rFonts w:ascii="Arial" w:hAnsi="Arial" w:cs="Arial"/>
          <w:sz w:val="24"/>
          <w:szCs w:val="24"/>
          <w:highlight w:val="lightGray"/>
        </w:rPr>
        <w:t>X</w:t>
      </w:r>
      <w:r w:rsidRPr="008B410F">
        <w:rPr>
          <w:rFonts w:ascii="Arial" w:hAnsi="Arial" w:cs="Arial"/>
          <w:sz w:val="24"/>
          <w:szCs w:val="24"/>
        </w:rPr>
        <w:t xml:space="preserve">] of the </w:t>
      </w:r>
      <w:r>
        <w:rPr>
          <w:rFonts w:ascii="Arial" w:hAnsi="Arial" w:cs="Arial"/>
          <w:sz w:val="24"/>
          <w:szCs w:val="24"/>
        </w:rPr>
        <w:t>EA02</w:t>
      </w:r>
      <w:r w:rsidRPr="008B410F">
        <w:rPr>
          <w:rFonts w:ascii="Arial" w:hAnsi="Arial" w:cs="Arial"/>
          <w:sz w:val="24"/>
          <w:szCs w:val="24"/>
        </w:rPr>
        <w:t>. [</w:t>
      </w:r>
      <w:r w:rsidRPr="008B410F">
        <w:rPr>
          <w:rFonts w:ascii="Arial" w:hAnsi="Arial" w:cs="Arial"/>
          <w:b/>
          <w:sz w:val="24"/>
          <w:szCs w:val="24"/>
        </w:rPr>
        <w:t>See DN</w:t>
      </w:r>
      <w:r>
        <w:rPr>
          <w:rFonts w:ascii="Arial" w:hAnsi="Arial" w:cs="Arial"/>
          <w:b/>
          <w:sz w:val="24"/>
          <w:szCs w:val="24"/>
        </w:rPr>
        <w:t>6</w:t>
      </w:r>
      <w:r w:rsidRPr="008B410F">
        <w:rPr>
          <w:rFonts w:ascii="Arial" w:hAnsi="Arial" w:cs="Arial"/>
          <w:sz w:val="24"/>
          <w:szCs w:val="24"/>
        </w:rPr>
        <w:t xml:space="preserve">]. Access to the </w:t>
      </w:r>
      <w:r>
        <w:rPr>
          <w:rFonts w:ascii="Arial" w:hAnsi="Arial" w:cs="Arial"/>
          <w:sz w:val="24"/>
          <w:szCs w:val="24"/>
        </w:rPr>
        <w:t>Disclosure Room is restricted to the [</w:t>
      </w:r>
      <w:r w:rsidRPr="00D23DA1">
        <w:rPr>
          <w:rFonts w:ascii="Arial" w:hAnsi="Arial" w:cs="Arial"/>
          <w:sz w:val="24"/>
          <w:szCs w:val="24"/>
          <w:highlight w:val="lightGray"/>
        </w:rPr>
        <w:t>external legal and/or economic[</w:t>
      </w:r>
      <w:r w:rsidRPr="00D23DA1">
        <w:rPr>
          <w:rFonts w:ascii="Arial" w:hAnsi="Arial" w:cs="Arial"/>
          <w:b/>
          <w:sz w:val="24"/>
          <w:szCs w:val="24"/>
          <w:highlight w:val="lightGray"/>
        </w:rPr>
        <w:t>See DN7]</w:t>
      </w:r>
      <w:r w:rsidRPr="00D23DA1">
        <w:rPr>
          <w:rFonts w:ascii="Arial" w:hAnsi="Arial" w:cs="Arial"/>
          <w:sz w:val="24"/>
          <w:szCs w:val="24"/>
          <w:highlight w:val="lightGray"/>
        </w:rPr>
        <w:t xml:space="preserve"> advisers</w:t>
      </w:r>
      <w:r>
        <w:rPr>
          <w:rFonts w:ascii="Arial" w:hAnsi="Arial" w:cs="Arial"/>
          <w:sz w:val="24"/>
          <w:szCs w:val="24"/>
        </w:rPr>
        <w:t>] of the Relevant Parties</w:t>
      </w:r>
      <w:r w:rsidRPr="008B410F">
        <w:rPr>
          <w:rFonts w:ascii="Arial" w:hAnsi="Arial" w:cs="Arial"/>
          <w:sz w:val="24"/>
          <w:szCs w:val="24"/>
        </w:rPr>
        <w:t xml:space="preserve"> </w:t>
      </w:r>
      <w:r>
        <w:rPr>
          <w:rFonts w:ascii="Arial" w:hAnsi="Arial" w:cs="Arial"/>
          <w:sz w:val="24"/>
          <w:szCs w:val="24"/>
        </w:rPr>
        <w:t xml:space="preserve">and </w:t>
      </w:r>
      <w:r w:rsidRPr="008B410F">
        <w:rPr>
          <w:rFonts w:ascii="Arial" w:hAnsi="Arial" w:cs="Arial"/>
          <w:sz w:val="24"/>
          <w:szCs w:val="24"/>
        </w:rPr>
        <w:t>is pr</w:t>
      </w:r>
      <w:r>
        <w:rPr>
          <w:rFonts w:ascii="Arial" w:hAnsi="Arial" w:cs="Arial"/>
          <w:sz w:val="24"/>
          <w:szCs w:val="24"/>
        </w:rPr>
        <w:t xml:space="preserve">ovided for the sole purpose of </w:t>
      </w:r>
      <w:r w:rsidRPr="00D23DA1">
        <w:rPr>
          <w:rFonts w:ascii="Arial" w:hAnsi="Arial" w:cs="Arial"/>
          <w:sz w:val="24"/>
          <w:szCs w:val="24"/>
        </w:rPr>
        <w:t>allowing the advisers of a Relevant Party, on behalf of the Relevant Party</w:t>
      </w:r>
      <w:r>
        <w:rPr>
          <w:rFonts w:ascii="Arial" w:hAnsi="Arial" w:cs="Arial"/>
          <w:sz w:val="24"/>
          <w:szCs w:val="24"/>
          <w:highlight w:val="lightGray"/>
        </w:rPr>
        <w:t>,</w:t>
      </w:r>
      <w:r w:rsidRPr="008B410F">
        <w:rPr>
          <w:rFonts w:ascii="Arial" w:hAnsi="Arial" w:cs="Arial"/>
          <w:sz w:val="24"/>
          <w:szCs w:val="24"/>
          <w:highlight w:val="lightGray"/>
        </w:rPr>
        <w:t xml:space="preserve"> </w:t>
      </w:r>
      <w:r>
        <w:rPr>
          <w:rFonts w:ascii="Arial" w:hAnsi="Arial" w:cs="Arial"/>
          <w:sz w:val="24"/>
          <w:szCs w:val="24"/>
          <w:highlight w:val="lightGray"/>
        </w:rPr>
        <w:t>[</w:t>
      </w:r>
      <w:r w:rsidRPr="008B410F">
        <w:rPr>
          <w:rFonts w:ascii="Arial" w:hAnsi="Arial" w:cs="Arial"/>
          <w:sz w:val="24"/>
          <w:szCs w:val="24"/>
          <w:highlight w:val="lightGray"/>
        </w:rPr>
        <w:t xml:space="preserve">to </w:t>
      </w:r>
      <w:r>
        <w:rPr>
          <w:rFonts w:ascii="Arial" w:hAnsi="Arial" w:cs="Arial"/>
          <w:sz w:val="24"/>
          <w:szCs w:val="24"/>
          <w:highlight w:val="lightGray"/>
        </w:rPr>
        <w:t xml:space="preserve">review and </w:t>
      </w:r>
      <w:r w:rsidRPr="008B410F">
        <w:rPr>
          <w:rFonts w:ascii="Arial" w:hAnsi="Arial" w:cs="Arial"/>
          <w:sz w:val="24"/>
          <w:szCs w:val="24"/>
          <w:highlight w:val="lightGray"/>
        </w:rPr>
        <w:t>understand  [X]</w:t>
      </w:r>
      <w:r>
        <w:rPr>
          <w:rFonts w:ascii="Arial" w:hAnsi="Arial" w:cs="Arial"/>
          <w:sz w:val="24"/>
          <w:szCs w:val="24"/>
          <w:highlight w:val="lightGray"/>
        </w:rPr>
        <w:t xml:space="preserve">, </w:t>
      </w:r>
      <w:r w:rsidRPr="008B410F">
        <w:rPr>
          <w:rFonts w:ascii="Arial" w:hAnsi="Arial" w:cs="Arial"/>
          <w:sz w:val="24"/>
          <w:szCs w:val="24"/>
          <w:highlight w:val="lightGray"/>
        </w:rPr>
        <w:t xml:space="preserve">to prepare </w:t>
      </w:r>
      <w:r>
        <w:rPr>
          <w:rFonts w:ascii="Arial" w:hAnsi="Arial" w:cs="Arial"/>
          <w:sz w:val="24"/>
          <w:szCs w:val="24"/>
          <w:highlight w:val="lightGray"/>
        </w:rPr>
        <w:t xml:space="preserve">submissions and </w:t>
      </w:r>
      <w:r w:rsidRPr="008B410F">
        <w:rPr>
          <w:rFonts w:ascii="Arial" w:hAnsi="Arial" w:cs="Arial"/>
          <w:sz w:val="24"/>
          <w:szCs w:val="24"/>
          <w:highlight w:val="lightGray"/>
        </w:rPr>
        <w:t>representation</w:t>
      </w:r>
      <w:r>
        <w:rPr>
          <w:rFonts w:ascii="Arial" w:hAnsi="Arial" w:cs="Arial"/>
          <w:sz w:val="24"/>
          <w:szCs w:val="24"/>
          <w:highlight w:val="lightGray"/>
        </w:rPr>
        <w:t>s to the CMA regarding [X</w:t>
      </w:r>
      <w:r w:rsidRPr="004B0173">
        <w:rPr>
          <w:rFonts w:ascii="Arial" w:hAnsi="Arial" w:cs="Arial"/>
          <w:sz w:val="24"/>
          <w:szCs w:val="24"/>
        </w:rPr>
        <w:t>], and (if relevant) to prepare and conduct an appeal against any decision of the CMA in connection with the Investigation</w:t>
      </w:r>
      <w:r w:rsidRPr="008B410F">
        <w:rPr>
          <w:rFonts w:ascii="Arial" w:hAnsi="Arial" w:cs="Arial"/>
          <w:sz w:val="24"/>
          <w:szCs w:val="24"/>
        </w:rPr>
        <w:t xml:space="preserve"> </w:t>
      </w:r>
      <w:r w:rsidR="003819E2" w:rsidRPr="00411FFA">
        <w:rPr>
          <w:rFonts w:ascii="Arial" w:hAnsi="Arial" w:cs="Arial"/>
          <w:sz w:val="24"/>
          <w:szCs w:val="24"/>
        </w:rPr>
        <w:t xml:space="preserve">including an appeal in which the Relevant Party is, or is intending to apply to be, an intervener </w:t>
      </w:r>
      <w:r w:rsidR="003819E2" w:rsidRPr="005D054E">
        <w:rPr>
          <w:rFonts w:ascii="Arial" w:hAnsi="Arial" w:cs="Arial"/>
          <w:sz w:val="24"/>
          <w:szCs w:val="24"/>
        </w:rPr>
        <w:t xml:space="preserve"> </w:t>
      </w:r>
      <w:r w:rsidR="003819E2">
        <w:rPr>
          <w:rFonts w:ascii="Arial" w:hAnsi="Arial" w:cs="Arial"/>
          <w:sz w:val="24"/>
          <w:szCs w:val="24"/>
        </w:rPr>
        <w:t>in which case the arrangements established by these Undertakings may be extended to apply for the purposes of such appeal</w:t>
      </w:r>
      <w:r w:rsidR="003819E2" w:rsidRPr="008B410F">
        <w:rPr>
          <w:rFonts w:ascii="Arial" w:hAnsi="Arial" w:cs="Arial"/>
          <w:sz w:val="24"/>
          <w:szCs w:val="24"/>
        </w:rPr>
        <w:t xml:space="preserve"> </w:t>
      </w:r>
      <w:r w:rsidRPr="008B410F">
        <w:rPr>
          <w:rFonts w:ascii="Arial" w:hAnsi="Arial" w:cs="Arial"/>
          <w:sz w:val="24"/>
          <w:szCs w:val="24"/>
        </w:rPr>
        <w:t>(‘the Permitted Purpose’)</w:t>
      </w:r>
      <w:r>
        <w:rPr>
          <w:rFonts w:ascii="Arial" w:hAnsi="Arial" w:cs="Arial"/>
          <w:sz w:val="24"/>
          <w:szCs w:val="24"/>
        </w:rPr>
        <w:t>;</w:t>
      </w:r>
      <w:r w:rsidRPr="008B410F">
        <w:rPr>
          <w:rFonts w:ascii="Arial" w:hAnsi="Arial" w:cs="Arial"/>
          <w:sz w:val="24"/>
          <w:szCs w:val="24"/>
        </w:rPr>
        <w:t xml:space="preserve"> [</w:t>
      </w:r>
      <w:r>
        <w:rPr>
          <w:rFonts w:ascii="Arial" w:hAnsi="Arial" w:cs="Arial"/>
          <w:b/>
          <w:sz w:val="24"/>
          <w:szCs w:val="24"/>
        </w:rPr>
        <w:t>See DN8</w:t>
      </w:r>
      <w:r w:rsidRPr="008B410F">
        <w:rPr>
          <w:rFonts w:ascii="Arial" w:hAnsi="Arial" w:cs="Arial"/>
          <w:sz w:val="24"/>
          <w:szCs w:val="24"/>
        </w:rPr>
        <w:t>].</w:t>
      </w:r>
    </w:p>
    <w:p w14:paraId="2768A106" w14:textId="77777777" w:rsidR="00275223" w:rsidRPr="00EB342C" w:rsidRDefault="00275223" w:rsidP="00275223">
      <w:pPr>
        <w:pStyle w:val="ListParagraph"/>
        <w:rPr>
          <w:rFonts w:ascii="Arial" w:hAnsi="Arial" w:cs="Arial"/>
          <w:sz w:val="24"/>
          <w:szCs w:val="24"/>
        </w:rPr>
      </w:pPr>
    </w:p>
    <w:p w14:paraId="73F62616" w14:textId="77777777" w:rsidR="00275223" w:rsidRDefault="00275223" w:rsidP="006F3F80">
      <w:pPr>
        <w:pStyle w:val="ListParagraph"/>
        <w:numPr>
          <w:ilvl w:val="0"/>
          <w:numId w:val="38"/>
        </w:numPr>
        <w:spacing w:after="0" w:line="276" w:lineRule="auto"/>
        <w:jc w:val="both"/>
        <w:rPr>
          <w:rFonts w:ascii="Arial" w:hAnsi="Arial" w:cs="Arial"/>
          <w:sz w:val="24"/>
          <w:szCs w:val="24"/>
        </w:rPr>
      </w:pPr>
      <w:r w:rsidRPr="00EB342C">
        <w:rPr>
          <w:rFonts w:ascii="Arial" w:hAnsi="Arial" w:cs="Arial"/>
          <w:sz w:val="24"/>
          <w:szCs w:val="24"/>
        </w:rPr>
        <w:t xml:space="preserve">Access to the </w:t>
      </w:r>
      <w:r>
        <w:rPr>
          <w:rFonts w:ascii="Arial" w:hAnsi="Arial" w:cs="Arial"/>
          <w:sz w:val="24"/>
          <w:szCs w:val="24"/>
        </w:rPr>
        <w:t>Disclosure Room</w:t>
      </w:r>
      <w:r w:rsidRPr="00EB342C">
        <w:rPr>
          <w:rFonts w:ascii="Arial" w:hAnsi="Arial" w:cs="Arial"/>
          <w:sz w:val="24"/>
          <w:szCs w:val="24"/>
        </w:rPr>
        <w:t xml:space="preserve"> will be granted to, and only to, an adviser:</w:t>
      </w:r>
    </w:p>
    <w:p w14:paraId="45202210" w14:textId="77777777" w:rsidR="00275223" w:rsidRPr="00967078" w:rsidRDefault="00275223" w:rsidP="00275223">
      <w:pPr>
        <w:pStyle w:val="ListParagraph"/>
        <w:rPr>
          <w:rFonts w:ascii="Arial" w:hAnsi="Arial" w:cs="Arial"/>
          <w:sz w:val="24"/>
          <w:szCs w:val="24"/>
        </w:rPr>
      </w:pPr>
    </w:p>
    <w:p w14:paraId="7CC79441" w14:textId="77777777" w:rsidR="00275223" w:rsidRPr="00967078" w:rsidRDefault="00275223" w:rsidP="006F3F80">
      <w:pPr>
        <w:pStyle w:val="ListParagraph"/>
        <w:numPr>
          <w:ilvl w:val="1"/>
          <w:numId w:val="38"/>
        </w:numPr>
        <w:spacing w:after="0" w:line="276" w:lineRule="auto"/>
        <w:jc w:val="both"/>
        <w:rPr>
          <w:rFonts w:ascii="Arial" w:hAnsi="Arial" w:cs="Arial"/>
          <w:sz w:val="24"/>
          <w:szCs w:val="24"/>
        </w:rPr>
      </w:pPr>
      <w:r w:rsidRPr="00967078">
        <w:rPr>
          <w:rFonts w:ascii="Arial" w:hAnsi="Arial" w:cs="Arial"/>
          <w:sz w:val="24"/>
          <w:szCs w:val="24"/>
        </w:rPr>
        <w:t xml:space="preserve">who has been approved in writing by the CMA; </w:t>
      </w:r>
    </w:p>
    <w:p w14:paraId="0F8F76A8" w14:textId="77777777" w:rsidR="00275223" w:rsidRDefault="00275223" w:rsidP="00275223">
      <w:pPr>
        <w:pStyle w:val="ListParagraph"/>
        <w:spacing w:after="0" w:line="276" w:lineRule="auto"/>
        <w:ind w:left="1440"/>
        <w:jc w:val="both"/>
        <w:rPr>
          <w:rFonts w:ascii="Arial" w:hAnsi="Arial" w:cs="Arial"/>
          <w:sz w:val="24"/>
          <w:szCs w:val="24"/>
        </w:rPr>
      </w:pPr>
    </w:p>
    <w:p w14:paraId="0DC7B405" w14:textId="77777777" w:rsidR="00275223" w:rsidRDefault="00275223" w:rsidP="006F3F80">
      <w:pPr>
        <w:pStyle w:val="ListParagraph"/>
        <w:numPr>
          <w:ilvl w:val="0"/>
          <w:numId w:val="34"/>
        </w:numPr>
        <w:spacing w:after="0" w:line="276" w:lineRule="auto"/>
        <w:ind w:left="1418" w:hanging="284"/>
        <w:jc w:val="both"/>
        <w:rPr>
          <w:rFonts w:ascii="Arial" w:hAnsi="Arial" w:cs="Arial"/>
          <w:sz w:val="24"/>
          <w:szCs w:val="24"/>
        </w:rPr>
      </w:pPr>
      <w:r>
        <w:rPr>
          <w:rFonts w:ascii="Arial" w:hAnsi="Arial" w:cs="Arial"/>
          <w:sz w:val="24"/>
          <w:szCs w:val="24"/>
        </w:rPr>
        <w:t>who has</w:t>
      </w:r>
      <w:r w:rsidRPr="00D14904">
        <w:rPr>
          <w:rFonts w:ascii="Arial" w:hAnsi="Arial" w:cs="Arial"/>
          <w:sz w:val="24"/>
          <w:szCs w:val="24"/>
        </w:rPr>
        <w:t xml:space="preserve"> given </w:t>
      </w:r>
      <w:r>
        <w:rPr>
          <w:rFonts w:ascii="Arial" w:hAnsi="Arial" w:cs="Arial"/>
          <w:sz w:val="24"/>
          <w:szCs w:val="24"/>
        </w:rPr>
        <w:t xml:space="preserve">written </w:t>
      </w:r>
      <w:r w:rsidRPr="00D14904">
        <w:rPr>
          <w:rFonts w:ascii="Arial" w:hAnsi="Arial" w:cs="Arial"/>
          <w:sz w:val="24"/>
          <w:szCs w:val="24"/>
        </w:rPr>
        <w:t xml:space="preserve">undertakings </w:t>
      </w:r>
      <w:r>
        <w:rPr>
          <w:rFonts w:ascii="Arial" w:hAnsi="Arial" w:cs="Arial"/>
          <w:sz w:val="24"/>
          <w:szCs w:val="24"/>
        </w:rPr>
        <w:t xml:space="preserve">acceptable to the CMA </w:t>
      </w:r>
      <w:r w:rsidRPr="00D14904">
        <w:rPr>
          <w:rFonts w:ascii="Arial" w:hAnsi="Arial" w:cs="Arial"/>
          <w:sz w:val="24"/>
          <w:szCs w:val="24"/>
        </w:rPr>
        <w:t>(‘the Individual Undertakings’)</w:t>
      </w:r>
      <w:r>
        <w:rPr>
          <w:rFonts w:ascii="Arial" w:hAnsi="Arial" w:cs="Arial"/>
          <w:sz w:val="24"/>
          <w:szCs w:val="24"/>
        </w:rPr>
        <w:t>; and</w:t>
      </w:r>
    </w:p>
    <w:p w14:paraId="4151E501" w14:textId="77777777" w:rsidR="00275223" w:rsidRPr="00D14904" w:rsidRDefault="00275223" w:rsidP="00275223">
      <w:pPr>
        <w:pStyle w:val="ListParagraph"/>
        <w:spacing w:line="276" w:lineRule="auto"/>
        <w:rPr>
          <w:rFonts w:ascii="Arial" w:hAnsi="Arial" w:cs="Arial"/>
          <w:sz w:val="24"/>
          <w:szCs w:val="24"/>
        </w:rPr>
      </w:pPr>
    </w:p>
    <w:p w14:paraId="7DCB323F" w14:textId="77777777" w:rsidR="00275223" w:rsidRPr="00D14904" w:rsidRDefault="00275223" w:rsidP="006F3F80">
      <w:pPr>
        <w:pStyle w:val="ListParagraph"/>
        <w:numPr>
          <w:ilvl w:val="0"/>
          <w:numId w:val="34"/>
        </w:numPr>
        <w:spacing w:after="0" w:line="276" w:lineRule="auto"/>
        <w:ind w:left="1440"/>
        <w:jc w:val="both"/>
        <w:rPr>
          <w:rFonts w:ascii="Arial" w:hAnsi="Arial" w:cs="Arial"/>
          <w:sz w:val="24"/>
          <w:szCs w:val="24"/>
        </w:rPr>
      </w:pPr>
      <w:r>
        <w:rPr>
          <w:rFonts w:ascii="Arial" w:hAnsi="Arial" w:cs="Arial"/>
          <w:sz w:val="24"/>
          <w:szCs w:val="24"/>
        </w:rPr>
        <w:t>if relevant, in respect of whom the adviser’s firm/employer has given written undertakings acceptable to the CMA</w:t>
      </w:r>
      <w:r w:rsidRPr="00D14904">
        <w:rPr>
          <w:rFonts w:ascii="Arial" w:hAnsi="Arial" w:cs="Arial"/>
          <w:sz w:val="24"/>
          <w:szCs w:val="24"/>
        </w:rPr>
        <w:t xml:space="preserve"> (‘the Firm Undertakings’)</w:t>
      </w:r>
      <w:r>
        <w:rPr>
          <w:rFonts w:ascii="Arial" w:hAnsi="Arial" w:cs="Arial"/>
          <w:sz w:val="24"/>
          <w:szCs w:val="24"/>
        </w:rPr>
        <w:t>;</w:t>
      </w:r>
    </w:p>
    <w:p w14:paraId="7753A7C0" w14:textId="77777777" w:rsidR="00275223" w:rsidRDefault="00275223" w:rsidP="00275223">
      <w:pPr>
        <w:pStyle w:val="ListParagraph"/>
        <w:spacing w:after="0" w:line="276" w:lineRule="auto"/>
        <w:jc w:val="both"/>
        <w:rPr>
          <w:rFonts w:ascii="Arial" w:hAnsi="Arial" w:cs="Arial"/>
          <w:sz w:val="24"/>
          <w:szCs w:val="24"/>
        </w:rPr>
      </w:pPr>
    </w:p>
    <w:p w14:paraId="6C2E913E" w14:textId="77777777" w:rsidR="006F3F80" w:rsidRPr="004C0286" w:rsidRDefault="006F3F80" w:rsidP="006F3F80">
      <w:pPr>
        <w:pStyle w:val="ListParagraph"/>
        <w:spacing w:after="0" w:line="276" w:lineRule="auto"/>
        <w:jc w:val="both"/>
        <w:rPr>
          <w:rFonts w:ascii="Arial" w:hAnsi="Arial" w:cs="Arial"/>
          <w:b/>
          <w:sz w:val="24"/>
          <w:szCs w:val="24"/>
        </w:rPr>
      </w:pPr>
      <w:r w:rsidRPr="004C0286">
        <w:rPr>
          <w:rFonts w:ascii="Arial" w:hAnsi="Arial" w:cs="Arial"/>
          <w:sz w:val="24"/>
          <w:szCs w:val="24"/>
        </w:rPr>
        <w:t xml:space="preserve">in accordance with </w:t>
      </w:r>
      <w:r>
        <w:rPr>
          <w:rFonts w:ascii="Arial" w:hAnsi="Arial" w:cs="Arial"/>
          <w:sz w:val="24"/>
          <w:szCs w:val="24"/>
        </w:rPr>
        <w:t>[</w:t>
      </w:r>
      <w:r w:rsidRPr="005A0F49">
        <w:rPr>
          <w:rFonts w:ascii="Arial" w:hAnsi="Arial" w:cs="Arial"/>
          <w:i/>
          <w:sz w:val="24"/>
          <w:szCs w:val="24"/>
        </w:rPr>
        <w:t>the arrangements in recital (9)]</w:t>
      </w:r>
      <w:r>
        <w:rPr>
          <w:rFonts w:ascii="Arial" w:hAnsi="Arial" w:cs="Arial"/>
          <w:i/>
          <w:sz w:val="24"/>
          <w:szCs w:val="24"/>
        </w:rPr>
        <w:t xml:space="preserve"> OR </w:t>
      </w:r>
      <w:r w:rsidRPr="005A0F49">
        <w:rPr>
          <w:rFonts w:ascii="Arial" w:hAnsi="Arial" w:cs="Arial"/>
          <w:i/>
          <w:sz w:val="24"/>
          <w:szCs w:val="24"/>
        </w:rPr>
        <w:t>[arrangements specified by the CMA</w:t>
      </w:r>
      <w:r>
        <w:rPr>
          <w:rFonts w:ascii="Arial" w:hAnsi="Arial" w:cs="Arial"/>
          <w:sz w:val="24"/>
          <w:szCs w:val="24"/>
        </w:rPr>
        <w:t>]</w:t>
      </w:r>
      <w:r w:rsidRPr="004C0286">
        <w:rPr>
          <w:rFonts w:ascii="Arial" w:hAnsi="Arial" w:cs="Arial"/>
          <w:sz w:val="24"/>
          <w:szCs w:val="24"/>
        </w:rPr>
        <w:t xml:space="preserve"> (each such adviser being an ‘Authorised Adviser’); [</w:t>
      </w:r>
      <w:r>
        <w:rPr>
          <w:rFonts w:ascii="Arial" w:hAnsi="Arial" w:cs="Arial"/>
          <w:b/>
          <w:sz w:val="24"/>
          <w:szCs w:val="24"/>
        </w:rPr>
        <w:t>See DN9</w:t>
      </w:r>
      <w:r w:rsidRPr="004C0286">
        <w:rPr>
          <w:rFonts w:ascii="Arial" w:hAnsi="Arial" w:cs="Arial"/>
          <w:b/>
          <w:sz w:val="24"/>
          <w:szCs w:val="24"/>
        </w:rPr>
        <w:t>]</w:t>
      </w:r>
    </w:p>
    <w:p w14:paraId="359E3488" w14:textId="77777777" w:rsidR="00275223" w:rsidRPr="004C0286" w:rsidRDefault="00275223" w:rsidP="00275223">
      <w:pPr>
        <w:spacing w:line="276" w:lineRule="auto"/>
        <w:jc w:val="both"/>
        <w:rPr>
          <w:szCs w:val="24"/>
        </w:rPr>
      </w:pPr>
    </w:p>
    <w:p w14:paraId="0AC11CD8" w14:textId="77777777" w:rsidR="006F3F80" w:rsidRPr="004C0286" w:rsidRDefault="006F3F80" w:rsidP="006F3F80">
      <w:pPr>
        <w:pStyle w:val="ListParagraph"/>
        <w:numPr>
          <w:ilvl w:val="0"/>
          <w:numId w:val="50"/>
        </w:numPr>
        <w:spacing w:line="276" w:lineRule="auto"/>
        <w:jc w:val="both"/>
        <w:rPr>
          <w:rFonts w:ascii="Arial" w:hAnsi="Arial" w:cs="Arial"/>
          <w:sz w:val="24"/>
          <w:szCs w:val="24"/>
        </w:rPr>
      </w:pPr>
      <w:r>
        <w:rPr>
          <w:rFonts w:ascii="Arial" w:hAnsi="Arial" w:cs="Arial"/>
          <w:sz w:val="24"/>
          <w:szCs w:val="24"/>
        </w:rPr>
        <w:t>[</w:t>
      </w:r>
      <w:r w:rsidRPr="005A0F49">
        <w:rPr>
          <w:rFonts w:ascii="Arial" w:hAnsi="Arial" w:cs="Arial"/>
          <w:i/>
          <w:sz w:val="24"/>
          <w:szCs w:val="24"/>
        </w:rPr>
        <w:t>The number of Authorised Advisers is limited to [</w:t>
      </w:r>
      <w:r w:rsidRPr="005A0F49">
        <w:rPr>
          <w:rFonts w:ascii="Arial" w:hAnsi="Arial" w:cs="Arial"/>
          <w:i/>
          <w:sz w:val="24"/>
          <w:szCs w:val="24"/>
          <w:highlight w:val="lightGray"/>
        </w:rPr>
        <w:t>number – X</w:t>
      </w:r>
      <w:r w:rsidRPr="005A0F49">
        <w:rPr>
          <w:rFonts w:ascii="Arial" w:hAnsi="Arial" w:cs="Arial"/>
          <w:i/>
          <w:sz w:val="24"/>
          <w:szCs w:val="24"/>
        </w:rPr>
        <w:t>] [for each Relevant Party</w:t>
      </w:r>
      <w:r w:rsidRPr="004C0286">
        <w:rPr>
          <w:rFonts w:ascii="Arial" w:hAnsi="Arial" w:cs="Arial"/>
          <w:sz w:val="24"/>
          <w:szCs w:val="24"/>
        </w:rPr>
        <w:t xml:space="preserve">] </w:t>
      </w:r>
      <w:r>
        <w:rPr>
          <w:rFonts w:ascii="Arial" w:hAnsi="Arial" w:cs="Arial"/>
          <w:b/>
          <w:sz w:val="24"/>
          <w:szCs w:val="24"/>
        </w:rPr>
        <w:t>[see DN10</w:t>
      </w:r>
      <w:r w:rsidRPr="004C0286">
        <w:rPr>
          <w:rFonts w:ascii="Arial" w:hAnsi="Arial" w:cs="Arial"/>
          <w:b/>
          <w:sz w:val="24"/>
          <w:szCs w:val="24"/>
        </w:rPr>
        <w:t>].</w:t>
      </w:r>
    </w:p>
    <w:p w14:paraId="2D7C4776" w14:textId="77777777" w:rsidR="006F3F80" w:rsidRPr="00EB342C" w:rsidRDefault="006F3F80" w:rsidP="006F3F80">
      <w:pPr>
        <w:pStyle w:val="ListParagraph"/>
        <w:rPr>
          <w:rFonts w:ascii="Arial" w:hAnsi="Arial" w:cs="Arial"/>
          <w:sz w:val="24"/>
          <w:szCs w:val="24"/>
        </w:rPr>
      </w:pPr>
    </w:p>
    <w:p w14:paraId="13CE4E2A" w14:textId="77777777" w:rsidR="006F3F80" w:rsidRPr="005A0F49" w:rsidRDefault="006F3F80" w:rsidP="006F3F80">
      <w:pPr>
        <w:pStyle w:val="ListParagraph"/>
        <w:numPr>
          <w:ilvl w:val="0"/>
          <w:numId w:val="50"/>
        </w:numPr>
        <w:spacing w:after="0" w:line="276" w:lineRule="auto"/>
        <w:jc w:val="both"/>
        <w:rPr>
          <w:rFonts w:ascii="Arial" w:hAnsi="Arial" w:cs="Arial"/>
          <w:i/>
          <w:sz w:val="24"/>
          <w:szCs w:val="24"/>
        </w:rPr>
      </w:pPr>
      <w:r>
        <w:rPr>
          <w:rFonts w:ascii="Arial" w:hAnsi="Arial" w:cs="Arial"/>
          <w:sz w:val="24"/>
          <w:szCs w:val="24"/>
        </w:rPr>
        <w:t>[</w:t>
      </w:r>
      <w:r w:rsidRPr="005A0F49">
        <w:rPr>
          <w:rFonts w:ascii="Arial" w:hAnsi="Arial" w:cs="Arial"/>
          <w:i/>
          <w:sz w:val="24"/>
          <w:szCs w:val="24"/>
        </w:rPr>
        <w:t>The arrangements for obtaining CMA approval of an adviser and for giving undertakings in respect of an adviser are:</w:t>
      </w:r>
    </w:p>
    <w:p w14:paraId="6C9961FE" w14:textId="77777777" w:rsidR="006F3F80" w:rsidRPr="005A0F49" w:rsidRDefault="006F3F80" w:rsidP="006F3F80">
      <w:pPr>
        <w:pStyle w:val="ListParagraph"/>
        <w:spacing w:after="0" w:line="276" w:lineRule="auto"/>
        <w:ind w:left="1440"/>
        <w:jc w:val="both"/>
        <w:rPr>
          <w:rFonts w:ascii="Arial" w:hAnsi="Arial" w:cs="Arial"/>
          <w:i/>
          <w:sz w:val="24"/>
          <w:szCs w:val="24"/>
        </w:rPr>
      </w:pPr>
    </w:p>
    <w:p w14:paraId="53514B14" w14:textId="77777777" w:rsidR="006F3F80" w:rsidRPr="005A0F49" w:rsidRDefault="006F3F80" w:rsidP="006F3F80">
      <w:pPr>
        <w:pStyle w:val="ListParagraph"/>
        <w:numPr>
          <w:ilvl w:val="1"/>
          <w:numId w:val="50"/>
        </w:numPr>
        <w:spacing w:after="0" w:line="276" w:lineRule="auto"/>
        <w:jc w:val="both"/>
        <w:rPr>
          <w:rFonts w:ascii="Arial" w:hAnsi="Arial" w:cs="Arial"/>
          <w:i/>
          <w:sz w:val="24"/>
          <w:szCs w:val="24"/>
        </w:rPr>
      </w:pPr>
      <w:r w:rsidRPr="005A0F49">
        <w:rPr>
          <w:rFonts w:ascii="Arial" w:hAnsi="Arial" w:cs="Arial"/>
          <w:i/>
          <w:sz w:val="24"/>
          <w:szCs w:val="24"/>
        </w:rPr>
        <w:t>notice of not less than [</w:t>
      </w:r>
      <w:r w:rsidRPr="005A0F49">
        <w:rPr>
          <w:rFonts w:ascii="Arial" w:hAnsi="Arial" w:cs="Arial"/>
          <w:i/>
          <w:sz w:val="24"/>
          <w:szCs w:val="24"/>
          <w:highlight w:val="lightGray"/>
        </w:rPr>
        <w:t>insert time – e.g. 2 CMA working days</w:t>
      </w:r>
      <w:r w:rsidRPr="005A0F49">
        <w:rPr>
          <w:rStyle w:val="FootnoteReference"/>
          <w:rFonts w:ascii="Arial" w:hAnsi="Arial" w:cs="Arial"/>
          <w:i/>
          <w:sz w:val="24"/>
          <w:szCs w:val="24"/>
          <w:highlight w:val="lightGray"/>
        </w:rPr>
        <w:footnoteReference w:id="2"/>
      </w:r>
      <w:r w:rsidRPr="005A0F49">
        <w:rPr>
          <w:rFonts w:ascii="Arial" w:hAnsi="Arial" w:cs="Arial"/>
          <w:i/>
          <w:sz w:val="24"/>
          <w:szCs w:val="24"/>
        </w:rPr>
        <w:t xml:space="preserve">] must be given to the CMA of the date on which the adviser first wishes be granted access the Disclosure Room (‘the Access Date’); </w:t>
      </w:r>
    </w:p>
    <w:p w14:paraId="70BA1734" w14:textId="77777777" w:rsidR="006F3F80" w:rsidRPr="005A0F49" w:rsidRDefault="006F3F80" w:rsidP="006F3F80">
      <w:pPr>
        <w:pStyle w:val="ListParagraph"/>
        <w:spacing w:after="0" w:line="276" w:lineRule="auto"/>
        <w:ind w:left="1440"/>
        <w:jc w:val="both"/>
        <w:rPr>
          <w:rFonts w:ascii="Arial" w:hAnsi="Arial" w:cs="Arial"/>
          <w:i/>
          <w:sz w:val="24"/>
          <w:szCs w:val="24"/>
        </w:rPr>
      </w:pPr>
    </w:p>
    <w:p w14:paraId="2E191709" w14:textId="77777777" w:rsidR="006F3F80" w:rsidRPr="005A0F49" w:rsidRDefault="006F3F80" w:rsidP="006F3F80">
      <w:pPr>
        <w:pStyle w:val="ListParagraph"/>
        <w:numPr>
          <w:ilvl w:val="1"/>
          <w:numId w:val="50"/>
        </w:numPr>
        <w:spacing w:after="0" w:line="276" w:lineRule="auto"/>
        <w:jc w:val="both"/>
        <w:rPr>
          <w:rFonts w:ascii="Arial" w:hAnsi="Arial" w:cs="Arial"/>
          <w:i/>
          <w:sz w:val="24"/>
          <w:szCs w:val="24"/>
        </w:rPr>
      </w:pPr>
      <w:r w:rsidRPr="005A0F49">
        <w:rPr>
          <w:rFonts w:ascii="Arial" w:hAnsi="Arial" w:cs="Arial"/>
          <w:i/>
          <w:sz w:val="24"/>
          <w:szCs w:val="24"/>
        </w:rPr>
        <w:t xml:space="preserve">by 4pm on the CMA Working Day before the Access Date the Individual Undertakings signed by the adviser and, if relevant, the Firm Undertakings signed on behalf of the adviser’s firm/employer, must be provided to (and received by) the CMA; </w:t>
      </w:r>
    </w:p>
    <w:p w14:paraId="1395728A" w14:textId="77777777" w:rsidR="006F3F80" w:rsidRPr="005A0F49" w:rsidRDefault="006F3F80" w:rsidP="006F3F80">
      <w:pPr>
        <w:pStyle w:val="ListParagraph"/>
        <w:spacing w:after="0" w:line="276" w:lineRule="auto"/>
        <w:ind w:left="1440"/>
        <w:jc w:val="both"/>
        <w:rPr>
          <w:rFonts w:ascii="Arial" w:hAnsi="Arial" w:cs="Arial"/>
          <w:i/>
          <w:sz w:val="24"/>
          <w:szCs w:val="24"/>
        </w:rPr>
      </w:pPr>
    </w:p>
    <w:p w14:paraId="6757C96F" w14:textId="77777777" w:rsidR="006F3F80" w:rsidRDefault="006F3F80" w:rsidP="006F3F80">
      <w:pPr>
        <w:pStyle w:val="ListParagraph"/>
        <w:numPr>
          <w:ilvl w:val="1"/>
          <w:numId w:val="50"/>
        </w:numPr>
        <w:spacing w:after="0" w:line="276" w:lineRule="auto"/>
        <w:jc w:val="both"/>
        <w:rPr>
          <w:rFonts w:ascii="Arial" w:hAnsi="Arial" w:cs="Arial"/>
          <w:sz w:val="24"/>
          <w:szCs w:val="24"/>
        </w:rPr>
      </w:pPr>
      <w:r w:rsidRPr="005A0F49">
        <w:rPr>
          <w:rFonts w:ascii="Arial" w:hAnsi="Arial" w:cs="Arial"/>
          <w:i/>
          <w:sz w:val="24"/>
          <w:szCs w:val="24"/>
        </w:rPr>
        <w:t>before the adviser attempts to access the Disclosure Room</w:t>
      </w:r>
      <w:r>
        <w:rPr>
          <w:rFonts w:ascii="Arial" w:hAnsi="Arial" w:cs="Arial"/>
          <w:i/>
          <w:sz w:val="24"/>
          <w:szCs w:val="24"/>
        </w:rPr>
        <w:t>,</w:t>
      </w:r>
      <w:r w:rsidRPr="005A0F49">
        <w:rPr>
          <w:rFonts w:ascii="Arial" w:hAnsi="Arial" w:cs="Arial"/>
          <w:i/>
          <w:sz w:val="24"/>
          <w:szCs w:val="24"/>
        </w:rPr>
        <w:t xml:space="preserve"> confirmation in writing must be obtained from the CMA that it has approved the adviser and has accepted the signed Individual Undertakings and, if relevant, the signed Firm Undertakings</w:t>
      </w:r>
      <w:r>
        <w:rPr>
          <w:rFonts w:ascii="Arial" w:hAnsi="Arial" w:cs="Arial"/>
          <w:sz w:val="24"/>
          <w:szCs w:val="24"/>
        </w:rPr>
        <w:t>.]</w:t>
      </w:r>
    </w:p>
    <w:p w14:paraId="2DD79518" w14:textId="77777777" w:rsidR="006F3F80" w:rsidRPr="00177CDC" w:rsidRDefault="006F3F80" w:rsidP="006F3F80">
      <w:pPr>
        <w:pStyle w:val="ListParagraph"/>
        <w:rPr>
          <w:rFonts w:ascii="Arial" w:hAnsi="Arial" w:cs="Arial"/>
          <w:sz w:val="24"/>
          <w:szCs w:val="24"/>
        </w:rPr>
      </w:pPr>
    </w:p>
    <w:p w14:paraId="23749309" w14:textId="77777777" w:rsidR="00275223" w:rsidRDefault="00275223" w:rsidP="006F3F80">
      <w:pPr>
        <w:pStyle w:val="ListParagraph"/>
        <w:numPr>
          <w:ilvl w:val="0"/>
          <w:numId w:val="51"/>
        </w:numPr>
        <w:spacing w:after="0" w:line="288" w:lineRule="auto"/>
        <w:jc w:val="both"/>
        <w:rPr>
          <w:rFonts w:ascii="Arial" w:hAnsi="Arial" w:cs="Arial"/>
          <w:sz w:val="24"/>
          <w:szCs w:val="24"/>
        </w:rPr>
      </w:pPr>
      <w:r w:rsidRPr="008B410F">
        <w:rPr>
          <w:rFonts w:ascii="Arial" w:hAnsi="Arial" w:cs="Arial"/>
          <w:sz w:val="24"/>
          <w:szCs w:val="24"/>
        </w:rPr>
        <w:t>The Disclosure Room shal</w:t>
      </w:r>
      <w:r>
        <w:rPr>
          <w:rFonts w:ascii="Arial" w:hAnsi="Arial" w:cs="Arial"/>
          <w:sz w:val="24"/>
          <w:szCs w:val="24"/>
        </w:rPr>
        <w:t>l operate in accordance with the</w:t>
      </w:r>
      <w:r w:rsidRPr="008B410F">
        <w:rPr>
          <w:rFonts w:ascii="Arial" w:hAnsi="Arial" w:cs="Arial"/>
          <w:sz w:val="24"/>
          <w:szCs w:val="24"/>
        </w:rPr>
        <w:t xml:space="preserve"> </w:t>
      </w:r>
      <w:r>
        <w:rPr>
          <w:rFonts w:ascii="Arial" w:hAnsi="Arial" w:cs="Arial"/>
          <w:sz w:val="24"/>
          <w:szCs w:val="24"/>
        </w:rPr>
        <w:t xml:space="preserve">Disclosure Room Rules </w:t>
      </w:r>
      <w:r w:rsidRPr="008B410F">
        <w:rPr>
          <w:rFonts w:ascii="Arial" w:hAnsi="Arial" w:cs="Arial"/>
          <w:sz w:val="24"/>
          <w:szCs w:val="24"/>
        </w:rPr>
        <w:t>which are annexed to the</w:t>
      </w:r>
      <w:r>
        <w:rPr>
          <w:rFonts w:ascii="Arial" w:hAnsi="Arial" w:cs="Arial"/>
          <w:sz w:val="24"/>
          <w:szCs w:val="24"/>
        </w:rPr>
        <w:t>se u</w:t>
      </w:r>
      <w:r w:rsidRPr="008B410F">
        <w:rPr>
          <w:rFonts w:ascii="Arial" w:hAnsi="Arial" w:cs="Arial"/>
          <w:sz w:val="24"/>
          <w:szCs w:val="24"/>
        </w:rPr>
        <w:t>ndertakings and subject to the</w:t>
      </w:r>
      <w:r>
        <w:rPr>
          <w:rFonts w:ascii="Arial" w:hAnsi="Arial" w:cs="Arial"/>
          <w:sz w:val="24"/>
          <w:szCs w:val="24"/>
        </w:rPr>
        <w:t xml:space="preserve"> Individual Undertakings and the Firm Undertakings</w:t>
      </w:r>
      <w:r w:rsidRPr="008B410F">
        <w:rPr>
          <w:rFonts w:ascii="Arial" w:hAnsi="Arial" w:cs="Arial"/>
          <w:sz w:val="24"/>
          <w:szCs w:val="24"/>
        </w:rPr>
        <w:t xml:space="preserve">. </w:t>
      </w:r>
    </w:p>
    <w:p w14:paraId="4A397EC2" w14:textId="77777777" w:rsidR="00275223" w:rsidRPr="00F829F1" w:rsidRDefault="00275223" w:rsidP="00275223">
      <w:pPr>
        <w:pStyle w:val="ListParagraph"/>
        <w:spacing w:after="0" w:line="276" w:lineRule="auto"/>
        <w:jc w:val="both"/>
        <w:rPr>
          <w:rFonts w:ascii="Arial" w:hAnsi="Arial" w:cs="Arial"/>
          <w:b/>
          <w:sz w:val="24"/>
          <w:szCs w:val="24"/>
        </w:rPr>
      </w:pPr>
    </w:p>
    <w:p w14:paraId="1AC0C50D" w14:textId="27F03642" w:rsidR="00275223" w:rsidRPr="001E1F37" w:rsidRDefault="00275223" w:rsidP="006F3F80">
      <w:pPr>
        <w:pStyle w:val="ListParagraph"/>
        <w:numPr>
          <w:ilvl w:val="0"/>
          <w:numId w:val="51"/>
        </w:numPr>
        <w:spacing w:after="0" w:line="276" w:lineRule="auto"/>
        <w:jc w:val="both"/>
        <w:rPr>
          <w:rFonts w:ascii="Arial" w:hAnsi="Arial" w:cs="Arial"/>
          <w:b/>
          <w:sz w:val="24"/>
          <w:szCs w:val="24"/>
        </w:rPr>
      </w:pPr>
      <w:r w:rsidRPr="0062183C">
        <w:rPr>
          <w:rFonts w:ascii="Arial" w:hAnsi="Arial" w:cs="Arial"/>
          <w:sz w:val="24"/>
          <w:szCs w:val="24"/>
        </w:rPr>
        <w:t>Disclosure of the Disclosed Material other than in accordance with the Individual Undertakings, is not permitted without the express and prior written consent of the CMA. Breach of the Individual Undertakings by an Authorised Adviser or of the Firm Undertakings</w:t>
      </w:r>
      <w:r>
        <w:rPr>
          <w:rFonts w:ascii="Arial" w:hAnsi="Arial" w:cs="Arial"/>
          <w:sz w:val="24"/>
          <w:szCs w:val="24"/>
        </w:rPr>
        <w:t xml:space="preserve"> </w:t>
      </w:r>
      <w:r w:rsidRPr="0062183C">
        <w:rPr>
          <w:rFonts w:ascii="Arial" w:hAnsi="Arial" w:cs="Arial"/>
          <w:sz w:val="24"/>
          <w:szCs w:val="24"/>
        </w:rPr>
        <w:t>by an Authorised Adviser</w:t>
      </w:r>
      <w:r>
        <w:rPr>
          <w:rFonts w:ascii="Arial" w:hAnsi="Arial" w:cs="Arial"/>
          <w:sz w:val="24"/>
          <w:szCs w:val="24"/>
        </w:rPr>
        <w:t>’s f</w:t>
      </w:r>
      <w:r w:rsidRPr="0062183C">
        <w:rPr>
          <w:rFonts w:ascii="Arial" w:hAnsi="Arial" w:cs="Arial"/>
          <w:sz w:val="24"/>
          <w:szCs w:val="24"/>
        </w:rPr>
        <w:t>irm</w:t>
      </w:r>
      <w:r>
        <w:rPr>
          <w:rFonts w:ascii="Arial" w:hAnsi="Arial" w:cs="Arial"/>
          <w:sz w:val="24"/>
          <w:szCs w:val="24"/>
        </w:rPr>
        <w:t>/employer</w:t>
      </w:r>
      <w:r w:rsidRPr="0062183C">
        <w:rPr>
          <w:rFonts w:ascii="Arial" w:hAnsi="Arial" w:cs="Arial"/>
          <w:sz w:val="24"/>
          <w:szCs w:val="24"/>
        </w:rPr>
        <w:t xml:space="preserve"> may result in</w:t>
      </w:r>
      <w:r>
        <w:rPr>
          <w:rFonts w:ascii="Arial" w:hAnsi="Arial" w:cs="Arial"/>
          <w:sz w:val="24"/>
          <w:szCs w:val="24"/>
        </w:rPr>
        <w:t>:</w:t>
      </w:r>
    </w:p>
    <w:p w14:paraId="70543EC3" w14:textId="77777777" w:rsidR="00275223" w:rsidRPr="001E1F37" w:rsidRDefault="00275223" w:rsidP="00275223">
      <w:pPr>
        <w:pStyle w:val="ListParagraph"/>
        <w:spacing w:line="276" w:lineRule="auto"/>
        <w:rPr>
          <w:rFonts w:ascii="Arial" w:hAnsi="Arial" w:cs="Arial"/>
          <w:sz w:val="24"/>
          <w:szCs w:val="24"/>
        </w:rPr>
      </w:pPr>
    </w:p>
    <w:p w14:paraId="6AF8C423" w14:textId="77777777" w:rsidR="00275223" w:rsidRDefault="00275223" w:rsidP="006F3F80">
      <w:pPr>
        <w:pStyle w:val="ListParagraph"/>
        <w:numPr>
          <w:ilvl w:val="1"/>
          <w:numId w:val="35"/>
        </w:numPr>
        <w:spacing w:after="0" w:line="276" w:lineRule="auto"/>
        <w:jc w:val="both"/>
        <w:rPr>
          <w:rFonts w:ascii="Arial" w:hAnsi="Arial" w:cs="Arial"/>
          <w:sz w:val="24"/>
          <w:szCs w:val="24"/>
        </w:rPr>
      </w:pPr>
      <w:r>
        <w:rPr>
          <w:rFonts w:ascii="Arial" w:hAnsi="Arial" w:cs="Arial"/>
          <w:sz w:val="24"/>
          <w:szCs w:val="24"/>
        </w:rPr>
        <w:t>the CMA:</w:t>
      </w:r>
    </w:p>
    <w:p w14:paraId="648951F2" w14:textId="77777777" w:rsidR="00275223" w:rsidRDefault="00275223" w:rsidP="00275223">
      <w:pPr>
        <w:pStyle w:val="ListParagraph"/>
        <w:spacing w:after="0" w:line="276" w:lineRule="auto"/>
        <w:ind w:left="1440"/>
        <w:jc w:val="both"/>
        <w:rPr>
          <w:rFonts w:ascii="Arial" w:hAnsi="Arial" w:cs="Arial"/>
          <w:sz w:val="24"/>
          <w:szCs w:val="24"/>
        </w:rPr>
      </w:pPr>
    </w:p>
    <w:p w14:paraId="0319AC06" w14:textId="77777777" w:rsidR="00275223" w:rsidRDefault="00275223" w:rsidP="006F3F80">
      <w:pPr>
        <w:pStyle w:val="ListParagraph"/>
        <w:numPr>
          <w:ilvl w:val="2"/>
          <w:numId w:val="35"/>
        </w:numPr>
        <w:spacing w:after="0" w:line="276" w:lineRule="auto"/>
        <w:jc w:val="both"/>
        <w:rPr>
          <w:rFonts w:ascii="Arial" w:hAnsi="Arial" w:cs="Arial"/>
          <w:sz w:val="24"/>
          <w:szCs w:val="24"/>
        </w:rPr>
      </w:pPr>
      <w:r>
        <w:rPr>
          <w:rFonts w:ascii="Arial" w:hAnsi="Arial" w:cs="Arial"/>
          <w:sz w:val="24"/>
          <w:szCs w:val="24"/>
        </w:rPr>
        <w:t xml:space="preserve">in the case of a breach by an Authorised Adviser, terminating the Authorised Adviser’s access to the Disclosure Room and refusing the Authorised Advisor access to any subsequent  disclosure room or confidentiality ring run by the CMA, whether relating to the Investigation or any other investigation; </w:t>
      </w:r>
    </w:p>
    <w:p w14:paraId="0AE9265E" w14:textId="77777777" w:rsidR="00275223" w:rsidRDefault="00275223" w:rsidP="00275223">
      <w:pPr>
        <w:pStyle w:val="ListParagraph"/>
        <w:spacing w:after="0" w:line="276" w:lineRule="auto"/>
        <w:ind w:left="1440"/>
        <w:jc w:val="both"/>
        <w:rPr>
          <w:rFonts w:ascii="Arial" w:hAnsi="Arial" w:cs="Arial"/>
          <w:sz w:val="24"/>
          <w:szCs w:val="24"/>
        </w:rPr>
      </w:pPr>
    </w:p>
    <w:p w14:paraId="2D71A2DE" w14:textId="77777777" w:rsidR="00275223" w:rsidRDefault="00275223" w:rsidP="006F3F80">
      <w:pPr>
        <w:pStyle w:val="ListParagraph"/>
        <w:numPr>
          <w:ilvl w:val="2"/>
          <w:numId w:val="35"/>
        </w:numPr>
        <w:spacing w:after="0" w:line="276" w:lineRule="auto"/>
        <w:jc w:val="both"/>
        <w:rPr>
          <w:rFonts w:ascii="Arial" w:hAnsi="Arial" w:cs="Arial"/>
          <w:sz w:val="24"/>
          <w:szCs w:val="24"/>
        </w:rPr>
      </w:pPr>
      <w:r w:rsidRPr="0044289B">
        <w:rPr>
          <w:rFonts w:ascii="Arial" w:hAnsi="Arial" w:cs="Arial"/>
          <w:sz w:val="24"/>
          <w:szCs w:val="24"/>
        </w:rPr>
        <w:t xml:space="preserve">in the case of a breach </w:t>
      </w:r>
      <w:r>
        <w:rPr>
          <w:rFonts w:ascii="Arial" w:hAnsi="Arial" w:cs="Arial"/>
          <w:sz w:val="24"/>
          <w:szCs w:val="24"/>
        </w:rPr>
        <w:t>by a f</w:t>
      </w:r>
      <w:r w:rsidRPr="0044289B">
        <w:rPr>
          <w:rFonts w:ascii="Arial" w:hAnsi="Arial" w:cs="Arial"/>
          <w:sz w:val="24"/>
          <w:szCs w:val="24"/>
        </w:rPr>
        <w:t>irm</w:t>
      </w:r>
      <w:r>
        <w:rPr>
          <w:rFonts w:ascii="Arial" w:hAnsi="Arial" w:cs="Arial"/>
          <w:sz w:val="24"/>
          <w:szCs w:val="24"/>
        </w:rPr>
        <w:t>/employer</w:t>
      </w:r>
      <w:r w:rsidRPr="0044289B">
        <w:rPr>
          <w:rFonts w:ascii="Arial" w:hAnsi="Arial" w:cs="Arial"/>
          <w:sz w:val="24"/>
          <w:szCs w:val="24"/>
        </w:rPr>
        <w:t>,</w:t>
      </w:r>
      <w:r>
        <w:rPr>
          <w:rFonts w:ascii="Arial" w:hAnsi="Arial" w:cs="Arial"/>
          <w:sz w:val="24"/>
          <w:szCs w:val="24"/>
        </w:rPr>
        <w:t xml:space="preserve"> terminating the firm/employer’s participation in the Disclosure Room and refusing a request to participate in any subsequent disclosure room or confidentiality ring run by the CMA, whether relating to the Investigation or any other investigation;</w:t>
      </w:r>
    </w:p>
    <w:p w14:paraId="7B81EA63" w14:textId="77777777" w:rsidR="00275223" w:rsidRPr="0044289B" w:rsidRDefault="00275223" w:rsidP="00275223">
      <w:pPr>
        <w:pStyle w:val="ListParagraph"/>
        <w:spacing w:line="276" w:lineRule="auto"/>
        <w:rPr>
          <w:rFonts w:ascii="Arial" w:hAnsi="Arial" w:cs="Arial"/>
          <w:sz w:val="24"/>
          <w:szCs w:val="24"/>
        </w:rPr>
      </w:pPr>
    </w:p>
    <w:p w14:paraId="4209E16C" w14:textId="77777777" w:rsidR="00275223" w:rsidRDefault="00275223" w:rsidP="006F3F80">
      <w:pPr>
        <w:pStyle w:val="ListParagraph"/>
        <w:numPr>
          <w:ilvl w:val="2"/>
          <w:numId w:val="35"/>
        </w:numPr>
        <w:spacing w:after="0" w:line="276" w:lineRule="auto"/>
        <w:jc w:val="both"/>
        <w:rPr>
          <w:rFonts w:ascii="Arial" w:hAnsi="Arial" w:cs="Arial"/>
          <w:sz w:val="24"/>
          <w:szCs w:val="24"/>
        </w:rPr>
      </w:pPr>
      <w:r>
        <w:rPr>
          <w:rFonts w:ascii="Arial" w:hAnsi="Arial" w:cs="Arial"/>
          <w:sz w:val="24"/>
          <w:szCs w:val="24"/>
        </w:rPr>
        <w:t xml:space="preserve">where relevant, </w:t>
      </w:r>
      <w:r w:rsidRPr="0044289B">
        <w:rPr>
          <w:rFonts w:ascii="Arial" w:hAnsi="Arial" w:cs="Arial"/>
          <w:sz w:val="24"/>
          <w:szCs w:val="24"/>
        </w:rPr>
        <w:t xml:space="preserve">referring the breach to the </w:t>
      </w:r>
      <w:r>
        <w:rPr>
          <w:rFonts w:ascii="Arial" w:hAnsi="Arial" w:cs="Arial"/>
          <w:sz w:val="24"/>
          <w:szCs w:val="24"/>
        </w:rPr>
        <w:t xml:space="preserve">regulatory body of the </w:t>
      </w:r>
      <w:r w:rsidRPr="0044289B">
        <w:rPr>
          <w:rFonts w:ascii="Arial" w:hAnsi="Arial" w:cs="Arial"/>
          <w:sz w:val="24"/>
          <w:szCs w:val="24"/>
        </w:rPr>
        <w:t>Authorised Advise</w:t>
      </w:r>
      <w:r>
        <w:rPr>
          <w:rFonts w:ascii="Arial" w:hAnsi="Arial" w:cs="Arial"/>
          <w:sz w:val="24"/>
          <w:szCs w:val="24"/>
        </w:rPr>
        <w:t>r or f</w:t>
      </w:r>
      <w:r w:rsidRPr="0044289B">
        <w:rPr>
          <w:rFonts w:ascii="Arial" w:hAnsi="Arial" w:cs="Arial"/>
          <w:sz w:val="24"/>
          <w:szCs w:val="24"/>
        </w:rPr>
        <w:t>irm</w:t>
      </w:r>
      <w:r>
        <w:rPr>
          <w:rFonts w:ascii="Arial" w:hAnsi="Arial" w:cs="Arial"/>
          <w:sz w:val="24"/>
          <w:szCs w:val="24"/>
        </w:rPr>
        <w:t xml:space="preserve">/employer </w:t>
      </w:r>
      <w:r w:rsidRPr="0044289B">
        <w:rPr>
          <w:rFonts w:ascii="Arial" w:hAnsi="Arial" w:cs="Arial"/>
          <w:sz w:val="24"/>
          <w:szCs w:val="24"/>
        </w:rPr>
        <w:t>which may decide to take disciplinary a</w:t>
      </w:r>
      <w:r>
        <w:rPr>
          <w:rFonts w:ascii="Arial" w:hAnsi="Arial" w:cs="Arial"/>
          <w:sz w:val="24"/>
          <w:szCs w:val="24"/>
        </w:rPr>
        <w:t xml:space="preserve">ction in relation to the breach; </w:t>
      </w:r>
    </w:p>
    <w:p w14:paraId="1019BB70" w14:textId="77777777" w:rsidR="00275223" w:rsidRPr="001E1F37" w:rsidRDefault="00275223" w:rsidP="00275223">
      <w:pPr>
        <w:pStyle w:val="ListParagraph"/>
        <w:spacing w:line="276" w:lineRule="auto"/>
        <w:rPr>
          <w:rFonts w:ascii="Arial" w:hAnsi="Arial" w:cs="Arial"/>
          <w:sz w:val="24"/>
          <w:szCs w:val="24"/>
        </w:rPr>
      </w:pPr>
    </w:p>
    <w:p w14:paraId="46386AF0" w14:textId="77777777" w:rsidR="00275223" w:rsidRPr="001E1F37" w:rsidRDefault="00275223" w:rsidP="006F3F80">
      <w:pPr>
        <w:pStyle w:val="ListParagraph"/>
        <w:numPr>
          <w:ilvl w:val="1"/>
          <w:numId w:val="35"/>
        </w:numPr>
        <w:spacing w:after="0" w:line="276" w:lineRule="auto"/>
        <w:jc w:val="both"/>
        <w:rPr>
          <w:rFonts w:ascii="Arial" w:hAnsi="Arial" w:cs="Arial"/>
          <w:sz w:val="24"/>
          <w:szCs w:val="24"/>
        </w:rPr>
      </w:pPr>
      <w:r>
        <w:rPr>
          <w:rFonts w:ascii="Arial" w:hAnsi="Arial" w:cs="Arial"/>
          <w:sz w:val="24"/>
          <w:szCs w:val="24"/>
        </w:rPr>
        <w:t>a</w:t>
      </w:r>
      <w:r w:rsidRPr="001E1F37">
        <w:rPr>
          <w:rFonts w:ascii="Arial" w:hAnsi="Arial" w:cs="Arial"/>
          <w:sz w:val="24"/>
          <w:szCs w:val="24"/>
        </w:rPr>
        <w:t xml:space="preserve"> breach of the obligations under Part 9 of the EA02 (as regards the disclosure and use of the Disclosed Material) which constitutes a criminal offence under section 245 of the EA02. </w:t>
      </w:r>
    </w:p>
    <w:p w14:paraId="7D6B5C50" w14:textId="77777777" w:rsidR="00275223" w:rsidRPr="008B410F" w:rsidRDefault="00275223" w:rsidP="00275223">
      <w:pPr>
        <w:pStyle w:val="ListParagraph"/>
        <w:jc w:val="both"/>
        <w:rPr>
          <w:rFonts w:ascii="Arial" w:hAnsi="Arial" w:cs="Arial"/>
          <w:sz w:val="24"/>
          <w:szCs w:val="24"/>
        </w:rPr>
      </w:pPr>
    </w:p>
    <w:p w14:paraId="1AC1752E" w14:textId="77777777" w:rsidR="00275223" w:rsidRDefault="00275223" w:rsidP="006F3F80">
      <w:pPr>
        <w:pStyle w:val="ListParagraph"/>
        <w:numPr>
          <w:ilvl w:val="0"/>
          <w:numId w:val="51"/>
        </w:numPr>
        <w:spacing w:after="0" w:line="276" w:lineRule="auto"/>
        <w:jc w:val="both"/>
        <w:rPr>
          <w:rFonts w:ascii="Arial" w:hAnsi="Arial" w:cs="Arial"/>
          <w:sz w:val="24"/>
          <w:szCs w:val="24"/>
        </w:rPr>
      </w:pPr>
      <w:r>
        <w:rPr>
          <w:rFonts w:ascii="Arial" w:hAnsi="Arial" w:cs="Arial"/>
          <w:sz w:val="24"/>
          <w:szCs w:val="24"/>
        </w:rPr>
        <w:t>[</w:t>
      </w:r>
      <w:r w:rsidRPr="00754687">
        <w:rPr>
          <w:rFonts w:ascii="Arial" w:hAnsi="Arial" w:cs="Arial"/>
          <w:sz w:val="24"/>
          <w:szCs w:val="24"/>
          <w:highlight w:val="lightGray"/>
        </w:rPr>
        <w:t>Name of Firm</w:t>
      </w:r>
      <w:r>
        <w:rPr>
          <w:rFonts w:ascii="Arial" w:hAnsi="Arial" w:cs="Arial"/>
          <w:sz w:val="24"/>
          <w:szCs w:val="24"/>
        </w:rPr>
        <w:t>] has been instructed by [</w:t>
      </w:r>
      <w:r w:rsidRPr="00754687">
        <w:rPr>
          <w:rFonts w:ascii="Arial" w:hAnsi="Arial" w:cs="Arial"/>
          <w:sz w:val="24"/>
          <w:szCs w:val="24"/>
          <w:highlight w:val="lightGray"/>
        </w:rPr>
        <w:t>Name of Party</w:t>
      </w:r>
      <w:r>
        <w:rPr>
          <w:rFonts w:ascii="Arial" w:hAnsi="Arial" w:cs="Arial"/>
          <w:sz w:val="24"/>
          <w:szCs w:val="24"/>
        </w:rPr>
        <w:t>], which is a Relevant Party, for the purpose of providing [</w:t>
      </w:r>
      <w:r w:rsidRPr="00991DE5">
        <w:rPr>
          <w:rFonts w:ascii="Arial" w:hAnsi="Arial" w:cs="Arial"/>
          <w:sz w:val="24"/>
          <w:szCs w:val="24"/>
          <w:highlight w:val="lightGray"/>
        </w:rPr>
        <w:t>legal/economic</w:t>
      </w:r>
      <w:r>
        <w:rPr>
          <w:rFonts w:ascii="Arial" w:hAnsi="Arial" w:cs="Arial"/>
          <w:sz w:val="24"/>
          <w:szCs w:val="24"/>
        </w:rPr>
        <w:t>] advice to [</w:t>
      </w:r>
      <w:r w:rsidRPr="00991DE5">
        <w:rPr>
          <w:rFonts w:ascii="Arial" w:hAnsi="Arial" w:cs="Arial"/>
          <w:sz w:val="24"/>
          <w:szCs w:val="24"/>
          <w:highlight w:val="lightGray"/>
        </w:rPr>
        <w:t>Name of Party</w:t>
      </w:r>
      <w:r>
        <w:rPr>
          <w:rFonts w:ascii="Arial" w:hAnsi="Arial" w:cs="Arial"/>
          <w:sz w:val="24"/>
          <w:szCs w:val="24"/>
        </w:rPr>
        <w:t>] in relation to the Investigation. [</w:t>
      </w:r>
      <w:r w:rsidRPr="00991DE5">
        <w:rPr>
          <w:rFonts w:ascii="Arial" w:hAnsi="Arial" w:cs="Arial"/>
          <w:sz w:val="24"/>
          <w:szCs w:val="24"/>
          <w:highlight w:val="lightGray"/>
        </w:rPr>
        <w:t>Name</w:t>
      </w:r>
      <w:r>
        <w:rPr>
          <w:rFonts w:ascii="Arial" w:hAnsi="Arial" w:cs="Arial"/>
          <w:sz w:val="24"/>
          <w:szCs w:val="24"/>
          <w:highlight w:val="lightGray"/>
        </w:rPr>
        <w:t>(s)</w:t>
      </w:r>
      <w:r w:rsidRPr="00991DE5">
        <w:rPr>
          <w:rFonts w:ascii="Arial" w:hAnsi="Arial" w:cs="Arial"/>
          <w:sz w:val="24"/>
          <w:szCs w:val="24"/>
          <w:highlight w:val="lightGray"/>
        </w:rPr>
        <w:t xml:space="preserve"> of Adviser</w:t>
      </w:r>
      <w:r>
        <w:rPr>
          <w:rFonts w:ascii="Arial" w:hAnsi="Arial" w:cs="Arial"/>
          <w:sz w:val="24"/>
          <w:szCs w:val="24"/>
        </w:rPr>
        <w:t xml:space="preserve">[s]] [is/are employed by </w:t>
      </w:r>
      <w:r w:rsidRPr="00991DE5">
        <w:rPr>
          <w:rFonts w:ascii="Arial" w:hAnsi="Arial" w:cs="Arial"/>
          <w:sz w:val="24"/>
          <w:szCs w:val="24"/>
          <w:highlight w:val="lightGray"/>
        </w:rPr>
        <w:t>Name of Firm]</w:t>
      </w:r>
      <w:r>
        <w:rPr>
          <w:rFonts w:ascii="Arial" w:hAnsi="Arial" w:cs="Arial"/>
          <w:sz w:val="24"/>
          <w:szCs w:val="24"/>
        </w:rPr>
        <w:t xml:space="preserve"> as a </w:t>
      </w:r>
      <w:r w:rsidRPr="00991DE5">
        <w:rPr>
          <w:rFonts w:ascii="Arial" w:hAnsi="Arial" w:cs="Arial"/>
          <w:sz w:val="24"/>
          <w:szCs w:val="24"/>
          <w:highlight w:val="lightGray"/>
        </w:rPr>
        <w:t>[legal/economic adviser</w:t>
      </w:r>
      <w:r>
        <w:rPr>
          <w:rFonts w:ascii="Arial" w:hAnsi="Arial" w:cs="Arial"/>
          <w:sz w:val="24"/>
          <w:szCs w:val="24"/>
        </w:rPr>
        <w:t>]] [</w:t>
      </w:r>
      <w:r w:rsidRPr="006F3F80">
        <w:rPr>
          <w:rFonts w:ascii="Arial" w:hAnsi="Arial" w:cs="Arial"/>
          <w:sz w:val="24"/>
          <w:szCs w:val="24"/>
          <w:highlight w:val="lightGray"/>
        </w:rPr>
        <w:t xml:space="preserve">is/are [a] partner[s] in Name </w:t>
      </w:r>
      <w:r w:rsidRPr="00991DE5">
        <w:rPr>
          <w:rFonts w:ascii="Arial" w:hAnsi="Arial" w:cs="Arial"/>
          <w:sz w:val="24"/>
          <w:szCs w:val="24"/>
          <w:highlight w:val="lightGray"/>
        </w:rPr>
        <w:t>of Firm</w:t>
      </w:r>
      <w:r>
        <w:rPr>
          <w:rFonts w:ascii="Arial" w:hAnsi="Arial" w:cs="Arial"/>
          <w:sz w:val="24"/>
          <w:szCs w:val="24"/>
        </w:rPr>
        <w:t xml:space="preserve">]]. </w:t>
      </w:r>
    </w:p>
    <w:p w14:paraId="0AB932F7" w14:textId="77777777" w:rsidR="00275223" w:rsidRPr="008B410F" w:rsidRDefault="00275223" w:rsidP="00275223">
      <w:pPr>
        <w:spacing w:line="240" w:lineRule="auto"/>
        <w:jc w:val="center"/>
        <w:rPr>
          <w:b/>
          <w:szCs w:val="24"/>
        </w:rPr>
      </w:pPr>
      <w:r w:rsidRPr="008B410F">
        <w:rPr>
          <w:b/>
          <w:szCs w:val="24"/>
        </w:rPr>
        <w:t xml:space="preserve"> </w:t>
      </w:r>
    </w:p>
    <w:p w14:paraId="7DE4EB9E" w14:textId="77777777" w:rsidR="00275223" w:rsidRPr="008B410F" w:rsidRDefault="00275223" w:rsidP="00275223">
      <w:pPr>
        <w:jc w:val="both"/>
        <w:rPr>
          <w:b/>
          <w:szCs w:val="24"/>
        </w:rPr>
      </w:pPr>
      <w:r w:rsidRPr="008B410F">
        <w:rPr>
          <w:b/>
          <w:szCs w:val="24"/>
        </w:rPr>
        <w:t xml:space="preserve">NOW THEREFORE </w:t>
      </w:r>
    </w:p>
    <w:p w14:paraId="52300DF3" w14:textId="77777777" w:rsidR="00275223" w:rsidRPr="008B410F" w:rsidRDefault="00275223" w:rsidP="00275223">
      <w:pPr>
        <w:jc w:val="both"/>
        <w:rPr>
          <w:szCs w:val="24"/>
        </w:rPr>
      </w:pPr>
    </w:p>
    <w:p w14:paraId="1893FF5E" w14:textId="77777777" w:rsidR="00275223" w:rsidRPr="008B410F" w:rsidRDefault="00275223" w:rsidP="00275223">
      <w:pPr>
        <w:jc w:val="both"/>
        <w:rPr>
          <w:szCs w:val="24"/>
        </w:rPr>
      </w:pPr>
      <w:r w:rsidRPr="008B410F">
        <w:rPr>
          <w:szCs w:val="24"/>
        </w:rPr>
        <w:t>[</w:t>
      </w:r>
      <w:r w:rsidRPr="0040378D">
        <w:rPr>
          <w:szCs w:val="24"/>
          <w:highlight w:val="lightGray"/>
        </w:rPr>
        <w:t>Name of Firm</w:t>
      </w:r>
      <w:r w:rsidRPr="008B410F">
        <w:rPr>
          <w:szCs w:val="24"/>
        </w:rPr>
        <w:t>] which has been engaged by [</w:t>
      </w:r>
      <w:r>
        <w:rPr>
          <w:szCs w:val="24"/>
          <w:highlight w:val="lightGray"/>
        </w:rPr>
        <w:t>N</w:t>
      </w:r>
      <w:r w:rsidRPr="008B410F">
        <w:rPr>
          <w:szCs w:val="24"/>
          <w:highlight w:val="lightGray"/>
        </w:rPr>
        <w:t xml:space="preserve">ame of </w:t>
      </w:r>
      <w:r>
        <w:rPr>
          <w:szCs w:val="24"/>
          <w:highlight w:val="lightGray"/>
        </w:rPr>
        <w:t>P</w:t>
      </w:r>
      <w:r w:rsidRPr="008B410F">
        <w:rPr>
          <w:szCs w:val="24"/>
          <w:highlight w:val="lightGray"/>
        </w:rPr>
        <w:t>arty</w:t>
      </w:r>
      <w:r w:rsidRPr="008B410F">
        <w:rPr>
          <w:szCs w:val="24"/>
        </w:rPr>
        <w:t xml:space="preserve">] in connection with the Investigation undertakes to the CMA that: </w:t>
      </w:r>
    </w:p>
    <w:p w14:paraId="00B875B2" w14:textId="77777777" w:rsidR="00275223" w:rsidRPr="008B410F" w:rsidRDefault="00275223" w:rsidP="00275223">
      <w:pPr>
        <w:jc w:val="both"/>
        <w:rPr>
          <w:szCs w:val="24"/>
        </w:rPr>
      </w:pPr>
    </w:p>
    <w:p w14:paraId="3F87D826" w14:textId="43CB472C" w:rsidR="00275223" w:rsidRPr="008B410F" w:rsidRDefault="00F41E8C" w:rsidP="006F3F80">
      <w:pPr>
        <w:pStyle w:val="ListParagraph"/>
        <w:numPr>
          <w:ilvl w:val="0"/>
          <w:numId w:val="18"/>
        </w:numPr>
        <w:spacing w:after="0" w:line="276" w:lineRule="auto"/>
        <w:jc w:val="both"/>
        <w:rPr>
          <w:rFonts w:ascii="Arial" w:hAnsi="Arial" w:cs="Arial"/>
          <w:sz w:val="24"/>
          <w:szCs w:val="24"/>
        </w:rPr>
      </w:pPr>
      <w:r w:rsidRPr="007E5B6F">
        <w:rPr>
          <w:rFonts w:ascii="Arial" w:hAnsi="Arial" w:cs="Arial"/>
          <w:sz w:val="24"/>
          <w:szCs w:val="24"/>
        </w:rPr>
        <w:t>It will give only Authorised Advisers</w:t>
      </w:r>
      <w:r>
        <w:rPr>
          <w:rFonts w:ascii="Arial" w:hAnsi="Arial" w:cs="Arial"/>
          <w:sz w:val="24"/>
          <w:szCs w:val="24"/>
        </w:rPr>
        <w:t xml:space="preserve"> of</w:t>
      </w:r>
      <w:r w:rsidRPr="007E5B6F">
        <w:rPr>
          <w:rFonts w:ascii="Arial" w:hAnsi="Arial" w:cs="Arial"/>
          <w:sz w:val="24"/>
          <w:szCs w:val="24"/>
        </w:rPr>
        <w:t xml:space="preserve"> [</w:t>
      </w:r>
      <w:r w:rsidRPr="00AB779E">
        <w:rPr>
          <w:rFonts w:ascii="Arial" w:hAnsi="Arial" w:cs="Arial"/>
          <w:sz w:val="24"/>
          <w:szCs w:val="24"/>
          <w:highlight w:val="lightGray"/>
        </w:rPr>
        <w:t>Name of Party</w:t>
      </w:r>
      <w:r>
        <w:rPr>
          <w:rFonts w:ascii="Arial" w:hAnsi="Arial" w:cs="Arial"/>
          <w:i/>
          <w:sz w:val="24"/>
          <w:szCs w:val="24"/>
        </w:rPr>
        <w:t xml:space="preserve"> </w:t>
      </w:r>
      <w:r w:rsidRPr="00AB779E">
        <w:rPr>
          <w:rFonts w:ascii="Arial" w:hAnsi="Arial" w:cs="Arial"/>
          <w:i/>
          <w:sz w:val="24"/>
          <w:szCs w:val="24"/>
        </w:rPr>
        <w:t>or</w:t>
      </w:r>
      <w:r>
        <w:rPr>
          <w:rFonts w:ascii="Arial" w:hAnsi="Arial" w:cs="Arial"/>
          <w:sz w:val="24"/>
          <w:szCs w:val="24"/>
        </w:rPr>
        <w:t xml:space="preserve"> </w:t>
      </w:r>
      <w:r w:rsidRPr="00AB779E">
        <w:rPr>
          <w:rFonts w:ascii="Arial" w:hAnsi="Arial" w:cs="Arial"/>
          <w:sz w:val="24"/>
          <w:szCs w:val="24"/>
          <w:highlight w:val="lightGray"/>
        </w:rPr>
        <w:t>Name of Firm</w:t>
      </w:r>
      <w:r w:rsidRPr="007E5B6F">
        <w:rPr>
          <w:rFonts w:ascii="Arial" w:hAnsi="Arial" w:cs="Arial"/>
          <w:sz w:val="24"/>
          <w:szCs w:val="24"/>
        </w:rPr>
        <w:t>] a</w:t>
      </w:r>
      <w:r>
        <w:rPr>
          <w:rFonts w:ascii="Arial" w:hAnsi="Arial" w:cs="Arial"/>
          <w:sz w:val="24"/>
          <w:szCs w:val="24"/>
        </w:rPr>
        <w:t>ccess to the Disclosed Material</w:t>
      </w:r>
      <w:r w:rsidRPr="007E5B6F">
        <w:rPr>
          <w:rFonts w:ascii="Arial" w:hAnsi="Arial" w:cs="Arial"/>
          <w:sz w:val="24"/>
          <w:szCs w:val="24"/>
        </w:rPr>
        <w:t xml:space="preserve"> and only in accordance with the terms of the Individual Undertakings given by th</w:t>
      </w:r>
      <w:r>
        <w:rPr>
          <w:rFonts w:ascii="Arial" w:hAnsi="Arial" w:cs="Arial"/>
          <w:sz w:val="24"/>
          <w:szCs w:val="24"/>
        </w:rPr>
        <w:t>ose Authorised Advisers</w:t>
      </w:r>
      <w:r w:rsidR="00EA4B73">
        <w:rPr>
          <w:rFonts w:ascii="Arial" w:hAnsi="Arial" w:cs="Arial"/>
          <w:sz w:val="24"/>
          <w:szCs w:val="24"/>
        </w:rPr>
        <w:t xml:space="preserve">; </w:t>
      </w:r>
      <w:r w:rsidR="00EA4B73">
        <w:rPr>
          <w:rFonts w:ascii="Arial" w:hAnsi="Arial" w:cs="Arial"/>
          <w:b/>
          <w:sz w:val="24"/>
          <w:szCs w:val="24"/>
        </w:rPr>
        <w:t>DN</w:t>
      </w:r>
      <w:r w:rsidR="00431338">
        <w:rPr>
          <w:rFonts w:ascii="Arial" w:hAnsi="Arial" w:cs="Arial"/>
          <w:b/>
          <w:sz w:val="24"/>
          <w:szCs w:val="24"/>
        </w:rPr>
        <w:t xml:space="preserve"> 15</w:t>
      </w:r>
    </w:p>
    <w:p w14:paraId="597C0345" w14:textId="77777777" w:rsidR="00275223" w:rsidRPr="008B410F" w:rsidRDefault="00275223" w:rsidP="00275223">
      <w:pPr>
        <w:pStyle w:val="ListParagraph"/>
        <w:spacing w:line="276" w:lineRule="auto"/>
        <w:jc w:val="both"/>
        <w:rPr>
          <w:rFonts w:ascii="Arial" w:hAnsi="Arial" w:cs="Arial"/>
          <w:sz w:val="24"/>
          <w:szCs w:val="24"/>
        </w:rPr>
      </w:pPr>
    </w:p>
    <w:p w14:paraId="05964EBA" w14:textId="77777777" w:rsidR="00275223" w:rsidRDefault="00275223" w:rsidP="006F3F80">
      <w:pPr>
        <w:pStyle w:val="ListParagraph"/>
        <w:numPr>
          <w:ilvl w:val="0"/>
          <w:numId w:val="18"/>
        </w:numPr>
        <w:spacing w:after="0" w:line="276" w:lineRule="auto"/>
        <w:jc w:val="both"/>
        <w:rPr>
          <w:rFonts w:ascii="Arial" w:hAnsi="Arial" w:cs="Arial"/>
          <w:sz w:val="24"/>
          <w:szCs w:val="24"/>
        </w:rPr>
      </w:pPr>
      <w:r w:rsidRPr="008B410F">
        <w:rPr>
          <w:rFonts w:ascii="Arial" w:hAnsi="Arial" w:cs="Arial"/>
          <w:sz w:val="24"/>
          <w:szCs w:val="24"/>
        </w:rPr>
        <w:t>It will notify the CMA immediately if it becomes aware of or suspects that there has been any breach of</w:t>
      </w:r>
      <w:r>
        <w:rPr>
          <w:rFonts w:ascii="Arial" w:hAnsi="Arial" w:cs="Arial"/>
          <w:sz w:val="24"/>
          <w:szCs w:val="24"/>
        </w:rPr>
        <w:t>:</w:t>
      </w:r>
    </w:p>
    <w:p w14:paraId="7256F52F" w14:textId="77777777" w:rsidR="00275223" w:rsidRPr="00D77EFC" w:rsidRDefault="00275223" w:rsidP="00275223">
      <w:pPr>
        <w:pStyle w:val="ListParagraph"/>
        <w:spacing w:line="276" w:lineRule="auto"/>
        <w:rPr>
          <w:rFonts w:ascii="Arial" w:hAnsi="Arial" w:cs="Arial"/>
          <w:sz w:val="24"/>
          <w:szCs w:val="24"/>
        </w:rPr>
      </w:pPr>
    </w:p>
    <w:p w14:paraId="0D08EE15" w14:textId="77777777" w:rsidR="00275223" w:rsidRDefault="00275223" w:rsidP="006F3F80">
      <w:pPr>
        <w:pStyle w:val="ListParagraph"/>
        <w:numPr>
          <w:ilvl w:val="1"/>
          <w:numId w:val="18"/>
        </w:numPr>
        <w:spacing w:after="0" w:line="276" w:lineRule="auto"/>
        <w:jc w:val="both"/>
        <w:rPr>
          <w:rFonts w:ascii="Arial" w:hAnsi="Arial" w:cs="Arial"/>
          <w:sz w:val="24"/>
          <w:szCs w:val="24"/>
        </w:rPr>
      </w:pPr>
      <w:r>
        <w:rPr>
          <w:rFonts w:ascii="Arial" w:hAnsi="Arial" w:cs="Arial"/>
          <w:sz w:val="24"/>
          <w:szCs w:val="24"/>
        </w:rPr>
        <w:t>these undertakings;</w:t>
      </w:r>
    </w:p>
    <w:p w14:paraId="2AA26596" w14:textId="77777777" w:rsidR="00275223" w:rsidRDefault="00275223" w:rsidP="00275223">
      <w:pPr>
        <w:pStyle w:val="ListParagraph"/>
        <w:spacing w:after="0" w:line="276" w:lineRule="auto"/>
        <w:ind w:left="1440"/>
        <w:jc w:val="both"/>
        <w:rPr>
          <w:rFonts w:ascii="Arial" w:hAnsi="Arial" w:cs="Arial"/>
          <w:sz w:val="24"/>
          <w:szCs w:val="24"/>
        </w:rPr>
      </w:pPr>
    </w:p>
    <w:p w14:paraId="5769683C" w14:textId="798CAFCC" w:rsidR="00F41E8C" w:rsidRPr="007E5B6F" w:rsidRDefault="00F41E8C" w:rsidP="006F3F80">
      <w:pPr>
        <w:pStyle w:val="ListParagraph"/>
        <w:numPr>
          <w:ilvl w:val="1"/>
          <w:numId w:val="18"/>
        </w:numPr>
        <w:spacing w:after="0" w:line="276" w:lineRule="auto"/>
        <w:jc w:val="both"/>
        <w:rPr>
          <w:rFonts w:ascii="Arial" w:hAnsi="Arial" w:cs="Arial"/>
          <w:sz w:val="24"/>
          <w:szCs w:val="24"/>
        </w:rPr>
      </w:pPr>
      <w:r w:rsidRPr="007E5B6F">
        <w:rPr>
          <w:rFonts w:ascii="Arial" w:hAnsi="Arial" w:cs="Arial"/>
          <w:sz w:val="24"/>
          <w:szCs w:val="24"/>
        </w:rPr>
        <w:t>the Individual Undertakings given by an Authorised Advisers of [</w:t>
      </w:r>
      <w:r>
        <w:rPr>
          <w:rFonts w:ascii="Arial" w:hAnsi="Arial" w:cs="Arial"/>
          <w:sz w:val="24"/>
          <w:szCs w:val="24"/>
          <w:highlight w:val="lightGray"/>
        </w:rPr>
        <w:t xml:space="preserve">Name of Party </w:t>
      </w:r>
      <w:r>
        <w:rPr>
          <w:rFonts w:ascii="Arial" w:hAnsi="Arial" w:cs="Arial"/>
          <w:i/>
          <w:sz w:val="24"/>
          <w:szCs w:val="24"/>
        </w:rPr>
        <w:t xml:space="preserve">or </w:t>
      </w:r>
      <w:r>
        <w:rPr>
          <w:rFonts w:ascii="Arial" w:hAnsi="Arial" w:cs="Arial"/>
          <w:sz w:val="24"/>
          <w:szCs w:val="24"/>
        </w:rPr>
        <w:t>[</w:t>
      </w:r>
      <w:r w:rsidRPr="00AB779E">
        <w:rPr>
          <w:rFonts w:ascii="Arial" w:hAnsi="Arial" w:cs="Arial"/>
          <w:sz w:val="24"/>
          <w:szCs w:val="24"/>
          <w:highlight w:val="lightGray"/>
        </w:rPr>
        <w:t>Name of Firm</w:t>
      </w:r>
      <w:r w:rsidRPr="007E5B6F">
        <w:rPr>
          <w:rFonts w:ascii="Arial" w:hAnsi="Arial" w:cs="Arial"/>
          <w:sz w:val="24"/>
          <w:szCs w:val="24"/>
        </w:rPr>
        <w:t>]</w:t>
      </w:r>
      <w:r>
        <w:rPr>
          <w:rFonts w:ascii="Arial" w:hAnsi="Arial" w:cs="Arial"/>
          <w:sz w:val="24"/>
          <w:szCs w:val="24"/>
        </w:rPr>
        <w:t xml:space="preserve">; </w:t>
      </w:r>
    </w:p>
    <w:p w14:paraId="6A54AF45" w14:textId="77777777" w:rsidR="00275223" w:rsidRPr="005A669D" w:rsidRDefault="00275223" w:rsidP="00275223">
      <w:pPr>
        <w:pStyle w:val="ListParagraph"/>
        <w:rPr>
          <w:rFonts w:ascii="Arial" w:hAnsi="Arial" w:cs="Arial"/>
          <w:sz w:val="24"/>
          <w:szCs w:val="24"/>
        </w:rPr>
      </w:pPr>
    </w:p>
    <w:p w14:paraId="4DD4DBF5" w14:textId="4ECFE48C" w:rsidR="00275223" w:rsidRDefault="00275223" w:rsidP="006F3F80">
      <w:pPr>
        <w:pStyle w:val="ListParagraph"/>
        <w:numPr>
          <w:ilvl w:val="1"/>
          <w:numId w:val="18"/>
        </w:numPr>
        <w:spacing w:after="0" w:line="276" w:lineRule="auto"/>
        <w:jc w:val="both"/>
        <w:rPr>
          <w:rFonts w:ascii="Arial" w:hAnsi="Arial" w:cs="Arial"/>
          <w:sz w:val="24"/>
          <w:szCs w:val="24"/>
        </w:rPr>
      </w:pPr>
      <w:r>
        <w:rPr>
          <w:rFonts w:ascii="Arial" w:hAnsi="Arial" w:cs="Arial"/>
          <w:sz w:val="24"/>
          <w:szCs w:val="24"/>
        </w:rPr>
        <w:t>the Disclosure Room rules by an Authorised Adviser of [</w:t>
      </w:r>
      <w:r w:rsidRPr="00A36169">
        <w:rPr>
          <w:rFonts w:ascii="Arial" w:hAnsi="Arial" w:cs="Arial"/>
          <w:sz w:val="24"/>
          <w:szCs w:val="24"/>
          <w:highlight w:val="lightGray"/>
        </w:rPr>
        <w:t>Name of Party</w:t>
      </w:r>
      <w:r>
        <w:rPr>
          <w:rFonts w:ascii="Arial" w:hAnsi="Arial" w:cs="Arial"/>
          <w:sz w:val="24"/>
          <w:szCs w:val="24"/>
        </w:rPr>
        <w:t>]</w:t>
      </w:r>
      <w:r w:rsidR="00F41E8C" w:rsidRPr="00F41E8C">
        <w:rPr>
          <w:rFonts w:ascii="Arial" w:hAnsi="Arial" w:cs="Arial"/>
          <w:i/>
          <w:sz w:val="24"/>
          <w:szCs w:val="24"/>
        </w:rPr>
        <w:t xml:space="preserve"> </w:t>
      </w:r>
      <w:r w:rsidR="00F41E8C">
        <w:rPr>
          <w:rFonts w:ascii="Arial" w:hAnsi="Arial" w:cs="Arial"/>
          <w:i/>
          <w:sz w:val="24"/>
          <w:szCs w:val="24"/>
        </w:rPr>
        <w:t xml:space="preserve">or </w:t>
      </w:r>
      <w:r w:rsidR="00F41E8C">
        <w:rPr>
          <w:rFonts w:ascii="Arial" w:hAnsi="Arial" w:cs="Arial"/>
          <w:sz w:val="24"/>
          <w:szCs w:val="24"/>
        </w:rPr>
        <w:t>[</w:t>
      </w:r>
      <w:r w:rsidR="00F41E8C" w:rsidRPr="00AB779E">
        <w:rPr>
          <w:rFonts w:ascii="Arial" w:hAnsi="Arial" w:cs="Arial"/>
          <w:sz w:val="24"/>
          <w:szCs w:val="24"/>
          <w:highlight w:val="lightGray"/>
        </w:rPr>
        <w:t>Name of Firm</w:t>
      </w:r>
    </w:p>
    <w:p w14:paraId="7A072370" w14:textId="77777777" w:rsidR="00275223" w:rsidRDefault="00275223" w:rsidP="00275223">
      <w:pPr>
        <w:pStyle w:val="ListParagraph"/>
        <w:spacing w:after="0" w:line="276" w:lineRule="auto"/>
        <w:ind w:left="1440"/>
        <w:jc w:val="both"/>
        <w:rPr>
          <w:rFonts w:ascii="Arial" w:hAnsi="Arial" w:cs="Arial"/>
          <w:sz w:val="24"/>
          <w:szCs w:val="24"/>
        </w:rPr>
      </w:pPr>
    </w:p>
    <w:p w14:paraId="7EE76CEE" w14:textId="68762AD7" w:rsidR="00275223" w:rsidRPr="00D77EFC" w:rsidRDefault="00EA4B73" w:rsidP="006F3F80">
      <w:pPr>
        <w:pStyle w:val="ListParagraph"/>
        <w:numPr>
          <w:ilvl w:val="1"/>
          <w:numId w:val="18"/>
        </w:numPr>
        <w:spacing w:after="0" w:line="276" w:lineRule="auto"/>
        <w:jc w:val="both"/>
        <w:rPr>
          <w:rFonts w:ascii="Arial" w:hAnsi="Arial" w:cs="Arial"/>
          <w:sz w:val="24"/>
          <w:szCs w:val="24"/>
        </w:rPr>
      </w:pPr>
      <w:r>
        <w:rPr>
          <w:rFonts w:ascii="Arial" w:hAnsi="Arial" w:cs="Arial"/>
          <w:sz w:val="24"/>
          <w:szCs w:val="24"/>
        </w:rPr>
        <w:t>[</w:t>
      </w:r>
      <w:r w:rsidR="00275223">
        <w:rPr>
          <w:rFonts w:ascii="Arial" w:hAnsi="Arial" w:cs="Arial"/>
          <w:sz w:val="24"/>
          <w:szCs w:val="24"/>
        </w:rPr>
        <w:t>the other Firm Undertakings given in respect of any of the Authorised Advisers of [</w:t>
      </w:r>
      <w:r w:rsidR="00275223" w:rsidRPr="008B410F">
        <w:rPr>
          <w:rFonts w:ascii="Arial" w:hAnsi="Arial" w:cs="Arial"/>
          <w:sz w:val="24"/>
          <w:szCs w:val="24"/>
          <w:highlight w:val="lightGray"/>
        </w:rPr>
        <w:t>Name of Party</w:t>
      </w:r>
      <w:r w:rsidR="00275223" w:rsidRPr="008B410F">
        <w:rPr>
          <w:rFonts w:ascii="Arial" w:hAnsi="Arial" w:cs="Arial"/>
          <w:sz w:val="24"/>
          <w:szCs w:val="24"/>
        </w:rPr>
        <w:t>]’</w:t>
      </w:r>
      <w:r>
        <w:rPr>
          <w:rFonts w:ascii="Arial" w:hAnsi="Arial" w:cs="Arial"/>
          <w:sz w:val="24"/>
          <w:szCs w:val="24"/>
        </w:rPr>
        <w:t xml:space="preserve">]; </w:t>
      </w:r>
      <w:r>
        <w:rPr>
          <w:rFonts w:ascii="Arial" w:hAnsi="Arial" w:cs="Arial"/>
          <w:b/>
          <w:sz w:val="24"/>
          <w:szCs w:val="24"/>
        </w:rPr>
        <w:t>DN</w:t>
      </w:r>
      <w:r w:rsidR="00431338">
        <w:rPr>
          <w:rFonts w:ascii="Arial" w:hAnsi="Arial" w:cs="Arial"/>
          <w:b/>
          <w:sz w:val="24"/>
          <w:szCs w:val="24"/>
        </w:rPr>
        <w:t xml:space="preserve"> 15</w:t>
      </w:r>
    </w:p>
    <w:p w14:paraId="0F4AE05F" w14:textId="77777777" w:rsidR="00275223" w:rsidRPr="005F0078" w:rsidRDefault="00275223" w:rsidP="00275223">
      <w:pPr>
        <w:pStyle w:val="ListParagraph"/>
        <w:spacing w:line="276" w:lineRule="auto"/>
        <w:rPr>
          <w:rFonts w:ascii="Arial" w:hAnsi="Arial" w:cs="Arial"/>
          <w:sz w:val="24"/>
          <w:szCs w:val="24"/>
        </w:rPr>
      </w:pPr>
    </w:p>
    <w:p w14:paraId="12C0409D" w14:textId="77777777" w:rsidR="00EA4B73" w:rsidRDefault="00EA4B73" w:rsidP="006F3F80">
      <w:pPr>
        <w:pStyle w:val="ListParagraph"/>
        <w:numPr>
          <w:ilvl w:val="0"/>
          <w:numId w:val="18"/>
        </w:numPr>
        <w:spacing w:after="0" w:line="276" w:lineRule="auto"/>
        <w:jc w:val="both"/>
        <w:rPr>
          <w:rFonts w:ascii="Arial" w:hAnsi="Arial" w:cs="Arial"/>
          <w:sz w:val="24"/>
          <w:szCs w:val="24"/>
        </w:rPr>
      </w:pPr>
      <w:r w:rsidRPr="007E5B6F">
        <w:rPr>
          <w:rFonts w:ascii="Arial" w:hAnsi="Arial" w:cs="Arial"/>
          <w:sz w:val="24"/>
          <w:szCs w:val="24"/>
        </w:rPr>
        <w:t>It will notify the CMA immediately if any Authorised Adviser ceases to be at [</w:t>
      </w:r>
      <w:r w:rsidRPr="00160B4B">
        <w:rPr>
          <w:rFonts w:ascii="Arial" w:hAnsi="Arial" w:cs="Arial"/>
          <w:sz w:val="24"/>
          <w:szCs w:val="24"/>
          <w:highlight w:val="lightGray"/>
        </w:rPr>
        <w:t>Name of Firm</w:t>
      </w:r>
      <w:r w:rsidRPr="007E5B6F">
        <w:rPr>
          <w:rFonts w:ascii="Arial" w:hAnsi="Arial" w:cs="Arial"/>
          <w:sz w:val="24"/>
          <w:szCs w:val="24"/>
        </w:rPr>
        <w:t xml:space="preserve">] </w:t>
      </w:r>
      <w:r>
        <w:rPr>
          <w:rFonts w:ascii="Arial" w:hAnsi="Arial" w:cs="Arial"/>
          <w:sz w:val="24"/>
          <w:szCs w:val="24"/>
        </w:rPr>
        <w:t>before:</w:t>
      </w:r>
    </w:p>
    <w:p w14:paraId="747B6FDE" w14:textId="77777777" w:rsidR="00EA4B73" w:rsidRDefault="00EA4B73" w:rsidP="00EA4B73">
      <w:pPr>
        <w:pStyle w:val="ListParagraph"/>
        <w:spacing w:after="0" w:line="276" w:lineRule="auto"/>
        <w:ind w:left="1440"/>
        <w:jc w:val="both"/>
        <w:rPr>
          <w:rFonts w:ascii="Arial" w:hAnsi="Arial" w:cs="Arial"/>
          <w:sz w:val="24"/>
          <w:szCs w:val="24"/>
        </w:rPr>
      </w:pPr>
    </w:p>
    <w:p w14:paraId="3E7F97A0" w14:textId="62C62F20" w:rsidR="00EA4B73" w:rsidRDefault="00EA4B73" w:rsidP="006F3F80">
      <w:pPr>
        <w:pStyle w:val="ListParagraph"/>
        <w:numPr>
          <w:ilvl w:val="1"/>
          <w:numId w:val="18"/>
        </w:numPr>
        <w:spacing w:after="0" w:line="276" w:lineRule="auto"/>
        <w:jc w:val="both"/>
        <w:rPr>
          <w:rFonts w:ascii="Arial" w:hAnsi="Arial" w:cs="Arial"/>
          <w:sz w:val="24"/>
          <w:szCs w:val="24"/>
        </w:rPr>
      </w:pPr>
      <w:r w:rsidRPr="00160B4B">
        <w:rPr>
          <w:rFonts w:ascii="Arial" w:hAnsi="Arial" w:cs="Arial"/>
          <w:sz w:val="24"/>
          <w:szCs w:val="24"/>
        </w:rPr>
        <w:t>if there is an appeal against a decision of the CMA in connection with the Investigation in which [</w:t>
      </w:r>
      <w:r w:rsidRPr="00160B4B">
        <w:rPr>
          <w:rFonts w:ascii="Arial" w:hAnsi="Arial" w:cs="Arial"/>
          <w:sz w:val="24"/>
          <w:szCs w:val="24"/>
          <w:highlight w:val="lightGray"/>
        </w:rPr>
        <w:t>Name of Party</w:t>
      </w:r>
      <w:r w:rsidRPr="00160B4B">
        <w:rPr>
          <w:rFonts w:ascii="Arial" w:hAnsi="Arial" w:cs="Arial"/>
          <w:sz w:val="24"/>
          <w:szCs w:val="24"/>
        </w:rPr>
        <w:t xml:space="preserve">] is a party or is intervening, the </w:t>
      </w:r>
      <w:r w:rsidR="006F3F80">
        <w:rPr>
          <w:rFonts w:ascii="Arial" w:hAnsi="Arial" w:cs="Arial"/>
          <w:sz w:val="24"/>
          <w:szCs w:val="24"/>
        </w:rPr>
        <w:t>conclusion</w:t>
      </w:r>
      <w:r w:rsidRPr="00160B4B">
        <w:rPr>
          <w:rFonts w:ascii="Arial" w:hAnsi="Arial" w:cs="Arial"/>
          <w:sz w:val="24"/>
          <w:szCs w:val="24"/>
        </w:rPr>
        <w:t xml:space="preserve"> of the appeal;</w:t>
      </w:r>
    </w:p>
    <w:p w14:paraId="3FE8B841" w14:textId="77777777" w:rsidR="00EA4B73" w:rsidRDefault="00EA4B73" w:rsidP="00EA4B73">
      <w:pPr>
        <w:pStyle w:val="ListParagraph"/>
        <w:spacing w:after="0" w:line="276" w:lineRule="auto"/>
        <w:ind w:left="1440"/>
        <w:jc w:val="both"/>
        <w:rPr>
          <w:rFonts w:ascii="Arial" w:hAnsi="Arial" w:cs="Arial"/>
          <w:sz w:val="24"/>
          <w:szCs w:val="24"/>
        </w:rPr>
      </w:pPr>
    </w:p>
    <w:p w14:paraId="5DF17B5D" w14:textId="77777777" w:rsidR="00EA4B73" w:rsidRDefault="00EA4B73" w:rsidP="006F3F80">
      <w:pPr>
        <w:pStyle w:val="ListParagraph"/>
        <w:numPr>
          <w:ilvl w:val="1"/>
          <w:numId w:val="18"/>
        </w:numPr>
        <w:spacing w:after="0" w:line="276" w:lineRule="auto"/>
        <w:jc w:val="both"/>
        <w:rPr>
          <w:rFonts w:ascii="Arial" w:hAnsi="Arial" w:cs="Arial"/>
          <w:sz w:val="24"/>
          <w:szCs w:val="24"/>
        </w:rPr>
      </w:pPr>
      <w:r w:rsidRPr="00160B4B">
        <w:rPr>
          <w:rFonts w:ascii="Arial" w:hAnsi="Arial" w:cs="Arial"/>
          <w:sz w:val="24"/>
          <w:szCs w:val="24"/>
        </w:rPr>
        <w:t>if there is no such appeal, the expiry of the period for bringing such an appeal</w:t>
      </w:r>
      <w:r>
        <w:rPr>
          <w:rFonts w:ascii="Arial" w:hAnsi="Arial" w:cs="Arial"/>
          <w:sz w:val="24"/>
          <w:szCs w:val="24"/>
        </w:rPr>
        <w:t>.</w:t>
      </w:r>
    </w:p>
    <w:p w14:paraId="14169241" w14:textId="77777777" w:rsidR="00EA4B73" w:rsidRPr="00160B4B" w:rsidRDefault="00EA4B73" w:rsidP="00EA4B73">
      <w:pPr>
        <w:pStyle w:val="ListParagraph"/>
        <w:rPr>
          <w:szCs w:val="24"/>
        </w:rPr>
      </w:pPr>
    </w:p>
    <w:p w14:paraId="23F8D91C" w14:textId="28806058" w:rsidR="00EA4B73" w:rsidRPr="00EA4B73" w:rsidRDefault="00EA4B73" w:rsidP="00EA4B73">
      <w:pPr>
        <w:spacing w:line="276" w:lineRule="auto"/>
        <w:jc w:val="both"/>
        <w:rPr>
          <w:szCs w:val="24"/>
        </w:rPr>
      </w:pPr>
      <w:r w:rsidRPr="00EA4B73">
        <w:rPr>
          <w:szCs w:val="24"/>
        </w:rPr>
        <w:t>Further, [</w:t>
      </w:r>
      <w:r w:rsidRPr="00EA4B73">
        <w:rPr>
          <w:szCs w:val="24"/>
          <w:highlight w:val="lightGray"/>
        </w:rPr>
        <w:t>Name of Firm</w:t>
      </w:r>
      <w:r w:rsidRPr="00EA4B73">
        <w:rPr>
          <w:szCs w:val="24"/>
        </w:rPr>
        <w:t>] undertakes to the CMA to use its reasonable endeavours to ensure that the Authorised Advisers at [</w:t>
      </w:r>
      <w:r w:rsidRPr="00EA4B73">
        <w:rPr>
          <w:szCs w:val="24"/>
          <w:highlight w:val="lightGray"/>
        </w:rPr>
        <w:t>Name of Firm</w:t>
      </w:r>
      <w:r w:rsidRPr="00EA4B73">
        <w:rPr>
          <w:szCs w:val="24"/>
        </w:rPr>
        <w:t>] comply with the Individual Undertakings which they have given</w:t>
      </w:r>
      <w:r>
        <w:rPr>
          <w:szCs w:val="24"/>
        </w:rPr>
        <w:t>.</w:t>
      </w:r>
    </w:p>
    <w:p w14:paraId="033F2523" w14:textId="77777777" w:rsidR="00EA4B73" w:rsidRDefault="00EA4B73" w:rsidP="00275223">
      <w:pPr>
        <w:jc w:val="both"/>
        <w:rPr>
          <w:b/>
          <w:szCs w:val="24"/>
        </w:rPr>
      </w:pPr>
    </w:p>
    <w:p w14:paraId="3DB73B9E" w14:textId="77777777" w:rsidR="00275223" w:rsidRPr="008B410F" w:rsidRDefault="00275223" w:rsidP="00275223">
      <w:pPr>
        <w:jc w:val="both"/>
        <w:rPr>
          <w:b/>
          <w:szCs w:val="24"/>
        </w:rPr>
      </w:pPr>
      <w:r w:rsidRPr="008B410F">
        <w:rPr>
          <w:b/>
          <w:szCs w:val="24"/>
        </w:rPr>
        <w:t xml:space="preserve">PROVIDED THAT </w:t>
      </w:r>
    </w:p>
    <w:p w14:paraId="3976E4C8" w14:textId="77777777" w:rsidR="00275223" w:rsidRPr="008B410F" w:rsidRDefault="00275223" w:rsidP="00275223">
      <w:pPr>
        <w:jc w:val="both"/>
        <w:rPr>
          <w:szCs w:val="24"/>
        </w:rPr>
      </w:pPr>
    </w:p>
    <w:p w14:paraId="2F8DFCCD" w14:textId="77777777" w:rsidR="00EA4B73" w:rsidRPr="007E5B6F" w:rsidRDefault="00EA4B73" w:rsidP="00EA4B73">
      <w:pPr>
        <w:spacing w:line="276" w:lineRule="auto"/>
        <w:jc w:val="both"/>
        <w:rPr>
          <w:szCs w:val="24"/>
        </w:rPr>
      </w:pPr>
      <w:r w:rsidRPr="007E5B6F">
        <w:rPr>
          <w:szCs w:val="24"/>
        </w:rPr>
        <w:t xml:space="preserve">These undertakings shall not apply to any part of the Disclosed Material that: </w:t>
      </w:r>
    </w:p>
    <w:p w14:paraId="75281B76" w14:textId="77777777" w:rsidR="00EA4B73" w:rsidRPr="007E5B6F" w:rsidRDefault="00EA4B73" w:rsidP="00EA4B73">
      <w:pPr>
        <w:spacing w:line="276" w:lineRule="auto"/>
        <w:jc w:val="both"/>
        <w:rPr>
          <w:szCs w:val="24"/>
        </w:rPr>
      </w:pPr>
    </w:p>
    <w:p w14:paraId="1EB279A7" w14:textId="77777777" w:rsidR="00EA4B73" w:rsidRPr="007E5B6F" w:rsidRDefault="00EA4B73" w:rsidP="006F3F80">
      <w:pPr>
        <w:pStyle w:val="ListParagraph"/>
        <w:numPr>
          <w:ilvl w:val="0"/>
          <w:numId w:val="49"/>
        </w:numPr>
        <w:spacing w:line="276" w:lineRule="auto"/>
        <w:jc w:val="both"/>
        <w:rPr>
          <w:rFonts w:ascii="Arial" w:hAnsi="Arial" w:cs="Arial"/>
          <w:sz w:val="24"/>
          <w:szCs w:val="24"/>
        </w:rPr>
      </w:pPr>
      <w:r w:rsidRPr="007E5B6F">
        <w:rPr>
          <w:rFonts w:ascii="Arial" w:hAnsi="Arial" w:cs="Arial"/>
          <w:sz w:val="24"/>
          <w:szCs w:val="24"/>
        </w:rPr>
        <w:t xml:space="preserve">belongs or relates solely to [Name of Party] or to [Name of Party]’s business and which does not include any confidential information belonging to, relating to or deriving solely or partially from any other party to the Investigation; </w:t>
      </w:r>
    </w:p>
    <w:p w14:paraId="3FF1B1D7" w14:textId="77777777" w:rsidR="00EA4B73" w:rsidRPr="007E5B6F" w:rsidRDefault="00EA4B73" w:rsidP="00EA4B73">
      <w:pPr>
        <w:pStyle w:val="ListParagraph"/>
        <w:spacing w:line="276" w:lineRule="auto"/>
        <w:ind w:left="1080"/>
        <w:jc w:val="both"/>
        <w:rPr>
          <w:rFonts w:ascii="Arial" w:hAnsi="Arial" w:cs="Arial"/>
          <w:sz w:val="24"/>
          <w:szCs w:val="24"/>
        </w:rPr>
      </w:pPr>
    </w:p>
    <w:p w14:paraId="36406B75" w14:textId="77777777" w:rsidR="00EA4B73" w:rsidRPr="00BD4E20" w:rsidRDefault="00EA4B73" w:rsidP="006F3F80">
      <w:pPr>
        <w:pStyle w:val="ListParagraph"/>
        <w:numPr>
          <w:ilvl w:val="0"/>
          <w:numId w:val="49"/>
        </w:numPr>
        <w:spacing w:line="276" w:lineRule="auto"/>
        <w:jc w:val="both"/>
        <w:rPr>
          <w:rFonts w:ascii="Arial" w:hAnsi="Arial" w:cs="Arial"/>
          <w:sz w:val="24"/>
          <w:szCs w:val="24"/>
        </w:rPr>
      </w:pPr>
      <w:r>
        <w:rPr>
          <w:rFonts w:ascii="Arial" w:hAnsi="Arial" w:cs="Arial"/>
          <w:sz w:val="24"/>
          <w:szCs w:val="24"/>
        </w:rPr>
        <w:t>i</w:t>
      </w:r>
      <w:r w:rsidRPr="00BD4E20">
        <w:rPr>
          <w:rFonts w:ascii="Arial" w:hAnsi="Arial" w:cs="Arial"/>
          <w:sz w:val="24"/>
          <w:szCs w:val="24"/>
        </w:rPr>
        <w:t xml:space="preserve">s information that has previously been disclosed by the CMA </w:t>
      </w:r>
      <w:r>
        <w:rPr>
          <w:rFonts w:ascii="Arial" w:hAnsi="Arial" w:cs="Arial"/>
          <w:sz w:val="24"/>
          <w:szCs w:val="24"/>
        </w:rPr>
        <w:t>to [</w:t>
      </w:r>
      <w:r w:rsidRPr="00BD4E20">
        <w:rPr>
          <w:rFonts w:ascii="Arial" w:hAnsi="Arial" w:cs="Arial"/>
          <w:sz w:val="24"/>
          <w:szCs w:val="24"/>
          <w:highlight w:val="lightGray"/>
        </w:rPr>
        <w:t>Name of Party</w:t>
      </w:r>
      <w:r>
        <w:rPr>
          <w:rFonts w:ascii="Arial" w:hAnsi="Arial" w:cs="Arial"/>
          <w:sz w:val="24"/>
          <w:szCs w:val="24"/>
        </w:rPr>
        <w:t xml:space="preserve"> in the Investigation;</w:t>
      </w:r>
    </w:p>
    <w:p w14:paraId="606745FD" w14:textId="77777777" w:rsidR="00EA4B73" w:rsidRPr="001B6563" w:rsidRDefault="00EA4B73" w:rsidP="00EA4B73">
      <w:pPr>
        <w:pStyle w:val="ListParagraph"/>
        <w:rPr>
          <w:rFonts w:ascii="Arial" w:hAnsi="Arial" w:cs="Arial"/>
          <w:sz w:val="24"/>
          <w:szCs w:val="24"/>
        </w:rPr>
      </w:pPr>
    </w:p>
    <w:p w14:paraId="74F4D69F" w14:textId="77777777" w:rsidR="00EA4B73" w:rsidRPr="007E5B6F" w:rsidRDefault="00EA4B73" w:rsidP="006F3F80">
      <w:pPr>
        <w:pStyle w:val="ListParagraph"/>
        <w:numPr>
          <w:ilvl w:val="0"/>
          <w:numId w:val="49"/>
        </w:numPr>
        <w:spacing w:line="276" w:lineRule="auto"/>
        <w:jc w:val="both"/>
        <w:rPr>
          <w:rFonts w:ascii="Arial" w:hAnsi="Arial" w:cs="Arial"/>
          <w:sz w:val="24"/>
          <w:szCs w:val="24"/>
        </w:rPr>
      </w:pPr>
      <w:r w:rsidRPr="007E5B6F">
        <w:rPr>
          <w:rFonts w:ascii="Arial" w:hAnsi="Arial" w:cs="Arial"/>
          <w:sz w:val="24"/>
          <w:szCs w:val="24"/>
        </w:rPr>
        <w:t>at the time of disclosure is in the public domain or subsequently comes into the public domain, except through breach of these undertakings, the  Individual Undertakings given by other Authorised Advisers or the Firm Undertakings;</w:t>
      </w:r>
    </w:p>
    <w:p w14:paraId="6FDA7830" w14:textId="77777777" w:rsidR="00EA4B73" w:rsidRPr="007E5B6F" w:rsidRDefault="00EA4B73" w:rsidP="00EA4B73">
      <w:pPr>
        <w:pStyle w:val="ListParagraph"/>
        <w:spacing w:line="276" w:lineRule="auto"/>
        <w:rPr>
          <w:rFonts w:ascii="Arial" w:hAnsi="Arial" w:cs="Arial"/>
          <w:sz w:val="24"/>
          <w:szCs w:val="24"/>
        </w:rPr>
      </w:pPr>
    </w:p>
    <w:p w14:paraId="2B41AEF8" w14:textId="77777777" w:rsidR="00EA4B73" w:rsidRDefault="00EA4B73" w:rsidP="006F3F80">
      <w:pPr>
        <w:pStyle w:val="ListParagraph"/>
        <w:numPr>
          <w:ilvl w:val="0"/>
          <w:numId w:val="49"/>
        </w:numPr>
        <w:spacing w:line="276" w:lineRule="auto"/>
        <w:jc w:val="both"/>
        <w:rPr>
          <w:rFonts w:ascii="Arial" w:hAnsi="Arial" w:cs="Arial"/>
          <w:sz w:val="24"/>
          <w:szCs w:val="24"/>
        </w:rPr>
      </w:pPr>
      <w:r w:rsidRPr="007E5B6F">
        <w:rPr>
          <w:rFonts w:ascii="Arial" w:hAnsi="Arial" w:cs="Arial"/>
          <w:sz w:val="24"/>
          <w:szCs w:val="24"/>
        </w:rPr>
        <w:t>is required to be disclosed by law</w:t>
      </w:r>
      <w:r>
        <w:rPr>
          <w:rFonts w:ascii="Arial" w:hAnsi="Arial" w:cs="Arial"/>
          <w:sz w:val="24"/>
          <w:szCs w:val="24"/>
        </w:rPr>
        <w:t xml:space="preserve">, </w:t>
      </w:r>
      <w:r w:rsidRPr="007E5B6F">
        <w:rPr>
          <w:rFonts w:ascii="Arial" w:hAnsi="Arial" w:cs="Arial"/>
          <w:sz w:val="24"/>
          <w:szCs w:val="24"/>
        </w:rPr>
        <w:t>legislation or court order, as long as, and unless prohibited by law</w:t>
      </w:r>
      <w:r>
        <w:rPr>
          <w:rFonts w:ascii="Arial" w:hAnsi="Arial" w:cs="Arial"/>
          <w:sz w:val="24"/>
          <w:szCs w:val="24"/>
        </w:rPr>
        <w:t>,</w:t>
      </w:r>
      <w:r w:rsidRPr="007E5B6F">
        <w:rPr>
          <w:rFonts w:ascii="Arial" w:hAnsi="Arial" w:cs="Arial"/>
          <w:sz w:val="24"/>
          <w:szCs w:val="24"/>
        </w:rPr>
        <w:t xml:space="preserve"> legislation or court order, I consult with the CMA as far as practicable prior to the proposed disclosure on the proposed forum, timing, nature and purp</w:t>
      </w:r>
      <w:r>
        <w:rPr>
          <w:rFonts w:ascii="Arial" w:hAnsi="Arial" w:cs="Arial"/>
          <w:sz w:val="24"/>
          <w:szCs w:val="24"/>
        </w:rPr>
        <w:t>ose of the proposed disclosure; or</w:t>
      </w:r>
    </w:p>
    <w:p w14:paraId="11E2185E" w14:textId="77777777" w:rsidR="00EA4B73" w:rsidRPr="00BD4E20" w:rsidRDefault="00EA4B73" w:rsidP="00EA4B73">
      <w:pPr>
        <w:pStyle w:val="ListParagraph"/>
        <w:rPr>
          <w:rFonts w:ascii="Arial" w:hAnsi="Arial" w:cs="Arial"/>
          <w:sz w:val="24"/>
          <w:szCs w:val="24"/>
        </w:rPr>
      </w:pPr>
    </w:p>
    <w:p w14:paraId="29CD9170" w14:textId="77777777" w:rsidR="00EA4B73" w:rsidRPr="007E5B6F" w:rsidRDefault="00EA4B73" w:rsidP="006F3F80">
      <w:pPr>
        <w:pStyle w:val="ListParagraph"/>
        <w:numPr>
          <w:ilvl w:val="0"/>
          <w:numId w:val="49"/>
        </w:numPr>
        <w:spacing w:line="276" w:lineRule="auto"/>
        <w:jc w:val="both"/>
        <w:rPr>
          <w:rFonts w:ascii="Arial" w:hAnsi="Arial" w:cs="Arial"/>
          <w:sz w:val="24"/>
          <w:szCs w:val="24"/>
        </w:rPr>
      </w:pPr>
      <w:r>
        <w:rPr>
          <w:rFonts w:ascii="Arial" w:hAnsi="Arial" w:cs="Arial"/>
          <w:iCs/>
          <w:sz w:val="24"/>
          <w:szCs w:val="24"/>
        </w:rPr>
        <w:t>i</w:t>
      </w:r>
      <w:r w:rsidRPr="001B6563">
        <w:rPr>
          <w:rFonts w:ascii="Arial" w:hAnsi="Arial" w:cs="Arial"/>
          <w:iCs/>
          <w:sz w:val="24"/>
          <w:szCs w:val="24"/>
        </w:rPr>
        <w:t>s covered by a confidentiality ring established by the Competi</w:t>
      </w:r>
      <w:r>
        <w:rPr>
          <w:rFonts w:ascii="Arial" w:hAnsi="Arial" w:cs="Arial"/>
          <w:iCs/>
          <w:sz w:val="24"/>
          <w:szCs w:val="24"/>
        </w:rPr>
        <w:t>tion Appeal Tribunal</w:t>
      </w:r>
      <w:r w:rsidRPr="001B6563">
        <w:rPr>
          <w:rFonts w:ascii="Arial" w:hAnsi="Arial" w:cs="Arial"/>
          <w:iCs/>
          <w:sz w:val="24"/>
          <w:szCs w:val="24"/>
        </w:rPr>
        <w:t xml:space="preserve"> in the course of an appeal against the decision of the CMA in connection with the Investigation</w:t>
      </w:r>
      <w:r w:rsidRPr="0023259E">
        <w:rPr>
          <w:rFonts w:ascii="Arial" w:hAnsi="Arial" w:cs="Arial"/>
          <w:sz w:val="24"/>
          <w:szCs w:val="24"/>
        </w:rPr>
        <w:t xml:space="preserve"> </w:t>
      </w:r>
      <w:r>
        <w:rPr>
          <w:rFonts w:ascii="Arial" w:hAnsi="Arial" w:cs="Arial"/>
          <w:sz w:val="24"/>
          <w:szCs w:val="24"/>
        </w:rPr>
        <w:t xml:space="preserve">in which </w:t>
      </w:r>
      <w:r w:rsidRPr="007E5B6F">
        <w:rPr>
          <w:rFonts w:ascii="Arial" w:hAnsi="Arial" w:cs="Arial"/>
          <w:sz w:val="24"/>
          <w:szCs w:val="24"/>
        </w:rPr>
        <w:t>[</w:t>
      </w:r>
      <w:r w:rsidRPr="00BD090D">
        <w:rPr>
          <w:rFonts w:ascii="Arial" w:hAnsi="Arial" w:cs="Arial"/>
          <w:sz w:val="24"/>
          <w:szCs w:val="24"/>
          <w:highlight w:val="lightGray"/>
        </w:rPr>
        <w:t>Name of Party</w:t>
      </w:r>
      <w:r w:rsidRPr="007E5B6F">
        <w:rPr>
          <w:rFonts w:ascii="Arial" w:hAnsi="Arial" w:cs="Arial"/>
          <w:sz w:val="24"/>
          <w:szCs w:val="24"/>
        </w:rPr>
        <w:t xml:space="preserve">] </w:t>
      </w:r>
      <w:r>
        <w:rPr>
          <w:rFonts w:ascii="Arial" w:hAnsi="Arial" w:cs="Arial"/>
          <w:sz w:val="24"/>
          <w:szCs w:val="24"/>
        </w:rPr>
        <w:t>is a party or is intervening</w:t>
      </w:r>
      <w:r>
        <w:rPr>
          <w:rFonts w:ascii="Arial" w:hAnsi="Arial" w:cs="Arial"/>
          <w:iCs/>
          <w:sz w:val="24"/>
          <w:szCs w:val="24"/>
        </w:rPr>
        <w:t>.</w:t>
      </w:r>
    </w:p>
    <w:p w14:paraId="4E512D82" w14:textId="77777777" w:rsidR="00EA4B73" w:rsidRPr="007E5B6F" w:rsidRDefault="00EA4B73" w:rsidP="00EA4B73">
      <w:pPr>
        <w:pStyle w:val="ListParagraph"/>
        <w:spacing w:line="276" w:lineRule="auto"/>
        <w:ind w:left="1080"/>
        <w:jc w:val="both"/>
        <w:rPr>
          <w:rFonts w:ascii="Arial" w:hAnsi="Arial" w:cs="Arial"/>
          <w:sz w:val="24"/>
          <w:szCs w:val="24"/>
        </w:rPr>
      </w:pPr>
    </w:p>
    <w:p w14:paraId="1706FDE5" w14:textId="77777777" w:rsidR="00275223" w:rsidRPr="008B410F" w:rsidRDefault="00275223" w:rsidP="00275223">
      <w:pPr>
        <w:jc w:val="both"/>
        <w:rPr>
          <w:szCs w:val="24"/>
        </w:rPr>
      </w:pPr>
      <w:r w:rsidRPr="008B410F">
        <w:rPr>
          <w:b/>
          <w:szCs w:val="24"/>
        </w:rPr>
        <w:t>AND IN AGREEMENT THAT</w:t>
      </w:r>
    </w:p>
    <w:p w14:paraId="024705CC" w14:textId="77777777" w:rsidR="00275223" w:rsidRPr="008B410F" w:rsidRDefault="00275223" w:rsidP="00275223">
      <w:pPr>
        <w:jc w:val="both"/>
        <w:rPr>
          <w:szCs w:val="24"/>
        </w:rPr>
      </w:pPr>
    </w:p>
    <w:p w14:paraId="79B62126" w14:textId="77777777" w:rsidR="00275223" w:rsidRDefault="00275223" w:rsidP="00275223">
      <w:pPr>
        <w:jc w:val="both"/>
        <w:rPr>
          <w:szCs w:val="24"/>
        </w:rPr>
      </w:pPr>
      <w:r>
        <w:rPr>
          <w:szCs w:val="24"/>
        </w:rPr>
        <w:t>These u</w:t>
      </w:r>
      <w:r w:rsidRPr="008B410F">
        <w:rPr>
          <w:szCs w:val="24"/>
        </w:rPr>
        <w:t xml:space="preserve">ndertakings shall be governed by and construed in accordance with English law and </w:t>
      </w:r>
      <w:r w:rsidRPr="00ED12A0">
        <w:rPr>
          <w:szCs w:val="24"/>
          <w:highlight w:val="lightGray"/>
        </w:rPr>
        <w:t>[Name of Firm</w:t>
      </w:r>
      <w:r>
        <w:rPr>
          <w:szCs w:val="24"/>
        </w:rPr>
        <w:t>]</w:t>
      </w:r>
      <w:r w:rsidRPr="008B410F">
        <w:rPr>
          <w:szCs w:val="24"/>
        </w:rPr>
        <w:t xml:space="preserve"> submit</w:t>
      </w:r>
      <w:r>
        <w:rPr>
          <w:szCs w:val="24"/>
        </w:rPr>
        <w:t>s</w:t>
      </w:r>
      <w:r w:rsidRPr="008B410F">
        <w:rPr>
          <w:szCs w:val="24"/>
        </w:rPr>
        <w:t xml:space="preserve"> to the exclusive jurisdiction of the courts of England and Wales to hear and decide any action or proceedings which may arise out of, or in connection with these Undertakings. </w:t>
      </w:r>
    </w:p>
    <w:p w14:paraId="083FB428" w14:textId="77777777" w:rsidR="00EA4B73" w:rsidRDefault="00EA4B73" w:rsidP="00EA4B73">
      <w:pPr>
        <w:spacing w:line="276" w:lineRule="auto"/>
        <w:jc w:val="both"/>
        <w:rPr>
          <w:szCs w:val="24"/>
        </w:rPr>
      </w:pPr>
    </w:p>
    <w:p w14:paraId="24BD2BA2" w14:textId="77777777" w:rsidR="00EA4B73" w:rsidRPr="007E5B6F" w:rsidRDefault="00EA4B73" w:rsidP="00EA4B73">
      <w:pPr>
        <w:spacing w:line="276" w:lineRule="auto"/>
        <w:jc w:val="both"/>
        <w:rPr>
          <w:szCs w:val="24"/>
        </w:rPr>
      </w:pPr>
      <w:r w:rsidRPr="007E5B6F">
        <w:rPr>
          <w:szCs w:val="24"/>
        </w:rPr>
        <w:t>[</w:t>
      </w:r>
      <w:r w:rsidRPr="00F62CA5">
        <w:rPr>
          <w:szCs w:val="24"/>
          <w:highlight w:val="lightGray"/>
        </w:rPr>
        <w:t>Name of Party</w:t>
      </w:r>
      <w:r w:rsidRPr="007E5B6F">
        <w:rPr>
          <w:szCs w:val="24"/>
        </w:rPr>
        <w:t xml:space="preserve">] has given full and informed consent to the terms of these undertakings </w:t>
      </w:r>
      <w:r>
        <w:rPr>
          <w:szCs w:val="24"/>
        </w:rPr>
        <w:t xml:space="preserve">and the Individual Undertakings given by the Authorised Advisers of </w:t>
      </w:r>
      <w:r w:rsidRPr="007E5B6F">
        <w:rPr>
          <w:szCs w:val="24"/>
        </w:rPr>
        <w:t>[</w:t>
      </w:r>
      <w:r w:rsidRPr="008C32E2">
        <w:rPr>
          <w:szCs w:val="24"/>
          <w:highlight w:val="lightGray"/>
        </w:rPr>
        <w:t>Name of Firm</w:t>
      </w:r>
      <w:r w:rsidRPr="007E5B6F">
        <w:rPr>
          <w:szCs w:val="24"/>
        </w:rPr>
        <w:t>]</w:t>
      </w:r>
      <w:r>
        <w:rPr>
          <w:szCs w:val="24"/>
        </w:rPr>
        <w:t xml:space="preserve">, </w:t>
      </w:r>
      <w:r w:rsidRPr="007E5B6F">
        <w:rPr>
          <w:szCs w:val="24"/>
        </w:rPr>
        <w:t xml:space="preserve">including </w:t>
      </w:r>
      <w:r>
        <w:rPr>
          <w:szCs w:val="24"/>
        </w:rPr>
        <w:t>the restrictions placed upon those Authorised Advisers</w:t>
      </w:r>
      <w:r w:rsidRPr="007E5B6F">
        <w:rPr>
          <w:szCs w:val="24"/>
        </w:rPr>
        <w:t xml:space="preserve"> on the </w:t>
      </w:r>
      <w:r>
        <w:rPr>
          <w:szCs w:val="24"/>
        </w:rPr>
        <w:t>disclosure of information</w:t>
      </w:r>
      <w:r w:rsidRPr="007E5B6F">
        <w:rPr>
          <w:szCs w:val="24"/>
        </w:rPr>
        <w:t xml:space="preserve">. </w:t>
      </w:r>
    </w:p>
    <w:p w14:paraId="02662C46" w14:textId="77777777" w:rsidR="00EA4B73" w:rsidRPr="008B410F" w:rsidRDefault="00EA4B73" w:rsidP="00275223">
      <w:pPr>
        <w:jc w:val="both"/>
        <w:rPr>
          <w:szCs w:val="24"/>
        </w:rPr>
      </w:pPr>
    </w:p>
    <w:p w14:paraId="5B2297EE" w14:textId="77777777" w:rsidR="00275223" w:rsidRPr="008B410F" w:rsidRDefault="00275223" w:rsidP="00275223">
      <w:pPr>
        <w:jc w:val="both"/>
        <w:rPr>
          <w:szCs w:val="24"/>
        </w:rPr>
      </w:pPr>
    </w:p>
    <w:p w14:paraId="727D816A" w14:textId="77777777" w:rsidR="00275223" w:rsidRPr="008B410F" w:rsidRDefault="00275223" w:rsidP="00275223">
      <w:pPr>
        <w:jc w:val="both"/>
        <w:rPr>
          <w:szCs w:val="24"/>
        </w:rPr>
      </w:pPr>
    </w:p>
    <w:p w14:paraId="53DAB49F" w14:textId="77777777" w:rsidR="00275223" w:rsidRPr="008B410F" w:rsidRDefault="00275223" w:rsidP="00275223">
      <w:pPr>
        <w:jc w:val="both"/>
        <w:rPr>
          <w:szCs w:val="24"/>
        </w:rPr>
      </w:pPr>
    </w:p>
    <w:p w14:paraId="08500E02" w14:textId="77777777" w:rsidR="00275223" w:rsidRPr="008B410F" w:rsidRDefault="00275223" w:rsidP="00275223">
      <w:pPr>
        <w:jc w:val="both"/>
        <w:rPr>
          <w:szCs w:val="24"/>
        </w:rPr>
      </w:pPr>
      <w:r w:rsidRPr="008B410F">
        <w:rPr>
          <w:szCs w:val="24"/>
        </w:rPr>
        <w:t>[</w:t>
      </w:r>
      <w:r w:rsidRPr="008B410F">
        <w:rPr>
          <w:szCs w:val="24"/>
          <w:highlight w:val="lightGray"/>
        </w:rPr>
        <w:t>Name of Firm</w:t>
      </w:r>
      <w:r w:rsidRPr="008B410F">
        <w:rPr>
          <w:szCs w:val="24"/>
        </w:rPr>
        <w:t xml:space="preserve">] </w:t>
      </w:r>
    </w:p>
    <w:p w14:paraId="023618D4" w14:textId="77777777" w:rsidR="00275223" w:rsidRPr="008B410F" w:rsidRDefault="00275223" w:rsidP="00275223">
      <w:pPr>
        <w:jc w:val="both"/>
        <w:rPr>
          <w:szCs w:val="24"/>
        </w:rPr>
      </w:pPr>
      <w:r w:rsidRPr="008B410F">
        <w:rPr>
          <w:szCs w:val="24"/>
        </w:rPr>
        <w:t>[</w:t>
      </w:r>
      <w:r w:rsidRPr="008B410F">
        <w:rPr>
          <w:i/>
          <w:szCs w:val="24"/>
          <w:highlight w:val="lightGray"/>
        </w:rPr>
        <w:t>signature</w:t>
      </w:r>
      <w:r w:rsidRPr="008B410F">
        <w:rPr>
          <w:szCs w:val="24"/>
        </w:rPr>
        <w:t xml:space="preserve">] </w:t>
      </w:r>
    </w:p>
    <w:p w14:paraId="70633609" w14:textId="77777777" w:rsidR="00275223" w:rsidRPr="008B410F" w:rsidRDefault="00275223" w:rsidP="00275223">
      <w:pPr>
        <w:jc w:val="both"/>
        <w:rPr>
          <w:szCs w:val="24"/>
        </w:rPr>
      </w:pPr>
      <w:r w:rsidRPr="008B410F">
        <w:rPr>
          <w:szCs w:val="24"/>
        </w:rPr>
        <w:t>[</w:t>
      </w:r>
      <w:r w:rsidRPr="008B410F">
        <w:rPr>
          <w:szCs w:val="24"/>
          <w:highlight w:val="lightGray"/>
        </w:rPr>
        <w:t>Date</w:t>
      </w:r>
      <w:r w:rsidRPr="008B410F">
        <w:rPr>
          <w:szCs w:val="24"/>
        </w:rPr>
        <w:t xml:space="preserve">]  </w:t>
      </w:r>
    </w:p>
    <w:p w14:paraId="291CD9E1" w14:textId="77777777" w:rsidR="00275223" w:rsidRPr="008B410F" w:rsidRDefault="00275223" w:rsidP="00275223">
      <w:pPr>
        <w:jc w:val="both"/>
        <w:rPr>
          <w:szCs w:val="24"/>
        </w:rPr>
      </w:pPr>
    </w:p>
    <w:p w14:paraId="52DF58CA" w14:textId="77777777" w:rsidR="00275223" w:rsidRPr="008B410F" w:rsidRDefault="00275223" w:rsidP="00275223">
      <w:pPr>
        <w:jc w:val="both"/>
        <w:rPr>
          <w:b/>
          <w:szCs w:val="24"/>
        </w:rPr>
      </w:pPr>
    </w:p>
    <w:p w14:paraId="5D5E253B" w14:textId="77777777" w:rsidR="00275223" w:rsidRPr="008B410F" w:rsidRDefault="00275223" w:rsidP="00275223">
      <w:pPr>
        <w:jc w:val="both"/>
        <w:rPr>
          <w:b/>
          <w:szCs w:val="24"/>
        </w:rPr>
      </w:pPr>
    </w:p>
    <w:p w14:paraId="7FC73F31" w14:textId="77777777" w:rsidR="00275223" w:rsidRPr="008B410F" w:rsidRDefault="00275223" w:rsidP="00275223">
      <w:pPr>
        <w:jc w:val="both"/>
        <w:rPr>
          <w:b/>
          <w:szCs w:val="24"/>
        </w:rPr>
      </w:pPr>
    </w:p>
    <w:p w14:paraId="19D0372F" w14:textId="77777777" w:rsidR="00275223" w:rsidRPr="008B410F" w:rsidRDefault="00275223" w:rsidP="00275223">
      <w:pPr>
        <w:jc w:val="both"/>
        <w:rPr>
          <w:b/>
          <w:szCs w:val="24"/>
        </w:rPr>
      </w:pPr>
    </w:p>
    <w:p w14:paraId="63E1CDA1" w14:textId="77777777" w:rsidR="00275223" w:rsidRPr="008B410F" w:rsidRDefault="00275223" w:rsidP="00275223">
      <w:pPr>
        <w:jc w:val="both"/>
        <w:rPr>
          <w:b/>
          <w:szCs w:val="24"/>
        </w:rPr>
      </w:pPr>
    </w:p>
    <w:p w14:paraId="689A853C" w14:textId="77777777" w:rsidR="00275223" w:rsidRPr="008B410F" w:rsidRDefault="00275223" w:rsidP="00275223">
      <w:pPr>
        <w:jc w:val="both"/>
        <w:rPr>
          <w:b/>
          <w:szCs w:val="24"/>
        </w:rPr>
      </w:pPr>
    </w:p>
    <w:p w14:paraId="0AF63048" w14:textId="77777777" w:rsidR="00275223" w:rsidRDefault="00275223" w:rsidP="00275223">
      <w:pPr>
        <w:spacing w:after="160" w:line="259" w:lineRule="auto"/>
        <w:rPr>
          <w:b/>
          <w:szCs w:val="24"/>
        </w:rPr>
      </w:pPr>
      <w:r>
        <w:rPr>
          <w:b/>
          <w:szCs w:val="24"/>
        </w:rPr>
        <w:br w:type="page"/>
      </w:r>
    </w:p>
    <w:p w14:paraId="0C24D860" w14:textId="46B0516B" w:rsidR="00275223" w:rsidRPr="008B410F" w:rsidRDefault="00275223" w:rsidP="00275223">
      <w:pPr>
        <w:pStyle w:val="Heading1"/>
        <w:jc w:val="both"/>
        <w:rPr>
          <w:rFonts w:cs="Arial"/>
          <w:sz w:val="24"/>
          <w:szCs w:val="24"/>
        </w:rPr>
      </w:pPr>
      <w:r w:rsidRPr="008B410F">
        <w:rPr>
          <w:rFonts w:cs="Arial"/>
          <w:sz w:val="24"/>
          <w:szCs w:val="24"/>
        </w:rPr>
        <w:t xml:space="preserve">Disclosure Room Drafting Notes </w:t>
      </w:r>
    </w:p>
    <w:p w14:paraId="7C8D87FA" w14:textId="77777777" w:rsidR="00275223" w:rsidRPr="008B410F" w:rsidRDefault="00275223" w:rsidP="00275223">
      <w:pPr>
        <w:jc w:val="both"/>
        <w:rPr>
          <w:szCs w:val="24"/>
        </w:rPr>
      </w:pPr>
    </w:p>
    <w:p w14:paraId="5CA68F5C" w14:textId="77777777" w:rsidR="00275223" w:rsidRPr="008B410F" w:rsidRDefault="00275223" w:rsidP="00275223">
      <w:pPr>
        <w:jc w:val="both"/>
        <w:rPr>
          <w:b/>
          <w:szCs w:val="24"/>
        </w:rPr>
      </w:pPr>
      <w:r w:rsidRPr="008B410F">
        <w:rPr>
          <w:b/>
          <w:szCs w:val="24"/>
        </w:rPr>
        <w:t>DISCLOSURE ROOM UNDERTAKINGS: DRAFTING NOTES</w:t>
      </w:r>
    </w:p>
    <w:p w14:paraId="7CD69AE7" w14:textId="77777777" w:rsidR="00275223" w:rsidRPr="008B410F" w:rsidRDefault="00275223" w:rsidP="00275223">
      <w:pPr>
        <w:jc w:val="both"/>
        <w:rPr>
          <w:b/>
          <w:szCs w:val="24"/>
        </w:rPr>
      </w:pPr>
    </w:p>
    <w:p w14:paraId="500191FE" w14:textId="1BAC1CA9" w:rsidR="00275223" w:rsidRPr="008B410F" w:rsidRDefault="00275223" w:rsidP="00275223">
      <w:pPr>
        <w:jc w:val="both"/>
        <w:rPr>
          <w:szCs w:val="24"/>
        </w:rPr>
      </w:pPr>
      <w:r w:rsidRPr="008B410F">
        <w:rPr>
          <w:szCs w:val="24"/>
        </w:rPr>
        <w:t xml:space="preserve">These Drafting Notes have been prepared to assist in the preparation of Disclosure Room Undertakings. </w:t>
      </w:r>
      <w:r>
        <w:rPr>
          <w:szCs w:val="24"/>
        </w:rPr>
        <w:t>They</w:t>
      </w:r>
      <w:r w:rsidRPr="008B410F">
        <w:rPr>
          <w:szCs w:val="24"/>
        </w:rPr>
        <w:t xml:space="preserve"> should be read with the Disclos</w:t>
      </w:r>
      <w:r w:rsidR="00D97D7D">
        <w:rPr>
          <w:szCs w:val="24"/>
        </w:rPr>
        <w:t>ure Room Undertakings template</w:t>
      </w:r>
      <w:r w:rsidRPr="008B410F">
        <w:rPr>
          <w:szCs w:val="24"/>
        </w:rPr>
        <w:t>, according to the instructions given in that template</w:t>
      </w:r>
      <w:r w:rsidR="00D97D7D">
        <w:rPr>
          <w:szCs w:val="24"/>
        </w:rPr>
        <w:t>.</w:t>
      </w:r>
      <w:r>
        <w:rPr>
          <w:szCs w:val="24"/>
        </w:rPr>
        <w:t xml:space="preserve"> </w:t>
      </w:r>
    </w:p>
    <w:p w14:paraId="674AA3B3" w14:textId="77777777" w:rsidR="00275223" w:rsidRPr="008B410F" w:rsidRDefault="00275223" w:rsidP="00275223">
      <w:pPr>
        <w:jc w:val="both"/>
        <w:rPr>
          <w:szCs w:val="24"/>
        </w:rPr>
      </w:pPr>
    </w:p>
    <w:p w14:paraId="3576EF7B" w14:textId="77777777" w:rsidR="00275223" w:rsidRPr="008B410F" w:rsidRDefault="00275223" w:rsidP="00275223">
      <w:pPr>
        <w:jc w:val="both"/>
        <w:rPr>
          <w:b/>
          <w:szCs w:val="24"/>
          <w:u w:val="single"/>
        </w:rPr>
      </w:pPr>
      <w:r w:rsidRPr="008B410F">
        <w:rPr>
          <w:b/>
          <w:szCs w:val="24"/>
          <w:u w:val="single"/>
        </w:rPr>
        <w:t>Drafting Note (‘DN’) 1: “the [X] Disclosure Room’</w:t>
      </w:r>
    </w:p>
    <w:p w14:paraId="2ECE1947" w14:textId="77777777" w:rsidR="00275223" w:rsidRPr="008B410F" w:rsidRDefault="00275223" w:rsidP="00275223">
      <w:pPr>
        <w:jc w:val="both"/>
        <w:rPr>
          <w:b/>
          <w:szCs w:val="24"/>
          <w:u w:val="single"/>
        </w:rPr>
      </w:pPr>
    </w:p>
    <w:p w14:paraId="33AC793B" w14:textId="77777777" w:rsidR="00275223" w:rsidRPr="008B410F" w:rsidRDefault="00275223" w:rsidP="00275223">
      <w:pPr>
        <w:jc w:val="both"/>
        <w:rPr>
          <w:szCs w:val="24"/>
        </w:rPr>
      </w:pPr>
      <w:r w:rsidRPr="008B410F">
        <w:rPr>
          <w:szCs w:val="24"/>
        </w:rPr>
        <w:t>As multiple disclosure rooms may be held during the course of an investigation, it is advisable to define the disclosure room in each case by reference to the topic at issue or the material which is being disclosed. This will be helpful for case management purposes.</w:t>
      </w:r>
    </w:p>
    <w:p w14:paraId="7AB3AE5D" w14:textId="77777777" w:rsidR="00275223" w:rsidRPr="008B410F" w:rsidRDefault="00275223" w:rsidP="00275223">
      <w:pPr>
        <w:jc w:val="both"/>
        <w:rPr>
          <w:b/>
          <w:szCs w:val="24"/>
          <w:u w:val="single"/>
        </w:rPr>
      </w:pPr>
    </w:p>
    <w:p w14:paraId="5A350F22" w14:textId="77777777" w:rsidR="00275223" w:rsidRPr="008B410F" w:rsidRDefault="00275223" w:rsidP="00275223">
      <w:pPr>
        <w:jc w:val="both"/>
        <w:rPr>
          <w:b/>
          <w:szCs w:val="24"/>
          <w:u w:val="single"/>
        </w:rPr>
      </w:pPr>
      <w:r w:rsidRPr="008B410F">
        <w:rPr>
          <w:b/>
          <w:szCs w:val="24"/>
          <w:u w:val="single"/>
        </w:rPr>
        <w:t>DN2: Brief overview of the Investigation</w:t>
      </w:r>
    </w:p>
    <w:p w14:paraId="4092742D" w14:textId="77777777" w:rsidR="00275223" w:rsidRPr="008B410F" w:rsidRDefault="00275223" w:rsidP="00275223">
      <w:pPr>
        <w:jc w:val="both"/>
        <w:rPr>
          <w:szCs w:val="24"/>
        </w:rPr>
      </w:pPr>
    </w:p>
    <w:p w14:paraId="4D7FC09B" w14:textId="77777777" w:rsidR="00275223" w:rsidRPr="008B410F" w:rsidRDefault="00275223" w:rsidP="00275223">
      <w:pPr>
        <w:jc w:val="both"/>
        <w:rPr>
          <w:szCs w:val="24"/>
        </w:rPr>
      </w:pPr>
      <w:r w:rsidRPr="008B410F">
        <w:rPr>
          <w:szCs w:val="24"/>
        </w:rPr>
        <w:t>The following examples provide a reflection on the amount and nature of the information to be included in the recital:</w:t>
      </w:r>
    </w:p>
    <w:p w14:paraId="390CE77B" w14:textId="77777777" w:rsidR="00275223" w:rsidRPr="008B410F" w:rsidRDefault="00275223" w:rsidP="00275223">
      <w:pPr>
        <w:jc w:val="both"/>
        <w:rPr>
          <w:color w:val="FF0000"/>
          <w:szCs w:val="24"/>
        </w:rPr>
      </w:pPr>
    </w:p>
    <w:p w14:paraId="3F19261C" w14:textId="77777777" w:rsidR="00275223" w:rsidRPr="008B410F" w:rsidRDefault="00275223" w:rsidP="00275223">
      <w:pPr>
        <w:jc w:val="both"/>
        <w:rPr>
          <w:szCs w:val="24"/>
        </w:rPr>
      </w:pPr>
      <w:r w:rsidRPr="008B410F">
        <w:rPr>
          <w:color w:val="FF0000"/>
          <w:szCs w:val="24"/>
        </w:rPr>
        <w:t>CA98 example</w:t>
      </w:r>
      <w:r w:rsidRPr="008B410F">
        <w:rPr>
          <w:szCs w:val="24"/>
        </w:rPr>
        <w:t>: ‘In exercise of its powers under section 25 of the Competition Act 1998, the Competition and Markets Authority (‘CMA’) is investigating the conduct of [name of party] for suspected breaches of Chapter [I] / [II] of CA98 and/or the Treaty of the functioning of the European Union  (‘the Investigation’).’</w:t>
      </w:r>
    </w:p>
    <w:p w14:paraId="42D7E480" w14:textId="77777777" w:rsidR="00275223" w:rsidRPr="008B410F" w:rsidRDefault="00275223" w:rsidP="00275223">
      <w:pPr>
        <w:jc w:val="both"/>
        <w:rPr>
          <w:color w:val="00B0F0"/>
          <w:szCs w:val="24"/>
        </w:rPr>
      </w:pPr>
    </w:p>
    <w:p w14:paraId="6F65E4A7" w14:textId="77777777" w:rsidR="00275223" w:rsidRPr="008B410F" w:rsidRDefault="00275223" w:rsidP="00275223">
      <w:pPr>
        <w:jc w:val="both"/>
        <w:rPr>
          <w:szCs w:val="24"/>
        </w:rPr>
      </w:pPr>
      <w:r w:rsidRPr="008B410F">
        <w:rPr>
          <w:color w:val="00B0F0"/>
          <w:szCs w:val="24"/>
        </w:rPr>
        <w:t>Markets example (Phase 2): ‘</w:t>
      </w:r>
      <w:r w:rsidRPr="008B410F">
        <w:rPr>
          <w:szCs w:val="24"/>
        </w:rPr>
        <w:t>On [Date], in exercise of its powers under sections 131 and 133 of the Enterprise Act 2002 (‘the Act’), the Competition and Markets Authority (CMA) made a reference for a market investigation in to the supply or acquisition of [relevant market] (‘the Investigation’).’</w:t>
      </w:r>
    </w:p>
    <w:p w14:paraId="3301D8EC" w14:textId="77777777" w:rsidR="00275223" w:rsidRPr="008B410F" w:rsidRDefault="00275223" w:rsidP="00275223">
      <w:pPr>
        <w:jc w:val="both"/>
        <w:rPr>
          <w:color w:val="00B050"/>
          <w:szCs w:val="24"/>
        </w:rPr>
      </w:pPr>
    </w:p>
    <w:p w14:paraId="68EBB21E" w14:textId="77777777" w:rsidR="00275223" w:rsidRPr="008B410F" w:rsidRDefault="00275223" w:rsidP="00275223">
      <w:pPr>
        <w:jc w:val="both"/>
        <w:rPr>
          <w:szCs w:val="24"/>
        </w:rPr>
      </w:pPr>
      <w:r w:rsidRPr="008B410F">
        <w:rPr>
          <w:color w:val="00B050"/>
          <w:szCs w:val="24"/>
        </w:rPr>
        <w:t>Mergers example (Phase 2): ‘</w:t>
      </w:r>
      <w:r w:rsidRPr="008B410F">
        <w:rPr>
          <w:szCs w:val="24"/>
        </w:rPr>
        <w:t>On [Date], in exercise of its powers under [section 22] / [section 33] of the Enterprise Act 2002 (‘the Act’), the Competition and Markets Authority (CMA) referred the [completed] [anticipated] acquisition by [name of acquiring party] of [name of acquired party] / [name of acquired party assets] for investigation and report (‘the Investigation’).’</w:t>
      </w:r>
    </w:p>
    <w:p w14:paraId="351D27AE" w14:textId="77777777" w:rsidR="00275223" w:rsidRPr="008B410F" w:rsidRDefault="00275223" w:rsidP="00275223">
      <w:pPr>
        <w:jc w:val="both"/>
        <w:rPr>
          <w:b/>
          <w:szCs w:val="24"/>
          <w:u w:val="single"/>
        </w:rPr>
      </w:pPr>
    </w:p>
    <w:p w14:paraId="3A87FE93" w14:textId="77777777" w:rsidR="00275223" w:rsidRPr="008B410F" w:rsidRDefault="00275223" w:rsidP="00275223">
      <w:pPr>
        <w:jc w:val="both"/>
        <w:rPr>
          <w:b/>
          <w:szCs w:val="24"/>
          <w:u w:val="single"/>
        </w:rPr>
      </w:pPr>
      <w:r w:rsidRPr="008B410F">
        <w:rPr>
          <w:b/>
          <w:szCs w:val="24"/>
          <w:u w:val="single"/>
        </w:rPr>
        <w:t xml:space="preserve">DN3: Background Information </w:t>
      </w:r>
    </w:p>
    <w:p w14:paraId="0E3E285E" w14:textId="77777777" w:rsidR="00275223" w:rsidRPr="008B410F" w:rsidRDefault="00275223" w:rsidP="00275223">
      <w:pPr>
        <w:jc w:val="both"/>
        <w:rPr>
          <w:color w:val="FF0000"/>
          <w:szCs w:val="24"/>
        </w:rPr>
      </w:pPr>
    </w:p>
    <w:p w14:paraId="019F6542" w14:textId="77777777" w:rsidR="00275223" w:rsidRPr="008B410F" w:rsidRDefault="00275223" w:rsidP="00275223">
      <w:pPr>
        <w:jc w:val="both"/>
        <w:rPr>
          <w:szCs w:val="24"/>
        </w:rPr>
      </w:pPr>
      <w:r w:rsidRPr="008B410F">
        <w:rPr>
          <w:color w:val="FF0000"/>
          <w:szCs w:val="24"/>
        </w:rPr>
        <w:t>CA98 example</w:t>
      </w:r>
      <w:r w:rsidRPr="008B410F">
        <w:rPr>
          <w:szCs w:val="24"/>
        </w:rPr>
        <w:t>: ‘On [Date] the CMA issued a Statement of Objections (the ‘S.O’) to [Name of Party] and [Name of Party] (together ‘the Parties’) alleging, on a provisional basis, a breach of the prohibition contained in Chapter [I] / [II] of CA98, and subsequently gave the Parties an opportunity to inspect the case file.’</w:t>
      </w:r>
    </w:p>
    <w:p w14:paraId="5AFC56EA" w14:textId="77777777" w:rsidR="00275223" w:rsidRPr="008B410F" w:rsidRDefault="00275223" w:rsidP="00275223">
      <w:pPr>
        <w:jc w:val="both"/>
        <w:rPr>
          <w:color w:val="00B050"/>
          <w:szCs w:val="24"/>
        </w:rPr>
      </w:pPr>
    </w:p>
    <w:p w14:paraId="1D9F22DB" w14:textId="77777777" w:rsidR="00275223" w:rsidRPr="008B410F" w:rsidRDefault="00275223" w:rsidP="00275223">
      <w:pPr>
        <w:jc w:val="both"/>
        <w:rPr>
          <w:szCs w:val="24"/>
        </w:rPr>
      </w:pPr>
      <w:r w:rsidRPr="008B410F">
        <w:rPr>
          <w:color w:val="00B050"/>
          <w:szCs w:val="24"/>
        </w:rPr>
        <w:t xml:space="preserve">Mergers and </w:t>
      </w:r>
      <w:r w:rsidRPr="008B410F">
        <w:rPr>
          <w:color w:val="00B0F0"/>
          <w:szCs w:val="24"/>
        </w:rPr>
        <w:t>Markets example</w:t>
      </w:r>
      <w:r w:rsidRPr="008B410F">
        <w:rPr>
          <w:szCs w:val="24"/>
        </w:rPr>
        <w:t>: ‘On [Date] the CMA published its provisional findings in the Investigation (‘the Provisional Findings’), in which it found a [summary of findings] and a consequent [substantial lessening of competition] / [adverse effect on competition] [in the [X] market].’</w:t>
      </w:r>
    </w:p>
    <w:p w14:paraId="7D08F450" w14:textId="77777777" w:rsidR="00275223" w:rsidRPr="008B410F" w:rsidRDefault="00275223" w:rsidP="00275223">
      <w:pPr>
        <w:jc w:val="both"/>
        <w:rPr>
          <w:b/>
          <w:szCs w:val="24"/>
          <w:u w:val="single"/>
        </w:rPr>
      </w:pPr>
    </w:p>
    <w:p w14:paraId="5B918936" w14:textId="77777777" w:rsidR="00275223" w:rsidRPr="008B410F" w:rsidRDefault="00275223" w:rsidP="00275223">
      <w:pPr>
        <w:jc w:val="both"/>
        <w:rPr>
          <w:b/>
          <w:szCs w:val="24"/>
          <w:u w:val="single"/>
        </w:rPr>
      </w:pPr>
      <w:r w:rsidRPr="008B410F">
        <w:rPr>
          <w:b/>
          <w:szCs w:val="24"/>
          <w:u w:val="single"/>
        </w:rPr>
        <w:t>DN4: Description of material being disclosed</w:t>
      </w:r>
    </w:p>
    <w:p w14:paraId="7949C909" w14:textId="77777777" w:rsidR="00275223" w:rsidRPr="008B410F" w:rsidRDefault="00275223" w:rsidP="00275223">
      <w:pPr>
        <w:jc w:val="both"/>
        <w:rPr>
          <w:szCs w:val="24"/>
        </w:rPr>
      </w:pPr>
    </w:p>
    <w:p w14:paraId="1EB2581B" w14:textId="34D43F9C" w:rsidR="00275223" w:rsidRDefault="00275223" w:rsidP="00275223">
      <w:pPr>
        <w:jc w:val="both"/>
        <w:rPr>
          <w:szCs w:val="24"/>
        </w:rPr>
      </w:pPr>
      <w:r w:rsidRPr="008B410F">
        <w:rPr>
          <w:szCs w:val="24"/>
        </w:rPr>
        <w:t xml:space="preserve">This section of the template is the opportunity to describe what is being disclosed in the room. The more descriptive and specific this section can be, the better. </w:t>
      </w:r>
    </w:p>
    <w:p w14:paraId="3AEAC4C6" w14:textId="77777777" w:rsidR="00275223" w:rsidRDefault="00275223" w:rsidP="00275223">
      <w:pPr>
        <w:jc w:val="both"/>
        <w:rPr>
          <w:szCs w:val="24"/>
        </w:rPr>
      </w:pPr>
    </w:p>
    <w:p w14:paraId="5B8BA5E9" w14:textId="77777777" w:rsidR="00275223" w:rsidRPr="008B410F" w:rsidRDefault="00275223" w:rsidP="00275223">
      <w:pPr>
        <w:spacing w:line="276" w:lineRule="auto"/>
        <w:rPr>
          <w:szCs w:val="24"/>
        </w:rPr>
      </w:pPr>
      <w:r>
        <w:rPr>
          <w:szCs w:val="24"/>
        </w:rPr>
        <w:t xml:space="preserve">If the description is lengthy it may be preferable to put it in a schedule. The second version of recital (4) provides for this. If required, it reserves the ability to amend the description. However, any amendment should be done formally, for example, by the advisers signing a replacement schedule or amendment. The revised schedule or amendment should be kept by the CMA with the original undertakings.  </w:t>
      </w:r>
    </w:p>
    <w:p w14:paraId="1768CE83" w14:textId="77777777" w:rsidR="00275223" w:rsidRPr="008B410F" w:rsidRDefault="00275223" w:rsidP="00275223">
      <w:pPr>
        <w:jc w:val="both"/>
        <w:rPr>
          <w:szCs w:val="24"/>
        </w:rPr>
      </w:pPr>
    </w:p>
    <w:p w14:paraId="2AC73C87" w14:textId="77777777" w:rsidR="00275223" w:rsidRPr="008B410F" w:rsidRDefault="00275223" w:rsidP="00275223">
      <w:pPr>
        <w:jc w:val="both"/>
        <w:rPr>
          <w:b/>
          <w:szCs w:val="24"/>
          <w:u w:val="single"/>
        </w:rPr>
      </w:pPr>
      <w:r w:rsidRPr="008B410F">
        <w:rPr>
          <w:b/>
          <w:szCs w:val="24"/>
          <w:u w:val="single"/>
        </w:rPr>
        <w:t xml:space="preserve">DN5: Disclosed Material </w:t>
      </w:r>
    </w:p>
    <w:p w14:paraId="3869BEB7" w14:textId="77777777" w:rsidR="00275223" w:rsidRPr="008B410F" w:rsidRDefault="00275223" w:rsidP="00275223">
      <w:pPr>
        <w:jc w:val="both"/>
        <w:rPr>
          <w:szCs w:val="24"/>
        </w:rPr>
      </w:pPr>
    </w:p>
    <w:p w14:paraId="4BC64ABF" w14:textId="77777777" w:rsidR="00275223" w:rsidRPr="008B410F" w:rsidRDefault="00275223" w:rsidP="00275223">
      <w:pPr>
        <w:jc w:val="both"/>
        <w:rPr>
          <w:szCs w:val="24"/>
        </w:rPr>
      </w:pPr>
      <w:r w:rsidRPr="008B410F">
        <w:rPr>
          <w:szCs w:val="24"/>
        </w:rPr>
        <w:t xml:space="preserve">The defined term which has been chosen is ‘Disclosed Material’, as this is a more general term which could be used in a disclosure room whether that room contains data or documents or both. </w:t>
      </w:r>
    </w:p>
    <w:p w14:paraId="112E5A2E" w14:textId="77777777" w:rsidR="00275223" w:rsidRPr="008B410F" w:rsidRDefault="00275223" w:rsidP="00275223">
      <w:pPr>
        <w:jc w:val="both"/>
        <w:rPr>
          <w:b/>
          <w:szCs w:val="24"/>
          <w:u w:val="single"/>
        </w:rPr>
      </w:pPr>
    </w:p>
    <w:p w14:paraId="3A46538E" w14:textId="77777777" w:rsidR="00275223" w:rsidRPr="008B410F" w:rsidRDefault="00275223" w:rsidP="00275223">
      <w:pPr>
        <w:jc w:val="both"/>
        <w:rPr>
          <w:b/>
          <w:szCs w:val="24"/>
          <w:u w:val="single"/>
        </w:rPr>
      </w:pPr>
      <w:r w:rsidRPr="008B410F">
        <w:rPr>
          <w:b/>
          <w:szCs w:val="24"/>
          <w:u w:val="single"/>
        </w:rPr>
        <w:t>DN6: Statutory Gateway</w:t>
      </w:r>
    </w:p>
    <w:p w14:paraId="370034F2" w14:textId="77777777" w:rsidR="00275223" w:rsidRPr="008B410F" w:rsidRDefault="00275223" w:rsidP="00275223">
      <w:pPr>
        <w:jc w:val="both"/>
        <w:rPr>
          <w:szCs w:val="24"/>
        </w:rPr>
      </w:pPr>
    </w:p>
    <w:p w14:paraId="1DFBF0E6" w14:textId="77777777" w:rsidR="00275223" w:rsidRDefault="00275223" w:rsidP="00275223">
      <w:pPr>
        <w:jc w:val="both"/>
        <w:rPr>
          <w:szCs w:val="24"/>
        </w:rPr>
      </w:pPr>
      <w:r w:rsidRPr="00481669">
        <w:rPr>
          <w:szCs w:val="24"/>
        </w:rPr>
        <w:t xml:space="preserve">The CMA may disclose specified information under the Enterprise Act 2002 (‘the EA02’) if one or more statutory gateway applies. The gateway most likely to be relevant is </w:t>
      </w:r>
      <w:r>
        <w:rPr>
          <w:szCs w:val="24"/>
        </w:rPr>
        <w:t xml:space="preserve">that in section 241: </w:t>
      </w:r>
      <w:r w:rsidRPr="00481669">
        <w:rPr>
          <w:szCs w:val="24"/>
        </w:rPr>
        <w:t>disclosure is made for the purpose of facilitating the exercise by the CMA of</w:t>
      </w:r>
      <w:r>
        <w:rPr>
          <w:szCs w:val="24"/>
        </w:rPr>
        <w:t xml:space="preserve"> any of its statutory functions, though the ‘consent’ gateway in section 239 may also be relevant. </w:t>
      </w:r>
    </w:p>
    <w:p w14:paraId="65788EBF" w14:textId="77777777" w:rsidR="00275223" w:rsidRPr="008B410F" w:rsidRDefault="00275223" w:rsidP="00275223">
      <w:pPr>
        <w:jc w:val="center"/>
        <w:rPr>
          <w:b/>
          <w:szCs w:val="24"/>
          <w:u w:val="single"/>
        </w:rPr>
      </w:pPr>
    </w:p>
    <w:p w14:paraId="5D091A3D" w14:textId="77777777" w:rsidR="00275223" w:rsidRPr="008B410F" w:rsidRDefault="00275223" w:rsidP="00275223">
      <w:pPr>
        <w:spacing w:line="276" w:lineRule="auto"/>
        <w:jc w:val="both"/>
        <w:rPr>
          <w:b/>
          <w:szCs w:val="24"/>
          <w:u w:val="single"/>
        </w:rPr>
      </w:pPr>
      <w:r>
        <w:rPr>
          <w:b/>
          <w:szCs w:val="24"/>
          <w:u w:val="single"/>
        </w:rPr>
        <w:t>DN7:</w:t>
      </w:r>
      <w:r w:rsidRPr="008B410F">
        <w:rPr>
          <w:b/>
          <w:szCs w:val="24"/>
          <w:u w:val="single"/>
        </w:rPr>
        <w:t xml:space="preserve"> Adviser</w:t>
      </w:r>
      <w:r>
        <w:rPr>
          <w:b/>
          <w:szCs w:val="24"/>
          <w:u w:val="single"/>
        </w:rPr>
        <w:t>s</w:t>
      </w:r>
      <w:r w:rsidRPr="008B410F">
        <w:rPr>
          <w:b/>
          <w:szCs w:val="24"/>
          <w:u w:val="single"/>
        </w:rPr>
        <w:t xml:space="preserve"> </w:t>
      </w:r>
    </w:p>
    <w:p w14:paraId="414082BB" w14:textId="77777777" w:rsidR="00275223" w:rsidRPr="008B410F" w:rsidRDefault="00275223" w:rsidP="00275223">
      <w:pPr>
        <w:spacing w:line="276" w:lineRule="auto"/>
        <w:rPr>
          <w:szCs w:val="24"/>
        </w:rPr>
      </w:pPr>
    </w:p>
    <w:p w14:paraId="73EC606B" w14:textId="388AB46D" w:rsidR="007228E4" w:rsidRDefault="007228E4" w:rsidP="007228E4">
      <w:pPr>
        <w:spacing w:line="276" w:lineRule="auto"/>
        <w:jc w:val="both"/>
        <w:rPr>
          <w:szCs w:val="24"/>
        </w:rPr>
      </w:pPr>
      <w:r>
        <w:rPr>
          <w:rFonts w:eastAsia="Times New Roman"/>
          <w:szCs w:val="24"/>
        </w:rPr>
        <w:t xml:space="preserve">The question of who is permitted to participate in a confidentiality ring or disclosure room is determined on a case by case basis, taking into account matters including the nature of the disclosed information and the reason for its disclosure. However, the CMA’s usual approach is to limit access to the </w:t>
      </w:r>
      <w:r>
        <w:rPr>
          <w:rFonts w:eastAsia="Times New Roman"/>
          <w:b/>
          <w:szCs w:val="24"/>
        </w:rPr>
        <w:t>parties’ external legal and/or economic advisers</w:t>
      </w:r>
      <w:r>
        <w:rPr>
          <w:rFonts w:eastAsia="Times New Roman"/>
          <w:szCs w:val="24"/>
        </w:rPr>
        <w:t>. Occasionally, however, it may be appropriate to allow participation by internal personn</w:t>
      </w:r>
      <w:r w:rsidR="00D97D7D">
        <w:rPr>
          <w:rFonts w:eastAsia="Times New Roman"/>
          <w:szCs w:val="24"/>
        </w:rPr>
        <w:t>el such as employees of parties.</w:t>
      </w:r>
    </w:p>
    <w:p w14:paraId="64DFE58A" w14:textId="77777777" w:rsidR="00275223" w:rsidRDefault="00275223" w:rsidP="00275223">
      <w:pPr>
        <w:spacing w:line="276" w:lineRule="auto"/>
        <w:rPr>
          <w:szCs w:val="24"/>
        </w:rPr>
      </w:pPr>
    </w:p>
    <w:p w14:paraId="7C75BE4A" w14:textId="77777777" w:rsidR="00275223" w:rsidRPr="008B410F" w:rsidRDefault="00275223" w:rsidP="00275223">
      <w:pPr>
        <w:jc w:val="both"/>
        <w:rPr>
          <w:b/>
          <w:szCs w:val="24"/>
          <w:u w:val="single"/>
        </w:rPr>
      </w:pPr>
      <w:r>
        <w:rPr>
          <w:b/>
          <w:szCs w:val="24"/>
          <w:u w:val="single"/>
        </w:rPr>
        <w:t>DN8</w:t>
      </w:r>
      <w:r w:rsidRPr="008B410F">
        <w:rPr>
          <w:b/>
          <w:szCs w:val="24"/>
          <w:u w:val="single"/>
        </w:rPr>
        <w:t>: the ‘Permitted Purpose’</w:t>
      </w:r>
    </w:p>
    <w:p w14:paraId="4C1210F2" w14:textId="77777777" w:rsidR="00275223" w:rsidRPr="008B410F" w:rsidRDefault="00275223" w:rsidP="00275223">
      <w:pPr>
        <w:jc w:val="both"/>
        <w:rPr>
          <w:szCs w:val="24"/>
        </w:rPr>
      </w:pPr>
    </w:p>
    <w:p w14:paraId="6C20FBB0" w14:textId="77777777" w:rsidR="00275223" w:rsidRPr="008B410F" w:rsidRDefault="00275223" w:rsidP="00275223">
      <w:pPr>
        <w:jc w:val="both"/>
        <w:rPr>
          <w:szCs w:val="24"/>
        </w:rPr>
      </w:pPr>
      <w:r w:rsidRPr="008B410F">
        <w:rPr>
          <w:szCs w:val="24"/>
        </w:rPr>
        <w:t>In addition to</w:t>
      </w:r>
      <w:r>
        <w:rPr>
          <w:szCs w:val="24"/>
        </w:rPr>
        <w:t xml:space="preserve"> the reference provided in the u</w:t>
      </w:r>
      <w:r w:rsidRPr="008B410F">
        <w:rPr>
          <w:szCs w:val="24"/>
        </w:rPr>
        <w:t>ndertakings regarding allowing the parties to be provided with the gist, the following are possibilities for [X]:</w:t>
      </w:r>
    </w:p>
    <w:p w14:paraId="48647EBB" w14:textId="77777777" w:rsidR="00275223" w:rsidRPr="008B410F" w:rsidRDefault="00275223" w:rsidP="006F3F80">
      <w:pPr>
        <w:pStyle w:val="ListParagraph"/>
        <w:numPr>
          <w:ilvl w:val="0"/>
          <w:numId w:val="20"/>
        </w:numPr>
        <w:jc w:val="both"/>
        <w:rPr>
          <w:rFonts w:ascii="Arial" w:hAnsi="Arial" w:cs="Arial"/>
          <w:sz w:val="24"/>
          <w:szCs w:val="24"/>
        </w:rPr>
      </w:pPr>
      <w:r w:rsidRPr="008B410F">
        <w:rPr>
          <w:rFonts w:ascii="Arial" w:hAnsi="Arial" w:cs="Arial"/>
          <w:sz w:val="24"/>
          <w:szCs w:val="24"/>
        </w:rPr>
        <w:t xml:space="preserve">To review the CMA’s figures, economic analysis and/or modelling. </w:t>
      </w:r>
    </w:p>
    <w:p w14:paraId="525EA612" w14:textId="77777777" w:rsidR="00275223" w:rsidRPr="008B410F" w:rsidRDefault="00275223" w:rsidP="006F3F80">
      <w:pPr>
        <w:pStyle w:val="ListParagraph"/>
        <w:numPr>
          <w:ilvl w:val="0"/>
          <w:numId w:val="20"/>
        </w:numPr>
        <w:jc w:val="both"/>
        <w:rPr>
          <w:rFonts w:ascii="Arial" w:hAnsi="Arial" w:cs="Arial"/>
          <w:sz w:val="24"/>
          <w:szCs w:val="24"/>
        </w:rPr>
      </w:pPr>
      <w:r w:rsidRPr="008B410F">
        <w:rPr>
          <w:rFonts w:ascii="Arial" w:hAnsi="Arial" w:cs="Arial"/>
          <w:sz w:val="24"/>
          <w:szCs w:val="24"/>
        </w:rPr>
        <w:t xml:space="preserve">To enable the parties’ Advisers to further understand the CMA’s analysis in order to allow such Advisers to prepare submissions and representations to the CMA. </w:t>
      </w:r>
    </w:p>
    <w:p w14:paraId="1415EE16" w14:textId="77777777" w:rsidR="00275223" w:rsidRPr="008B410F" w:rsidRDefault="00275223" w:rsidP="00275223">
      <w:pPr>
        <w:jc w:val="both"/>
        <w:rPr>
          <w:szCs w:val="24"/>
        </w:rPr>
      </w:pPr>
      <w:r w:rsidRPr="008B410F">
        <w:rPr>
          <w:szCs w:val="24"/>
        </w:rPr>
        <w:t>The following text could be used for either, adapted as appropriate:</w:t>
      </w:r>
    </w:p>
    <w:p w14:paraId="285B8AE6" w14:textId="77777777" w:rsidR="00275223" w:rsidRPr="008B410F" w:rsidRDefault="00275223" w:rsidP="00275223">
      <w:pPr>
        <w:jc w:val="both"/>
        <w:rPr>
          <w:szCs w:val="24"/>
        </w:rPr>
      </w:pPr>
    </w:p>
    <w:p w14:paraId="5AEC6947" w14:textId="77777777" w:rsidR="00275223" w:rsidRPr="008B410F" w:rsidRDefault="00275223" w:rsidP="00275223">
      <w:pPr>
        <w:jc w:val="both"/>
        <w:rPr>
          <w:color w:val="FF0000"/>
          <w:szCs w:val="24"/>
        </w:rPr>
      </w:pPr>
      <w:r w:rsidRPr="008B410F">
        <w:rPr>
          <w:color w:val="FF0000"/>
          <w:szCs w:val="24"/>
        </w:rPr>
        <w:t>Example text:</w:t>
      </w:r>
    </w:p>
    <w:p w14:paraId="3A8FACD3" w14:textId="77777777" w:rsidR="00275223" w:rsidRPr="008B410F" w:rsidRDefault="00275223" w:rsidP="00275223">
      <w:pPr>
        <w:jc w:val="both"/>
        <w:rPr>
          <w:szCs w:val="24"/>
        </w:rPr>
      </w:pPr>
      <w:r w:rsidRPr="008B410F">
        <w:rPr>
          <w:szCs w:val="24"/>
        </w:rPr>
        <w:t>‘for the purpose of understanding and providing observations to the CMA on the latter’s [Provisional Findings] / [Statement of Objections] / [[X] Working Paper] / [Insured Price Analysis] / [Price Concentration Analysis].’</w:t>
      </w:r>
    </w:p>
    <w:p w14:paraId="34E5E0F0" w14:textId="77777777" w:rsidR="00275223" w:rsidRPr="008B410F" w:rsidRDefault="00275223" w:rsidP="00275223">
      <w:pPr>
        <w:jc w:val="both"/>
        <w:rPr>
          <w:szCs w:val="24"/>
        </w:rPr>
      </w:pPr>
    </w:p>
    <w:p w14:paraId="71F31932" w14:textId="77777777" w:rsidR="00275223" w:rsidRPr="008B410F" w:rsidRDefault="00275223" w:rsidP="00275223">
      <w:pPr>
        <w:jc w:val="both"/>
        <w:rPr>
          <w:szCs w:val="24"/>
        </w:rPr>
      </w:pPr>
      <w:r w:rsidRPr="008B410F">
        <w:rPr>
          <w:szCs w:val="24"/>
        </w:rPr>
        <w:t>For CA98 cases, consider also:</w:t>
      </w:r>
    </w:p>
    <w:p w14:paraId="161A9458" w14:textId="77777777" w:rsidR="00275223" w:rsidRPr="008B410F" w:rsidRDefault="00275223" w:rsidP="00275223">
      <w:pPr>
        <w:jc w:val="both"/>
        <w:rPr>
          <w:szCs w:val="24"/>
        </w:rPr>
      </w:pPr>
      <w:r w:rsidRPr="008B410F">
        <w:rPr>
          <w:szCs w:val="24"/>
        </w:rPr>
        <w:tab/>
      </w:r>
    </w:p>
    <w:p w14:paraId="14B9AD24" w14:textId="77777777" w:rsidR="00275223" w:rsidRPr="008B410F" w:rsidRDefault="00275223" w:rsidP="006F3F80">
      <w:pPr>
        <w:pStyle w:val="ListParagraph"/>
        <w:numPr>
          <w:ilvl w:val="0"/>
          <w:numId w:val="20"/>
        </w:numPr>
        <w:jc w:val="both"/>
        <w:rPr>
          <w:rFonts w:ascii="Arial" w:hAnsi="Arial" w:cs="Arial"/>
          <w:sz w:val="24"/>
          <w:szCs w:val="24"/>
        </w:rPr>
      </w:pPr>
      <w:r w:rsidRPr="008B410F">
        <w:rPr>
          <w:rFonts w:ascii="Arial" w:hAnsi="Arial" w:cs="Arial"/>
          <w:sz w:val="24"/>
          <w:szCs w:val="24"/>
        </w:rPr>
        <w:t>To enable [Name of Party] to exercise fully its rights of defence.</w:t>
      </w:r>
    </w:p>
    <w:p w14:paraId="32340842" w14:textId="77777777" w:rsidR="00275223" w:rsidRPr="008B410F" w:rsidRDefault="00275223" w:rsidP="00275223">
      <w:pPr>
        <w:jc w:val="both"/>
        <w:rPr>
          <w:szCs w:val="24"/>
        </w:rPr>
      </w:pPr>
      <w:r w:rsidRPr="008B410F">
        <w:rPr>
          <w:szCs w:val="24"/>
        </w:rPr>
        <w:t xml:space="preserve">To enable the same Undertakings to be used in the event of any appeal, Permitted Purpose is defined to include use for such an appeal. </w:t>
      </w:r>
    </w:p>
    <w:p w14:paraId="112D9F13" w14:textId="77777777" w:rsidR="00275223" w:rsidRPr="008B410F" w:rsidRDefault="00275223" w:rsidP="00275223">
      <w:pPr>
        <w:jc w:val="both"/>
        <w:rPr>
          <w:b/>
          <w:szCs w:val="24"/>
          <w:u w:val="single"/>
        </w:rPr>
      </w:pPr>
    </w:p>
    <w:p w14:paraId="1E3C603D" w14:textId="77777777" w:rsidR="00275223" w:rsidRDefault="00275223" w:rsidP="00275223">
      <w:pPr>
        <w:spacing w:line="276" w:lineRule="auto"/>
        <w:rPr>
          <w:b/>
          <w:szCs w:val="24"/>
          <w:u w:val="single"/>
        </w:rPr>
      </w:pPr>
      <w:r w:rsidRPr="000E1900">
        <w:rPr>
          <w:b/>
          <w:szCs w:val="24"/>
          <w:u w:val="single"/>
        </w:rPr>
        <w:t>DN</w:t>
      </w:r>
      <w:r>
        <w:rPr>
          <w:b/>
          <w:szCs w:val="24"/>
          <w:u w:val="single"/>
        </w:rPr>
        <w:t>9</w:t>
      </w:r>
      <w:r w:rsidRPr="000E1900">
        <w:rPr>
          <w:b/>
          <w:szCs w:val="24"/>
          <w:u w:val="single"/>
        </w:rPr>
        <w:t>: Definition of Authorised Adviser</w:t>
      </w:r>
    </w:p>
    <w:p w14:paraId="0D44D0D1" w14:textId="77777777" w:rsidR="00275223" w:rsidRDefault="00275223" w:rsidP="00275223">
      <w:pPr>
        <w:spacing w:line="276" w:lineRule="auto"/>
        <w:rPr>
          <w:b/>
          <w:szCs w:val="24"/>
          <w:u w:val="single"/>
        </w:rPr>
      </w:pPr>
    </w:p>
    <w:p w14:paraId="240B8E6F" w14:textId="77777777" w:rsidR="00275223" w:rsidRDefault="00275223" w:rsidP="00275223">
      <w:pPr>
        <w:spacing w:line="276" w:lineRule="auto"/>
        <w:rPr>
          <w:szCs w:val="24"/>
        </w:rPr>
      </w:pPr>
      <w:r>
        <w:rPr>
          <w:szCs w:val="24"/>
        </w:rPr>
        <w:t>Note, this definition does not limit the definition of an Authorised Adviser to the Authorised Adviser of a particular party.</w:t>
      </w:r>
    </w:p>
    <w:p w14:paraId="6A640E1D" w14:textId="77777777" w:rsidR="00275223" w:rsidRDefault="00275223" w:rsidP="00275223">
      <w:pPr>
        <w:spacing w:line="276" w:lineRule="auto"/>
        <w:rPr>
          <w:szCs w:val="24"/>
        </w:rPr>
      </w:pPr>
    </w:p>
    <w:p w14:paraId="1B7E6DEA" w14:textId="77777777" w:rsidR="00275223" w:rsidRPr="002C14A0" w:rsidRDefault="00275223" w:rsidP="00275223">
      <w:pPr>
        <w:spacing w:line="276" w:lineRule="auto"/>
        <w:rPr>
          <w:b/>
          <w:szCs w:val="24"/>
          <w:u w:val="single"/>
        </w:rPr>
      </w:pPr>
      <w:r w:rsidRPr="002C14A0">
        <w:rPr>
          <w:b/>
          <w:szCs w:val="24"/>
          <w:u w:val="single"/>
        </w:rPr>
        <w:t>DN</w:t>
      </w:r>
      <w:r>
        <w:rPr>
          <w:b/>
          <w:szCs w:val="24"/>
          <w:u w:val="single"/>
        </w:rPr>
        <w:t>10</w:t>
      </w:r>
      <w:r w:rsidRPr="002C14A0">
        <w:rPr>
          <w:b/>
          <w:szCs w:val="24"/>
          <w:u w:val="single"/>
        </w:rPr>
        <w:t>: Limit on the number of Authorised Advisers</w:t>
      </w:r>
    </w:p>
    <w:p w14:paraId="5C4B7BC1" w14:textId="77777777" w:rsidR="00275223" w:rsidRDefault="00275223" w:rsidP="00275223">
      <w:pPr>
        <w:spacing w:line="276" w:lineRule="auto"/>
        <w:rPr>
          <w:szCs w:val="24"/>
        </w:rPr>
      </w:pPr>
    </w:p>
    <w:p w14:paraId="7C509DD6" w14:textId="59A9CBE0" w:rsidR="007228E4" w:rsidRDefault="007228E4" w:rsidP="00275223">
      <w:pPr>
        <w:spacing w:line="276" w:lineRule="auto"/>
        <w:rPr>
          <w:szCs w:val="24"/>
        </w:rPr>
      </w:pPr>
      <w:r>
        <w:rPr>
          <w:szCs w:val="24"/>
        </w:rPr>
        <w:t>This recital is optional – it may be used if helpful to clarify the point</w:t>
      </w:r>
    </w:p>
    <w:p w14:paraId="49511BED" w14:textId="77777777" w:rsidR="003A7DB1" w:rsidRDefault="003A7DB1" w:rsidP="00275223">
      <w:pPr>
        <w:spacing w:line="276" w:lineRule="auto"/>
        <w:rPr>
          <w:szCs w:val="24"/>
        </w:rPr>
      </w:pPr>
    </w:p>
    <w:p w14:paraId="47A93B53" w14:textId="6BB57051" w:rsidR="003A7DB1" w:rsidRPr="003A7DB1" w:rsidRDefault="003A7DB1" w:rsidP="00275223">
      <w:pPr>
        <w:spacing w:line="276" w:lineRule="auto"/>
        <w:rPr>
          <w:b/>
          <w:szCs w:val="24"/>
          <w:u w:val="single"/>
        </w:rPr>
      </w:pPr>
      <w:r w:rsidRPr="003A7DB1">
        <w:rPr>
          <w:b/>
          <w:szCs w:val="24"/>
          <w:u w:val="single"/>
        </w:rPr>
        <w:t>DN 11</w:t>
      </w:r>
    </w:p>
    <w:p w14:paraId="4255AC07" w14:textId="77777777" w:rsidR="003A7DB1" w:rsidRDefault="003A7DB1" w:rsidP="00275223">
      <w:pPr>
        <w:spacing w:line="276" w:lineRule="auto"/>
        <w:rPr>
          <w:szCs w:val="24"/>
        </w:rPr>
      </w:pPr>
    </w:p>
    <w:p w14:paraId="39CCFD3B" w14:textId="1819CE17" w:rsidR="003A7DB1" w:rsidRDefault="003A7DB1" w:rsidP="003A7DB1">
      <w:pPr>
        <w:spacing w:line="276" w:lineRule="auto"/>
        <w:rPr>
          <w:szCs w:val="24"/>
        </w:rPr>
      </w:pPr>
      <w:r>
        <w:rPr>
          <w:szCs w:val="24"/>
        </w:rPr>
        <w:t xml:space="preserve">Paragraph 6(b) is intended to cover confidential/market sensitive information that, while not falling within the definition of Disclosed Material, is created or derived from the Disclosed Material </w:t>
      </w:r>
    </w:p>
    <w:p w14:paraId="2AA2C338" w14:textId="77777777" w:rsidR="003A7DB1" w:rsidRPr="000E1900" w:rsidRDefault="003A7DB1" w:rsidP="00275223">
      <w:pPr>
        <w:spacing w:line="276" w:lineRule="auto"/>
        <w:rPr>
          <w:szCs w:val="24"/>
        </w:rPr>
      </w:pPr>
    </w:p>
    <w:p w14:paraId="400AC06B" w14:textId="4B682FC2" w:rsidR="003A7DB1" w:rsidRDefault="003A7DB1" w:rsidP="003A7DB1">
      <w:pPr>
        <w:jc w:val="both"/>
        <w:rPr>
          <w:b/>
          <w:szCs w:val="24"/>
          <w:u w:val="single"/>
        </w:rPr>
      </w:pPr>
      <w:r w:rsidRPr="008B410F">
        <w:rPr>
          <w:b/>
          <w:szCs w:val="24"/>
          <w:u w:val="single"/>
        </w:rPr>
        <w:t>DN</w:t>
      </w:r>
      <w:r>
        <w:rPr>
          <w:b/>
          <w:szCs w:val="24"/>
          <w:u w:val="single"/>
        </w:rPr>
        <w:t>12</w:t>
      </w:r>
    </w:p>
    <w:p w14:paraId="76FCF220" w14:textId="77777777" w:rsidR="003A7DB1" w:rsidRDefault="003A7DB1" w:rsidP="003A7DB1">
      <w:pPr>
        <w:jc w:val="both"/>
        <w:rPr>
          <w:b/>
          <w:szCs w:val="24"/>
          <w:u w:val="single"/>
        </w:rPr>
      </w:pPr>
    </w:p>
    <w:p w14:paraId="191753E0" w14:textId="03732E70" w:rsidR="00B15ADA" w:rsidRDefault="007228E4" w:rsidP="003A7DB1">
      <w:pPr>
        <w:jc w:val="both"/>
        <w:rPr>
          <w:szCs w:val="24"/>
        </w:rPr>
      </w:pPr>
      <w:r>
        <w:rPr>
          <w:szCs w:val="24"/>
        </w:rPr>
        <w:t>These</w:t>
      </w:r>
      <w:r w:rsidR="00B15ADA">
        <w:rPr>
          <w:szCs w:val="24"/>
        </w:rPr>
        <w:t xml:space="preserve"> arrangements for taking out drafts </w:t>
      </w:r>
      <w:r>
        <w:rPr>
          <w:szCs w:val="24"/>
        </w:rPr>
        <w:t xml:space="preserve">may be formalised </w:t>
      </w:r>
      <w:r w:rsidR="00B15ADA">
        <w:rPr>
          <w:szCs w:val="24"/>
        </w:rPr>
        <w:t xml:space="preserve">depending on the circumstances. </w:t>
      </w:r>
    </w:p>
    <w:p w14:paraId="0164830D" w14:textId="77777777" w:rsidR="007228E4" w:rsidRPr="00B15ADA" w:rsidRDefault="007228E4" w:rsidP="003A7DB1">
      <w:pPr>
        <w:jc w:val="both"/>
        <w:rPr>
          <w:szCs w:val="24"/>
        </w:rPr>
      </w:pPr>
    </w:p>
    <w:p w14:paraId="60E1AEDB" w14:textId="2744D814" w:rsidR="003A7DB1" w:rsidRDefault="003A7DB1" w:rsidP="003A7DB1">
      <w:pPr>
        <w:jc w:val="both"/>
        <w:rPr>
          <w:b/>
          <w:szCs w:val="24"/>
          <w:u w:val="single"/>
        </w:rPr>
      </w:pPr>
      <w:r>
        <w:rPr>
          <w:b/>
          <w:szCs w:val="24"/>
          <w:u w:val="single"/>
        </w:rPr>
        <w:t>DN13</w:t>
      </w:r>
    </w:p>
    <w:p w14:paraId="00E3B1AB" w14:textId="77777777" w:rsidR="003A7DB1" w:rsidRDefault="003A7DB1" w:rsidP="003A7DB1">
      <w:pPr>
        <w:spacing w:line="276" w:lineRule="auto"/>
        <w:rPr>
          <w:szCs w:val="24"/>
        </w:rPr>
      </w:pPr>
    </w:p>
    <w:p w14:paraId="17222EF1" w14:textId="47CF4474" w:rsidR="003A7DB1" w:rsidRDefault="007228E4" w:rsidP="003A7DB1">
      <w:pPr>
        <w:spacing w:line="276" w:lineRule="auto"/>
        <w:rPr>
          <w:szCs w:val="24"/>
        </w:rPr>
      </w:pPr>
      <w:r>
        <w:rPr>
          <w:szCs w:val="24"/>
        </w:rPr>
        <w:t>P</w:t>
      </w:r>
      <w:r w:rsidR="003A7DB1">
        <w:rPr>
          <w:szCs w:val="24"/>
        </w:rPr>
        <w:t xml:space="preserve">aragraphs 10 and 11 </w:t>
      </w:r>
      <w:r>
        <w:rPr>
          <w:szCs w:val="24"/>
        </w:rPr>
        <w:t xml:space="preserve">may be mixed and matched depending on what, in the circumstances of the case, it is considered that </w:t>
      </w:r>
      <w:r w:rsidR="003A7DB1">
        <w:rPr>
          <w:szCs w:val="24"/>
        </w:rPr>
        <w:t xml:space="preserve">advisers </w:t>
      </w:r>
      <w:r w:rsidR="00B023B8">
        <w:rPr>
          <w:szCs w:val="24"/>
        </w:rPr>
        <w:t xml:space="preserve">may </w:t>
      </w:r>
      <w:r w:rsidR="003A7DB1">
        <w:rPr>
          <w:szCs w:val="24"/>
        </w:rPr>
        <w:t xml:space="preserve">be able to share with their clients.  (For example, one could simply have paragraph 10 but not 11, or both etc.) </w:t>
      </w:r>
    </w:p>
    <w:p w14:paraId="156F8575" w14:textId="77777777" w:rsidR="003A7DB1" w:rsidRDefault="003A7DB1" w:rsidP="003A7DB1">
      <w:pPr>
        <w:spacing w:line="276" w:lineRule="auto"/>
        <w:rPr>
          <w:szCs w:val="24"/>
        </w:rPr>
      </w:pPr>
    </w:p>
    <w:p w14:paraId="35EEC1AD" w14:textId="3C38947C" w:rsidR="003A7DB1" w:rsidRDefault="003A7DB1" w:rsidP="00D97D7D">
      <w:pPr>
        <w:spacing w:line="276" w:lineRule="auto"/>
        <w:rPr>
          <w:szCs w:val="24"/>
        </w:rPr>
      </w:pPr>
      <w:r>
        <w:rPr>
          <w:szCs w:val="24"/>
        </w:rPr>
        <w:t>Note the second option in paragraph 11 (by implication) permits advisers to share some Disclosed Material with their clients.</w:t>
      </w:r>
      <w:r w:rsidR="00B15ADA">
        <w:rPr>
          <w:szCs w:val="24"/>
        </w:rPr>
        <w:t xml:space="preserve"> </w:t>
      </w:r>
    </w:p>
    <w:p w14:paraId="2388C784" w14:textId="77777777" w:rsidR="003A7DB1" w:rsidRDefault="003A7DB1" w:rsidP="003A7DB1">
      <w:pPr>
        <w:spacing w:line="276" w:lineRule="auto"/>
        <w:jc w:val="both"/>
        <w:rPr>
          <w:szCs w:val="24"/>
        </w:rPr>
      </w:pPr>
    </w:p>
    <w:p w14:paraId="6EF75209" w14:textId="7581EF74" w:rsidR="00B15ADA" w:rsidRPr="00F10B5F" w:rsidRDefault="00B15ADA" w:rsidP="00B15ADA">
      <w:pPr>
        <w:spacing w:line="276" w:lineRule="auto"/>
        <w:rPr>
          <w:szCs w:val="24"/>
        </w:rPr>
      </w:pPr>
      <w:r>
        <w:rPr>
          <w:szCs w:val="24"/>
        </w:rPr>
        <w:t>If a stricter regime</w:t>
      </w:r>
      <w:r w:rsidR="003C5CEA">
        <w:rPr>
          <w:szCs w:val="24"/>
        </w:rPr>
        <w:t xml:space="preserve"> is envisaged</w:t>
      </w:r>
      <w:r>
        <w:rPr>
          <w:szCs w:val="24"/>
        </w:rPr>
        <w:t xml:space="preserve">, </w:t>
      </w:r>
      <w:r w:rsidRPr="00F10B5F">
        <w:rPr>
          <w:szCs w:val="24"/>
        </w:rPr>
        <w:t xml:space="preserve">requirements for the CMA to check what is shared under paragraph 11 as well as under paragraph 10 could be added here. </w:t>
      </w:r>
    </w:p>
    <w:p w14:paraId="734DCCD8" w14:textId="77777777" w:rsidR="00B15ADA" w:rsidRDefault="00B15ADA" w:rsidP="00B15ADA">
      <w:pPr>
        <w:spacing w:line="276" w:lineRule="auto"/>
        <w:rPr>
          <w:b/>
          <w:szCs w:val="24"/>
        </w:rPr>
      </w:pPr>
    </w:p>
    <w:p w14:paraId="1147534F" w14:textId="7EA0D4EE" w:rsidR="00275223" w:rsidRPr="008B410F" w:rsidRDefault="00275223" w:rsidP="00B15ADA">
      <w:pPr>
        <w:spacing w:line="276" w:lineRule="auto"/>
        <w:rPr>
          <w:b/>
          <w:noProof/>
          <w:szCs w:val="24"/>
          <w:u w:val="single"/>
        </w:rPr>
      </w:pPr>
      <w:r w:rsidRPr="008B410F">
        <w:rPr>
          <w:b/>
          <w:szCs w:val="24"/>
          <w:u w:val="single"/>
        </w:rPr>
        <w:t>DN1</w:t>
      </w:r>
      <w:r w:rsidR="00431338">
        <w:rPr>
          <w:b/>
          <w:szCs w:val="24"/>
          <w:u w:val="single"/>
        </w:rPr>
        <w:t>4</w:t>
      </w:r>
      <w:r w:rsidRPr="008B410F">
        <w:rPr>
          <w:b/>
          <w:szCs w:val="24"/>
          <w:u w:val="single"/>
        </w:rPr>
        <w:t xml:space="preserve">: </w:t>
      </w:r>
      <w:r w:rsidRPr="008B410F">
        <w:rPr>
          <w:b/>
          <w:noProof/>
          <w:szCs w:val="24"/>
          <w:u w:val="single"/>
        </w:rPr>
        <w:t>ADVISERS PREPARING SUBMISSIONS IN THE DISCLOSURE ROOM?</w:t>
      </w:r>
    </w:p>
    <w:p w14:paraId="7853BAEA" w14:textId="77777777" w:rsidR="00275223" w:rsidRPr="008B410F" w:rsidRDefault="00275223" w:rsidP="00275223">
      <w:pPr>
        <w:jc w:val="both"/>
        <w:rPr>
          <w:b/>
          <w:szCs w:val="24"/>
          <w:u w:val="single"/>
        </w:rPr>
      </w:pPr>
    </w:p>
    <w:p w14:paraId="631293D6" w14:textId="61A53F8C" w:rsidR="00275223" w:rsidRPr="008B410F" w:rsidRDefault="00275223" w:rsidP="00275223">
      <w:pPr>
        <w:jc w:val="both"/>
        <w:rPr>
          <w:b/>
          <w:szCs w:val="24"/>
        </w:rPr>
      </w:pPr>
      <w:r>
        <w:rPr>
          <w:szCs w:val="24"/>
        </w:rPr>
        <w:t>The usual position is that advisers should be permitted to prepare a Report in the Disclosure Room and then prepare a submission on the basis of the Report outside the Disclosure Room. However, t</w:t>
      </w:r>
      <w:r w:rsidR="00431338">
        <w:rPr>
          <w:szCs w:val="24"/>
        </w:rPr>
        <w:t>here may be</w:t>
      </w:r>
      <w:r>
        <w:rPr>
          <w:szCs w:val="24"/>
        </w:rPr>
        <w:t xml:space="preserve"> </w:t>
      </w:r>
      <w:r w:rsidR="00431338">
        <w:rPr>
          <w:szCs w:val="24"/>
        </w:rPr>
        <w:t xml:space="preserve">rare </w:t>
      </w:r>
      <w:r w:rsidRPr="008B410F">
        <w:rPr>
          <w:szCs w:val="24"/>
        </w:rPr>
        <w:t xml:space="preserve">occasions where </w:t>
      </w:r>
      <w:r>
        <w:rPr>
          <w:szCs w:val="24"/>
        </w:rPr>
        <w:t>case teams consider th</w:t>
      </w:r>
      <w:r w:rsidRPr="008B410F">
        <w:rPr>
          <w:szCs w:val="24"/>
        </w:rPr>
        <w:t>at</w:t>
      </w:r>
      <w:r>
        <w:rPr>
          <w:szCs w:val="24"/>
        </w:rPr>
        <w:t xml:space="preserve">, </w:t>
      </w:r>
      <w:r w:rsidRPr="002838A4">
        <w:rPr>
          <w:i/>
          <w:szCs w:val="24"/>
        </w:rPr>
        <w:t>submissions</w:t>
      </w:r>
      <w:r w:rsidRPr="008B410F">
        <w:rPr>
          <w:szCs w:val="24"/>
        </w:rPr>
        <w:t xml:space="preserve"> </w:t>
      </w:r>
      <w:r w:rsidRPr="002838A4">
        <w:rPr>
          <w:szCs w:val="24"/>
        </w:rPr>
        <w:t xml:space="preserve">should </w:t>
      </w:r>
      <w:r w:rsidRPr="008B410F">
        <w:rPr>
          <w:szCs w:val="24"/>
        </w:rPr>
        <w:t xml:space="preserve">be prepared in the </w:t>
      </w:r>
      <w:r>
        <w:rPr>
          <w:szCs w:val="24"/>
        </w:rPr>
        <w:t>Disclosure R</w:t>
      </w:r>
      <w:r w:rsidRPr="008B410F">
        <w:rPr>
          <w:szCs w:val="24"/>
        </w:rPr>
        <w:t>oom</w:t>
      </w:r>
      <w:r>
        <w:rPr>
          <w:szCs w:val="24"/>
        </w:rPr>
        <w:t xml:space="preserve"> – generally where the information is too sensitive to be permitted to leave the CMA’s offices</w:t>
      </w:r>
      <w:r w:rsidRPr="008B410F">
        <w:rPr>
          <w:szCs w:val="24"/>
        </w:rPr>
        <w:t>. Th</w:t>
      </w:r>
      <w:r>
        <w:rPr>
          <w:szCs w:val="24"/>
        </w:rPr>
        <w:t>e</w:t>
      </w:r>
      <w:r w:rsidRPr="008B410F">
        <w:rPr>
          <w:szCs w:val="24"/>
        </w:rPr>
        <w:t xml:space="preserve"> te</w:t>
      </w:r>
      <w:r>
        <w:rPr>
          <w:szCs w:val="24"/>
        </w:rPr>
        <w:t>mplate allows for case teams to provide for</w:t>
      </w:r>
      <w:r w:rsidRPr="008B410F">
        <w:rPr>
          <w:szCs w:val="24"/>
        </w:rPr>
        <w:t xml:space="preserve"> such an eventuality.</w:t>
      </w:r>
      <w:r>
        <w:rPr>
          <w:szCs w:val="24"/>
        </w:rPr>
        <w:t xml:space="preserve"> A combination of both approaches may be used.</w:t>
      </w:r>
      <w:r w:rsidRPr="008B410F">
        <w:rPr>
          <w:szCs w:val="24"/>
        </w:rPr>
        <w:t xml:space="preserve"> </w:t>
      </w:r>
      <w:r>
        <w:rPr>
          <w:szCs w:val="24"/>
        </w:rPr>
        <w:t xml:space="preserve"> </w:t>
      </w:r>
      <w:r w:rsidRPr="008B410F">
        <w:rPr>
          <w:b/>
          <w:szCs w:val="24"/>
        </w:rPr>
        <w:t xml:space="preserve"> </w:t>
      </w:r>
    </w:p>
    <w:p w14:paraId="5ABE6D67" w14:textId="77777777" w:rsidR="00275223" w:rsidRDefault="00275223" w:rsidP="00275223">
      <w:pPr>
        <w:jc w:val="both"/>
        <w:rPr>
          <w:b/>
          <w:szCs w:val="24"/>
        </w:rPr>
      </w:pPr>
    </w:p>
    <w:p w14:paraId="264F651C" w14:textId="77777777" w:rsidR="00431338" w:rsidRDefault="00431338" w:rsidP="00431338">
      <w:pPr>
        <w:spacing w:line="276" w:lineRule="auto"/>
        <w:rPr>
          <w:b/>
          <w:szCs w:val="24"/>
          <w:u w:val="single"/>
        </w:rPr>
      </w:pPr>
      <w:r>
        <w:rPr>
          <w:b/>
          <w:szCs w:val="24"/>
          <w:u w:val="single"/>
        </w:rPr>
        <w:t>DN 15</w:t>
      </w:r>
    </w:p>
    <w:p w14:paraId="4EE6B212" w14:textId="77777777" w:rsidR="00431338" w:rsidRDefault="00431338" w:rsidP="00431338">
      <w:pPr>
        <w:spacing w:line="276" w:lineRule="auto"/>
        <w:rPr>
          <w:b/>
          <w:szCs w:val="24"/>
          <w:u w:val="single"/>
        </w:rPr>
      </w:pPr>
    </w:p>
    <w:p w14:paraId="6A7F077E" w14:textId="7303AFF9" w:rsidR="00431338" w:rsidRPr="008B410F" w:rsidRDefault="00431338" w:rsidP="00431338">
      <w:pPr>
        <w:jc w:val="both"/>
        <w:rPr>
          <w:b/>
          <w:szCs w:val="24"/>
        </w:rPr>
      </w:pPr>
      <w:r>
        <w:rPr>
          <w:szCs w:val="24"/>
        </w:rPr>
        <w:t>The firm undertakings can relate to the Authorised Advisers of either the particular firm or (more broadly) the particular Party (this latter would include Authorised Advisers from different firms e.g. from a firm of solicitors and a firm of economists). The broader option should be used if firm A is going to allow Authorised Advisers from firm B to work on the Disclosed Material in firm A’s offices</w:t>
      </w:r>
    </w:p>
    <w:p w14:paraId="529EC731" w14:textId="77777777" w:rsidR="00431338" w:rsidRDefault="00431338" w:rsidP="00275223">
      <w:pPr>
        <w:jc w:val="both"/>
        <w:rPr>
          <w:b/>
          <w:szCs w:val="24"/>
          <w:u w:val="single"/>
        </w:rPr>
      </w:pPr>
    </w:p>
    <w:p w14:paraId="56780180" w14:textId="498C5BB8" w:rsidR="00275223" w:rsidRPr="008B410F" w:rsidRDefault="00D61872" w:rsidP="00275223">
      <w:pPr>
        <w:jc w:val="both"/>
        <w:rPr>
          <w:b/>
          <w:szCs w:val="24"/>
          <w:u w:val="single"/>
        </w:rPr>
      </w:pPr>
      <w:r>
        <w:rPr>
          <w:b/>
          <w:szCs w:val="24"/>
          <w:u w:val="single"/>
        </w:rPr>
        <w:t>DN16</w:t>
      </w:r>
      <w:r w:rsidR="00275223" w:rsidRPr="008B410F">
        <w:rPr>
          <w:b/>
          <w:szCs w:val="24"/>
          <w:u w:val="single"/>
        </w:rPr>
        <w:t>: Format</w:t>
      </w:r>
    </w:p>
    <w:p w14:paraId="54DE79B8" w14:textId="77777777" w:rsidR="00275223" w:rsidRPr="008B410F" w:rsidRDefault="00275223" w:rsidP="00275223">
      <w:pPr>
        <w:jc w:val="both"/>
        <w:rPr>
          <w:szCs w:val="24"/>
        </w:rPr>
      </w:pPr>
    </w:p>
    <w:p w14:paraId="75F06919" w14:textId="77777777" w:rsidR="00275223" w:rsidRPr="008B410F" w:rsidRDefault="00275223" w:rsidP="006F3F80">
      <w:pPr>
        <w:pStyle w:val="ListParagraph"/>
        <w:numPr>
          <w:ilvl w:val="0"/>
          <w:numId w:val="19"/>
        </w:numPr>
        <w:jc w:val="both"/>
        <w:rPr>
          <w:rFonts w:ascii="Arial" w:hAnsi="Arial" w:cs="Arial"/>
          <w:sz w:val="24"/>
          <w:szCs w:val="24"/>
          <w:u w:val="single"/>
        </w:rPr>
      </w:pPr>
      <w:r w:rsidRPr="008B410F">
        <w:rPr>
          <w:rFonts w:ascii="Arial" w:hAnsi="Arial" w:cs="Arial"/>
          <w:sz w:val="24"/>
          <w:szCs w:val="24"/>
        </w:rPr>
        <w:t>CD-Rom</w:t>
      </w:r>
    </w:p>
    <w:p w14:paraId="22FCDB72" w14:textId="77777777" w:rsidR="00275223" w:rsidRPr="008B410F" w:rsidRDefault="00275223" w:rsidP="006F3F80">
      <w:pPr>
        <w:pStyle w:val="ListParagraph"/>
        <w:numPr>
          <w:ilvl w:val="0"/>
          <w:numId w:val="19"/>
        </w:numPr>
        <w:jc w:val="both"/>
        <w:rPr>
          <w:rFonts w:ascii="Arial" w:hAnsi="Arial" w:cs="Arial"/>
          <w:sz w:val="24"/>
          <w:szCs w:val="24"/>
          <w:u w:val="single"/>
        </w:rPr>
      </w:pPr>
      <w:r w:rsidRPr="008B410F">
        <w:rPr>
          <w:rFonts w:ascii="Arial" w:hAnsi="Arial" w:cs="Arial"/>
          <w:sz w:val="24"/>
          <w:szCs w:val="24"/>
        </w:rPr>
        <w:t>USB</w:t>
      </w:r>
    </w:p>
    <w:p w14:paraId="597B6587" w14:textId="77777777" w:rsidR="00275223" w:rsidRPr="008B410F" w:rsidRDefault="00275223" w:rsidP="006F3F80">
      <w:pPr>
        <w:pStyle w:val="ListParagraph"/>
        <w:numPr>
          <w:ilvl w:val="0"/>
          <w:numId w:val="19"/>
        </w:numPr>
        <w:jc w:val="both"/>
        <w:rPr>
          <w:rFonts w:ascii="Arial" w:hAnsi="Arial" w:cs="Arial"/>
          <w:sz w:val="24"/>
          <w:szCs w:val="24"/>
          <w:u w:val="single"/>
        </w:rPr>
      </w:pPr>
      <w:r w:rsidRPr="008B410F">
        <w:rPr>
          <w:rFonts w:ascii="Arial" w:hAnsi="Arial" w:cs="Arial"/>
          <w:sz w:val="24"/>
          <w:szCs w:val="24"/>
        </w:rPr>
        <w:t>Secure e-mail file transfer e.g. Egress</w:t>
      </w:r>
    </w:p>
    <w:p w14:paraId="6DF2BFF6" w14:textId="77777777" w:rsidR="00275223" w:rsidRPr="008B410F" w:rsidRDefault="00275223" w:rsidP="00275223">
      <w:pPr>
        <w:jc w:val="both"/>
        <w:rPr>
          <w:szCs w:val="24"/>
          <w:u w:val="single"/>
        </w:rPr>
      </w:pPr>
    </w:p>
    <w:p w14:paraId="14BB2AFE" w14:textId="3B9CE19E" w:rsidR="00275223" w:rsidRPr="008B410F" w:rsidRDefault="00275223" w:rsidP="00275223">
      <w:pPr>
        <w:jc w:val="both"/>
        <w:rPr>
          <w:b/>
          <w:szCs w:val="24"/>
          <w:u w:val="single"/>
        </w:rPr>
      </w:pPr>
      <w:r w:rsidRPr="008B410F">
        <w:rPr>
          <w:b/>
          <w:szCs w:val="24"/>
          <w:u w:val="single"/>
        </w:rPr>
        <w:t>DN1</w:t>
      </w:r>
      <w:r w:rsidR="00D61872">
        <w:rPr>
          <w:b/>
          <w:szCs w:val="24"/>
          <w:u w:val="single"/>
        </w:rPr>
        <w:t>7</w:t>
      </w:r>
      <w:r w:rsidRPr="008B410F">
        <w:rPr>
          <w:b/>
          <w:szCs w:val="24"/>
          <w:u w:val="single"/>
        </w:rPr>
        <w:t>: Breakout rooms</w:t>
      </w:r>
    </w:p>
    <w:p w14:paraId="6B6D1808" w14:textId="77777777" w:rsidR="00275223" w:rsidRPr="008B410F" w:rsidRDefault="00275223" w:rsidP="00275223">
      <w:pPr>
        <w:jc w:val="both"/>
        <w:rPr>
          <w:b/>
          <w:szCs w:val="24"/>
          <w:u w:val="single"/>
        </w:rPr>
      </w:pPr>
    </w:p>
    <w:p w14:paraId="533FC8DE" w14:textId="6F82D1D3" w:rsidR="00275223" w:rsidRPr="008B410F" w:rsidRDefault="003C5CEA" w:rsidP="00275223">
      <w:pPr>
        <w:jc w:val="both"/>
        <w:rPr>
          <w:szCs w:val="24"/>
        </w:rPr>
      </w:pPr>
      <w:r>
        <w:rPr>
          <w:szCs w:val="24"/>
        </w:rPr>
        <w:t>As far as practicable, m</w:t>
      </w:r>
      <w:r w:rsidRPr="008B410F">
        <w:rPr>
          <w:szCs w:val="24"/>
        </w:rPr>
        <w:t xml:space="preserve">ore </w:t>
      </w:r>
      <w:r w:rsidR="00275223" w:rsidRPr="008B410F">
        <w:rPr>
          <w:szCs w:val="24"/>
        </w:rPr>
        <w:t>than one breakout room may be required depending on the number of Advisers involved in the disclosure.</w:t>
      </w:r>
    </w:p>
    <w:p w14:paraId="5109BE18" w14:textId="77777777" w:rsidR="00275223" w:rsidRPr="008B410F" w:rsidRDefault="00275223" w:rsidP="00275223">
      <w:pPr>
        <w:jc w:val="both"/>
        <w:rPr>
          <w:szCs w:val="24"/>
        </w:rPr>
      </w:pPr>
    </w:p>
    <w:p w14:paraId="7DCE8990" w14:textId="77777777" w:rsidR="00275223" w:rsidRPr="008B410F" w:rsidRDefault="00275223" w:rsidP="00275223">
      <w:pPr>
        <w:jc w:val="both"/>
        <w:rPr>
          <w:szCs w:val="24"/>
        </w:rPr>
      </w:pPr>
      <w:r w:rsidRPr="008B410F">
        <w:rPr>
          <w:szCs w:val="24"/>
        </w:rPr>
        <w:t>We envisage two different uses for breakout rooms:</w:t>
      </w:r>
    </w:p>
    <w:p w14:paraId="77805A43" w14:textId="77777777" w:rsidR="00275223" w:rsidRPr="008B410F" w:rsidRDefault="00275223" w:rsidP="00275223">
      <w:pPr>
        <w:jc w:val="both"/>
        <w:rPr>
          <w:szCs w:val="24"/>
        </w:rPr>
      </w:pPr>
    </w:p>
    <w:p w14:paraId="1213AD69" w14:textId="77777777" w:rsidR="00275223" w:rsidRPr="008B410F" w:rsidRDefault="00275223" w:rsidP="006F3F80">
      <w:pPr>
        <w:pStyle w:val="ListParagraph"/>
        <w:numPr>
          <w:ilvl w:val="0"/>
          <w:numId w:val="22"/>
        </w:numPr>
        <w:jc w:val="both"/>
        <w:rPr>
          <w:rFonts w:ascii="Arial" w:hAnsi="Arial" w:cs="Arial"/>
          <w:sz w:val="24"/>
          <w:szCs w:val="24"/>
        </w:rPr>
      </w:pPr>
      <w:r w:rsidRPr="008B410F">
        <w:rPr>
          <w:rFonts w:ascii="Arial" w:hAnsi="Arial" w:cs="Arial"/>
          <w:sz w:val="24"/>
          <w:szCs w:val="24"/>
        </w:rPr>
        <w:t>Providing</w:t>
      </w:r>
      <w:r>
        <w:rPr>
          <w:rFonts w:ascii="Arial" w:hAnsi="Arial" w:cs="Arial"/>
          <w:sz w:val="24"/>
          <w:szCs w:val="24"/>
        </w:rPr>
        <w:t xml:space="preserve"> a space for A</w:t>
      </w:r>
      <w:r w:rsidRPr="008B410F">
        <w:rPr>
          <w:rFonts w:ascii="Arial" w:hAnsi="Arial" w:cs="Arial"/>
          <w:sz w:val="24"/>
          <w:szCs w:val="24"/>
        </w:rPr>
        <w:t xml:space="preserve">dvisers of the same party to discuss the Disclosed Materials </w:t>
      </w:r>
    </w:p>
    <w:p w14:paraId="17F04C5F" w14:textId="77777777" w:rsidR="00275223" w:rsidRPr="008B410F" w:rsidRDefault="00275223" w:rsidP="006F3F80">
      <w:pPr>
        <w:pStyle w:val="ListParagraph"/>
        <w:numPr>
          <w:ilvl w:val="0"/>
          <w:numId w:val="23"/>
        </w:numPr>
        <w:jc w:val="both"/>
        <w:rPr>
          <w:rFonts w:ascii="Arial" w:hAnsi="Arial" w:cs="Arial"/>
          <w:sz w:val="24"/>
          <w:szCs w:val="24"/>
        </w:rPr>
      </w:pPr>
      <w:r>
        <w:rPr>
          <w:rFonts w:ascii="Arial" w:hAnsi="Arial" w:cs="Arial"/>
          <w:sz w:val="24"/>
          <w:szCs w:val="24"/>
        </w:rPr>
        <w:t>In this situation, A</w:t>
      </w:r>
      <w:r w:rsidRPr="008B410F">
        <w:rPr>
          <w:rFonts w:ascii="Arial" w:hAnsi="Arial" w:cs="Arial"/>
          <w:sz w:val="24"/>
          <w:szCs w:val="24"/>
        </w:rPr>
        <w:t xml:space="preserve">dvisers are permitted to take </w:t>
      </w:r>
      <w:r>
        <w:rPr>
          <w:rFonts w:ascii="Arial" w:hAnsi="Arial" w:cs="Arial"/>
          <w:sz w:val="24"/>
          <w:szCs w:val="24"/>
        </w:rPr>
        <w:t xml:space="preserve">into the breakout room </w:t>
      </w:r>
      <w:r w:rsidRPr="008B410F">
        <w:rPr>
          <w:rFonts w:ascii="Arial" w:hAnsi="Arial" w:cs="Arial"/>
          <w:sz w:val="24"/>
          <w:szCs w:val="24"/>
        </w:rPr>
        <w:t xml:space="preserve">handwritten and typed notes prepared in the Disclosure Room </w:t>
      </w:r>
      <w:r>
        <w:rPr>
          <w:rFonts w:ascii="Arial" w:hAnsi="Arial" w:cs="Arial"/>
          <w:sz w:val="24"/>
          <w:szCs w:val="24"/>
        </w:rPr>
        <w:t>or their own materials that they have been permitted to bring into the Disclosure Room</w:t>
      </w:r>
      <w:r w:rsidRPr="008B410F">
        <w:rPr>
          <w:rFonts w:ascii="Arial" w:hAnsi="Arial" w:cs="Arial"/>
          <w:sz w:val="24"/>
          <w:szCs w:val="24"/>
        </w:rPr>
        <w:t xml:space="preserve">. This reflects the CAT’s view, expressed in </w:t>
      </w:r>
      <w:r w:rsidRPr="00D601C4">
        <w:rPr>
          <w:rFonts w:ascii="Arial" w:hAnsi="Arial" w:cs="Arial"/>
          <w:i/>
          <w:sz w:val="24"/>
          <w:szCs w:val="24"/>
        </w:rPr>
        <w:t>BMI v. CC</w:t>
      </w:r>
      <w:r w:rsidRPr="008B410F">
        <w:rPr>
          <w:rFonts w:ascii="Arial" w:hAnsi="Arial" w:cs="Arial"/>
          <w:sz w:val="24"/>
          <w:szCs w:val="24"/>
        </w:rPr>
        <w:t>, about the facilities which could be provided by the CMA in order to enable the Permitted Purpose to be fulfilled. However, Advisers are not permitted to take in phones, as we consider that there is too much of a risk in allowing Advisers to have materials from the Disclosure Room in a room where they also have a means of external communication, especially as no member of CMA staff will be present in the breakout room.</w:t>
      </w:r>
    </w:p>
    <w:p w14:paraId="78AE86F7" w14:textId="77777777" w:rsidR="00275223" w:rsidRPr="008B410F" w:rsidRDefault="00275223" w:rsidP="00275223">
      <w:pPr>
        <w:pStyle w:val="ListParagraph"/>
        <w:ind w:left="1440"/>
        <w:jc w:val="both"/>
        <w:rPr>
          <w:rFonts w:ascii="Arial" w:hAnsi="Arial" w:cs="Arial"/>
          <w:sz w:val="24"/>
          <w:szCs w:val="24"/>
        </w:rPr>
      </w:pPr>
    </w:p>
    <w:p w14:paraId="5A7CA33F" w14:textId="77777777" w:rsidR="00275223" w:rsidRPr="008B410F" w:rsidRDefault="00275223" w:rsidP="006F3F80">
      <w:pPr>
        <w:pStyle w:val="ListParagraph"/>
        <w:numPr>
          <w:ilvl w:val="0"/>
          <w:numId w:val="22"/>
        </w:numPr>
        <w:jc w:val="both"/>
        <w:rPr>
          <w:rFonts w:ascii="Arial" w:hAnsi="Arial" w:cs="Arial"/>
          <w:sz w:val="24"/>
          <w:szCs w:val="24"/>
        </w:rPr>
      </w:pPr>
      <w:r>
        <w:rPr>
          <w:rFonts w:ascii="Arial" w:hAnsi="Arial" w:cs="Arial"/>
          <w:sz w:val="24"/>
          <w:szCs w:val="24"/>
        </w:rPr>
        <w:t>Providing a space for A</w:t>
      </w:r>
      <w:r w:rsidRPr="008B410F">
        <w:rPr>
          <w:rFonts w:ascii="Arial" w:hAnsi="Arial" w:cs="Arial"/>
          <w:sz w:val="24"/>
          <w:szCs w:val="24"/>
        </w:rPr>
        <w:t>dvisers to make external calls</w:t>
      </w:r>
    </w:p>
    <w:p w14:paraId="7A8F88EA" w14:textId="77777777" w:rsidR="00275223" w:rsidRPr="008B410F" w:rsidRDefault="00275223" w:rsidP="006F3F80">
      <w:pPr>
        <w:pStyle w:val="ListParagraph"/>
        <w:numPr>
          <w:ilvl w:val="0"/>
          <w:numId w:val="23"/>
        </w:numPr>
        <w:jc w:val="both"/>
        <w:rPr>
          <w:rFonts w:ascii="Arial" w:hAnsi="Arial" w:cs="Arial"/>
          <w:sz w:val="24"/>
          <w:szCs w:val="24"/>
        </w:rPr>
      </w:pPr>
      <w:r w:rsidRPr="008B410F">
        <w:rPr>
          <w:rFonts w:ascii="Arial" w:hAnsi="Arial" w:cs="Arial"/>
          <w:sz w:val="24"/>
          <w:szCs w:val="24"/>
        </w:rPr>
        <w:t>In this situation, phones are permitted. However, no notes of any kind prepared in the Disclosure Room (or pre-existing documents) are permitted to be taken into the breakout room</w:t>
      </w:r>
      <w:r>
        <w:rPr>
          <w:rFonts w:ascii="Arial" w:hAnsi="Arial" w:cs="Arial"/>
          <w:sz w:val="24"/>
          <w:szCs w:val="24"/>
        </w:rPr>
        <w:t xml:space="preserve"> (although blank paper is permitted so that advisers can take notes)</w:t>
      </w:r>
      <w:r w:rsidRPr="008B410F">
        <w:rPr>
          <w:rFonts w:ascii="Arial" w:hAnsi="Arial" w:cs="Arial"/>
          <w:sz w:val="24"/>
          <w:szCs w:val="24"/>
        </w:rPr>
        <w:t>. Given that phones cannot be taken in to the Disclosure Room, the CMA may need to assist the Advisers by retrieving the necessary phones from where they have been deposited in advance of the Disclosure Room.</w:t>
      </w:r>
    </w:p>
    <w:p w14:paraId="2FD8884F" w14:textId="77777777" w:rsidR="009D18AC" w:rsidRDefault="009D18AC"/>
    <w:sectPr w:rsidR="009D18AC" w:rsidSect="000F0BF2">
      <w:footerReference w:type="default" r:id="rId7"/>
      <w:pgSz w:w="11906" w:h="16838" w:code="9"/>
      <w:pgMar w:top="1008" w:right="1440" w:bottom="1584" w:left="1440" w:header="432"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9AF6" w14:textId="77777777" w:rsidR="00576380" w:rsidRDefault="00576380" w:rsidP="00B800C8">
      <w:pPr>
        <w:spacing w:line="240" w:lineRule="auto"/>
      </w:pPr>
      <w:r>
        <w:separator/>
      </w:r>
    </w:p>
  </w:endnote>
  <w:endnote w:type="continuationSeparator" w:id="0">
    <w:p w14:paraId="4B87A777" w14:textId="77777777" w:rsidR="00576380" w:rsidRDefault="00576380" w:rsidP="00B80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71876297"/>
      <w:docPartObj>
        <w:docPartGallery w:val="Page Numbers (Bottom of Page)"/>
        <w:docPartUnique/>
      </w:docPartObj>
    </w:sdtPr>
    <w:sdtEndPr>
      <w:rPr>
        <w:noProof/>
      </w:rPr>
    </w:sdtEndPr>
    <w:sdtContent>
      <w:p w14:paraId="6F301601" w14:textId="77777777" w:rsidR="00576380" w:rsidRPr="00DE5B98" w:rsidRDefault="00576380" w:rsidP="000F0BF2">
        <w:pPr>
          <w:pStyle w:val="Footer"/>
          <w:spacing w:line="240" w:lineRule="auto"/>
          <w:rPr>
            <w:sz w:val="22"/>
          </w:rPr>
        </w:pPr>
        <w:r w:rsidRPr="00D269C7">
          <w:rPr>
            <w:color w:val="7F7F7F" w:themeColor="background1" w:themeShade="7F"/>
            <w:spacing w:val="60"/>
            <w:sz w:val="22"/>
          </w:rPr>
          <w:t>Page</w:t>
        </w:r>
        <w:r w:rsidRPr="00D269C7">
          <w:rPr>
            <w:sz w:val="22"/>
          </w:rPr>
          <w:t xml:space="preserve"> | </w:t>
        </w:r>
        <w:r w:rsidRPr="00D269C7">
          <w:rPr>
            <w:sz w:val="22"/>
          </w:rPr>
          <w:fldChar w:fldCharType="begin"/>
        </w:r>
        <w:r w:rsidRPr="00D269C7">
          <w:rPr>
            <w:sz w:val="22"/>
          </w:rPr>
          <w:instrText xml:space="preserve"> PAGE   \* MERGEFORMAT </w:instrText>
        </w:r>
        <w:r w:rsidRPr="00D269C7">
          <w:rPr>
            <w:sz w:val="22"/>
          </w:rPr>
          <w:fldChar w:fldCharType="separate"/>
        </w:r>
        <w:r w:rsidR="009635CB" w:rsidRPr="009635CB">
          <w:rPr>
            <w:b/>
            <w:bCs/>
            <w:noProof/>
            <w:sz w:val="22"/>
          </w:rPr>
          <w:t>1</w:t>
        </w:r>
        <w:r w:rsidRPr="00D269C7">
          <w:rPr>
            <w:b/>
            <w:bC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7B53" w14:textId="77777777" w:rsidR="00576380" w:rsidRDefault="00576380" w:rsidP="00B800C8">
      <w:pPr>
        <w:spacing w:line="240" w:lineRule="auto"/>
      </w:pPr>
      <w:r>
        <w:separator/>
      </w:r>
    </w:p>
  </w:footnote>
  <w:footnote w:type="continuationSeparator" w:id="0">
    <w:p w14:paraId="7746680B" w14:textId="77777777" w:rsidR="00576380" w:rsidRDefault="00576380" w:rsidP="00B800C8">
      <w:pPr>
        <w:spacing w:line="240" w:lineRule="auto"/>
      </w:pPr>
      <w:r>
        <w:continuationSeparator/>
      </w:r>
    </w:p>
  </w:footnote>
  <w:footnote w:id="1">
    <w:p w14:paraId="2062C022" w14:textId="77777777" w:rsidR="00576380" w:rsidRDefault="00576380" w:rsidP="00275223">
      <w:pPr>
        <w:pStyle w:val="FootnoteText"/>
      </w:pPr>
      <w:r>
        <w:rPr>
          <w:rStyle w:val="FootnoteReference"/>
        </w:rPr>
        <w:footnoteRef/>
      </w:r>
      <w:r>
        <w:t xml:space="preserve"> A ‘CMA working day’ is any day of the week, Monday to Friday, on which the CMA’s offices are open (and excludes public or bank holidays).</w:t>
      </w:r>
    </w:p>
  </w:footnote>
  <w:footnote w:id="2">
    <w:p w14:paraId="427F9787" w14:textId="77777777" w:rsidR="00576380" w:rsidRDefault="00576380" w:rsidP="006F3F80">
      <w:pPr>
        <w:pStyle w:val="FootnoteText"/>
      </w:pPr>
      <w:r>
        <w:rPr>
          <w:rStyle w:val="FootnoteReference"/>
        </w:rPr>
        <w:footnoteRef/>
      </w:r>
      <w:r>
        <w:t xml:space="preserve"> A ‘CMA working day’ is any day of the week, Monday to Friday, on which the CMA’s offices are open (and excludes public or bank holidays).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5E"/>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nsid w:val="01827757"/>
    <w:multiLevelType w:val="hybridMultilevel"/>
    <w:tmpl w:val="13DE6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41CE3"/>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nsid w:val="045845E1"/>
    <w:multiLevelType w:val="hybridMultilevel"/>
    <w:tmpl w:val="20107754"/>
    <w:lvl w:ilvl="0" w:tplc="6478DEC0">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D578C"/>
    <w:multiLevelType w:val="hybridMultilevel"/>
    <w:tmpl w:val="A75629F4"/>
    <w:lvl w:ilvl="0" w:tplc="DFC670BA">
      <w:start w:val="1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172F1"/>
    <w:multiLevelType w:val="hybridMultilevel"/>
    <w:tmpl w:val="4D040A56"/>
    <w:lvl w:ilvl="0" w:tplc="A08CB5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76F51"/>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144C5"/>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D50FD"/>
    <w:multiLevelType w:val="hybridMultilevel"/>
    <w:tmpl w:val="320C755E"/>
    <w:lvl w:ilvl="0" w:tplc="A08CB5B8">
      <w:start w:val="1"/>
      <w:numFmt w:val="decimal"/>
      <w:lvlText w:val="(%1)"/>
      <w:lvlJc w:val="left"/>
      <w:pPr>
        <w:ind w:left="720" w:hanging="360"/>
      </w:pPr>
      <w:rPr>
        <w:rFonts w:hint="default"/>
        <w:b w:val="0"/>
      </w:rPr>
    </w:lvl>
    <w:lvl w:ilvl="1" w:tplc="05366120">
      <w:start w:val="1"/>
      <w:numFmt w:val="lowerLetter"/>
      <w:lvlText w:val="%2."/>
      <w:lvlJc w:val="left"/>
      <w:pPr>
        <w:ind w:left="1440" w:hanging="360"/>
      </w:pPr>
      <w:rPr>
        <w:rFonts w:hint="default"/>
        <w:b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5F78C2"/>
    <w:multiLevelType w:val="hybridMultilevel"/>
    <w:tmpl w:val="96AE12BA"/>
    <w:lvl w:ilvl="0" w:tplc="B7C2170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2C34DF"/>
    <w:multiLevelType w:val="hybridMultilevel"/>
    <w:tmpl w:val="466E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862C99"/>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4C1079"/>
    <w:multiLevelType w:val="hybridMultilevel"/>
    <w:tmpl w:val="944CA7CE"/>
    <w:lvl w:ilvl="0" w:tplc="7002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4B433B"/>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273650"/>
    <w:multiLevelType w:val="hybridMultilevel"/>
    <w:tmpl w:val="BF2CA2CE"/>
    <w:lvl w:ilvl="0" w:tplc="CC52DE74">
      <w:start w:val="10"/>
      <w:numFmt w:val="decimal"/>
      <w:lvlText w:val="%1."/>
      <w:lvlJc w:val="left"/>
      <w:pPr>
        <w:ind w:left="720" w:hanging="360"/>
      </w:pPr>
      <w:rPr>
        <w:rFonts w:hint="default"/>
      </w:rPr>
    </w:lvl>
    <w:lvl w:ilvl="1" w:tplc="08090019">
      <w:start w:val="1"/>
      <w:numFmt w:val="lowerLetter"/>
      <w:lvlText w:val="%2."/>
      <w:lvlJc w:val="left"/>
      <w:pPr>
        <w:ind w:left="1495"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F178ED"/>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nsid w:val="223B74BE"/>
    <w:multiLevelType w:val="hybridMultilevel"/>
    <w:tmpl w:val="D8B06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354022D"/>
    <w:multiLevelType w:val="hybridMultilevel"/>
    <w:tmpl w:val="D958B90C"/>
    <w:lvl w:ilvl="0" w:tplc="AFFABAD6">
      <w:start w:val="1"/>
      <w:numFmt w:val="decimal"/>
      <w:lvlText w:val="%1."/>
      <w:lvlJc w:val="left"/>
      <w:pPr>
        <w:ind w:left="720" w:hanging="360"/>
      </w:pPr>
      <w:rPr>
        <w:i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2F083A"/>
    <w:multiLevelType w:val="hybridMultilevel"/>
    <w:tmpl w:val="85E2B984"/>
    <w:lvl w:ilvl="0" w:tplc="148477D2">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343FC3"/>
    <w:multiLevelType w:val="hybridMultilevel"/>
    <w:tmpl w:val="DCC057FA"/>
    <w:lvl w:ilvl="0" w:tplc="F7EE1E7E">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6C29BF"/>
    <w:multiLevelType w:val="hybridMultilevel"/>
    <w:tmpl w:val="BE181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D162462">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FC6A83"/>
    <w:multiLevelType w:val="hybridMultilevel"/>
    <w:tmpl w:val="C6B47446"/>
    <w:lvl w:ilvl="0" w:tplc="8686430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77112"/>
    <w:multiLevelType w:val="hybridMultilevel"/>
    <w:tmpl w:val="07D6D992"/>
    <w:lvl w:ilvl="0" w:tplc="C2F81EB4">
      <w:start w:val="3"/>
      <w:numFmt w:val="bullet"/>
      <w:pStyle w:val="Bullets2"/>
      <w:lvlText w:val="—"/>
      <w:lvlJc w:val="left"/>
      <w:pPr>
        <w:ind w:left="1728" w:hanging="360"/>
      </w:pPr>
      <w:rPr>
        <w:rFonts w:ascii="Arial" w:eastAsia="Times New Roman" w:hAnsi="Aria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3">
    <w:nsid w:val="38E97F21"/>
    <w:multiLevelType w:val="hybridMultilevel"/>
    <w:tmpl w:val="E9DEA3A4"/>
    <w:lvl w:ilvl="0" w:tplc="25B4E38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EE23FA"/>
    <w:multiLevelType w:val="hybridMultilevel"/>
    <w:tmpl w:val="B13CD3DC"/>
    <w:lvl w:ilvl="0" w:tplc="5E8C9624">
      <w:start w:val="1"/>
      <w:numFmt w:val="bullet"/>
      <w:pStyle w:val="Heading7"/>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97528D"/>
    <w:multiLevelType w:val="hybridMultilevel"/>
    <w:tmpl w:val="944CA7CE"/>
    <w:lvl w:ilvl="0" w:tplc="7002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B139EF"/>
    <w:multiLevelType w:val="hybridMultilevel"/>
    <w:tmpl w:val="7E480196"/>
    <w:lvl w:ilvl="0" w:tplc="B4CED6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1A7026"/>
    <w:multiLevelType w:val="hybridMultilevel"/>
    <w:tmpl w:val="5046FFAE"/>
    <w:lvl w:ilvl="0" w:tplc="8D84A80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D0188"/>
    <w:multiLevelType w:val="hybridMultilevel"/>
    <w:tmpl w:val="43A68CD6"/>
    <w:lvl w:ilvl="0" w:tplc="C3AA06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E85C4B"/>
    <w:multiLevelType w:val="hybridMultilevel"/>
    <w:tmpl w:val="04684A7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5655FF"/>
    <w:multiLevelType w:val="hybridMultilevel"/>
    <w:tmpl w:val="AB9AC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B9E27A8">
      <w:start w:val="1"/>
      <w:numFmt w:val="decimal"/>
      <w:lvlText w:val="%4."/>
      <w:lvlJc w:val="left"/>
      <w:pPr>
        <w:ind w:left="113" w:firstLine="28"/>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0510B2F"/>
    <w:multiLevelType w:val="multilevel"/>
    <w:tmpl w:val="F4B08886"/>
    <w:lvl w:ilvl="0">
      <w:start w:val="1"/>
      <w:numFmt w:val="decimal"/>
      <w:pStyle w:val="Bodytext-appendix"/>
      <w:lvlText w:val="%1."/>
      <w:lvlJc w:val="left"/>
      <w:pPr>
        <w:tabs>
          <w:tab w:val="num" w:pos="720"/>
        </w:tabs>
        <w:ind w:left="720" w:hanging="720"/>
      </w:pPr>
      <w:rPr>
        <w:rFonts w:ascii="Arial" w:hAnsi="Arial" w:hint="default"/>
        <w:b w:val="0"/>
        <w:i w:val="0"/>
        <w:caps w:val="0"/>
        <w:strike w:val="0"/>
        <w:dstrike w:val="0"/>
        <w:vanish w:val="0"/>
        <w:color w:val="000000"/>
        <w:sz w:val="24"/>
        <w:szCs w:val="22"/>
        <w:vertAlign w:val="baseline"/>
      </w:rPr>
    </w:lvl>
    <w:lvl w:ilvl="1">
      <w:start w:val="1"/>
      <w:numFmt w:val="lowerLetter"/>
      <w:lvlText w:val="(%2)"/>
      <w:lvlJc w:val="left"/>
      <w:pPr>
        <w:tabs>
          <w:tab w:val="num" w:pos="1152"/>
        </w:tabs>
        <w:ind w:left="1152" w:hanging="432"/>
      </w:pPr>
      <w:rPr>
        <w:rFonts w:ascii="Arial" w:hAnsi="Arial" w:hint="default"/>
        <w:b w:val="0"/>
        <w:i/>
        <w:sz w:val="24"/>
        <w:szCs w:val="22"/>
      </w:rPr>
    </w:lvl>
    <w:lvl w:ilvl="2">
      <w:start w:val="1"/>
      <w:numFmt w:val="lowerRoman"/>
      <w:lvlRestart w:val="0"/>
      <w:lvlText w:val="(%3)"/>
      <w:lvlJc w:val="left"/>
      <w:pPr>
        <w:tabs>
          <w:tab w:val="num" w:pos="1584"/>
        </w:tabs>
        <w:ind w:left="1584" w:hanging="432"/>
      </w:pPr>
      <w:rPr>
        <w:rFonts w:ascii="Arial" w:hAnsi="Arial" w:hint="default"/>
        <w:b w:val="0"/>
        <w:i w:val="0"/>
        <w:caps w:val="0"/>
        <w:strike w:val="0"/>
        <w:dstrike w:val="0"/>
        <w:vanish w:val="0"/>
        <w:color w:val="000000"/>
        <w:sz w:val="24"/>
        <w:szCs w:val="22"/>
        <w:vertAlign w:val="baseline"/>
      </w:rPr>
    </w:lvl>
    <w:lvl w:ilvl="3">
      <w:start w:val="1"/>
      <w:numFmt w:val="decimal"/>
      <w:lvlText w:val="%3."/>
      <w:lvlJc w:val="left"/>
      <w:pPr>
        <w:tabs>
          <w:tab w:val="num" w:pos="720"/>
        </w:tabs>
        <w:ind w:left="720" w:hanging="720"/>
      </w:pPr>
      <w:rPr>
        <w:rFonts w:ascii="Arial" w:hAnsi="Arial" w:hint="default"/>
        <w:b w:val="0"/>
        <w:i w:val="0"/>
        <w:caps w:val="0"/>
        <w:strike w:val="0"/>
        <w:dstrike w:val="0"/>
        <w:vanish w:val="0"/>
        <w:color w:val="00000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83792C"/>
    <w:multiLevelType w:val="hybridMultilevel"/>
    <w:tmpl w:val="654469E6"/>
    <w:lvl w:ilvl="0" w:tplc="7002728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5A254C"/>
    <w:multiLevelType w:val="hybridMultilevel"/>
    <w:tmpl w:val="176A90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72F7289"/>
    <w:multiLevelType w:val="hybridMultilevel"/>
    <w:tmpl w:val="87D21B7E"/>
    <w:lvl w:ilvl="0" w:tplc="5088F43E">
      <w:start w:val="8"/>
      <w:numFmt w:val="decimal"/>
      <w:lvlText w:val="(%1)"/>
      <w:lvlJc w:val="left"/>
      <w:pPr>
        <w:ind w:left="2160" w:hanging="360"/>
      </w:pPr>
      <w:rPr>
        <w:rFonts w:hint="default"/>
        <w:b w:val="0"/>
      </w:rPr>
    </w:lvl>
    <w:lvl w:ilvl="1" w:tplc="372E3AE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9E1929"/>
    <w:multiLevelType w:val="hybridMultilevel"/>
    <w:tmpl w:val="CFAC9EFE"/>
    <w:lvl w:ilvl="0" w:tplc="114261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4F36E5"/>
    <w:multiLevelType w:val="hybridMultilevel"/>
    <w:tmpl w:val="2BB653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F8B276A"/>
    <w:multiLevelType w:val="hybridMultilevel"/>
    <w:tmpl w:val="64D006DE"/>
    <w:lvl w:ilvl="0" w:tplc="E1E6CAA0">
      <w:start w:val="1"/>
      <w:numFmt w:val="upperRoman"/>
      <w:lvlText w:val="%1."/>
      <w:lvlJc w:val="right"/>
      <w:pPr>
        <w:ind w:left="720" w:hanging="360"/>
      </w:pPr>
      <w:rPr>
        <w:b w:val="0"/>
      </w:rPr>
    </w:lvl>
    <w:lvl w:ilvl="1" w:tplc="9942FD7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82516E"/>
    <w:multiLevelType w:val="multilevel"/>
    <w:tmpl w:val="A9442AC0"/>
    <w:lvl w:ilvl="0">
      <w:start w:val="1"/>
      <w:numFmt w:val="none"/>
      <w:lvlText w:val="%1"/>
      <w:lvlJc w:val="left"/>
      <w:pPr>
        <w:tabs>
          <w:tab w:val="num" w:pos="0"/>
        </w:tabs>
        <w:ind w:left="0" w:firstLine="0"/>
      </w:pPr>
      <w:rPr>
        <w:rFonts w:hint="default"/>
      </w:rPr>
    </w:lvl>
    <w:lvl w:ilvl="1">
      <w:start w:val="1"/>
      <w:numFmt w:val="decimal"/>
      <w:lvlRestart w:val="0"/>
      <w:lvlText w:val="%1%2"/>
      <w:lvlJc w:val="left"/>
      <w:pPr>
        <w:tabs>
          <w:tab w:val="num" w:pos="720"/>
        </w:tabs>
        <w:ind w:left="720" w:hanging="720"/>
      </w:pPr>
      <w:rPr>
        <w:rFonts w:hint="default"/>
        <w:b w:val="0"/>
        <w:i w:val="0"/>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pStyle w:val="AnnexLevel1"/>
      <w:lvlText w:val="%1A%2.%3%4"/>
      <w:lvlJc w:val="left"/>
      <w:pPr>
        <w:tabs>
          <w:tab w:val="num" w:pos="0"/>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656" w:hanging="805"/>
      </w:pPr>
      <w:rPr>
        <w:rFonts w:hint="default"/>
      </w:rPr>
    </w:lvl>
    <w:lvl w:ilvl="5">
      <w:start w:val="1"/>
      <w:numFmt w:val="lowerLetter"/>
      <w:lvlRestart w:val="4"/>
      <w:pStyle w:val="AnnexLevel2"/>
      <w:lvlText w:val="%1%6)"/>
      <w:lvlJc w:val="left"/>
      <w:pPr>
        <w:tabs>
          <w:tab w:val="num" w:pos="1080"/>
        </w:tabs>
        <w:ind w:left="1080" w:hanging="360"/>
      </w:pPr>
      <w:rPr>
        <w:rFonts w:hint="default"/>
      </w:rPr>
    </w:lvl>
    <w:lvl w:ilvl="6">
      <w:start w:val="1"/>
      <w:numFmt w:val="lowerRoman"/>
      <w:lvlRestart w:val="4"/>
      <w:pStyle w:val="AnnexLevel3"/>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39">
    <w:nsid w:val="65134C10"/>
    <w:multiLevelType w:val="hybridMultilevel"/>
    <w:tmpl w:val="71F40B9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688168CE"/>
    <w:multiLevelType w:val="multilevel"/>
    <w:tmpl w:val="EC5C4DDE"/>
    <w:lvl w:ilvl="0">
      <w:start w:val="1"/>
      <w:numFmt w:val="decimal"/>
      <w:pStyle w:val="Heading1"/>
      <w:lvlText w:val="%1."/>
      <w:lvlJc w:val="left"/>
      <w:pPr>
        <w:tabs>
          <w:tab w:val="num" w:pos="720"/>
        </w:tabs>
        <w:ind w:left="720" w:hanging="720"/>
      </w:pPr>
      <w:rPr>
        <w:rFonts w:ascii="Arial" w:hAnsi="Arial" w:cs="Arial" w:hint="default"/>
        <w:b/>
        <w:i w:val="0"/>
        <w:caps w:val="0"/>
        <w:strike w:val="0"/>
        <w:dstrike w:val="0"/>
        <w:vanish w:val="0"/>
        <w:color w:val="0046AD"/>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Text"/>
      <w:lvlText w:val="%1.%2"/>
      <w:lvlJc w:val="left"/>
      <w:pPr>
        <w:tabs>
          <w:tab w:val="num" w:pos="720"/>
        </w:tabs>
        <w:ind w:left="720" w:hanging="720"/>
      </w:pPr>
      <w:rPr>
        <w:rFonts w:ascii="Arial" w:hAnsi="Arial" w:hint="default"/>
        <w:b w:val="0"/>
        <w:i w:val="0"/>
        <w:sz w:val="24"/>
        <w:szCs w:val="22"/>
      </w:rPr>
    </w:lvl>
    <w:lvl w:ilvl="2">
      <w:start w:val="1"/>
      <w:numFmt w:val="lowerLetter"/>
      <w:lvlText w:val="(%3)"/>
      <w:lvlJc w:val="left"/>
      <w:pPr>
        <w:tabs>
          <w:tab w:val="num" w:pos="720"/>
        </w:tabs>
        <w:ind w:left="1152" w:hanging="432"/>
      </w:pPr>
      <w:rPr>
        <w:rFonts w:ascii="Arial" w:hAnsi="Arial" w:hint="default"/>
        <w:b w:val="0"/>
        <w:i/>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84"/>
        </w:tabs>
        <w:ind w:left="1584" w:hanging="432"/>
      </w:pPr>
      <w:rPr>
        <w:rFonts w:ascii="Arial" w:hAnsi="Arial"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68BD7325"/>
    <w:multiLevelType w:val="hybridMultilevel"/>
    <w:tmpl w:val="4E2E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E2255F"/>
    <w:multiLevelType w:val="hybridMultilevel"/>
    <w:tmpl w:val="CC625958"/>
    <w:lvl w:ilvl="0" w:tplc="C3A402C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0836CD"/>
    <w:multiLevelType w:val="hybridMultilevel"/>
    <w:tmpl w:val="1D50D904"/>
    <w:lvl w:ilvl="0" w:tplc="CE1C817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nsid w:val="6CC93B8A"/>
    <w:multiLevelType w:val="hybridMultilevel"/>
    <w:tmpl w:val="2720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6561C6"/>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C22C75"/>
    <w:multiLevelType w:val="hybridMultilevel"/>
    <w:tmpl w:val="528E7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0468E3"/>
    <w:multiLevelType w:val="hybridMultilevel"/>
    <w:tmpl w:val="7A98BF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39F6545"/>
    <w:multiLevelType w:val="hybridMultilevel"/>
    <w:tmpl w:val="89E470A6"/>
    <w:lvl w:ilvl="0" w:tplc="C0FCFDF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4250DC6"/>
    <w:multiLevelType w:val="hybridMultilevel"/>
    <w:tmpl w:val="2332B07E"/>
    <w:lvl w:ilvl="0" w:tplc="DE923F40">
      <w:start w:val="1"/>
      <w:numFmt w:val="lowerLetter"/>
      <w:lvlText w:val="%1."/>
      <w:lvlJc w:val="left"/>
      <w:pPr>
        <w:ind w:left="135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A041CD"/>
    <w:multiLevelType w:val="hybridMultilevel"/>
    <w:tmpl w:val="29E483F8"/>
    <w:lvl w:ilvl="0" w:tplc="CD40AEFE">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B4405D"/>
    <w:multiLevelType w:val="hybridMultilevel"/>
    <w:tmpl w:val="50543E96"/>
    <w:lvl w:ilvl="0" w:tplc="FFFFFFFF">
      <w:start w:val="1"/>
      <w:numFmt w:val="bullet"/>
      <w:pStyle w:val="Bullets1"/>
      <w:lvlText w:val=""/>
      <w:lvlJc w:val="left"/>
      <w:pPr>
        <w:ind w:left="397" w:hanging="360"/>
      </w:pPr>
      <w:rPr>
        <w:rFonts w:ascii="Symbol" w:hAnsi="Symbol" w:hint="default"/>
      </w:rPr>
    </w:lvl>
    <w:lvl w:ilvl="1" w:tplc="FFFFFFFF">
      <w:start w:val="1"/>
      <w:numFmt w:val="bullet"/>
      <w:lvlText w:val="o"/>
      <w:lvlJc w:val="left"/>
      <w:pPr>
        <w:tabs>
          <w:tab w:val="num" w:pos="1117"/>
        </w:tabs>
        <w:ind w:left="1117" w:hanging="360"/>
      </w:pPr>
      <w:rPr>
        <w:rFonts w:ascii="Courier New" w:hAnsi="Courier New" w:cs="Courier New" w:hint="default"/>
      </w:rPr>
    </w:lvl>
    <w:lvl w:ilvl="2" w:tplc="FFFFFFFF">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52">
    <w:nsid w:val="7B0700DF"/>
    <w:multiLevelType w:val="hybridMultilevel"/>
    <w:tmpl w:val="2C702FA4"/>
    <w:lvl w:ilvl="0" w:tplc="7C7620E2">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1"/>
  </w:num>
  <w:num w:numId="3">
    <w:abstractNumId w:val="24"/>
  </w:num>
  <w:num w:numId="4">
    <w:abstractNumId w:val="22"/>
  </w:num>
  <w:num w:numId="5">
    <w:abstractNumId w:val="40"/>
  </w:num>
  <w:num w:numId="6">
    <w:abstractNumId w:val="31"/>
  </w:num>
  <w:num w:numId="7">
    <w:abstractNumId w:val="11"/>
  </w:num>
  <w:num w:numId="8">
    <w:abstractNumId w:val="8"/>
  </w:num>
  <w:num w:numId="9">
    <w:abstractNumId w:val="15"/>
  </w:num>
  <w:num w:numId="10">
    <w:abstractNumId w:val="37"/>
  </w:num>
  <w:num w:numId="11">
    <w:abstractNumId w:val="47"/>
  </w:num>
  <w:num w:numId="12">
    <w:abstractNumId w:val="46"/>
  </w:num>
  <w:num w:numId="13">
    <w:abstractNumId w:val="0"/>
  </w:num>
  <w:num w:numId="14">
    <w:abstractNumId w:val="5"/>
  </w:num>
  <w:num w:numId="15">
    <w:abstractNumId w:val="2"/>
  </w:num>
  <w:num w:numId="16">
    <w:abstractNumId w:val="17"/>
  </w:num>
  <w:num w:numId="17">
    <w:abstractNumId w:val="20"/>
  </w:num>
  <w:num w:numId="18">
    <w:abstractNumId w:val="30"/>
  </w:num>
  <w:num w:numId="19">
    <w:abstractNumId w:val="41"/>
  </w:num>
  <w:num w:numId="20">
    <w:abstractNumId w:val="25"/>
  </w:num>
  <w:num w:numId="21">
    <w:abstractNumId w:val="6"/>
  </w:num>
  <w:num w:numId="22">
    <w:abstractNumId w:val="44"/>
  </w:num>
  <w:num w:numId="23">
    <w:abstractNumId w:val="36"/>
  </w:num>
  <w:num w:numId="24">
    <w:abstractNumId w:val="43"/>
  </w:num>
  <w:num w:numId="25">
    <w:abstractNumId w:val="32"/>
  </w:num>
  <w:num w:numId="26">
    <w:abstractNumId w:val="28"/>
  </w:num>
  <w:num w:numId="27">
    <w:abstractNumId w:val="52"/>
  </w:num>
  <w:num w:numId="28">
    <w:abstractNumId w:val="12"/>
  </w:num>
  <w:num w:numId="29">
    <w:abstractNumId w:val="34"/>
  </w:num>
  <w:num w:numId="30">
    <w:abstractNumId w:val="14"/>
  </w:num>
  <w:num w:numId="31">
    <w:abstractNumId w:val="1"/>
  </w:num>
  <w:num w:numId="32">
    <w:abstractNumId w:val="29"/>
  </w:num>
  <w:num w:numId="33">
    <w:abstractNumId w:val="49"/>
  </w:num>
  <w:num w:numId="34">
    <w:abstractNumId w:val="27"/>
  </w:num>
  <w:num w:numId="35">
    <w:abstractNumId w:val="4"/>
  </w:num>
  <w:num w:numId="36">
    <w:abstractNumId w:val="23"/>
  </w:num>
  <w:num w:numId="37">
    <w:abstractNumId w:val="18"/>
  </w:num>
  <w:num w:numId="38">
    <w:abstractNumId w:val="9"/>
  </w:num>
  <w:num w:numId="39">
    <w:abstractNumId w:val="26"/>
  </w:num>
  <w:num w:numId="40">
    <w:abstractNumId w:val="42"/>
  </w:num>
  <w:num w:numId="41">
    <w:abstractNumId w:val="19"/>
  </w:num>
  <w:num w:numId="42">
    <w:abstractNumId w:val="21"/>
  </w:num>
  <w:num w:numId="43">
    <w:abstractNumId w:val="35"/>
  </w:num>
  <w:num w:numId="44">
    <w:abstractNumId w:val="39"/>
  </w:num>
  <w:num w:numId="45">
    <w:abstractNumId w:val="45"/>
  </w:num>
  <w:num w:numId="46">
    <w:abstractNumId w:val="48"/>
  </w:num>
  <w:num w:numId="47">
    <w:abstractNumId w:val="16"/>
  </w:num>
  <w:num w:numId="48">
    <w:abstractNumId w:val="7"/>
  </w:num>
  <w:num w:numId="49">
    <w:abstractNumId w:val="13"/>
  </w:num>
  <w:num w:numId="50">
    <w:abstractNumId w:val="50"/>
  </w:num>
  <w:num w:numId="51">
    <w:abstractNumId w:val="3"/>
  </w:num>
  <w:num w:numId="52">
    <w:abstractNumId w:val="33"/>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C8"/>
    <w:rsid w:val="00000858"/>
    <w:rsid w:val="000671CF"/>
    <w:rsid w:val="00077F12"/>
    <w:rsid w:val="000914CE"/>
    <w:rsid w:val="00097079"/>
    <w:rsid w:val="000C0254"/>
    <w:rsid w:val="000D047C"/>
    <w:rsid w:val="000D15A1"/>
    <w:rsid w:val="000F0BF2"/>
    <w:rsid w:val="001068D7"/>
    <w:rsid w:val="00122B7E"/>
    <w:rsid w:val="001373A9"/>
    <w:rsid w:val="00154D89"/>
    <w:rsid w:val="00160B4B"/>
    <w:rsid w:val="00165A88"/>
    <w:rsid w:val="0016643F"/>
    <w:rsid w:val="00180D26"/>
    <w:rsid w:val="001B2BB1"/>
    <w:rsid w:val="001B6563"/>
    <w:rsid w:val="001D1426"/>
    <w:rsid w:val="001F655D"/>
    <w:rsid w:val="00205385"/>
    <w:rsid w:val="00207A3E"/>
    <w:rsid w:val="0022116A"/>
    <w:rsid w:val="002224A4"/>
    <w:rsid w:val="0023259E"/>
    <w:rsid w:val="00236B9E"/>
    <w:rsid w:val="00241548"/>
    <w:rsid w:val="00275223"/>
    <w:rsid w:val="002822C3"/>
    <w:rsid w:val="00290279"/>
    <w:rsid w:val="00330C11"/>
    <w:rsid w:val="0033615D"/>
    <w:rsid w:val="00344CB6"/>
    <w:rsid w:val="00354F08"/>
    <w:rsid w:val="00356C8F"/>
    <w:rsid w:val="00365DD9"/>
    <w:rsid w:val="00380AF1"/>
    <w:rsid w:val="003819E2"/>
    <w:rsid w:val="0039148A"/>
    <w:rsid w:val="003A7DB1"/>
    <w:rsid w:val="003C07B1"/>
    <w:rsid w:val="003C5CEA"/>
    <w:rsid w:val="003D63B5"/>
    <w:rsid w:val="0040134A"/>
    <w:rsid w:val="00410B54"/>
    <w:rsid w:val="004234DA"/>
    <w:rsid w:val="00430A8C"/>
    <w:rsid w:val="00430D69"/>
    <w:rsid w:val="00431338"/>
    <w:rsid w:val="0043270C"/>
    <w:rsid w:val="00436617"/>
    <w:rsid w:val="00440FEF"/>
    <w:rsid w:val="004519BC"/>
    <w:rsid w:val="00485593"/>
    <w:rsid w:val="004947FB"/>
    <w:rsid w:val="004A74D6"/>
    <w:rsid w:val="004B0173"/>
    <w:rsid w:val="004C5D14"/>
    <w:rsid w:val="00502D06"/>
    <w:rsid w:val="00505C0F"/>
    <w:rsid w:val="00514AE1"/>
    <w:rsid w:val="00532D6F"/>
    <w:rsid w:val="005432EE"/>
    <w:rsid w:val="00546F80"/>
    <w:rsid w:val="00557286"/>
    <w:rsid w:val="0057379B"/>
    <w:rsid w:val="00576380"/>
    <w:rsid w:val="00576395"/>
    <w:rsid w:val="00584641"/>
    <w:rsid w:val="005854CB"/>
    <w:rsid w:val="005A0F49"/>
    <w:rsid w:val="005A435C"/>
    <w:rsid w:val="005C3533"/>
    <w:rsid w:val="005D054E"/>
    <w:rsid w:val="005D52A3"/>
    <w:rsid w:val="005E6E5F"/>
    <w:rsid w:val="005F3865"/>
    <w:rsid w:val="005F3B81"/>
    <w:rsid w:val="00610E5E"/>
    <w:rsid w:val="00611ABB"/>
    <w:rsid w:val="00616614"/>
    <w:rsid w:val="0061787C"/>
    <w:rsid w:val="00631C54"/>
    <w:rsid w:val="006662F7"/>
    <w:rsid w:val="006A1AFA"/>
    <w:rsid w:val="006C1654"/>
    <w:rsid w:val="006F3F80"/>
    <w:rsid w:val="00712EF2"/>
    <w:rsid w:val="007228E4"/>
    <w:rsid w:val="00723CED"/>
    <w:rsid w:val="00753182"/>
    <w:rsid w:val="00781B4F"/>
    <w:rsid w:val="00793072"/>
    <w:rsid w:val="007A78D6"/>
    <w:rsid w:val="007B4845"/>
    <w:rsid w:val="007D197E"/>
    <w:rsid w:val="007D3396"/>
    <w:rsid w:val="007E5B6F"/>
    <w:rsid w:val="00806463"/>
    <w:rsid w:val="00810503"/>
    <w:rsid w:val="00812A84"/>
    <w:rsid w:val="00814326"/>
    <w:rsid w:val="00836286"/>
    <w:rsid w:val="00840376"/>
    <w:rsid w:val="0085104F"/>
    <w:rsid w:val="00852466"/>
    <w:rsid w:val="008656DB"/>
    <w:rsid w:val="00867ACC"/>
    <w:rsid w:val="00875747"/>
    <w:rsid w:val="00897DA2"/>
    <w:rsid w:val="008A6EBE"/>
    <w:rsid w:val="008C2DC1"/>
    <w:rsid w:val="008C32E2"/>
    <w:rsid w:val="008C6C61"/>
    <w:rsid w:val="008D08DE"/>
    <w:rsid w:val="008D326A"/>
    <w:rsid w:val="008E04F2"/>
    <w:rsid w:val="008F0376"/>
    <w:rsid w:val="008F5284"/>
    <w:rsid w:val="008F58A1"/>
    <w:rsid w:val="009203B8"/>
    <w:rsid w:val="00926DB7"/>
    <w:rsid w:val="009456CF"/>
    <w:rsid w:val="00946E03"/>
    <w:rsid w:val="009544F8"/>
    <w:rsid w:val="009635CB"/>
    <w:rsid w:val="00965376"/>
    <w:rsid w:val="0098562B"/>
    <w:rsid w:val="0098742B"/>
    <w:rsid w:val="009D18AC"/>
    <w:rsid w:val="009D24F3"/>
    <w:rsid w:val="009D2F69"/>
    <w:rsid w:val="009D46A5"/>
    <w:rsid w:val="009D6FA8"/>
    <w:rsid w:val="009E5CA3"/>
    <w:rsid w:val="00A245B9"/>
    <w:rsid w:val="00A32431"/>
    <w:rsid w:val="00A44451"/>
    <w:rsid w:val="00A50D9A"/>
    <w:rsid w:val="00A61498"/>
    <w:rsid w:val="00A67959"/>
    <w:rsid w:val="00A82C16"/>
    <w:rsid w:val="00A953DE"/>
    <w:rsid w:val="00A97724"/>
    <w:rsid w:val="00AA26D1"/>
    <w:rsid w:val="00AA30C9"/>
    <w:rsid w:val="00AB779E"/>
    <w:rsid w:val="00AC03D0"/>
    <w:rsid w:val="00AE3C1D"/>
    <w:rsid w:val="00B023B8"/>
    <w:rsid w:val="00B15ADA"/>
    <w:rsid w:val="00B24C73"/>
    <w:rsid w:val="00B4015D"/>
    <w:rsid w:val="00B53315"/>
    <w:rsid w:val="00B5441F"/>
    <w:rsid w:val="00B76F6F"/>
    <w:rsid w:val="00B800C8"/>
    <w:rsid w:val="00BD090D"/>
    <w:rsid w:val="00BD4E20"/>
    <w:rsid w:val="00BD6862"/>
    <w:rsid w:val="00C22309"/>
    <w:rsid w:val="00C229E7"/>
    <w:rsid w:val="00C2702C"/>
    <w:rsid w:val="00C3299F"/>
    <w:rsid w:val="00C375C8"/>
    <w:rsid w:val="00C41970"/>
    <w:rsid w:val="00C469CD"/>
    <w:rsid w:val="00C66238"/>
    <w:rsid w:val="00C72764"/>
    <w:rsid w:val="00CA031A"/>
    <w:rsid w:val="00CA225E"/>
    <w:rsid w:val="00CA6CEB"/>
    <w:rsid w:val="00CB3757"/>
    <w:rsid w:val="00CD0C4A"/>
    <w:rsid w:val="00CD2ED3"/>
    <w:rsid w:val="00CF5C2B"/>
    <w:rsid w:val="00D105B6"/>
    <w:rsid w:val="00D1270B"/>
    <w:rsid w:val="00D23DA1"/>
    <w:rsid w:val="00D43CA3"/>
    <w:rsid w:val="00D43FCD"/>
    <w:rsid w:val="00D57B9D"/>
    <w:rsid w:val="00D61872"/>
    <w:rsid w:val="00D91360"/>
    <w:rsid w:val="00D97D7D"/>
    <w:rsid w:val="00DA5C5D"/>
    <w:rsid w:val="00DB0E6B"/>
    <w:rsid w:val="00DB2781"/>
    <w:rsid w:val="00DB3575"/>
    <w:rsid w:val="00DF0E38"/>
    <w:rsid w:val="00DF1623"/>
    <w:rsid w:val="00DF6DAF"/>
    <w:rsid w:val="00E21880"/>
    <w:rsid w:val="00E22AD7"/>
    <w:rsid w:val="00E32839"/>
    <w:rsid w:val="00E450D1"/>
    <w:rsid w:val="00E4604D"/>
    <w:rsid w:val="00E8401F"/>
    <w:rsid w:val="00EA4B73"/>
    <w:rsid w:val="00EA535E"/>
    <w:rsid w:val="00EB4B8E"/>
    <w:rsid w:val="00EE15CB"/>
    <w:rsid w:val="00EE17FF"/>
    <w:rsid w:val="00EE1DB3"/>
    <w:rsid w:val="00EE4494"/>
    <w:rsid w:val="00EE5B9D"/>
    <w:rsid w:val="00EF70E8"/>
    <w:rsid w:val="00F02BE4"/>
    <w:rsid w:val="00F10B5F"/>
    <w:rsid w:val="00F16CA3"/>
    <w:rsid w:val="00F31119"/>
    <w:rsid w:val="00F31624"/>
    <w:rsid w:val="00F35C5E"/>
    <w:rsid w:val="00F37695"/>
    <w:rsid w:val="00F37974"/>
    <w:rsid w:val="00F41E8C"/>
    <w:rsid w:val="00F514EA"/>
    <w:rsid w:val="00F62CA5"/>
    <w:rsid w:val="00F76A0A"/>
    <w:rsid w:val="00F804AC"/>
    <w:rsid w:val="00F8343C"/>
    <w:rsid w:val="00F931FC"/>
    <w:rsid w:val="00F937B7"/>
    <w:rsid w:val="00F97E7C"/>
    <w:rsid w:val="00FA3C75"/>
    <w:rsid w:val="00FB6DAF"/>
    <w:rsid w:val="00FC65E5"/>
    <w:rsid w:val="00FC6705"/>
    <w:rsid w:val="00FE0AD6"/>
    <w:rsid w:val="00FE1115"/>
    <w:rsid w:val="00FE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A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C8"/>
    <w:pPr>
      <w:spacing w:after="0" w:line="288" w:lineRule="auto"/>
    </w:pPr>
    <w:rPr>
      <w:rFonts w:ascii="Arial" w:hAnsi="Arial" w:cs="Arial"/>
      <w:sz w:val="24"/>
      <w:lang w:eastAsia="en-GB"/>
    </w:rPr>
  </w:style>
  <w:style w:type="paragraph" w:styleId="Heading1">
    <w:name w:val="heading 1"/>
    <w:basedOn w:val="Normal"/>
    <w:next w:val="Normal"/>
    <w:link w:val="Heading1Char"/>
    <w:qFormat/>
    <w:rsid w:val="00B800C8"/>
    <w:pPr>
      <w:keepNext/>
      <w:pageBreakBefore/>
      <w:numPr>
        <w:numId w:val="5"/>
      </w:numPr>
      <w:spacing w:after="240"/>
      <w:outlineLvl w:val="0"/>
    </w:pPr>
    <w:rPr>
      <w:rFonts w:eastAsiaTheme="majorEastAsia" w:cstheme="majorBidi"/>
      <w:b/>
      <w:bCs/>
      <w:color w:val="0046AD"/>
      <w:kern w:val="32"/>
      <w:sz w:val="32"/>
      <w:szCs w:val="32"/>
    </w:rPr>
  </w:style>
  <w:style w:type="paragraph" w:styleId="Heading2">
    <w:name w:val="heading 2"/>
    <w:basedOn w:val="Normal"/>
    <w:next w:val="Normal"/>
    <w:link w:val="Heading2Char"/>
    <w:uiPriority w:val="9"/>
    <w:qFormat/>
    <w:rsid w:val="00B800C8"/>
    <w:pPr>
      <w:keepNext/>
      <w:spacing w:before="360" w:after="240"/>
      <w:outlineLvl w:val="1"/>
    </w:pPr>
    <w:rPr>
      <w:rFonts w:eastAsiaTheme="majorEastAsia" w:cstheme="majorBidi"/>
      <w:b/>
      <w:bCs/>
      <w:iCs/>
      <w:sz w:val="28"/>
      <w:szCs w:val="28"/>
    </w:rPr>
  </w:style>
  <w:style w:type="paragraph" w:styleId="Heading3">
    <w:name w:val="heading 3"/>
    <w:basedOn w:val="Normal"/>
    <w:next w:val="Normal"/>
    <w:link w:val="Heading3Char"/>
    <w:uiPriority w:val="9"/>
    <w:qFormat/>
    <w:rsid w:val="00B800C8"/>
    <w:pPr>
      <w:keepNext/>
      <w:spacing w:before="360" w:after="240"/>
      <w:outlineLvl w:val="2"/>
    </w:pPr>
    <w:rPr>
      <w:rFonts w:eastAsiaTheme="majorEastAsia" w:cstheme="majorBidi"/>
      <w:b/>
      <w:bCs/>
      <w:i/>
      <w:szCs w:val="26"/>
    </w:rPr>
  </w:style>
  <w:style w:type="paragraph" w:styleId="Heading4">
    <w:name w:val="heading 4"/>
    <w:basedOn w:val="Normal"/>
    <w:next w:val="Normal"/>
    <w:link w:val="Heading4Char"/>
    <w:qFormat/>
    <w:rsid w:val="00B800C8"/>
    <w:pPr>
      <w:keepNext/>
      <w:spacing w:before="360" w:after="240"/>
      <w:outlineLvl w:val="3"/>
    </w:pPr>
    <w:rPr>
      <w:rFonts w:eastAsiaTheme="minorEastAsia" w:cstheme="minorBidi"/>
      <w:bCs/>
      <w:i/>
      <w:szCs w:val="28"/>
    </w:rPr>
  </w:style>
  <w:style w:type="paragraph" w:styleId="Heading5">
    <w:name w:val="heading 5"/>
    <w:basedOn w:val="Normal"/>
    <w:next w:val="Normal"/>
    <w:link w:val="Heading5Char"/>
    <w:qFormat/>
    <w:rsid w:val="00B800C8"/>
    <w:pPr>
      <w:keepNext/>
      <w:spacing w:before="360" w:after="240"/>
      <w:ind w:left="720"/>
      <w:outlineLvl w:val="4"/>
    </w:pPr>
    <w:rPr>
      <w:rFonts w:eastAsiaTheme="minorEastAsia" w:cstheme="minorBidi"/>
      <w:bCs/>
      <w:i/>
      <w:iCs/>
      <w:szCs w:val="26"/>
    </w:rPr>
  </w:style>
  <w:style w:type="paragraph" w:styleId="Heading6">
    <w:name w:val="heading 6"/>
    <w:basedOn w:val="Normal"/>
    <w:next w:val="Normal"/>
    <w:link w:val="Heading6Char"/>
    <w:rsid w:val="00B800C8"/>
    <w:pPr>
      <w:keepNext/>
      <w:spacing w:before="360" w:after="240"/>
      <w:ind w:left="720"/>
      <w:outlineLvl w:val="5"/>
    </w:pPr>
    <w:rPr>
      <w:rFonts w:eastAsiaTheme="minorEastAsia" w:cstheme="minorBidi"/>
      <w:bCs/>
    </w:rPr>
  </w:style>
  <w:style w:type="paragraph" w:styleId="Heading7">
    <w:name w:val="heading 7"/>
    <w:basedOn w:val="Normal"/>
    <w:next w:val="Normal"/>
    <w:link w:val="Heading7Char"/>
    <w:rsid w:val="00B800C8"/>
    <w:pPr>
      <w:keepNext/>
      <w:numPr>
        <w:numId w:val="3"/>
      </w:numPr>
      <w:spacing w:before="360" w:after="240"/>
      <w:ind w:left="1008" w:hanging="288"/>
      <w:outlineLvl w:val="6"/>
    </w:pPr>
    <w:rPr>
      <w:rFonts w:eastAsiaTheme="minorEastAsia" w:cstheme="minorBidi"/>
      <w:i/>
      <w:szCs w:val="24"/>
    </w:rPr>
  </w:style>
  <w:style w:type="paragraph" w:styleId="Heading8">
    <w:name w:val="heading 8"/>
    <w:basedOn w:val="Normal"/>
    <w:next w:val="Normal"/>
    <w:link w:val="Heading8Char"/>
    <w:semiHidden/>
    <w:unhideWhenUsed/>
    <w:qFormat/>
    <w:rsid w:val="00B800C8"/>
    <w:pPr>
      <w:numPr>
        <w:ilvl w:val="7"/>
        <w:numId w:val="5"/>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B800C8"/>
    <w:pPr>
      <w:numPr>
        <w:ilvl w:val="8"/>
        <w:numId w:val="5"/>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0C8"/>
    <w:rPr>
      <w:rFonts w:ascii="Arial" w:eastAsiaTheme="majorEastAsia" w:hAnsi="Arial" w:cstheme="majorBidi"/>
      <w:b/>
      <w:bCs/>
      <w:color w:val="0046AD"/>
      <w:kern w:val="32"/>
      <w:sz w:val="32"/>
      <w:szCs w:val="32"/>
      <w:lang w:eastAsia="en-GB"/>
    </w:rPr>
  </w:style>
  <w:style w:type="character" w:customStyle="1" w:styleId="Heading2Char">
    <w:name w:val="Heading 2 Char"/>
    <w:basedOn w:val="DefaultParagraphFont"/>
    <w:link w:val="Heading2"/>
    <w:uiPriority w:val="9"/>
    <w:rsid w:val="00B800C8"/>
    <w:rPr>
      <w:rFonts w:ascii="Arial" w:eastAsiaTheme="majorEastAsia" w:hAnsi="Arial" w:cstheme="majorBidi"/>
      <w:b/>
      <w:bCs/>
      <w:iCs/>
      <w:sz w:val="28"/>
      <w:szCs w:val="28"/>
      <w:lang w:eastAsia="en-GB"/>
    </w:rPr>
  </w:style>
  <w:style w:type="character" w:customStyle="1" w:styleId="Heading3Char">
    <w:name w:val="Heading 3 Char"/>
    <w:basedOn w:val="DefaultParagraphFont"/>
    <w:link w:val="Heading3"/>
    <w:uiPriority w:val="9"/>
    <w:rsid w:val="00B800C8"/>
    <w:rPr>
      <w:rFonts w:ascii="Arial" w:eastAsiaTheme="majorEastAsia" w:hAnsi="Arial" w:cstheme="majorBidi"/>
      <w:b/>
      <w:bCs/>
      <w:i/>
      <w:sz w:val="24"/>
      <w:szCs w:val="26"/>
      <w:lang w:eastAsia="en-GB"/>
    </w:rPr>
  </w:style>
  <w:style w:type="character" w:customStyle="1" w:styleId="Heading4Char">
    <w:name w:val="Heading 4 Char"/>
    <w:basedOn w:val="DefaultParagraphFont"/>
    <w:link w:val="Heading4"/>
    <w:rsid w:val="00B800C8"/>
    <w:rPr>
      <w:rFonts w:ascii="Arial" w:eastAsiaTheme="minorEastAsia" w:hAnsi="Arial"/>
      <w:bCs/>
      <w:i/>
      <w:sz w:val="24"/>
      <w:szCs w:val="28"/>
      <w:lang w:eastAsia="en-GB"/>
    </w:rPr>
  </w:style>
  <w:style w:type="character" w:customStyle="1" w:styleId="Heading5Char">
    <w:name w:val="Heading 5 Char"/>
    <w:basedOn w:val="DefaultParagraphFont"/>
    <w:link w:val="Heading5"/>
    <w:rsid w:val="00B800C8"/>
    <w:rPr>
      <w:rFonts w:ascii="Arial" w:eastAsiaTheme="minorEastAsia" w:hAnsi="Arial"/>
      <w:bCs/>
      <w:i/>
      <w:iCs/>
      <w:sz w:val="24"/>
      <w:szCs w:val="26"/>
      <w:lang w:eastAsia="en-GB"/>
    </w:rPr>
  </w:style>
  <w:style w:type="character" w:customStyle="1" w:styleId="Heading6Char">
    <w:name w:val="Heading 6 Char"/>
    <w:basedOn w:val="DefaultParagraphFont"/>
    <w:link w:val="Heading6"/>
    <w:rsid w:val="00B800C8"/>
    <w:rPr>
      <w:rFonts w:ascii="Arial" w:eastAsiaTheme="minorEastAsia" w:hAnsi="Arial"/>
      <w:bCs/>
      <w:sz w:val="24"/>
      <w:lang w:eastAsia="en-GB"/>
    </w:rPr>
  </w:style>
  <w:style w:type="character" w:customStyle="1" w:styleId="Heading7Char">
    <w:name w:val="Heading 7 Char"/>
    <w:basedOn w:val="DefaultParagraphFont"/>
    <w:link w:val="Heading7"/>
    <w:rsid w:val="00B800C8"/>
    <w:rPr>
      <w:rFonts w:ascii="Arial" w:eastAsiaTheme="minorEastAsia" w:hAnsi="Arial"/>
      <w:i/>
      <w:sz w:val="24"/>
      <w:szCs w:val="24"/>
      <w:lang w:eastAsia="en-GB"/>
    </w:rPr>
  </w:style>
  <w:style w:type="character" w:customStyle="1" w:styleId="Heading8Char">
    <w:name w:val="Heading 8 Char"/>
    <w:basedOn w:val="DefaultParagraphFont"/>
    <w:link w:val="Heading8"/>
    <w:semiHidden/>
    <w:rsid w:val="00B800C8"/>
    <w:rPr>
      <w:rFonts w:eastAsiaTheme="minorEastAsia"/>
      <w:i/>
      <w:iCs/>
      <w:sz w:val="24"/>
      <w:szCs w:val="24"/>
      <w:lang w:eastAsia="en-GB"/>
    </w:rPr>
  </w:style>
  <w:style w:type="character" w:customStyle="1" w:styleId="Heading9Char">
    <w:name w:val="Heading 9 Char"/>
    <w:basedOn w:val="DefaultParagraphFont"/>
    <w:link w:val="Heading9"/>
    <w:semiHidden/>
    <w:rsid w:val="00B800C8"/>
    <w:rPr>
      <w:rFonts w:asciiTheme="majorHAnsi" w:eastAsiaTheme="majorEastAsia" w:hAnsiTheme="majorHAnsi" w:cstheme="majorBidi"/>
      <w:sz w:val="24"/>
      <w:lang w:eastAsia="en-GB"/>
    </w:rPr>
  </w:style>
  <w:style w:type="paragraph" w:styleId="Caption">
    <w:name w:val="caption"/>
    <w:basedOn w:val="Normal"/>
    <w:next w:val="Normal"/>
    <w:semiHidden/>
    <w:unhideWhenUsed/>
    <w:qFormat/>
    <w:rsid w:val="00B800C8"/>
    <w:rPr>
      <w:b/>
      <w:bCs/>
      <w:sz w:val="20"/>
      <w:szCs w:val="20"/>
    </w:rPr>
  </w:style>
  <w:style w:type="paragraph" w:styleId="NoSpacing">
    <w:name w:val="No Spacing"/>
    <w:basedOn w:val="Normal"/>
    <w:link w:val="NoSpacingChar"/>
    <w:uiPriority w:val="1"/>
    <w:rsid w:val="00B800C8"/>
  </w:style>
  <w:style w:type="character" w:customStyle="1" w:styleId="NoSpacingChar">
    <w:name w:val="No Spacing Char"/>
    <w:basedOn w:val="DefaultParagraphFont"/>
    <w:link w:val="NoSpacing"/>
    <w:uiPriority w:val="1"/>
    <w:rsid w:val="00B800C8"/>
    <w:rPr>
      <w:rFonts w:ascii="Arial" w:hAnsi="Arial" w:cs="Arial"/>
      <w:sz w:val="24"/>
      <w:lang w:eastAsia="en-GB"/>
    </w:rPr>
  </w:style>
  <w:style w:type="paragraph" w:styleId="Quote">
    <w:name w:val="Quote"/>
    <w:basedOn w:val="Normal"/>
    <w:next w:val="Normal"/>
    <w:link w:val="QuoteChar"/>
    <w:uiPriority w:val="29"/>
    <w:qFormat/>
    <w:rsid w:val="00B800C8"/>
    <w:pPr>
      <w:spacing w:after="240"/>
      <w:ind w:left="1296" w:right="720"/>
    </w:pPr>
    <w:rPr>
      <w:iCs/>
      <w:color w:val="000000" w:themeColor="text1"/>
    </w:rPr>
  </w:style>
  <w:style w:type="character" w:customStyle="1" w:styleId="QuoteChar">
    <w:name w:val="Quote Char"/>
    <w:basedOn w:val="DefaultParagraphFont"/>
    <w:link w:val="Quote"/>
    <w:uiPriority w:val="29"/>
    <w:rsid w:val="00B800C8"/>
    <w:rPr>
      <w:rFonts w:ascii="Arial" w:hAnsi="Arial" w:cs="Arial"/>
      <w:iCs/>
      <w:color w:val="000000" w:themeColor="text1"/>
      <w:sz w:val="24"/>
      <w:lang w:eastAsia="en-GB"/>
    </w:rPr>
  </w:style>
  <w:style w:type="paragraph" w:styleId="TOCHeading">
    <w:name w:val="TOC Heading"/>
    <w:basedOn w:val="Heading1"/>
    <w:next w:val="Normal"/>
    <w:uiPriority w:val="39"/>
    <w:semiHidden/>
    <w:unhideWhenUsed/>
    <w:qFormat/>
    <w:rsid w:val="00B800C8"/>
    <w:pPr>
      <w:outlineLvl w:val="9"/>
    </w:pPr>
  </w:style>
  <w:style w:type="paragraph" w:styleId="Header">
    <w:name w:val="header"/>
    <w:basedOn w:val="Normal"/>
    <w:link w:val="HeaderChar"/>
    <w:rsid w:val="00B800C8"/>
    <w:pPr>
      <w:tabs>
        <w:tab w:val="center" w:pos="4153"/>
        <w:tab w:val="right" w:pos="8306"/>
      </w:tabs>
    </w:pPr>
  </w:style>
  <w:style w:type="character" w:customStyle="1" w:styleId="HeaderChar">
    <w:name w:val="Header Char"/>
    <w:basedOn w:val="DefaultParagraphFont"/>
    <w:link w:val="Header"/>
    <w:rsid w:val="00B800C8"/>
    <w:rPr>
      <w:rFonts w:ascii="Arial" w:hAnsi="Arial" w:cs="Arial"/>
      <w:sz w:val="24"/>
      <w:lang w:eastAsia="en-GB"/>
    </w:rPr>
  </w:style>
  <w:style w:type="paragraph" w:styleId="Footer">
    <w:name w:val="footer"/>
    <w:basedOn w:val="Normal"/>
    <w:link w:val="FooterChar"/>
    <w:uiPriority w:val="99"/>
    <w:rsid w:val="00B800C8"/>
    <w:pPr>
      <w:tabs>
        <w:tab w:val="center" w:pos="4153"/>
        <w:tab w:val="right" w:pos="8306"/>
      </w:tabs>
    </w:pPr>
  </w:style>
  <w:style w:type="character" w:customStyle="1" w:styleId="FooterChar">
    <w:name w:val="Footer Char"/>
    <w:basedOn w:val="DefaultParagraphFont"/>
    <w:link w:val="Footer"/>
    <w:uiPriority w:val="99"/>
    <w:rsid w:val="00B800C8"/>
    <w:rPr>
      <w:rFonts w:ascii="Arial" w:hAnsi="Arial" w:cs="Arial"/>
      <w:sz w:val="24"/>
      <w:lang w:eastAsia="en-GB"/>
    </w:rPr>
  </w:style>
  <w:style w:type="paragraph" w:styleId="BalloonText">
    <w:name w:val="Balloon Text"/>
    <w:basedOn w:val="Normal"/>
    <w:link w:val="BalloonTextChar"/>
    <w:uiPriority w:val="99"/>
    <w:semiHidden/>
    <w:rsid w:val="00B800C8"/>
    <w:rPr>
      <w:rFonts w:ascii="Tahoma" w:hAnsi="Tahoma" w:cs="Tahoma"/>
      <w:sz w:val="16"/>
      <w:szCs w:val="16"/>
    </w:rPr>
  </w:style>
  <w:style w:type="character" w:customStyle="1" w:styleId="BalloonTextChar">
    <w:name w:val="Balloon Text Char"/>
    <w:basedOn w:val="DefaultParagraphFont"/>
    <w:link w:val="BalloonText"/>
    <w:uiPriority w:val="99"/>
    <w:semiHidden/>
    <w:rsid w:val="00B800C8"/>
    <w:rPr>
      <w:rFonts w:ascii="Tahoma" w:hAnsi="Tahoma" w:cs="Tahoma"/>
      <w:sz w:val="16"/>
      <w:szCs w:val="16"/>
      <w:lang w:eastAsia="en-GB"/>
    </w:rPr>
  </w:style>
  <w:style w:type="paragraph" w:styleId="CommentText">
    <w:name w:val="annotation text"/>
    <w:aliases w:val=" Char3"/>
    <w:basedOn w:val="Normal"/>
    <w:link w:val="CommentTextChar"/>
    <w:uiPriority w:val="99"/>
    <w:semiHidden/>
    <w:rsid w:val="00B800C8"/>
    <w:rPr>
      <w:rFonts w:ascii="Times New Roman" w:eastAsia="SimSun" w:hAnsi="Times New Roman"/>
      <w:sz w:val="20"/>
      <w:szCs w:val="20"/>
      <w:lang w:val="en-US" w:eastAsia="zh-CN"/>
    </w:rPr>
  </w:style>
  <w:style w:type="character" w:customStyle="1" w:styleId="CommentTextChar">
    <w:name w:val="Comment Text Char"/>
    <w:aliases w:val=" Char3 Char"/>
    <w:basedOn w:val="DefaultParagraphFont"/>
    <w:link w:val="CommentText"/>
    <w:uiPriority w:val="99"/>
    <w:semiHidden/>
    <w:rsid w:val="00B800C8"/>
    <w:rPr>
      <w:rFonts w:ascii="Times New Roman" w:eastAsia="SimSun" w:hAnsi="Times New Roman" w:cs="Arial"/>
      <w:sz w:val="20"/>
      <w:szCs w:val="20"/>
      <w:lang w:val="en-US" w:eastAsia="zh-CN"/>
    </w:rPr>
  </w:style>
  <w:style w:type="character" w:styleId="CommentReference">
    <w:name w:val="annotation reference"/>
    <w:basedOn w:val="DefaultParagraphFont"/>
    <w:uiPriority w:val="99"/>
    <w:semiHidden/>
    <w:rsid w:val="00B800C8"/>
    <w:rPr>
      <w:sz w:val="16"/>
      <w:szCs w:val="16"/>
    </w:rPr>
  </w:style>
  <w:style w:type="paragraph" w:styleId="BodyText">
    <w:name w:val="Body Text"/>
    <w:basedOn w:val="Normal"/>
    <w:link w:val="BodyTextChar"/>
    <w:qFormat/>
    <w:rsid w:val="00B800C8"/>
    <w:pPr>
      <w:numPr>
        <w:ilvl w:val="1"/>
        <w:numId w:val="5"/>
      </w:numPr>
      <w:spacing w:after="240"/>
    </w:pPr>
    <w:rPr>
      <w:lang w:eastAsia="en-US" w:bidi="en-US"/>
    </w:rPr>
  </w:style>
  <w:style w:type="character" w:customStyle="1" w:styleId="BodyTextChar">
    <w:name w:val="Body Text Char"/>
    <w:basedOn w:val="DefaultParagraphFont"/>
    <w:link w:val="BodyText"/>
    <w:rsid w:val="00B800C8"/>
    <w:rPr>
      <w:rFonts w:ascii="Arial" w:hAnsi="Arial" w:cs="Arial"/>
      <w:sz w:val="24"/>
      <w:lang w:bidi="en-US"/>
    </w:rPr>
  </w:style>
  <w:style w:type="paragraph" w:styleId="CommentSubject">
    <w:name w:val="annotation subject"/>
    <w:basedOn w:val="CommentText"/>
    <w:next w:val="CommentText"/>
    <w:link w:val="CommentSubjectChar"/>
    <w:uiPriority w:val="99"/>
    <w:semiHidden/>
    <w:rsid w:val="00B800C8"/>
    <w:rPr>
      <w:rFonts w:ascii="Arial" w:hAnsi="Arial"/>
      <w:b/>
      <w:bCs/>
      <w:lang w:val="en-GB" w:eastAsia="en-GB"/>
    </w:rPr>
  </w:style>
  <w:style w:type="character" w:customStyle="1" w:styleId="CommentSubjectChar">
    <w:name w:val="Comment Subject Char"/>
    <w:basedOn w:val="CommentTextChar"/>
    <w:link w:val="CommentSubject"/>
    <w:uiPriority w:val="99"/>
    <w:semiHidden/>
    <w:rsid w:val="00B800C8"/>
    <w:rPr>
      <w:rFonts w:ascii="Arial" w:eastAsia="SimSun" w:hAnsi="Arial" w:cs="Arial"/>
      <w:b/>
      <w:bCs/>
      <w:sz w:val="20"/>
      <w:szCs w:val="20"/>
      <w:lang w:val="en-US" w:eastAsia="en-GB"/>
    </w:rPr>
  </w:style>
  <w:style w:type="table" w:styleId="TableGrid">
    <w:name w:val="Table Grid"/>
    <w:basedOn w:val="TableNormal"/>
    <w:uiPriority w:val="39"/>
    <w:rsid w:val="00B800C8"/>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B800C8"/>
    <w:pPr>
      <w:tabs>
        <w:tab w:val="left" w:pos="360"/>
        <w:tab w:val="left" w:pos="720"/>
        <w:tab w:val="right" w:leader="dot" w:pos="9016"/>
      </w:tabs>
      <w:spacing w:after="100" w:line="240" w:lineRule="auto"/>
      <w:ind w:left="432" w:hanging="432"/>
    </w:pPr>
    <w:rPr>
      <w:rFonts w:eastAsia="Times New Roman"/>
    </w:rPr>
  </w:style>
  <w:style w:type="paragraph" w:styleId="TOC2">
    <w:name w:val="toc 2"/>
    <w:basedOn w:val="Normal"/>
    <w:next w:val="Normal"/>
    <w:autoRedefine/>
    <w:uiPriority w:val="1"/>
    <w:semiHidden/>
    <w:rsid w:val="00B800C8"/>
    <w:pPr>
      <w:tabs>
        <w:tab w:val="right" w:leader="dot" w:pos="9016"/>
      </w:tabs>
      <w:ind w:left="216"/>
    </w:pPr>
    <w:rPr>
      <w:rFonts w:eastAsia="Times New Roman"/>
    </w:rPr>
  </w:style>
  <w:style w:type="paragraph" w:styleId="TOC3">
    <w:name w:val="toc 3"/>
    <w:basedOn w:val="Normal"/>
    <w:next w:val="Normal"/>
    <w:autoRedefine/>
    <w:uiPriority w:val="1"/>
    <w:semiHidden/>
    <w:rsid w:val="00B800C8"/>
    <w:pPr>
      <w:ind w:left="432"/>
    </w:pPr>
    <w:rPr>
      <w:rFonts w:eastAsia="Times New Roman"/>
    </w:rPr>
  </w:style>
  <w:style w:type="paragraph" w:styleId="TOC4">
    <w:name w:val="toc 4"/>
    <w:basedOn w:val="Normal"/>
    <w:next w:val="Normal"/>
    <w:autoRedefine/>
    <w:uiPriority w:val="1"/>
    <w:semiHidden/>
    <w:rsid w:val="00B800C8"/>
    <w:pPr>
      <w:ind w:left="648"/>
    </w:pPr>
    <w:rPr>
      <w:rFonts w:eastAsia="Times New Roman"/>
    </w:rPr>
  </w:style>
  <w:style w:type="paragraph" w:styleId="TOC5">
    <w:name w:val="toc 5"/>
    <w:basedOn w:val="Normal"/>
    <w:next w:val="Normal"/>
    <w:autoRedefine/>
    <w:uiPriority w:val="1"/>
    <w:semiHidden/>
    <w:rsid w:val="00B800C8"/>
    <w:pPr>
      <w:ind w:left="864"/>
    </w:pPr>
    <w:rPr>
      <w:rFonts w:eastAsia="Times New Roman"/>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
    <w:basedOn w:val="Normal"/>
    <w:link w:val="FootnoteTextChar"/>
    <w:uiPriority w:val="1"/>
    <w:qFormat/>
    <w:rsid w:val="00B800C8"/>
    <w:rPr>
      <w:rFonts w:eastAsia="Times New Roman"/>
      <w:sz w:val="18"/>
      <w:szCs w:val="20"/>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
    <w:basedOn w:val="DefaultParagraphFont"/>
    <w:link w:val="FootnoteText"/>
    <w:uiPriority w:val="1"/>
    <w:rsid w:val="00B800C8"/>
    <w:rPr>
      <w:rFonts w:ascii="Arial" w:eastAsia="Times New Roman" w:hAnsi="Arial" w:cs="Arial"/>
      <w:sz w:val="18"/>
      <w:szCs w:val="20"/>
      <w:lang w:eastAsia="en-GB"/>
    </w:rPr>
  </w:style>
  <w:style w:type="character" w:styleId="FootnoteReference">
    <w:name w:val="footnote reference"/>
    <w:basedOn w:val="DefaultParagraphFont"/>
    <w:rsid w:val="00B800C8"/>
    <w:rPr>
      <w:vertAlign w:val="superscript"/>
    </w:rPr>
  </w:style>
  <w:style w:type="character" w:styleId="PageNumber">
    <w:name w:val="page number"/>
    <w:basedOn w:val="DefaultParagraphFont"/>
    <w:rsid w:val="00B800C8"/>
  </w:style>
  <w:style w:type="character" w:styleId="Hyperlink">
    <w:name w:val="Hyperlink"/>
    <w:basedOn w:val="DefaultParagraphFont"/>
    <w:uiPriority w:val="99"/>
    <w:semiHidden/>
    <w:rsid w:val="00B800C8"/>
    <w:rPr>
      <w:color w:val="0000FF"/>
      <w:u w:val="none"/>
    </w:rPr>
  </w:style>
  <w:style w:type="paragraph" w:customStyle="1" w:styleId="Default">
    <w:name w:val="Default"/>
    <w:rsid w:val="00B800C8"/>
    <w:pPr>
      <w:autoSpaceDE w:val="0"/>
      <w:autoSpaceDN w:val="0"/>
      <w:adjustRightInd w:val="0"/>
      <w:spacing w:after="0" w:line="240" w:lineRule="auto"/>
    </w:pPr>
    <w:rPr>
      <w:rFonts w:ascii="Times New Roman" w:eastAsia="Times New Roman" w:hAnsi="Times New Roman" w:cs="Arial"/>
      <w:color w:val="000000"/>
      <w:sz w:val="24"/>
      <w:szCs w:val="24"/>
      <w:lang w:eastAsia="en-GB"/>
    </w:rPr>
  </w:style>
  <w:style w:type="paragraph" w:customStyle="1" w:styleId="Section3rdSubheading">
    <w:name w:val="Section 3rd Subheading"/>
    <w:next w:val="Normal"/>
    <w:semiHidden/>
    <w:rsid w:val="00B800C8"/>
    <w:pPr>
      <w:keepNext/>
      <w:keepLines/>
      <w:tabs>
        <w:tab w:val="num" w:pos="0"/>
      </w:tabs>
      <w:spacing w:after="0" w:line="240" w:lineRule="auto"/>
    </w:pPr>
    <w:rPr>
      <w:rFonts w:ascii="Times New Roman" w:eastAsia="Times New Roman" w:hAnsi="Times New Roman" w:cs="Times New Roman"/>
      <w:color w:val="000000"/>
      <w:sz w:val="24"/>
      <w:szCs w:val="24"/>
      <w:u w:val="single"/>
    </w:rPr>
  </w:style>
  <w:style w:type="paragraph" w:customStyle="1" w:styleId="SectionNumber">
    <w:name w:val="Section Number"/>
    <w:next w:val="Normal"/>
    <w:semiHidden/>
    <w:rsid w:val="00B800C8"/>
    <w:pPr>
      <w:pageBreakBefore/>
      <w:tabs>
        <w:tab w:val="num" w:pos="1656"/>
      </w:tabs>
      <w:spacing w:after="0" w:line="240" w:lineRule="auto"/>
      <w:ind w:left="1656" w:hanging="805"/>
    </w:pPr>
    <w:rPr>
      <w:rFonts w:ascii="Times New Roman" w:eastAsia="Times New Roman" w:hAnsi="Times New Roman" w:cs="Times New Roman"/>
      <w:b/>
      <w:color w:val="CC0033"/>
      <w:sz w:val="24"/>
      <w:szCs w:val="48"/>
      <w:lang w:eastAsia="en-GB"/>
    </w:rPr>
  </w:style>
  <w:style w:type="paragraph" w:customStyle="1" w:styleId="AnnexNumber">
    <w:name w:val="Annex Number"/>
    <w:next w:val="Normal"/>
    <w:semiHidden/>
    <w:rsid w:val="00B800C8"/>
    <w:pPr>
      <w:pageBreakBefore/>
      <w:tabs>
        <w:tab w:val="num" w:pos="720"/>
      </w:tabs>
      <w:spacing w:after="0" w:line="240" w:lineRule="auto"/>
      <w:ind w:left="720" w:hanging="720"/>
    </w:pPr>
    <w:rPr>
      <w:rFonts w:ascii="Times New Roman" w:eastAsia="Times New Roman" w:hAnsi="Times New Roman" w:cs="Times New Roman"/>
      <w:b/>
      <w:color w:val="CC0033"/>
      <w:sz w:val="24"/>
      <w:szCs w:val="24"/>
    </w:rPr>
  </w:style>
  <w:style w:type="paragraph" w:customStyle="1" w:styleId="AnnexLevel1">
    <w:name w:val="Annex Level 1"/>
    <w:next w:val="Normal"/>
    <w:semiHidden/>
    <w:rsid w:val="00B800C8"/>
    <w:pPr>
      <w:keepNext/>
      <w:numPr>
        <w:ilvl w:val="3"/>
        <w:numId w:val="1"/>
      </w:numPr>
      <w:spacing w:before="240" w:after="0" w:line="240" w:lineRule="auto"/>
    </w:pPr>
    <w:rPr>
      <w:rFonts w:ascii="Times New Roman" w:eastAsia="Times New Roman" w:hAnsi="Times New Roman" w:cs="Times New Roman"/>
      <w:color w:val="CC0033"/>
      <w:sz w:val="48"/>
      <w:szCs w:val="48"/>
      <w:lang w:eastAsia="en-GB"/>
    </w:rPr>
  </w:style>
  <w:style w:type="paragraph" w:customStyle="1" w:styleId="AnnexLevel2">
    <w:name w:val="Annex Level 2"/>
    <w:next w:val="Normal"/>
    <w:semiHidden/>
    <w:rsid w:val="00B800C8"/>
    <w:pPr>
      <w:keepNext/>
      <w:keepLines/>
      <w:numPr>
        <w:ilvl w:val="5"/>
        <w:numId w:val="1"/>
      </w:numPr>
      <w:spacing w:after="0" w:line="240" w:lineRule="auto"/>
    </w:pPr>
    <w:rPr>
      <w:rFonts w:ascii="Times New Roman" w:eastAsia="Times New Roman" w:hAnsi="Times New Roman" w:cs="Times New Roman"/>
      <w:b/>
      <w:color w:val="CC0033"/>
      <w:sz w:val="24"/>
      <w:szCs w:val="24"/>
    </w:rPr>
  </w:style>
  <w:style w:type="paragraph" w:customStyle="1" w:styleId="AnnexLevel3">
    <w:name w:val="Annex Level 3"/>
    <w:semiHidden/>
    <w:rsid w:val="00B800C8"/>
    <w:pPr>
      <w:numPr>
        <w:ilvl w:val="6"/>
        <w:numId w:val="1"/>
      </w:numPr>
      <w:tabs>
        <w:tab w:val="left" w:pos="851"/>
      </w:tabs>
      <w:spacing w:after="0" w:line="240" w:lineRule="auto"/>
    </w:pPr>
    <w:rPr>
      <w:rFonts w:ascii="Times New Roman" w:eastAsia="Times New Roman" w:hAnsi="Times New Roman" w:cs="Times New Roman"/>
      <w:color w:val="000000"/>
      <w:sz w:val="20"/>
      <w:szCs w:val="20"/>
    </w:rPr>
  </w:style>
  <w:style w:type="paragraph" w:customStyle="1" w:styleId="StyleBodyText10ptLinespacingDouble">
    <w:name w:val="Style Body Text + 10 pt Line spacing:  Double"/>
    <w:basedOn w:val="BodyText"/>
    <w:uiPriority w:val="1"/>
    <w:semiHidden/>
    <w:rsid w:val="00B800C8"/>
    <w:pPr>
      <w:spacing w:line="480" w:lineRule="auto"/>
    </w:pPr>
    <w:rPr>
      <w:rFonts w:cs="Times New Roman"/>
    </w:rPr>
  </w:style>
  <w:style w:type="character" w:customStyle="1" w:styleId="StyleArial11pt">
    <w:name w:val="Style Arial 11 pt"/>
    <w:basedOn w:val="DefaultParagraphFont"/>
    <w:semiHidden/>
    <w:rsid w:val="00B800C8"/>
    <w:rPr>
      <w:rFonts w:ascii="Arial" w:hAnsi="Arial"/>
      <w:sz w:val="22"/>
      <w:szCs w:val="22"/>
    </w:rPr>
  </w:style>
  <w:style w:type="paragraph" w:customStyle="1" w:styleId="Bullets1">
    <w:name w:val="Bullets1"/>
    <w:basedOn w:val="Normal"/>
    <w:qFormat/>
    <w:rsid w:val="00B800C8"/>
    <w:pPr>
      <w:numPr>
        <w:numId w:val="2"/>
      </w:numPr>
      <w:suppressAutoHyphens/>
      <w:spacing w:after="240"/>
      <w:ind w:left="1080"/>
    </w:pPr>
    <w:rPr>
      <w:rFonts w:eastAsia="Lucida Sans Unicode" w:cs="Times New Roman"/>
      <w:color w:val="0D0D0D"/>
      <w:kern w:val="1"/>
      <w:szCs w:val="24"/>
    </w:rPr>
  </w:style>
  <w:style w:type="paragraph" w:customStyle="1" w:styleId="Bullets2">
    <w:name w:val="Bullets2"/>
    <w:basedOn w:val="Bullets1"/>
    <w:qFormat/>
    <w:rsid w:val="00B800C8"/>
    <w:pPr>
      <w:numPr>
        <w:numId w:val="4"/>
      </w:numPr>
      <w:ind w:left="1512" w:hanging="432"/>
    </w:pPr>
  </w:style>
  <w:style w:type="paragraph" w:customStyle="1" w:styleId="BulletsPara">
    <w:name w:val="Bullets (Para)"/>
    <w:basedOn w:val="Bullets1"/>
    <w:autoRedefine/>
    <w:semiHidden/>
    <w:rsid w:val="00B800C8"/>
    <w:pPr>
      <w:numPr>
        <w:numId w:val="0"/>
      </w:numPr>
    </w:pPr>
  </w:style>
  <w:style w:type="character" w:styleId="FollowedHyperlink">
    <w:name w:val="FollowedHyperlink"/>
    <w:basedOn w:val="DefaultParagraphFont"/>
    <w:rsid w:val="00B800C8"/>
    <w:rPr>
      <w:color w:val="800080"/>
      <w:u w:val="none"/>
    </w:rPr>
  </w:style>
  <w:style w:type="paragraph" w:customStyle="1" w:styleId="11Bodytext">
    <w:name w:val="1.1 Body text"/>
    <w:rsid w:val="00B800C8"/>
    <w:pPr>
      <w:spacing w:after="240" w:line="240" w:lineRule="auto"/>
    </w:pPr>
    <w:rPr>
      <w:rFonts w:ascii="Arial" w:eastAsia="Times New Roman" w:hAnsi="Arial" w:cs="Times New Roman"/>
      <w:sz w:val="24"/>
      <w:szCs w:val="20"/>
      <w:lang w:val="en-US" w:bidi="en-US"/>
    </w:rPr>
  </w:style>
  <w:style w:type="paragraph" w:customStyle="1" w:styleId="Contentsheading">
    <w:name w:val="Contents heading"/>
    <w:basedOn w:val="Normal"/>
    <w:qFormat/>
    <w:rsid w:val="00B800C8"/>
    <w:pPr>
      <w:spacing w:after="360"/>
    </w:pPr>
    <w:rPr>
      <w:b/>
      <w:color w:val="0046AD"/>
      <w:sz w:val="32"/>
      <w:szCs w:val="28"/>
    </w:rPr>
  </w:style>
  <w:style w:type="paragraph" w:customStyle="1" w:styleId="Coversubheading">
    <w:name w:val="Cover subheading"/>
    <w:basedOn w:val="Normal"/>
    <w:qFormat/>
    <w:rsid w:val="00B800C8"/>
    <w:pPr>
      <w:jc w:val="right"/>
    </w:pPr>
    <w:rPr>
      <w:color w:val="FFFFFF" w:themeColor="background1"/>
      <w:sz w:val="48"/>
      <w:szCs w:val="48"/>
    </w:rPr>
  </w:style>
  <w:style w:type="paragraph" w:customStyle="1" w:styleId="Coverheading">
    <w:name w:val="Cover heading"/>
    <w:basedOn w:val="Normal"/>
    <w:qFormat/>
    <w:rsid w:val="00B800C8"/>
    <w:pPr>
      <w:spacing w:after="360"/>
      <w:jc w:val="right"/>
    </w:pPr>
    <w:rPr>
      <w:color w:val="FFFFFF" w:themeColor="background1"/>
      <w:sz w:val="92"/>
      <w:szCs w:val="92"/>
    </w:rPr>
  </w:style>
  <w:style w:type="paragraph" w:customStyle="1" w:styleId="Appendixheading">
    <w:name w:val="Appendix heading"/>
    <w:qFormat/>
    <w:rsid w:val="00B800C8"/>
    <w:pPr>
      <w:pageBreakBefore/>
      <w:spacing w:after="360" w:line="288" w:lineRule="auto"/>
    </w:pPr>
    <w:rPr>
      <w:rFonts w:ascii="Arial" w:eastAsiaTheme="majorEastAsia" w:hAnsi="Arial" w:cstheme="majorBidi"/>
      <w:b/>
      <w:bCs/>
      <w:color w:val="0046AD"/>
      <w:kern w:val="32"/>
      <w:sz w:val="32"/>
      <w:szCs w:val="32"/>
      <w:lang w:eastAsia="en-GB"/>
    </w:rPr>
  </w:style>
  <w:style w:type="paragraph" w:customStyle="1" w:styleId="Bodytext-appendix">
    <w:name w:val="Body text - appendix"/>
    <w:basedOn w:val="Normal"/>
    <w:qFormat/>
    <w:rsid w:val="00B800C8"/>
    <w:pPr>
      <w:numPr>
        <w:numId w:val="6"/>
      </w:numPr>
      <w:spacing w:after="240"/>
    </w:pPr>
  </w:style>
  <w:style w:type="paragraph" w:styleId="ListParagraph">
    <w:name w:val="List Paragraph"/>
    <w:basedOn w:val="Normal"/>
    <w:uiPriority w:val="34"/>
    <w:qFormat/>
    <w:rsid w:val="00B800C8"/>
    <w:pPr>
      <w:spacing w:after="160" w:line="259" w:lineRule="auto"/>
      <w:ind w:left="720"/>
      <w:contextualSpacing/>
    </w:pPr>
    <w:rPr>
      <w:rFonts w:asciiTheme="minorHAnsi" w:hAnsiTheme="minorHAnsi" w:cstheme="minorBidi"/>
      <w:sz w:val="22"/>
      <w:lang w:eastAsia="en-US"/>
    </w:rPr>
  </w:style>
  <w:style w:type="paragraph" w:styleId="Revision">
    <w:name w:val="Revision"/>
    <w:hidden/>
    <w:uiPriority w:val="99"/>
    <w:semiHidden/>
    <w:rsid w:val="00B800C8"/>
    <w:pPr>
      <w:spacing w:after="0" w:line="240" w:lineRule="auto"/>
    </w:pPr>
    <w:rPr>
      <w:rFonts w:ascii="Arial" w:hAnsi="Arial"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73858">
      <w:bodyDiv w:val="1"/>
      <w:marLeft w:val="0"/>
      <w:marRight w:val="0"/>
      <w:marTop w:val="0"/>
      <w:marBottom w:val="0"/>
      <w:divBdr>
        <w:top w:val="none" w:sz="0" w:space="0" w:color="auto"/>
        <w:left w:val="none" w:sz="0" w:space="0" w:color="auto"/>
        <w:bottom w:val="none" w:sz="0" w:space="0" w:color="auto"/>
        <w:right w:val="none" w:sz="0" w:space="0" w:color="auto"/>
      </w:divBdr>
    </w:div>
    <w:div w:id="21376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2017-01-18T16:38:00Z</dcterms:created>
  <dcterms:modified xsi:type="dcterms:W3CDTF">2017-01-18T16:38:00Z</dcterms:modified>
</cp:coreProperties>
</file>