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AA" w:rsidRPr="000A4F97" w:rsidRDefault="000A4F97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OCOP (201</w:t>
      </w:r>
      <w:r w:rsidR="0019249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)</w:t>
      </w:r>
    </w:p>
    <w:p w:rsidR="00EA42AA" w:rsidRPr="000A4F97" w:rsidRDefault="000A4F97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MOCOP (201</w:t>
      </w:r>
      <w:r w:rsidR="0019249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)</w:t>
      </w:r>
    </w:p>
    <w:p w:rsidR="00EA42AA" w:rsidRDefault="00A85AE0">
      <w:pPr>
        <w:pStyle w:val="Heading4"/>
      </w:pPr>
      <w:r>
        <w:t>10</w:t>
      </w:r>
      <w:r w:rsidR="000A4F97">
        <w:t xml:space="preserve"> February 201</w:t>
      </w:r>
      <w:r w:rsidR="0019249C">
        <w:t>5</w:t>
      </w:r>
      <w:r w:rsidR="00EA42AA">
        <w:tab/>
      </w:r>
      <w:r w:rsidR="00EA42AA">
        <w:tab/>
      </w:r>
    </w:p>
    <w:p w:rsidR="00EA42AA" w:rsidRDefault="00EA42AA">
      <w:pPr>
        <w:pStyle w:val="Heading2"/>
        <w:rPr>
          <w:rFonts w:ascii="Arial" w:hAnsi="Arial" w:cs="Arial"/>
          <w:sz w:val="22"/>
        </w:rPr>
      </w:pPr>
    </w:p>
    <w:p w:rsidR="00EA42AA" w:rsidRDefault="00EA42A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HM TREASURY</w:t>
      </w:r>
    </w:p>
    <w:p w:rsidR="00EA42AA" w:rsidRDefault="00EA42AA">
      <w:pPr>
        <w:jc w:val="center"/>
        <w:rPr>
          <w:rFonts w:ascii="Arial" w:hAnsi="Arial" w:cs="Arial"/>
          <w:b/>
          <w:bCs/>
        </w:rPr>
      </w:pPr>
    </w:p>
    <w:p w:rsidR="00EA42AA" w:rsidRDefault="00EA42A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OFFICIAL COMMITTEE ON OCCUPATIONAL PENSIONS</w:t>
      </w:r>
    </w:p>
    <w:p w:rsidR="00EA42AA" w:rsidRDefault="00EA42AA">
      <w:pPr>
        <w:jc w:val="center"/>
        <w:rPr>
          <w:rFonts w:ascii="Arial" w:hAnsi="Arial" w:cs="Arial"/>
          <w:b/>
          <w:bCs/>
        </w:rPr>
      </w:pPr>
    </w:p>
    <w:p w:rsidR="00EA42AA" w:rsidRDefault="00EA42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 by HM TREASURY</w:t>
      </w:r>
    </w:p>
    <w:p w:rsidR="00EA42AA" w:rsidRDefault="00EA42AA">
      <w:pPr>
        <w:jc w:val="center"/>
        <w:rPr>
          <w:rFonts w:ascii="Arial" w:hAnsi="Arial" w:cs="Arial"/>
          <w:b/>
          <w:bCs/>
        </w:rPr>
      </w:pPr>
    </w:p>
    <w:p w:rsidR="00EA42AA" w:rsidRDefault="00EA42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</w:t>
      </w:r>
      <w:r w:rsidR="0019249C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PENSIONS INCREASE MULTIPLIER TABLES</w:t>
      </w:r>
    </w:p>
    <w:p w:rsidR="00EA42AA" w:rsidRDefault="00EA42AA">
      <w:pPr>
        <w:jc w:val="center"/>
        <w:rPr>
          <w:rFonts w:ascii="Arial" w:hAnsi="Arial" w:cs="Arial"/>
          <w:b/>
          <w:bCs/>
          <w:sz w:val="22"/>
        </w:rPr>
      </w:pPr>
    </w:p>
    <w:p w:rsidR="00EA42AA" w:rsidRDefault="00EA42AA">
      <w:pPr>
        <w:jc w:val="center"/>
        <w:rPr>
          <w:rFonts w:ascii="Arial" w:hAnsi="Arial" w:cs="Arial"/>
          <w:b/>
          <w:bCs/>
          <w:sz w:val="22"/>
        </w:rPr>
      </w:pPr>
    </w:p>
    <w:p w:rsidR="00EA42AA" w:rsidRDefault="00EA42A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This paper gives details of the multiplier tables for public service pensions, which take effect from </w:t>
      </w:r>
      <w:r w:rsidR="0019249C">
        <w:rPr>
          <w:rFonts w:ascii="Arial" w:hAnsi="Arial" w:cs="Arial"/>
          <w:sz w:val="22"/>
        </w:rPr>
        <w:t>6</w:t>
      </w:r>
      <w:r>
        <w:rPr>
          <w:rFonts w:ascii="Arial" w:hAnsi="Arial" w:cs="Arial"/>
          <w:color w:val="000000"/>
          <w:sz w:val="22"/>
        </w:rPr>
        <w:t xml:space="preserve"> April 201</w:t>
      </w:r>
      <w:r w:rsidR="0019249C">
        <w:rPr>
          <w:rFonts w:ascii="Arial" w:hAnsi="Arial" w:cs="Arial"/>
          <w:color w:val="000000"/>
          <w:sz w:val="22"/>
        </w:rPr>
        <w:t>5</w:t>
      </w:r>
      <w:r>
        <w:rPr>
          <w:rFonts w:ascii="Arial" w:hAnsi="Arial" w:cs="Arial"/>
          <w:b/>
          <w:bCs/>
          <w:color w:val="000000"/>
          <w:sz w:val="22"/>
        </w:rPr>
        <w:t>.</w:t>
      </w:r>
    </w:p>
    <w:p w:rsidR="00EA42AA" w:rsidRDefault="00EA42A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EA42AA" w:rsidRDefault="00EA42A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Section 59 of the Social Security Pensions Act 1</w:t>
      </w:r>
      <w:bookmarkStart w:id="0" w:name="_GoBack"/>
      <w:r>
        <w:rPr>
          <w:rFonts w:ascii="Arial" w:hAnsi="Arial" w:cs="Arial"/>
          <w:sz w:val="22"/>
        </w:rPr>
        <w:t>9</w:t>
      </w:r>
      <w:bookmarkEnd w:id="0"/>
      <w:r>
        <w:rPr>
          <w:rFonts w:ascii="Arial" w:hAnsi="Arial" w:cs="Arial"/>
          <w:sz w:val="22"/>
        </w:rPr>
        <w:t xml:space="preserve">75 (as amended) provides for public service pensions to be increased annually by the same percentage as additional pensions (State Earnings Related Pension and State Second Pension).  </w:t>
      </w:r>
      <w:r w:rsidR="00A05FFA">
        <w:rPr>
          <w:rFonts w:ascii="Arial" w:hAnsi="Arial" w:cs="Arial"/>
          <w:sz w:val="22"/>
        </w:rPr>
        <w:t xml:space="preserve">As the </w:t>
      </w:r>
      <w:r w:rsidR="000A4F97">
        <w:rPr>
          <w:rFonts w:ascii="Arial" w:hAnsi="Arial" w:cs="Arial"/>
          <w:sz w:val="22"/>
        </w:rPr>
        <w:t xml:space="preserve">Minister for Pensions </w:t>
      </w:r>
      <w:r w:rsidR="00A05FFA">
        <w:rPr>
          <w:rFonts w:ascii="Arial" w:hAnsi="Arial" w:cs="Arial"/>
          <w:color w:val="000000"/>
          <w:sz w:val="22"/>
        </w:rPr>
        <w:t>had previously announced that benefits such as the additional pe</w:t>
      </w:r>
      <w:r w:rsidR="0008242F">
        <w:rPr>
          <w:rFonts w:ascii="Arial" w:hAnsi="Arial" w:cs="Arial"/>
          <w:color w:val="000000"/>
          <w:sz w:val="22"/>
        </w:rPr>
        <w:t xml:space="preserve">nsions would be increased by </w:t>
      </w:r>
      <w:r w:rsidR="0019249C">
        <w:rPr>
          <w:rFonts w:ascii="Arial" w:hAnsi="Arial" w:cs="Arial"/>
          <w:color w:val="000000"/>
          <w:sz w:val="22"/>
        </w:rPr>
        <w:t>1.2</w:t>
      </w:r>
      <w:r w:rsidR="00A05FFA">
        <w:rPr>
          <w:rFonts w:ascii="Arial" w:hAnsi="Arial" w:cs="Arial"/>
          <w:color w:val="000000"/>
          <w:sz w:val="22"/>
        </w:rPr>
        <w:t xml:space="preserve"> per cent from April 201</w:t>
      </w:r>
      <w:r w:rsidR="0019249C">
        <w:rPr>
          <w:rFonts w:ascii="Arial" w:hAnsi="Arial" w:cs="Arial"/>
          <w:color w:val="000000"/>
          <w:sz w:val="22"/>
        </w:rPr>
        <w:t>5</w:t>
      </w:r>
      <w:r w:rsidR="00A05FFA">
        <w:rPr>
          <w:rFonts w:ascii="Arial" w:hAnsi="Arial" w:cs="Arial"/>
          <w:color w:val="000000"/>
          <w:sz w:val="22"/>
        </w:rPr>
        <w:t>, in line with the increase in the Consumer Prices Index in the 12 months to September 201</w:t>
      </w:r>
      <w:r w:rsidR="0019249C">
        <w:rPr>
          <w:rFonts w:ascii="Arial" w:hAnsi="Arial" w:cs="Arial"/>
          <w:color w:val="000000"/>
          <w:sz w:val="22"/>
        </w:rPr>
        <w:t>4</w:t>
      </w:r>
      <w:r w:rsidR="00A05FFA">
        <w:rPr>
          <w:rFonts w:ascii="Arial" w:hAnsi="Arial" w:cs="Arial"/>
          <w:color w:val="000000"/>
          <w:sz w:val="22"/>
        </w:rPr>
        <w:t xml:space="preserve">, the </w:t>
      </w:r>
      <w:r w:rsidR="00A05FFA" w:rsidRPr="00836C31">
        <w:rPr>
          <w:rFonts w:ascii="Arial" w:hAnsi="Arial" w:cs="Arial"/>
          <w:color w:val="000000"/>
          <w:sz w:val="22"/>
        </w:rPr>
        <w:t xml:space="preserve">Chief Secretary </w:t>
      </w:r>
      <w:r w:rsidR="00747870" w:rsidRPr="00836C31">
        <w:rPr>
          <w:rFonts w:ascii="Arial" w:hAnsi="Arial" w:cs="Arial"/>
          <w:color w:val="000000"/>
          <w:sz w:val="22"/>
        </w:rPr>
        <w:t xml:space="preserve">to the Treasury </w:t>
      </w:r>
      <w:r w:rsidR="00A05FFA" w:rsidRPr="00836C31">
        <w:rPr>
          <w:rFonts w:ascii="Arial" w:hAnsi="Arial" w:cs="Arial"/>
          <w:color w:val="000000"/>
          <w:sz w:val="22"/>
        </w:rPr>
        <w:t xml:space="preserve">made a Written Statement on </w:t>
      </w:r>
      <w:r w:rsidR="00A85AE0">
        <w:rPr>
          <w:rFonts w:ascii="Arial" w:hAnsi="Arial" w:cs="Arial"/>
          <w:color w:val="000000"/>
          <w:sz w:val="22"/>
        </w:rPr>
        <w:t>10</w:t>
      </w:r>
      <w:r w:rsidR="00836C31" w:rsidRPr="00836C31">
        <w:rPr>
          <w:rFonts w:ascii="Arial" w:hAnsi="Arial" w:cs="Arial"/>
          <w:color w:val="000000"/>
          <w:sz w:val="22"/>
        </w:rPr>
        <w:t xml:space="preserve"> </w:t>
      </w:r>
      <w:r w:rsidR="000A4F97" w:rsidRPr="00836C31">
        <w:rPr>
          <w:rFonts w:ascii="Arial" w:hAnsi="Arial" w:cs="Arial"/>
          <w:color w:val="000000"/>
          <w:sz w:val="22"/>
        </w:rPr>
        <w:t>February 201</w:t>
      </w:r>
      <w:r w:rsidR="0019249C" w:rsidRPr="00836C31">
        <w:rPr>
          <w:rFonts w:ascii="Arial" w:hAnsi="Arial" w:cs="Arial"/>
          <w:color w:val="000000"/>
          <w:sz w:val="22"/>
        </w:rPr>
        <w:t>5</w:t>
      </w:r>
      <w:r w:rsidR="00A05FFA" w:rsidRPr="00836C31">
        <w:rPr>
          <w:rFonts w:ascii="Arial" w:hAnsi="Arial" w:cs="Arial"/>
          <w:color w:val="000000"/>
          <w:sz w:val="22"/>
        </w:rPr>
        <w:t xml:space="preserve">, that public service pensions would also be increased by the same percentage, which is </w:t>
      </w:r>
      <w:r w:rsidR="0019249C" w:rsidRPr="00836C31">
        <w:rPr>
          <w:rFonts w:ascii="Arial" w:hAnsi="Arial" w:cs="Arial"/>
          <w:b/>
          <w:color w:val="000000"/>
          <w:sz w:val="22"/>
        </w:rPr>
        <w:t>1.2</w:t>
      </w:r>
      <w:r w:rsidR="000A4F97" w:rsidRPr="00836C31">
        <w:rPr>
          <w:rFonts w:ascii="Arial" w:hAnsi="Arial" w:cs="Arial"/>
          <w:b/>
          <w:bCs/>
          <w:color w:val="000000"/>
          <w:sz w:val="22"/>
        </w:rPr>
        <w:t xml:space="preserve"> per</w:t>
      </w:r>
      <w:r w:rsidR="000A4F97">
        <w:rPr>
          <w:rFonts w:ascii="Arial" w:hAnsi="Arial" w:cs="Arial"/>
          <w:b/>
          <w:bCs/>
          <w:color w:val="000000"/>
          <w:sz w:val="22"/>
        </w:rPr>
        <w:t xml:space="preserve"> cent, from </w:t>
      </w:r>
      <w:r w:rsidR="0019249C">
        <w:rPr>
          <w:rFonts w:ascii="Arial" w:hAnsi="Arial" w:cs="Arial"/>
          <w:b/>
          <w:bCs/>
          <w:color w:val="000000"/>
          <w:sz w:val="22"/>
        </w:rPr>
        <w:t>6</w:t>
      </w:r>
      <w:r w:rsidR="000A4F97">
        <w:rPr>
          <w:rFonts w:ascii="Arial" w:hAnsi="Arial" w:cs="Arial"/>
          <w:b/>
          <w:bCs/>
          <w:color w:val="000000"/>
          <w:sz w:val="22"/>
        </w:rPr>
        <w:t xml:space="preserve"> April 201</w:t>
      </w:r>
      <w:r w:rsidR="0019249C">
        <w:rPr>
          <w:rFonts w:ascii="Arial" w:hAnsi="Arial" w:cs="Arial"/>
          <w:b/>
          <w:bCs/>
          <w:color w:val="000000"/>
          <w:sz w:val="22"/>
        </w:rPr>
        <w:t>5</w:t>
      </w:r>
      <w:r w:rsidR="00A05FFA">
        <w:rPr>
          <w:rFonts w:ascii="Arial" w:hAnsi="Arial" w:cs="Arial"/>
          <w:b/>
          <w:bCs/>
          <w:color w:val="000000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EA42AA" w:rsidRDefault="00EA42AA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</w:p>
    <w:p w:rsidR="00EA42AA" w:rsidRDefault="00EA42AA" w:rsidP="000A4F97">
      <w:pPr>
        <w:spacing w:line="36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3.  </w:t>
      </w:r>
      <w:r w:rsidR="000A4F97" w:rsidRPr="000A4F97">
        <w:rPr>
          <w:rFonts w:ascii="Arial" w:hAnsi="Arial" w:cs="Arial"/>
          <w:color w:val="000000"/>
          <w:sz w:val="22"/>
        </w:rPr>
        <w:t>We expect the Pension Increase (Review) Order to be laid during March 201</w:t>
      </w:r>
      <w:r w:rsidR="0019249C">
        <w:rPr>
          <w:rFonts w:ascii="Arial" w:hAnsi="Arial" w:cs="Arial"/>
          <w:color w:val="000000"/>
          <w:sz w:val="22"/>
        </w:rPr>
        <w:t>5</w:t>
      </w:r>
      <w:r w:rsidR="000A4F97">
        <w:rPr>
          <w:rFonts w:ascii="Arial" w:hAnsi="Arial" w:cs="Arial"/>
          <w:color w:val="000000"/>
          <w:sz w:val="22"/>
        </w:rPr>
        <w:t>.</w:t>
      </w:r>
      <w:r w:rsidR="006D054B">
        <w:rPr>
          <w:rFonts w:ascii="Arial" w:hAnsi="Arial" w:cs="Arial"/>
          <w:color w:val="000000"/>
          <w:sz w:val="22"/>
        </w:rPr>
        <w:t xml:space="preserve">  The attached spreadsheet</w:t>
      </w:r>
      <w:r w:rsidR="00A05FFA">
        <w:rPr>
          <w:rFonts w:ascii="Arial" w:hAnsi="Arial" w:cs="Arial"/>
          <w:color w:val="000000"/>
          <w:sz w:val="22"/>
        </w:rPr>
        <w:t xml:space="preserve"> (</w:t>
      </w:r>
      <w:r w:rsidR="006D054B">
        <w:rPr>
          <w:rFonts w:ascii="Arial" w:hAnsi="Arial" w:cs="Arial"/>
          <w:color w:val="000000"/>
          <w:sz w:val="22"/>
        </w:rPr>
        <w:t xml:space="preserve">containing </w:t>
      </w:r>
      <w:r w:rsidR="00A05FFA">
        <w:rPr>
          <w:rFonts w:ascii="Arial" w:hAnsi="Arial" w:cs="Arial"/>
          <w:color w:val="000000"/>
          <w:sz w:val="22"/>
        </w:rPr>
        <w:t>Annex B for increases to pensions in payment and Annex C for increases to lump sums) set out the increases and multipliers that apply to preserv</w:t>
      </w:r>
      <w:r w:rsidR="000A4F97">
        <w:rPr>
          <w:rFonts w:ascii="Arial" w:hAnsi="Arial" w:cs="Arial"/>
          <w:color w:val="000000"/>
          <w:sz w:val="22"/>
        </w:rPr>
        <w:t xml:space="preserve">ed pensions and lump sums from </w:t>
      </w:r>
      <w:r w:rsidR="0019249C">
        <w:rPr>
          <w:rFonts w:ascii="Arial" w:hAnsi="Arial" w:cs="Arial"/>
          <w:color w:val="000000"/>
          <w:sz w:val="22"/>
        </w:rPr>
        <w:t>6</w:t>
      </w:r>
      <w:r w:rsidR="000A4F97">
        <w:rPr>
          <w:rFonts w:ascii="Arial" w:hAnsi="Arial" w:cs="Arial"/>
          <w:color w:val="000000"/>
          <w:sz w:val="22"/>
        </w:rPr>
        <w:t xml:space="preserve"> April 201</w:t>
      </w:r>
      <w:r w:rsidR="006D054B">
        <w:rPr>
          <w:rFonts w:ascii="Arial" w:hAnsi="Arial" w:cs="Arial"/>
          <w:color w:val="000000"/>
          <w:sz w:val="22"/>
        </w:rPr>
        <w:t>4</w:t>
      </w:r>
      <w:r w:rsidR="00A05FFA">
        <w:rPr>
          <w:rFonts w:ascii="Arial" w:hAnsi="Arial" w:cs="Arial"/>
          <w:color w:val="000000"/>
          <w:sz w:val="22"/>
        </w:rPr>
        <w:t xml:space="preserve">. </w:t>
      </w:r>
    </w:p>
    <w:p w:rsidR="00EA42AA" w:rsidRDefault="00EA42AA">
      <w:pPr>
        <w:spacing w:line="360" w:lineRule="auto"/>
        <w:jc w:val="both"/>
        <w:rPr>
          <w:rFonts w:ascii="Arial" w:hAnsi="Arial" w:cs="Arial"/>
          <w:sz w:val="22"/>
        </w:rPr>
      </w:pPr>
    </w:p>
    <w:p w:rsidR="000A4F97" w:rsidRDefault="00EA42AA" w:rsidP="000A4F9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 The pensions increase information is being circulated via email where we have copy recipients email addresses</w:t>
      </w:r>
      <w:r w:rsidR="000A4F97">
        <w:rPr>
          <w:rFonts w:ascii="Arial" w:hAnsi="Arial" w:cs="Arial"/>
          <w:sz w:val="22"/>
        </w:rPr>
        <w:t>.</w:t>
      </w:r>
      <w:r w:rsidR="000A4F97" w:rsidRPr="000A4F97">
        <w:rPr>
          <w:rFonts w:ascii="Arial" w:hAnsi="Arial" w:cs="Arial"/>
          <w:sz w:val="22"/>
        </w:rPr>
        <w:t xml:space="preserve"> The tables in Annex B and Annex C are available on the </w:t>
      </w:r>
      <w:r w:rsidR="000A4F97" w:rsidRPr="00836C31">
        <w:rPr>
          <w:rFonts w:ascii="Arial" w:hAnsi="Arial" w:cs="Arial"/>
          <w:sz w:val="22"/>
        </w:rPr>
        <w:t>HM Treasury website at the following location</w:t>
      </w:r>
      <w:r w:rsidR="00611EDF" w:rsidRPr="00836C31">
        <w:rPr>
          <w:rFonts w:ascii="Arial" w:hAnsi="Arial" w:cs="Arial"/>
          <w:sz w:val="22"/>
        </w:rPr>
        <w:t>: https://www.gov.uk/government/publications/publi</w:t>
      </w:r>
      <w:r w:rsidR="0019249C" w:rsidRPr="00836C31">
        <w:rPr>
          <w:rFonts w:ascii="Arial" w:hAnsi="Arial" w:cs="Arial"/>
          <w:sz w:val="22"/>
        </w:rPr>
        <w:t>c-service-pensions-increase-2015</w:t>
      </w:r>
    </w:p>
    <w:p w:rsidR="00611EDF" w:rsidRDefault="00611EDF" w:rsidP="000A4F97">
      <w:pPr>
        <w:spacing w:line="360" w:lineRule="auto"/>
        <w:jc w:val="both"/>
        <w:rPr>
          <w:rFonts w:ascii="Arial" w:hAnsi="Arial" w:cs="Arial"/>
          <w:sz w:val="22"/>
        </w:rPr>
      </w:pPr>
    </w:p>
    <w:p w:rsidR="000A4F97" w:rsidRPr="000A4F97" w:rsidRDefault="00EA42AA">
      <w:pPr>
        <w:pStyle w:val="Heading1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9249C">
        <w:rPr>
          <w:rFonts w:ascii="Arial" w:hAnsi="Arial" w:cs="Arial"/>
          <w:sz w:val="22"/>
        </w:rPr>
        <w:t>Catherine Stewart</w:t>
      </w:r>
    </w:p>
    <w:p w:rsidR="00EA42AA" w:rsidRDefault="000A4F97">
      <w:pPr>
        <w:pStyle w:val="Heading1"/>
        <w:jc w:val="right"/>
        <w:rPr>
          <w:rFonts w:ascii="Arial" w:hAnsi="Arial" w:cs="Arial"/>
          <w:sz w:val="22"/>
        </w:rPr>
      </w:pPr>
      <w:r w:rsidRPr="000A4F97">
        <w:rPr>
          <w:rFonts w:ascii="Arial" w:hAnsi="Arial" w:cs="Arial"/>
          <w:sz w:val="22"/>
        </w:rPr>
        <w:t>HM TREASURY</w:t>
      </w:r>
    </w:p>
    <w:p w:rsidR="00EA42AA" w:rsidRDefault="00EA42AA">
      <w:pPr>
        <w:pStyle w:val="Heading1"/>
        <w:rPr>
          <w:rFonts w:ascii="Arial" w:hAnsi="Arial" w:cs="Arial"/>
          <w:sz w:val="22"/>
        </w:rPr>
      </w:pPr>
    </w:p>
    <w:p w:rsidR="00EA42AA" w:rsidRDefault="00EA42AA">
      <w:pPr>
        <w:pStyle w:val="Heading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HM Treasury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p w:rsidR="00EA42AA" w:rsidRDefault="00EA42AA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Horse guards Road</w:t>
      </w:r>
    </w:p>
    <w:p w:rsidR="00EA42AA" w:rsidRDefault="00EA42AA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London SW1A 2HQ</w:t>
      </w:r>
    </w:p>
    <w:p w:rsidR="00EA42AA" w:rsidRDefault="00EA42AA">
      <w:pPr>
        <w:jc w:val="right"/>
        <w:rPr>
          <w:b/>
          <w:bCs/>
        </w:rPr>
      </w:pPr>
    </w:p>
    <w:sectPr w:rsidR="00EA42AA" w:rsidSect="00440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61" w:rsidRDefault="00826B61" w:rsidP="00A05FFA">
      <w:r>
        <w:separator/>
      </w:r>
    </w:p>
  </w:endnote>
  <w:endnote w:type="continuationSeparator" w:id="0">
    <w:p w:rsidR="00826B61" w:rsidRDefault="00826B61" w:rsidP="00A0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FA" w:rsidRDefault="00254EEB" w:rsidP="00A05FFA">
    <w:pPr>
      <w:pStyle w:val="Footer"/>
      <w:jc w:val="center"/>
    </w:pPr>
    <w:r>
      <w:fldChar w:fldCharType="begin"/>
    </w:r>
    <w:r w:rsidR="00A05FFA" w:rsidRPr="00611EDF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611EDF">
      <w:rPr>
        <w:rFonts w:ascii="Calibri" w:hAnsi="Calibri"/>
        <w:color w:val="000000"/>
        <w:sz w:val="22"/>
      </w:rP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FA" w:rsidRDefault="00254EEB" w:rsidP="00A05FFA">
    <w:pPr>
      <w:pStyle w:val="Footer"/>
      <w:jc w:val="center"/>
    </w:pPr>
    <w:r>
      <w:fldChar w:fldCharType="begin"/>
    </w:r>
    <w:r w:rsidR="00A05FFA" w:rsidRPr="00611EDF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611EDF">
      <w:rPr>
        <w:rFonts w:ascii="Calibri" w:hAnsi="Calibri"/>
        <w:color w:val="000000"/>
        <w:sz w:val="22"/>
      </w:rPr>
      <w:t>UNCLASSIFIED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FA" w:rsidRDefault="00254EEB" w:rsidP="00A05FFA">
    <w:pPr>
      <w:pStyle w:val="Footer"/>
      <w:jc w:val="center"/>
    </w:pPr>
    <w:r>
      <w:fldChar w:fldCharType="begin"/>
    </w:r>
    <w:r w:rsidR="00A05FFA" w:rsidRPr="00611EDF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611EDF">
      <w:rPr>
        <w:rFonts w:ascii="Calibri" w:hAnsi="Calibri"/>
        <w:color w:val="000000"/>
        <w:sz w:val="22"/>
      </w:rPr>
      <w:t>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61" w:rsidRDefault="00826B61" w:rsidP="00A05FFA">
      <w:r>
        <w:separator/>
      </w:r>
    </w:p>
  </w:footnote>
  <w:footnote w:type="continuationSeparator" w:id="0">
    <w:p w:rsidR="00826B61" w:rsidRDefault="00826B61" w:rsidP="00A0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FA" w:rsidRDefault="00254EEB" w:rsidP="00A05FFA">
    <w:pPr>
      <w:pStyle w:val="Header"/>
      <w:jc w:val="center"/>
    </w:pPr>
    <w:r>
      <w:fldChar w:fldCharType="begin"/>
    </w:r>
    <w:r w:rsidR="00A05FFA" w:rsidRPr="00611EDF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611EDF">
      <w:rPr>
        <w:rFonts w:ascii="Calibri" w:hAnsi="Calibri"/>
        <w:color w:val="000000"/>
        <w:sz w:val="22"/>
      </w:rPr>
      <w:t>UNCLASSIFIED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FA" w:rsidRDefault="00254EEB" w:rsidP="00A05FFA">
    <w:pPr>
      <w:pStyle w:val="Header"/>
      <w:jc w:val="center"/>
    </w:pPr>
    <w:r>
      <w:fldChar w:fldCharType="begin"/>
    </w:r>
    <w:r w:rsidR="00A05FFA" w:rsidRPr="00611EDF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611EDF">
      <w:rPr>
        <w:rFonts w:ascii="Calibri" w:hAnsi="Calibri"/>
        <w:color w:val="000000"/>
        <w:sz w:val="22"/>
      </w:rPr>
      <w:t>UNCLASSIFIED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FA" w:rsidRDefault="00254EEB" w:rsidP="00A05FFA">
    <w:pPr>
      <w:pStyle w:val="Header"/>
      <w:jc w:val="center"/>
    </w:pPr>
    <w:r>
      <w:fldChar w:fldCharType="begin"/>
    </w:r>
    <w:r w:rsidR="00A05FFA" w:rsidRPr="00611EDF">
      <w:rPr>
        <w:rFonts w:ascii="Calibri" w:hAnsi="Calibri"/>
        <w:color w:val="000000"/>
        <w:sz w:val="22"/>
      </w:rPr>
      <w:instrText xml:space="preserve"> DOCPROPERTY  bjDocumentSecurityLabel"  \* MERGEFORMAT </w:instrText>
    </w:r>
    <w:r>
      <w:fldChar w:fldCharType="separate"/>
    </w:r>
    <w:r w:rsidR="00611EDF">
      <w:rPr>
        <w:rFonts w:ascii="Calibri" w:hAnsi="Calibri"/>
        <w:color w:val="000000"/>
        <w:sz w:val="22"/>
      </w:rPr>
      <w:t>UNCLASSIFIED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4E71"/>
    <w:multiLevelType w:val="hybridMultilevel"/>
    <w:tmpl w:val="276476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125D3"/>
    <w:multiLevelType w:val="hybridMultilevel"/>
    <w:tmpl w:val="7408BA0E"/>
    <w:lvl w:ilvl="0" w:tplc="6A3A8E72">
      <w:numFmt w:val="bullet"/>
      <w:pStyle w:val="Bullets"/>
      <w:lvlText w:val="-"/>
      <w:lvlJc w:val="left"/>
      <w:pPr>
        <w:tabs>
          <w:tab w:val="num" w:pos="607"/>
        </w:tabs>
        <w:ind w:left="607" w:hanging="360"/>
      </w:pPr>
      <w:rPr>
        <w:rFonts w:ascii="Times New Roman" w:eastAsia="Times New Roman" w:hAnsi="Times New Roman" w:cs="Times New Roman" w:hint="default"/>
      </w:rPr>
    </w:lvl>
    <w:lvl w:ilvl="1" w:tplc="4900EA70">
      <w:start w:val="1"/>
      <w:numFmt w:val="bullet"/>
      <w:lvlText w:val="-"/>
      <w:lvlJc w:val="left"/>
      <w:pPr>
        <w:tabs>
          <w:tab w:val="num" w:pos="1327"/>
        </w:tabs>
        <w:ind w:left="1327" w:hanging="360"/>
      </w:pPr>
      <w:rPr>
        <w:rFonts w:ascii="Times New Roman" w:hAnsi="Times New Roman" w:cs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">
    <w:nsid w:val="28905243"/>
    <w:multiLevelType w:val="hybridMultilevel"/>
    <w:tmpl w:val="909AFB1A"/>
    <w:lvl w:ilvl="0" w:tplc="27E6EB2C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81723"/>
    <w:multiLevelType w:val="hybridMultilevel"/>
    <w:tmpl w:val="6DFCF180"/>
    <w:lvl w:ilvl="0" w:tplc="5F06D7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B4E94"/>
    <w:multiLevelType w:val="hybridMultilevel"/>
    <w:tmpl w:val="F6F48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73A26"/>
    <w:multiLevelType w:val="hybridMultilevel"/>
    <w:tmpl w:val="F62485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FA"/>
    <w:rsid w:val="00002916"/>
    <w:rsid w:val="0008242F"/>
    <w:rsid w:val="000A4F97"/>
    <w:rsid w:val="000E002E"/>
    <w:rsid w:val="0019249C"/>
    <w:rsid w:val="001E0456"/>
    <w:rsid w:val="00254EEB"/>
    <w:rsid w:val="00440A10"/>
    <w:rsid w:val="00611EDF"/>
    <w:rsid w:val="006D054B"/>
    <w:rsid w:val="00747870"/>
    <w:rsid w:val="00826B61"/>
    <w:rsid w:val="00836884"/>
    <w:rsid w:val="00836C31"/>
    <w:rsid w:val="00930C40"/>
    <w:rsid w:val="00A05FFA"/>
    <w:rsid w:val="00A85AE0"/>
    <w:rsid w:val="00DE5FAD"/>
    <w:rsid w:val="00EA42AA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FB4BB9EC-C940-408E-8C88-9F1208FE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1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0A1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40A1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40A10"/>
    <w:pPr>
      <w:keepNext/>
      <w:ind w:left="504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40A10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40A1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40A10"/>
    <w:rPr>
      <w:color w:val="800080"/>
      <w:u w:val="single"/>
    </w:rPr>
  </w:style>
  <w:style w:type="paragraph" w:customStyle="1" w:styleId="Bullets">
    <w:name w:val="Bullets"/>
    <w:basedOn w:val="Normal"/>
    <w:rsid w:val="00440A10"/>
    <w:pPr>
      <w:numPr>
        <w:numId w:val="6"/>
      </w:numPr>
      <w:spacing w:after="120"/>
    </w:pPr>
    <w:rPr>
      <w:rFonts w:ascii="Arial" w:hAnsi="Arial"/>
      <w:sz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5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F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05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F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abel version="1.0">
  <element uid="id_newpolicy" value=""/>
  <element uid="id_unclassified" value=""/>
</label>
</file>

<file path=customXml/itemProps1.xml><?xml version="1.0" encoding="utf-8"?>
<ds:datastoreItem xmlns:ds="http://schemas.openxmlformats.org/officeDocument/2006/customXml" ds:itemID="{FF382FF6-C384-4EC2-A672-2F99C40C7F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OCOP (2001)1</vt:lpstr>
    </vt:vector>
  </TitlesOfParts>
  <Company>Her Majesty's Treasury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OCOP (2001)1</dc:title>
  <dc:subject/>
  <dc:creator>Val Williams</dc:creator>
  <cp:keywords/>
  <dc:description/>
  <cp:lastModifiedBy>Fuhl, Jessica - HMT</cp:lastModifiedBy>
  <cp:revision>3</cp:revision>
  <cp:lastPrinted>2010-02-17T17:17:00Z</cp:lastPrinted>
  <dcterms:created xsi:type="dcterms:W3CDTF">2015-02-06T14:58:00Z</dcterms:created>
  <dcterms:modified xsi:type="dcterms:W3CDTF">2015-02-10T11:56:00Z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uid="id_newpolicy" value=""/&gt;&lt;element uid="id_unclassified"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8723e18b-9870-4395-a72d-421f18e7b680</vt:lpwstr>
  </property>
</Properties>
</file>