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6325AB">
      <w:pPr>
        <w:pStyle w:val="Heading1"/>
        <w:jc w:val="center"/>
        <w:rPr>
          <w:rFonts w:ascii="Arial" w:hAnsi="Arial" w:cs="Arial"/>
          <w:sz w:val="56"/>
        </w:rPr>
      </w:pPr>
      <w:r w:rsidRPr="006325AB">
        <w:rPr>
          <w:rFonts w:ascii="Arial" w:hAnsi="Arial" w:cs="Arial"/>
          <w:noProof/>
          <w:sz w:val="56"/>
          <w:lang w:val="en-US"/>
        </w:rPr>
        <w:pict>
          <v:rect id="Rectangle 2" o:spid="_x0000_s1026" style="position:absolute;left:0;text-align:left;margin-left:-49.45pt;margin-top:23.4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7C7225">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-35560</wp:posOffset>
            </wp:positionH>
            <wp:positionV relativeFrom="paragraph">
              <wp:posOffset>441325</wp:posOffset>
            </wp:positionV>
            <wp:extent cx="2066925" cy="1790700"/>
            <wp:effectExtent l="0" t="0" r="0" b="12700"/>
            <wp:wrapTopAndBottom/>
            <wp:docPr id="5"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474AA3" w:rsidRDefault="00474AA3" w:rsidP="00F533D0">
      <w:pPr>
        <w:jc w:val="center"/>
        <w:rPr>
          <w:rFonts w:ascii="Arial" w:hAnsi="Arial" w:cs="Arial"/>
          <w:sz w:val="44"/>
        </w:rPr>
      </w:pPr>
      <w:r>
        <w:rPr>
          <w:rFonts w:ascii="Arial" w:hAnsi="Arial" w:cs="Arial"/>
          <w:sz w:val="44"/>
        </w:rPr>
        <w:t>Conflict, Stability and Security Fund</w:t>
      </w:r>
    </w:p>
    <w:p w:rsidR="00474AA3" w:rsidRDefault="00474AA3" w:rsidP="00F533D0">
      <w:pPr>
        <w:jc w:val="center"/>
        <w:rPr>
          <w:rFonts w:ascii="Arial" w:hAnsi="Arial" w:cs="Arial"/>
          <w:sz w:val="44"/>
        </w:rPr>
      </w:pPr>
    </w:p>
    <w:p w:rsidR="00F533D0" w:rsidRDefault="00474AA3" w:rsidP="00F533D0">
      <w:pPr>
        <w:jc w:val="center"/>
        <w:rPr>
          <w:rFonts w:ascii="Arial" w:hAnsi="Arial" w:cs="Arial"/>
          <w:sz w:val="44"/>
        </w:rPr>
      </w:pPr>
      <w:proofErr w:type="spellStart"/>
      <w:r>
        <w:rPr>
          <w:rFonts w:ascii="Arial" w:hAnsi="Arial" w:cs="Arial"/>
          <w:sz w:val="44"/>
        </w:rPr>
        <w:t>Sudans</w:t>
      </w:r>
      <w:proofErr w:type="spellEnd"/>
      <w:r w:rsidR="00F533D0" w:rsidRPr="00771F33">
        <w:rPr>
          <w:rFonts w:ascii="Arial" w:hAnsi="Arial" w:cs="Arial"/>
          <w:sz w:val="44"/>
        </w:rPr>
        <w:t xml:space="preserve"> Programme </w:t>
      </w:r>
    </w:p>
    <w:p w:rsidR="005E6FB7" w:rsidRDefault="005E6FB7" w:rsidP="00F533D0">
      <w:pPr>
        <w:jc w:val="center"/>
        <w:rPr>
          <w:rFonts w:ascii="Arial" w:hAnsi="Arial" w:cs="Arial"/>
          <w:sz w:val="44"/>
        </w:rPr>
      </w:pPr>
    </w:p>
    <w:p w:rsidR="00C25B27" w:rsidRPr="00771F33" w:rsidRDefault="00C25B27" w:rsidP="00F533D0">
      <w:pPr>
        <w:jc w:val="center"/>
        <w:rPr>
          <w:rFonts w:ascii="Arial" w:hAnsi="Arial" w:cs="Arial"/>
          <w:sz w:val="44"/>
        </w:rPr>
      </w:pPr>
    </w:p>
    <w:p w:rsidR="00973E5D" w:rsidRPr="00771F33" w:rsidRDefault="00973E5D" w:rsidP="007218E4">
      <w:pPr>
        <w:jc w:val="center"/>
        <w:rPr>
          <w:rFonts w:ascii="Arial" w:hAnsi="Arial" w:cs="Arial"/>
          <w:sz w:val="44"/>
        </w:rPr>
      </w:pPr>
      <w:r>
        <w:rPr>
          <w:rFonts w:ascii="Arial" w:hAnsi="Arial" w:cs="Arial"/>
          <w:sz w:val="44"/>
        </w:rPr>
        <w:t>GUIDANCE FOR POTENTIAL IMPLEMENTERS</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rsidP="002635AF">
      <w:pPr>
        <w:pStyle w:val="Heading1"/>
        <w:rPr>
          <w:rFonts w:ascii="Arial" w:hAnsi="Arial" w:cs="Arial"/>
          <w:sz w:val="32"/>
        </w:rPr>
      </w:pPr>
    </w:p>
    <w:p w:rsidR="00C25B27" w:rsidRPr="00771F33" w:rsidRDefault="00C25B27" w:rsidP="00C25B27">
      <w:pPr>
        <w:jc w:val="center"/>
        <w:rPr>
          <w:rFonts w:ascii="Arial" w:hAnsi="Arial" w:cs="Arial"/>
          <w:sz w:val="32"/>
        </w:rPr>
      </w:pPr>
      <w:r w:rsidRPr="00771F33">
        <w:rPr>
          <w:rFonts w:ascii="Arial" w:hAnsi="Arial" w:cs="Arial"/>
          <w:sz w:val="32"/>
        </w:rPr>
        <w:t>F</w:t>
      </w:r>
      <w:r>
        <w:rPr>
          <w:rFonts w:ascii="Arial" w:hAnsi="Arial" w:cs="Arial"/>
          <w:sz w:val="32"/>
        </w:rPr>
        <w:t xml:space="preserve">inancial </w:t>
      </w:r>
      <w:r w:rsidRPr="00771F33">
        <w:rPr>
          <w:rFonts w:ascii="Arial" w:hAnsi="Arial" w:cs="Arial"/>
          <w:sz w:val="32"/>
        </w:rPr>
        <w:t>Y</w:t>
      </w:r>
      <w:r>
        <w:rPr>
          <w:rFonts w:ascii="Arial" w:hAnsi="Arial" w:cs="Arial"/>
          <w:sz w:val="32"/>
        </w:rPr>
        <w:t>ear</w:t>
      </w:r>
      <w:r w:rsidRPr="00771F33">
        <w:rPr>
          <w:rFonts w:ascii="Arial" w:hAnsi="Arial" w:cs="Arial"/>
          <w:sz w:val="32"/>
        </w:rPr>
        <w:t xml:space="preserve"> 2015</w:t>
      </w:r>
      <w:r>
        <w:rPr>
          <w:rFonts w:ascii="Arial" w:hAnsi="Arial" w:cs="Arial"/>
          <w:sz w:val="32"/>
        </w:rPr>
        <w:t>-</w:t>
      </w:r>
      <w:r w:rsidRPr="00771F33">
        <w:rPr>
          <w:rFonts w:ascii="Arial" w:hAnsi="Arial" w:cs="Arial"/>
          <w:sz w:val="32"/>
        </w:rPr>
        <w:t>16</w:t>
      </w:r>
    </w:p>
    <w:p w:rsidR="00BA6FBD" w:rsidRDefault="00BA6FBD" w:rsidP="00BA6FBD">
      <w:pPr>
        <w:jc w:val="center"/>
        <w:rPr>
          <w:rFonts w:ascii="Arial" w:hAnsi="Arial" w:cs="Arial"/>
          <w:sz w:val="32"/>
        </w:rPr>
      </w:pPr>
    </w:p>
    <w:p w:rsidR="003D757F" w:rsidRDefault="003D757F" w:rsidP="003D757F">
      <w:pPr>
        <w:pStyle w:val="TOCHeading"/>
        <w:ind w:left="-567"/>
        <w:rPr>
          <w:rFonts w:ascii="Arial" w:hAnsi="Arial" w:cs="Arial"/>
          <w:color w:val="auto"/>
        </w:rPr>
      </w:pPr>
    </w:p>
    <w:p w:rsidR="003D757F" w:rsidRPr="003D757F" w:rsidRDefault="003D757F" w:rsidP="003D757F">
      <w:pPr>
        <w:pStyle w:val="Heading2"/>
        <w:spacing w:before="240" w:after="60" w:line="276" w:lineRule="auto"/>
        <w:ind w:left="-426"/>
        <w:jc w:val="left"/>
        <w:rPr>
          <w:rFonts w:ascii="Arial" w:hAnsi="Arial" w:cs="Arial"/>
          <w:sz w:val="28"/>
        </w:rPr>
      </w:pPr>
      <w:r w:rsidRPr="003D757F">
        <w:rPr>
          <w:rFonts w:ascii="Arial" w:hAnsi="Arial" w:cs="Arial"/>
          <w:sz w:val="28"/>
        </w:rPr>
        <w:t>CONTENTS</w:t>
      </w:r>
    </w:p>
    <w:p w:rsidR="003D757F" w:rsidRDefault="003D757F" w:rsidP="003D757F">
      <w:pPr>
        <w:rPr>
          <w:lang w:val="en-US"/>
        </w:rPr>
      </w:pPr>
    </w:p>
    <w:p w:rsidR="003D757F" w:rsidRDefault="003D757F" w:rsidP="003D757F">
      <w:pPr>
        <w:rPr>
          <w:lang w:val="en-US"/>
        </w:rPr>
      </w:pPr>
    </w:p>
    <w:p w:rsidR="00841918" w:rsidRPr="00841918" w:rsidRDefault="006325AB" w:rsidP="00E749DB">
      <w:pPr>
        <w:spacing w:line="480" w:lineRule="auto"/>
        <w:ind w:left="-426"/>
        <w:jc w:val="both"/>
        <w:rPr>
          <w:rFonts w:ascii="Arial" w:hAnsi="Arial" w:cs="Arial"/>
          <w:sz w:val="24"/>
          <w:lang w:val="en-US"/>
        </w:rPr>
      </w:pPr>
      <w:hyperlink w:anchor="_INTRODUCTION" w:history="1">
        <w:r w:rsidR="00841918" w:rsidRPr="00841918">
          <w:rPr>
            <w:rStyle w:val="Hyperlink"/>
            <w:rFonts w:ascii="Arial" w:hAnsi="Arial" w:cs="Arial"/>
            <w:color w:val="auto"/>
            <w:sz w:val="24"/>
            <w:lang w:val="en-US"/>
          </w:rPr>
          <w:t>INTRODUCTION</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3</w:t>
      </w:r>
    </w:p>
    <w:p w:rsidR="00841918" w:rsidRPr="00841918" w:rsidRDefault="006325AB" w:rsidP="00E749DB">
      <w:pPr>
        <w:spacing w:line="480" w:lineRule="auto"/>
        <w:ind w:left="-426"/>
        <w:jc w:val="both"/>
        <w:rPr>
          <w:rFonts w:ascii="Arial" w:hAnsi="Arial" w:cs="Arial"/>
          <w:sz w:val="24"/>
          <w:lang w:val="en-US"/>
        </w:rPr>
      </w:pPr>
      <w:hyperlink w:anchor="_WHAT_YOU_NEED" w:history="1">
        <w:r w:rsidR="002A113E">
          <w:rPr>
            <w:rStyle w:val="Hyperlink"/>
            <w:rFonts w:ascii="Arial" w:hAnsi="Arial" w:cs="Arial"/>
            <w:color w:val="auto"/>
            <w:sz w:val="24"/>
            <w:lang w:val="en-US"/>
          </w:rPr>
          <w:t>ELIGIBILITY</w:t>
        </w:r>
        <w:r w:rsidR="002A113E" w:rsidRPr="002A113E">
          <w:rPr>
            <w:rStyle w:val="Hyperlink"/>
            <w:rFonts w:ascii="Arial" w:hAnsi="Arial" w:cs="Arial"/>
            <w:color w:val="auto"/>
            <w:sz w:val="24"/>
            <w:u w:val="none"/>
            <w:lang w:val="en-US"/>
          </w:rPr>
          <w:t>……………………</w:t>
        </w:r>
      </w:hyperlink>
      <w:r w:rsidR="00841918" w:rsidRPr="00841918">
        <w:rPr>
          <w:rFonts w:ascii="Arial" w:hAnsi="Arial" w:cs="Arial"/>
          <w:sz w:val="24"/>
          <w:lang w:val="en-US"/>
        </w:rPr>
        <w:t>…………………………………………………….</w:t>
      </w:r>
      <w:r w:rsidR="00E749DB">
        <w:rPr>
          <w:rFonts w:ascii="Arial" w:hAnsi="Arial" w:cs="Arial"/>
          <w:sz w:val="24"/>
          <w:lang w:val="en-US"/>
        </w:rPr>
        <w:t>..</w:t>
      </w:r>
      <w:r w:rsidR="00841918" w:rsidRPr="00841918">
        <w:rPr>
          <w:rFonts w:ascii="Arial" w:hAnsi="Arial" w:cs="Arial"/>
          <w:sz w:val="24"/>
          <w:lang w:val="en-US"/>
        </w:rPr>
        <w:t>4</w:t>
      </w:r>
    </w:p>
    <w:p w:rsidR="005002D9" w:rsidRPr="005002D9" w:rsidRDefault="005002D9" w:rsidP="00E749DB">
      <w:pPr>
        <w:spacing w:line="480" w:lineRule="auto"/>
        <w:ind w:left="-426"/>
        <w:jc w:val="both"/>
        <w:rPr>
          <w:rFonts w:ascii="Arial" w:hAnsi="Arial" w:cs="Arial"/>
          <w:sz w:val="24"/>
        </w:rPr>
      </w:pPr>
      <w:r w:rsidRPr="005002D9">
        <w:rPr>
          <w:rFonts w:ascii="Arial" w:hAnsi="Arial" w:cs="Arial"/>
          <w:sz w:val="24"/>
          <w:u w:val="single"/>
        </w:rPr>
        <w:t>THEMES</w:t>
      </w:r>
      <w:r w:rsidRPr="005002D9">
        <w:rPr>
          <w:rFonts w:ascii="Arial" w:hAnsi="Arial" w:cs="Arial"/>
          <w:sz w:val="24"/>
        </w:rPr>
        <w:t>........................................................................................</w:t>
      </w:r>
      <w:r>
        <w:rPr>
          <w:rFonts w:ascii="Arial" w:hAnsi="Arial" w:cs="Arial"/>
          <w:sz w:val="24"/>
        </w:rPr>
        <w:t>...................</w:t>
      </w:r>
      <w:r w:rsidRPr="005002D9">
        <w:rPr>
          <w:rFonts w:ascii="Arial" w:hAnsi="Arial" w:cs="Arial"/>
          <w:sz w:val="24"/>
        </w:rPr>
        <w:t>..5</w:t>
      </w:r>
    </w:p>
    <w:p w:rsidR="00841918" w:rsidRPr="00841918" w:rsidRDefault="006325AB" w:rsidP="00E749DB">
      <w:pPr>
        <w:spacing w:line="480" w:lineRule="auto"/>
        <w:ind w:left="-426"/>
        <w:jc w:val="both"/>
        <w:rPr>
          <w:rFonts w:ascii="Arial" w:hAnsi="Arial" w:cs="Arial"/>
          <w:sz w:val="24"/>
          <w:lang w:val="en-US"/>
        </w:rPr>
      </w:pPr>
      <w:hyperlink w:anchor="_BIDDING_ROUND_TIMETABLE" w:history="1">
        <w:r w:rsidR="00841918" w:rsidRPr="00841918">
          <w:rPr>
            <w:rStyle w:val="Hyperlink"/>
            <w:rFonts w:ascii="Arial" w:hAnsi="Arial" w:cs="Arial"/>
            <w:color w:val="auto"/>
            <w:sz w:val="24"/>
            <w:lang w:val="en-US"/>
          </w:rPr>
          <w:t>BIDDING ROUND TIMETABLE FOR 2015-16</w:t>
        </w:r>
      </w:hyperlink>
      <w:r w:rsidR="00841918" w:rsidRPr="00841918">
        <w:rPr>
          <w:rFonts w:ascii="Arial" w:hAnsi="Arial" w:cs="Arial"/>
          <w:sz w:val="24"/>
          <w:lang w:val="en-US"/>
        </w:rPr>
        <w:t>…………………………………</w:t>
      </w:r>
      <w:r w:rsidR="00E749DB">
        <w:rPr>
          <w:rFonts w:ascii="Arial" w:hAnsi="Arial" w:cs="Arial"/>
          <w:sz w:val="24"/>
          <w:lang w:val="en-US"/>
        </w:rPr>
        <w:t>…</w:t>
      </w:r>
      <w:r w:rsidR="002A113E">
        <w:rPr>
          <w:rFonts w:ascii="Arial" w:hAnsi="Arial" w:cs="Arial"/>
          <w:sz w:val="24"/>
          <w:lang w:val="en-US"/>
        </w:rPr>
        <w:t>7</w:t>
      </w:r>
    </w:p>
    <w:p w:rsidR="00841918" w:rsidRPr="00841918" w:rsidRDefault="006325AB" w:rsidP="00E749DB">
      <w:pPr>
        <w:spacing w:line="480" w:lineRule="auto"/>
        <w:ind w:left="-426" w:right="84"/>
        <w:jc w:val="both"/>
        <w:rPr>
          <w:rFonts w:ascii="Arial" w:hAnsi="Arial" w:cs="Arial"/>
          <w:sz w:val="24"/>
          <w:lang w:val="en-US"/>
        </w:rPr>
      </w:pPr>
      <w:hyperlink w:anchor="_STEP-BY-STEP_GUIDE_TO" w:history="1">
        <w:r w:rsidR="002A113E">
          <w:rPr>
            <w:rStyle w:val="Hyperlink"/>
            <w:rFonts w:ascii="Arial" w:hAnsi="Arial" w:cs="Arial"/>
            <w:color w:val="auto"/>
            <w:sz w:val="24"/>
            <w:lang w:val="en-US"/>
          </w:rPr>
          <w:t>HOW TO WRITE A PROJECT PROPOSAL</w:t>
        </w:r>
      </w:hyperlink>
      <w:r w:rsidR="00841918" w:rsidRPr="00841918">
        <w:rPr>
          <w:rFonts w:ascii="Arial" w:hAnsi="Arial" w:cs="Arial"/>
          <w:sz w:val="24"/>
          <w:lang w:val="en-US"/>
        </w:rPr>
        <w:t>……………...</w:t>
      </w:r>
      <w:r w:rsidR="00E749DB">
        <w:rPr>
          <w:rFonts w:ascii="Arial" w:hAnsi="Arial" w:cs="Arial"/>
          <w:sz w:val="24"/>
          <w:lang w:val="en-US"/>
        </w:rPr>
        <w:t>..</w:t>
      </w:r>
      <w:r w:rsidR="002A113E">
        <w:rPr>
          <w:rFonts w:ascii="Arial" w:hAnsi="Arial" w:cs="Arial"/>
          <w:sz w:val="24"/>
          <w:lang w:val="en-US"/>
        </w:rPr>
        <w:t>................................8</w:t>
      </w:r>
    </w:p>
    <w:p w:rsidR="00841918" w:rsidRPr="00841918" w:rsidRDefault="006325AB" w:rsidP="00E749DB">
      <w:pPr>
        <w:spacing w:line="480" w:lineRule="auto"/>
        <w:ind w:left="-426"/>
        <w:jc w:val="both"/>
        <w:rPr>
          <w:rFonts w:ascii="Arial" w:hAnsi="Arial" w:cs="Arial"/>
          <w:sz w:val="24"/>
          <w:lang w:val="en-US"/>
        </w:rPr>
      </w:pPr>
      <w:hyperlink w:anchor="_FULL_PROPOSAL:_THE" w:history="1">
        <w:r w:rsidR="00841918" w:rsidRPr="00841918">
          <w:rPr>
            <w:rStyle w:val="Hyperlink"/>
            <w:rFonts w:ascii="Arial" w:hAnsi="Arial" w:cs="Arial"/>
            <w:color w:val="auto"/>
            <w:sz w:val="24"/>
            <w:lang w:val="en-US"/>
          </w:rPr>
          <w:t>THE ACTIVITY BASED BUDGET</w:t>
        </w:r>
      </w:hyperlink>
      <w:r w:rsidR="00841918" w:rsidRPr="00841918">
        <w:rPr>
          <w:rFonts w:ascii="Arial" w:hAnsi="Arial" w:cs="Arial"/>
          <w:sz w:val="24"/>
          <w:lang w:val="en-US"/>
        </w:rPr>
        <w:t>………………………</w:t>
      </w:r>
      <w:r w:rsidR="00E749DB">
        <w:rPr>
          <w:rFonts w:ascii="Arial" w:hAnsi="Arial" w:cs="Arial"/>
          <w:sz w:val="24"/>
          <w:lang w:val="en-US"/>
        </w:rPr>
        <w:t>…</w:t>
      </w:r>
      <w:r w:rsidR="002A113E">
        <w:rPr>
          <w:rFonts w:ascii="Arial" w:hAnsi="Arial" w:cs="Arial"/>
          <w:sz w:val="24"/>
          <w:lang w:val="en-US"/>
        </w:rPr>
        <w:t>……………………….</w:t>
      </w:r>
      <w:r w:rsidR="00841918" w:rsidRPr="00841918">
        <w:rPr>
          <w:rFonts w:ascii="Arial" w:hAnsi="Arial" w:cs="Arial"/>
          <w:sz w:val="24"/>
          <w:lang w:val="en-US"/>
        </w:rPr>
        <w:t>10</w:t>
      </w:r>
    </w:p>
    <w:p w:rsidR="00841918" w:rsidRPr="00841918" w:rsidRDefault="002A113E" w:rsidP="00E749DB">
      <w:pPr>
        <w:spacing w:line="480" w:lineRule="auto"/>
        <w:ind w:left="-426"/>
        <w:jc w:val="both"/>
        <w:rPr>
          <w:rFonts w:ascii="Arial" w:hAnsi="Arial" w:cs="Arial"/>
          <w:sz w:val="24"/>
          <w:lang w:val="en-US"/>
        </w:rPr>
      </w:pPr>
      <w:r w:rsidRPr="002A113E">
        <w:rPr>
          <w:rFonts w:ascii="Arial" w:hAnsi="Arial" w:cs="Arial"/>
          <w:sz w:val="24"/>
          <w:u w:val="single"/>
          <w:lang w:val="en-US"/>
        </w:rPr>
        <w:t>HOW PROPOSALS ARE ASSESSED</w:t>
      </w:r>
      <w:r w:rsidR="00841918" w:rsidRPr="00841918">
        <w:rPr>
          <w:rFonts w:ascii="Arial" w:hAnsi="Arial" w:cs="Arial"/>
          <w:sz w:val="24"/>
          <w:lang w:val="en-US"/>
        </w:rPr>
        <w:t>…………………………………………</w:t>
      </w:r>
      <w:r>
        <w:rPr>
          <w:rFonts w:ascii="Arial" w:hAnsi="Arial" w:cs="Arial"/>
          <w:sz w:val="24"/>
          <w:lang w:val="en-US"/>
        </w:rPr>
        <w:t>…12</w:t>
      </w:r>
    </w:p>
    <w:p w:rsidR="003D757F" w:rsidRPr="00841918" w:rsidRDefault="003D757F" w:rsidP="00B00F43">
      <w:pPr>
        <w:jc w:val="both"/>
        <w:rPr>
          <w:lang w:val="en-US"/>
        </w:rPr>
      </w:pPr>
    </w:p>
    <w:p w:rsidR="003D757F" w:rsidRDefault="003D757F" w:rsidP="00B00F43">
      <w:pPr>
        <w:pStyle w:val="TOCHeading"/>
      </w:pPr>
    </w:p>
    <w:p w:rsidR="00841918" w:rsidRDefault="00841918" w:rsidP="00D95077">
      <w:pPr>
        <w:pStyle w:val="Heading2"/>
        <w:spacing w:before="240" w:after="60" w:line="276" w:lineRule="auto"/>
        <w:ind w:left="-426"/>
        <w:jc w:val="left"/>
        <w:rPr>
          <w:sz w:val="28"/>
          <w:u w:val="single"/>
        </w:rPr>
      </w:pPr>
      <w:bookmarkStart w:id="0" w:name="_INTRODUCTION"/>
      <w:bookmarkEnd w:id="0"/>
    </w:p>
    <w:p w:rsidR="00841918" w:rsidRDefault="00841918" w:rsidP="00D95077">
      <w:pPr>
        <w:pStyle w:val="Heading2"/>
        <w:spacing w:before="240" w:after="60" w:line="276" w:lineRule="auto"/>
        <w:ind w:left="-426"/>
        <w:jc w:val="left"/>
        <w:rPr>
          <w:sz w:val="28"/>
          <w:u w:val="single"/>
        </w:rPr>
      </w:pPr>
    </w:p>
    <w:p w:rsidR="00834FCB" w:rsidRPr="00834FCB" w:rsidRDefault="00BA6FBD" w:rsidP="00D95077">
      <w:pPr>
        <w:pStyle w:val="Heading2"/>
        <w:spacing w:before="240" w:after="60" w:line="276" w:lineRule="auto"/>
        <w:ind w:left="-426"/>
        <w:jc w:val="left"/>
        <w:rPr>
          <w:rFonts w:ascii="Arial" w:hAnsi="Arial" w:cs="Arial"/>
        </w:rPr>
      </w:pPr>
      <w:r>
        <w:rPr>
          <w:sz w:val="28"/>
          <w:u w:val="single"/>
        </w:rPr>
        <w:br w:type="page"/>
      </w:r>
      <w:bookmarkStart w:id="1" w:name="_Toc402107287"/>
      <w:r w:rsidR="00834FCB" w:rsidRPr="003A6758">
        <w:rPr>
          <w:rFonts w:ascii="Arial" w:hAnsi="Arial" w:cs="Arial"/>
          <w:sz w:val="28"/>
        </w:rPr>
        <w:lastRenderedPageBreak/>
        <w:t xml:space="preserve">INTRODUCTION </w:t>
      </w:r>
    </w:p>
    <w:p w:rsidR="00834FCB" w:rsidRDefault="00834FCB" w:rsidP="007A7F08">
      <w:pPr>
        <w:spacing w:line="276" w:lineRule="auto"/>
        <w:rPr>
          <w:rFonts w:ascii="Arial" w:hAnsi="Arial" w:cs="Arial"/>
          <w:sz w:val="24"/>
        </w:rPr>
      </w:pPr>
    </w:p>
    <w:p w:rsidR="00834FCB" w:rsidRPr="00834FCB" w:rsidRDefault="00834FCB" w:rsidP="007A7F08">
      <w:pPr>
        <w:spacing w:line="276" w:lineRule="auto"/>
        <w:rPr>
          <w:rFonts w:ascii="Arial" w:hAnsi="Arial" w:cs="Arial"/>
          <w:sz w:val="24"/>
        </w:rPr>
      </w:pPr>
    </w:p>
    <w:p w:rsidR="00834FCB" w:rsidRPr="0020481E" w:rsidRDefault="00837536" w:rsidP="007A7F08">
      <w:pPr>
        <w:tabs>
          <w:tab w:val="left" w:pos="-567"/>
        </w:tabs>
        <w:spacing w:after="120" w:line="276" w:lineRule="auto"/>
        <w:ind w:hanging="426"/>
        <w:rPr>
          <w:rFonts w:ascii="Arial" w:hAnsi="Arial" w:cs="Arial"/>
          <w:sz w:val="24"/>
        </w:rPr>
      </w:pPr>
      <w:r>
        <w:rPr>
          <w:rFonts w:ascii="Arial" w:hAnsi="Arial" w:cs="Arial"/>
          <w:b/>
          <w:sz w:val="24"/>
        </w:rPr>
        <w:t xml:space="preserve">What </w:t>
      </w:r>
      <w:proofErr w:type="gramStart"/>
      <w:r>
        <w:rPr>
          <w:rFonts w:ascii="Arial" w:hAnsi="Arial" w:cs="Arial"/>
          <w:b/>
          <w:sz w:val="24"/>
        </w:rPr>
        <w:t>is</w:t>
      </w:r>
      <w:proofErr w:type="gramEnd"/>
      <w:r>
        <w:rPr>
          <w:rFonts w:ascii="Arial" w:hAnsi="Arial" w:cs="Arial"/>
          <w:b/>
          <w:sz w:val="24"/>
        </w:rPr>
        <w:t xml:space="preserve"> the Conflict, Stability and Security Fund</w:t>
      </w:r>
      <w:r w:rsidR="003F5791" w:rsidRPr="003F5791">
        <w:rPr>
          <w:rFonts w:ascii="Arial" w:hAnsi="Arial" w:cs="Arial"/>
          <w:b/>
          <w:sz w:val="24"/>
        </w:rPr>
        <w:t>?</w:t>
      </w:r>
    </w:p>
    <w:p w:rsidR="007A7F08" w:rsidRDefault="002237E3" w:rsidP="002237E3">
      <w:pPr>
        <w:spacing w:line="276" w:lineRule="auto"/>
        <w:ind w:left="-426"/>
        <w:rPr>
          <w:rFonts w:ascii="Arial" w:hAnsi="Arial" w:cs="Arial"/>
          <w:sz w:val="24"/>
        </w:rPr>
      </w:pPr>
      <w:r w:rsidRPr="002237E3">
        <w:rPr>
          <w:rFonts w:ascii="Arial" w:hAnsi="Arial" w:cs="Arial"/>
          <w:sz w:val="24"/>
        </w:rPr>
        <w:t xml:space="preserve">The </w:t>
      </w:r>
      <w:r w:rsidR="00837536" w:rsidRPr="00837536">
        <w:rPr>
          <w:rFonts w:ascii="Arial" w:hAnsi="Arial" w:cs="Arial"/>
          <w:sz w:val="24"/>
        </w:rPr>
        <w:t>Conflict, Stability and Security Fund</w:t>
      </w:r>
      <w:r w:rsidR="00837536" w:rsidRPr="002237E3">
        <w:rPr>
          <w:rFonts w:ascii="Arial" w:hAnsi="Arial" w:cs="Arial"/>
          <w:sz w:val="24"/>
        </w:rPr>
        <w:t xml:space="preserve"> </w:t>
      </w:r>
      <w:r w:rsidRPr="002237E3">
        <w:rPr>
          <w:rFonts w:ascii="Arial" w:hAnsi="Arial" w:cs="Arial"/>
          <w:sz w:val="24"/>
        </w:rPr>
        <w:t>(</w:t>
      </w:r>
      <w:r w:rsidR="00837536">
        <w:rPr>
          <w:rFonts w:ascii="Arial" w:hAnsi="Arial" w:cs="Arial"/>
          <w:sz w:val="24"/>
        </w:rPr>
        <w:t>CSSF</w:t>
      </w:r>
      <w:r w:rsidRPr="002237E3">
        <w:rPr>
          <w:rFonts w:ascii="Arial" w:hAnsi="Arial" w:cs="Arial"/>
          <w:sz w:val="24"/>
        </w:rPr>
        <w:t xml:space="preserve">) </w:t>
      </w:r>
      <w:proofErr w:type="gramStart"/>
      <w:r w:rsidR="0019749C">
        <w:rPr>
          <w:rFonts w:ascii="Arial" w:hAnsi="Arial" w:cs="Arial"/>
          <w:sz w:val="24"/>
        </w:rPr>
        <w:t>is</w:t>
      </w:r>
      <w:proofErr w:type="gramEnd"/>
      <w:r w:rsidR="0019749C">
        <w:rPr>
          <w:rFonts w:ascii="Arial" w:hAnsi="Arial" w:cs="Arial"/>
          <w:sz w:val="24"/>
        </w:rPr>
        <w:t xml:space="preserve"> the successor to the Conflict Pool. CSSF </w:t>
      </w:r>
      <w:r w:rsidRPr="002237E3">
        <w:rPr>
          <w:rFonts w:ascii="Arial" w:hAnsi="Arial" w:cs="Arial"/>
          <w:sz w:val="24"/>
        </w:rPr>
        <w:t xml:space="preserve">is </w:t>
      </w:r>
      <w:r w:rsidR="00837536">
        <w:rPr>
          <w:rFonts w:ascii="Arial" w:hAnsi="Arial" w:cs="Arial"/>
          <w:sz w:val="24"/>
        </w:rPr>
        <w:t>a cross-departmental pool of money that aims to reduce conflict in fragile states by investing in upstream prevention strategies whilst tackling human rights issues that arise from instability and insecurity</w:t>
      </w:r>
      <w:r w:rsidRPr="002237E3">
        <w:rPr>
          <w:rFonts w:ascii="Arial" w:hAnsi="Arial" w:cs="Arial"/>
          <w:sz w:val="24"/>
        </w:rPr>
        <w:t>.  Through targeted projects, it aims to lift the capacity of governments</w:t>
      </w:r>
      <w:r w:rsidR="00837536">
        <w:rPr>
          <w:rFonts w:ascii="Arial" w:hAnsi="Arial" w:cs="Arial"/>
          <w:sz w:val="24"/>
        </w:rPr>
        <w:t>,</w:t>
      </w:r>
      <w:r w:rsidRPr="002237E3">
        <w:rPr>
          <w:rFonts w:ascii="Arial" w:hAnsi="Arial" w:cs="Arial"/>
          <w:sz w:val="24"/>
        </w:rPr>
        <w:t xml:space="preserve"> civil society</w:t>
      </w:r>
      <w:r w:rsidR="00837536">
        <w:rPr>
          <w:rFonts w:ascii="Arial" w:hAnsi="Arial" w:cs="Arial"/>
          <w:sz w:val="24"/>
        </w:rPr>
        <w:t xml:space="preserve"> and citizens</w:t>
      </w:r>
      <w:r w:rsidRPr="002237E3">
        <w:rPr>
          <w:rFonts w:ascii="Arial" w:hAnsi="Arial" w:cs="Arial"/>
          <w:sz w:val="24"/>
        </w:rPr>
        <w:t xml:space="preserve"> to promote and protect human rights. </w:t>
      </w:r>
    </w:p>
    <w:p w:rsidR="00837536" w:rsidRDefault="00837536" w:rsidP="002237E3">
      <w:pPr>
        <w:spacing w:line="276" w:lineRule="auto"/>
        <w:ind w:left="-426"/>
        <w:rPr>
          <w:rFonts w:ascii="Arial" w:hAnsi="Arial" w:cs="Arial"/>
          <w:sz w:val="24"/>
        </w:rPr>
      </w:pPr>
    </w:p>
    <w:p w:rsidR="00834FCB" w:rsidRPr="0020481E" w:rsidRDefault="00834FCB" w:rsidP="007A7F08">
      <w:pPr>
        <w:tabs>
          <w:tab w:val="left" w:pos="-567"/>
        </w:tabs>
        <w:spacing w:after="120" w:line="276" w:lineRule="auto"/>
        <w:ind w:hanging="425"/>
        <w:rPr>
          <w:rFonts w:ascii="Arial" w:hAnsi="Arial" w:cs="Arial"/>
          <w:b/>
          <w:sz w:val="24"/>
        </w:rPr>
      </w:pPr>
      <w:r w:rsidRPr="0020481E">
        <w:rPr>
          <w:rFonts w:ascii="Arial" w:hAnsi="Arial" w:cs="Arial"/>
          <w:b/>
          <w:sz w:val="24"/>
        </w:rPr>
        <w:t xml:space="preserve">Who is this </w:t>
      </w:r>
      <w:r w:rsidR="007218E4">
        <w:rPr>
          <w:rFonts w:ascii="Arial" w:hAnsi="Arial" w:cs="Arial"/>
          <w:b/>
          <w:sz w:val="24"/>
        </w:rPr>
        <w:t>bid</w:t>
      </w:r>
      <w:r w:rsidRPr="0020481E">
        <w:rPr>
          <w:rFonts w:ascii="Arial" w:hAnsi="Arial" w:cs="Arial"/>
          <w:b/>
          <w:sz w:val="24"/>
        </w:rPr>
        <w:t>ding guidance for?</w:t>
      </w:r>
    </w:p>
    <w:p w:rsidR="007A7F08" w:rsidRDefault="00834FCB" w:rsidP="005002D9">
      <w:pPr>
        <w:tabs>
          <w:tab w:val="left" w:pos="-567"/>
        </w:tabs>
        <w:spacing w:after="120" w:line="276" w:lineRule="auto"/>
        <w:ind w:left="-426" w:firstLine="1"/>
        <w:rPr>
          <w:rFonts w:ascii="Arial" w:hAnsi="Arial" w:cs="Arial"/>
          <w:sz w:val="24"/>
        </w:rPr>
      </w:pPr>
      <w:r w:rsidRPr="0020481E">
        <w:rPr>
          <w:rFonts w:ascii="Arial" w:hAnsi="Arial" w:cs="Arial"/>
          <w:sz w:val="24"/>
        </w:rPr>
        <w:t xml:space="preserve">This document provides comprehensive </w:t>
      </w:r>
      <w:r w:rsidR="007218E4">
        <w:rPr>
          <w:rFonts w:ascii="Arial" w:hAnsi="Arial" w:cs="Arial"/>
          <w:sz w:val="24"/>
        </w:rPr>
        <w:t>bid</w:t>
      </w:r>
      <w:r w:rsidRPr="0020481E">
        <w:rPr>
          <w:rFonts w:ascii="Arial" w:hAnsi="Arial" w:cs="Arial"/>
          <w:sz w:val="24"/>
        </w:rPr>
        <w:t>ding guidance for</w:t>
      </w:r>
      <w:r w:rsidR="00837536">
        <w:rPr>
          <w:rFonts w:ascii="Arial" w:hAnsi="Arial" w:cs="Arial"/>
          <w:sz w:val="24"/>
        </w:rPr>
        <w:t xml:space="preserve"> </w:t>
      </w:r>
      <w:r w:rsidRPr="0020481E">
        <w:rPr>
          <w:rFonts w:ascii="Arial" w:hAnsi="Arial" w:cs="Arial"/>
          <w:sz w:val="24"/>
        </w:rPr>
        <w:t>prospective implementers</w:t>
      </w:r>
      <w:r w:rsidR="00426EC0">
        <w:rPr>
          <w:rFonts w:ascii="Arial" w:hAnsi="Arial" w:cs="Arial"/>
          <w:sz w:val="24"/>
        </w:rPr>
        <w:t>.</w:t>
      </w:r>
    </w:p>
    <w:p w:rsidR="005002D9" w:rsidRDefault="005002D9" w:rsidP="005002D9">
      <w:pPr>
        <w:tabs>
          <w:tab w:val="left" w:pos="-567"/>
        </w:tabs>
        <w:spacing w:after="120" w:line="276" w:lineRule="auto"/>
        <w:ind w:left="-426" w:firstLine="1"/>
        <w:rPr>
          <w:rFonts w:ascii="Arial" w:hAnsi="Arial" w:cs="Arial"/>
          <w:sz w:val="24"/>
        </w:rPr>
      </w:pPr>
    </w:p>
    <w:p w:rsidR="00834FCB" w:rsidRPr="007A7F08" w:rsidRDefault="00834FCB" w:rsidP="007A7F08">
      <w:pPr>
        <w:tabs>
          <w:tab w:val="left" w:pos="-567"/>
        </w:tabs>
        <w:spacing w:after="120" w:line="276" w:lineRule="auto"/>
        <w:ind w:hanging="426"/>
        <w:rPr>
          <w:rFonts w:ascii="Arial" w:hAnsi="Arial" w:cs="Arial"/>
          <w:b/>
          <w:sz w:val="24"/>
        </w:rPr>
      </w:pPr>
      <w:r w:rsidRPr="007A7F08">
        <w:rPr>
          <w:rFonts w:ascii="Arial" w:hAnsi="Arial" w:cs="Arial"/>
          <w:b/>
          <w:sz w:val="24"/>
        </w:rPr>
        <w:t xml:space="preserve">Before </w:t>
      </w:r>
      <w:r w:rsidR="007218E4">
        <w:rPr>
          <w:rFonts w:ascii="Arial" w:hAnsi="Arial" w:cs="Arial"/>
          <w:b/>
          <w:sz w:val="24"/>
        </w:rPr>
        <w:t>bid</w:t>
      </w:r>
      <w:r w:rsidRPr="007A7F08">
        <w:rPr>
          <w:rFonts w:ascii="Arial" w:hAnsi="Arial" w:cs="Arial"/>
          <w:b/>
          <w:sz w:val="24"/>
        </w:rPr>
        <w:t>ding you should also familiarise yourself with:</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837536">
        <w:rPr>
          <w:rFonts w:ascii="Arial" w:hAnsi="Arial" w:cs="Arial"/>
          <w:sz w:val="24"/>
        </w:rPr>
        <w:t>projects that we are already funding</w:t>
      </w:r>
      <w:r>
        <w:rPr>
          <w:rFonts w:ascii="Arial" w:hAnsi="Arial" w:cs="Arial"/>
          <w:sz w:val="24"/>
        </w:rPr>
        <w:t>;</w:t>
      </w:r>
    </w:p>
    <w:p w:rsidR="00834FCB" w:rsidRPr="0020481E" w:rsidRDefault="00990A2E" w:rsidP="00301611">
      <w:pPr>
        <w:numPr>
          <w:ilvl w:val="0"/>
          <w:numId w:val="5"/>
        </w:numPr>
        <w:tabs>
          <w:tab w:val="left" w:pos="-567"/>
        </w:tabs>
        <w:spacing w:line="276" w:lineRule="auto"/>
        <w:ind w:left="362" w:hanging="646"/>
        <w:rPr>
          <w:rFonts w:ascii="Arial" w:hAnsi="Arial" w:cs="Arial"/>
          <w:sz w:val="24"/>
        </w:rPr>
      </w:pPr>
      <w:r>
        <w:rPr>
          <w:rFonts w:ascii="Arial" w:hAnsi="Arial" w:cs="Arial"/>
          <w:sz w:val="24"/>
        </w:rPr>
        <w:t xml:space="preserve">the </w:t>
      </w:r>
      <w:r w:rsidR="009C6134">
        <w:rPr>
          <w:rFonts w:ascii="Arial" w:hAnsi="Arial" w:cs="Arial"/>
          <w:sz w:val="24"/>
        </w:rPr>
        <w:t xml:space="preserve">standard </w:t>
      </w:r>
      <w:r>
        <w:rPr>
          <w:rFonts w:ascii="Arial" w:hAnsi="Arial" w:cs="Arial"/>
          <w:sz w:val="24"/>
        </w:rPr>
        <w:t>grant contract</w:t>
      </w:r>
      <w:r w:rsidR="00426EC0">
        <w:rPr>
          <w:rFonts w:ascii="Arial" w:hAnsi="Arial" w:cs="Arial"/>
          <w:sz w:val="24"/>
        </w:rPr>
        <w:t>;</w:t>
      </w:r>
      <w:r w:rsidR="009C6134">
        <w:rPr>
          <w:rFonts w:ascii="Arial" w:hAnsi="Arial" w:cs="Arial"/>
          <w:sz w:val="24"/>
        </w:rPr>
        <w:t xml:space="preserve"> and</w:t>
      </w:r>
    </w:p>
    <w:p w:rsidR="00834FCB" w:rsidRPr="0020481E" w:rsidRDefault="00426EC0" w:rsidP="00301611">
      <w:pPr>
        <w:numPr>
          <w:ilvl w:val="0"/>
          <w:numId w:val="5"/>
        </w:numPr>
        <w:tabs>
          <w:tab w:val="left" w:pos="-567"/>
        </w:tabs>
        <w:spacing w:line="276" w:lineRule="auto"/>
        <w:ind w:left="362" w:hanging="646"/>
        <w:rPr>
          <w:rFonts w:ascii="Arial" w:hAnsi="Arial" w:cs="Arial"/>
          <w:sz w:val="24"/>
        </w:rPr>
      </w:pPr>
      <w:proofErr w:type="gramStart"/>
      <w:r>
        <w:rPr>
          <w:rFonts w:ascii="Arial" w:hAnsi="Arial" w:cs="Arial"/>
          <w:sz w:val="24"/>
        </w:rPr>
        <w:t>t</w:t>
      </w:r>
      <w:r w:rsidR="00834FCB" w:rsidRPr="0020481E">
        <w:rPr>
          <w:rFonts w:ascii="Arial" w:hAnsi="Arial" w:cs="Arial"/>
          <w:sz w:val="24"/>
        </w:rPr>
        <w:t>he</w:t>
      </w:r>
      <w:proofErr w:type="gramEnd"/>
      <w:r w:rsidR="00834FCB" w:rsidRPr="0020481E">
        <w:rPr>
          <w:rFonts w:ascii="Arial" w:hAnsi="Arial" w:cs="Arial"/>
          <w:sz w:val="24"/>
        </w:rPr>
        <w:t xml:space="preserve"> </w:t>
      </w:r>
      <w:r w:rsidR="00571D88">
        <w:rPr>
          <w:rFonts w:ascii="Arial" w:hAnsi="Arial" w:cs="Arial"/>
          <w:sz w:val="24"/>
        </w:rPr>
        <w:t>p</w:t>
      </w:r>
      <w:r w:rsidR="00990A2E">
        <w:rPr>
          <w:rFonts w:ascii="Arial" w:hAnsi="Arial" w:cs="Arial"/>
          <w:sz w:val="24"/>
        </w:rPr>
        <w:t>roject</w:t>
      </w:r>
      <w:r w:rsidR="007D61A3">
        <w:rPr>
          <w:rFonts w:ascii="Arial" w:hAnsi="Arial" w:cs="Arial"/>
          <w:sz w:val="24"/>
        </w:rPr>
        <w:t xml:space="preserve"> </w:t>
      </w:r>
      <w:r w:rsidR="00837536">
        <w:rPr>
          <w:rFonts w:ascii="Arial" w:hAnsi="Arial" w:cs="Arial"/>
          <w:sz w:val="24"/>
        </w:rPr>
        <w:t>proposal and activity based budget templates</w:t>
      </w:r>
      <w:r w:rsidR="009C6134">
        <w:rPr>
          <w:rFonts w:ascii="Arial" w:hAnsi="Arial" w:cs="Arial"/>
          <w:sz w:val="24"/>
        </w:rPr>
        <w:t>.</w:t>
      </w:r>
    </w:p>
    <w:p w:rsidR="00834FCB" w:rsidRPr="0020481E" w:rsidRDefault="00834FCB" w:rsidP="007A7F08">
      <w:pPr>
        <w:spacing w:line="276" w:lineRule="auto"/>
        <w:rPr>
          <w:rFonts w:ascii="Arial" w:hAnsi="Arial" w:cs="Arial"/>
          <w:b/>
          <w:sz w:val="24"/>
        </w:rPr>
      </w:pPr>
    </w:p>
    <w:p w:rsidR="007A7F08" w:rsidRDefault="007A7F08" w:rsidP="00990A2E">
      <w:pPr>
        <w:spacing w:line="276" w:lineRule="auto"/>
        <w:rPr>
          <w:rFonts w:ascii="Arial" w:hAnsi="Arial" w:cs="Arial"/>
          <w:b/>
          <w:sz w:val="24"/>
        </w:rPr>
      </w:pPr>
    </w:p>
    <w:p w:rsidR="007D61A3" w:rsidRDefault="00834FCB" w:rsidP="007D61A3">
      <w:pPr>
        <w:spacing w:line="276" w:lineRule="auto"/>
        <w:ind w:left="-426"/>
        <w:rPr>
          <w:rFonts w:ascii="Arial" w:hAnsi="Arial" w:cs="Arial"/>
          <w:sz w:val="24"/>
        </w:rPr>
      </w:pPr>
      <w:r w:rsidRPr="00040372">
        <w:rPr>
          <w:rFonts w:ascii="Arial" w:hAnsi="Arial" w:cs="Arial"/>
          <w:sz w:val="24"/>
        </w:rPr>
        <w:t xml:space="preserve">Please read all guidance and ensure that project proposals are designed and submitted in accordance with the guidance. Proposals that do not meet the criteria and </w:t>
      </w:r>
      <w:r w:rsidR="008E40D7">
        <w:rPr>
          <w:rFonts w:ascii="Arial" w:hAnsi="Arial" w:cs="Arial"/>
          <w:sz w:val="24"/>
        </w:rPr>
        <w:t xml:space="preserve">follow the </w:t>
      </w:r>
      <w:r w:rsidRPr="00040372">
        <w:rPr>
          <w:rFonts w:ascii="Arial" w:hAnsi="Arial" w:cs="Arial"/>
          <w:sz w:val="24"/>
        </w:rPr>
        <w:t>guidance will be rejected.</w:t>
      </w:r>
    </w:p>
    <w:p w:rsidR="007D61A3" w:rsidRDefault="007D61A3" w:rsidP="007D61A3">
      <w:pPr>
        <w:spacing w:line="276" w:lineRule="auto"/>
        <w:rPr>
          <w:rFonts w:ascii="Arial" w:hAnsi="Arial" w:cs="Arial"/>
          <w:b/>
          <w:sz w:val="28"/>
        </w:rPr>
      </w:pPr>
    </w:p>
    <w:p w:rsidR="007D61A3" w:rsidRPr="007D61A3" w:rsidRDefault="007D61A3" w:rsidP="007D61A3">
      <w:pPr>
        <w:spacing w:line="276" w:lineRule="auto"/>
        <w:ind w:left="-426"/>
        <w:rPr>
          <w:rFonts w:ascii="Arial" w:hAnsi="Arial" w:cs="Arial"/>
          <w:b/>
          <w:sz w:val="24"/>
        </w:rPr>
      </w:pPr>
    </w:p>
    <w:p w:rsidR="00040372" w:rsidRDefault="00040372" w:rsidP="007D61A3">
      <w:pPr>
        <w:spacing w:line="276" w:lineRule="auto"/>
        <w:ind w:left="-426"/>
      </w:pPr>
      <w:r w:rsidRPr="007D61A3">
        <w:rPr>
          <w:rFonts w:ascii="Arial" w:hAnsi="Arial" w:cs="Arial"/>
          <w:b/>
          <w:sz w:val="24"/>
        </w:rPr>
        <w:t>Please send any questions, comments or suggestions to</w:t>
      </w:r>
      <w:r w:rsidR="00571D88">
        <w:rPr>
          <w:rFonts w:ascii="Arial" w:hAnsi="Arial" w:cs="Arial"/>
          <w:b/>
          <w:sz w:val="24"/>
        </w:rPr>
        <w:t>:</w:t>
      </w:r>
      <w:r w:rsidR="007D61A3" w:rsidRPr="007D61A3">
        <w:rPr>
          <w:rFonts w:ascii="Arial" w:hAnsi="Arial" w:cs="Arial"/>
          <w:b/>
          <w:sz w:val="24"/>
        </w:rPr>
        <w:t xml:space="preserve"> </w:t>
      </w:r>
    </w:p>
    <w:p w:rsidR="00837536" w:rsidRPr="00837536" w:rsidRDefault="006325AB" w:rsidP="007D61A3">
      <w:pPr>
        <w:spacing w:line="276" w:lineRule="auto"/>
        <w:ind w:left="-426"/>
        <w:rPr>
          <w:rFonts w:ascii="Arial" w:hAnsi="Arial" w:cs="Arial"/>
          <w:sz w:val="24"/>
        </w:rPr>
      </w:pPr>
      <w:hyperlink r:id="rId9" w:history="1">
        <w:r w:rsidR="00575748" w:rsidRPr="00DE7223">
          <w:rPr>
            <w:rStyle w:val="Hyperlink"/>
            <w:rFonts w:ascii="Arial" w:hAnsi="Arial" w:cs="Arial"/>
            <w:sz w:val="24"/>
          </w:rPr>
          <w:t>UKin.SouthSudan@fco.gov.uk</w:t>
        </w:r>
      </w:hyperlink>
    </w:p>
    <w:p w:rsidR="00837536" w:rsidRPr="007D61A3" w:rsidRDefault="00837536" w:rsidP="007D61A3">
      <w:pPr>
        <w:spacing w:line="276" w:lineRule="auto"/>
        <w:ind w:left="-426"/>
        <w:rPr>
          <w:rFonts w:ascii="Arial" w:hAnsi="Arial" w:cs="Arial"/>
          <w:b/>
          <w:sz w:val="24"/>
        </w:rPr>
      </w:pPr>
    </w:p>
    <w:p w:rsidR="00040372" w:rsidRPr="0020481E" w:rsidRDefault="00040372" w:rsidP="007D61A3">
      <w:pPr>
        <w:spacing w:line="276" w:lineRule="auto"/>
        <w:ind w:left="-426"/>
        <w:rPr>
          <w:rFonts w:ascii="Arial" w:hAnsi="Arial" w:cs="Arial"/>
          <w:b/>
          <w:sz w:val="24"/>
        </w:rPr>
      </w:pPr>
    </w:p>
    <w:p w:rsidR="00834FCB" w:rsidRDefault="00834FCB" w:rsidP="007D61A3">
      <w:pPr>
        <w:rPr>
          <w:rFonts w:ascii="Arial" w:hAnsi="Arial" w:cs="Arial"/>
          <w:b/>
          <w:sz w:val="24"/>
        </w:rPr>
      </w:pPr>
    </w:p>
    <w:p w:rsidR="00841918" w:rsidRDefault="00841918" w:rsidP="007D61A3">
      <w:pPr>
        <w:rPr>
          <w:rFonts w:ascii="Arial" w:hAnsi="Arial" w:cs="Arial"/>
          <w:b/>
          <w:sz w:val="24"/>
        </w:rPr>
      </w:pPr>
    </w:p>
    <w:p w:rsidR="0019749C" w:rsidRDefault="0019749C" w:rsidP="007D61A3">
      <w:pPr>
        <w:rPr>
          <w:rFonts w:ascii="Arial" w:hAnsi="Arial" w:cs="Arial"/>
          <w:b/>
          <w:sz w:val="24"/>
        </w:rPr>
      </w:pPr>
    </w:p>
    <w:p w:rsidR="0019749C" w:rsidRDefault="0019749C"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841918" w:rsidRDefault="00841918" w:rsidP="007D61A3">
      <w:pPr>
        <w:rPr>
          <w:rFonts w:ascii="Arial" w:hAnsi="Arial" w:cs="Arial"/>
          <w:b/>
          <w:sz w:val="24"/>
        </w:rPr>
      </w:pPr>
    </w:p>
    <w:p w:rsidR="005002D9" w:rsidRDefault="005002D9" w:rsidP="00837536">
      <w:pPr>
        <w:pStyle w:val="Heading2"/>
        <w:spacing w:before="240" w:after="60" w:line="276" w:lineRule="auto"/>
        <w:ind w:left="-426"/>
        <w:jc w:val="left"/>
        <w:rPr>
          <w:rFonts w:ascii="Arial" w:hAnsi="Arial" w:cs="Arial"/>
          <w:sz w:val="28"/>
        </w:rPr>
      </w:pPr>
      <w:bookmarkStart w:id="2" w:name="_WHAT_YOU_NEED"/>
      <w:bookmarkEnd w:id="2"/>
    </w:p>
    <w:p w:rsidR="0020481E" w:rsidRDefault="002A113E" w:rsidP="00837536">
      <w:pPr>
        <w:pStyle w:val="Heading2"/>
        <w:spacing w:before="240" w:after="60" w:line="276" w:lineRule="auto"/>
        <w:ind w:left="-426"/>
        <w:jc w:val="left"/>
        <w:rPr>
          <w:rFonts w:ascii="Arial" w:hAnsi="Arial" w:cs="Arial"/>
          <w:sz w:val="28"/>
        </w:rPr>
      </w:pPr>
      <w:r>
        <w:rPr>
          <w:rFonts w:ascii="Arial" w:hAnsi="Arial" w:cs="Arial"/>
          <w:sz w:val="28"/>
        </w:rPr>
        <w:t>ELIGIBILITY</w:t>
      </w:r>
    </w:p>
    <w:p w:rsidR="0020481E" w:rsidRPr="009C6134" w:rsidRDefault="0020481E" w:rsidP="007A7F08">
      <w:pPr>
        <w:spacing w:line="276" w:lineRule="auto"/>
        <w:ind w:left="-426"/>
        <w:rPr>
          <w:rFonts w:ascii="Arial" w:hAnsi="Arial" w:cs="Arial"/>
          <w:b/>
          <w:sz w:val="20"/>
        </w:rPr>
      </w:pPr>
    </w:p>
    <w:p w:rsidR="0020481E" w:rsidRPr="00C42077" w:rsidRDefault="0020481E" w:rsidP="007A7F08">
      <w:pPr>
        <w:spacing w:after="120" w:line="276" w:lineRule="auto"/>
        <w:ind w:left="-425"/>
        <w:rPr>
          <w:rFonts w:ascii="Arial" w:hAnsi="Arial" w:cs="Arial"/>
          <w:b/>
          <w:sz w:val="24"/>
        </w:rPr>
      </w:pPr>
      <w:r w:rsidRPr="00C42077">
        <w:rPr>
          <w:rFonts w:ascii="Arial" w:hAnsi="Arial" w:cs="Arial"/>
          <w:b/>
          <w:sz w:val="24"/>
        </w:rPr>
        <w:t>Funding available</w:t>
      </w:r>
    </w:p>
    <w:p w:rsidR="00475614" w:rsidRDefault="0019749C" w:rsidP="009A75AA">
      <w:pPr>
        <w:spacing w:after="240" w:line="276" w:lineRule="auto"/>
        <w:ind w:left="-425"/>
        <w:rPr>
          <w:rFonts w:ascii="Arial" w:hAnsi="Arial" w:cs="Arial"/>
          <w:sz w:val="24"/>
        </w:rPr>
      </w:pPr>
      <w:r>
        <w:rPr>
          <w:rFonts w:ascii="Arial" w:hAnsi="Arial" w:cs="Arial"/>
          <w:sz w:val="24"/>
        </w:rPr>
        <w:t xml:space="preserve">The CSSF </w:t>
      </w:r>
      <w:proofErr w:type="spellStart"/>
      <w:r>
        <w:rPr>
          <w:rFonts w:ascii="Arial" w:hAnsi="Arial" w:cs="Arial"/>
          <w:sz w:val="24"/>
        </w:rPr>
        <w:t>Sudans</w:t>
      </w:r>
      <w:proofErr w:type="spellEnd"/>
      <w:r>
        <w:rPr>
          <w:rFonts w:ascii="Arial" w:hAnsi="Arial" w:cs="Arial"/>
          <w:sz w:val="24"/>
        </w:rPr>
        <w:t xml:space="preserve"> Programme includes Sudan and South Sudan; we have allocated £200,000 for </w:t>
      </w:r>
      <w:r w:rsidR="00575748">
        <w:rPr>
          <w:rFonts w:ascii="Arial" w:hAnsi="Arial" w:cs="Arial"/>
          <w:sz w:val="24"/>
        </w:rPr>
        <w:t>Theme 1</w:t>
      </w:r>
      <w:r w:rsidR="00443A0C">
        <w:rPr>
          <w:rFonts w:ascii="Arial" w:hAnsi="Arial" w:cs="Arial"/>
          <w:sz w:val="24"/>
        </w:rPr>
        <w:t>, a</w:t>
      </w:r>
      <w:r>
        <w:rPr>
          <w:rFonts w:ascii="Arial" w:hAnsi="Arial" w:cs="Arial"/>
          <w:sz w:val="24"/>
        </w:rPr>
        <w:t xml:space="preserve"> media-related freedom of expression project</w:t>
      </w:r>
      <w:r w:rsidR="00443A0C">
        <w:rPr>
          <w:rFonts w:ascii="Arial" w:hAnsi="Arial" w:cs="Arial"/>
          <w:sz w:val="24"/>
        </w:rPr>
        <w:t>,</w:t>
      </w:r>
      <w:r>
        <w:rPr>
          <w:rFonts w:ascii="Arial" w:hAnsi="Arial" w:cs="Arial"/>
          <w:sz w:val="24"/>
        </w:rPr>
        <w:t xml:space="preserve"> and £400,000 for </w:t>
      </w:r>
      <w:r w:rsidR="00575748">
        <w:rPr>
          <w:rFonts w:ascii="Arial" w:hAnsi="Arial" w:cs="Arial"/>
          <w:sz w:val="24"/>
        </w:rPr>
        <w:t>Theme 2</w:t>
      </w:r>
      <w:r w:rsidR="00443A0C">
        <w:rPr>
          <w:rFonts w:ascii="Arial" w:hAnsi="Arial" w:cs="Arial"/>
          <w:sz w:val="24"/>
        </w:rPr>
        <w:t xml:space="preserve"> which should</w:t>
      </w:r>
      <w:r>
        <w:rPr>
          <w:rFonts w:ascii="Arial" w:hAnsi="Arial" w:cs="Arial"/>
          <w:sz w:val="24"/>
        </w:rPr>
        <w:t xml:space="preserve"> </w:t>
      </w:r>
      <w:r w:rsidR="00443A0C">
        <w:rPr>
          <w:rFonts w:ascii="Arial" w:hAnsi="Arial" w:cs="Arial"/>
          <w:sz w:val="24"/>
        </w:rPr>
        <w:t>address</w:t>
      </w:r>
      <w:r>
        <w:rPr>
          <w:rFonts w:ascii="Arial" w:hAnsi="Arial" w:cs="Arial"/>
          <w:sz w:val="24"/>
        </w:rPr>
        <w:t xml:space="preserve"> sexual violence in conflict.</w:t>
      </w:r>
      <w:r w:rsidR="00443A0C">
        <w:rPr>
          <w:rFonts w:ascii="Arial" w:hAnsi="Arial" w:cs="Arial"/>
          <w:sz w:val="24"/>
        </w:rPr>
        <w:t xml:space="preserve"> Budgets can be submitted in Pounds Sterling, US Dollars, Euros or South Sudanese Pounds (this should correlate to the currency you wish to be paid in).</w:t>
      </w:r>
    </w:p>
    <w:p w:rsidR="0019749C" w:rsidRPr="00C42077" w:rsidRDefault="0019749C" w:rsidP="009A75AA">
      <w:pPr>
        <w:spacing w:after="240" w:line="276" w:lineRule="auto"/>
        <w:ind w:left="-425"/>
        <w:rPr>
          <w:rFonts w:ascii="Arial" w:hAnsi="Arial" w:cs="Arial"/>
          <w:sz w:val="24"/>
        </w:rPr>
      </w:pPr>
      <w:r>
        <w:rPr>
          <w:rFonts w:ascii="Arial" w:hAnsi="Arial" w:cs="Arial"/>
          <w:sz w:val="24"/>
        </w:rPr>
        <w:t xml:space="preserve">This is the first year of the CSSF and at present we are not </w:t>
      </w:r>
      <w:r w:rsidR="00443A0C">
        <w:rPr>
          <w:rFonts w:ascii="Arial" w:hAnsi="Arial" w:cs="Arial"/>
          <w:sz w:val="24"/>
        </w:rPr>
        <w:t>able to give multi-year funding thus all grants will only be valid until 31 March 2016.</w:t>
      </w:r>
    </w:p>
    <w:p w:rsidR="00040372" w:rsidRDefault="00040372" w:rsidP="009A75AA">
      <w:pPr>
        <w:pStyle w:val="Heading2"/>
        <w:spacing w:after="120" w:line="276" w:lineRule="auto"/>
        <w:ind w:left="-425"/>
        <w:jc w:val="left"/>
        <w:rPr>
          <w:rFonts w:ascii="Arial" w:hAnsi="Arial" w:cs="Arial"/>
        </w:rPr>
      </w:pPr>
      <w:r>
        <w:rPr>
          <w:rFonts w:ascii="Arial" w:hAnsi="Arial" w:cs="Arial"/>
        </w:rPr>
        <w:t>Them</w:t>
      </w:r>
      <w:r w:rsidRPr="00040372">
        <w:rPr>
          <w:rFonts w:ascii="Arial" w:hAnsi="Arial" w:cs="Arial"/>
        </w:rPr>
        <w:t>atic Priorities</w:t>
      </w:r>
    </w:p>
    <w:p w:rsidR="00040372" w:rsidRDefault="0019749C" w:rsidP="009A75AA">
      <w:pPr>
        <w:spacing w:after="240" w:line="276" w:lineRule="auto"/>
        <w:ind w:left="-425"/>
        <w:rPr>
          <w:rFonts w:ascii="Arial" w:hAnsi="Arial" w:cs="Arial"/>
          <w:sz w:val="24"/>
        </w:rPr>
      </w:pPr>
      <w:r>
        <w:rPr>
          <w:rFonts w:ascii="Arial" w:hAnsi="Arial" w:cs="Arial"/>
          <w:sz w:val="24"/>
        </w:rPr>
        <w:t xml:space="preserve">We are already funding projects </w:t>
      </w:r>
      <w:r w:rsidR="00886ABE">
        <w:rPr>
          <w:rFonts w:ascii="Arial" w:hAnsi="Arial" w:cs="Arial"/>
          <w:sz w:val="24"/>
        </w:rPr>
        <w:t xml:space="preserve">in South Sudan </w:t>
      </w:r>
      <w:r>
        <w:rPr>
          <w:rFonts w:ascii="Arial" w:hAnsi="Arial" w:cs="Arial"/>
          <w:sz w:val="24"/>
        </w:rPr>
        <w:t xml:space="preserve">in our other thematic areas of </w:t>
      </w:r>
      <w:r w:rsidR="00886ABE">
        <w:rPr>
          <w:rFonts w:ascii="Arial" w:hAnsi="Arial" w:cs="Arial"/>
          <w:sz w:val="24"/>
        </w:rPr>
        <w:t xml:space="preserve">promoting </w:t>
      </w:r>
      <w:r w:rsidR="00886ABE" w:rsidRPr="00886ABE">
        <w:rPr>
          <w:rFonts w:ascii="Arial" w:hAnsi="Arial" w:cs="Arial"/>
          <w:sz w:val="24"/>
        </w:rPr>
        <w:t>national dialogue and peace processes</w:t>
      </w:r>
      <w:r w:rsidR="00886ABE">
        <w:rPr>
          <w:rFonts w:ascii="Arial" w:hAnsi="Arial" w:cs="Arial"/>
          <w:sz w:val="24"/>
        </w:rPr>
        <w:t xml:space="preserve"> and</w:t>
      </w:r>
      <w:r w:rsidR="00886ABE" w:rsidRPr="00886ABE">
        <w:t xml:space="preserve"> </w:t>
      </w:r>
      <w:r w:rsidR="00886ABE" w:rsidRPr="00886ABE">
        <w:rPr>
          <w:rFonts w:ascii="Arial" w:hAnsi="Arial" w:cs="Arial"/>
          <w:sz w:val="24"/>
        </w:rPr>
        <w:t>grassroot</w:t>
      </w:r>
      <w:r w:rsidR="00886ABE">
        <w:rPr>
          <w:rFonts w:ascii="Arial" w:hAnsi="Arial" w:cs="Arial"/>
          <w:sz w:val="24"/>
        </w:rPr>
        <w:t>s</w:t>
      </w:r>
      <w:r w:rsidR="00886ABE" w:rsidRPr="00886ABE">
        <w:rPr>
          <w:rFonts w:ascii="Arial" w:hAnsi="Arial" w:cs="Arial"/>
          <w:sz w:val="24"/>
        </w:rPr>
        <w:t xml:space="preserve"> conflict prevention,</w:t>
      </w:r>
      <w:r w:rsidR="000D3DF6">
        <w:rPr>
          <w:rFonts w:ascii="Arial" w:hAnsi="Arial" w:cs="Arial"/>
          <w:sz w:val="24"/>
        </w:rPr>
        <w:t xml:space="preserve"> governance and reconciliation. This call for bids aims t</w:t>
      </w:r>
      <w:r w:rsidR="00A349E0">
        <w:rPr>
          <w:rFonts w:ascii="Arial" w:hAnsi="Arial" w:cs="Arial"/>
          <w:sz w:val="24"/>
        </w:rPr>
        <w:t xml:space="preserve">o fulfil our objectives of commencing </w:t>
      </w:r>
      <w:r w:rsidR="000D3DF6">
        <w:rPr>
          <w:rFonts w:ascii="Arial" w:hAnsi="Arial" w:cs="Arial"/>
          <w:sz w:val="24"/>
        </w:rPr>
        <w:t xml:space="preserve">human rights programming </w:t>
      </w:r>
      <w:r w:rsidR="00A349E0">
        <w:rPr>
          <w:rFonts w:ascii="Arial" w:hAnsi="Arial" w:cs="Arial"/>
          <w:sz w:val="24"/>
        </w:rPr>
        <w:t xml:space="preserve">under CSSF </w:t>
      </w:r>
      <w:r w:rsidR="000D3DF6">
        <w:rPr>
          <w:rFonts w:ascii="Arial" w:hAnsi="Arial" w:cs="Arial"/>
          <w:sz w:val="24"/>
        </w:rPr>
        <w:t>in South Sudan.</w:t>
      </w:r>
    </w:p>
    <w:p w:rsidR="00071AD7" w:rsidRDefault="009A75AA" w:rsidP="009A75AA">
      <w:pPr>
        <w:tabs>
          <w:tab w:val="left" w:pos="-567"/>
        </w:tabs>
        <w:spacing w:after="120"/>
        <w:ind w:hanging="426"/>
        <w:rPr>
          <w:rFonts w:ascii="Arial" w:hAnsi="Arial" w:cs="Arial"/>
          <w:b/>
          <w:sz w:val="24"/>
        </w:rPr>
      </w:pPr>
      <w:r w:rsidRPr="001D3F4F">
        <w:rPr>
          <w:rFonts w:ascii="Arial" w:hAnsi="Arial" w:cs="Arial"/>
          <w:b/>
          <w:sz w:val="24"/>
        </w:rPr>
        <w:t>Restrictions on number of proposals</w:t>
      </w:r>
    </w:p>
    <w:p w:rsidR="009522BF" w:rsidRDefault="0087078F" w:rsidP="0087078F">
      <w:pPr>
        <w:tabs>
          <w:tab w:val="left" w:pos="-567"/>
        </w:tabs>
        <w:spacing w:after="120"/>
        <w:ind w:left="-426"/>
        <w:rPr>
          <w:rFonts w:ascii="Arial" w:hAnsi="Arial" w:cs="Arial"/>
          <w:sz w:val="24"/>
        </w:rPr>
      </w:pPr>
      <w:r>
        <w:rPr>
          <w:rFonts w:ascii="Arial" w:hAnsi="Arial" w:cs="Arial"/>
          <w:sz w:val="24"/>
        </w:rPr>
        <w:t xml:space="preserve">Please do not submit multiple proposals for one of the </w:t>
      </w:r>
      <w:r w:rsidR="00575748">
        <w:rPr>
          <w:rFonts w:ascii="Arial" w:hAnsi="Arial" w:cs="Arial"/>
          <w:sz w:val="24"/>
        </w:rPr>
        <w:t>themes</w:t>
      </w:r>
      <w:r>
        <w:rPr>
          <w:rFonts w:ascii="Arial" w:hAnsi="Arial" w:cs="Arial"/>
          <w:sz w:val="24"/>
        </w:rPr>
        <w:t xml:space="preserve"> and do not bid to implement both. Only one bid per implementer will be accepted and evaluated.</w:t>
      </w:r>
    </w:p>
    <w:p w:rsidR="000D3DF6" w:rsidRPr="009A75AA" w:rsidRDefault="000D3DF6" w:rsidP="009522BF">
      <w:pPr>
        <w:tabs>
          <w:tab w:val="left" w:pos="-567"/>
        </w:tabs>
        <w:rPr>
          <w:rFonts w:ascii="Arial" w:hAnsi="Arial" w:cs="Arial"/>
          <w:sz w:val="24"/>
        </w:rPr>
      </w:pPr>
    </w:p>
    <w:p w:rsidR="00D93703" w:rsidRPr="00C42077" w:rsidRDefault="00D93703" w:rsidP="009A75AA">
      <w:pPr>
        <w:spacing w:after="120" w:line="276" w:lineRule="auto"/>
        <w:ind w:left="-425"/>
        <w:rPr>
          <w:rFonts w:ascii="Arial" w:hAnsi="Arial" w:cs="Arial"/>
          <w:b/>
          <w:sz w:val="24"/>
        </w:rPr>
      </w:pPr>
      <w:r w:rsidRPr="00C42077">
        <w:rPr>
          <w:rFonts w:ascii="Arial" w:hAnsi="Arial" w:cs="Arial"/>
          <w:b/>
          <w:sz w:val="24"/>
        </w:rPr>
        <w:t>Official Development Assistance</w:t>
      </w:r>
      <w:r w:rsidR="00571D88">
        <w:rPr>
          <w:rFonts w:ascii="Arial" w:hAnsi="Arial" w:cs="Arial"/>
          <w:b/>
          <w:sz w:val="24"/>
        </w:rPr>
        <w:t xml:space="preserve"> (ODA)</w:t>
      </w:r>
    </w:p>
    <w:p w:rsidR="00D93703" w:rsidRPr="00C42077" w:rsidRDefault="000D3DF6" w:rsidP="009A75AA">
      <w:pPr>
        <w:spacing w:after="240" w:line="276" w:lineRule="auto"/>
        <w:ind w:left="-425"/>
        <w:rPr>
          <w:rFonts w:ascii="Arial" w:hAnsi="Arial" w:cs="Arial"/>
          <w:sz w:val="24"/>
        </w:rPr>
      </w:pPr>
      <w:r>
        <w:rPr>
          <w:rFonts w:ascii="Arial" w:hAnsi="Arial" w:cs="Arial"/>
          <w:sz w:val="24"/>
        </w:rPr>
        <w:t xml:space="preserve">All of the funding available is ODA </w:t>
      </w:r>
      <w:r w:rsidR="00571D88">
        <w:rPr>
          <w:rFonts w:ascii="Arial" w:hAnsi="Arial" w:cs="Arial"/>
          <w:sz w:val="24"/>
        </w:rPr>
        <w:t>(</w:t>
      </w:r>
      <w:r w:rsidR="00571D88" w:rsidRPr="00C42077">
        <w:rPr>
          <w:rFonts w:ascii="Arial" w:hAnsi="Arial" w:cs="Arial"/>
          <w:sz w:val="24"/>
        </w:rPr>
        <w:t xml:space="preserve">see the </w:t>
      </w:r>
      <w:hyperlink r:id="rId10" w:history="1">
        <w:r w:rsidR="00571D88" w:rsidRPr="00040372">
          <w:rPr>
            <w:rStyle w:val="Hyperlink"/>
            <w:rFonts w:ascii="Arial" w:hAnsi="Arial" w:cs="Arial"/>
            <w:sz w:val="24"/>
          </w:rPr>
          <w:t>OECD website</w:t>
        </w:r>
      </w:hyperlink>
      <w:r w:rsidR="00571D88" w:rsidRPr="00C42077">
        <w:rPr>
          <w:rFonts w:ascii="Arial" w:hAnsi="Arial" w:cs="Arial"/>
          <w:sz w:val="24"/>
        </w:rPr>
        <w:t xml:space="preserve"> for </w:t>
      </w:r>
      <w:r w:rsidR="001917DA">
        <w:rPr>
          <w:rFonts w:ascii="Arial" w:hAnsi="Arial" w:cs="Arial"/>
          <w:sz w:val="24"/>
        </w:rPr>
        <w:t xml:space="preserve">an explanation of what is/ is not ODA </w:t>
      </w:r>
      <w:proofErr w:type="spellStart"/>
      <w:r w:rsidR="001917DA">
        <w:rPr>
          <w:rFonts w:ascii="Arial" w:hAnsi="Arial" w:cs="Arial"/>
          <w:sz w:val="24"/>
        </w:rPr>
        <w:t>elligible</w:t>
      </w:r>
      <w:proofErr w:type="spellEnd"/>
      <w:r>
        <w:rPr>
          <w:rFonts w:ascii="Arial" w:hAnsi="Arial" w:cs="Arial"/>
          <w:sz w:val="24"/>
        </w:rPr>
        <w:t>)</w:t>
      </w:r>
      <w:r w:rsidR="00D93703" w:rsidRPr="00C42077">
        <w:rPr>
          <w:rFonts w:ascii="Arial" w:hAnsi="Arial" w:cs="Arial"/>
          <w:sz w:val="24"/>
        </w:rPr>
        <w:t xml:space="preserve">.  </w:t>
      </w:r>
    </w:p>
    <w:p w:rsidR="00040372" w:rsidRDefault="00622A4A" w:rsidP="009C6134">
      <w:pPr>
        <w:spacing w:after="120" w:line="276" w:lineRule="auto"/>
        <w:ind w:left="-425"/>
        <w:rPr>
          <w:rFonts w:ascii="Arial" w:hAnsi="Arial" w:cs="Arial"/>
          <w:b/>
          <w:sz w:val="24"/>
        </w:rPr>
      </w:pPr>
      <w:r w:rsidRPr="00C42077">
        <w:rPr>
          <w:rFonts w:ascii="Arial" w:hAnsi="Arial" w:cs="Arial"/>
          <w:b/>
          <w:sz w:val="24"/>
        </w:rPr>
        <w:t xml:space="preserve">Eligibility </w:t>
      </w:r>
    </w:p>
    <w:p w:rsidR="005002D9" w:rsidRDefault="0087078F" w:rsidP="005002D9">
      <w:pPr>
        <w:spacing w:after="120" w:line="276" w:lineRule="auto"/>
        <w:ind w:left="-425"/>
        <w:rPr>
          <w:rFonts w:ascii="Arial" w:hAnsi="Arial" w:cs="Arial"/>
          <w:sz w:val="24"/>
        </w:rPr>
      </w:pPr>
      <w:r>
        <w:rPr>
          <w:rFonts w:ascii="Arial" w:hAnsi="Arial" w:cs="Arial"/>
          <w:sz w:val="24"/>
        </w:rPr>
        <w:t>We will accept</w:t>
      </w:r>
      <w:r w:rsidR="00622A4A" w:rsidRPr="00C42077">
        <w:rPr>
          <w:rFonts w:ascii="Arial" w:hAnsi="Arial" w:cs="Arial"/>
          <w:sz w:val="24"/>
        </w:rPr>
        <w:t xml:space="preserve"> project </w:t>
      </w:r>
      <w:r w:rsidR="007218E4">
        <w:rPr>
          <w:rFonts w:ascii="Arial" w:hAnsi="Arial" w:cs="Arial"/>
          <w:sz w:val="24"/>
        </w:rPr>
        <w:t>proposal</w:t>
      </w:r>
      <w:r w:rsidR="00622A4A" w:rsidRPr="00C42077">
        <w:rPr>
          <w:rFonts w:ascii="Arial" w:hAnsi="Arial" w:cs="Arial"/>
          <w:sz w:val="24"/>
        </w:rPr>
        <w:t>s from civil soc</w:t>
      </w:r>
      <w:r w:rsidR="00990A2E">
        <w:rPr>
          <w:rFonts w:ascii="Arial" w:hAnsi="Arial" w:cs="Arial"/>
          <w:sz w:val="24"/>
        </w:rPr>
        <w:t xml:space="preserve">iety, </w:t>
      </w:r>
      <w:r>
        <w:rPr>
          <w:rFonts w:ascii="Arial" w:hAnsi="Arial" w:cs="Arial"/>
          <w:sz w:val="24"/>
        </w:rPr>
        <w:t xml:space="preserve">non-governmental </w:t>
      </w:r>
      <w:proofErr w:type="spellStart"/>
      <w:r>
        <w:rPr>
          <w:rFonts w:ascii="Arial" w:hAnsi="Arial" w:cs="Arial"/>
          <w:sz w:val="24"/>
        </w:rPr>
        <w:t>organistions</w:t>
      </w:r>
      <w:proofErr w:type="spellEnd"/>
      <w:r>
        <w:rPr>
          <w:rFonts w:ascii="Arial" w:hAnsi="Arial" w:cs="Arial"/>
          <w:sz w:val="24"/>
        </w:rPr>
        <w:t xml:space="preserve"> (national or international), think-tanks or private companies</w:t>
      </w:r>
      <w:r w:rsidR="00622A4A" w:rsidRPr="00C42077">
        <w:rPr>
          <w:rFonts w:ascii="Arial" w:hAnsi="Arial" w:cs="Arial"/>
          <w:sz w:val="24"/>
        </w:rPr>
        <w:t>.</w:t>
      </w:r>
      <w:r>
        <w:rPr>
          <w:rFonts w:ascii="Arial" w:hAnsi="Arial" w:cs="Arial"/>
          <w:sz w:val="24"/>
        </w:rPr>
        <w:t xml:space="preserve"> However, please note that we all not fund projects that focus solely on research. Any research must be linked to policy and/or outreach activities.</w:t>
      </w:r>
      <w:r w:rsidR="00622A4A" w:rsidRPr="00C42077">
        <w:rPr>
          <w:rFonts w:ascii="Arial" w:hAnsi="Arial" w:cs="Arial"/>
          <w:sz w:val="24"/>
        </w:rPr>
        <w:t xml:space="preserve"> </w:t>
      </w:r>
    </w:p>
    <w:p w:rsidR="005002D9" w:rsidRPr="005002D9" w:rsidRDefault="005002D9" w:rsidP="005002D9">
      <w:pPr>
        <w:spacing w:after="120" w:line="276" w:lineRule="auto"/>
        <w:ind w:left="-425"/>
        <w:rPr>
          <w:rFonts w:ascii="Arial" w:hAnsi="Arial" w:cs="Arial"/>
          <w:sz w:val="24"/>
          <w:u w:val="single"/>
        </w:rPr>
      </w:pPr>
      <w:r w:rsidRPr="005002D9">
        <w:rPr>
          <w:rFonts w:ascii="Arial" w:hAnsi="Arial" w:cs="Arial"/>
          <w:sz w:val="24"/>
          <w:u w:val="single"/>
          <w:lang w:eastAsia="en-GB"/>
        </w:rPr>
        <w:t>We are not able to fund direct engagement with formal or informal South Sudanese security forces.</w:t>
      </w:r>
    </w:p>
    <w:p w:rsidR="005002D9" w:rsidRDefault="005002D9" w:rsidP="009C6134">
      <w:pPr>
        <w:spacing w:after="120" w:line="276" w:lineRule="auto"/>
        <w:ind w:left="-425"/>
        <w:rPr>
          <w:rFonts w:ascii="Arial" w:hAnsi="Arial" w:cs="Arial"/>
          <w:sz w:val="24"/>
        </w:rPr>
      </w:pPr>
    </w:p>
    <w:p w:rsidR="005002D9" w:rsidRDefault="005002D9" w:rsidP="009C6134">
      <w:pPr>
        <w:spacing w:after="120" w:line="276" w:lineRule="auto"/>
        <w:ind w:left="-425"/>
        <w:rPr>
          <w:rFonts w:ascii="Arial" w:hAnsi="Arial" w:cs="Arial"/>
          <w:sz w:val="24"/>
        </w:rPr>
      </w:pPr>
    </w:p>
    <w:p w:rsidR="005002D9" w:rsidRDefault="005002D9" w:rsidP="009C6134">
      <w:pPr>
        <w:spacing w:after="120" w:line="276" w:lineRule="auto"/>
        <w:ind w:left="-425"/>
        <w:rPr>
          <w:rFonts w:ascii="Arial" w:hAnsi="Arial" w:cs="Arial"/>
          <w:sz w:val="24"/>
        </w:rPr>
      </w:pPr>
    </w:p>
    <w:p w:rsidR="005002D9" w:rsidRDefault="005002D9" w:rsidP="009C6134">
      <w:pPr>
        <w:spacing w:after="120" w:line="276" w:lineRule="auto"/>
        <w:ind w:left="-425"/>
        <w:rPr>
          <w:rFonts w:ascii="Arial" w:hAnsi="Arial" w:cs="Arial"/>
          <w:sz w:val="24"/>
        </w:rPr>
      </w:pPr>
    </w:p>
    <w:p w:rsidR="005002D9" w:rsidRDefault="005002D9" w:rsidP="005002D9">
      <w:pPr>
        <w:jc w:val="both"/>
        <w:rPr>
          <w:rFonts w:ascii="Arial" w:hAnsi="Arial" w:cs="Arial"/>
          <w:sz w:val="24"/>
        </w:rPr>
      </w:pPr>
    </w:p>
    <w:p w:rsidR="005002D9" w:rsidRDefault="005002D9" w:rsidP="005002D9">
      <w:pPr>
        <w:jc w:val="both"/>
        <w:rPr>
          <w:rFonts w:ascii="Arial" w:hAnsi="Arial" w:cs="Arial"/>
          <w:sz w:val="24"/>
        </w:rPr>
      </w:pPr>
    </w:p>
    <w:p w:rsidR="005002D9" w:rsidRPr="005002D9" w:rsidRDefault="005002D9" w:rsidP="005002D9">
      <w:pPr>
        <w:jc w:val="both"/>
        <w:rPr>
          <w:rFonts w:ascii="Arial" w:hAnsi="Arial" w:cs="Arial"/>
          <w:b/>
          <w:sz w:val="24"/>
        </w:rPr>
      </w:pPr>
      <w:r w:rsidRPr="005002D9">
        <w:rPr>
          <w:rFonts w:ascii="Arial" w:hAnsi="Arial" w:cs="Arial"/>
          <w:b/>
          <w:sz w:val="24"/>
        </w:rPr>
        <w:lastRenderedPageBreak/>
        <w:t>THEMES</w:t>
      </w:r>
    </w:p>
    <w:p w:rsidR="005002D9" w:rsidRPr="005002D9" w:rsidRDefault="005002D9" w:rsidP="005002D9">
      <w:pPr>
        <w:rPr>
          <w:rFonts w:ascii="Arial" w:hAnsi="Arial" w:cs="Arial"/>
          <w:b/>
          <w:sz w:val="24"/>
          <w:u w:val="single"/>
        </w:rPr>
      </w:pPr>
    </w:p>
    <w:p w:rsidR="005002D9" w:rsidRDefault="005002D9" w:rsidP="005002D9">
      <w:pPr>
        <w:rPr>
          <w:rFonts w:ascii="Arial" w:hAnsi="Arial" w:cs="Arial"/>
          <w:sz w:val="24"/>
        </w:rPr>
      </w:pPr>
      <w:r w:rsidRPr="005002D9">
        <w:rPr>
          <w:rFonts w:ascii="Arial" w:hAnsi="Arial" w:cs="Arial"/>
          <w:sz w:val="24"/>
        </w:rPr>
        <w:t>This fund will focus on two areas 1) supporting freedom of expression through the media and 2) addressing sexual violence</w:t>
      </w:r>
      <w:r>
        <w:rPr>
          <w:rFonts w:ascii="Arial" w:hAnsi="Arial" w:cs="Arial"/>
          <w:sz w:val="24"/>
        </w:rPr>
        <w:t xml:space="preserve"> in conflict</w:t>
      </w:r>
      <w:r w:rsidRPr="005002D9">
        <w:rPr>
          <w:rFonts w:ascii="Arial" w:hAnsi="Arial" w:cs="Arial"/>
          <w:sz w:val="24"/>
        </w:rPr>
        <w:t xml:space="preserve">.  These thematic areas are priority areas for the UK Foreign and Commonwealth Office and our work here in South Sudan. </w:t>
      </w:r>
    </w:p>
    <w:p w:rsidR="005002D9" w:rsidRPr="005002D9" w:rsidRDefault="005002D9" w:rsidP="005002D9">
      <w:pPr>
        <w:rPr>
          <w:rFonts w:ascii="Arial" w:hAnsi="Arial" w:cs="Arial"/>
          <w:sz w:val="24"/>
        </w:rPr>
      </w:pPr>
    </w:p>
    <w:p w:rsidR="005002D9" w:rsidRPr="005002D9" w:rsidRDefault="005002D9" w:rsidP="005002D9">
      <w:pPr>
        <w:rPr>
          <w:rFonts w:ascii="Arial" w:hAnsi="Arial" w:cs="Arial"/>
          <w:sz w:val="24"/>
        </w:rPr>
      </w:pPr>
      <w:r w:rsidRPr="005002D9">
        <w:rPr>
          <w:rFonts w:ascii="Arial" w:hAnsi="Arial" w:cs="Arial"/>
          <w:sz w:val="24"/>
        </w:rPr>
        <w:t>As HMG we are currently working on related projects</w:t>
      </w:r>
      <w:r>
        <w:rPr>
          <w:rFonts w:ascii="Arial" w:hAnsi="Arial" w:cs="Arial"/>
          <w:sz w:val="24"/>
        </w:rPr>
        <w:t xml:space="preserve"> (separate </w:t>
      </w:r>
      <w:proofErr w:type="spellStart"/>
      <w:r>
        <w:rPr>
          <w:rFonts w:ascii="Arial" w:hAnsi="Arial" w:cs="Arial"/>
          <w:sz w:val="24"/>
        </w:rPr>
        <w:t>attachement</w:t>
      </w:r>
      <w:proofErr w:type="spellEnd"/>
      <w:r>
        <w:rPr>
          <w:rFonts w:ascii="Arial" w:hAnsi="Arial" w:cs="Arial"/>
          <w:sz w:val="24"/>
        </w:rPr>
        <w:t>)</w:t>
      </w:r>
      <w:r w:rsidRPr="005002D9">
        <w:rPr>
          <w:rFonts w:ascii="Arial" w:hAnsi="Arial" w:cs="Arial"/>
          <w:sz w:val="24"/>
        </w:rPr>
        <w:t>. Please ensure that proposals are sufficiently differentiated from our ongoing projects.</w:t>
      </w:r>
    </w:p>
    <w:p w:rsidR="005002D9" w:rsidRDefault="005002D9" w:rsidP="005002D9">
      <w:pPr>
        <w:rPr>
          <w:rFonts w:ascii="Arial" w:hAnsi="Arial" w:cs="Arial"/>
          <w:b/>
          <w:sz w:val="24"/>
        </w:rPr>
      </w:pPr>
    </w:p>
    <w:p w:rsidR="005002D9" w:rsidRDefault="005002D9" w:rsidP="005002D9">
      <w:pPr>
        <w:rPr>
          <w:rFonts w:ascii="Arial" w:hAnsi="Arial" w:cs="Arial"/>
          <w:b/>
          <w:sz w:val="24"/>
        </w:rPr>
      </w:pPr>
      <w:r w:rsidRPr="005002D9">
        <w:rPr>
          <w:rFonts w:ascii="Arial" w:hAnsi="Arial" w:cs="Arial"/>
          <w:b/>
          <w:sz w:val="24"/>
        </w:rPr>
        <w:t>Themes for 2015/2016</w:t>
      </w:r>
    </w:p>
    <w:p w:rsidR="005002D9" w:rsidRPr="005002D9" w:rsidRDefault="005002D9" w:rsidP="005002D9">
      <w:pPr>
        <w:rPr>
          <w:rFonts w:ascii="Arial" w:hAnsi="Arial" w:cs="Arial"/>
          <w:b/>
          <w:sz w:val="24"/>
        </w:rPr>
      </w:pPr>
    </w:p>
    <w:p w:rsidR="005002D9" w:rsidRDefault="005002D9" w:rsidP="005002D9">
      <w:pPr>
        <w:rPr>
          <w:rFonts w:ascii="Arial" w:hAnsi="Arial" w:cs="Arial"/>
          <w:sz w:val="24"/>
        </w:rPr>
      </w:pPr>
      <w:r w:rsidRPr="005002D9">
        <w:rPr>
          <w:rFonts w:ascii="Arial" w:hAnsi="Arial" w:cs="Arial"/>
          <w:sz w:val="24"/>
          <w:u w:val="single"/>
        </w:rPr>
        <w:t>Theme 1</w:t>
      </w:r>
      <w:r w:rsidRPr="005002D9">
        <w:rPr>
          <w:rFonts w:ascii="Arial" w:hAnsi="Arial" w:cs="Arial"/>
          <w:sz w:val="24"/>
        </w:rPr>
        <w:t>:</w:t>
      </w:r>
      <w:r w:rsidRPr="005002D9">
        <w:rPr>
          <w:rFonts w:ascii="Arial" w:hAnsi="Arial" w:cs="Arial"/>
          <w:sz w:val="24"/>
          <w:u w:val="single"/>
        </w:rPr>
        <w:t xml:space="preserve"> </w:t>
      </w:r>
      <w:r w:rsidRPr="005002D9">
        <w:rPr>
          <w:rFonts w:ascii="Arial" w:hAnsi="Arial" w:cs="Arial"/>
          <w:sz w:val="24"/>
        </w:rPr>
        <w:t xml:space="preserve">Bids for this project should be limited to a </w:t>
      </w:r>
      <w:r w:rsidRPr="005002D9">
        <w:rPr>
          <w:rFonts w:ascii="Arial" w:hAnsi="Arial" w:cs="Arial"/>
          <w:b/>
          <w:sz w:val="24"/>
        </w:rPr>
        <w:t>budget of £200,000</w:t>
      </w:r>
      <w:r w:rsidRPr="005002D9">
        <w:rPr>
          <w:rFonts w:ascii="Arial" w:hAnsi="Arial" w:cs="Arial"/>
          <w:sz w:val="24"/>
        </w:rPr>
        <w:t xml:space="preserve">  </w:t>
      </w:r>
    </w:p>
    <w:p w:rsidR="005002D9" w:rsidRPr="005002D9" w:rsidRDefault="005002D9" w:rsidP="005002D9">
      <w:pPr>
        <w:rPr>
          <w:rFonts w:ascii="Arial" w:hAnsi="Arial" w:cs="Arial"/>
          <w:sz w:val="24"/>
        </w:rPr>
      </w:pPr>
    </w:p>
    <w:tbl>
      <w:tblPr>
        <w:tblW w:w="8636" w:type="dxa"/>
        <w:tblCellMar>
          <w:left w:w="0" w:type="dxa"/>
          <w:right w:w="0" w:type="dxa"/>
        </w:tblCellMar>
        <w:tblLook w:val="04A0"/>
      </w:tblPr>
      <w:tblGrid>
        <w:gridCol w:w="2660"/>
        <w:gridCol w:w="1984"/>
        <w:gridCol w:w="3992"/>
      </w:tblGrid>
      <w:tr w:rsidR="005002D9" w:rsidRPr="005002D9" w:rsidTr="005002D9">
        <w:trPr>
          <w:trHeight w:val="749"/>
        </w:trPr>
        <w:tc>
          <w:tcPr>
            <w:tcW w:w="2660"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b/>
                <w:bCs/>
                <w:sz w:val="24"/>
              </w:rPr>
            </w:pPr>
            <w:r w:rsidRPr="005002D9">
              <w:rPr>
                <w:rFonts w:ascii="Arial" w:hAnsi="Arial" w:cs="Arial"/>
                <w:b/>
                <w:bCs/>
                <w:sz w:val="24"/>
              </w:rPr>
              <w:t>Theme</w:t>
            </w:r>
          </w:p>
        </w:tc>
        <w:tc>
          <w:tcPr>
            <w:tcW w:w="1984"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b/>
                <w:bCs/>
                <w:sz w:val="24"/>
              </w:rPr>
            </w:pPr>
            <w:r w:rsidRPr="005002D9">
              <w:rPr>
                <w:rFonts w:ascii="Arial" w:hAnsi="Arial" w:cs="Arial"/>
                <w:b/>
                <w:bCs/>
                <w:sz w:val="24"/>
              </w:rPr>
              <w:t>Objective</w:t>
            </w:r>
          </w:p>
        </w:tc>
        <w:tc>
          <w:tcPr>
            <w:tcW w:w="3992"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sz w:val="24"/>
              </w:rPr>
            </w:pPr>
            <w:r w:rsidRPr="005002D9">
              <w:rPr>
                <w:rFonts w:ascii="Arial" w:hAnsi="Arial" w:cs="Arial"/>
                <w:b/>
                <w:bCs/>
                <w:sz w:val="24"/>
              </w:rPr>
              <w:t>Focus Issues and Indicators of Success</w:t>
            </w:r>
          </w:p>
        </w:tc>
      </w:tr>
      <w:tr w:rsidR="005002D9" w:rsidRPr="005002D9" w:rsidTr="005002D9">
        <w:trPr>
          <w:trHeight w:val="1278"/>
        </w:trPr>
        <w:tc>
          <w:tcPr>
            <w:tcW w:w="2660" w:type="dxa"/>
            <w:vMerge w:val="restar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b/>
                <w:bCs/>
                <w:sz w:val="24"/>
              </w:rPr>
            </w:pPr>
            <w:r w:rsidRPr="005002D9">
              <w:rPr>
                <w:rFonts w:ascii="Arial" w:hAnsi="Arial" w:cs="Arial"/>
                <w:b/>
                <w:bCs/>
                <w:sz w:val="24"/>
              </w:rPr>
              <w:t>Freedom of Expression (FOE):</w:t>
            </w:r>
          </w:p>
          <w:p w:rsidR="005002D9" w:rsidRPr="005002D9" w:rsidRDefault="005002D9" w:rsidP="005002D9">
            <w:pPr>
              <w:rPr>
                <w:rFonts w:ascii="Arial" w:hAnsi="Arial" w:cs="Arial"/>
                <w:sz w:val="24"/>
              </w:rPr>
            </w:pPr>
            <w:r w:rsidRPr="005002D9">
              <w:rPr>
                <w:rFonts w:ascii="Arial" w:hAnsi="Arial" w:cs="Arial"/>
                <w:sz w:val="24"/>
              </w:rPr>
              <w:t xml:space="preserve">The UK promotes freedom of opinion and expression, including on the internet, as an essential building block of democracy and the knowledge economy, and an enabler of human rights, as well as an end in itself. It ensures that people can exchange ideas and make informed decisions; it supports transparency; deters corruption; and exposes human rights violations.  </w:t>
            </w:r>
          </w:p>
        </w:tc>
        <w:tc>
          <w:tcPr>
            <w:tcW w:w="1984" w:type="dxa"/>
            <w:vMerge w:val="restart"/>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sz w:val="24"/>
              </w:rPr>
            </w:pPr>
            <w:r w:rsidRPr="005002D9">
              <w:rPr>
                <w:rFonts w:ascii="Arial" w:hAnsi="Arial" w:cs="Arial"/>
                <w:sz w:val="24"/>
              </w:rPr>
              <w:t xml:space="preserve">To increase tolerance and improve protection of  </w:t>
            </w:r>
            <w:r w:rsidRPr="005002D9">
              <w:rPr>
                <w:rFonts w:ascii="Arial" w:hAnsi="Arial" w:cs="Arial"/>
                <w:b/>
                <w:bCs/>
                <w:sz w:val="24"/>
              </w:rPr>
              <w:t>freedom of expression</w:t>
            </w:r>
            <w:r w:rsidRPr="005002D9">
              <w:rPr>
                <w:rFonts w:ascii="Arial" w:hAnsi="Arial" w:cs="Arial"/>
                <w:sz w:val="24"/>
              </w:rPr>
              <w:t xml:space="preserve"> </w:t>
            </w:r>
            <w:r w:rsidRPr="005002D9">
              <w:rPr>
                <w:rFonts w:ascii="Arial" w:hAnsi="Arial" w:cs="Arial"/>
                <w:b/>
                <w:bCs/>
                <w:sz w:val="24"/>
              </w:rPr>
              <w:t>through the media,</w:t>
            </w:r>
            <w:r w:rsidRPr="005002D9">
              <w:rPr>
                <w:rFonts w:ascii="Arial" w:hAnsi="Arial" w:cs="Arial"/>
                <w:sz w:val="24"/>
              </w:rPr>
              <w:t xml:space="preserve"> including on the internet; </w:t>
            </w:r>
          </w:p>
        </w:tc>
        <w:tc>
          <w:tcPr>
            <w:tcW w:w="3992"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numPr>
                <w:ilvl w:val="0"/>
                <w:numId w:val="41"/>
              </w:numPr>
              <w:rPr>
                <w:rFonts w:ascii="Arial" w:hAnsi="Arial" w:cs="Arial"/>
                <w:sz w:val="24"/>
              </w:rPr>
            </w:pPr>
            <w:r w:rsidRPr="005002D9">
              <w:rPr>
                <w:rFonts w:ascii="Arial" w:hAnsi="Arial" w:cs="Arial"/>
                <w:sz w:val="24"/>
              </w:rPr>
              <w:t>Tolerance and critical debate is promoted and the media’s role in society is better understood across key institutions.</w:t>
            </w:r>
          </w:p>
        </w:tc>
      </w:tr>
      <w:tr w:rsidR="005002D9" w:rsidRPr="005002D9" w:rsidTr="005002D9">
        <w:trPr>
          <w:trHeight w:val="729"/>
        </w:trPr>
        <w:tc>
          <w:tcPr>
            <w:tcW w:w="2660" w:type="dxa"/>
            <w:vMerge/>
            <w:tcBorders>
              <w:top w:val="nil"/>
              <w:left w:val="single" w:sz="8" w:space="0" w:color="auto"/>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1984" w:type="dxa"/>
            <w:vMerge/>
            <w:tcBorders>
              <w:top w:val="nil"/>
              <w:left w:val="nil"/>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3992"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numPr>
                <w:ilvl w:val="0"/>
                <w:numId w:val="41"/>
              </w:numPr>
              <w:rPr>
                <w:rFonts w:ascii="Arial" w:hAnsi="Arial" w:cs="Arial"/>
                <w:sz w:val="24"/>
              </w:rPr>
            </w:pPr>
            <w:r w:rsidRPr="005002D9">
              <w:rPr>
                <w:rFonts w:ascii="Arial" w:hAnsi="Arial" w:cs="Arial"/>
                <w:sz w:val="24"/>
              </w:rPr>
              <w:t xml:space="preserve">Capacity of South Sudanese media to report on events, accurately and in a fair, impartial manner increases.  </w:t>
            </w:r>
          </w:p>
        </w:tc>
      </w:tr>
      <w:tr w:rsidR="005002D9" w:rsidRPr="005002D9" w:rsidTr="005002D9">
        <w:trPr>
          <w:trHeight w:val="729"/>
        </w:trPr>
        <w:tc>
          <w:tcPr>
            <w:tcW w:w="2660" w:type="dxa"/>
            <w:vMerge/>
            <w:tcBorders>
              <w:top w:val="nil"/>
              <w:left w:val="single" w:sz="8" w:space="0" w:color="auto"/>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1984" w:type="dxa"/>
            <w:vMerge/>
            <w:tcBorders>
              <w:top w:val="nil"/>
              <w:left w:val="nil"/>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3992"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numPr>
                <w:ilvl w:val="0"/>
                <w:numId w:val="41"/>
              </w:numPr>
              <w:rPr>
                <w:rFonts w:ascii="Arial" w:hAnsi="Arial" w:cs="Arial"/>
                <w:sz w:val="24"/>
              </w:rPr>
            </w:pPr>
            <w:r w:rsidRPr="005002D9">
              <w:rPr>
                <w:rFonts w:ascii="Arial" w:hAnsi="Arial" w:cs="Arial"/>
                <w:snapToGrid w:val="0"/>
                <w:sz w:val="24"/>
                <w:lang w:val="en-US"/>
              </w:rPr>
              <w:t>Greater adherence to international standards and principles in relation to freedom of the media, including through implementation of national legislation and signature of relevant international instruments.</w:t>
            </w:r>
          </w:p>
        </w:tc>
      </w:tr>
      <w:tr w:rsidR="005002D9" w:rsidRPr="005002D9" w:rsidTr="005002D9">
        <w:trPr>
          <w:trHeight w:val="619"/>
        </w:trPr>
        <w:tc>
          <w:tcPr>
            <w:tcW w:w="2660" w:type="dxa"/>
            <w:vMerge/>
            <w:tcBorders>
              <w:top w:val="nil"/>
              <w:left w:val="single" w:sz="8" w:space="0" w:color="auto"/>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1984" w:type="dxa"/>
            <w:vMerge/>
            <w:tcBorders>
              <w:top w:val="nil"/>
              <w:left w:val="nil"/>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3992"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numPr>
                <w:ilvl w:val="0"/>
                <w:numId w:val="41"/>
              </w:numPr>
              <w:rPr>
                <w:rFonts w:ascii="Arial" w:hAnsi="Arial" w:cs="Arial"/>
                <w:sz w:val="24"/>
              </w:rPr>
            </w:pPr>
            <w:r w:rsidRPr="005002D9">
              <w:rPr>
                <w:rFonts w:ascii="Arial" w:hAnsi="Arial" w:cs="Arial"/>
                <w:sz w:val="24"/>
              </w:rPr>
              <w:t xml:space="preserve">Effective action to tackle impunity is supported and better protection is given for those exercising or seeking to exercise, freedom of expression through the media. </w:t>
            </w:r>
          </w:p>
        </w:tc>
      </w:tr>
    </w:tbl>
    <w:p w:rsidR="005002D9" w:rsidRPr="005002D9" w:rsidRDefault="005002D9" w:rsidP="005002D9">
      <w:pPr>
        <w:rPr>
          <w:rFonts w:ascii="Arial" w:hAnsi="Arial" w:cs="Arial"/>
          <w:sz w:val="24"/>
          <w:u w:val="single"/>
        </w:rPr>
      </w:pPr>
    </w:p>
    <w:p w:rsidR="005002D9" w:rsidRP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u w:val="single"/>
        </w:rPr>
      </w:pPr>
    </w:p>
    <w:p w:rsidR="005002D9" w:rsidRDefault="005002D9" w:rsidP="005002D9">
      <w:pPr>
        <w:rPr>
          <w:rFonts w:ascii="Arial" w:hAnsi="Arial" w:cs="Arial"/>
          <w:sz w:val="24"/>
        </w:rPr>
      </w:pPr>
      <w:r w:rsidRPr="005002D9">
        <w:rPr>
          <w:rFonts w:ascii="Arial" w:hAnsi="Arial" w:cs="Arial"/>
          <w:sz w:val="24"/>
          <w:u w:val="single"/>
        </w:rPr>
        <w:t xml:space="preserve">Theme 2: </w:t>
      </w:r>
      <w:r w:rsidRPr="005002D9">
        <w:rPr>
          <w:rFonts w:ascii="Arial" w:hAnsi="Arial" w:cs="Arial"/>
          <w:sz w:val="24"/>
        </w:rPr>
        <w:t xml:space="preserve">Bids for this project should be limited to a </w:t>
      </w:r>
      <w:r w:rsidRPr="005002D9">
        <w:rPr>
          <w:rFonts w:ascii="Arial" w:hAnsi="Arial" w:cs="Arial"/>
          <w:b/>
          <w:sz w:val="24"/>
        </w:rPr>
        <w:t>budget of £400,000</w:t>
      </w:r>
      <w:r w:rsidRPr="005002D9">
        <w:rPr>
          <w:rFonts w:ascii="Arial" w:hAnsi="Arial" w:cs="Arial"/>
          <w:sz w:val="24"/>
        </w:rPr>
        <w:t xml:space="preserve">  </w:t>
      </w:r>
    </w:p>
    <w:p w:rsidR="005002D9" w:rsidRPr="005002D9" w:rsidRDefault="005002D9" w:rsidP="005002D9">
      <w:pPr>
        <w:rPr>
          <w:rFonts w:ascii="Arial" w:hAnsi="Arial" w:cs="Arial"/>
          <w:sz w:val="24"/>
        </w:rPr>
      </w:pPr>
    </w:p>
    <w:tbl>
      <w:tblPr>
        <w:tblW w:w="8647" w:type="dxa"/>
        <w:tblInd w:w="-34" w:type="dxa"/>
        <w:tblCellMar>
          <w:left w:w="0" w:type="dxa"/>
          <w:right w:w="0" w:type="dxa"/>
        </w:tblCellMar>
        <w:tblLook w:val="04A0"/>
      </w:tblPr>
      <w:tblGrid>
        <w:gridCol w:w="3035"/>
        <w:gridCol w:w="1791"/>
        <w:gridCol w:w="3821"/>
      </w:tblGrid>
      <w:tr w:rsidR="005002D9" w:rsidRPr="005002D9" w:rsidTr="005002D9">
        <w:trPr>
          <w:trHeight w:val="533"/>
        </w:trPr>
        <w:tc>
          <w:tcPr>
            <w:tcW w:w="3082"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b/>
                <w:bCs/>
                <w:sz w:val="24"/>
              </w:rPr>
            </w:pPr>
            <w:r w:rsidRPr="005002D9">
              <w:rPr>
                <w:rFonts w:ascii="Arial" w:hAnsi="Arial" w:cs="Arial"/>
                <w:b/>
                <w:bCs/>
                <w:sz w:val="24"/>
              </w:rPr>
              <w:t>Theme</w:t>
            </w:r>
          </w:p>
        </w:tc>
        <w:tc>
          <w:tcPr>
            <w:tcW w:w="1660"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b/>
                <w:bCs/>
                <w:sz w:val="24"/>
              </w:rPr>
            </w:pPr>
            <w:r w:rsidRPr="005002D9">
              <w:rPr>
                <w:rFonts w:ascii="Arial" w:hAnsi="Arial" w:cs="Arial"/>
                <w:b/>
                <w:bCs/>
                <w:sz w:val="24"/>
              </w:rPr>
              <w:t>Objective</w:t>
            </w:r>
          </w:p>
        </w:tc>
        <w:tc>
          <w:tcPr>
            <w:tcW w:w="3905" w:type="dxa"/>
            <w:tcBorders>
              <w:top w:val="single" w:sz="8" w:space="0" w:color="auto"/>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sz w:val="24"/>
              </w:rPr>
            </w:pPr>
            <w:r w:rsidRPr="005002D9">
              <w:rPr>
                <w:rFonts w:ascii="Arial" w:hAnsi="Arial" w:cs="Arial"/>
                <w:b/>
                <w:bCs/>
                <w:sz w:val="24"/>
              </w:rPr>
              <w:t>Focus Issues and Indicators of Success</w:t>
            </w:r>
          </w:p>
        </w:tc>
      </w:tr>
      <w:tr w:rsidR="005002D9" w:rsidRPr="005002D9" w:rsidTr="005002D9">
        <w:trPr>
          <w:trHeight w:val="1278"/>
        </w:trPr>
        <w:tc>
          <w:tcPr>
            <w:tcW w:w="3082" w:type="dxa"/>
            <w:vMerge w:val="restart"/>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tcPr>
          <w:p w:rsidR="005002D9" w:rsidRDefault="005002D9" w:rsidP="005002D9">
            <w:pPr>
              <w:rPr>
                <w:rFonts w:ascii="Arial" w:hAnsi="Arial" w:cs="Arial"/>
                <w:b/>
                <w:bCs/>
                <w:sz w:val="24"/>
              </w:rPr>
            </w:pPr>
            <w:r w:rsidRPr="005002D9">
              <w:rPr>
                <w:rFonts w:ascii="Arial" w:hAnsi="Arial" w:cs="Arial"/>
                <w:b/>
                <w:bCs/>
                <w:sz w:val="24"/>
              </w:rPr>
              <w:t xml:space="preserve">Preventing Sexual Violence </w:t>
            </w:r>
          </w:p>
          <w:p w:rsidR="005002D9" w:rsidRDefault="005002D9" w:rsidP="005002D9">
            <w:pPr>
              <w:rPr>
                <w:rFonts w:ascii="Arial" w:hAnsi="Arial" w:cs="Arial"/>
                <w:b/>
                <w:bCs/>
                <w:sz w:val="24"/>
              </w:rPr>
            </w:pPr>
          </w:p>
          <w:p w:rsidR="005002D9" w:rsidRPr="005002D9" w:rsidRDefault="005002D9" w:rsidP="005002D9">
            <w:pPr>
              <w:rPr>
                <w:rFonts w:ascii="Arial" w:hAnsi="Arial" w:cs="Arial"/>
                <w:sz w:val="24"/>
              </w:rPr>
            </w:pPr>
            <w:r w:rsidRPr="005002D9">
              <w:rPr>
                <w:rFonts w:ascii="Arial" w:hAnsi="Arial" w:cs="Arial"/>
                <w:sz w:val="24"/>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5002D9" w:rsidRPr="005002D9" w:rsidRDefault="005002D9" w:rsidP="005002D9">
            <w:pPr>
              <w:rPr>
                <w:rFonts w:ascii="Arial" w:hAnsi="Arial" w:cs="Arial"/>
                <w:sz w:val="24"/>
              </w:rPr>
            </w:pPr>
            <w:r w:rsidRPr="005002D9">
              <w:rPr>
                <w:rFonts w:ascii="Arial" w:hAnsi="Arial" w:cs="Arial"/>
                <w:sz w:val="24"/>
              </w:rPr>
              <w:t xml:space="preserve">For more information, please see: information about the Global Summit to End Sexual Violence in Conflict, held in June 2014, </w:t>
            </w:r>
            <w:hyperlink r:id="rId11" w:history="1">
              <w:r w:rsidRPr="005002D9">
                <w:rPr>
                  <w:rStyle w:val="Hyperlink"/>
                  <w:rFonts w:ascii="Arial" w:hAnsi="Arial" w:cs="Arial"/>
                  <w:sz w:val="24"/>
                </w:rPr>
                <w:t>here</w:t>
              </w:r>
            </w:hyperlink>
            <w:r w:rsidRPr="005002D9">
              <w:rPr>
                <w:rFonts w:ascii="Arial" w:hAnsi="Arial" w:cs="Arial"/>
                <w:sz w:val="24"/>
              </w:rPr>
              <w:t xml:space="preserve">; the Declaration of Commitment to End Sexual Violence in Conflict launched in September 2013, </w:t>
            </w:r>
            <w:hyperlink r:id="rId12" w:history="1">
              <w:r w:rsidRPr="005002D9">
                <w:rPr>
                  <w:rStyle w:val="Hyperlink"/>
                  <w:rFonts w:ascii="Arial" w:hAnsi="Arial" w:cs="Arial"/>
                  <w:sz w:val="24"/>
                </w:rPr>
                <w:t>here</w:t>
              </w:r>
            </w:hyperlink>
            <w:r w:rsidRPr="005002D9">
              <w:rPr>
                <w:rFonts w:ascii="Arial" w:hAnsi="Arial" w:cs="Arial"/>
                <w:sz w:val="24"/>
              </w:rPr>
              <w:t xml:space="preserve">,  and the G8 Declaration on Preventing </w:t>
            </w:r>
            <w:r w:rsidRPr="005002D9">
              <w:rPr>
                <w:rFonts w:ascii="Arial" w:hAnsi="Arial" w:cs="Arial"/>
                <w:color w:val="000000" w:themeColor="text1"/>
                <w:sz w:val="24"/>
              </w:rPr>
              <w:t>Sexual Violence in Conflict adopted in April 2013, In October 2014 the Government of South Sudan signed a joint communiqué with the UN Under- Secretary General and Special Representative on Sexual Violence in Conflict,</w:t>
            </w:r>
          </w:p>
        </w:tc>
        <w:tc>
          <w:tcPr>
            <w:tcW w:w="1660" w:type="dxa"/>
            <w:vMerge w:val="restart"/>
            <w:tcBorders>
              <w:top w:val="nil"/>
              <w:left w:val="nil"/>
              <w:bottom w:val="single" w:sz="8" w:space="0" w:color="auto"/>
              <w:right w:val="single" w:sz="8" w:space="0" w:color="auto"/>
            </w:tcBorders>
            <w:tcMar>
              <w:top w:w="57" w:type="dxa"/>
              <w:left w:w="108" w:type="dxa"/>
              <w:bottom w:w="57" w:type="dxa"/>
              <w:right w:w="108" w:type="dxa"/>
            </w:tcMar>
            <w:vAlign w:val="center"/>
          </w:tcPr>
          <w:p w:rsidR="005002D9" w:rsidRPr="005002D9" w:rsidRDefault="005002D9" w:rsidP="005002D9">
            <w:pPr>
              <w:rPr>
                <w:rFonts w:ascii="Arial" w:hAnsi="Arial" w:cs="Arial"/>
                <w:color w:val="000000"/>
                <w:sz w:val="24"/>
              </w:rPr>
            </w:pPr>
            <w:r w:rsidRPr="005002D9">
              <w:rPr>
                <w:rFonts w:ascii="Arial" w:hAnsi="Arial" w:cs="Arial"/>
                <w:color w:val="000000"/>
                <w:sz w:val="24"/>
              </w:rPr>
              <w:t xml:space="preserve">Improve access to justice, enhance documentation and </w:t>
            </w:r>
            <w:proofErr w:type="gramStart"/>
            <w:r w:rsidRPr="005002D9">
              <w:rPr>
                <w:rFonts w:ascii="Arial" w:hAnsi="Arial" w:cs="Arial"/>
                <w:color w:val="000000"/>
                <w:sz w:val="24"/>
              </w:rPr>
              <w:t>prevent  sexual</w:t>
            </w:r>
            <w:proofErr w:type="gramEnd"/>
            <w:r w:rsidRPr="005002D9">
              <w:rPr>
                <w:rFonts w:ascii="Arial" w:hAnsi="Arial" w:cs="Arial"/>
                <w:color w:val="000000"/>
                <w:sz w:val="24"/>
              </w:rPr>
              <w:t xml:space="preserve"> violence. </w:t>
            </w:r>
          </w:p>
          <w:p w:rsidR="005002D9" w:rsidRPr="005002D9" w:rsidRDefault="005002D9" w:rsidP="005002D9">
            <w:pPr>
              <w:rPr>
                <w:rFonts w:ascii="Arial" w:hAnsi="Arial" w:cs="Arial"/>
                <w:color w:val="1F497D"/>
                <w:sz w:val="24"/>
              </w:rPr>
            </w:pPr>
          </w:p>
        </w:tc>
        <w:tc>
          <w:tcPr>
            <w:tcW w:w="390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color w:val="000000"/>
                <w:sz w:val="24"/>
              </w:rPr>
            </w:pPr>
            <w:r w:rsidRPr="005002D9">
              <w:rPr>
                <w:rFonts w:ascii="Arial" w:hAnsi="Arial" w:cs="Arial"/>
                <w:snapToGrid w:val="0"/>
                <w:sz w:val="24"/>
              </w:rPr>
              <w:t>Greater accountability of national and/or local justice and other institutions and bodies responsible for tackling sexual violence.</w:t>
            </w:r>
          </w:p>
        </w:tc>
      </w:tr>
      <w:tr w:rsidR="005002D9" w:rsidRPr="005002D9" w:rsidTr="005002D9">
        <w:trPr>
          <w:trHeight w:val="729"/>
        </w:trPr>
        <w:tc>
          <w:tcPr>
            <w:tcW w:w="3082" w:type="dxa"/>
            <w:vMerge/>
            <w:tcBorders>
              <w:top w:val="nil"/>
              <w:left w:val="single" w:sz="8" w:space="0" w:color="auto"/>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1660" w:type="dxa"/>
            <w:vMerge/>
            <w:tcBorders>
              <w:top w:val="nil"/>
              <w:left w:val="nil"/>
              <w:bottom w:val="single" w:sz="8" w:space="0" w:color="auto"/>
              <w:right w:val="single" w:sz="8" w:space="0" w:color="auto"/>
            </w:tcBorders>
            <w:vAlign w:val="center"/>
            <w:hideMark/>
          </w:tcPr>
          <w:p w:rsidR="005002D9" w:rsidRPr="005002D9" w:rsidRDefault="005002D9" w:rsidP="005002D9">
            <w:pPr>
              <w:rPr>
                <w:rFonts w:ascii="Arial" w:hAnsi="Arial" w:cs="Arial"/>
                <w:color w:val="1F497D"/>
                <w:sz w:val="24"/>
              </w:rPr>
            </w:pPr>
          </w:p>
        </w:tc>
        <w:tc>
          <w:tcPr>
            <w:tcW w:w="390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color w:val="000000"/>
                <w:sz w:val="24"/>
              </w:rPr>
            </w:pPr>
            <w:r w:rsidRPr="005002D9">
              <w:rPr>
                <w:rFonts w:ascii="Arial" w:hAnsi="Arial" w:cs="Arial"/>
                <w:color w:val="000000"/>
                <w:sz w:val="24"/>
              </w:rPr>
              <w:t>Creation of an environment where reporting increases, responses to sexual violence are improved and measures put in place to prevent its occurrence.</w:t>
            </w:r>
          </w:p>
        </w:tc>
      </w:tr>
      <w:tr w:rsidR="005002D9" w:rsidRPr="005002D9" w:rsidTr="005002D9">
        <w:trPr>
          <w:trHeight w:val="619"/>
        </w:trPr>
        <w:tc>
          <w:tcPr>
            <w:tcW w:w="3082" w:type="dxa"/>
            <w:vMerge/>
            <w:tcBorders>
              <w:top w:val="nil"/>
              <w:left w:val="single" w:sz="8" w:space="0" w:color="auto"/>
              <w:bottom w:val="single" w:sz="8" w:space="0" w:color="auto"/>
              <w:right w:val="single" w:sz="8" w:space="0" w:color="auto"/>
            </w:tcBorders>
            <w:vAlign w:val="center"/>
            <w:hideMark/>
          </w:tcPr>
          <w:p w:rsidR="005002D9" w:rsidRPr="005002D9" w:rsidRDefault="005002D9" w:rsidP="005002D9">
            <w:pPr>
              <w:rPr>
                <w:rFonts w:ascii="Arial" w:hAnsi="Arial" w:cs="Arial"/>
                <w:sz w:val="24"/>
              </w:rPr>
            </w:pPr>
          </w:p>
        </w:tc>
        <w:tc>
          <w:tcPr>
            <w:tcW w:w="1660" w:type="dxa"/>
            <w:vMerge/>
            <w:tcBorders>
              <w:top w:val="nil"/>
              <w:left w:val="nil"/>
              <w:bottom w:val="single" w:sz="8" w:space="0" w:color="auto"/>
              <w:right w:val="single" w:sz="8" w:space="0" w:color="auto"/>
            </w:tcBorders>
            <w:vAlign w:val="center"/>
            <w:hideMark/>
          </w:tcPr>
          <w:p w:rsidR="005002D9" w:rsidRPr="005002D9" w:rsidRDefault="005002D9" w:rsidP="005002D9">
            <w:pPr>
              <w:rPr>
                <w:rFonts w:ascii="Arial" w:hAnsi="Arial" w:cs="Arial"/>
                <w:color w:val="1F497D"/>
                <w:sz w:val="24"/>
              </w:rPr>
            </w:pPr>
          </w:p>
        </w:tc>
        <w:tc>
          <w:tcPr>
            <w:tcW w:w="3905"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5002D9" w:rsidRPr="005002D9" w:rsidRDefault="005002D9" w:rsidP="005002D9">
            <w:pPr>
              <w:rPr>
                <w:rFonts w:ascii="Arial" w:hAnsi="Arial" w:cs="Arial"/>
                <w:sz w:val="24"/>
              </w:rPr>
            </w:pPr>
            <w:r w:rsidRPr="005002D9">
              <w:rPr>
                <w:rFonts w:ascii="Arial" w:hAnsi="Arial" w:cs="Arial"/>
                <w:snapToGrid w:val="0"/>
                <w:sz w:val="24"/>
              </w:rPr>
              <w:t>The role of those who defend the human rights of women – and men – is enhanced, to carry out or support monitoring, fact-finding and documenting cases of sexual violence and empowering victims to access justice.</w:t>
            </w:r>
          </w:p>
        </w:tc>
      </w:tr>
    </w:tbl>
    <w:p w:rsidR="005002D9" w:rsidRPr="005002D9" w:rsidRDefault="005002D9" w:rsidP="005002D9">
      <w:pPr>
        <w:pStyle w:val="NoSpacing"/>
        <w:rPr>
          <w:rFonts w:ascii="Arial" w:hAnsi="Arial" w:cs="Arial"/>
          <w:sz w:val="24"/>
          <w:szCs w:val="24"/>
          <w:lang w:eastAsia="en-GB"/>
        </w:rPr>
      </w:pPr>
    </w:p>
    <w:p w:rsidR="005002D9" w:rsidRDefault="005002D9" w:rsidP="005002D9">
      <w:pPr>
        <w:pStyle w:val="NoSpacing"/>
        <w:rPr>
          <w:rFonts w:ascii="Arial" w:hAnsi="Arial" w:cs="Arial"/>
          <w:sz w:val="24"/>
          <w:szCs w:val="24"/>
          <w:lang w:eastAsia="en-GB"/>
        </w:rPr>
      </w:pPr>
      <w:r w:rsidRPr="005002D9">
        <w:rPr>
          <w:rFonts w:ascii="Arial" w:hAnsi="Arial" w:cs="Arial"/>
          <w:sz w:val="24"/>
          <w:szCs w:val="24"/>
          <w:lang w:eastAsia="en-GB"/>
        </w:rPr>
        <w:t>Proposals should:</w:t>
      </w:r>
    </w:p>
    <w:p w:rsidR="005002D9" w:rsidRPr="005002D9" w:rsidRDefault="005002D9" w:rsidP="005002D9">
      <w:pPr>
        <w:pStyle w:val="NoSpacing"/>
        <w:rPr>
          <w:rFonts w:ascii="Arial" w:hAnsi="Arial" w:cs="Arial"/>
          <w:sz w:val="24"/>
          <w:szCs w:val="24"/>
          <w:lang w:eastAsia="en-GB"/>
        </w:rPr>
      </w:pP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t>Seek to contribute to delivering  a concrete change in the status quo that is sustainable in the long term;</w:t>
      </w: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t>Be aware that selected projects will only have an implementation period of 8 months;</w:t>
      </w: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lastRenderedPageBreak/>
        <w:t>Be based on ‘do no harm’ principles and show clear understanding of conflict sensitivity and gender mainstreaming;</w:t>
      </w: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t xml:space="preserve">Have pre-identified any partner organisations that will be involved in project implementation; </w:t>
      </w: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t>Not have significant overlap with projects that we are already funding as HMG;</w:t>
      </w:r>
    </w:p>
    <w:p w:rsidR="005002D9" w:rsidRPr="005002D9" w:rsidRDefault="005002D9" w:rsidP="005002D9">
      <w:pPr>
        <w:pStyle w:val="NoSpacing"/>
        <w:numPr>
          <w:ilvl w:val="0"/>
          <w:numId w:val="40"/>
        </w:numPr>
        <w:rPr>
          <w:rFonts w:ascii="Arial" w:hAnsi="Arial" w:cs="Arial"/>
          <w:sz w:val="24"/>
          <w:szCs w:val="24"/>
          <w:lang w:eastAsia="en-GB"/>
        </w:rPr>
      </w:pPr>
      <w:r w:rsidRPr="005002D9">
        <w:rPr>
          <w:rFonts w:ascii="Arial" w:hAnsi="Arial" w:cs="Arial"/>
          <w:sz w:val="24"/>
          <w:szCs w:val="24"/>
          <w:lang w:eastAsia="en-GB"/>
        </w:rPr>
        <w:t>Demonstrate good value for money (including a maximum of 20% of administrative costs); and</w:t>
      </w:r>
    </w:p>
    <w:p w:rsidR="005002D9" w:rsidRPr="005002D9" w:rsidRDefault="005002D9" w:rsidP="005002D9">
      <w:pPr>
        <w:pStyle w:val="NoSpacing"/>
        <w:numPr>
          <w:ilvl w:val="0"/>
          <w:numId w:val="39"/>
        </w:numPr>
        <w:rPr>
          <w:rFonts w:ascii="Arial" w:hAnsi="Arial" w:cs="Arial"/>
          <w:sz w:val="24"/>
          <w:szCs w:val="24"/>
          <w:lang w:eastAsia="en-GB"/>
        </w:rPr>
      </w:pPr>
      <w:r w:rsidRPr="005002D9">
        <w:rPr>
          <w:rFonts w:ascii="Arial" w:hAnsi="Arial" w:cs="Arial"/>
          <w:sz w:val="24"/>
          <w:szCs w:val="24"/>
          <w:lang w:eastAsia="en-GB"/>
        </w:rPr>
        <w:t>Be open to external audit</w:t>
      </w:r>
    </w:p>
    <w:p w:rsidR="005002D9" w:rsidRDefault="005002D9" w:rsidP="005002D9">
      <w:pPr>
        <w:pStyle w:val="Heading2"/>
        <w:spacing w:before="240" w:after="240" w:line="276" w:lineRule="auto"/>
        <w:ind w:left="-425"/>
        <w:jc w:val="left"/>
        <w:rPr>
          <w:rFonts w:ascii="Arial" w:hAnsi="Arial" w:cs="Arial"/>
          <w:sz w:val="28"/>
        </w:rPr>
      </w:pPr>
      <w:bookmarkStart w:id="3" w:name="_BIDDING_ROUND_TIMETABLE"/>
      <w:bookmarkEnd w:id="3"/>
      <w:r>
        <w:rPr>
          <w:rFonts w:ascii="Arial" w:hAnsi="Arial" w:cs="Arial"/>
          <w:sz w:val="28"/>
        </w:rPr>
        <w:t xml:space="preserve">                                                                                                                         </w:t>
      </w:r>
    </w:p>
    <w:p w:rsidR="005002D9" w:rsidRDefault="005002D9" w:rsidP="005002D9">
      <w:pPr>
        <w:pStyle w:val="Heading2"/>
        <w:spacing w:before="240" w:after="240" w:line="276" w:lineRule="auto"/>
        <w:ind w:left="-425"/>
        <w:jc w:val="left"/>
        <w:rPr>
          <w:rFonts w:ascii="Arial" w:hAnsi="Arial" w:cs="Arial"/>
          <w:sz w:val="28"/>
        </w:rPr>
      </w:pPr>
    </w:p>
    <w:p w:rsidR="008E1DE4" w:rsidRPr="00B00F43" w:rsidRDefault="007218E4" w:rsidP="005002D9">
      <w:pPr>
        <w:pStyle w:val="Heading2"/>
        <w:spacing w:before="240" w:after="240" w:line="276" w:lineRule="auto"/>
        <w:ind w:left="-425"/>
        <w:jc w:val="left"/>
        <w:rPr>
          <w:rFonts w:ascii="Arial" w:hAnsi="Arial" w:cs="Arial"/>
          <w:sz w:val="28"/>
        </w:rPr>
      </w:pPr>
      <w:r w:rsidRPr="00B00F43">
        <w:rPr>
          <w:rFonts w:ascii="Arial" w:hAnsi="Arial" w:cs="Arial"/>
          <w:sz w:val="28"/>
        </w:rPr>
        <w:t>BIDDING</w:t>
      </w:r>
      <w:r w:rsidR="00FE16A6" w:rsidRPr="00B00F43">
        <w:rPr>
          <w:rFonts w:ascii="Arial" w:hAnsi="Arial" w:cs="Arial"/>
          <w:sz w:val="28"/>
        </w:rPr>
        <w:t xml:space="preserve"> ROUND TIMETABLE FOR 2015-16</w:t>
      </w:r>
    </w:p>
    <w:p w:rsidR="008E1DE4" w:rsidRPr="00C42077" w:rsidRDefault="008E1DE4" w:rsidP="00B00F43">
      <w:pPr>
        <w:spacing w:after="240" w:line="276" w:lineRule="auto"/>
        <w:ind w:left="-425"/>
        <w:rPr>
          <w:rFonts w:ascii="Arial" w:hAnsi="Arial" w:cs="Arial"/>
          <w:b/>
          <w:sz w:val="28"/>
        </w:rPr>
      </w:pPr>
      <w:r w:rsidRPr="00C42077">
        <w:rPr>
          <w:rFonts w:ascii="Arial" w:hAnsi="Arial" w:cs="Arial"/>
          <w:sz w:val="24"/>
        </w:rPr>
        <w:t xml:space="preserve">Please note: the </w:t>
      </w:r>
      <w:r w:rsidR="007218E4">
        <w:rPr>
          <w:rFonts w:ascii="Arial" w:hAnsi="Arial" w:cs="Arial"/>
          <w:sz w:val="24"/>
        </w:rPr>
        <w:t>bidding</w:t>
      </w:r>
      <w:r w:rsidRPr="00C42077">
        <w:rPr>
          <w:rFonts w:ascii="Arial" w:hAnsi="Arial" w:cs="Arial"/>
          <w:sz w:val="24"/>
        </w:rPr>
        <w:t xml:space="preserve"> deadlines listed below for submission of </w:t>
      </w:r>
      <w:r w:rsidR="00571D88">
        <w:rPr>
          <w:rFonts w:ascii="Arial" w:hAnsi="Arial" w:cs="Arial"/>
          <w:sz w:val="24"/>
        </w:rPr>
        <w:t>p</w:t>
      </w:r>
      <w:r w:rsidRPr="00C42077">
        <w:rPr>
          <w:rFonts w:ascii="Arial" w:hAnsi="Arial" w:cs="Arial"/>
          <w:sz w:val="24"/>
        </w:rPr>
        <w:t xml:space="preserve">roject </w:t>
      </w:r>
      <w:r w:rsidR="0087078F">
        <w:rPr>
          <w:rFonts w:ascii="Arial" w:hAnsi="Arial" w:cs="Arial"/>
          <w:sz w:val="24"/>
        </w:rPr>
        <w:t xml:space="preserve">proposals and activity based budget. </w:t>
      </w:r>
      <w:r w:rsidRPr="00C42077">
        <w:rPr>
          <w:rFonts w:ascii="Arial" w:hAnsi="Arial" w:cs="Arial"/>
          <w:sz w:val="24"/>
        </w:rPr>
        <w:t xml:space="preserve">Please </w:t>
      </w:r>
      <w:r w:rsidR="0087078F">
        <w:rPr>
          <w:rFonts w:ascii="Arial" w:hAnsi="Arial" w:cs="Arial"/>
          <w:sz w:val="24"/>
        </w:rPr>
        <w:t>ensure that deadlines are adhered to as any bids received after the closing date will not be considered</w:t>
      </w:r>
      <w:r w:rsidRPr="00C42077">
        <w:rPr>
          <w:rFonts w:ascii="Arial" w:hAnsi="Arial" w:cs="Arial"/>
          <w:sz w:val="24"/>
        </w:rPr>
        <w:t>.</w:t>
      </w:r>
    </w:p>
    <w:tbl>
      <w:tblPr>
        <w:tblW w:w="949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63"/>
        <w:gridCol w:w="1973"/>
        <w:gridCol w:w="6662"/>
      </w:tblGrid>
      <w:tr w:rsidR="00C71A48" w:rsidTr="0041141E">
        <w:trPr>
          <w:trHeight w:val="385"/>
        </w:trPr>
        <w:tc>
          <w:tcPr>
            <w:tcW w:w="863" w:type="dxa"/>
            <w:tcBorders>
              <w:right w:val="single" w:sz="4" w:space="0" w:color="FFFFFF" w:themeColor="background1"/>
            </w:tcBorders>
            <w:shd w:val="clear" w:color="auto" w:fill="000000" w:themeFill="text1"/>
            <w:vAlign w:val="center"/>
          </w:tcPr>
          <w:p w:rsidR="00C71A48" w:rsidRPr="00C71A48" w:rsidRDefault="00C71A48" w:rsidP="0041141E">
            <w:pPr>
              <w:pStyle w:val="ListParagraph"/>
              <w:spacing w:line="360" w:lineRule="auto"/>
              <w:ind w:left="113" w:right="113"/>
              <w:jc w:val="center"/>
              <w:rPr>
                <w:rFonts w:ascii="Arial" w:hAnsi="Arial" w:cs="Arial"/>
                <w:b/>
                <w:bCs/>
                <w:sz w:val="24"/>
              </w:rPr>
            </w:pPr>
            <w:r w:rsidRPr="00C71A48">
              <w:rPr>
                <w:rFonts w:ascii="Arial" w:hAnsi="Arial" w:cs="Arial"/>
                <w:b/>
                <w:bCs/>
                <w:sz w:val="24"/>
              </w:rPr>
              <w:t>ST</w:t>
            </w:r>
            <w:r w:rsidR="0020481E">
              <w:rPr>
                <w:rFonts w:ascii="Arial" w:hAnsi="Arial" w:cs="Arial"/>
                <w:b/>
                <w:bCs/>
                <w:sz w:val="24"/>
              </w:rPr>
              <w:t>EP</w:t>
            </w:r>
          </w:p>
        </w:tc>
        <w:tc>
          <w:tcPr>
            <w:tcW w:w="1973" w:type="dxa"/>
            <w:tcBorders>
              <w:left w:val="single" w:sz="4" w:space="0" w:color="FFFFFF" w:themeColor="background1"/>
              <w:righ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pStyle w:val="ListParagraph"/>
              <w:spacing w:line="360" w:lineRule="auto"/>
              <w:ind w:left="0"/>
              <w:jc w:val="center"/>
              <w:rPr>
                <w:rFonts w:ascii="Arial" w:hAnsi="Arial" w:cs="Arial"/>
                <w:b/>
                <w:bCs/>
                <w:sz w:val="24"/>
              </w:rPr>
            </w:pPr>
            <w:r w:rsidRPr="00C71A48">
              <w:rPr>
                <w:rFonts w:ascii="Arial" w:hAnsi="Arial" w:cs="Arial"/>
                <w:b/>
                <w:bCs/>
                <w:sz w:val="24"/>
              </w:rPr>
              <w:t>DATE</w:t>
            </w:r>
          </w:p>
        </w:tc>
        <w:tc>
          <w:tcPr>
            <w:tcW w:w="6662" w:type="dxa"/>
            <w:tcBorders>
              <w:left w:val="single" w:sz="4" w:space="0" w:color="FFFFFF" w:themeColor="background1"/>
            </w:tcBorders>
            <w:shd w:val="clear" w:color="auto" w:fill="000000" w:themeFill="text1"/>
            <w:tcMar>
              <w:top w:w="28" w:type="dxa"/>
              <w:left w:w="108" w:type="dxa"/>
              <w:bottom w:w="28" w:type="dxa"/>
              <w:right w:w="108" w:type="dxa"/>
            </w:tcMar>
            <w:vAlign w:val="center"/>
            <w:hideMark/>
          </w:tcPr>
          <w:p w:rsidR="00C71A48" w:rsidRPr="00C71A48" w:rsidRDefault="00C71A48" w:rsidP="0041141E">
            <w:pPr>
              <w:spacing w:line="360" w:lineRule="auto"/>
              <w:jc w:val="center"/>
              <w:rPr>
                <w:rFonts w:ascii="Arial" w:hAnsi="Arial" w:cs="Arial"/>
                <w:b/>
                <w:sz w:val="24"/>
              </w:rPr>
            </w:pPr>
            <w:r w:rsidRPr="00C71A48">
              <w:rPr>
                <w:rFonts w:ascii="Arial" w:hAnsi="Arial" w:cs="Arial"/>
                <w:b/>
                <w:sz w:val="24"/>
              </w:rPr>
              <w:t>DESCRIPTION</w:t>
            </w:r>
          </w:p>
        </w:tc>
      </w:tr>
      <w:tr w:rsidR="001700C0" w:rsidTr="0041141E">
        <w:trPr>
          <w:trHeight w:val="1769"/>
        </w:trPr>
        <w:tc>
          <w:tcPr>
            <w:tcW w:w="863" w:type="dxa"/>
            <w:shd w:val="clear" w:color="auto" w:fill="DBE5F1" w:themeFill="accent1" w:themeFillTint="33"/>
            <w:vAlign w:val="center"/>
          </w:tcPr>
          <w:p w:rsidR="001700C0" w:rsidRPr="00DE77F1" w:rsidRDefault="001700C0" w:rsidP="0041141E">
            <w:pPr>
              <w:pStyle w:val="ListParagraph"/>
              <w:spacing w:line="360" w:lineRule="auto"/>
              <w:ind w:left="0"/>
              <w:jc w:val="center"/>
              <w:rPr>
                <w:rFonts w:ascii="Arial" w:hAnsi="Arial" w:cs="Arial"/>
                <w:b/>
                <w:bCs/>
                <w:sz w:val="28"/>
              </w:rPr>
            </w:pPr>
            <w:r>
              <w:rPr>
                <w:rFonts w:ascii="Arial" w:hAnsi="Arial" w:cs="Arial"/>
                <w:b/>
                <w:bCs/>
                <w:sz w:val="28"/>
              </w:rPr>
              <w:t>1</w:t>
            </w:r>
          </w:p>
        </w:tc>
        <w:tc>
          <w:tcPr>
            <w:tcW w:w="1973" w:type="dxa"/>
            <w:shd w:val="clear" w:color="auto" w:fill="auto"/>
            <w:tcMar>
              <w:top w:w="28" w:type="dxa"/>
              <w:left w:w="108" w:type="dxa"/>
              <w:bottom w:w="28" w:type="dxa"/>
              <w:right w:w="108" w:type="dxa"/>
            </w:tcMar>
            <w:vAlign w:val="center"/>
            <w:hideMark/>
          </w:tcPr>
          <w:p w:rsidR="001700C0" w:rsidRPr="00C71A48" w:rsidRDefault="00D24CC2" w:rsidP="009C2534">
            <w:pPr>
              <w:pStyle w:val="ListParagraph"/>
              <w:spacing w:after="120" w:line="360" w:lineRule="auto"/>
              <w:ind w:left="0"/>
              <w:jc w:val="center"/>
              <w:rPr>
                <w:rFonts w:ascii="Arial" w:hAnsi="Arial" w:cs="Arial"/>
                <w:sz w:val="24"/>
                <w:szCs w:val="20"/>
              </w:rPr>
            </w:pPr>
            <w:r>
              <w:rPr>
                <w:rFonts w:ascii="Arial" w:hAnsi="Arial" w:cs="Arial"/>
                <w:b/>
                <w:bCs/>
                <w:sz w:val="24"/>
              </w:rPr>
              <w:t>1</w:t>
            </w:r>
            <w:r w:rsidR="009C2534">
              <w:rPr>
                <w:rFonts w:ascii="Arial" w:hAnsi="Arial" w:cs="Arial"/>
                <w:b/>
                <w:bCs/>
                <w:sz w:val="24"/>
              </w:rPr>
              <w:t>8</w:t>
            </w:r>
            <w:r w:rsidR="001700C0" w:rsidRPr="00C71A48">
              <w:rPr>
                <w:rFonts w:ascii="Arial" w:hAnsi="Arial" w:cs="Arial"/>
                <w:b/>
                <w:bCs/>
                <w:sz w:val="24"/>
                <w:vertAlign w:val="superscript"/>
              </w:rPr>
              <w:t xml:space="preserve"> </w:t>
            </w:r>
            <w:r w:rsidR="0087078F">
              <w:rPr>
                <w:rFonts w:ascii="Arial" w:hAnsi="Arial" w:cs="Arial"/>
                <w:b/>
                <w:bCs/>
                <w:sz w:val="24"/>
              </w:rPr>
              <w:t>May</w:t>
            </w:r>
            <w:r w:rsidR="001700C0" w:rsidRPr="00C71A48">
              <w:rPr>
                <w:rFonts w:ascii="Arial" w:hAnsi="Arial" w:cs="Arial"/>
                <w:b/>
                <w:bCs/>
                <w:sz w:val="24"/>
              </w:rPr>
              <w:t xml:space="preserve"> 201</w:t>
            </w:r>
            <w:r w:rsidR="0087078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F07325" w:rsidP="007A7F08">
            <w:pPr>
              <w:spacing w:after="120" w:line="360" w:lineRule="auto"/>
              <w:rPr>
                <w:rFonts w:ascii="Arial" w:hAnsi="Arial" w:cs="Arial"/>
                <w:b/>
              </w:rPr>
            </w:pPr>
            <w:r>
              <w:rPr>
                <w:rFonts w:ascii="Arial" w:hAnsi="Arial" w:cs="Arial"/>
                <w:b/>
              </w:rPr>
              <w:t>B</w:t>
            </w:r>
            <w:r w:rsidR="007218E4">
              <w:rPr>
                <w:rFonts w:ascii="Arial" w:hAnsi="Arial" w:cs="Arial"/>
                <w:b/>
              </w:rPr>
              <w:t>idding</w:t>
            </w:r>
            <w:r w:rsidR="001700C0" w:rsidRPr="00C42077">
              <w:rPr>
                <w:rFonts w:ascii="Arial" w:hAnsi="Arial" w:cs="Arial"/>
                <w:b/>
              </w:rPr>
              <w:t xml:space="preserve"> </w:t>
            </w:r>
            <w:r w:rsidR="00973E5D">
              <w:rPr>
                <w:rFonts w:ascii="Arial" w:hAnsi="Arial" w:cs="Arial"/>
                <w:b/>
              </w:rPr>
              <w:t>o</w:t>
            </w:r>
            <w:r w:rsidR="001700C0" w:rsidRPr="00C42077">
              <w:rPr>
                <w:rFonts w:ascii="Arial" w:hAnsi="Arial" w:cs="Arial"/>
                <w:b/>
              </w:rPr>
              <w:t>pens</w:t>
            </w:r>
          </w:p>
          <w:p w:rsidR="001700C0" w:rsidRDefault="001700C0" w:rsidP="007A7F08">
            <w:pPr>
              <w:spacing w:after="120" w:line="276" w:lineRule="auto"/>
              <w:rPr>
                <w:rFonts w:ascii="Arial" w:hAnsi="Arial" w:cs="Arial"/>
                <w:b/>
              </w:rPr>
            </w:pPr>
            <w:r w:rsidRPr="00C42077">
              <w:rPr>
                <w:rFonts w:ascii="Arial" w:hAnsi="Arial" w:cs="Arial"/>
              </w:rPr>
              <w:t xml:space="preserve">Potential implementers are invited to develop concept </w:t>
            </w:r>
            <w:r w:rsidR="007218E4">
              <w:rPr>
                <w:rFonts w:ascii="Arial" w:hAnsi="Arial" w:cs="Arial"/>
              </w:rPr>
              <w:t>proposal</w:t>
            </w:r>
            <w:r w:rsidRPr="00C42077">
              <w:rPr>
                <w:rFonts w:ascii="Arial" w:hAnsi="Arial" w:cs="Arial"/>
              </w:rPr>
              <w:t xml:space="preserve">s for submission to the relevant Embassy or High </w:t>
            </w:r>
            <w:r w:rsidR="001F52FC" w:rsidRPr="00C42077">
              <w:rPr>
                <w:rFonts w:ascii="Arial" w:hAnsi="Arial" w:cs="Arial"/>
              </w:rPr>
              <w:t>Commission</w:t>
            </w:r>
            <w:r w:rsidRPr="00C42077">
              <w:rPr>
                <w:rFonts w:ascii="Arial" w:hAnsi="Arial" w:cs="Arial"/>
              </w:rPr>
              <w:t xml:space="preserve"> in the country they wish to work in.</w:t>
            </w:r>
            <w:r w:rsidRPr="00C42077">
              <w:rPr>
                <w:rFonts w:ascii="Arial" w:hAnsi="Arial" w:cs="Arial"/>
                <w:b/>
              </w:rPr>
              <w:t xml:space="preserve"> </w:t>
            </w:r>
          </w:p>
          <w:p w:rsidR="001700C0" w:rsidRPr="00C42077" w:rsidRDefault="001700C0" w:rsidP="00DE5736">
            <w:pPr>
              <w:spacing w:after="120" w:line="276" w:lineRule="auto"/>
              <w:rPr>
                <w:rFonts w:ascii="Arial" w:hAnsi="Arial" w:cs="Arial"/>
                <w:b/>
              </w:rPr>
            </w:pPr>
          </w:p>
        </w:tc>
      </w:tr>
      <w:tr w:rsidR="001700C0" w:rsidTr="00C42077">
        <w:tc>
          <w:tcPr>
            <w:tcW w:w="863" w:type="dxa"/>
            <w:shd w:val="clear" w:color="auto" w:fill="B8CCE4" w:themeFill="accent1" w:themeFillTint="66"/>
            <w:vAlign w:val="center"/>
          </w:tcPr>
          <w:p w:rsidR="001700C0" w:rsidRDefault="001700C0" w:rsidP="0041141E">
            <w:pPr>
              <w:pStyle w:val="ListParagraph"/>
              <w:spacing w:after="120" w:line="360" w:lineRule="auto"/>
              <w:ind w:left="0"/>
              <w:jc w:val="center"/>
              <w:rPr>
                <w:rFonts w:ascii="Arial" w:hAnsi="Arial" w:cs="Arial"/>
                <w:b/>
                <w:bCs/>
              </w:rPr>
            </w:pPr>
            <w:r>
              <w:rPr>
                <w:rFonts w:ascii="Arial" w:hAnsi="Arial" w:cs="Arial"/>
                <w:b/>
                <w:bCs/>
                <w:sz w:val="28"/>
              </w:rPr>
              <w:t>2</w:t>
            </w:r>
          </w:p>
        </w:tc>
        <w:tc>
          <w:tcPr>
            <w:tcW w:w="1973" w:type="dxa"/>
            <w:shd w:val="clear" w:color="auto" w:fill="auto"/>
            <w:tcMar>
              <w:top w:w="28" w:type="dxa"/>
              <w:left w:w="108" w:type="dxa"/>
              <w:bottom w:w="28" w:type="dxa"/>
              <w:right w:w="108" w:type="dxa"/>
            </w:tcMar>
            <w:vAlign w:val="center"/>
            <w:hideMark/>
          </w:tcPr>
          <w:p w:rsidR="001700C0" w:rsidRPr="00C71A48" w:rsidRDefault="00D24CC2" w:rsidP="00C42077">
            <w:pPr>
              <w:pStyle w:val="ListParagraph"/>
              <w:spacing w:after="120" w:line="360" w:lineRule="auto"/>
              <w:ind w:left="0"/>
              <w:jc w:val="center"/>
              <w:rPr>
                <w:rFonts w:ascii="Arial" w:hAnsi="Arial" w:cs="Arial"/>
                <w:sz w:val="24"/>
                <w:szCs w:val="20"/>
              </w:rPr>
            </w:pPr>
            <w:r>
              <w:rPr>
                <w:rFonts w:ascii="Arial" w:hAnsi="Arial" w:cs="Arial"/>
                <w:b/>
                <w:bCs/>
                <w:sz w:val="24"/>
              </w:rPr>
              <w:t>19</w:t>
            </w:r>
            <w:r w:rsidR="0087078F">
              <w:rPr>
                <w:rFonts w:ascii="Arial" w:hAnsi="Arial" w:cs="Arial"/>
                <w:b/>
                <w:bCs/>
                <w:sz w:val="24"/>
              </w:rPr>
              <w:t xml:space="preserve"> June</w:t>
            </w:r>
            <w:r w:rsidR="0087078F" w:rsidRPr="00C71A48">
              <w:rPr>
                <w:rFonts w:ascii="Arial" w:hAnsi="Arial" w:cs="Arial"/>
                <w:b/>
                <w:bCs/>
                <w:sz w:val="24"/>
              </w:rPr>
              <w:t xml:space="preserve"> 201</w:t>
            </w:r>
            <w:r w:rsidR="0087078F">
              <w:rPr>
                <w:rFonts w:ascii="Arial" w:hAnsi="Arial" w:cs="Arial"/>
                <w:b/>
                <w:bCs/>
                <w:sz w:val="24"/>
              </w:rPr>
              <w:t>5</w:t>
            </w:r>
          </w:p>
        </w:tc>
        <w:tc>
          <w:tcPr>
            <w:tcW w:w="6662" w:type="dxa"/>
            <w:shd w:val="clear" w:color="auto" w:fill="auto"/>
            <w:tcMar>
              <w:top w:w="28" w:type="dxa"/>
              <w:left w:w="108" w:type="dxa"/>
              <w:bottom w:w="28" w:type="dxa"/>
              <w:right w:w="108" w:type="dxa"/>
            </w:tcMar>
            <w:vAlign w:val="center"/>
            <w:hideMark/>
          </w:tcPr>
          <w:p w:rsidR="001700C0" w:rsidRPr="00C42077" w:rsidRDefault="001700C0" w:rsidP="007A7F08">
            <w:pPr>
              <w:spacing w:after="120" w:line="360" w:lineRule="auto"/>
              <w:rPr>
                <w:rFonts w:ascii="Arial" w:hAnsi="Arial" w:cs="Arial"/>
                <w:b/>
              </w:rPr>
            </w:pPr>
            <w:r w:rsidRPr="00C42077">
              <w:rPr>
                <w:rFonts w:ascii="Arial" w:hAnsi="Arial" w:cs="Arial"/>
                <w:b/>
              </w:rPr>
              <w:t xml:space="preserve">Deadline for </w:t>
            </w:r>
            <w:r w:rsidR="002F2AF0">
              <w:rPr>
                <w:rFonts w:ascii="Arial" w:hAnsi="Arial" w:cs="Arial"/>
                <w:b/>
              </w:rPr>
              <w:t>completed project proposals and activity based budgets</w:t>
            </w:r>
            <w:r w:rsidRPr="00C42077">
              <w:rPr>
                <w:rFonts w:ascii="Arial" w:hAnsi="Arial" w:cs="Arial"/>
                <w:b/>
              </w:rPr>
              <w:t xml:space="preserve"> to </w:t>
            </w:r>
            <w:r w:rsidR="002F2AF0">
              <w:rPr>
                <w:rFonts w:ascii="Arial" w:hAnsi="Arial" w:cs="Arial"/>
                <w:b/>
              </w:rPr>
              <w:t xml:space="preserve">British </w:t>
            </w:r>
            <w:r w:rsidRPr="00C42077">
              <w:rPr>
                <w:rFonts w:ascii="Arial" w:hAnsi="Arial" w:cs="Arial"/>
                <w:b/>
              </w:rPr>
              <w:t>Embassy</w:t>
            </w:r>
            <w:r w:rsidR="00973E5D">
              <w:rPr>
                <w:rFonts w:ascii="Arial" w:hAnsi="Arial" w:cs="Arial"/>
                <w:b/>
              </w:rPr>
              <w:t xml:space="preserve"> </w:t>
            </w:r>
            <w:r w:rsidR="002F2AF0">
              <w:rPr>
                <w:rFonts w:ascii="Arial" w:hAnsi="Arial" w:cs="Arial"/>
                <w:b/>
              </w:rPr>
              <w:t>Juba</w:t>
            </w:r>
          </w:p>
          <w:p w:rsidR="001700C0" w:rsidRDefault="002F2AF0" w:rsidP="002F2AF0">
            <w:pPr>
              <w:spacing w:after="120" w:line="276" w:lineRule="auto"/>
              <w:rPr>
                <w:rFonts w:ascii="Arial" w:hAnsi="Arial" w:cs="Arial"/>
              </w:rPr>
            </w:pPr>
            <w:r>
              <w:rPr>
                <w:rFonts w:ascii="Arial" w:hAnsi="Arial" w:cs="Arial"/>
              </w:rPr>
              <w:t xml:space="preserve">All bids must </w:t>
            </w:r>
            <w:proofErr w:type="gramStart"/>
            <w:r>
              <w:rPr>
                <w:rFonts w:ascii="Arial" w:hAnsi="Arial" w:cs="Arial"/>
              </w:rPr>
              <w:t>received</w:t>
            </w:r>
            <w:proofErr w:type="gramEnd"/>
            <w:r>
              <w:rPr>
                <w:rFonts w:ascii="Arial" w:hAnsi="Arial" w:cs="Arial"/>
              </w:rPr>
              <w:t xml:space="preserve"> through </w:t>
            </w:r>
            <w:hyperlink r:id="rId13" w:history="1">
              <w:r w:rsidR="00575748" w:rsidRPr="00DE7223">
                <w:rPr>
                  <w:rStyle w:val="Hyperlink"/>
                  <w:rFonts w:ascii="Arial" w:hAnsi="Arial" w:cs="Arial"/>
                </w:rPr>
                <w:t>UKin.SouthSudan@fco.gov.uk</w:t>
              </w:r>
            </w:hyperlink>
            <w:r>
              <w:rPr>
                <w:rFonts w:ascii="Arial" w:hAnsi="Arial" w:cs="Arial"/>
              </w:rPr>
              <w:t xml:space="preserve"> by 23:59.</w:t>
            </w:r>
          </w:p>
          <w:p w:rsidR="00DE5736" w:rsidRPr="00C42077" w:rsidRDefault="00DE5736" w:rsidP="00DE5736">
            <w:pPr>
              <w:spacing w:after="120" w:line="276" w:lineRule="auto"/>
              <w:rPr>
                <w:rFonts w:ascii="Arial" w:hAnsi="Arial" w:cs="Arial"/>
                <w:b/>
              </w:rPr>
            </w:pPr>
            <w:r w:rsidRPr="00C42077">
              <w:rPr>
                <w:rFonts w:ascii="Arial" w:eastAsiaTheme="minorHAnsi" w:hAnsi="Arial" w:cs="Arial"/>
                <w:szCs w:val="22"/>
                <w:u w:val="single"/>
              </w:rPr>
              <w:t xml:space="preserve">No </w:t>
            </w:r>
            <w:r>
              <w:rPr>
                <w:rFonts w:ascii="Arial" w:eastAsiaTheme="minorHAnsi" w:hAnsi="Arial" w:cs="Arial"/>
                <w:szCs w:val="22"/>
                <w:u w:val="single"/>
              </w:rPr>
              <w:t>proposal</w:t>
            </w:r>
            <w:r w:rsidRPr="00C42077">
              <w:rPr>
                <w:rFonts w:ascii="Arial" w:eastAsiaTheme="minorHAnsi" w:hAnsi="Arial" w:cs="Arial"/>
                <w:szCs w:val="22"/>
                <w:u w:val="single"/>
              </w:rPr>
              <w:t xml:space="preserve">s will be </w:t>
            </w:r>
            <w:r>
              <w:rPr>
                <w:rFonts w:ascii="Arial" w:eastAsiaTheme="minorHAnsi" w:hAnsi="Arial" w:cs="Arial"/>
                <w:szCs w:val="22"/>
                <w:u w:val="single"/>
              </w:rPr>
              <w:t>accepted</w:t>
            </w:r>
            <w:r w:rsidRPr="00C42077">
              <w:rPr>
                <w:rFonts w:ascii="Arial" w:eastAsiaTheme="minorHAnsi" w:hAnsi="Arial" w:cs="Arial"/>
                <w:szCs w:val="22"/>
                <w:u w:val="single"/>
              </w:rPr>
              <w:t xml:space="preserve"> after this date.</w:t>
            </w:r>
          </w:p>
          <w:p w:rsidR="00DE5736" w:rsidRPr="00C42077" w:rsidRDefault="00DE5736" w:rsidP="002F2AF0">
            <w:pPr>
              <w:spacing w:after="120" w:line="276" w:lineRule="auto"/>
              <w:rPr>
                <w:rFonts w:ascii="Arial" w:hAnsi="Arial" w:cs="Arial"/>
              </w:rPr>
            </w:pPr>
          </w:p>
        </w:tc>
      </w:tr>
      <w:tr w:rsidR="001700C0" w:rsidTr="00C42077">
        <w:trPr>
          <w:trHeight w:val="42"/>
        </w:trPr>
        <w:tc>
          <w:tcPr>
            <w:tcW w:w="863" w:type="dxa"/>
            <w:vMerge w:val="restart"/>
            <w:shd w:val="clear" w:color="auto" w:fill="95B3D7" w:themeFill="accent1" w:themeFillTint="99"/>
            <w:vAlign w:val="center"/>
          </w:tcPr>
          <w:p w:rsidR="001700C0" w:rsidRPr="00C71A48" w:rsidRDefault="001700C0" w:rsidP="007A7F08">
            <w:pPr>
              <w:pStyle w:val="ListParagraph"/>
              <w:spacing w:after="120" w:line="360" w:lineRule="auto"/>
              <w:ind w:left="0"/>
              <w:jc w:val="center"/>
              <w:rPr>
                <w:rFonts w:ascii="Arial" w:hAnsi="Arial" w:cs="Arial"/>
                <w:b/>
                <w:bCs/>
                <w:sz w:val="28"/>
              </w:rPr>
            </w:pPr>
            <w:r>
              <w:rPr>
                <w:rFonts w:ascii="Arial" w:hAnsi="Arial" w:cs="Arial"/>
                <w:b/>
                <w:bCs/>
                <w:sz w:val="28"/>
              </w:rPr>
              <w:t>3</w:t>
            </w:r>
          </w:p>
        </w:tc>
        <w:tc>
          <w:tcPr>
            <w:tcW w:w="1973" w:type="dxa"/>
            <w:shd w:val="clear" w:color="auto" w:fill="auto"/>
            <w:tcMar>
              <w:top w:w="28" w:type="dxa"/>
              <w:left w:w="108" w:type="dxa"/>
              <w:bottom w:w="28" w:type="dxa"/>
              <w:right w:w="108" w:type="dxa"/>
            </w:tcMar>
            <w:vAlign w:val="center"/>
            <w:hideMark/>
          </w:tcPr>
          <w:p w:rsidR="001700C0" w:rsidRPr="00C71A48" w:rsidRDefault="00D24CC2" w:rsidP="00C42077">
            <w:pPr>
              <w:pStyle w:val="ListParagraph"/>
              <w:spacing w:after="120" w:line="360" w:lineRule="auto"/>
              <w:ind w:left="0"/>
              <w:jc w:val="center"/>
              <w:rPr>
                <w:rFonts w:ascii="Arial" w:hAnsi="Arial" w:cs="Arial"/>
                <w:sz w:val="24"/>
                <w:szCs w:val="20"/>
              </w:rPr>
            </w:pPr>
            <w:r>
              <w:rPr>
                <w:rFonts w:ascii="Arial" w:hAnsi="Arial" w:cs="Arial"/>
                <w:b/>
                <w:bCs/>
                <w:sz w:val="24"/>
              </w:rPr>
              <w:t>1</w:t>
            </w:r>
            <w:r w:rsidR="002F2AF0">
              <w:rPr>
                <w:rFonts w:ascii="Arial" w:hAnsi="Arial" w:cs="Arial"/>
                <w:b/>
                <w:bCs/>
                <w:sz w:val="24"/>
              </w:rPr>
              <w:t xml:space="preserve"> </w:t>
            </w:r>
            <w:r>
              <w:rPr>
                <w:rFonts w:ascii="Arial" w:hAnsi="Arial" w:cs="Arial"/>
                <w:b/>
                <w:bCs/>
                <w:sz w:val="24"/>
              </w:rPr>
              <w:t>July</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Pr="00C42077" w:rsidRDefault="002F2AF0" w:rsidP="002F2AF0">
            <w:pPr>
              <w:spacing w:after="120" w:line="360" w:lineRule="auto"/>
              <w:rPr>
                <w:rFonts w:ascii="Arial" w:eastAsiaTheme="minorHAnsi" w:hAnsi="Arial" w:cs="Arial"/>
                <w:b/>
                <w:szCs w:val="22"/>
              </w:rPr>
            </w:pPr>
            <w:r>
              <w:rPr>
                <w:rFonts w:ascii="Arial" w:hAnsi="Arial" w:cs="Arial"/>
                <w:b/>
              </w:rPr>
              <w:t xml:space="preserve">First panel’s evaluation of all submitted </w:t>
            </w:r>
            <w:r w:rsidR="001700C0" w:rsidRPr="00C42077">
              <w:rPr>
                <w:rFonts w:ascii="Arial" w:hAnsi="Arial" w:cs="Arial"/>
                <w:b/>
              </w:rPr>
              <w:t>proposals complete</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2F2AF0" w:rsidP="00D24CC2">
            <w:pPr>
              <w:pStyle w:val="ListParagraph"/>
              <w:spacing w:after="120" w:line="360" w:lineRule="auto"/>
              <w:ind w:left="0"/>
              <w:jc w:val="center"/>
              <w:rPr>
                <w:rFonts w:ascii="Arial" w:hAnsi="Arial" w:cs="Arial"/>
                <w:sz w:val="24"/>
                <w:szCs w:val="20"/>
              </w:rPr>
            </w:pPr>
            <w:r>
              <w:rPr>
                <w:rFonts w:ascii="Arial" w:hAnsi="Arial" w:cs="Arial"/>
                <w:b/>
                <w:bCs/>
                <w:sz w:val="24"/>
              </w:rPr>
              <w:t>1</w:t>
            </w:r>
            <w:r w:rsidR="00D24CC2">
              <w:rPr>
                <w:rFonts w:ascii="Arial" w:hAnsi="Arial" w:cs="Arial"/>
                <w:b/>
                <w:bCs/>
                <w:sz w:val="24"/>
              </w:rPr>
              <w:t>0 July</w:t>
            </w:r>
            <w:r w:rsidR="001700C0">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F07325" w:rsidRDefault="00F07325" w:rsidP="00F07325">
            <w:pPr>
              <w:spacing w:after="120" w:line="360" w:lineRule="auto"/>
              <w:rPr>
                <w:rFonts w:ascii="Arial" w:hAnsi="Arial" w:cs="Arial"/>
                <w:b/>
              </w:rPr>
            </w:pPr>
            <w:r>
              <w:rPr>
                <w:rFonts w:ascii="Arial" w:hAnsi="Arial" w:cs="Arial"/>
                <w:b/>
              </w:rPr>
              <w:t>Final</w:t>
            </w:r>
            <w:r w:rsidR="002F2AF0">
              <w:rPr>
                <w:rFonts w:ascii="Arial" w:hAnsi="Arial" w:cs="Arial"/>
                <w:b/>
              </w:rPr>
              <w:t xml:space="preserve"> panel of evaluators </w:t>
            </w:r>
            <w:r>
              <w:rPr>
                <w:rFonts w:ascii="Arial" w:hAnsi="Arial" w:cs="Arial"/>
                <w:b/>
              </w:rPr>
              <w:t>of selected proposals complete</w:t>
            </w:r>
          </w:p>
          <w:p w:rsidR="001700C0" w:rsidRPr="00F07325" w:rsidRDefault="00F07325" w:rsidP="00575748">
            <w:pPr>
              <w:spacing w:after="120" w:line="360" w:lineRule="auto"/>
              <w:rPr>
                <w:rFonts w:ascii="Arial" w:eastAsiaTheme="minorHAnsi" w:hAnsi="Arial" w:cs="Arial"/>
                <w:szCs w:val="22"/>
              </w:rPr>
            </w:pPr>
            <w:r>
              <w:rPr>
                <w:rFonts w:ascii="Arial" w:hAnsi="Arial" w:cs="Arial"/>
              </w:rPr>
              <w:t xml:space="preserve">This panel will </w:t>
            </w:r>
            <w:r w:rsidR="002F2AF0" w:rsidRPr="00F07325">
              <w:rPr>
                <w:rFonts w:ascii="Arial" w:hAnsi="Arial" w:cs="Arial"/>
              </w:rPr>
              <w:t xml:space="preserve">consider the five highest scored bids </w:t>
            </w:r>
            <w:r w:rsidR="00443A0C">
              <w:rPr>
                <w:rFonts w:ascii="Arial" w:hAnsi="Arial" w:cs="Arial"/>
              </w:rPr>
              <w:t xml:space="preserve">for </w:t>
            </w:r>
            <w:r w:rsidR="00575748">
              <w:rPr>
                <w:rFonts w:ascii="Arial" w:hAnsi="Arial" w:cs="Arial"/>
              </w:rPr>
              <w:t>Theme 1</w:t>
            </w:r>
            <w:r w:rsidR="00443A0C">
              <w:rPr>
                <w:rFonts w:ascii="Arial" w:hAnsi="Arial" w:cs="Arial"/>
              </w:rPr>
              <w:t xml:space="preserve"> and </w:t>
            </w:r>
            <w:r w:rsidR="00575748">
              <w:rPr>
                <w:rFonts w:ascii="Arial" w:hAnsi="Arial" w:cs="Arial"/>
              </w:rPr>
              <w:t>Theme 2</w:t>
            </w:r>
            <w:r w:rsidR="002F2AF0" w:rsidRPr="00F07325">
              <w:rPr>
                <w:rFonts w:ascii="Arial" w:hAnsi="Arial" w:cs="Arial"/>
              </w:rPr>
              <w:t xml:space="preserve"> (10 in total)</w:t>
            </w:r>
            <w:r>
              <w:rPr>
                <w:rFonts w:ascii="Arial" w:hAnsi="Arial" w:cs="Arial"/>
              </w:rPr>
              <w:t>.</w:t>
            </w:r>
          </w:p>
        </w:tc>
      </w:tr>
      <w:tr w:rsidR="001700C0" w:rsidTr="00C42077">
        <w:tc>
          <w:tcPr>
            <w:tcW w:w="863" w:type="dxa"/>
            <w:vMerge/>
            <w:shd w:val="clear" w:color="auto" w:fill="95B3D7" w:themeFill="accent1" w:themeFillTint="99"/>
            <w:vAlign w:val="center"/>
          </w:tcPr>
          <w:p w:rsidR="001700C0" w:rsidRDefault="001700C0" w:rsidP="007A7F08">
            <w:pPr>
              <w:pStyle w:val="ListParagraph"/>
              <w:spacing w:after="120" w:line="360" w:lineRule="auto"/>
              <w:ind w:left="0"/>
              <w:jc w:val="center"/>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1700C0" w:rsidRPr="00C71A48" w:rsidRDefault="001700C0" w:rsidP="002F2AF0">
            <w:pPr>
              <w:pStyle w:val="ListParagraph"/>
              <w:spacing w:after="120" w:line="360" w:lineRule="auto"/>
              <w:ind w:left="0"/>
              <w:jc w:val="center"/>
              <w:rPr>
                <w:rFonts w:ascii="Arial" w:hAnsi="Arial" w:cs="Arial"/>
                <w:b/>
                <w:bCs/>
                <w:sz w:val="24"/>
                <w:szCs w:val="20"/>
              </w:rPr>
            </w:pPr>
            <w:r w:rsidRPr="00C71A48">
              <w:rPr>
                <w:rFonts w:ascii="Arial" w:hAnsi="Arial" w:cs="Arial"/>
                <w:b/>
                <w:bCs/>
                <w:sz w:val="24"/>
                <w:vertAlign w:val="superscript"/>
              </w:rPr>
              <w:t xml:space="preserve"> </w:t>
            </w:r>
            <w:r w:rsidR="00D24CC2">
              <w:rPr>
                <w:rFonts w:ascii="Arial" w:hAnsi="Arial" w:cs="Arial"/>
                <w:b/>
                <w:bCs/>
                <w:sz w:val="24"/>
              </w:rPr>
              <w:t xml:space="preserve">17 </w:t>
            </w:r>
            <w:r w:rsidR="002F2AF0">
              <w:rPr>
                <w:rFonts w:ascii="Arial" w:hAnsi="Arial" w:cs="Arial"/>
                <w:b/>
                <w:bCs/>
                <w:sz w:val="24"/>
              </w:rPr>
              <w:t>July</w:t>
            </w:r>
            <w:r>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1700C0" w:rsidRDefault="002F2AF0" w:rsidP="00F07325">
            <w:pPr>
              <w:spacing w:after="120" w:line="360" w:lineRule="auto"/>
              <w:rPr>
                <w:rFonts w:ascii="Arial" w:hAnsi="Arial" w:cs="Arial"/>
                <w:b/>
              </w:rPr>
            </w:pPr>
            <w:r>
              <w:rPr>
                <w:rFonts w:ascii="Arial" w:hAnsi="Arial" w:cs="Arial"/>
                <w:b/>
              </w:rPr>
              <w:t xml:space="preserve">Local Strategy Board of CSSF </w:t>
            </w:r>
            <w:proofErr w:type="spellStart"/>
            <w:r>
              <w:rPr>
                <w:rFonts w:ascii="Arial" w:hAnsi="Arial" w:cs="Arial"/>
                <w:b/>
              </w:rPr>
              <w:t>Sudans</w:t>
            </w:r>
            <w:proofErr w:type="spellEnd"/>
            <w:r>
              <w:rPr>
                <w:rFonts w:ascii="Arial" w:hAnsi="Arial" w:cs="Arial"/>
                <w:b/>
              </w:rPr>
              <w:t xml:space="preserve"> approval of proposals</w:t>
            </w:r>
          </w:p>
          <w:p w:rsidR="00F07325" w:rsidRPr="00F07325" w:rsidRDefault="00F07325" w:rsidP="00F07325">
            <w:pPr>
              <w:spacing w:after="120" w:line="360" w:lineRule="auto"/>
              <w:rPr>
                <w:rFonts w:ascii="Arial" w:eastAsiaTheme="minorHAnsi" w:hAnsi="Arial" w:cs="Arial"/>
                <w:szCs w:val="22"/>
              </w:rPr>
            </w:pPr>
            <w:r w:rsidRPr="00F07325">
              <w:rPr>
                <w:rFonts w:ascii="Arial" w:hAnsi="Arial" w:cs="Arial"/>
              </w:rPr>
              <w:t>The Board will need to approve the two successful bids</w:t>
            </w:r>
            <w:r>
              <w:rPr>
                <w:rFonts w:ascii="Arial" w:hAnsi="Arial" w:cs="Arial"/>
              </w:rPr>
              <w:t xml:space="preserve"> in order </w:t>
            </w:r>
            <w:r>
              <w:rPr>
                <w:rFonts w:ascii="Arial" w:hAnsi="Arial" w:cs="Arial"/>
              </w:rPr>
              <w:lastRenderedPageBreak/>
              <w:t>for grant contracts to be signed</w:t>
            </w:r>
            <w:r w:rsidRPr="00F07325">
              <w:rPr>
                <w:rFonts w:ascii="Arial" w:hAnsi="Arial" w:cs="Arial"/>
              </w:rPr>
              <w:t>.</w:t>
            </w:r>
          </w:p>
        </w:tc>
      </w:tr>
      <w:tr w:rsidR="00C71A48" w:rsidTr="00C42077">
        <w:tc>
          <w:tcPr>
            <w:tcW w:w="863" w:type="dxa"/>
            <w:vMerge w:val="restart"/>
            <w:shd w:val="clear" w:color="auto" w:fill="4F81BD" w:themeFill="accent1"/>
            <w:vAlign w:val="center"/>
          </w:tcPr>
          <w:p w:rsidR="00C71A48" w:rsidRDefault="001700C0" w:rsidP="007A7F08">
            <w:pPr>
              <w:pStyle w:val="ListParagraph"/>
              <w:spacing w:after="120" w:line="360" w:lineRule="auto"/>
              <w:ind w:left="0"/>
              <w:jc w:val="center"/>
              <w:rPr>
                <w:rFonts w:ascii="Arial" w:hAnsi="Arial" w:cs="Arial"/>
                <w:b/>
                <w:bCs/>
              </w:rPr>
            </w:pPr>
            <w:r>
              <w:rPr>
                <w:rFonts w:ascii="Arial" w:hAnsi="Arial" w:cs="Arial"/>
                <w:b/>
                <w:bCs/>
                <w:sz w:val="28"/>
              </w:rPr>
              <w:lastRenderedPageBreak/>
              <w:t>4</w:t>
            </w:r>
          </w:p>
        </w:tc>
        <w:tc>
          <w:tcPr>
            <w:tcW w:w="1973" w:type="dxa"/>
            <w:shd w:val="clear" w:color="auto" w:fill="auto"/>
            <w:tcMar>
              <w:top w:w="28" w:type="dxa"/>
              <w:left w:w="108" w:type="dxa"/>
              <w:bottom w:w="28" w:type="dxa"/>
              <w:right w:w="108" w:type="dxa"/>
            </w:tcMar>
            <w:vAlign w:val="center"/>
            <w:hideMark/>
          </w:tcPr>
          <w:p w:rsidR="00C71A48" w:rsidRPr="00C71A48" w:rsidRDefault="00D24CC2" w:rsidP="00D24CC2">
            <w:pPr>
              <w:pStyle w:val="ListParagraph"/>
              <w:spacing w:after="120" w:line="360" w:lineRule="auto"/>
              <w:ind w:left="0"/>
              <w:jc w:val="center"/>
              <w:rPr>
                <w:rFonts w:ascii="Arial" w:hAnsi="Arial" w:cs="Arial"/>
                <w:b/>
                <w:bCs/>
                <w:sz w:val="24"/>
              </w:rPr>
            </w:pPr>
            <w:r>
              <w:rPr>
                <w:rFonts w:ascii="Arial" w:hAnsi="Arial" w:cs="Arial"/>
                <w:b/>
                <w:bCs/>
                <w:sz w:val="24"/>
              </w:rPr>
              <w:t>20</w:t>
            </w:r>
            <w:r w:rsidR="002F2AF0">
              <w:rPr>
                <w:rFonts w:ascii="Arial" w:hAnsi="Arial" w:cs="Arial"/>
                <w:b/>
                <w:bCs/>
                <w:sz w:val="24"/>
              </w:rPr>
              <w:t xml:space="preserve"> July</w:t>
            </w:r>
            <w:r w:rsidR="00C71A48" w:rsidRPr="00C71A48">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C71A48" w:rsidRDefault="001700C0" w:rsidP="007A7F08">
            <w:pPr>
              <w:spacing w:after="120" w:line="360" w:lineRule="auto"/>
              <w:rPr>
                <w:rFonts w:ascii="Arial" w:hAnsi="Arial" w:cs="Arial"/>
                <w:b/>
              </w:rPr>
            </w:pPr>
            <w:r w:rsidRPr="00C42077">
              <w:rPr>
                <w:rFonts w:ascii="Arial" w:hAnsi="Arial" w:cs="Arial"/>
                <w:b/>
              </w:rPr>
              <w:t xml:space="preserve">Successful </w:t>
            </w:r>
            <w:r w:rsidR="005002D9">
              <w:rPr>
                <w:rFonts w:ascii="Arial" w:hAnsi="Arial" w:cs="Arial"/>
                <w:b/>
              </w:rPr>
              <w:t xml:space="preserve">and unsuccessful </w:t>
            </w:r>
            <w:r w:rsidR="007218E4">
              <w:rPr>
                <w:rFonts w:ascii="Arial" w:hAnsi="Arial" w:cs="Arial"/>
                <w:b/>
              </w:rPr>
              <w:t>bidder</w:t>
            </w:r>
            <w:r w:rsidRPr="00C42077">
              <w:rPr>
                <w:rFonts w:ascii="Arial" w:hAnsi="Arial" w:cs="Arial"/>
                <w:b/>
              </w:rPr>
              <w:t xml:space="preserve">s are </w:t>
            </w:r>
            <w:r w:rsidR="001F52FC" w:rsidRPr="00C42077">
              <w:rPr>
                <w:rFonts w:ascii="Arial" w:hAnsi="Arial" w:cs="Arial"/>
                <w:b/>
              </w:rPr>
              <w:t>notified</w:t>
            </w:r>
          </w:p>
          <w:p w:rsidR="00F07325" w:rsidRPr="00F07325" w:rsidRDefault="00F07325" w:rsidP="007A7F08">
            <w:pPr>
              <w:spacing w:after="120" w:line="360" w:lineRule="auto"/>
              <w:rPr>
                <w:rFonts w:ascii="Arial" w:hAnsi="Arial" w:cs="Arial"/>
              </w:rPr>
            </w:pPr>
            <w:r>
              <w:rPr>
                <w:rFonts w:ascii="Arial" w:hAnsi="Arial" w:cs="Arial"/>
              </w:rPr>
              <w:t>All bidders will be notified and given the scorings under the evaluation process.</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2F2AF0" w:rsidP="002F2AF0">
            <w:pPr>
              <w:pStyle w:val="ListParagraph"/>
              <w:spacing w:after="120" w:line="360" w:lineRule="auto"/>
              <w:ind w:left="0"/>
              <w:jc w:val="center"/>
              <w:rPr>
                <w:rFonts w:ascii="Arial" w:hAnsi="Arial" w:cs="Arial"/>
                <w:b/>
                <w:bCs/>
                <w:sz w:val="24"/>
              </w:rPr>
            </w:pPr>
            <w:r>
              <w:rPr>
                <w:rFonts w:ascii="Arial" w:hAnsi="Arial" w:cs="Arial"/>
                <w:b/>
                <w:bCs/>
                <w:sz w:val="24"/>
              </w:rPr>
              <w:t>24</w:t>
            </w:r>
            <w:r w:rsidR="00C71A48" w:rsidRPr="00C71A48">
              <w:rPr>
                <w:rFonts w:ascii="Arial" w:hAnsi="Arial" w:cs="Arial"/>
                <w:b/>
                <w:bCs/>
                <w:sz w:val="24"/>
                <w:vertAlign w:val="superscript"/>
              </w:rPr>
              <w:t xml:space="preserve"> </w:t>
            </w:r>
            <w:r>
              <w:rPr>
                <w:rFonts w:ascii="Arial" w:hAnsi="Arial" w:cs="Arial"/>
                <w:b/>
                <w:bCs/>
                <w:sz w:val="24"/>
              </w:rPr>
              <w:t>July</w:t>
            </w:r>
            <w:r w:rsidR="00C71A48" w:rsidRPr="00C71A48">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C71A48" w:rsidRPr="00C42077" w:rsidRDefault="008E1577" w:rsidP="007A7F08">
            <w:pPr>
              <w:spacing w:after="120" w:line="360" w:lineRule="auto"/>
              <w:rPr>
                <w:rFonts w:ascii="Arial" w:eastAsiaTheme="minorHAnsi" w:hAnsi="Arial" w:cs="Arial"/>
                <w:b/>
                <w:szCs w:val="22"/>
              </w:rPr>
            </w:pPr>
            <w:r w:rsidRPr="00C42077">
              <w:rPr>
                <w:rFonts w:ascii="Arial" w:hAnsi="Arial" w:cs="Arial"/>
                <w:b/>
              </w:rPr>
              <w:t>Project grant</w:t>
            </w:r>
            <w:r w:rsidR="00C71A48" w:rsidRPr="00C42077">
              <w:rPr>
                <w:rFonts w:ascii="Arial" w:hAnsi="Arial" w:cs="Arial"/>
                <w:b/>
              </w:rPr>
              <w:t xml:space="preserve"> contracts agreed</w:t>
            </w:r>
          </w:p>
        </w:tc>
      </w:tr>
      <w:tr w:rsidR="00C71A48" w:rsidTr="00C42077">
        <w:tc>
          <w:tcPr>
            <w:tcW w:w="863" w:type="dxa"/>
            <w:vMerge/>
            <w:shd w:val="clear" w:color="auto" w:fill="4F81BD" w:themeFill="accent1"/>
          </w:tcPr>
          <w:p w:rsidR="00C71A48" w:rsidRDefault="00C71A48" w:rsidP="007A7F08">
            <w:pPr>
              <w:pStyle w:val="ListParagraph"/>
              <w:spacing w:after="120" w:line="360" w:lineRule="auto"/>
              <w:ind w:left="0"/>
              <w:rPr>
                <w:rFonts w:ascii="Arial" w:hAnsi="Arial" w:cs="Arial"/>
                <w:b/>
                <w:bCs/>
              </w:rPr>
            </w:pPr>
          </w:p>
        </w:tc>
        <w:tc>
          <w:tcPr>
            <w:tcW w:w="1973" w:type="dxa"/>
            <w:shd w:val="clear" w:color="auto" w:fill="auto"/>
            <w:tcMar>
              <w:top w:w="28" w:type="dxa"/>
              <w:left w:w="108" w:type="dxa"/>
              <w:bottom w:w="28" w:type="dxa"/>
              <w:right w:w="108" w:type="dxa"/>
            </w:tcMar>
            <w:vAlign w:val="center"/>
            <w:hideMark/>
          </w:tcPr>
          <w:p w:rsidR="00C71A48" w:rsidRPr="00C71A48" w:rsidRDefault="002F2AF0" w:rsidP="00C42077">
            <w:pPr>
              <w:pStyle w:val="ListParagraph"/>
              <w:spacing w:after="120" w:line="360" w:lineRule="auto"/>
              <w:ind w:left="0"/>
              <w:jc w:val="center"/>
              <w:rPr>
                <w:rFonts w:ascii="Arial" w:hAnsi="Arial" w:cs="Arial"/>
                <w:b/>
                <w:bCs/>
                <w:sz w:val="24"/>
              </w:rPr>
            </w:pPr>
            <w:r>
              <w:rPr>
                <w:rFonts w:ascii="Arial" w:hAnsi="Arial" w:cs="Arial"/>
                <w:b/>
                <w:bCs/>
                <w:sz w:val="24"/>
              </w:rPr>
              <w:t>August</w:t>
            </w:r>
            <w:r w:rsidR="00C71A48" w:rsidRPr="00C71A48">
              <w:rPr>
                <w:rFonts w:ascii="Arial" w:hAnsi="Arial" w:cs="Arial"/>
                <w:b/>
                <w:bCs/>
                <w:sz w:val="24"/>
              </w:rPr>
              <w:t xml:space="preserve"> 2015</w:t>
            </w:r>
          </w:p>
        </w:tc>
        <w:tc>
          <w:tcPr>
            <w:tcW w:w="6662" w:type="dxa"/>
            <w:shd w:val="clear" w:color="auto" w:fill="auto"/>
            <w:tcMar>
              <w:top w:w="28" w:type="dxa"/>
              <w:left w:w="108" w:type="dxa"/>
              <w:bottom w:w="28" w:type="dxa"/>
              <w:right w:w="108" w:type="dxa"/>
            </w:tcMar>
            <w:vAlign w:val="center"/>
            <w:hideMark/>
          </w:tcPr>
          <w:p w:rsidR="00C71A48" w:rsidRPr="00C42077" w:rsidRDefault="00841918" w:rsidP="007A7F08">
            <w:pPr>
              <w:spacing w:after="120" w:line="360" w:lineRule="auto"/>
              <w:rPr>
                <w:rFonts w:ascii="Arial" w:eastAsiaTheme="minorHAnsi" w:hAnsi="Arial" w:cs="Arial"/>
                <w:b/>
                <w:szCs w:val="22"/>
              </w:rPr>
            </w:pPr>
            <w:r>
              <w:rPr>
                <w:rFonts w:ascii="Arial" w:hAnsi="Arial" w:cs="Arial"/>
                <w:b/>
              </w:rPr>
              <w:t xml:space="preserve">2015-16 </w:t>
            </w:r>
            <w:r w:rsidR="008E1577" w:rsidRPr="00C42077">
              <w:rPr>
                <w:rFonts w:ascii="Arial" w:hAnsi="Arial" w:cs="Arial"/>
                <w:b/>
              </w:rPr>
              <w:t>p</w:t>
            </w:r>
            <w:r w:rsidR="001700C0" w:rsidRPr="00C42077">
              <w:rPr>
                <w:rFonts w:ascii="Arial" w:hAnsi="Arial" w:cs="Arial"/>
                <w:b/>
              </w:rPr>
              <w:t>rojects c</w:t>
            </w:r>
            <w:r w:rsidR="00C71A48" w:rsidRPr="00C42077">
              <w:rPr>
                <w:rFonts w:ascii="Arial" w:hAnsi="Arial" w:cs="Arial"/>
                <w:b/>
              </w:rPr>
              <w:t>ommence</w:t>
            </w:r>
          </w:p>
        </w:tc>
      </w:tr>
    </w:tbl>
    <w:p w:rsidR="005002D9" w:rsidRDefault="005002D9" w:rsidP="005002D9">
      <w:pPr>
        <w:pStyle w:val="Heading2"/>
        <w:spacing w:before="240" w:after="60" w:line="360" w:lineRule="auto"/>
        <w:jc w:val="left"/>
        <w:rPr>
          <w:rFonts w:ascii="Arial" w:hAnsi="Arial" w:cs="Arial"/>
          <w:sz w:val="28"/>
        </w:rPr>
      </w:pPr>
      <w:bookmarkStart w:id="4" w:name="_STEP-BY-STEP_GUIDE_TO"/>
      <w:bookmarkStart w:id="5" w:name="_HOW_TO_WRITE_1"/>
      <w:bookmarkStart w:id="6" w:name="_HOW_TO_WRITE"/>
      <w:bookmarkEnd w:id="4"/>
      <w:bookmarkEnd w:id="5"/>
      <w:bookmarkEnd w:id="6"/>
    </w:p>
    <w:p w:rsidR="00425676" w:rsidRPr="005002D9" w:rsidRDefault="00425676" w:rsidP="00425676">
      <w:pPr>
        <w:ind w:left="-426"/>
        <w:rPr>
          <w:rFonts w:ascii="Arial" w:hAnsi="Arial" w:cs="Arial"/>
          <w:b/>
          <w:sz w:val="28"/>
          <w:szCs w:val="28"/>
        </w:rPr>
      </w:pPr>
    </w:p>
    <w:p w:rsidR="005002D9" w:rsidRDefault="005002D9" w:rsidP="00425676">
      <w:pPr>
        <w:ind w:left="-426"/>
        <w:rPr>
          <w:rFonts w:ascii="Arial" w:hAnsi="Arial" w:cs="Arial"/>
          <w:b/>
        </w:rPr>
      </w:pPr>
      <w:r w:rsidRPr="005002D9">
        <w:rPr>
          <w:rFonts w:ascii="Arial" w:hAnsi="Arial" w:cs="Arial"/>
          <w:b/>
          <w:sz w:val="28"/>
          <w:szCs w:val="28"/>
        </w:rPr>
        <w:t>HOW TO WRITE A PROJECT PROPOSAL</w:t>
      </w:r>
    </w:p>
    <w:p w:rsidR="005002D9" w:rsidRDefault="005002D9" w:rsidP="00425676">
      <w:pPr>
        <w:ind w:left="-426"/>
        <w:rPr>
          <w:rFonts w:ascii="Arial" w:hAnsi="Arial" w:cs="Arial"/>
          <w:b/>
        </w:rPr>
      </w:pPr>
    </w:p>
    <w:p w:rsidR="00425676" w:rsidRPr="00425676" w:rsidRDefault="00425676" w:rsidP="00425676">
      <w:pPr>
        <w:ind w:left="-426"/>
      </w:pPr>
      <w:r w:rsidRPr="00861108">
        <w:rPr>
          <w:rFonts w:ascii="Arial" w:hAnsi="Arial" w:cs="Arial"/>
          <w:b/>
        </w:rPr>
        <w:t xml:space="preserve">ALL </w:t>
      </w:r>
      <w:r>
        <w:rPr>
          <w:rFonts w:ascii="Arial" w:hAnsi="Arial" w:cs="Arial"/>
          <w:b/>
        </w:rPr>
        <w:t>PROPOSALS</w:t>
      </w:r>
      <w:r w:rsidRPr="00861108">
        <w:rPr>
          <w:rFonts w:ascii="Arial" w:hAnsi="Arial" w:cs="Arial"/>
          <w:b/>
        </w:rPr>
        <w:t xml:space="preserve"> MUST BE SUBMITTED IN WORD FORMAT. PDFS WILL NOT BE ACCEPTED</w:t>
      </w:r>
      <w:r>
        <w:rPr>
          <w:rFonts w:ascii="Arial" w:hAnsi="Arial" w:cs="Arial"/>
          <w:b/>
        </w:rPr>
        <w:t>.</w:t>
      </w:r>
    </w:p>
    <w:p w:rsidR="00425676" w:rsidRDefault="00425676" w:rsidP="00C42077">
      <w:pPr>
        <w:pStyle w:val="Heading2"/>
        <w:spacing w:line="276" w:lineRule="auto"/>
        <w:ind w:left="-425"/>
        <w:jc w:val="left"/>
        <w:rPr>
          <w:rFonts w:ascii="Arial" w:hAnsi="Arial" w:cs="Arial"/>
        </w:rPr>
      </w:pPr>
    </w:p>
    <w:p w:rsidR="007218E4" w:rsidRDefault="007218E4" w:rsidP="00C42077">
      <w:pPr>
        <w:pStyle w:val="Heading2"/>
        <w:spacing w:line="276" w:lineRule="auto"/>
        <w:ind w:left="-425"/>
        <w:jc w:val="left"/>
        <w:rPr>
          <w:rFonts w:ascii="Arial" w:hAnsi="Arial" w:cs="Arial"/>
          <w:b w:val="0"/>
        </w:rPr>
      </w:pPr>
    </w:p>
    <w:p w:rsidR="007D61A3" w:rsidRDefault="003126D1" w:rsidP="001F52FC">
      <w:pPr>
        <w:pStyle w:val="Heading2"/>
        <w:spacing w:line="276" w:lineRule="auto"/>
        <w:ind w:left="-425"/>
        <w:jc w:val="left"/>
        <w:rPr>
          <w:rFonts w:ascii="Arial" w:hAnsi="Arial" w:cs="Arial"/>
        </w:rPr>
      </w:pPr>
      <w:r>
        <w:rPr>
          <w:rFonts w:ascii="Arial" w:hAnsi="Arial" w:cs="Arial"/>
        </w:rPr>
        <w:t>Project Values</w:t>
      </w:r>
    </w:p>
    <w:p w:rsidR="003126D1" w:rsidRDefault="00425676" w:rsidP="003126D1">
      <w:pPr>
        <w:pStyle w:val="Heading2"/>
        <w:spacing w:line="276" w:lineRule="auto"/>
        <w:ind w:left="-425"/>
        <w:jc w:val="left"/>
        <w:rPr>
          <w:rFonts w:ascii="Arial" w:hAnsi="Arial" w:cs="Arial"/>
          <w:b w:val="0"/>
        </w:rPr>
      </w:pPr>
      <w:r>
        <w:rPr>
          <w:rFonts w:ascii="Arial" w:hAnsi="Arial" w:cs="Arial"/>
          <w:b w:val="0"/>
        </w:rPr>
        <w:t>P</w:t>
      </w:r>
      <w:r w:rsidR="00443A0C">
        <w:rPr>
          <w:rFonts w:ascii="Arial" w:hAnsi="Arial" w:cs="Arial"/>
          <w:b w:val="0"/>
        </w:rPr>
        <w:t xml:space="preserve">lease keep in mind that the allocated budgets for the projects are different. Bids for </w:t>
      </w:r>
      <w:r w:rsidR="00575748">
        <w:rPr>
          <w:rFonts w:ascii="Arial" w:hAnsi="Arial" w:cs="Arial"/>
          <w:b w:val="0"/>
        </w:rPr>
        <w:t>Theme 1</w:t>
      </w:r>
      <w:r w:rsidR="00443A0C">
        <w:rPr>
          <w:rFonts w:ascii="Arial" w:hAnsi="Arial" w:cs="Arial"/>
          <w:b w:val="0"/>
        </w:rPr>
        <w:t xml:space="preserve"> on the media/ freedom of expression must have a budget of no more than £200,000 (or equivalent value) and </w:t>
      </w:r>
      <w:r w:rsidR="00575748">
        <w:rPr>
          <w:rFonts w:ascii="Arial" w:hAnsi="Arial" w:cs="Arial"/>
          <w:b w:val="0"/>
        </w:rPr>
        <w:t>Theme 2</w:t>
      </w:r>
      <w:r w:rsidR="00443A0C">
        <w:rPr>
          <w:rFonts w:ascii="Arial" w:hAnsi="Arial" w:cs="Arial"/>
          <w:b w:val="0"/>
        </w:rPr>
        <w:t xml:space="preserve"> on preventing sexual violence in conflict must have a budget of no more than £400,000 (or equivalent value).</w:t>
      </w:r>
    </w:p>
    <w:p w:rsidR="007D61A3" w:rsidRDefault="007D61A3" w:rsidP="003126D1">
      <w:pPr>
        <w:pStyle w:val="Heading2"/>
        <w:spacing w:line="276" w:lineRule="auto"/>
        <w:jc w:val="left"/>
        <w:rPr>
          <w:rFonts w:ascii="Arial" w:hAnsi="Arial" w:cs="Arial"/>
        </w:rPr>
      </w:pPr>
    </w:p>
    <w:p w:rsidR="005A1AF8" w:rsidRDefault="007218E4" w:rsidP="001F52FC">
      <w:pPr>
        <w:pStyle w:val="Heading2"/>
        <w:spacing w:line="276" w:lineRule="auto"/>
        <w:ind w:left="-425"/>
        <w:jc w:val="left"/>
        <w:rPr>
          <w:rFonts w:ascii="Arial" w:hAnsi="Arial" w:cs="Arial"/>
        </w:rPr>
      </w:pPr>
      <w:r w:rsidRPr="001F52FC">
        <w:rPr>
          <w:rFonts w:ascii="Arial" w:hAnsi="Arial" w:cs="Arial"/>
        </w:rPr>
        <w:t>Guidance on what we look for</w:t>
      </w:r>
      <w:r w:rsidR="00500D7F" w:rsidRPr="001F52FC">
        <w:rPr>
          <w:rFonts w:ascii="Arial" w:hAnsi="Arial" w:cs="Arial"/>
        </w:rPr>
        <w:t xml:space="preserve"> in the key section</w:t>
      </w:r>
      <w:r w:rsidRPr="001F52FC">
        <w:rPr>
          <w:rFonts w:ascii="Arial" w:hAnsi="Arial" w:cs="Arial"/>
        </w:rPr>
        <w:t xml:space="preserve">s of the full </w:t>
      </w:r>
      <w:r w:rsidR="001F52FC" w:rsidRPr="001F52FC">
        <w:rPr>
          <w:rFonts w:ascii="Arial" w:hAnsi="Arial" w:cs="Arial"/>
        </w:rPr>
        <w:t>proposal</w:t>
      </w:r>
      <w:r w:rsidR="00500D7F" w:rsidRPr="001F52FC">
        <w:rPr>
          <w:rFonts w:ascii="Arial" w:hAnsi="Arial" w:cs="Arial"/>
        </w:rPr>
        <w:t>:</w:t>
      </w:r>
    </w:p>
    <w:p w:rsidR="001F52FC" w:rsidRPr="001F52FC" w:rsidRDefault="001F52FC" w:rsidP="001F52FC">
      <w:pPr>
        <w:rPr>
          <w:sz w:val="10"/>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Context and need for the project:  </w:t>
      </w:r>
      <w:r w:rsidR="00FD142F">
        <w:rPr>
          <w:rFonts w:ascii="Arial" w:hAnsi="Arial" w:cs="Arial"/>
          <w:sz w:val="24"/>
        </w:rPr>
        <w:t>i</w:t>
      </w:r>
      <w:r w:rsidR="00973E5D">
        <w:rPr>
          <w:rFonts w:ascii="Arial" w:hAnsi="Arial" w:cs="Arial"/>
          <w:sz w:val="24"/>
        </w:rPr>
        <w:t>n</w:t>
      </w:r>
      <w:r w:rsidR="00443A0C">
        <w:rPr>
          <w:rFonts w:ascii="Arial" w:hAnsi="Arial" w:cs="Arial"/>
          <w:sz w:val="24"/>
        </w:rPr>
        <w:t xml:space="preserve"> no more than 4</w:t>
      </w:r>
      <w:r w:rsidRPr="00784B87">
        <w:rPr>
          <w:rFonts w:ascii="Arial" w:hAnsi="Arial" w:cs="Arial"/>
          <w:sz w:val="24"/>
        </w:rPr>
        <w:t>00 words</w:t>
      </w:r>
      <w:r w:rsidR="00973E5D">
        <w:rPr>
          <w:rFonts w:ascii="Arial" w:hAnsi="Arial" w:cs="Arial"/>
          <w:sz w:val="24"/>
        </w:rPr>
        <w:t>,</w:t>
      </w:r>
      <w:r w:rsidRPr="00784B87">
        <w:rPr>
          <w:rFonts w:ascii="Arial" w:hAnsi="Arial" w:cs="Arial"/>
          <w:sz w:val="24"/>
        </w:rPr>
        <w:t xml:space="preserve"> provide background to the </w:t>
      </w:r>
      <w:r>
        <w:rPr>
          <w:rFonts w:ascii="Arial" w:hAnsi="Arial" w:cs="Arial"/>
          <w:sz w:val="24"/>
        </w:rPr>
        <w:t xml:space="preserve">country context and </w:t>
      </w:r>
      <w:r w:rsidR="00973E5D">
        <w:rPr>
          <w:rFonts w:ascii="Arial" w:hAnsi="Arial" w:cs="Arial"/>
          <w:sz w:val="24"/>
        </w:rPr>
        <w:t xml:space="preserve">the </w:t>
      </w:r>
      <w:r>
        <w:rPr>
          <w:rFonts w:ascii="Arial" w:hAnsi="Arial" w:cs="Arial"/>
          <w:sz w:val="24"/>
        </w:rPr>
        <w:t xml:space="preserve">human rights </w:t>
      </w:r>
      <w:r w:rsidRPr="00784B87">
        <w:rPr>
          <w:rFonts w:ascii="Arial" w:hAnsi="Arial" w:cs="Arial"/>
          <w:sz w:val="24"/>
        </w:rPr>
        <w:t>issue</w:t>
      </w:r>
      <w:r w:rsidR="00973E5D">
        <w:rPr>
          <w:rFonts w:ascii="Arial" w:hAnsi="Arial" w:cs="Arial"/>
          <w:sz w:val="24"/>
        </w:rPr>
        <w:t>(s) that</w:t>
      </w:r>
      <w:r w:rsidRPr="00784B87">
        <w:rPr>
          <w:rFonts w:ascii="Arial" w:hAnsi="Arial" w:cs="Arial"/>
          <w:sz w:val="24"/>
        </w:rPr>
        <w:t xml:space="preserve"> this project will </w:t>
      </w:r>
      <w:r w:rsidR="00FD142F">
        <w:rPr>
          <w:rFonts w:ascii="Arial" w:hAnsi="Arial" w:cs="Arial"/>
          <w:sz w:val="24"/>
        </w:rPr>
        <w:t>address</w:t>
      </w:r>
      <w:r w:rsidRPr="00784B87">
        <w:rPr>
          <w:rFonts w:ascii="Arial" w:hAnsi="Arial" w:cs="Arial"/>
          <w:sz w:val="24"/>
        </w:rPr>
        <w:t xml:space="preserve">; state </w:t>
      </w:r>
      <w:r>
        <w:rPr>
          <w:rFonts w:ascii="Arial" w:hAnsi="Arial" w:cs="Arial"/>
          <w:sz w:val="24"/>
        </w:rPr>
        <w:t>what the expected final o</w:t>
      </w:r>
      <w:r w:rsidRPr="00784B87">
        <w:rPr>
          <w:rFonts w:ascii="Arial" w:hAnsi="Arial" w:cs="Arial"/>
          <w:sz w:val="24"/>
        </w:rPr>
        <w:t>utcome will be; and</w:t>
      </w:r>
      <w:r w:rsidR="00FD142F">
        <w:rPr>
          <w:rFonts w:ascii="Arial" w:hAnsi="Arial" w:cs="Arial"/>
          <w:sz w:val="24"/>
        </w:rPr>
        <w:t>,</w:t>
      </w:r>
      <w:r w:rsidRPr="00784B87">
        <w:rPr>
          <w:rFonts w:ascii="Arial" w:hAnsi="Arial" w:cs="Arial"/>
          <w:sz w:val="24"/>
        </w:rPr>
        <w:t xml:space="preserve"> where </w:t>
      </w:r>
      <w:r w:rsidR="00E00077" w:rsidRPr="00784B87">
        <w:rPr>
          <w:rFonts w:ascii="Arial" w:hAnsi="Arial" w:cs="Arial"/>
          <w:sz w:val="24"/>
        </w:rPr>
        <w:t>applicable</w:t>
      </w:r>
      <w:r w:rsidR="00E00077">
        <w:rPr>
          <w:rFonts w:ascii="Arial" w:hAnsi="Arial" w:cs="Arial"/>
          <w:sz w:val="24"/>
        </w:rPr>
        <w:t>,</w:t>
      </w:r>
      <w:r w:rsidR="00E00077" w:rsidRPr="00784B87">
        <w:rPr>
          <w:rFonts w:ascii="Arial" w:hAnsi="Arial" w:cs="Arial"/>
          <w:sz w:val="24"/>
        </w:rPr>
        <w:t xml:space="preserve"> state</w:t>
      </w:r>
      <w:r w:rsidRPr="00784B87">
        <w:rPr>
          <w:rFonts w:ascii="Arial" w:hAnsi="Arial" w:cs="Arial"/>
          <w:sz w:val="24"/>
        </w:rPr>
        <w:t xml:space="preserve"> why the UK should fund this project.</w:t>
      </w:r>
    </w:p>
    <w:p w:rsidR="00784B87" w:rsidRPr="00784B87" w:rsidRDefault="00784B87" w:rsidP="00784B87">
      <w:pPr>
        <w:pStyle w:val="ListParagraph"/>
        <w:spacing w:line="276" w:lineRule="auto"/>
        <w:ind w:left="360"/>
        <w:rPr>
          <w:rFonts w:ascii="Arial" w:hAnsi="Arial" w:cs="Arial"/>
          <w:b/>
          <w:sz w:val="24"/>
        </w:rPr>
      </w:pPr>
    </w:p>
    <w:p w:rsidR="00784B87" w:rsidRPr="00784B87" w:rsidRDefault="00784B87" w:rsidP="00301611">
      <w:pPr>
        <w:pStyle w:val="ListParagraph"/>
        <w:numPr>
          <w:ilvl w:val="0"/>
          <w:numId w:val="18"/>
        </w:numPr>
        <w:spacing w:line="276" w:lineRule="auto"/>
        <w:rPr>
          <w:rFonts w:ascii="Arial" w:hAnsi="Arial" w:cs="Arial"/>
          <w:b/>
          <w:sz w:val="24"/>
        </w:rPr>
      </w:pPr>
      <w:r w:rsidRPr="00784B87">
        <w:rPr>
          <w:rFonts w:ascii="Arial" w:hAnsi="Arial" w:cs="Arial"/>
          <w:b/>
          <w:sz w:val="24"/>
        </w:rPr>
        <w:t xml:space="preserve">Short Project Summary:  </w:t>
      </w:r>
      <w:r w:rsidR="00FD142F">
        <w:rPr>
          <w:rFonts w:ascii="Arial" w:hAnsi="Arial" w:cs="Arial"/>
          <w:sz w:val="24"/>
        </w:rPr>
        <w:t>i</w:t>
      </w:r>
      <w:r w:rsidRPr="00784B87">
        <w:rPr>
          <w:rFonts w:ascii="Arial" w:hAnsi="Arial" w:cs="Arial"/>
          <w:sz w:val="24"/>
        </w:rPr>
        <w:t xml:space="preserve">n no more than 200 words, explain </w:t>
      </w:r>
      <w:r w:rsidR="00E13FF4" w:rsidRPr="00E13FF4">
        <w:rPr>
          <w:rFonts w:ascii="Arial" w:hAnsi="Arial" w:cs="Arial"/>
          <w:sz w:val="24"/>
        </w:rPr>
        <w:t xml:space="preserve">what </w:t>
      </w:r>
      <w:r w:rsidRPr="00784B87">
        <w:rPr>
          <w:rFonts w:ascii="Arial" w:hAnsi="Arial" w:cs="Arial"/>
          <w:sz w:val="24"/>
        </w:rPr>
        <w:t xml:space="preserve">the project plans to achieve and how.  </w:t>
      </w:r>
    </w:p>
    <w:p w:rsidR="00E12270" w:rsidRPr="00E12270" w:rsidRDefault="00E12270" w:rsidP="00E12270">
      <w:pPr>
        <w:pStyle w:val="ListParagraph"/>
        <w:rPr>
          <w:rFonts w:ascii="Arial" w:hAnsi="Arial" w:cs="Arial"/>
          <w:b/>
          <w:sz w:val="24"/>
        </w:rPr>
      </w:pPr>
    </w:p>
    <w:p w:rsidR="00E12270" w:rsidRPr="00C42077"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Cost to</w:t>
      </w:r>
      <w:r w:rsidR="00973E5D">
        <w:rPr>
          <w:rFonts w:ascii="Arial" w:hAnsi="Arial" w:cs="Arial"/>
          <w:b/>
          <w:sz w:val="24"/>
        </w:rPr>
        <w:t xml:space="preserve"> the</w:t>
      </w:r>
      <w:r w:rsidRPr="00C42077">
        <w:rPr>
          <w:rFonts w:ascii="Arial" w:hAnsi="Arial" w:cs="Arial"/>
          <w:b/>
          <w:sz w:val="24"/>
        </w:rPr>
        <w:t xml:space="preserve"> </w:t>
      </w:r>
      <w:r w:rsidR="00425676">
        <w:rPr>
          <w:rFonts w:ascii="Arial" w:hAnsi="Arial" w:cs="Arial"/>
          <w:b/>
          <w:sz w:val="24"/>
        </w:rPr>
        <w:t>CSSF</w:t>
      </w:r>
      <w:r w:rsidRPr="00C42077">
        <w:rPr>
          <w:rFonts w:ascii="Arial" w:hAnsi="Arial" w:cs="Arial"/>
          <w:sz w:val="24"/>
        </w:rPr>
        <w:t xml:space="preserve">: </w:t>
      </w:r>
      <w:r w:rsidR="00FD142F">
        <w:rPr>
          <w:rFonts w:ascii="Arial" w:hAnsi="Arial" w:cs="Arial"/>
          <w:sz w:val="24"/>
        </w:rPr>
        <w:t>t</w:t>
      </w:r>
      <w:r w:rsidR="00973E5D" w:rsidRPr="00C42077">
        <w:rPr>
          <w:rFonts w:ascii="Arial" w:hAnsi="Arial" w:cs="Arial"/>
          <w:sz w:val="24"/>
        </w:rPr>
        <w:t xml:space="preserve">he </w:t>
      </w:r>
      <w:r w:rsidR="007E427C">
        <w:rPr>
          <w:rFonts w:ascii="Arial" w:hAnsi="Arial" w:cs="Arial"/>
          <w:sz w:val="24"/>
        </w:rPr>
        <w:t>A</w:t>
      </w:r>
      <w:r w:rsidR="00973E5D" w:rsidRPr="00C42077">
        <w:rPr>
          <w:rFonts w:ascii="Arial" w:hAnsi="Arial" w:cs="Arial"/>
          <w:sz w:val="24"/>
        </w:rPr>
        <w:t xml:space="preserve">ctivity </w:t>
      </w:r>
      <w:r w:rsidR="007E427C">
        <w:rPr>
          <w:rFonts w:ascii="Arial" w:hAnsi="Arial" w:cs="Arial"/>
          <w:sz w:val="24"/>
        </w:rPr>
        <w:t>B</w:t>
      </w:r>
      <w:r w:rsidR="00973E5D" w:rsidRPr="00C42077">
        <w:rPr>
          <w:rFonts w:ascii="Arial" w:hAnsi="Arial" w:cs="Arial"/>
          <w:sz w:val="24"/>
        </w:rPr>
        <w:t xml:space="preserve">ased </w:t>
      </w:r>
      <w:r w:rsidR="007E427C">
        <w:rPr>
          <w:rFonts w:ascii="Arial" w:hAnsi="Arial" w:cs="Arial"/>
          <w:sz w:val="24"/>
        </w:rPr>
        <w:t>B</w:t>
      </w:r>
      <w:r w:rsidR="00973E5D" w:rsidRPr="00C42077">
        <w:rPr>
          <w:rFonts w:ascii="Arial" w:hAnsi="Arial" w:cs="Arial"/>
          <w:sz w:val="24"/>
        </w:rPr>
        <w:t>udget</w:t>
      </w:r>
      <w:r w:rsidR="00973E5D">
        <w:rPr>
          <w:rFonts w:ascii="Arial" w:hAnsi="Arial" w:cs="Arial"/>
          <w:sz w:val="24"/>
        </w:rPr>
        <w:t xml:space="preserve"> should provide a f</w:t>
      </w:r>
      <w:r w:rsidRPr="00C42077">
        <w:rPr>
          <w:rFonts w:ascii="Arial" w:hAnsi="Arial" w:cs="Arial"/>
          <w:sz w:val="24"/>
        </w:rPr>
        <w:t>ull cost breakdown</w:t>
      </w:r>
      <w:r w:rsidR="00FD142F">
        <w:rPr>
          <w:rFonts w:ascii="Arial" w:hAnsi="Arial" w:cs="Arial"/>
          <w:sz w:val="24"/>
        </w:rPr>
        <w:t xml:space="preserve">. So, </w:t>
      </w:r>
      <w:r w:rsidR="008D6A1E" w:rsidRPr="00C42077">
        <w:rPr>
          <w:rFonts w:ascii="Arial" w:hAnsi="Arial" w:cs="Arial"/>
          <w:sz w:val="24"/>
        </w:rPr>
        <w:t>in</w:t>
      </w:r>
      <w:r w:rsidRPr="00C42077">
        <w:rPr>
          <w:rFonts w:ascii="Arial" w:hAnsi="Arial" w:cs="Arial"/>
          <w:sz w:val="24"/>
        </w:rPr>
        <w:t xml:space="preserve"> this section, please give headline figures: total cost of project, cost per year, and total amount requested from the </w:t>
      </w:r>
      <w:r w:rsidR="00443A0C">
        <w:rPr>
          <w:rFonts w:ascii="Arial" w:hAnsi="Arial" w:cs="Arial"/>
          <w:sz w:val="24"/>
        </w:rPr>
        <w:t>CSSF</w:t>
      </w:r>
      <w:r w:rsidRPr="00C42077">
        <w:rPr>
          <w:rFonts w:ascii="Arial" w:hAnsi="Arial" w:cs="Arial"/>
          <w:sz w:val="24"/>
        </w:rPr>
        <w:t>.</w:t>
      </w:r>
      <w:r w:rsidR="00425676">
        <w:rPr>
          <w:rFonts w:ascii="Arial" w:hAnsi="Arial" w:cs="Arial"/>
          <w:sz w:val="24"/>
        </w:rPr>
        <w:t xml:space="preserve"> You may adjust the headline costs </w:t>
      </w:r>
      <w:r w:rsidR="00443A0C">
        <w:rPr>
          <w:rFonts w:ascii="Arial" w:hAnsi="Arial" w:cs="Arial"/>
          <w:sz w:val="24"/>
        </w:rPr>
        <w:t>already i</w:t>
      </w:r>
      <w:r w:rsidR="00425676">
        <w:rPr>
          <w:rFonts w:ascii="Arial" w:hAnsi="Arial" w:cs="Arial"/>
          <w:sz w:val="24"/>
        </w:rPr>
        <w:t>n the template as you see fit.</w:t>
      </w:r>
    </w:p>
    <w:p w:rsidR="00E12270" w:rsidRPr="00C42077" w:rsidRDefault="00E12270" w:rsidP="00E12270">
      <w:pPr>
        <w:pStyle w:val="ListParagraph"/>
        <w:spacing w:line="276" w:lineRule="auto"/>
        <w:rPr>
          <w:rFonts w:ascii="Arial" w:hAnsi="Arial" w:cs="Arial"/>
          <w:sz w:val="24"/>
        </w:rPr>
      </w:pPr>
    </w:p>
    <w:p w:rsidR="00E12270" w:rsidRDefault="00E12270" w:rsidP="00E12270">
      <w:pPr>
        <w:pStyle w:val="ListParagraph"/>
        <w:numPr>
          <w:ilvl w:val="0"/>
          <w:numId w:val="28"/>
        </w:numPr>
        <w:spacing w:line="276" w:lineRule="auto"/>
        <w:rPr>
          <w:rFonts w:ascii="Arial" w:hAnsi="Arial" w:cs="Arial"/>
          <w:sz w:val="24"/>
        </w:rPr>
      </w:pPr>
      <w:r w:rsidRPr="00C42077">
        <w:rPr>
          <w:rFonts w:ascii="Arial" w:hAnsi="Arial" w:cs="Arial"/>
          <w:b/>
          <w:sz w:val="24"/>
        </w:rPr>
        <w:t>Co-funding:</w:t>
      </w:r>
      <w:r w:rsidRPr="00C42077">
        <w:rPr>
          <w:rFonts w:ascii="Arial" w:hAnsi="Arial" w:cs="Arial"/>
          <w:sz w:val="24"/>
        </w:rPr>
        <w:t xml:space="preserve"> provide details of any co-funding, whether budgetary or in</w:t>
      </w:r>
      <w:r w:rsidR="00973E5D">
        <w:rPr>
          <w:rFonts w:ascii="Arial" w:hAnsi="Arial" w:cs="Arial"/>
          <w:sz w:val="24"/>
        </w:rPr>
        <w:t>-</w:t>
      </w:r>
      <w:r w:rsidRPr="00C42077">
        <w:rPr>
          <w:rFonts w:ascii="Arial" w:hAnsi="Arial" w:cs="Arial"/>
          <w:sz w:val="24"/>
        </w:rPr>
        <w:t>kind. Include any funding or support from external parties, cost-sharing arrangements and self-financing.</w:t>
      </w:r>
    </w:p>
    <w:p w:rsidR="00E12270" w:rsidRPr="00E12270" w:rsidRDefault="00E12270" w:rsidP="00E12270">
      <w:pPr>
        <w:pStyle w:val="ListParagraph"/>
        <w:rPr>
          <w:rFonts w:ascii="Arial" w:hAnsi="Arial" w:cs="Arial"/>
          <w:b/>
          <w:sz w:val="24"/>
        </w:rPr>
      </w:pPr>
    </w:p>
    <w:p w:rsidR="00E12270" w:rsidRPr="00E12270" w:rsidRDefault="00E12270" w:rsidP="00E12270">
      <w:pPr>
        <w:pStyle w:val="ListParagraph"/>
        <w:numPr>
          <w:ilvl w:val="0"/>
          <w:numId w:val="28"/>
        </w:numPr>
        <w:spacing w:line="276" w:lineRule="auto"/>
        <w:rPr>
          <w:rFonts w:ascii="Arial" w:hAnsi="Arial" w:cs="Arial"/>
          <w:sz w:val="24"/>
        </w:rPr>
      </w:pPr>
      <w:r w:rsidRPr="00E12270">
        <w:rPr>
          <w:rFonts w:ascii="Arial" w:hAnsi="Arial" w:cs="Arial"/>
          <w:b/>
          <w:sz w:val="24"/>
        </w:rPr>
        <w:lastRenderedPageBreak/>
        <w:t>Ha</w:t>
      </w:r>
      <w:r w:rsidR="00425676">
        <w:rPr>
          <w:rFonts w:ascii="Arial" w:hAnsi="Arial" w:cs="Arial"/>
          <w:b/>
          <w:sz w:val="24"/>
        </w:rPr>
        <w:t xml:space="preserve">ve you bid for funding from Her Majesty’s Government (HMG) </w:t>
      </w:r>
      <w:r w:rsidRPr="00E12270">
        <w:rPr>
          <w:rFonts w:ascii="Arial" w:hAnsi="Arial" w:cs="Arial"/>
          <w:b/>
          <w:sz w:val="24"/>
        </w:rPr>
        <w:t>in the past three years</w:t>
      </w:r>
      <w:r w:rsidR="00973E5D">
        <w:rPr>
          <w:rFonts w:ascii="Arial" w:hAnsi="Arial" w:cs="Arial"/>
          <w:b/>
          <w:sz w:val="24"/>
        </w:rPr>
        <w:t>?</w:t>
      </w:r>
      <w:r w:rsidRPr="00E12270">
        <w:rPr>
          <w:rFonts w:ascii="Arial" w:hAnsi="Arial" w:cs="Arial"/>
          <w:b/>
          <w:sz w:val="24"/>
        </w:rPr>
        <w:t xml:space="preserve"> </w:t>
      </w:r>
      <w:r w:rsidR="00973E5D">
        <w:rPr>
          <w:rFonts w:ascii="Arial" w:hAnsi="Arial" w:cs="Arial"/>
          <w:sz w:val="24"/>
        </w:rPr>
        <w:t>Provide</w:t>
      </w:r>
      <w:r w:rsidRPr="00E12270">
        <w:rPr>
          <w:rFonts w:ascii="Arial" w:hAnsi="Arial" w:cs="Arial"/>
          <w:sz w:val="24"/>
        </w:rPr>
        <w:t xml:space="preserve"> details and dates of any </w:t>
      </w:r>
      <w:r w:rsidR="008D6A1E" w:rsidRPr="00E12270">
        <w:rPr>
          <w:rFonts w:ascii="Arial" w:hAnsi="Arial" w:cs="Arial"/>
          <w:sz w:val="24"/>
        </w:rPr>
        <w:t xml:space="preserve">previous </w:t>
      </w:r>
      <w:r w:rsidR="008D6A1E">
        <w:rPr>
          <w:rFonts w:ascii="Arial" w:hAnsi="Arial" w:cs="Arial"/>
          <w:sz w:val="24"/>
        </w:rPr>
        <w:t>full project</w:t>
      </w:r>
      <w:r w:rsidR="00973E5D">
        <w:rPr>
          <w:rFonts w:ascii="Arial" w:hAnsi="Arial" w:cs="Arial"/>
          <w:sz w:val="24"/>
        </w:rPr>
        <w:t xml:space="preserve"> proposals</w:t>
      </w:r>
      <w:r w:rsidR="00973E5D" w:rsidRPr="00E12270">
        <w:rPr>
          <w:rFonts w:ascii="Arial" w:hAnsi="Arial" w:cs="Arial"/>
          <w:sz w:val="24"/>
        </w:rPr>
        <w:t xml:space="preserve"> </w:t>
      </w:r>
      <w:r w:rsidRPr="00E12270">
        <w:rPr>
          <w:rFonts w:ascii="Arial" w:hAnsi="Arial" w:cs="Arial"/>
          <w:sz w:val="24"/>
        </w:rPr>
        <w:t xml:space="preserve">you have </w:t>
      </w:r>
      <w:r w:rsidR="00973E5D">
        <w:rPr>
          <w:rFonts w:ascii="Arial" w:hAnsi="Arial" w:cs="Arial"/>
          <w:sz w:val="24"/>
        </w:rPr>
        <w:t>submitted</w:t>
      </w:r>
      <w:r w:rsidR="00973E5D" w:rsidRPr="00E12270">
        <w:rPr>
          <w:rFonts w:ascii="Arial" w:hAnsi="Arial" w:cs="Arial"/>
          <w:sz w:val="24"/>
        </w:rPr>
        <w:t xml:space="preserve"> </w:t>
      </w:r>
      <w:r w:rsidRPr="00E12270">
        <w:rPr>
          <w:rFonts w:ascii="Arial" w:hAnsi="Arial" w:cs="Arial"/>
          <w:sz w:val="24"/>
        </w:rPr>
        <w:t>(even if unsuccessful</w:t>
      </w:r>
      <w:r w:rsidR="001F52FC" w:rsidRPr="00E12270">
        <w:rPr>
          <w:rFonts w:ascii="Arial" w:hAnsi="Arial" w:cs="Arial"/>
          <w:sz w:val="24"/>
        </w:rPr>
        <w:t>) and</w:t>
      </w:r>
      <w:r w:rsidRPr="00E12270">
        <w:rPr>
          <w:rFonts w:ascii="Arial" w:hAnsi="Arial" w:cs="Arial"/>
          <w:sz w:val="24"/>
        </w:rPr>
        <w:t>/or projects implemented.</w:t>
      </w:r>
    </w:p>
    <w:p w:rsidR="00E12270" w:rsidRPr="00E12270" w:rsidRDefault="00E12270" w:rsidP="00E12270">
      <w:pPr>
        <w:rPr>
          <w:rFonts w:ascii="Arial Narrow" w:hAnsi="Arial Narrow"/>
          <w:b/>
        </w:rPr>
      </w:pPr>
    </w:p>
    <w:p w:rsidR="00E12270" w:rsidRPr="00861108" w:rsidRDefault="00784B87" w:rsidP="00647482">
      <w:pPr>
        <w:pStyle w:val="ListParagraph"/>
        <w:numPr>
          <w:ilvl w:val="0"/>
          <w:numId w:val="18"/>
        </w:numPr>
        <w:spacing w:line="276" w:lineRule="auto"/>
        <w:rPr>
          <w:rFonts w:ascii="Arial" w:hAnsi="Arial" w:cs="Arial"/>
          <w:sz w:val="24"/>
        </w:rPr>
      </w:pPr>
      <w:r w:rsidRPr="00E12270">
        <w:rPr>
          <w:rFonts w:ascii="Arial" w:hAnsi="Arial" w:cs="Arial"/>
          <w:b/>
          <w:sz w:val="24"/>
        </w:rPr>
        <w:t>Project Plan:</w:t>
      </w:r>
      <w:r w:rsidRPr="00E12270">
        <w:rPr>
          <w:rFonts w:ascii="Arial Narrow" w:hAnsi="Arial Narrow"/>
        </w:rPr>
        <w:t xml:space="preserve">  </w:t>
      </w:r>
      <w:r w:rsidR="00FD142F">
        <w:rPr>
          <w:rFonts w:ascii="Arial" w:hAnsi="Arial" w:cs="Arial"/>
          <w:sz w:val="24"/>
        </w:rPr>
        <w:t>d</w:t>
      </w:r>
      <w:r w:rsidRPr="00E12270">
        <w:rPr>
          <w:rFonts w:ascii="Arial" w:hAnsi="Arial" w:cs="Arial"/>
          <w:sz w:val="24"/>
        </w:rPr>
        <w:t>etail how the project purpose will be achieved</w:t>
      </w:r>
      <w:r w:rsidR="00FD142F">
        <w:rPr>
          <w:rFonts w:ascii="Arial" w:hAnsi="Arial" w:cs="Arial"/>
          <w:sz w:val="24"/>
        </w:rPr>
        <w:t>,</w:t>
      </w:r>
      <w:r w:rsidRPr="00E12270">
        <w:rPr>
          <w:rFonts w:ascii="Arial" w:hAnsi="Arial" w:cs="Arial"/>
          <w:sz w:val="24"/>
        </w:rPr>
        <w:t xml:space="preserve"> </w:t>
      </w:r>
      <w:r w:rsidR="00973E5D">
        <w:rPr>
          <w:rFonts w:ascii="Arial" w:hAnsi="Arial" w:cs="Arial"/>
          <w:sz w:val="24"/>
        </w:rPr>
        <w:t xml:space="preserve">clearly </w:t>
      </w:r>
      <w:r w:rsidRPr="00E12270">
        <w:rPr>
          <w:rFonts w:ascii="Arial" w:hAnsi="Arial" w:cs="Arial"/>
          <w:sz w:val="24"/>
        </w:rPr>
        <w:t xml:space="preserve">setting out each </w:t>
      </w:r>
      <w:r w:rsidR="00FD142F">
        <w:rPr>
          <w:rFonts w:ascii="Arial" w:hAnsi="Arial" w:cs="Arial"/>
          <w:sz w:val="24"/>
        </w:rPr>
        <w:t>o</w:t>
      </w:r>
      <w:r w:rsidRPr="00E12270">
        <w:rPr>
          <w:rFonts w:ascii="Arial" w:hAnsi="Arial" w:cs="Arial"/>
          <w:sz w:val="24"/>
        </w:rPr>
        <w:t xml:space="preserve">utput and </w:t>
      </w:r>
      <w:r w:rsidR="00FD142F">
        <w:rPr>
          <w:rFonts w:ascii="Arial" w:hAnsi="Arial" w:cs="Arial"/>
          <w:sz w:val="24"/>
        </w:rPr>
        <w:t>a</w:t>
      </w:r>
      <w:r w:rsidRPr="00E12270">
        <w:rPr>
          <w:rFonts w:ascii="Arial" w:hAnsi="Arial" w:cs="Arial"/>
          <w:sz w:val="24"/>
        </w:rPr>
        <w:t xml:space="preserve">ctivity, along with how successful delivery of the </w:t>
      </w:r>
      <w:r w:rsidR="00FD142F">
        <w:rPr>
          <w:rFonts w:ascii="Arial" w:hAnsi="Arial" w:cs="Arial"/>
          <w:sz w:val="24"/>
        </w:rPr>
        <w:t>o</w:t>
      </w:r>
      <w:r w:rsidRPr="00E12270">
        <w:rPr>
          <w:rFonts w:ascii="Arial" w:hAnsi="Arial" w:cs="Arial"/>
          <w:sz w:val="24"/>
        </w:rPr>
        <w:t xml:space="preserve">utputs and </w:t>
      </w:r>
      <w:r w:rsidR="00FD142F">
        <w:rPr>
          <w:rFonts w:ascii="Arial" w:hAnsi="Arial" w:cs="Arial"/>
          <w:sz w:val="24"/>
        </w:rPr>
        <w:t>p</w:t>
      </w:r>
      <w:r w:rsidRPr="00E12270">
        <w:rPr>
          <w:rFonts w:ascii="Arial" w:hAnsi="Arial" w:cs="Arial"/>
          <w:sz w:val="24"/>
        </w:rPr>
        <w:t>urpose will be measured.</w:t>
      </w:r>
      <w:r w:rsidRPr="00E12270">
        <w:rPr>
          <w:rFonts w:ascii="Arial Narrow" w:hAnsi="Arial Narrow"/>
        </w:rPr>
        <w:t xml:space="preserve">  </w:t>
      </w:r>
    </w:p>
    <w:p w:rsidR="00861108" w:rsidRPr="00647482" w:rsidRDefault="00861108" w:rsidP="00861108">
      <w:pPr>
        <w:pStyle w:val="ListParagraph"/>
        <w:spacing w:line="276" w:lineRule="auto"/>
        <w:ind w:left="360"/>
        <w:rPr>
          <w:rFonts w:ascii="Arial" w:hAnsi="Arial" w:cs="Arial"/>
          <w:sz w:val="24"/>
        </w:rPr>
      </w:pPr>
    </w:p>
    <w:p w:rsidR="00E12270"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Purpose</w:t>
      </w:r>
      <w:r w:rsidR="00973E5D">
        <w:rPr>
          <w:rFonts w:ascii="Arial" w:hAnsi="Arial" w:cs="Arial"/>
          <w:b/>
          <w:sz w:val="24"/>
        </w:rPr>
        <w:t xml:space="preserve"> </w:t>
      </w:r>
      <w:r w:rsidR="008D6A1E">
        <w:rPr>
          <w:rFonts w:ascii="Arial" w:hAnsi="Arial" w:cs="Arial"/>
          <w:b/>
          <w:sz w:val="24"/>
        </w:rPr>
        <w:t>or</w:t>
      </w:r>
      <w:r w:rsidR="008D6A1E" w:rsidRPr="00E12270">
        <w:rPr>
          <w:rFonts w:ascii="Arial" w:hAnsi="Arial" w:cs="Arial"/>
          <w:b/>
          <w:sz w:val="24"/>
        </w:rPr>
        <w:t xml:space="preserve"> Objective</w:t>
      </w:r>
      <w:r w:rsidRPr="00E12270">
        <w:rPr>
          <w:rFonts w:ascii="Arial" w:hAnsi="Arial" w:cs="Arial"/>
          <w:b/>
          <w:sz w:val="24"/>
        </w:rPr>
        <w:t>:</w:t>
      </w:r>
      <w:r w:rsidRPr="00E12270">
        <w:rPr>
          <w:rFonts w:ascii="Arial Narrow" w:hAnsi="Arial Narrow"/>
          <w:b/>
        </w:rPr>
        <w:t xml:space="preserve">  </w:t>
      </w:r>
      <w:r w:rsidR="00FD142F">
        <w:rPr>
          <w:rFonts w:ascii="Arial" w:hAnsi="Arial" w:cs="Arial"/>
          <w:sz w:val="24"/>
        </w:rPr>
        <w:t>s</w:t>
      </w:r>
      <w:r w:rsidRPr="00E12270">
        <w:rPr>
          <w:rFonts w:ascii="Arial" w:hAnsi="Arial" w:cs="Arial"/>
          <w:sz w:val="24"/>
        </w:rPr>
        <w:t>tate the project purpose</w:t>
      </w:r>
      <w:r w:rsidR="00973E5D">
        <w:rPr>
          <w:rFonts w:ascii="Arial" w:hAnsi="Arial" w:cs="Arial"/>
          <w:sz w:val="24"/>
        </w:rPr>
        <w:t xml:space="preserve"> </w:t>
      </w:r>
      <w:r w:rsidR="008D6A1E">
        <w:rPr>
          <w:rFonts w:ascii="Arial" w:hAnsi="Arial" w:cs="Arial"/>
          <w:sz w:val="24"/>
        </w:rPr>
        <w:t>or</w:t>
      </w:r>
      <w:r w:rsidR="008D6A1E" w:rsidRPr="00E12270">
        <w:rPr>
          <w:rFonts w:ascii="Arial" w:hAnsi="Arial" w:cs="Arial"/>
          <w:sz w:val="24"/>
        </w:rPr>
        <w:t xml:space="preserve"> objective</w:t>
      </w:r>
      <w:r w:rsidRPr="00E12270">
        <w:rPr>
          <w:rFonts w:ascii="Arial" w:hAnsi="Arial" w:cs="Arial"/>
          <w:sz w:val="24"/>
        </w:rPr>
        <w:t xml:space="preserve"> – this must be identical to the purpose set out at the top of the form.  </w:t>
      </w:r>
    </w:p>
    <w:p w:rsidR="00784B87" w:rsidRPr="00E12270" w:rsidRDefault="00784B87" w:rsidP="00E12270">
      <w:pPr>
        <w:pStyle w:val="ListParagraph"/>
        <w:spacing w:line="276" w:lineRule="auto"/>
        <w:ind w:left="360"/>
        <w:rPr>
          <w:rFonts w:ascii="Arial" w:hAnsi="Arial" w:cs="Arial"/>
          <w:sz w:val="24"/>
        </w:rPr>
      </w:pPr>
      <w:r w:rsidRPr="00E12270">
        <w:rPr>
          <w:rFonts w:ascii="Arial" w:hAnsi="Arial" w:cs="Arial"/>
          <w:sz w:val="24"/>
        </w:rPr>
        <w:t xml:space="preserve">  You will </w:t>
      </w:r>
      <w:r w:rsidR="007E427C">
        <w:rPr>
          <w:rFonts w:ascii="Arial" w:hAnsi="Arial" w:cs="Arial"/>
          <w:sz w:val="24"/>
        </w:rPr>
        <w:t xml:space="preserve">also </w:t>
      </w:r>
      <w:r w:rsidRPr="00E12270">
        <w:rPr>
          <w:rFonts w:ascii="Arial" w:hAnsi="Arial" w:cs="Arial"/>
          <w:sz w:val="24"/>
        </w:rPr>
        <w:t xml:space="preserve">need to set out the following for the </w:t>
      </w:r>
      <w:r w:rsidR="00FD142F">
        <w:rPr>
          <w:rFonts w:ascii="Arial" w:hAnsi="Arial" w:cs="Arial"/>
          <w:sz w:val="24"/>
        </w:rPr>
        <w:t>p</w:t>
      </w:r>
      <w:r w:rsidRPr="00E12270">
        <w:rPr>
          <w:rFonts w:ascii="Arial" w:hAnsi="Arial" w:cs="Arial"/>
          <w:sz w:val="24"/>
        </w:rPr>
        <w:t xml:space="preserve">roject </w:t>
      </w:r>
      <w:r w:rsidR="00FD142F">
        <w:rPr>
          <w:rFonts w:ascii="Arial" w:hAnsi="Arial" w:cs="Arial"/>
          <w:sz w:val="24"/>
        </w:rPr>
        <w:t>p</w:t>
      </w:r>
      <w:r w:rsidRPr="00E12270">
        <w:rPr>
          <w:rFonts w:ascii="Arial" w:hAnsi="Arial" w:cs="Arial"/>
          <w:sz w:val="24"/>
        </w:rPr>
        <w:t>urpose</w:t>
      </w:r>
      <w:r w:rsidR="00973E5D">
        <w:rPr>
          <w:rFonts w:ascii="Arial" w:hAnsi="Arial" w:cs="Arial"/>
          <w:sz w:val="24"/>
        </w:rPr>
        <w:t>:</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Indicator:</w:t>
      </w:r>
      <w:r w:rsidRPr="00E12270">
        <w:rPr>
          <w:rFonts w:ascii="Arial" w:hAnsi="Arial" w:cs="Arial"/>
          <w:sz w:val="24"/>
        </w:rPr>
        <w:t xml:space="preserve"> what will be measured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Baseline:</w:t>
      </w:r>
      <w:r w:rsidRPr="00E12270">
        <w:rPr>
          <w:rFonts w:ascii="Arial" w:hAnsi="Arial" w:cs="Arial"/>
          <w:sz w:val="24"/>
        </w:rPr>
        <w:t xml:space="preserve"> the current status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Sources:</w:t>
      </w:r>
      <w:r w:rsidRPr="00E12270">
        <w:rPr>
          <w:rFonts w:ascii="Arial" w:hAnsi="Arial" w:cs="Arial"/>
          <w:sz w:val="24"/>
        </w:rPr>
        <w:t xml:space="preserve">  where infor</w:t>
      </w:r>
      <w:r w:rsidR="001F52FC">
        <w:rPr>
          <w:rFonts w:ascii="Arial" w:hAnsi="Arial" w:cs="Arial"/>
          <w:sz w:val="24"/>
        </w:rPr>
        <w:t>mation on the baseline data</w:t>
      </w:r>
      <w:r w:rsidR="00973E5D">
        <w:rPr>
          <w:rFonts w:ascii="Arial" w:hAnsi="Arial" w:cs="Arial"/>
          <w:sz w:val="24"/>
        </w:rPr>
        <w:t xml:space="preserve"> </w:t>
      </w:r>
      <w:r w:rsidR="00FD142F">
        <w:rPr>
          <w:rFonts w:ascii="Arial" w:hAnsi="Arial" w:cs="Arial"/>
          <w:sz w:val="24"/>
        </w:rPr>
        <w:t xml:space="preserve">has </w:t>
      </w:r>
      <w:r w:rsidRPr="00E12270">
        <w:rPr>
          <w:rFonts w:ascii="Arial" w:hAnsi="Arial" w:cs="Arial"/>
          <w:sz w:val="24"/>
        </w:rPr>
        <w:t xml:space="preserve">come from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Milestones:</w:t>
      </w:r>
      <w:r w:rsidRPr="00E12270">
        <w:rPr>
          <w:rFonts w:ascii="Arial" w:hAnsi="Arial" w:cs="Arial"/>
          <w:sz w:val="24"/>
        </w:rPr>
        <w:t xml:space="preserve"> the key points at which progress will be tracked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Target:</w:t>
      </w:r>
      <w:r w:rsidRPr="00E12270">
        <w:rPr>
          <w:rFonts w:ascii="Arial" w:hAnsi="Arial" w:cs="Arial"/>
          <w:sz w:val="24"/>
        </w:rPr>
        <w:t xml:space="preserve"> what the project will deliver </w:t>
      </w:r>
    </w:p>
    <w:p w:rsidR="00784B87" w:rsidRPr="00E12270" w:rsidRDefault="00784B87" w:rsidP="00E12270">
      <w:pPr>
        <w:pStyle w:val="ListParagraph"/>
        <w:numPr>
          <w:ilvl w:val="1"/>
          <w:numId w:val="18"/>
        </w:numPr>
        <w:spacing w:line="276" w:lineRule="auto"/>
        <w:rPr>
          <w:rFonts w:ascii="Arial" w:hAnsi="Arial" w:cs="Arial"/>
          <w:sz w:val="24"/>
        </w:rPr>
      </w:pPr>
      <w:r w:rsidRPr="00E12270">
        <w:rPr>
          <w:rFonts w:ascii="Arial" w:hAnsi="Arial" w:cs="Arial"/>
          <w:sz w:val="24"/>
          <w:u w:val="single"/>
        </w:rPr>
        <w:t>Date:</w:t>
      </w:r>
      <w:r w:rsidRPr="00E12270">
        <w:rPr>
          <w:rFonts w:ascii="Arial" w:hAnsi="Arial" w:cs="Arial"/>
          <w:sz w:val="24"/>
        </w:rPr>
        <w:t xml:space="preserve"> the date by which the </w:t>
      </w:r>
      <w:r w:rsidR="00FD142F">
        <w:rPr>
          <w:rFonts w:ascii="Arial" w:hAnsi="Arial" w:cs="Arial"/>
          <w:sz w:val="24"/>
        </w:rPr>
        <w:t>p</w:t>
      </w:r>
      <w:r w:rsidRPr="00E12270">
        <w:rPr>
          <w:rFonts w:ascii="Arial" w:hAnsi="Arial" w:cs="Arial"/>
          <w:sz w:val="24"/>
        </w:rPr>
        <w:t>urpose will be delivered</w:t>
      </w:r>
      <w:r w:rsidR="00973E5D">
        <w:rPr>
          <w:rFonts w:ascii="Arial" w:hAnsi="Arial" w:cs="Arial"/>
          <w:sz w:val="24"/>
        </w:rPr>
        <w:t xml:space="preserve"> </w:t>
      </w:r>
    </w:p>
    <w:p w:rsidR="00784B87" w:rsidRPr="00414437" w:rsidRDefault="00784B87" w:rsidP="00784B87">
      <w:pPr>
        <w:pStyle w:val="ListParagraph"/>
        <w:ind w:left="1080"/>
        <w:rPr>
          <w:rFonts w:ascii="Arial Narrow" w:hAnsi="Arial Narrow"/>
        </w:rPr>
      </w:pPr>
    </w:p>
    <w:p w:rsid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 xml:space="preserve">Outputs:  </w:t>
      </w:r>
      <w:r w:rsidR="00FD142F">
        <w:rPr>
          <w:rFonts w:ascii="Arial" w:hAnsi="Arial" w:cs="Arial"/>
          <w:sz w:val="24"/>
          <w:u w:val="single"/>
        </w:rPr>
        <w:t>l</w:t>
      </w:r>
      <w:r w:rsidR="00973E5D">
        <w:rPr>
          <w:rFonts w:ascii="Arial" w:hAnsi="Arial" w:cs="Arial"/>
          <w:sz w:val="24"/>
          <w:u w:val="single"/>
        </w:rPr>
        <w:t>ist</w:t>
      </w:r>
      <w:r w:rsidRPr="00E12270">
        <w:rPr>
          <w:rFonts w:ascii="Arial" w:hAnsi="Arial" w:cs="Arial"/>
          <w:sz w:val="24"/>
          <w:u w:val="single"/>
        </w:rPr>
        <w:t xml:space="preserve"> the specific results that </w:t>
      </w:r>
      <w:r w:rsidR="00973E5D">
        <w:rPr>
          <w:rFonts w:ascii="Arial" w:hAnsi="Arial" w:cs="Arial"/>
          <w:sz w:val="24"/>
          <w:u w:val="single"/>
        </w:rPr>
        <w:t>the projects will</w:t>
      </w:r>
      <w:r w:rsidRPr="00E12270">
        <w:rPr>
          <w:rFonts w:ascii="Arial" w:hAnsi="Arial" w:cs="Arial"/>
          <w:sz w:val="24"/>
          <w:u w:val="single"/>
        </w:rPr>
        <w:t xml:space="preserve"> deliver.</w:t>
      </w:r>
      <w:r w:rsidRPr="00E12270">
        <w:rPr>
          <w:rFonts w:ascii="Arial" w:hAnsi="Arial" w:cs="Arial"/>
          <w:sz w:val="24"/>
        </w:rPr>
        <w:t xml:space="preserve">  Outputs are delivered as a direct result of the related activities.</w:t>
      </w:r>
      <w:r w:rsidR="00E12270">
        <w:rPr>
          <w:rFonts w:ascii="Arial" w:hAnsi="Arial" w:cs="Arial"/>
          <w:sz w:val="24"/>
        </w:rPr>
        <w:t xml:space="preserve"> </w:t>
      </w:r>
      <w:r w:rsidR="00973E5D" w:rsidRPr="00E12270">
        <w:rPr>
          <w:rFonts w:ascii="Arial" w:hAnsi="Arial" w:cs="Arial"/>
          <w:sz w:val="24"/>
        </w:rPr>
        <w:t xml:space="preserve">The outputs must be sufficient to achieve the project purpose.  </w:t>
      </w:r>
      <w:r w:rsidRPr="00E12270">
        <w:rPr>
          <w:rFonts w:ascii="Arial" w:hAnsi="Arial" w:cs="Arial"/>
          <w:sz w:val="24"/>
        </w:rPr>
        <w:t xml:space="preserve">Each </w:t>
      </w:r>
      <w:r w:rsidR="00FD142F">
        <w:rPr>
          <w:rFonts w:ascii="Arial" w:hAnsi="Arial" w:cs="Arial"/>
          <w:sz w:val="24"/>
        </w:rPr>
        <w:t>o</w:t>
      </w:r>
      <w:r w:rsidRPr="00E12270">
        <w:rPr>
          <w:rFonts w:ascii="Arial" w:hAnsi="Arial" w:cs="Arial"/>
          <w:sz w:val="24"/>
        </w:rPr>
        <w:t xml:space="preserve">utput will also need to be measured, as with the </w:t>
      </w:r>
      <w:r w:rsidR="00FD142F">
        <w:rPr>
          <w:rFonts w:ascii="Arial" w:hAnsi="Arial" w:cs="Arial"/>
          <w:sz w:val="24"/>
        </w:rPr>
        <w:t>p</w:t>
      </w:r>
      <w:r w:rsidRPr="00E12270">
        <w:rPr>
          <w:rFonts w:ascii="Arial" w:hAnsi="Arial" w:cs="Arial"/>
          <w:sz w:val="24"/>
        </w:rPr>
        <w:t>urpose above.</w:t>
      </w:r>
    </w:p>
    <w:p w:rsidR="00E12270" w:rsidRPr="00E12270" w:rsidRDefault="00E12270" w:rsidP="00E12270">
      <w:pPr>
        <w:pStyle w:val="ListParagraph"/>
        <w:spacing w:line="276" w:lineRule="auto"/>
        <w:ind w:left="360"/>
        <w:rPr>
          <w:rFonts w:ascii="Arial" w:hAnsi="Arial" w:cs="Arial"/>
          <w:sz w:val="24"/>
        </w:rPr>
      </w:pPr>
    </w:p>
    <w:p w:rsidR="00784B87" w:rsidRPr="00E12270" w:rsidRDefault="00784B87" w:rsidP="00E12270">
      <w:pPr>
        <w:pStyle w:val="ListParagraph"/>
        <w:numPr>
          <w:ilvl w:val="0"/>
          <w:numId w:val="18"/>
        </w:numPr>
        <w:spacing w:line="276" w:lineRule="auto"/>
        <w:rPr>
          <w:rFonts w:ascii="Arial" w:hAnsi="Arial" w:cs="Arial"/>
          <w:sz w:val="24"/>
        </w:rPr>
      </w:pPr>
      <w:r w:rsidRPr="00E12270">
        <w:rPr>
          <w:rFonts w:ascii="Arial" w:hAnsi="Arial" w:cs="Arial"/>
          <w:b/>
          <w:sz w:val="24"/>
        </w:rPr>
        <w:t>Activities:</w:t>
      </w:r>
      <w:r w:rsidRPr="00E12270">
        <w:rPr>
          <w:rFonts w:ascii="Arial Narrow" w:hAnsi="Arial Narrow"/>
        </w:rPr>
        <w:t xml:space="preserve">  </w:t>
      </w:r>
      <w:r w:rsidR="00FD142F">
        <w:rPr>
          <w:rFonts w:ascii="Arial" w:hAnsi="Arial" w:cs="Arial"/>
          <w:sz w:val="24"/>
        </w:rPr>
        <w:t>l</w:t>
      </w:r>
      <w:r w:rsidRPr="00E12270">
        <w:rPr>
          <w:rFonts w:ascii="Arial" w:hAnsi="Arial" w:cs="Arial"/>
          <w:sz w:val="24"/>
        </w:rPr>
        <w:t xml:space="preserve">ist </w:t>
      </w:r>
      <w:r w:rsidRPr="001F52FC">
        <w:rPr>
          <w:rFonts w:ascii="Arial" w:hAnsi="Arial" w:cs="Arial"/>
          <w:sz w:val="24"/>
          <w:u w:val="single"/>
        </w:rPr>
        <w:t>all the tasks</w:t>
      </w:r>
      <w:r w:rsidRPr="00E12270">
        <w:rPr>
          <w:rFonts w:ascii="Arial" w:hAnsi="Arial" w:cs="Arial"/>
          <w:sz w:val="24"/>
        </w:rPr>
        <w:t xml:space="preserve"> to be carried out in order to deliver each output.  The activities must be sufficient to deliver the outputs.  </w:t>
      </w:r>
    </w:p>
    <w:p w:rsidR="001F52FC" w:rsidRPr="001F52FC" w:rsidRDefault="001F52FC" w:rsidP="001F52FC">
      <w:pPr>
        <w:rPr>
          <w:rFonts w:ascii="Arial" w:hAnsi="Arial" w:cs="Arial"/>
          <w:b/>
          <w:sz w:val="24"/>
        </w:rPr>
      </w:pPr>
    </w:p>
    <w:p w:rsidR="00E12270" w:rsidRPr="001F52FC" w:rsidRDefault="00E12270" w:rsidP="001F52FC">
      <w:pPr>
        <w:pStyle w:val="ListParagraph"/>
        <w:numPr>
          <w:ilvl w:val="0"/>
          <w:numId w:val="18"/>
        </w:numPr>
        <w:spacing w:line="276" w:lineRule="auto"/>
        <w:rPr>
          <w:rFonts w:ascii="Arial" w:hAnsi="Arial" w:cs="Arial"/>
          <w:sz w:val="24"/>
        </w:rPr>
      </w:pPr>
      <w:r w:rsidRPr="001F52FC">
        <w:rPr>
          <w:rFonts w:ascii="Arial" w:hAnsi="Arial" w:cs="Arial"/>
          <w:b/>
          <w:sz w:val="24"/>
        </w:rPr>
        <w:t>Sustainability:</w:t>
      </w:r>
      <w:r w:rsidRPr="001F52FC">
        <w:rPr>
          <w:rFonts w:ascii="Arial" w:hAnsi="Arial" w:cs="Arial"/>
          <w:sz w:val="24"/>
        </w:rPr>
        <w:t xml:space="preserve"> </w:t>
      </w:r>
      <w:r w:rsidR="00FD142F">
        <w:rPr>
          <w:rFonts w:ascii="Arial" w:hAnsi="Arial" w:cs="Arial"/>
          <w:sz w:val="24"/>
        </w:rPr>
        <w:t>m</w:t>
      </w:r>
      <w:r w:rsidRPr="001F52FC">
        <w:rPr>
          <w:rFonts w:ascii="Arial" w:hAnsi="Arial" w:cs="Arial"/>
          <w:sz w:val="24"/>
        </w:rPr>
        <w:t xml:space="preserve">ake it clear how the project will ensure </w:t>
      </w:r>
      <w:r w:rsidR="00973E5D">
        <w:rPr>
          <w:rFonts w:ascii="Arial" w:hAnsi="Arial" w:cs="Arial"/>
          <w:sz w:val="24"/>
        </w:rPr>
        <w:t xml:space="preserve">that its </w:t>
      </w:r>
      <w:r w:rsidRPr="001F52FC">
        <w:rPr>
          <w:rFonts w:ascii="Arial" w:hAnsi="Arial" w:cs="Arial"/>
          <w:sz w:val="24"/>
        </w:rPr>
        <w:t xml:space="preserve">benefits are sustained after the project has </w:t>
      </w:r>
      <w:r w:rsidR="00973E5D">
        <w:rPr>
          <w:rFonts w:ascii="Arial" w:hAnsi="Arial" w:cs="Arial"/>
          <w:sz w:val="24"/>
        </w:rPr>
        <w:t>ended</w:t>
      </w:r>
      <w:r w:rsidRPr="001F52FC">
        <w:rPr>
          <w:rFonts w:ascii="Arial" w:hAnsi="Arial" w:cs="Arial"/>
          <w:sz w:val="24"/>
        </w:rPr>
        <w:t xml:space="preserve">.  If future funding is likely to be required, </w:t>
      </w:r>
      <w:r w:rsidR="00973E5D">
        <w:rPr>
          <w:rFonts w:ascii="Arial" w:hAnsi="Arial" w:cs="Arial"/>
          <w:sz w:val="24"/>
        </w:rPr>
        <w:t>specify</w:t>
      </w:r>
      <w:r w:rsidR="00973E5D" w:rsidRPr="001F52FC">
        <w:rPr>
          <w:rFonts w:ascii="Arial" w:hAnsi="Arial" w:cs="Arial"/>
          <w:sz w:val="24"/>
        </w:rPr>
        <w:t xml:space="preserve"> </w:t>
      </w:r>
      <w:r w:rsidRPr="001F52FC">
        <w:rPr>
          <w:rFonts w:ascii="Arial" w:hAnsi="Arial" w:cs="Arial"/>
          <w:sz w:val="24"/>
        </w:rPr>
        <w:t>where it will come from.</w:t>
      </w:r>
    </w:p>
    <w:p w:rsidR="00E12270" w:rsidRDefault="00E12270" w:rsidP="00E12270">
      <w:pPr>
        <w:pStyle w:val="ListParagraph"/>
        <w:ind w:left="360"/>
        <w:rPr>
          <w:rFonts w:ascii="Arial Narrow" w:hAnsi="Arial Narrow"/>
          <w:b/>
        </w:rPr>
      </w:pPr>
    </w:p>
    <w:p w:rsidR="00E12270" w:rsidRPr="00E12270" w:rsidRDefault="00E12270" w:rsidP="00E12270">
      <w:pPr>
        <w:pStyle w:val="ListParagraph"/>
        <w:numPr>
          <w:ilvl w:val="0"/>
          <w:numId w:val="18"/>
        </w:numPr>
        <w:rPr>
          <w:rFonts w:ascii="Arial Narrow" w:hAnsi="Arial Narrow"/>
          <w:b/>
        </w:rPr>
      </w:pPr>
      <w:r w:rsidRPr="00E12270">
        <w:rPr>
          <w:rFonts w:ascii="Arial" w:hAnsi="Arial" w:cs="Arial"/>
          <w:b/>
          <w:sz w:val="24"/>
        </w:rPr>
        <w:t>Monitoring:</w:t>
      </w:r>
      <w:r w:rsidRPr="00E12270">
        <w:rPr>
          <w:rFonts w:ascii="Arial Narrow" w:hAnsi="Arial Narrow"/>
          <w:b/>
        </w:rPr>
        <w:t xml:space="preserve"> </w:t>
      </w:r>
      <w:r w:rsidR="00FD142F">
        <w:rPr>
          <w:rFonts w:ascii="Arial Narrow" w:hAnsi="Arial Narrow"/>
          <w:b/>
        </w:rPr>
        <w:t xml:space="preserve"> </w:t>
      </w:r>
      <w:r w:rsidR="00FD142F">
        <w:rPr>
          <w:rFonts w:ascii="Arial" w:hAnsi="Arial" w:cs="Arial"/>
          <w:sz w:val="24"/>
        </w:rPr>
        <w:t>m</w:t>
      </w:r>
      <w:r w:rsidRPr="00E12270">
        <w:rPr>
          <w:rFonts w:ascii="Arial" w:hAnsi="Arial" w:cs="Arial"/>
          <w:sz w:val="24"/>
        </w:rPr>
        <w:t xml:space="preserve">onitoring reports </w:t>
      </w:r>
      <w:r w:rsidR="00973E5D">
        <w:rPr>
          <w:rFonts w:ascii="Arial" w:hAnsi="Arial" w:cs="Arial"/>
          <w:sz w:val="24"/>
        </w:rPr>
        <w:t xml:space="preserve">will be required </w:t>
      </w:r>
      <w:r w:rsidRPr="00E12270">
        <w:rPr>
          <w:rFonts w:ascii="Arial" w:hAnsi="Arial" w:cs="Arial"/>
          <w:sz w:val="24"/>
        </w:rPr>
        <w:t xml:space="preserve">on at least a quarterly basis.  </w:t>
      </w:r>
      <w:r w:rsidR="00973E5D">
        <w:rPr>
          <w:rFonts w:ascii="Arial" w:hAnsi="Arial" w:cs="Arial"/>
          <w:sz w:val="24"/>
        </w:rPr>
        <w:t>In this section, s</w:t>
      </w:r>
      <w:r w:rsidRPr="00E12270">
        <w:rPr>
          <w:rFonts w:ascii="Arial" w:hAnsi="Arial" w:cs="Arial"/>
          <w:sz w:val="24"/>
        </w:rPr>
        <w:t>tate how the project’s progress will be monitored, how often</w:t>
      </w:r>
      <w:r w:rsidR="00FD142F">
        <w:rPr>
          <w:rFonts w:ascii="Arial" w:hAnsi="Arial" w:cs="Arial"/>
          <w:sz w:val="24"/>
        </w:rPr>
        <w:t>,</w:t>
      </w:r>
      <w:r w:rsidRPr="00E12270">
        <w:rPr>
          <w:rFonts w:ascii="Arial" w:hAnsi="Arial" w:cs="Arial"/>
          <w:sz w:val="24"/>
        </w:rPr>
        <w:t xml:space="preserve"> and by whom.</w:t>
      </w:r>
    </w:p>
    <w:p w:rsidR="00E12270" w:rsidRPr="00C42077" w:rsidRDefault="00E12270" w:rsidP="00E12270">
      <w:pPr>
        <w:pStyle w:val="ListParagraph"/>
        <w:spacing w:line="276" w:lineRule="auto"/>
        <w:rPr>
          <w:rFonts w:ascii="Arial" w:hAnsi="Arial" w:cs="Arial"/>
          <w:b/>
          <w:sz w:val="24"/>
        </w:rPr>
      </w:pPr>
    </w:p>
    <w:p w:rsidR="00E12270" w:rsidRPr="00C42077" w:rsidRDefault="00E12270" w:rsidP="00E12270">
      <w:pPr>
        <w:pStyle w:val="ListParagraph"/>
        <w:numPr>
          <w:ilvl w:val="0"/>
          <w:numId w:val="18"/>
        </w:numPr>
        <w:spacing w:line="276" w:lineRule="auto"/>
        <w:rPr>
          <w:rFonts w:ascii="Arial" w:hAnsi="Arial" w:cs="Arial"/>
          <w:sz w:val="24"/>
        </w:rPr>
      </w:pPr>
      <w:r w:rsidRPr="00C42077">
        <w:rPr>
          <w:rFonts w:ascii="Arial" w:hAnsi="Arial" w:cs="Arial"/>
          <w:b/>
          <w:sz w:val="24"/>
        </w:rPr>
        <w:t>Project Risk Analysis:</w:t>
      </w:r>
      <w:r w:rsidRPr="00C42077">
        <w:rPr>
          <w:rFonts w:ascii="Arial" w:hAnsi="Arial" w:cs="Arial"/>
          <w:sz w:val="24"/>
        </w:rPr>
        <w:t xml:space="preserve"> </w:t>
      </w:r>
      <w:r w:rsidR="00FD142F">
        <w:rPr>
          <w:rFonts w:ascii="Arial" w:hAnsi="Arial" w:cs="Arial"/>
          <w:sz w:val="24"/>
        </w:rPr>
        <w:t>l</w:t>
      </w:r>
      <w:r w:rsidR="001F52FC" w:rsidRPr="001F52FC">
        <w:rPr>
          <w:rFonts w:ascii="Arial" w:hAnsi="Arial" w:cs="Arial"/>
          <w:sz w:val="24"/>
        </w:rPr>
        <w:t xml:space="preserve">ist the </w:t>
      </w:r>
      <w:r w:rsidR="001F52FC" w:rsidRPr="001F52FC">
        <w:rPr>
          <w:rFonts w:ascii="Arial" w:hAnsi="Arial" w:cs="Arial"/>
          <w:sz w:val="24"/>
          <w:u w:val="single"/>
        </w:rPr>
        <w:t>key risks</w:t>
      </w:r>
      <w:r w:rsidR="001F52FC" w:rsidRPr="001F52FC">
        <w:rPr>
          <w:rFonts w:ascii="Arial" w:hAnsi="Arial" w:cs="Arial"/>
          <w:sz w:val="24"/>
        </w:rPr>
        <w:t xml:space="preserve"> involved in running the project and ho</w:t>
      </w:r>
      <w:r w:rsidR="001F52FC">
        <w:rPr>
          <w:rFonts w:ascii="Arial" w:hAnsi="Arial" w:cs="Arial"/>
          <w:sz w:val="24"/>
        </w:rPr>
        <w:t>w th</w:t>
      </w:r>
      <w:r w:rsidR="00973E5D">
        <w:rPr>
          <w:rFonts w:ascii="Arial" w:hAnsi="Arial" w:cs="Arial"/>
          <w:sz w:val="24"/>
        </w:rPr>
        <w:t>e</w:t>
      </w:r>
      <w:r w:rsidR="001F52FC">
        <w:rPr>
          <w:rFonts w:ascii="Arial" w:hAnsi="Arial" w:cs="Arial"/>
          <w:sz w:val="24"/>
        </w:rPr>
        <w:t>se risks will be managed. C</w:t>
      </w:r>
      <w:r w:rsidR="001F52FC" w:rsidRPr="001F52FC">
        <w:rPr>
          <w:rFonts w:ascii="Arial" w:hAnsi="Arial" w:cs="Arial"/>
          <w:sz w:val="24"/>
        </w:rPr>
        <w:t xml:space="preserve">onsider risks </w:t>
      </w:r>
      <w:r w:rsidR="001F52FC" w:rsidRPr="001F52FC">
        <w:rPr>
          <w:rFonts w:ascii="Arial" w:hAnsi="Arial" w:cs="Arial"/>
          <w:sz w:val="24"/>
          <w:u w:val="single"/>
        </w:rPr>
        <w:t>at all levels</w:t>
      </w:r>
      <w:r w:rsidR="001F52FC" w:rsidRPr="001F52FC">
        <w:rPr>
          <w:rFonts w:ascii="Arial" w:hAnsi="Arial" w:cs="Arial"/>
          <w:sz w:val="24"/>
        </w:rPr>
        <w:t xml:space="preserve"> of the project, for example: political; administrative; internal; </w:t>
      </w:r>
      <w:r w:rsidR="00FD142F">
        <w:rPr>
          <w:rFonts w:ascii="Arial" w:hAnsi="Arial" w:cs="Arial"/>
          <w:sz w:val="24"/>
        </w:rPr>
        <w:t>practical etc.</w:t>
      </w:r>
      <w:r w:rsidR="001F52FC" w:rsidRPr="001F52FC">
        <w:rPr>
          <w:rFonts w:ascii="Arial" w:hAnsi="Arial" w:cs="Arial"/>
          <w:sz w:val="24"/>
        </w:rPr>
        <w:t xml:space="preserve"> </w:t>
      </w:r>
      <w:r w:rsidR="001F52FC">
        <w:rPr>
          <w:rFonts w:ascii="Arial" w:hAnsi="Arial" w:cs="Arial"/>
          <w:sz w:val="24"/>
        </w:rPr>
        <w:t xml:space="preserve">Please ensure the entire risk matrix is complete. </w:t>
      </w:r>
    </w:p>
    <w:p w:rsidR="00E12270" w:rsidRPr="00C42077" w:rsidRDefault="00E12270" w:rsidP="00E12270">
      <w:pPr>
        <w:pStyle w:val="ListParagraph"/>
        <w:spacing w:line="276" w:lineRule="auto"/>
        <w:rPr>
          <w:rFonts w:ascii="Arial" w:hAnsi="Arial" w:cs="Arial"/>
          <w:sz w:val="24"/>
        </w:rPr>
      </w:pPr>
    </w:p>
    <w:p w:rsidR="00E12270" w:rsidRPr="005002D9" w:rsidRDefault="00E12270" w:rsidP="00784B87">
      <w:pPr>
        <w:pStyle w:val="ListParagraph"/>
        <w:numPr>
          <w:ilvl w:val="0"/>
          <w:numId w:val="18"/>
        </w:numPr>
        <w:spacing w:line="276" w:lineRule="auto"/>
        <w:rPr>
          <w:rFonts w:ascii="Arial Narrow" w:hAnsi="Arial Narrow"/>
          <w:b/>
        </w:rPr>
      </w:pPr>
      <w:r w:rsidRPr="005002D9">
        <w:rPr>
          <w:rFonts w:ascii="Arial" w:hAnsi="Arial" w:cs="Arial"/>
          <w:b/>
          <w:sz w:val="24"/>
        </w:rPr>
        <w:t>Project Stakeholders:</w:t>
      </w:r>
      <w:r w:rsidRPr="005002D9">
        <w:rPr>
          <w:rFonts w:ascii="Arial" w:hAnsi="Arial" w:cs="Arial"/>
          <w:sz w:val="24"/>
        </w:rPr>
        <w:t xml:space="preserve"> </w:t>
      </w:r>
      <w:r w:rsidR="00FD142F" w:rsidRPr="005002D9">
        <w:rPr>
          <w:rFonts w:ascii="Arial" w:hAnsi="Arial" w:cs="Arial"/>
          <w:sz w:val="24"/>
        </w:rPr>
        <w:t>e</w:t>
      </w:r>
      <w:r w:rsidRPr="005002D9">
        <w:rPr>
          <w:rFonts w:ascii="Arial" w:hAnsi="Arial" w:cs="Arial"/>
          <w:sz w:val="24"/>
        </w:rPr>
        <w:t>xplain here who the main project stakeholders are, what their interest i</w:t>
      </w:r>
      <w:r w:rsidR="00FD142F" w:rsidRPr="005002D9">
        <w:rPr>
          <w:rFonts w:ascii="Arial" w:hAnsi="Arial" w:cs="Arial"/>
          <w:sz w:val="24"/>
        </w:rPr>
        <w:t>n the project i</w:t>
      </w:r>
      <w:r w:rsidRPr="005002D9">
        <w:rPr>
          <w:rFonts w:ascii="Arial" w:hAnsi="Arial" w:cs="Arial"/>
          <w:sz w:val="24"/>
        </w:rPr>
        <w:t>s</w:t>
      </w:r>
      <w:r w:rsidR="00FD142F" w:rsidRPr="005002D9">
        <w:rPr>
          <w:rFonts w:ascii="Arial" w:hAnsi="Arial" w:cs="Arial"/>
          <w:sz w:val="24"/>
        </w:rPr>
        <w:t>,</w:t>
      </w:r>
      <w:r w:rsidRPr="005002D9">
        <w:rPr>
          <w:rFonts w:ascii="Arial" w:hAnsi="Arial" w:cs="Arial"/>
          <w:sz w:val="24"/>
        </w:rPr>
        <w:t xml:space="preserve"> and how you plan to engage</w:t>
      </w:r>
      <w:r w:rsidR="00973E5D" w:rsidRPr="005002D9">
        <w:rPr>
          <w:rFonts w:ascii="Arial" w:hAnsi="Arial" w:cs="Arial"/>
          <w:sz w:val="24"/>
        </w:rPr>
        <w:t xml:space="preserve"> or i</w:t>
      </w:r>
      <w:r w:rsidRPr="005002D9">
        <w:rPr>
          <w:rFonts w:ascii="Arial" w:hAnsi="Arial" w:cs="Arial"/>
          <w:sz w:val="24"/>
        </w:rPr>
        <w:t>nvolve them.</w:t>
      </w:r>
      <w:r w:rsidR="001F52FC" w:rsidRPr="005002D9">
        <w:rPr>
          <w:rFonts w:ascii="Arial" w:hAnsi="Arial" w:cs="Arial"/>
          <w:sz w:val="24"/>
        </w:rPr>
        <w:t xml:space="preserve">  This is the part of the proposal where you can demonstrate existing buy-in with stakeholders.</w:t>
      </w:r>
    </w:p>
    <w:p w:rsidR="005002D9" w:rsidRDefault="005002D9" w:rsidP="005002D9">
      <w:pPr>
        <w:spacing w:line="276" w:lineRule="auto"/>
        <w:jc w:val="both"/>
        <w:rPr>
          <w:rFonts w:ascii="Arial" w:hAnsi="Arial" w:cs="Arial"/>
          <w:b/>
        </w:rPr>
      </w:pPr>
      <w:bookmarkStart w:id="7" w:name="_FULL_PROPOSAL:_THE"/>
      <w:bookmarkEnd w:id="7"/>
    </w:p>
    <w:p w:rsidR="005002D9" w:rsidRDefault="005002D9" w:rsidP="005002D9">
      <w:pPr>
        <w:spacing w:line="276" w:lineRule="auto"/>
        <w:jc w:val="both"/>
        <w:rPr>
          <w:rFonts w:ascii="Arial" w:hAnsi="Arial" w:cs="Arial"/>
          <w:b/>
        </w:rPr>
      </w:pPr>
    </w:p>
    <w:p w:rsidR="005002D9" w:rsidRDefault="005002D9" w:rsidP="005002D9">
      <w:pPr>
        <w:spacing w:line="276" w:lineRule="auto"/>
        <w:jc w:val="both"/>
        <w:rPr>
          <w:rFonts w:ascii="Arial" w:hAnsi="Arial" w:cs="Arial"/>
          <w:b/>
        </w:rPr>
      </w:pPr>
    </w:p>
    <w:p w:rsidR="005002D9" w:rsidRPr="005002D9" w:rsidRDefault="005002D9" w:rsidP="00C42077">
      <w:pPr>
        <w:pStyle w:val="Heading2"/>
        <w:spacing w:before="240" w:after="60" w:line="276" w:lineRule="auto"/>
        <w:ind w:left="-426"/>
        <w:jc w:val="left"/>
        <w:rPr>
          <w:rFonts w:ascii="Arial" w:hAnsi="Arial"/>
          <w:sz w:val="28"/>
          <w:szCs w:val="28"/>
        </w:rPr>
      </w:pPr>
      <w:r w:rsidRPr="005002D9">
        <w:rPr>
          <w:rFonts w:ascii="Arial" w:hAnsi="Arial"/>
          <w:sz w:val="28"/>
          <w:szCs w:val="28"/>
        </w:rPr>
        <w:t>THE ACTIVITY BASED BUDGET</w:t>
      </w:r>
    </w:p>
    <w:p w:rsidR="009E7EF9" w:rsidRPr="00C42077" w:rsidRDefault="00973E5D" w:rsidP="00C42077">
      <w:pPr>
        <w:pStyle w:val="Heading2"/>
        <w:spacing w:before="240" w:after="60" w:line="276" w:lineRule="auto"/>
        <w:ind w:left="-426"/>
        <w:jc w:val="left"/>
        <w:rPr>
          <w:rFonts w:ascii="Arial" w:hAnsi="Arial"/>
          <w:b w:val="0"/>
        </w:rPr>
      </w:pPr>
      <w:r>
        <w:rPr>
          <w:rFonts w:ascii="Arial" w:hAnsi="Arial"/>
          <w:b w:val="0"/>
        </w:rPr>
        <w:t>A</w:t>
      </w:r>
      <w:r w:rsidR="009E7EF9" w:rsidRPr="00C42077">
        <w:rPr>
          <w:rFonts w:ascii="Arial" w:hAnsi="Arial"/>
          <w:b w:val="0"/>
        </w:rPr>
        <w:t xml:space="preserve">ll budgets </w:t>
      </w:r>
      <w:r>
        <w:rPr>
          <w:rFonts w:ascii="Arial" w:hAnsi="Arial"/>
          <w:b w:val="0"/>
        </w:rPr>
        <w:t>must be</w:t>
      </w:r>
      <w:r w:rsidRPr="00C42077">
        <w:rPr>
          <w:rFonts w:ascii="Arial" w:hAnsi="Arial"/>
          <w:b w:val="0"/>
        </w:rPr>
        <w:t xml:space="preserve"> </w:t>
      </w:r>
      <w:r w:rsidR="009E7EF9" w:rsidRPr="00C42077">
        <w:rPr>
          <w:rFonts w:ascii="Arial" w:hAnsi="Arial"/>
          <w:b w:val="0"/>
        </w:rPr>
        <w:t xml:space="preserve">submitted in an Activity Based Budget (ABB) format. This means that your </w:t>
      </w:r>
      <w:r w:rsidR="009E7EF9" w:rsidRPr="00E12270">
        <w:rPr>
          <w:rFonts w:ascii="Arial" w:hAnsi="Arial"/>
          <w:b w:val="0"/>
          <w:u w:val="single"/>
        </w:rPr>
        <w:t xml:space="preserve">costs should be broken down </w:t>
      </w:r>
      <w:r w:rsidR="00FD142F">
        <w:rPr>
          <w:rFonts w:ascii="Arial" w:hAnsi="Arial"/>
          <w:b w:val="0"/>
          <w:u w:val="single"/>
        </w:rPr>
        <w:t>by</w:t>
      </w:r>
      <w:r w:rsidR="009E7EF9" w:rsidRPr="00E12270">
        <w:rPr>
          <w:rFonts w:ascii="Arial" w:hAnsi="Arial"/>
          <w:b w:val="0"/>
          <w:u w:val="single"/>
        </w:rPr>
        <w:t xml:space="preserve"> cost per activity, per unit</w:t>
      </w:r>
      <w:r w:rsidR="005A7194">
        <w:rPr>
          <w:rFonts w:ascii="Arial" w:hAnsi="Arial"/>
          <w:b w:val="0"/>
          <w:u w:val="single"/>
        </w:rPr>
        <w:t>,</w:t>
      </w:r>
      <w:r w:rsidR="009E7EF9" w:rsidRPr="00E12270">
        <w:rPr>
          <w:rFonts w:ascii="Arial" w:hAnsi="Arial"/>
          <w:b w:val="0"/>
          <w:u w:val="single"/>
        </w:rPr>
        <w:t xml:space="preserve"> per month</w:t>
      </w:r>
      <w:r w:rsidR="009E7EF9" w:rsidRPr="00C42077">
        <w:rPr>
          <w:rFonts w:ascii="Arial" w:hAnsi="Arial"/>
          <w:b w:val="0"/>
        </w:rPr>
        <w:t xml:space="preserve">. </w:t>
      </w:r>
      <w:r w:rsidR="005A7194">
        <w:rPr>
          <w:rFonts w:ascii="Arial" w:hAnsi="Arial"/>
          <w:b w:val="0"/>
        </w:rPr>
        <w:t>Please complete the template provided.</w:t>
      </w:r>
    </w:p>
    <w:p w:rsidR="009E7EF9" w:rsidRDefault="000D1D71" w:rsidP="00C42077">
      <w:pPr>
        <w:pStyle w:val="Heading2"/>
        <w:spacing w:before="240" w:after="60" w:line="276" w:lineRule="auto"/>
        <w:ind w:left="-426"/>
        <w:jc w:val="left"/>
        <w:rPr>
          <w:rFonts w:ascii="Arial" w:hAnsi="Arial"/>
          <w:b w:val="0"/>
        </w:rPr>
      </w:pPr>
      <w:r>
        <w:rPr>
          <w:rFonts w:ascii="Arial" w:hAnsi="Arial"/>
          <w:b w:val="0"/>
        </w:rPr>
        <w:t>You should save the budget in Excel (PDFs not accepted) and f</w:t>
      </w:r>
      <w:r w:rsidR="009E7EF9" w:rsidRPr="00C42077">
        <w:rPr>
          <w:rFonts w:ascii="Arial" w:hAnsi="Arial"/>
          <w:b w:val="0"/>
        </w:rPr>
        <w:t>or each activity in your project proposal you should:</w:t>
      </w:r>
    </w:p>
    <w:p w:rsidR="005002D9" w:rsidRPr="005002D9" w:rsidRDefault="005002D9" w:rsidP="005002D9"/>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Create</w:t>
      </w:r>
      <w:r w:rsidR="009E7EF9" w:rsidRPr="00C42077">
        <w:rPr>
          <w:rFonts w:ascii="Arial" w:hAnsi="Arial"/>
          <w:b w:val="0"/>
        </w:rPr>
        <w:t xml:space="preserve"> a sub-heading in the budget</w:t>
      </w:r>
      <w:r w:rsidR="007E427C">
        <w:rPr>
          <w:rFonts w:ascii="Arial" w:hAnsi="Arial"/>
          <w:b w:val="0"/>
        </w:rPr>
        <w:t>;</w:t>
      </w:r>
    </w:p>
    <w:p w:rsidR="009E7EF9" w:rsidRPr="00C42077" w:rsidRDefault="001F52FC" w:rsidP="00301611">
      <w:pPr>
        <w:pStyle w:val="Heading2"/>
        <w:numPr>
          <w:ilvl w:val="0"/>
          <w:numId w:val="24"/>
        </w:numPr>
        <w:spacing w:line="276" w:lineRule="auto"/>
        <w:jc w:val="left"/>
        <w:rPr>
          <w:rFonts w:ascii="Arial" w:hAnsi="Arial"/>
          <w:b w:val="0"/>
        </w:rPr>
      </w:pPr>
      <w:r w:rsidRPr="00C42077">
        <w:rPr>
          <w:rFonts w:ascii="Arial" w:hAnsi="Arial"/>
          <w:b w:val="0"/>
        </w:rPr>
        <w:t>List</w:t>
      </w:r>
      <w:r w:rsidR="009E7EF9" w:rsidRPr="00C42077">
        <w:rPr>
          <w:rFonts w:ascii="Arial" w:hAnsi="Arial"/>
          <w:b w:val="0"/>
        </w:rPr>
        <w:t xml:space="preserve"> all costs associated with that activity</w:t>
      </w:r>
      <w:r w:rsidR="007E427C">
        <w:rPr>
          <w:rFonts w:ascii="Arial" w:hAnsi="Arial"/>
          <w:b w:val="0"/>
        </w:rPr>
        <w:t>;</w:t>
      </w:r>
    </w:p>
    <w:p w:rsidR="00E12270" w:rsidRPr="00E12270" w:rsidRDefault="001F52FC" w:rsidP="00E12270">
      <w:pPr>
        <w:pStyle w:val="Heading2"/>
        <w:numPr>
          <w:ilvl w:val="0"/>
          <w:numId w:val="24"/>
        </w:numPr>
        <w:spacing w:line="276" w:lineRule="auto"/>
        <w:jc w:val="left"/>
        <w:rPr>
          <w:rFonts w:ascii="Arial" w:hAnsi="Arial"/>
          <w:b w:val="0"/>
        </w:rPr>
      </w:pPr>
      <w:r>
        <w:rPr>
          <w:rFonts w:ascii="Arial" w:hAnsi="Arial"/>
          <w:b w:val="0"/>
        </w:rPr>
        <w:t>Enter</w:t>
      </w:r>
      <w:r w:rsidR="00E12270" w:rsidRPr="00E12270">
        <w:rPr>
          <w:rFonts w:ascii="Arial" w:hAnsi="Arial"/>
          <w:b w:val="0"/>
        </w:rPr>
        <w:t xml:space="preserve"> the costs in the month you expect the activities to be completed</w:t>
      </w:r>
      <w:r w:rsidR="007E427C">
        <w:rPr>
          <w:rFonts w:ascii="Arial" w:hAnsi="Arial"/>
          <w:b w:val="0"/>
        </w:rPr>
        <w:t>; and</w:t>
      </w:r>
    </w:p>
    <w:p w:rsidR="0041510F" w:rsidRPr="00E12270" w:rsidRDefault="001F52FC" w:rsidP="00E12270">
      <w:pPr>
        <w:pStyle w:val="Heading2"/>
        <w:numPr>
          <w:ilvl w:val="0"/>
          <w:numId w:val="24"/>
        </w:numPr>
        <w:spacing w:line="276" w:lineRule="auto"/>
        <w:jc w:val="left"/>
        <w:rPr>
          <w:rFonts w:ascii="Arial" w:hAnsi="Arial"/>
          <w:b w:val="0"/>
        </w:rPr>
      </w:pPr>
      <w:r>
        <w:rPr>
          <w:rFonts w:ascii="Arial" w:hAnsi="Arial"/>
          <w:b w:val="0"/>
        </w:rPr>
        <w:t>Provide</w:t>
      </w:r>
      <w:r w:rsidR="00E12270" w:rsidRPr="00E12270">
        <w:rPr>
          <w:rFonts w:ascii="Arial" w:hAnsi="Arial"/>
          <w:b w:val="0"/>
        </w:rPr>
        <w:t xml:space="preserve"> as much detail as possible, (</w:t>
      </w:r>
      <w:r w:rsidR="00973E5D">
        <w:rPr>
          <w:rFonts w:ascii="Arial" w:hAnsi="Arial"/>
          <w:b w:val="0"/>
        </w:rPr>
        <w:t>e</w:t>
      </w:r>
      <w:r w:rsidR="00E12270">
        <w:rPr>
          <w:rFonts w:ascii="Arial" w:hAnsi="Arial"/>
          <w:b w:val="0"/>
        </w:rPr>
        <w:t>.</w:t>
      </w:r>
      <w:r w:rsidR="00973E5D">
        <w:rPr>
          <w:rFonts w:ascii="Arial" w:hAnsi="Arial"/>
          <w:b w:val="0"/>
        </w:rPr>
        <w:t>g</w:t>
      </w:r>
      <w:r w:rsidR="00E12270">
        <w:rPr>
          <w:rFonts w:ascii="Arial" w:hAnsi="Arial"/>
          <w:b w:val="0"/>
        </w:rPr>
        <w:t>.</w:t>
      </w:r>
      <w:r w:rsidR="00E12270" w:rsidRPr="00E12270">
        <w:rPr>
          <w:rFonts w:ascii="Arial" w:hAnsi="Arial"/>
          <w:b w:val="0"/>
        </w:rPr>
        <w:t xml:space="preserve"> break down</w:t>
      </w:r>
      <w:r w:rsidR="00973E5D">
        <w:rPr>
          <w:rFonts w:ascii="Arial" w:hAnsi="Arial"/>
          <w:b w:val="0"/>
        </w:rPr>
        <w:t xml:space="preserve"> costs for a workshop</w:t>
      </w:r>
      <w:r w:rsidR="00E12270" w:rsidRPr="00E12270">
        <w:rPr>
          <w:rFonts w:ascii="Arial" w:hAnsi="Arial"/>
          <w:b w:val="0"/>
        </w:rPr>
        <w:t xml:space="preserve"> into venue, catering, travel costs etc.).  </w:t>
      </w:r>
    </w:p>
    <w:p w:rsidR="00E12270" w:rsidRDefault="00E12270" w:rsidP="00E12270">
      <w:pPr>
        <w:pStyle w:val="ListParagraph"/>
        <w:spacing w:line="276" w:lineRule="auto"/>
        <w:ind w:left="0" w:hanging="426"/>
        <w:rPr>
          <w:rFonts w:ascii="Arial" w:hAnsi="Arial"/>
          <w:b/>
          <w:sz w:val="24"/>
        </w:rPr>
      </w:pPr>
    </w:p>
    <w:p w:rsidR="00FD142F" w:rsidRPr="00301611" w:rsidRDefault="00301611" w:rsidP="00301611">
      <w:pPr>
        <w:pStyle w:val="ListParagraph"/>
        <w:spacing w:after="240" w:line="276" w:lineRule="auto"/>
        <w:ind w:left="0" w:hanging="426"/>
        <w:rPr>
          <w:rFonts w:ascii="Arial" w:hAnsi="Arial"/>
          <w:b/>
          <w:sz w:val="24"/>
        </w:rPr>
      </w:pPr>
      <w:r w:rsidRPr="00301611">
        <w:rPr>
          <w:rFonts w:ascii="Arial" w:hAnsi="Arial"/>
          <w:b/>
          <w:sz w:val="24"/>
        </w:rPr>
        <w:t>Points to Consider</w:t>
      </w:r>
    </w:p>
    <w:p w:rsidR="00EF25EA" w:rsidRDefault="003F5791">
      <w:pPr>
        <w:spacing w:line="276" w:lineRule="auto"/>
        <w:ind w:left="-426"/>
        <w:rPr>
          <w:rFonts w:ascii="Arial" w:hAnsi="Arial" w:cs="Arial"/>
          <w:b/>
          <w:sz w:val="24"/>
        </w:rPr>
      </w:pPr>
      <w:r w:rsidRPr="003F5791">
        <w:rPr>
          <w:rFonts w:ascii="Arial" w:hAnsi="Arial" w:cs="Arial"/>
          <w:b/>
          <w:sz w:val="24"/>
        </w:rPr>
        <w:t xml:space="preserve">Administration costs </w:t>
      </w:r>
    </w:p>
    <w:p w:rsidR="00EF25EA" w:rsidRPr="005A7194" w:rsidRDefault="001D40D9">
      <w:pPr>
        <w:pStyle w:val="ListParagraph"/>
        <w:spacing w:line="276" w:lineRule="auto"/>
        <w:ind w:left="-426"/>
        <w:rPr>
          <w:rFonts w:ascii="Arial" w:hAnsi="Arial" w:cs="Arial"/>
          <w:sz w:val="24"/>
        </w:rPr>
      </w:pPr>
      <w:r w:rsidRPr="00301611">
        <w:rPr>
          <w:rFonts w:ascii="Arial" w:hAnsi="Arial" w:cs="Arial"/>
          <w:sz w:val="24"/>
        </w:rPr>
        <w:t>The combined total of management fees, overheads and admini</w:t>
      </w:r>
      <w:r w:rsidR="005A7194">
        <w:rPr>
          <w:rFonts w:ascii="Arial" w:hAnsi="Arial" w:cs="Arial"/>
          <w:sz w:val="24"/>
        </w:rPr>
        <w:t>stration costs must not exceed 2</w:t>
      </w:r>
      <w:r w:rsidRPr="00301611">
        <w:rPr>
          <w:rFonts w:ascii="Arial" w:hAnsi="Arial" w:cs="Arial"/>
          <w:sz w:val="24"/>
        </w:rPr>
        <w:t>0% of t</w:t>
      </w:r>
      <w:r w:rsidR="00E12270">
        <w:rPr>
          <w:rFonts w:ascii="Arial" w:hAnsi="Arial" w:cs="Arial"/>
          <w:sz w:val="24"/>
        </w:rPr>
        <w:t xml:space="preserve">he </w:t>
      </w:r>
      <w:r w:rsidR="005A7194">
        <w:rPr>
          <w:rFonts w:ascii="Arial" w:hAnsi="Arial" w:cs="Arial"/>
          <w:sz w:val="24"/>
        </w:rPr>
        <w:t xml:space="preserve">overall project cost. </w:t>
      </w:r>
      <w:r w:rsidR="00E12270">
        <w:rPr>
          <w:rFonts w:ascii="Arial" w:hAnsi="Arial" w:cs="Arial"/>
          <w:sz w:val="24"/>
        </w:rPr>
        <w:t>A</w:t>
      </w:r>
      <w:r w:rsidRPr="00301611">
        <w:rPr>
          <w:rFonts w:ascii="Arial" w:hAnsi="Arial" w:cs="Arial"/>
          <w:sz w:val="24"/>
        </w:rPr>
        <w:t xml:space="preserve">dministration costs should be broken down </w:t>
      </w:r>
      <w:r w:rsidR="008D6A1E" w:rsidRPr="00301611">
        <w:rPr>
          <w:rFonts w:ascii="Arial" w:hAnsi="Arial" w:cs="Arial"/>
          <w:sz w:val="24"/>
        </w:rPr>
        <w:t>into component</w:t>
      </w:r>
      <w:r w:rsidRPr="00301611">
        <w:rPr>
          <w:rFonts w:ascii="Arial" w:hAnsi="Arial" w:cs="Arial"/>
          <w:sz w:val="24"/>
        </w:rPr>
        <w:t xml:space="preserve"> parts</w:t>
      </w:r>
      <w:r w:rsidR="00E12270">
        <w:rPr>
          <w:rFonts w:ascii="Arial" w:hAnsi="Arial" w:cs="Arial"/>
          <w:sz w:val="24"/>
        </w:rPr>
        <w:t>.</w:t>
      </w:r>
      <w:r w:rsidRPr="00301611">
        <w:rPr>
          <w:rFonts w:ascii="Arial" w:hAnsi="Arial" w:cs="Arial"/>
          <w:b/>
          <w:sz w:val="24"/>
        </w:rPr>
        <w:t xml:space="preserve"> </w:t>
      </w:r>
      <w:r w:rsidR="005A7194">
        <w:rPr>
          <w:rFonts w:ascii="Arial" w:hAnsi="Arial" w:cs="Arial"/>
          <w:sz w:val="24"/>
        </w:rPr>
        <w:t>The proportion of administration costs will be evaluated in comparison with the size of your organisation and the type of work you are proposing to complete.</w:t>
      </w:r>
    </w:p>
    <w:p w:rsidR="00EF25EA" w:rsidRDefault="00EF25EA">
      <w:pPr>
        <w:pStyle w:val="ListParagraph"/>
        <w:spacing w:line="276" w:lineRule="auto"/>
        <w:ind w:left="360"/>
      </w:pPr>
    </w:p>
    <w:p w:rsidR="00EF25EA" w:rsidRDefault="003F5791">
      <w:pPr>
        <w:spacing w:line="276" w:lineRule="auto"/>
        <w:ind w:left="-426"/>
        <w:rPr>
          <w:rFonts w:ascii="Arial" w:hAnsi="Arial" w:cs="Arial"/>
          <w:b/>
          <w:sz w:val="24"/>
        </w:rPr>
      </w:pPr>
      <w:r w:rsidRPr="003F5791">
        <w:rPr>
          <w:rFonts w:ascii="Arial" w:hAnsi="Arial" w:cs="Arial"/>
          <w:b/>
          <w:sz w:val="24"/>
        </w:rPr>
        <w:t>Co-funding</w:t>
      </w:r>
    </w:p>
    <w:p w:rsidR="00EF25EA" w:rsidRDefault="00973E5D">
      <w:pPr>
        <w:pStyle w:val="ListParagraph"/>
        <w:spacing w:line="276" w:lineRule="auto"/>
        <w:ind w:left="-426"/>
        <w:rPr>
          <w:rFonts w:ascii="Arial" w:hAnsi="Arial" w:cs="Arial"/>
          <w:sz w:val="24"/>
        </w:rPr>
      </w:pPr>
      <w:r>
        <w:rPr>
          <w:rFonts w:ascii="Arial" w:hAnsi="Arial" w:cs="Arial"/>
          <w:sz w:val="24"/>
        </w:rPr>
        <w:t>C</w:t>
      </w:r>
      <w:r w:rsidR="00301611" w:rsidRPr="00301611">
        <w:rPr>
          <w:rFonts w:ascii="Arial" w:hAnsi="Arial" w:cs="Arial"/>
          <w:sz w:val="24"/>
        </w:rPr>
        <w:t xml:space="preserve">o-funded </w:t>
      </w:r>
      <w:r>
        <w:rPr>
          <w:rFonts w:ascii="Arial" w:hAnsi="Arial" w:cs="Arial"/>
          <w:sz w:val="24"/>
        </w:rPr>
        <w:t xml:space="preserve">activities </w:t>
      </w:r>
      <w:r w:rsidR="00301611" w:rsidRPr="00301611">
        <w:rPr>
          <w:rFonts w:ascii="Arial" w:hAnsi="Arial" w:cs="Arial"/>
          <w:sz w:val="24"/>
        </w:rPr>
        <w:t xml:space="preserve">should be clearly labelled within the ABB.  The ABB should be </w:t>
      </w:r>
      <w:r>
        <w:rPr>
          <w:rFonts w:ascii="Arial" w:hAnsi="Arial" w:cs="Arial"/>
          <w:sz w:val="24"/>
        </w:rPr>
        <w:t>separated</w:t>
      </w:r>
      <w:r w:rsidR="00301611" w:rsidRPr="00301611">
        <w:rPr>
          <w:rFonts w:ascii="Arial" w:hAnsi="Arial" w:cs="Arial"/>
          <w:sz w:val="24"/>
        </w:rPr>
        <w:t xml:space="preserve"> to show the total cost to the co-</w:t>
      </w:r>
      <w:proofErr w:type="spellStart"/>
      <w:r w:rsidR="00301611" w:rsidRPr="00301611">
        <w:rPr>
          <w:rFonts w:ascii="Arial" w:hAnsi="Arial" w:cs="Arial"/>
          <w:sz w:val="24"/>
        </w:rPr>
        <w:t>funder</w:t>
      </w:r>
      <w:proofErr w:type="spellEnd"/>
      <w:r w:rsidR="00301611" w:rsidRPr="00301611">
        <w:rPr>
          <w:rFonts w:ascii="Arial" w:hAnsi="Arial" w:cs="Arial"/>
          <w:sz w:val="24"/>
        </w:rPr>
        <w:t xml:space="preserve"> and </w:t>
      </w:r>
      <w:r>
        <w:rPr>
          <w:rFonts w:ascii="Arial" w:hAnsi="Arial" w:cs="Arial"/>
          <w:sz w:val="24"/>
        </w:rPr>
        <w:t xml:space="preserve">to </w:t>
      </w:r>
      <w:r w:rsidR="00301611" w:rsidRPr="00301611">
        <w:rPr>
          <w:rFonts w:ascii="Arial" w:hAnsi="Arial" w:cs="Arial"/>
          <w:sz w:val="24"/>
        </w:rPr>
        <w:t>the FCO</w:t>
      </w:r>
      <w:r w:rsidR="007E427C">
        <w:rPr>
          <w:rFonts w:ascii="Arial" w:hAnsi="Arial" w:cs="Arial"/>
          <w:sz w:val="24"/>
        </w:rPr>
        <w:t>.</w:t>
      </w:r>
    </w:p>
    <w:p w:rsidR="00301611" w:rsidRDefault="0030161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Equipment</w:t>
      </w:r>
    </w:p>
    <w:p w:rsidR="00EF25EA" w:rsidRDefault="001D40D9">
      <w:pPr>
        <w:pStyle w:val="ListParagraph"/>
        <w:spacing w:line="276" w:lineRule="auto"/>
        <w:ind w:left="-426"/>
        <w:rPr>
          <w:rFonts w:ascii="Arial" w:hAnsi="Arial" w:cs="Arial"/>
          <w:b/>
          <w:sz w:val="24"/>
        </w:rPr>
      </w:pPr>
      <w:r w:rsidRPr="0051551F">
        <w:rPr>
          <w:rFonts w:ascii="Arial" w:hAnsi="Arial" w:cs="Arial"/>
          <w:sz w:val="24"/>
        </w:rPr>
        <w:t>Programme funds should not be used to purchase equipment, such as laptops, vehicles etc</w:t>
      </w:r>
      <w:r w:rsidR="00FD142F">
        <w:rPr>
          <w:rFonts w:ascii="Arial" w:hAnsi="Arial" w:cs="Arial"/>
          <w:sz w:val="24"/>
        </w:rPr>
        <w:t>.</w:t>
      </w:r>
      <w:r w:rsidRPr="0051551F">
        <w:rPr>
          <w:rFonts w:ascii="Arial" w:hAnsi="Arial" w:cs="Arial"/>
          <w:sz w:val="24"/>
        </w:rPr>
        <w:t xml:space="preserve">, </w:t>
      </w:r>
      <w:r w:rsidR="001F52FC" w:rsidRPr="0051551F">
        <w:rPr>
          <w:rFonts w:ascii="Arial" w:hAnsi="Arial" w:cs="Arial"/>
          <w:sz w:val="24"/>
        </w:rPr>
        <w:t>unless the</w:t>
      </w:r>
      <w:r w:rsidRPr="0051551F">
        <w:rPr>
          <w:rFonts w:ascii="Arial" w:hAnsi="Arial" w:cs="Arial"/>
          <w:sz w:val="24"/>
        </w:rPr>
        <w:t xml:space="preserve"> provision of the item is essential to the delivery of the project.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Local context</w:t>
      </w:r>
    </w:p>
    <w:p w:rsidR="00EF25EA" w:rsidRDefault="001D40D9">
      <w:pPr>
        <w:pStyle w:val="ListParagraph"/>
        <w:spacing w:line="276" w:lineRule="auto"/>
        <w:ind w:left="-426"/>
        <w:rPr>
          <w:rFonts w:ascii="Arial" w:hAnsi="Arial" w:cs="Arial"/>
          <w:sz w:val="24"/>
        </w:rPr>
      </w:pPr>
      <w:r w:rsidRPr="00301611">
        <w:rPr>
          <w:rFonts w:ascii="Arial" w:hAnsi="Arial" w:cs="Arial"/>
          <w:sz w:val="24"/>
        </w:rPr>
        <w:t>Please ensure</w:t>
      </w:r>
      <w:r w:rsidR="00973E5D">
        <w:rPr>
          <w:rFonts w:ascii="Arial" w:hAnsi="Arial" w:cs="Arial"/>
          <w:sz w:val="24"/>
        </w:rPr>
        <w:t xml:space="preserve"> that</w:t>
      </w:r>
      <w:r w:rsidRPr="00301611">
        <w:rPr>
          <w:rFonts w:ascii="Arial" w:hAnsi="Arial" w:cs="Arial"/>
          <w:sz w:val="24"/>
        </w:rPr>
        <w:t xml:space="preserve"> </w:t>
      </w:r>
      <w:r w:rsidR="00973E5D">
        <w:rPr>
          <w:rFonts w:ascii="Arial" w:hAnsi="Arial" w:cs="Arial"/>
          <w:sz w:val="24"/>
        </w:rPr>
        <w:t>project</w:t>
      </w:r>
      <w:r w:rsidR="00973E5D" w:rsidRPr="00301611">
        <w:rPr>
          <w:rFonts w:ascii="Arial" w:hAnsi="Arial" w:cs="Arial"/>
          <w:sz w:val="24"/>
        </w:rPr>
        <w:t xml:space="preserve"> </w:t>
      </w:r>
      <w:r w:rsidRPr="00301611">
        <w:rPr>
          <w:rFonts w:ascii="Arial" w:hAnsi="Arial" w:cs="Arial"/>
          <w:sz w:val="24"/>
        </w:rPr>
        <w:t>costs are reasonable and in</w:t>
      </w:r>
      <w:r w:rsidR="00FD142F">
        <w:rPr>
          <w:rFonts w:ascii="Arial" w:hAnsi="Arial" w:cs="Arial"/>
          <w:sz w:val="24"/>
        </w:rPr>
        <w:t xml:space="preserve"> </w:t>
      </w:r>
      <w:r w:rsidRPr="00301611">
        <w:rPr>
          <w:rFonts w:ascii="Arial" w:hAnsi="Arial" w:cs="Arial"/>
          <w:sz w:val="24"/>
        </w:rPr>
        <w:t>line with the costs in the</w:t>
      </w:r>
      <w:r w:rsidR="00973E5D">
        <w:rPr>
          <w:rFonts w:ascii="Arial" w:hAnsi="Arial" w:cs="Arial"/>
          <w:sz w:val="24"/>
        </w:rPr>
        <w:t xml:space="preserve"> host</w:t>
      </w:r>
      <w:r w:rsidRPr="00301611">
        <w:rPr>
          <w:rFonts w:ascii="Arial" w:hAnsi="Arial" w:cs="Arial"/>
          <w:sz w:val="24"/>
        </w:rPr>
        <w:t xml:space="preserve"> country. </w:t>
      </w:r>
    </w:p>
    <w:p w:rsidR="001D40D9" w:rsidRDefault="001D40D9" w:rsidP="001D40D9">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 xml:space="preserve">Personnel costs </w:t>
      </w:r>
    </w:p>
    <w:p w:rsidR="00EF25EA" w:rsidRDefault="0041510F">
      <w:pPr>
        <w:pStyle w:val="ListParagraph"/>
        <w:spacing w:line="276" w:lineRule="auto"/>
        <w:ind w:left="-426"/>
        <w:rPr>
          <w:rFonts w:ascii="Arial" w:hAnsi="Arial" w:cs="Arial"/>
          <w:sz w:val="24"/>
        </w:rPr>
      </w:pPr>
      <w:r w:rsidRPr="00301611">
        <w:rPr>
          <w:rFonts w:ascii="Arial" w:hAnsi="Arial" w:cs="Arial"/>
          <w:sz w:val="24"/>
        </w:rPr>
        <w:t xml:space="preserve">Please make it clear who will be working on the project, and what staff costs </w:t>
      </w:r>
      <w:r w:rsidR="00301611">
        <w:rPr>
          <w:rFonts w:ascii="Arial" w:hAnsi="Arial" w:cs="Arial"/>
          <w:sz w:val="24"/>
        </w:rPr>
        <w:t xml:space="preserve">will </w:t>
      </w:r>
      <w:r w:rsidR="00973E5D">
        <w:rPr>
          <w:rFonts w:ascii="Arial" w:hAnsi="Arial" w:cs="Arial"/>
          <w:sz w:val="24"/>
        </w:rPr>
        <w:t>be spent on</w:t>
      </w:r>
      <w:r w:rsidR="00FD142F">
        <w:rPr>
          <w:rFonts w:ascii="Arial" w:hAnsi="Arial" w:cs="Arial"/>
          <w:sz w:val="24"/>
        </w:rPr>
        <w:t>,</w:t>
      </w:r>
      <w:r w:rsidR="00973E5D" w:rsidRPr="00301611">
        <w:rPr>
          <w:rFonts w:ascii="Arial" w:hAnsi="Arial" w:cs="Arial"/>
          <w:sz w:val="24"/>
        </w:rPr>
        <w:t xml:space="preserve"> </w:t>
      </w:r>
      <w:r w:rsidRPr="00301611">
        <w:rPr>
          <w:rFonts w:ascii="Arial" w:hAnsi="Arial" w:cs="Arial"/>
          <w:sz w:val="24"/>
        </w:rPr>
        <w:t xml:space="preserve">i.e. whether overheads are included in </w:t>
      </w:r>
      <w:r w:rsidR="00301611">
        <w:rPr>
          <w:rFonts w:ascii="Arial" w:hAnsi="Arial" w:cs="Arial"/>
          <w:sz w:val="24"/>
        </w:rPr>
        <w:t xml:space="preserve">the cost </w:t>
      </w:r>
      <w:r w:rsidRPr="00301611">
        <w:rPr>
          <w:rFonts w:ascii="Arial" w:hAnsi="Arial" w:cs="Arial"/>
          <w:sz w:val="24"/>
        </w:rPr>
        <w:t>or not.  Please</w:t>
      </w:r>
      <w:r w:rsidR="00646F18" w:rsidRPr="00301611">
        <w:rPr>
          <w:rFonts w:ascii="Arial" w:hAnsi="Arial" w:cs="Arial"/>
          <w:sz w:val="24"/>
        </w:rPr>
        <w:t xml:space="preserve"> ensure different types of staff</w:t>
      </w:r>
      <w:r w:rsidRPr="00301611">
        <w:rPr>
          <w:rFonts w:ascii="Arial" w:hAnsi="Arial" w:cs="Arial"/>
          <w:sz w:val="24"/>
        </w:rPr>
        <w:t xml:space="preserve"> are listed on separate budget lines. </w:t>
      </w:r>
    </w:p>
    <w:p w:rsidR="000D1D71" w:rsidRPr="00301611" w:rsidRDefault="000D1D71" w:rsidP="00301611">
      <w:pPr>
        <w:pStyle w:val="ListParagraph"/>
        <w:spacing w:line="276" w:lineRule="auto"/>
        <w:ind w:left="360"/>
        <w:rPr>
          <w:rFonts w:ascii="Arial" w:hAnsi="Arial" w:cs="Arial"/>
          <w:b/>
          <w:sz w:val="24"/>
        </w:rPr>
      </w:pPr>
    </w:p>
    <w:p w:rsidR="00EF25EA" w:rsidRDefault="003F5791">
      <w:pPr>
        <w:spacing w:line="276" w:lineRule="auto"/>
        <w:ind w:left="-426"/>
        <w:rPr>
          <w:rFonts w:ascii="Arial" w:hAnsi="Arial" w:cs="Arial"/>
          <w:b/>
          <w:sz w:val="24"/>
        </w:rPr>
      </w:pPr>
      <w:r w:rsidRPr="003F5791">
        <w:rPr>
          <w:rFonts w:ascii="Arial" w:hAnsi="Arial" w:cs="Arial"/>
          <w:b/>
          <w:sz w:val="24"/>
        </w:rPr>
        <w:t>Travel costs</w:t>
      </w:r>
    </w:p>
    <w:p w:rsidR="005002D9" w:rsidRDefault="00301611" w:rsidP="005002D9">
      <w:pPr>
        <w:pStyle w:val="ListParagraph"/>
        <w:spacing w:line="276" w:lineRule="auto"/>
        <w:ind w:left="-426"/>
        <w:rPr>
          <w:rFonts w:ascii="Arial" w:hAnsi="Arial" w:cs="Arial"/>
          <w:sz w:val="24"/>
        </w:rPr>
      </w:pPr>
      <w:r w:rsidRPr="00E12270">
        <w:rPr>
          <w:rFonts w:ascii="Arial" w:hAnsi="Arial" w:cs="Arial"/>
          <w:sz w:val="24"/>
        </w:rPr>
        <w:lastRenderedPageBreak/>
        <w:t xml:space="preserve">Please ensure any travel is absolutely necessary for the project, and is of reasonable value. </w:t>
      </w:r>
      <w:r w:rsidR="00973E5D">
        <w:rPr>
          <w:rFonts w:ascii="Arial" w:hAnsi="Arial" w:cs="Arial"/>
          <w:sz w:val="24"/>
        </w:rPr>
        <w:t>F</w:t>
      </w:r>
      <w:r w:rsidRPr="00E12270">
        <w:rPr>
          <w:rFonts w:ascii="Arial" w:hAnsi="Arial" w:cs="Arial"/>
          <w:sz w:val="24"/>
        </w:rPr>
        <w:t>irst</w:t>
      </w:r>
      <w:r w:rsidR="00FD142F">
        <w:rPr>
          <w:rFonts w:ascii="Arial" w:hAnsi="Arial" w:cs="Arial"/>
          <w:sz w:val="24"/>
        </w:rPr>
        <w:t>-</w:t>
      </w:r>
      <w:r w:rsidRPr="00E12270">
        <w:rPr>
          <w:rFonts w:ascii="Arial" w:hAnsi="Arial" w:cs="Arial"/>
          <w:sz w:val="24"/>
        </w:rPr>
        <w:t>class travel is by exception</w:t>
      </w:r>
      <w:r w:rsidR="00973E5D">
        <w:rPr>
          <w:rFonts w:ascii="Arial" w:hAnsi="Arial" w:cs="Arial"/>
          <w:sz w:val="24"/>
        </w:rPr>
        <w:t xml:space="preserve"> only</w:t>
      </w:r>
      <w:r w:rsidRPr="00E12270">
        <w:rPr>
          <w:rFonts w:ascii="Arial" w:hAnsi="Arial" w:cs="Arial"/>
          <w:sz w:val="24"/>
        </w:rPr>
        <w:t xml:space="preserve"> and should be clearly</w:t>
      </w:r>
      <w:r w:rsidR="00973E5D">
        <w:rPr>
          <w:rFonts w:ascii="Arial" w:hAnsi="Arial" w:cs="Arial"/>
          <w:sz w:val="24"/>
        </w:rPr>
        <w:t xml:space="preserve"> specified</w:t>
      </w:r>
      <w:r w:rsidR="000D1D71">
        <w:rPr>
          <w:rFonts w:ascii="Arial" w:hAnsi="Arial" w:cs="Arial"/>
          <w:sz w:val="24"/>
        </w:rPr>
        <w:t xml:space="preserve"> and justified</w:t>
      </w:r>
      <w:r w:rsidRPr="00E12270">
        <w:rPr>
          <w:rFonts w:ascii="Arial" w:hAnsi="Arial" w:cs="Arial"/>
          <w:sz w:val="24"/>
        </w:rPr>
        <w:t xml:space="preserve"> in the budget. </w:t>
      </w:r>
    </w:p>
    <w:p w:rsidR="005002D9" w:rsidRDefault="005002D9" w:rsidP="005002D9">
      <w:pPr>
        <w:pStyle w:val="ListParagraph"/>
        <w:spacing w:line="276" w:lineRule="auto"/>
        <w:ind w:left="-426"/>
        <w:rPr>
          <w:rFonts w:ascii="Arial" w:hAnsi="Arial" w:cs="Arial"/>
          <w:sz w:val="24"/>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sz w:val="28"/>
        </w:rPr>
      </w:pPr>
    </w:p>
    <w:p w:rsidR="005002D9" w:rsidRDefault="005002D9" w:rsidP="005002D9">
      <w:pPr>
        <w:pStyle w:val="ListParagraph"/>
        <w:spacing w:line="276" w:lineRule="auto"/>
        <w:ind w:left="-426"/>
        <w:rPr>
          <w:rFonts w:ascii="Arial" w:hAnsi="Arial" w:cs="Arial"/>
          <w:b/>
        </w:rPr>
      </w:pPr>
      <w:r w:rsidRPr="005002D9">
        <w:rPr>
          <w:rFonts w:ascii="Arial" w:hAnsi="Arial" w:cs="Arial"/>
          <w:b/>
          <w:sz w:val="28"/>
        </w:rPr>
        <w:lastRenderedPageBreak/>
        <w:t>HOW PROPOSALS ARE ASSESSED</w:t>
      </w:r>
      <w:r w:rsidRPr="005002D9">
        <w:rPr>
          <w:rFonts w:ascii="Arial" w:hAnsi="Arial" w:cs="Arial"/>
          <w:b/>
        </w:rPr>
        <w:t xml:space="preserve"> </w:t>
      </w:r>
    </w:p>
    <w:p w:rsidR="002A113E" w:rsidRDefault="002A113E" w:rsidP="005002D9">
      <w:pPr>
        <w:pStyle w:val="ListParagraph"/>
        <w:spacing w:line="276" w:lineRule="auto"/>
        <w:ind w:left="-426"/>
        <w:rPr>
          <w:rFonts w:ascii="Arial" w:hAnsi="Arial" w:cs="Arial"/>
          <w:b/>
        </w:rPr>
      </w:pPr>
    </w:p>
    <w:p w:rsidR="002A113E" w:rsidRPr="00982CE6" w:rsidRDefault="002A113E" w:rsidP="002A113E">
      <w:pPr>
        <w:rPr>
          <w:rFonts w:ascii="Arial" w:hAnsi="Arial" w:cs="Arial"/>
          <w:szCs w:val="22"/>
        </w:rPr>
      </w:pPr>
    </w:p>
    <w:tbl>
      <w:tblPr>
        <w:tblStyle w:val="TableGrid"/>
        <w:tblW w:w="0" w:type="auto"/>
        <w:tblLook w:val="04A0"/>
      </w:tblPr>
      <w:tblGrid>
        <w:gridCol w:w="6381"/>
        <w:gridCol w:w="2523"/>
      </w:tblGrid>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b/>
                <w:iCs/>
                <w:color w:val="000000"/>
                <w:sz w:val="24"/>
              </w:rPr>
            </w:pPr>
            <w:r w:rsidRPr="00982CE6">
              <w:rPr>
                <w:rFonts w:ascii="Arial" w:hAnsi="Arial" w:cs="Arial"/>
                <w:b/>
                <w:iCs/>
                <w:color w:val="000000"/>
                <w:sz w:val="24"/>
              </w:rPr>
              <w:t>Criteria</w:t>
            </w:r>
          </w:p>
        </w:tc>
        <w:tc>
          <w:tcPr>
            <w:tcW w:w="2613" w:type="dxa"/>
          </w:tcPr>
          <w:p w:rsidR="002A113E" w:rsidRPr="00982CE6" w:rsidRDefault="002A113E" w:rsidP="009A63CE">
            <w:pPr>
              <w:rPr>
                <w:rFonts w:ascii="Arial" w:hAnsi="Arial" w:cs="Arial"/>
                <w:b/>
                <w:sz w:val="24"/>
              </w:rPr>
            </w:pPr>
            <w:r>
              <w:rPr>
                <w:rFonts w:ascii="Arial" w:hAnsi="Arial" w:cs="Arial"/>
                <w:b/>
                <w:sz w:val="24"/>
              </w:rPr>
              <w:t xml:space="preserve">Marks (0 </w:t>
            </w:r>
            <w:r w:rsidRPr="00982CE6">
              <w:rPr>
                <w:rFonts w:ascii="Arial" w:hAnsi="Arial" w:cs="Arial"/>
                <w:b/>
                <w:sz w:val="24"/>
              </w:rPr>
              <w:t>-</w:t>
            </w:r>
            <w:r>
              <w:rPr>
                <w:rFonts w:ascii="Arial" w:hAnsi="Arial" w:cs="Arial"/>
                <w:b/>
                <w:sz w:val="24"/>
              </w:rPr>
              <w:t xml:space="preserve"> </w:t>
            </w:r>
            <w:r w:rsidRPr="00982CE6">
              <w:rPr>
                <w:rFonts w:ascii="Arial" w:hAnsi="Arial" w:cs="Arial"/>
                <w:b/>
                <w:sz w:val="24"/>
              </w:rPr>
              <w:t>5)</w:t>
            </w: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iCs/>
                <w:color w:val="000000"/>
              </w:rPr>
            </w:pPr>
          </w:p>
          <w:p w:rsidR="002A113E" w:rsidRPr="00982CE6" w:rsidRDefault="002A113E" w:rsidP="002A113E">
            <w:pPr>
              <w:numPr>
                <w:ilvl w:val="0"/>
                <w:numId w:val="6"/>
              </w:numPr>
              <w:spacing w:line="276" w:lineRule="auto"/>
              <w:rPr>
                <w:rFonts w:ascii="Arial" w:hAnsi="Arial" w:cs="Arial"/>
                <w:iCs/>
                <w:color w:val="000000"/>
              </w:rPr>
            </w:pPr>
            <w:r w:rsidRPr="00982CE6">
              <w:rPr>
                <w:rFonts w:ascii="Arial" w:hAnsi="Arial" w:cs="Arial"/>
                <w:b/>
              </w:rPr>
              <w:t>Value for money</w:t>
            </w:r>
          </w:p>
          <w:p w:rsidR="002A113E" w:rsidRPr="00982CE6" w:rsidRDefault="002A113E" w:rsidP="009A63CE">
            <w:pPr>
              <w:pStyle w:val="ListParagraph"/>
              <w:spacing w:line="276" w:lineRule="auto"/>
              <w:ind w:left="-68"/>
              <w:rPr>
                <w:rFonts w:ascii="Arial" w:hAnsi="Arial" w:cs="Arial"/>
              </w:rPr>
            </w:pPr>
            <w:r w:rsidRPr="00982CE6">
              <w:rPr>
                <w:rFonts w:ascii="Arial" w:hAnsi="Arial" w:cs="Arial"/>
              </w:rPr>
              <w:t xml:space="preserve">All HMG-funded projects spend UK taxpayers’ money; therefore a significant part of project proposal assessment considers whether the project is value for money.  Proposals must be supported by a realistic and detailed Activity Based Budget (ABB). </w:t>
            </w:r>
          </w:p>
          <w:p w:rsidR="002A113E" w:rsidRPr="00982CE6" w:rsidRDefault="002A113E" w:rsidP="009A63CE">
            <w:pPr>
              <w:spacing w:line="276" w:lineRule="auto"/>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rPr>
            </w:pPr>
          </w:p>
          <w:p w:rsidR="002A113E" w:rsidRPr="00982CE6" w:rsidRDefault="002A113E" w:rsidP="002A113E">
            <w:pPr>
              <w:numPr>
                <w:ilvl w:val="0"/>
                <w:numId w:val="6"/>
              </w:numPr>
              <w:spacing w:line="276" w:lineRule="auto"/>
              <w:rPr>
                <w:rFonts w:ascii="Arial" w:hAnsi="Arial" w:cs="Arial"/>
              </w:rPr>
            </w:pPr>
            <w:r w:rsidRPr="00982CE6">
              <w:rPr>
                <w:rFonts w:ascii="Arial" w:hAnsi="Arial" w:cs="Arial"/>
                <w:b/>
              </w:rPr>
              <w:t>Evidence of local demand or need</w:t>
            </w:r>
          </w:p>
          <w:p w:rsidR="002A113E" w:rsidRPr="00982CE6" w:rsidRDefault="002A113E" w:rsidP="009A63CE">
            <w:pPr>
              <w:spacing w:line="276" w:lineRule="auto"/>
              <w:ind w:left="-68"/>
              <w:rPr>
                <w:rFonts w:ascii="Arial" w:hAnsi="Arial" w:cs="Arial"/>
              </w:rPr>
            </w:pPr>
            <w:r w:rsidRPr="00982CE6">
              <w:rPr>
                <w:rFonts w:ascii="Arial" w:hAnsi="Arial" w:cs="Arial"/>
              </w:rPr>
              <w:t>The proposal must give clear evidence of local demand and/or need for the project. Evidence of stakeholder engagement and local buy-in (where applicable) is preferred.</w:t>
            </w:r>
          </w:p>
          <w:p w:rsidR="002A113E" w:rsidRPr="00982CE6" w:rsidRDefault="002A113E" w:rsidP="009A63CE">
            <w:pPr>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9A63CE">
            <w:pPr>
              <w:rPr>
                <w:rFonts w:ascii="Arial" w:hAnsi="Arial" w:cs="Arial"/>
                <w:b/>
              </w:rPr>
            </w:pPr>
          </w:p>
          <w:p w:rsidR="002A113E" w:rsidRPr="00982CE6" w:rsidRDefault="002A113E" w:rsidP="009A63CE">
            <w:pPr>
              <w:rPr>
                <w:rFonts w:ascii="Arial" w:hAnsi="Arial" w:cs="Arial"/>
              </w:rPr>
            </w:pPr>
            <w:r w:rsidRPr="00982CE6">
              <w:rPr>
                <w:rFonts w:ascii="Arial" w:hAnsi="Arial" w:cs="Arial"/>
                <w:b/>
              </w:rPr>
              <w:t>Project viability, including capacity of implementing organisation(s)</w:t>
            </w:r>
            <w:r w:rsidRPr="00982CE6">
              <w:rPr>
                <w:rFonts w:ascii="Arial" w:hAnsi="Arial" w:cs="Arial"/>
              </w:rPr>
              <w:t xml:space="preserve"> Projects should be </w:t>
            </w:r>
            <w:r w:rsidRPr="00982CE6">
              <w:rPr>
                <w:rFonts w:ascii="Arial" w:hAnsi="Arial" w:cs="Arial"/>
                <w:u w:val="single"/>
              </w:rPr>
              <w:t>realistic</w:t>
            </w:r>
            <w:r w:rsidRPr="00982CE6">
              <w:rPr>
                <w:rFonts w:ascii="Arial" w:hAnsi="Arial" w:cs="Arial"/>
              </w:rPr>
              <w:t xml:space="preserve"> in the results they aim to deliver in the 8-month period. </w:t>
            </w:r>
          </w:p>
          <w:p w:rsidR="002A113E" w:rsidRPr="00982CE6" w:rsidRDefault="002A113E" w:rsidP="009A63CE">
            <w:pPr>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rPr>
            </w:pPr>
          </w:p>
          <w:p w:rsidR="002A113E" w:rsidRPr="00982CE6" w:rsidRDefault="002A113E" w:rsidP="002A113E">
            <w:pPr>
              <w:numPr>
                <w:ilvl w:val="0"/>
                <w:numId w:val="6"/>
              </w:numPr>
              <w:spacing w:line="276" w:lineRule="auto"/>
              <w:rPr>
                <w:rFonts w:ascii="Arial" w:hAnsi="Arial" w:cs="Arial"/>
              </w:rPr>
            </w:pPr>
            <w:r w:rsidRPr="00982CE6">
              <w:rPr>
                <w:rFonts w:ascii="Arial" w:hAnsi="Arial" w:cs="Arial"/>
                <w:b/>
              </w:rPr>
              <w:t>Project design, including clear, achievable impact</w:t>
            </w:r>
          </w:p>
          <w:p w:rsidR="002A113E" w:rsidRPr="00982CE6" w:rsidRDefault="002A113E" w:rsidP="009A63CE">
            <w:pPr>
              <w:spacing w:line="276" w:lineRule="auto"/>
              <w:ind w:left="-66"/>
              <w:rPr>
                <w:rFonts w:ascii="Arial" w:hAnsi="Arial" w:cs="Arial"/>
              </w:rPr>
            </w:pPr>
            <w:r w:rsidRPr="00982CE6">
              <w:rPr>
                <w:rFonts w:ascii="Arial" w:hAnsi="Arial" w:cs="Arial"/>
              </w:rPr>
              <w:t>It is vital that each project clearly demonstrates how its outputs will deliver real-life impact in its target area.</w:t>
            </w:r>
          </w:p>
          <w:p w:rsidR="002A113E" w:rsidRPr="00982CE6" w:rsidRDefault="002A113E" w:rsidP="009A63CE">
            <w:pPr>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rPr>
            </w:pPr>
          </w:p>
          <w:p w:rsidR="002A113E" w:rsidRPr="00982CE6" w:rsidRDefault="002A113E" w:rsidP="002A113E">
            <w:pPr>
              <w:numPr>
                <w:ilvl w:val="0"/>
                <w:numId w:val="6"/>
              </w:numPr>
              <w:spacing w:line="276" w:lineRule="auto"/>
              <w:rPr>
                <w:rFonts w:ascii="Arial" w:hAnsi="Arial" w:cs="Arial"/>
              </w:rPr>
            </w:pPr>
            <w:r w:rsidRPr="00982CE6">
              <w:rPr>
                <w:rFonts w:ascii="Arial" w:hAnsi="Arial" w:cs="Arial"/>
                <w:b/>
              </w:rPr>
              <w:t>Sustainability</w:t>
            </w:r>
          </w:p>
          <w:p w:rsidR="002A113E" w:rsidRPr="00982CE6" w:rsidRDefault="002A113E" w:rsidP="009A63CE">
            <w:pPr>
              <w:rPr>
                <w:rFonts w:ascii="Arial" w:hAnsi="Arial" w:cs="Arial"/>
              </w:rPr>
            </w:pPr>
            <w:r w:rsidRPr="00982CE6">
              <w:rPr>
                <w:rFonts w:ascii="Arial" w:hAnsi="Arial" w:cs="Arial"/>
              </w:rPr>
              <w:t>To increase the long-term sustainability of projects and their impact, we want to maximise opportunities to support local civil society. This might mean working through a national Non-Governmental Organisation (NGO) to deliver a project, or using an international NGO to support the work of a network of local NGOs. When working with international partners, the focus should be on building the skills of local partners to continue the work.</w:t>
            </w:r>
          </w:p>
          <w:p w:rsidR="002A113E" w:rsidRPr="00982CE6" w:rsidRDefault="002A113E" w:rsidP="009A63CE">
            <w:pPr>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rPr>
            </w:pPr>
          </w:p>
          <w:p w:rsidR="002A113E" w:rsidRPr="00982CE6" w:rsidRDefault="002A113E" w:rsidP="002A113E">
            <w:pPr>
              <w:numPr>
                <w:ilvl w:val="0"/>
                <w:numId w:val="6"/>
              </w:numPr>
              <w:spacing w:line="276" w:lineRule="auto"/>
              <w:rPr>
                <w:rFonts w:ascii="Arial" w:hAnsi="Arial" w:cs="Arial"/>
              </w:rPr>
            </w:pPr>
            <w:r w:rsidRPr="00982CE6">
              <w:rPr>
                <w:rFonts w:ascii="Arial" w:hAnsi="Arial" w:cs="Arial"/>
                <w:b/>
              </w:rPr>
              <w:t>Risk and stakeholder management</w:t>
            </w:r>
          </w:p>
          <w:p w:rsidR="002A113E" w:rsidRPr="00982CE6" w:rsidRDefault="002A113E" w:rsidP="009A63CE">
            <w:pPr>
              <w:rPr>
                <w:rFonts w:ascii="Arial" w:hAnsi="Arial" w:cs="Arial"/>
              </w:rPr>
            </w:pPr>
            <w:r w:rsidRPr="00982CE6">
              <w:rPr>
                <w:rFonts w:ascii="Arial" w:hAnsi="Arial" w:cs="Arial"/>
              </w:rPr>
              <w:t>Risks should be identified and a risk management plan put in place. Projects that can leverage host government support or engagement are more likely to succeed, and proposals should therefore demonstrate how they will engage host governments and key stakeholders.  However, we will continue to support work that challenges host country views, and we do not believe that change is impossible without host government support</w:t>
            </w:r>
          </w:p>
          <w:p w:rsidR="002A113E" w:rsidRPr="00982CE6" w:rsidRDefault="002A113E" w:rsidP="009A63CE">
            <w:pPr>
              <w:rPr>
                <w:rFonts w:ascii="Arial" w:hAnsi="Arial" w:cs="Arial"/>
              </w:rPr>
            </w:pPr>
          </w:p>
        </w:tc>
        <w:tc>
          <w:tcPr>
            <w:tcW w:w="2613" w:type="dxa"/>
          </w:tcPr>
          <w:p w:rsidR="002A113E" w:rsidRPr="00982CE6" w:rsidRDefault="002A113E" w:rsidP="009A63CE">
            <w:pPr>
              <w:rPr>
                <w:rFonts w:ascii="Arial" w:hAnsi="Arial" w:cs="Arial"/>
              </w:rPr>
            </w:pPr>
          </w:p>
        </w:tc>
      </w:tr>
      <w:tr w:rsidR="002A113E" w:rsidRPr="00982CE6" w:rsidTr="009A63CE">
        <w:tc>
          <w:tcPr>
            <w:tcW w:w="6629" w:type="dxa"/>
          </w:tcPr>
          <w:p w:rsidR="002A113E" w:rsidRPr="00982CE6" w:rsidRDefault="002A113E" w:rsidP="002A113E">
            <w:pPr>
              <w:numPr>
                <w:ilvl w:val="0"/>
                <w:numId w:val="6"/>
              </w:numPr>
              <w:spacing w:line="276" w:lineRule="auto"/>
              <w:rPr>
                <w:rFonts w:ascii="Arial" w:hAnsi="Arial" w:cs="Arial"/>
                <w:b/>
              </w:rPr>
            </w:pPr>
            <w:r w:rsidRPr="00982CE6">
              <w:rPr>
                <w:rFonts w:ascii="Arial" w:hAnsi="Arial" w:cs="Arial"/>
                <w:b/>
              </w:rPr>
              <w:t>Total</w:t>
            </w:r>
            <w:r>
              <w:rPr>
                <w:rFonts w:ascii="Arial" w:hAnsi="Arial" w:cs="Arial"/>
                <w:b/>
              </w:rPr>
              <w:t xml:space="preserve"> </w:t>
            </w:r>
          </w:p>
        </w:tc>
        <w:tc>
          <w:tcPr>
            <w:tcW w:w="2613" w:type="dxa"/>
          </w:tcPr>
          <w:p w:rsidR="002A113E" w:rsidRPr="00982CE6" w:rsidRDefault="002A113E" w:rsidP="009A63CE">
            <w:pPr>
              <w:jc w:val="center"/>
              <w:rPr>
                <w:rFonts w:ascii="Arial" w:hAnsi="Arial" w:cs="Arial"/>
                <w:b/>
              </w:rPr>
            </w:pPr>
            <w:r w:rsidRPr="00982CE6">
              <w:rPr>
                <w:rFonts w:ascii="Arial" w:hAnsi="Arial" w:cs="Arial"/>
                <w:b/>
              </w:rPr>
              <w:t>/30</w:t>
            </w:r>
          </w:p>
        </w:tc>
      </w:tr>
    </w:tbl>
    <w:tbl>
      <w:tblPr>
        <w:tblW w:w="9214" w:type="dxa"/>
        <w:tblInd w:w="-34" w:type="dxa"/>
        <w:tblLayout w:type="fixed"/>
        <w:tblLook w:val="04A0"/>
      </w:tblPr>
      <w:tblGrid>
        <w:gridCol w:w="1985"/>
        <w:gridCol w:w="851"/>
        <w:gridCol w:w="1278"/>
        <w:gridCol w:w="960"/>
        <w:gridCol w:w="960"/>
        <w:gridCol w:w="960"/>
        <w:gridCol w:w="960"/>
        <w:gridCol w:w="960"/>
        <w:gridCol w:w="300"/>
      </w:tblGrid>
      <w:tr w:rsidR="002A113E" w:rsidRPr="008B539B" w:rsidTr="009A63CE">
        <w:trPr>
          <w:trHeight w:val="255"/>
        </w:trPr>
        <w:tc>
          <w:tcPr>
            <w:tcW w:w="1985" w:type="dxa"/>
            <w:tcBorders>
              <w:top w:val="single" w:sz="8" w:space="0" w:color="auto"/>
              <w:left w:val="single" w:sz="8" w:space="0" w:color="auto"/>
              <w:bottom w:val="nil"/>
              <w:right w:val="nil"/>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lastRenderedPageBreak/>
              <w:t>Score Key</w:t>
            </w:r>
          </w:p>
        </w:tc>
        <w:tc>
          <w:tcPr>
            <w:tcW w:w="851" w:type="dxa"/>
            <w:tcBorders>
              <w:top w:val="single" w:sz="8" w:space="0" w:color="auto"/>
              <w:left w:val="single" w:sz="8" w:space="0" w:color="auto"/>
              <w:bottom w:val="nil"/>
              <w:right w:val="single" w:sz="8" w:space="0" w:color="auto"/>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t> </w:t>
            </w:r>
          </w:p>
        </w:tc>
        <w:tc>
          <w:tcPr>
            <w:tcW w:w="1278" w:type="dxa"/>
            <w:tcBorders>
              <w:top w:val="single" w:sz="8" w:space="0" w:color="auto"/>
              <w:left w:val="nil"/>
              <w:bottom w:val="nil"/>
              <w:right w:val="nil"/>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t> </w:t>
            </w:r>
          </w:p>
        </w:tc>
        <w:tc>
          <w:tcPr>
            <w:tcW w:w="960" w:type="dxa"/>
            <w:tcBorders>
              <w:top w:val="single" w:sz="8" w:space="0" w:color="auto"/>
              <w:left w:val="nil"/>
              <w:bottom w:val="nil"/>
              <w:right w:val="nil"/>
            </w:tcBorders>
            <w:shd w:val="pct10"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 </w:t>
            </w:r>
          </w:p>
        </w:tc>
        <w:tc>
          <w:tcPr>
            <w:tcW w:w="960" w:type="dxa"/>
            <w:tcBorders>
              <w:top w:val="single" w:sz="8" w:space="0" w:color="auto"/>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single" w:sz="8" w:space="0" w:color="auto"/>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single" w:sz="8" w:space="0" w:color="auto"/>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single" w:sz="8" w:space="0" w:color="auto"/>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300" w:type="dxa"/>
            <w:tcBorders>
              <w:top w:val="single" w:sz="8" w:space="0" w:color="auto"/>
              <w:left w:val="nil"/>
              <w:bottom w:val="nil"/>
              <w:right w:val="single" w:sz="8" w:space="0" w:color="auto"/>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r>
      <w:tr w:rsidR="002A113E" w:rsidRPr="008B539B" w:rsidTr="009A63CE">
        <w:trPr>
          <w:trHeight w:val="270"/>
        </w:trPr>
        <w:tc>
          <w:tcPr>
            <w:tcW w:w="1985" w:type="dxa"/>
            <w:tcBorders>
              <w:top w:val="nil"/>
              <w:left w:val="single" w:sz="8" w:space="0" w:color="auto"/>
              <w:bottom w:val="nil"/>
              <w:right w:val="nil"/>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t>Assessment</w:t>
            </w:r>
          </w:p>
        </w:tc>
        <w:tc>
          <w:tcPr>
            <w:tcW w:w="851" w:type="dxa"/>
            <w:tcBorders>
              <w:top w:val="nil"/>
              <w:left w:val="single" w:sz="8" w:space="0" w:color="auto"/>
              <w:bottom w:val="nil"/>
              <w:right w:val="single" w:sz="8" w:space="0" w:color="auto"/>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t>Score</w:t>
            </w:r>
          </w:p>
        </w:tc>
        <w:tc>
          <w:tcPr>
            <w:tcW w:w="2238" w:type="dxa"/>
            <w:gridSpan w:val="2"/>
            <w:tcBorders>
              <w:top w:val="nil"/>
              <w:left w:val="nil"/>
              <w:bottom w:val="nil"/>
              <w:right w:val="nil"/>
            </w:tcBorders>
            <w:shd w:val="pct10" w:color="000000" w:fill="FFFFFF"/>
            <w:noWrap/>
            <w:vAlign w:val="bottom"/>
            <w:hideMark/>
          </w:tcPr>
          <w:p w:rsidR="002A113E" w:rsidRPr="00BF5BF3" w:rsidRDefault="002A113E" w:rsidP="009A63CE">
            <w:pPr>
              <w:rPr>
                <w:rFonts w:ascii="Arial" w:hAnsi="Arial" w:cs="Arial"/>
                <w:b/>
              </w:rPr>
            </w:pPr>
            <w:r w:rsidRPr="00BF5BF3">
              <w:rPr>
                <w:rFonts w:ascii="Arial" w:hAnsi="Arial" w:cs="Arial"/>
                <w:b/>
                <w:szCs w:val="22"/>
              </w:rPr>
              <w:t>Interpretation</w:t>
            </w:r>
          </w:p>
        </w:tc>
        <w:tc>
          <w:tcPr>
            <w:tcW w:w="960" w:type="dxa"/>
            <w:tcBorders>
              <w:top w:val="nil"/>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nil"/>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nil"/>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960" w:type="dxa"/>
            <w:tcBorders>
              <w:top w:val="nil"/>
              <w:left w:val="nil"/>
              <w:bottom w:val="nil"/>
              <w:right w:val="nil"/>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c>
          <w:tcPr>
            <w:tcW w:w="300" w:type="dxa"/>
            <w:tcBorders>
              <w:top w:val="nil"/>
              <w:left w:val="nil"/>
              <w:bottom w:val="nil"/>
              <w:right w:val="single" w:sz="8" w:space="0" w:color="auto"/>
            </w:tcBorders>
            <w:shd w:val="pct10" w:color="000000" w:fill="FFFFFF"/>
            <w:noWrap/>
            <w:vAlign w:val="bottom"/>
            <w:hideMark/>
          </w:tcPr>
          <w:p w:rsidR="002A113E" w:rsidRPr="008B539B" w:rsidRDefault="002A113E" w:rsidP="009A63CE">
            <w:pPr>
              <w:rPr>
                <w:rFonts w:ascii="Arial" w:hAnsi="Arial" w:cs="Arial"/>
                <w:sz w:val="24"/>
              </w:rPr>
            </w:pPr>
            <w:r w:rsidRPr="008B539B">
              <w:rPr>
                <w:rFonts w:ascii="Arial" w:hAnsi="Arial" w:cs="Arial"/>
                <w:sz w:val="24"/>
              </w:rPr>
              <w:t> </w:t>
            </w:r>
          </w:p>
        </w:tc>
      </w:tr>
      <w:tr w:rsidR="002A113E" w:rsidRPr="008B539B" w:rsidTr="009A63CE">
        <w:trPr>
          <w:trHeight w:val="1050"/>
        </w:trPr>
        <w:tc>
          <w:tcPr>
            <w:tcW w:w="1985" w:type="dxa"/>
            <w:tcBorders>
              <w:top w:val="single" w:sz="8" w:space="0" w:color="auto"/>
              <w:left w:val="single" w:sz="8" w:space="0" w:color="auto"/>
              <w:bottom w:val="single" w:sz="8" w:space="0" w:color="auto"/>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Excellent</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5</w:t>
            </w:r>
          </w:p>
        </w:tc>
        <w:tc>
          <w:tcPr>
            <w:tcW w:w="6378" w:type="dxa"/>
            <w:gridSpan w:val="7"/>
            <w:tcBorders>
              <w:top w:val="single" w:sz="8" w:space="0" w:color="auto"/>
              <w:left w:val="nil"/>
              <w:bottom w:val="single" w:sz="8" w:space="0" w:color="auto"/>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 xml:space="preserve">Satisfies the objective and demonstrates exceptional understanding and evidence in their ability/proposed methodology to deliver a solution for the required supplies/services. Response identifies factors that will offer potential added value, with evidence to support the response.  </w:t>
            </w:r>
          </w:p>
        </w:tc>
      </w:tr>
      <w:tr w:rsidR="002A113E" w:rsidRPr="008B539B" w:rsidTr="009A63CE">
        <w:trPr>
          <w:trHeight w:val="1035"/>
        </w:trPr>
        <w:tc>
          <w:tcPr>
            <w:tcW w:w="1985" w:type="dxa"/>
            <w:tcBorders>
              <w:top w:val="nil"/>
              <w:left w:val="single" w:sz="8" w:space="0" w:color="auto"/>
              <w:bottom w:val="single" w:sz="8" w:space="0" w:color="auto"/>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Good</w:t>
            </w:r>
          </w:p>
        </w:tc>
        <w:tc>
          <w:tcPr>
            <w:tcW w:w="851" w:type="dxa"/>
            <w:tcBorders>
              <w:top w:val="nil"/>
              <w:left w:val="single" w:sz="8" w:space="0" w:color="auto"/>
              <w:bottom w:val="single" w:sz="8" w:space="0" w:color="auto"/>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4</w:t>
            </w:r>
          </w:p>
        </w:tc>
        <w:tc>
          <w:tcPr>
            <w:tcW w:w="6378" w:type="dxa"/>
            <w:gridSpan w:val="7"/>
            <w:tcBorders>
              <w:top w:val="single" w:sz="8" w:space="0" w:color="auto"/>
              <w:left w:val="nil"/>
              <w:bottom w:val="single" w:sz="8" w:space="0" w:color="auto"/>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 xml:space="preserve">Satisfies the objective with minor additional benefits. Above average demonstration by the Bidder of the understanding and evidence in their ability/proposed methodology to deliver a solution for the required supplies/services. Response identifies factors that will offer potential added value, with evidence to support the response.  </w:t>
            </w:r>
          </w:p>
        </w:tc>
      </w:tr>
      <w:tr w:rsidR="002A113E" w:rsidRPr="008B539B" w:rsidTr="009A63CE">
        <w:trPr>
          <w:trHeight w:val="570"/>
        </w:trPr>
        <w:tc>
          <w:tcPr>
            <w:tcW w:w="1985" w:type="dxa"/>
            <w:tcBorders>
              <w:top w:val="nil"/>
              <w:left w:val="single" w:sz="8" w:space="0" w:color="auto"/>
              <w:bottom w:val="nil"/>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Acceptable</w:t>
            </w:r>
          </w:p>
        </w:tc>
        <w:tc>
          <w:tcPr>
            <w:tcW w:w="851" w:type="dxa"/>
            <w:tcBorders>
              <w:top w:val="nil"/>
              <w:left w:val="single" w:sz="8" w:space="0" w:color="auto"/>
              <w:bottom w:val="nil"/>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3</w:t>
            </w:r>
          </w:p>
        </w:tc>
        <w:tc>
          <w:tcPr>
            <w:tcW w:w="6378" w:type="dxa"/>
            <w:gridSpan w:val="7"/>
            <w:tcBorders>
              <w:top w:val="nil"/>
              <w:left w:val="nil"/>
              <w:bottom w:val="nil"/>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 xml:space="preserve">Satisfies the objective. Demonstration by the Bidder of the understanding and evidence in their ability/proposed methodology to deliver a solution for the required supplies/services.  </w:t>
            </w:r>
          </w:p>
        </w:tc>
      </w:tr>
      <w:tr w:rsidR="002A113E" w:rsidRPr="008B539B" w:rsidTr="009A63CE">
        <w:trPr>
          <w:trHeight w:val="810"/>
        </w:trPr>
        <w:tc>
          <w:tcPr>
            <w:tcW w:w="1985" w:type="dxa"/>
            <w:tcBorders>
              <w:top w:val="single" w:sz="8" w:space="0" w:color="auto"/>
              <w:left w:val="single" w:sz="8" w:space="0" w:color="auto"/>
              <w:bottom w:val="single" w:sz="8" w:space="0" w:color="auto"/>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Minor Reservations</w:t>
            </w:r>
          </w:p>
        </w:tc>
        <w:tc>
          <w:tcPr>
            <w:tcW w:w="851"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2</w:t>
            </w:r>
          </w:p>
        </w:tc>
        <w:tc>
          <w:tcPr>
            <w:tcW w:w="6378" w:type="dxa"/>
            <w:gridSpan w:val="7"/>
            <w:tcBorders>
              <w:top w:val="single" w:sz="8" w:space="0" w:color="auto"/>
              <w:left w:val="nil"/>
              <w:bottom w:val="single" w:sz="8" w:space="0" w:color="auto"/>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 xml:space="preserve">Satisfies the objective with minor reservations. Some minor reservations of the Bidder's understanding and proposed methodology, with limited evidence to support the response. </w:t>
            </w:r>
          </w:p>
        </w:tc>
      </w:tr>
      <w:tr w:rsidR="002A113E" w:rsidRPr="008B539B" w:rsidTr="009A63CE">
        <w:trPr>
          <w:trHeight w:val="780"/>
        </w:trPr>
        <w:tc>
          <w:tcPr>
            <w:tcW w:w="1985" w:type="dxa"/>
            <w:tcBorders>
              <w:top w:val="nil"/>
              <w:left w:val="single" w:sz="8" w:space="0" w:color="auto"/>
              <w:bottom w:val="single" w:sz="8" w:space="0" w:color="auto"/>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Serious Reservations</w:t>
            </w:r>
          </w:p>
        </w:tc>
        <w:tc>
          <w:tcPr>
            <w:tcW w:w="851" w:type="dxa"/>
            <w:tcBorders>
              <w:top w:val="nil"/>
              <w:left w:val="single" w:sz="8" w:space="0" w:color="auto"/>
              <w:bottom w:val="single" w:sz="8" w:space="0" w:color="auto"/>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1</w:t>
            </w:r>
          </w:p>
        </w:tc>
        <w:tc>
          <w:tcPr>
            <w:tcW w:w="6378" w:type="dxa"/>
            <w:gridSpan w:val="7"/>
            <w:tcBorders>
              <w:top w:val="single" w:sz="8" w:space="0" w:color="auto"/>
              <w:left w:val="nil"/>
              <w:bottom w:val="single" w:sz="8" w:space="0" w:color="auto"/>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Satisfies the objective with major reservations. Major reservations of the Bidder's understanding and proposed methodology, with little or no evidence to support the response. The response may be deemed non compliant.</w:t>
            </w:r>
          </w:p>
        </w:tc>
      </w:tr>
      <w:tr w:rsidR="002A113E" w:rsidRPr="008B539B" w:rsidTr="009A63CE">
        <w:trPr>
          <w:trHeight w:val="1008"/>
        </w:trPr>
        <w:tc>
          <w:tcPr>
            <w:tcW w:w="1985" w:type="dxa"/>
            <w:tcBorders>
              <w:top w:val="nil"/>
              <w:left w:val="single" w:sz="8" w:space="0" w:color="auto"/>
              <w:bottom w:val="single" w:sz="8" w:space="0" w:color="auto"/>
              <w:right w:val="nil"/>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Unacceptable</w:t>
            </w:r>
          </w:p>
        </w:tc>
        <w:tc>
          <w:tcPr>
            <w:tcW w:w="851" w:type="dxa"/>
            <w:tcBorders>
              <w:top w:val="nil"/>
              <w:left w:val="single" w:sz="8" w:space="0" w:color="auto"/>
              <w:bottom w:val="single" w:sz="8" w:space="0" w:color="auto"/>
              <w:right w:val="single" w:sz="8" w:space="0" w:color="auto"/>
            </w:tcBorders>
            <w:shd w:val="clear" w:color="000000" w:fill="FFFFFF"/>
            <w:noWrap/>
            <w:vAlign w:val="bottom"/>
            <w:hideMark/>
          </w:tcPr>
          <w:p w:rsidR="002A113E" w:rsidRPr="00BF5BF3" w:rsidRDefault="002A113E" w:rsidP="009A63CE">
            <w:pPr>
              <w:rPr>
                <w:rFonts w:ascii="Arial" w:hAnsi="Arial" w:cs="Arial"/>
              </w:rPr>
            </w:pPr>
            <w:r w:rsidRPr="00BF5BF3">
              <w:rPr>
                <w:rFonts w:ascii="Arial" w:hAnsi="Arial" w:cs="Arial"/>
                <w:szCs w:val="22"/>
              </w:rPr>
              <w:t>0</w:t>
            </w:r>
          </w:p>
        </w:tc>
        <w:tc>
          <w:tcPr>
            <w:tcW w:w="6378" w:type="dxa"/>
            <w:gridSpan w:val="7"/>
            <w:tcBorders>
              <w:top w:val="nil"/>
              <w:left w:val="nil"/>
              <w:bottom w:val="single" w:sz="8" w:space="0" w:color="auto"/>
              <w:right w:val="single" w:sz="8" w:space="0" w:color="000000"/>
            </w:tcBorders>
            <w:shd w:val="clear" w:color="000000" w:fill="FFFFFF"/>
            <w:vAlign w:val="bottom"/>
            <w:hideMark/>
          </w:tcPr>
          <w:p w:rsidR="002A113E" w:rsidRPr="00BF5BF3" w:rsidRDefault="002A113E" w:rsidP="009A63CE">
            <w:pPr>
              <w:rPr>
                <w:rFonts w:ascii="Arial" w:hAnsi="Arial" w:cs="Arial"/>
              </w:rPr>
            </w:pPr>
            <w:r w:rsidRPr="00BF5BF3">
              <w:rPr>
                <w:rFonts w:ascii="Arial" w:hAnsi="Arial" w:cs="Arial"/>
                <w:szCs w:val="22"/>
              </w:rPr>
              <w:t xml:space="preserve">Does not meet the objective. Does not comply and/or insufficient information provided to demonstrate that the Bidder has the understanding or suitable methodology, with little or no evidence to support the response. The response may be disqualified as non-compliant </w:t>
            </w:r>
          </w:p>
        </w:tc>
      </w:tr>
    </w:tbl>
    <w:p w:rsidR="002A113E" w:rsidRPr="00982CE6" w:rsidRDefault="002A113E" w:rsidP="002A113E">
      <w:pPr>
        <w:rPr>
          <w:rFonts w:ascii="Arial" w:hAnsi="Arial" w:cs="Arial"/>
          <w:szCs w:val="22"/>
        </w:rPr>
      </w:pPr>
    </w:p>
    <w:p w:rsidR="002A113E" w:rsidRPr="005002D9" w:rsidRDefault="002A113E" w:rsidP="005002D9">
      <w:pPr>
        <w:pStyle w:val="ListParagraph"/>
        <w:spacing w:line="276" w:lineRule="auto"/>
        <w:ind w:left="-426"/>
        <w:rPr>
          <w:rFonts w:ascii="Arial" w:hAnsi="Arial" w:cs="Arial"/>
          <w:b/>
          <w:sz w:val="24"/>
        </w:rPr>
      </w:pPr>
    </w:p>
    <w:p w:rsidR="005002D9" w:rsidRDefault="005002D9">
      <w:pPr>
        <w:pStyle w:val="ListParagraph"/>
        <w:spacing w:line="276" w:lineRule="auto"/>
        <w:ind w:left="-426"/>
        <w:rPr>
          <w:rFonts w:ascii="Arial" w:hAnsi="Arial" w:cs="Arial"/>
          <w:sz w:val="24"/>
        </w:rPr>
      </w:pPr>
    </w:p>
    <w:p w:rsidR="005002D9" w:rsidRPr="005002D9" w:rsidRDefault="009E7EF9" w:rsidP="005002D9">
      <w:pPr>
        <w:pStyle w:val="Heading2"/>
        <w:spacing w:before="240" w:after="60" w:line="276" w:lineRule="auto"/>
        <w:ind w:left="-426"/>
        <w:jc w:val="left"/>
        <w:rPr>
          <w:rFonts w:ascii="Arial" w:hAnsi="Arial" w:cs="Arial"/>
        </w:rPr>
      </w:pPr>
      <w:bookmarkStart w:id="8" w:name="_HOW_PROPOSALS_ARE"/>
      <w:bookmarkEnd w:id="8"/>
      <w:r w:rsidRPr="00646F18">
        <w:rPr>
          <w:rFonts w:ascii="Arial" w:hAnsi="Arial"/>
          <w:szCs w:val="22"/>
          <w:highlight w:val="lightGray"/>
        </w:rPr>
        <w:br w:type="page"/>
      </w:r>
      <w:bookmarkEnd w:id="1"/>
    </w:p>
    <w:p w:rsidR="005002D9" w:rsidRPr="002F0944" w:rsidRDefault="005002D9" w:rsidP="00474AA3">
      <w:pPr>
        <w:spacing w:line="276" w:lineRule="auto"/>
        <w:ind w:left="-66"/>
        <w:rPr>
          <w:rFonts w:ascii="Arial" w:hAnsi="Arial" w:cs="Arial"/>
          <w:b/>
          <w:szCs w:val="22"/>
          <w:u w:val="single"/>
        </w:rPr>
      </w:pPr>
    </w:p>
    <w:sectPr w:rsidR="005002D9" w:rsidRPr="002F0944" w:rsidSect="005002D9">
      <w:footerReference w:type="default" r:id="rId14"/>
      <w:pgSz w:w="11906" w:h="16838"/>
      <w:pgMar w:top="1440" w:right="1418" w:bottom="1276" w:left="18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D9" w:rsidRDefault="005002D9">
      <w:r>
        <w:separator/>
      </w:r>
    </w:p>
  </w:endnote>
  <w:endnote w:type="continuationSeparator" w:id="0">
    <w:p w:rsidR="005002D9" w:rsidRDefault="00500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D9" w:rsidRPr="00F0048D" w:rsidRDefault="006325AB" w:rsidP="00F0048D">
    <w:pPr>
      <w:pStyle w:val="Footer"/>
      <w:jc w:val="right"/>
      <w:rPr>
        <w:rFonts w:ascii="Arial" w:hAnsi="Arial" w:cs="Arial"/>
        <w:sz w:val="20"/>
      </w:rPr>
    </w:pPr>
    <w:r w:rsidRPr="00F0048D">
      <w:rPr>
        <w:rFonts w:ascii="Arial" w:hAnsi="Arial" w:cs="Arial"/>
        <w:sz w:val="20"/>
      </w:rPr>
      <w:fldChar w:fldCharType="begin"/>
    </w:r>
    <w:r w:rsidR="005002D9" w:rsidRPr="00F0048D">
      <w:rPr>
        <w:rFonts w:ascii="Arial" w:hAnsi="Arial" w:cs="Arial"/>
        <w:sz w:val="20"/>
      </w:rPr>
      <w:instrText xml:space="preserve"> PAGE   \* MERGEFORMAT </w:instrText>
    </w:r>
    <w:r w:rsidRPr="00F0048D">
      <w:rPr>
        <w:rFonts w:ascii="Arial" w:hAnsi="Arial" w:cs="Arial"/>
        <w:sz w:val="20"/>
      </w:rPr>
      <w:fldChar w:fldCharType="separate"/>
    </w:r>
    <w:r w:rsidR="009C2534">
      <w:rPr>
        <w:rFonts w:ascii="Arial" w:hAnsi="Arial" w:cs="Arial"/>
        <w:noProof/>
        <w:sz w:val="20"/>
      </w:rPr>
      <w:t>1</w:t>
    </w:r>
    <w:r w:rsidRPr="00F0048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D9" w:rsidRDefault="005002D9">
      <w:r>
        <w:separator/>
      </w:r>
    </w:p>
  </w:footnote>
  <w:footnote w:type="continuationSeparator" w:id="0">
    <w:p w:rsidR="005002D9" w:rsidRDefault="00500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4A"/>
    <w:multiLevelType w:val="hybridMultilevel"/>
    <w:tmpl w:val="4D3C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73ED2"/>
    <w:multiLevelType w:val="hybridMultilevel"/>
    <w:tmpl w:val="8844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44DF7"/>
    <w:multiLevelType w:val="hybridMultilevel"/>
    <w:tmpl w:val="726C3B70"/>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044B61C7"/>
    <w:multiLevelType w:val="hybridMultilevel"/>
    <w:tmpl w:val="99783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110AA6"/>
    <w:multiLevelType w:val="hybridMultilevel"/>
    <w:tmpl w:val="8B3047B4"/>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5">
    <w:nsid w:val="0D7C06A8"/>
    <w:multiLevelType w:val="hybridMultilevel"/>
    <w:tmpl w:val="0A408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69010B"/>
    <w:multiLevelType w:val="hybridMultilevel"/>
    <w:tmpl w:val="6C5A4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558E0"/>
    <w:multiLevelType w:val="hybridMultilevel"/>
    <w:tmpl w:val="F46EB5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F13F85"/>
    <w:multiLevelType w:val="hybridMultilevel"/>
    <w:tmpl w:val="3EE0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840F30"/>
    <w:multiLevelType w:val="hybridMultilevel"/>
    <w:tmpl w:val="C63A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12295E"/>
    <w:multiLevelType w:val="hybridMultilevel"/>
    <w:tmpl w:val="BBEE4328"/>
    <w:lvl w:ilvl="0" w:tplc="AE9C2C9C">
      <w:start w:val="1"/>
      <w:numFmt w:val="decimal"/>
      <w:lvlText w:val="%1."/>
      <w:lvlJc w:val="left"/>
      <w:pPr>
        <w:ind w:left="-66" w:hanging="360"/>
      </w:pPr>
      <w:rPr>
        <w:rFonts w:eastAsia="Times New Roman" w:hint="default"/>
        <w:b/>
        <w:color w:val="auto"/>
        <w:sz w:val="24"/>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nsid w:val="2F6740BE"/>
    <w:multiLevelType w:val="hybridMultilevel"/>
    <w:tmpl w:val="D6922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6D1838"/>
    <w:multiLevelType w:val="hybridMultilevel"/>
    <w:tmpl w:val="B4AA78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33D77E07"/>
    <w:multiLevelType w:val="hybridMultilevel"/>
    <w:tmpl w:val="595C948A"/>
    <w:lvl w:ilvl="0" w:tplc="BC3E21A2">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B1B98"/>
    <w:multiLevelType w:val="hybridMultilevel"/>
    <w:tmpl w:val="6FCE9618"/>
    <w:lvl w:ilvl="0" w:tplc="9DBE0D70">
      <w:start w:val="1"/>
      <w:numFmt w:val="decimal"/>
      <w:lvlText w:val="%1."/>
      <w:lvlJc w:val="left"/>
      <w:pPr>
        <w:ind w:left="360" w:hanging="360"/>
      </w:pPr>
      <w:rPr>
        <w:i w:val="0"/>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17609A"/>
    <w:multiLevelType w:val="hybridMultilevel"/>
    <w:tmpl w:val="8EEC874A"/>
    <w:lvl w:ilvl="0" w:tplc="18306AC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6F03D7"/>
    <w:multiLevelType w:val="hybridMultilevel"/>
    <w:tmpl w:val="FA6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93285"/>
    <w:multiLevelType w:val="hybridMultilevel"/>
    <w:tmpl w:val="8862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B563D"/>
    <w:multiLevelType w:val="hybridMultilevel"/>
    <w:tmpl w:val="CFDCE8A6"/>
    <w:lvl w:ilvl="0" w:tplc="18306ACC">
      <w:start w:val="1"/>
      <w:numFmt w:val="bullet"/>
      <w:lvlText w:val=""/>
      <w:lvlJc w:val="left"/>
      <w:pPr>
        <w:ind w:left="360" w:hanging="360"/>
      </w:pPr>
      <w:rPr>
        <w:rFonts w:ascii="Symbol" w:hAnsi="Symbol" w:hint="default"/>
        <w:color w:val="auto"/>
      </w:rPr>
    </w:lvl>
    <w:lvl w:ilvl="1" w:tplc="830A8D22">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A3427"/>
    <w:multiLevelType w:val="hybridMultilevel"/>
    <w:tmpl w:val="B636AE94"/>
    <w:lvl w:ilvl="0" w:tplc="0A2694F6">
      <w:start w:val="1"/>
      <w:numFmt w:val="decimal"/>
      <w:lvlText w:val="%1."/>
      <w:lvlJc w:val="left"/>
      <w:pPr>
        <w:ind w:left="-491" w:hanging="360"/>
      </w:pPr>
      <w:rPr>
        <w:rFonts w:hint="default"/>
        <w:b/>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0">
    <w:nsid w:val="4B1118E9"/>
    <w:multiLevelType w:val="hybridMultilevel"/>
    <w:tmpl w:val="924A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65173"/>
    <w:multiLevelType w:val="hybridMultilevel"/>
    <w:tmpl w:val="78A859C4"/>
    <w:lvl w:ilvl="0" w:tplc="483A5D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6E1078"/>
    <w:multiLevelType w:val="hybridMultilevel"/>
    <w:tmpl w:val="AEB27FB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3">
    <w:nsid w:val="4C134A33"/>
    <w:multiLevelType w:val="hybridMultilevel"/>
    <w:tmpl w:val="7FB6FA1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F777A8"/>
    <w:multiLevelType w:val="hybridMultilevel"/>
    <w:tmpl w:val="D9F070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3301F2F"/>
    <w:multiLevelType w:val="hybridMultilevel"/>
    <w:tmpl w:val="F6606F2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E11B82"/>
    <w:multiLevelType w:val="hybridMultilevel"/>
    <w:tmpl w:val="FFB0A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4802F3"/>
    <w:multiLevelType w:val="hybridMultilevel"/>
    <w:tmpl w:val="C678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4F4DDF"/>
    <w:multiLevelType w:val="hybridMultilevel"/>
    <w:tmpl w:val="38D4A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CF4C72"/>
    <w:multiLevelType w:val="hybridMultilevel"/>
    <w:tmpl w:val="7756B8DA"/>
    <w:lvl w:ilvl="0" w:tplc="2BEA3144">
      <w:start w:val="1"/>
      <w:numFmt w:val="upperLetter"/>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5A151A04"/>
    <w:multiLevelType w:val="hybridMultilevel"/>
    <w:tmpl w:val="7910E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397BB6"/>
    <w:multiLevelType w:val="hybridMultilevel"/>
    <w:tmpl w:val="6EE2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1AE2BB2"/>
    <w:multiLevelType w:val="hybridMultilevel"/>
    <w:tmpl w:val="FFB2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6D1186"/>
    <w:multiLevelType w:val="hybridMultilevel"/>
    <w:tmpl w:val="D27E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279AE"/>
    <w:multiLevelType w:val="hybridMultilevel"/>
    <w:tmpl w:val="9134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5447B4"/>
    <w:multiLevelType w:val="hybridMultilevel"/>
    <w:tmpl w:val="29725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E957D16"/>
    <w:multiLevelType w:val="hybridMultilevel"/>
    <w:tmpl w:val="24ECF4C8"/>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7FA06BE4"/>
    <w:multiLevelType w:val="hybridMultilevel"/>
    <w:tmpl w:val="8CC04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8"/>
  </w:num>
  <w:num w:numId="3">
    <w:abstractNumId w:val="35"/>
  </w:num>
  <w:num w:numId="4">
    <w:abstractNumId w:val="38"/>
  </w:num>
  <w:num w:numId="5">
    <w:abstractNumId w:val="13"/>
  </w:num>
  <w:num w:numId="6">
    <w:abstractNumId w:val="10"/>
  </w:num>
  <w:num w:numId="7">
    <w:abstractNumId w:val="11"/>
  </w:num>
  <w:num w:numId="8">
    <w:abstractNumId w:val="19"/>
  </w:num>
  <w:num w:numId="9">
    <w:abstractNumId w:val="37"/>
  </w:num>
  <w:num w:numId="10">
    <w:abstractNumId w:val="22"/>
  </w:num>
  <w:num w:numId="11">
    <w:abstractNumId w:val="31"/>
  </w:num>
  <w:num w:numId="12">
    <w:abstractNumId w:val="26"/>
  </w:num>
  <w:num w:numId="13">
    <w:abstractNumId w:val="3"/>
  </w:num>
  <w:num w:numId="14">
    <w:abstractNumId w:val="9"/>
  </w:num>
  <w:num w:numId="15">
    <w:abstractNumId w:val="34"/>
  </w:num>
  <w:num w:numId="16">
    <w:abstractNumId w:val="27"/>
  </w:num>
  <w:num w:numId="17">
    <w:abstractNumId w:val="12"/>
  </w:num>
  <w:num w:numId="18">
    <w:abstractNumId w:val="7"/>
  </w:num>
  <w:num w:numId="19">
    <w:abstractNumId w:val="14"/>
  </w:num>
  <w:num w:numId="20">
    <w:abstractNumId w:val="28"/>
  </w:num>
  <w:num w:numId="21">
    <w:abstractNumId w:val="16"/>
  </w:num>
  <w:num w:numId="22">
    <w:abstractNumId w:val="15"/>
  </w:num>
  <w:num w:numId="23">
    <w:abstractNumId w:val="24"/>
  </w:num>
  <w:num w:numId="24">
    <w:abstractNumId w:val="6"/>
  </w:num>
  <w:num w:numId="25">
    <w:abstractNumId w:val="17"/>
  </w:num>
  <w:num w:numId="26">
    <w:abstractNumId w:val="36"/>
  </w:num>
  <w:num w:numId="27">
    <w:abstractNumId w:val="0"/>
  </w:num>
  <w:num w:numId="28">
    <w:abstractNumId w:val="8"/>
  </w:num>
  <w:num w:numId="29">
    <w:abstractNumId w:val="32"/>
  </w:num>
  <w:num w:numId="30">
    <w:abstractNumId w:val="33"/>
  </w:num>
  <w:num w:numId="31">
    <w:abstractNumId w:val="30"/>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1"/>
  </w:num>
  <w:num w:numId="36">
    <w:abstractNumId w:val="25"/>
  </w:num>
  <w:num w:numId="37">
    <w:abstractNumId w:val="23"/>
  </w:num>
  <w:num w:numId="38">
    <w:abstractNumId w:val="4"/>
  </w:num>
  <w:num w:numId="39">
    <w:abstractNumId w:val="1"/>
  </w:num>
  <w:num w:numId="40">
    <w:abstractNumId w:val="2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251D5"/>
    <w:rsid w:val="00040372"/>
    <w:rsid w:val="00053C2D"/>
    <w:rsid w:val="00063EB5"/>
    <w:rsid w:val="00065422"/>
    <w:rsid w:val="00070564"/>
    <w:rsid w:val="00071AD7"/>
    <w:rsid w:val="00074947"/>
    <w:rsid w:val="00097FDC"/>
    <w:rsid w:val="000B2932"/>
    <w:rsid w:val="000B4585"/>
    <w:rsid w:val="000D067E"/>
    <w:rsid w:val="000D1D71"/>
    <w:rsid w:val="000D3DF6"/>
    <w:rsid w:val="000E0826"/>
    <w:rsid w:val="000E7E4C"/>
    <w:rsid w:val="001107D7"/>
    <w:rsid w:val="00117F1E"/>
    <w:rsid w:val="001235CD"/>
    <w:rsid w:val="00136E77"/>
    <w:rsid w:val="00152893"/>
    <w:rsid w:val="001609BE"/>
    <w:rsid w:val="001700C0"/>
    <w:rsid w:val="001740CB"/>
    <w:rsid w:val="00181100"/>
    <w:rsid w:val="00187AE3"/>
    <w:rsid w:val="001917DA"/>
    <w:rsid w:val="0019749C"/>
    <w:rsid w:val="001B0A40"/>
    <w:rsid w:val="001D1071"/>
    <w:rsid w:val="001D40D9"/>
    <w:rsid w:val="001D7453"/>
    <w:rsid w:val="001F3B3C"/>
    <w:rsid w:val="001F52FC"/>
    <w:rsid w:val="001F7FD9"/>
    <w:rsid w:val="00200EA5"/>
    <w:rsid w:val="0020481E"/>
    <w:rsid w:val="00213B81"/>
    <w:rsid w:val="002237E3"/>
    <w:rsid w:val="00224F86"/>
    <w:rsid w:val="0023399E"/>
    <w:rsid w:val="002427B6"/>
    <w:rsid w:val="00251D3E"/>
    <w:rsid w:val="00252937"/>
    <w:rsid w:val="002635AF"/>
    <w:rsid w:val="00270F6E"/>
    <w:rsid w:val="002725F1"/>
    <w:rsid w:val="00291B39"/>
    <w:rsid w:val="00291DB9"/>
    <w:rsid w:val="002A113E"/>
    <w:rsid w:val="002A4C99"/>
    <w:rsid w:val="002A5B10"/>
    <w:rsid w:val="002B0180"/>
    <w:rsid w:val="002D5A07"/>
    <w:rsid w:val="002F0944"/>
    <w:rsid w:val="002F2AF0"/>
    <w:rsid w:val="00301611"/>
    <w:rsid w:val="003126D1"/>
    <w:rsid w:val="00312F58"/>
    <w:rsid w:val="0031372A"/>
    <w:rsid w:val="00343A93"/>
    <w:rsid w:val="00354FA3"/>
    <w:rsid w:val="00360990"/>
    <w:rsid w:val="0036236C"/>
    <w:rsid w:val="00367A9A"/>
    <w:rsid w:val="0037648C"/>
    <w:rsid w:val="003857C3"/>
    <w:rsid w:val="003875AA"/>
    <w:rsid w:val="00391CE6"/>
    <w:rsid w:val="003A30A2"/>
    <w:rsid w:val="003A6758"/>
    <w:rsid w:val="003C2655"/>
    <w:rsid w:val="003C3608"/>
    <w:rsid w:val="003D03A8"/>
    <w:rsid w:val="003D50FD"/>
    <w:rsid w:val="003D572F"/>
    <w:rsid w:val="003D757F"/>
    <w:rsid w:val="003D7DF3"/>
    <w:rsid w:val="003F0255"/>
    <w:rsid w:val="003F5482"/>
    <w:rsid w:val="003F5791"/>
    <w:rsid w:val="00405A81"/>
    <w:rsid w:val="0041141E"/>
    <w:rsid w:val="0041510F"/>
    <w:rsid w:val="00425676"/>
    <w:rsid w:val="00426EC0"/>
    <w:rsid w:val="004324C7"/>
    <w:rsid w:val="00434921"/>
    <w:rsid w:val="00436C71"/>
    <w:rsid w:val="00443A0C"/>
    <w:rsid w:val="0044546C"/>
    <w:rsid w:val="00446A81"/>
    <w:rsid w:val="00446FB0"/>
    <w:rsid w:val="00474AA3"/>
    <w:rsid w:val="00475614"/>
    <w:rsid w:val="004765E7"/>
    <w:rsid w:val="00496C02"/>
    <w:rsid w:val="0049759C"/>
    <w:rsid w:val="004C1E7D"/>
    <w:rsid w:val="004C794B"/>
    <w:rsid w:val="004D01D2"/>
    <w:rsid w:val="004E0566"/>
    <w:rsid w:val="004F64ED"/>
    <w:rsid w:val="005002D9"/>
    <w:rsid w:val="00500D7F"/>
    <w:rsid w:val="0051551F"/>
    <w:rsid w:val="00524692"/>
    <w:rsid w:val="005336D0"/>
    <w:rsid w:val="00535569"/>
    <w:rsid w:val="00547137"/>
    <w:rsid w:val="005521F5"/>
    <w:rsid w:val="00561140"/>
    <w:rsid w:val="00571D88"/>
    <w:rsid w:val="00575748"/>
    <w:rsid w:val="0058601B"/>
    <w:rsid w:val="00595C92"/>
    <w:rsid w:val="005A1AF8"/>
    <w:rsid w:val="005A3946"/>
    <w:rsid w:val="005A7194"/>
    <w:rsid w:val="005B04E9"/>
    <w:rsid w:val="005C0FCF"/>
    <w:rsid w:val="005C3543"/>
    <w:rsid w:val="005D75EC"/>
    <w:rsid w:val="005E4B1A"/>
    <w:rsid w:val="005E6FB7"/>
    <w:rsid w:val="005F49DB"/>
    <w:rsid w:val="006011DD"/>
    <w:rsid w:val="00602DC8"/>
    <w:rsid w:val="00604B68"/>
    <w:rsid w:val="00622A4A"/>
    <w:rsid w:val="006325AB"/>
    <w:rsid w:val="006330E5"/>
    <w:rsid w:val="0063604E"/>
    <w:rsid w:val="00646F18"/>
    <w:rsid w:val="00647482"/>
    <w:rsid w:val="00663935"/>
    <w:rsid w:val="00672243"/>
    <w:rsid w:val="00680623"/>
    <w:rsid w:val="00684453"/>
    <w:rsid w:val="006A148D"/>
    <w:rsid w:val="006C36F2"/>
    <w:rsid w:val="006C5DFD"/>
    <w:rsid w:val="006C70A3"/>
    <w:rsid w:val="006D2951"/>
    <w:rsid w:val="006D3BAA"/>
    <w:rsid w:val="006F78D1"/>
    <w:rsid w:val="00712B25"/>
    <w:rsid w:val="007218E4"/>
    <w:rsid w:val="00733B3D"/>
    <w:rsid w:val="007375F2"/>
    <w:rsid w:val="00740AF6"/>
    <w:rsid w:val="007427CA"/>
    <w:rsid w:val="00767E1B"/>
    <w:rsid w:val="00771F33"/>
    <w:rsid w:val="00772006"/>
    <w:rsid w:val="00772D98"/>
    <w:rsid w:val="007734A1"/>
    <w:rsid w:val="00784B87"/>
    <w:rsid w:val="00790803"/>
    <w:rsid w:val="007941DC"/>
    <w:rsid w:val="007A4223"/>
    <w:rsid w:val="007A692F"/>
    <w:rsid w:val="007A7F08"/>
    <w:rsid w:val="007B151F"/>
    <w:rsid w:val="007C04C4"/>
    <w:rsid w:val="007C3D0F"/>
    <w:rsid w:val="007C7225"/>
    <w:rsid w:val="007D41FB"/>
    <w:rsid w:val="007D4E12"/>
    <w:rsid w:val="007D5552"/>
    <w:rsid w:val="007D61A3"/>
    <w:rsid w:val="007E427C"/>
    <w:rsid w:val="007E42C8"/>
    <w:rsid w:val="00834FCB"/>
    <w:rsid w:val="00837536"/>
    <w:rsid w:val="00841918"/>
    <w:rsid w:val="0085751F"/>
    <w:rsid w:val="00861108"/>
    <w:rsid w:val="008636F4"/>
    <w:rsid w:val="0087078F"/>
    <w:rsid w:val="008728AA"/>
    <w:rsid w:val="008738A1"/>
    <w:rsid w:val="00886ABE"/>
    <w:rsid w:val="008D0AE9"/>
    <w:rsid w:val="008D6A1E"/>
    <w:rsid w:val="008E1577"/>
    <w:rsid w:val="008E1A22"/>
    <w:rsid w:val="008E1DE4"/>
    <w:rsid w:val="008E40D7"/>
    <w:rsid w:val="00907CFA"/>
    <w:rsid w:val="00915A04"/>
    <w:rsid w:val="00932755"/>
    <w:rsid w:val="009522BF"/>
    <w:rsid w:val="00973E5D"/>
    <w:rsid w:val="00980593"/>
    <w:rsid w:val="00987478"/>
    <w:rsid w:val="00990A2E"/>
    <w:rsid w:val="009A75AA"/>
    <w:rsid w:val="009B6783"/>
    <w:rsid w:val="009C2534"/>
    <w:rsid w:val="009C3337"/>
    <w:rsid w:val="009C6134"/>
    <w:rsid w:val="009C6F05"/>
    <w:rsid w:val="009E56F6"/>
    <w:rsid w:val="009E7EF9"/>
    <w:rsid w:val="009F3B10"/>
    <w:rsid w:val="009F6315"/>
    <w:rsid w:val="00A0279D"/>
    <w:rsid w:val="00A07D6E"/>
    <w:rsid w:val="00A25AA0"/>
    <w:rsid w:val="00A2652E"/>
    <w:rsid w:val="00A33BC7"/>
    <w:rsid w:val="00A349E0"/>
    <w:rsid w:val="00A41E34"/>
    <w:rsid w:val="00A44170"/>
    <w:rsid w:val="00A5677C"/>
    <w:rsid w:val="00A70BB8"/>
    <w:rsid w:val="00A8220E"/>
    <w:rsid w:val="00A82564"/>
    <w:rsid w:val="00A91015"/>
    <w:rsid w:val="00A92CCC"/>
    <w:rsid w:val="00AC0687"/>
    <w:rsid w:val="00AC7A71"/>
    <w:rsid w:val="00AF39D0"/>
    <w:rsid w:val="00AF622C"/>
    <w:rsid w:val="00B00F43"/>
    <w:rsid w:val="00B337D3"/>
    <w:rsid w:val="00B40342"/>
    <w:rsid w:val="00B5737E"/>
    <w:rsid w:val="00B57C19"/>
    <w:rsid w:val="00B7480F"/>
    <w:rsid w:val="00B942F9"/>
    <w:rsid w:val="00BA168F"/>
    <w:rsid w:val="00BA3668"/>
    <w:rsid w:val="00BA6FBD"/>
    <w:rsid w:val="00BD2367"/>
    <w:rsid w:val="00BE6308"/>
    <w:rsid w:val="00BF424F"/>
    <w:rsid w:val="00C10722"/>
    <w:rsid w:val="00C10E46"/>
    <w:rsid w:val="00C12119"/>
    <w:rsid w:val="00C13636"/>
    <w:rsid w:val="00C25B27"/>
    <w:rsid w:val="00C42077"/>
    <w:rsid w:val="00C6093B"/>
    <w:rsid w:val="00C637D5"/>
    <w:rsid w:val="00C71A48"/>
    <w:rsid w:val="00C81F45"/>
    <w:rsid w:val="00C96A05"/>
    <w:rsid w:val="00CB32A5"/>
    <w:rsid w:val="00CD7190"/>
    <w:rsid w:val="00CF5301"/>
    <w:rsid w:val="00D030FB"/>
    <w:rsid w:val="00D040B9"/>
    <w:rsid w:val="00D04FFF"/>
    <w:rsid w:val="00D1246F"/>
    <w:rsid w:val="00D24CC2"/>
    <w:rsid w:val="00D36F9B"/>
    <w:rsid w:val="00D76161"/>
    <w:rsid w:val="00D828DC"/>
    <w:rsid w:val="00D86EA8"/>
    <w:rsid w:val="00D93703"/>
    <w:rsid w:val="00D95077"/>
    <w:rsid w:val="00DA3E6D"/>
    <w:rsid w:val="00DE355E"/>
    <w:rsid w:val="00DE5736"/>
    <w:rsid w:val="00DE77F1"/>
    <w:rsid w:val="00E00077"/>
    <w:rsid w:val="00E12270"/>
    <w:rsid w:val="00E13FF4"/>
    <w:rsid w:val="00E17061"/>
    <w:rsid w:val="00E456BA"/>
    <w:rsid w:val="00E5115C"/>
    <w:rsid w:val="00E749DB"/>
    <w:rsid w:val="00E81C34"/>
    <w:rsid w:val="00EA3B3F"/>
    <w:rsid w:val="00EA6B9D"/>
    <w:rsid w:val="00EE7C8E"/>
    <w:rsid w:val="00EF25EA"/>
    <w:rsid w:val="00EF60F2"/>
    <w:rsid w:val="00EF7F18"/>
    <w:rsid w:val="00F0048D"/>
    <w:rsid w:val="00F06192"/>
    <w:rsid w:val="00F07325"/>
    <w:rsid w:val="00F43251"/>
    <w:rsid w:val="00F533D0"/>
    <w:rsid w:val="00F557C0"/>
    <w:rsid w:val="00F57837"/>
    <w:rsid w:val="00F57B14"/>
    <w:rsid w:val="00F63B6A"/>
    <w:rsid w:val="00F73EE0"/>
    <w:rsid w:val="00F7789A"/>
    <w:rsid w:val="00F95D35"/>
    <w:rsid w:val="00FB58AC"/>
    <w:rsid w:val="00FC51F6"/>
    <w:rsid w:val="00FC66F6"/>
    <w:rsid w:val="00FD142F"/>
    <w:rsid w:val="00FE16A6"/>
    <w:rsid w:val="00FF25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 w:type="paragraph" w:styleId="TOC1">
    <w:name w:val="toc 1"/>
    <w:basedOn w:val="Normal"/>
    <w:next w:val="Normal"/>
    <w:autoRedefine/>
    <w:uiPriority w:val="39"/>
    <w:semiHidden/>
    <w:unhideWhenUsed/>
    <w:rsid w:val="003D757F"/>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Dot pt,List Paragraph1,Colorful List - Accent 11,No Spacing1,List Paragraph Char Char Char,Indicator Text,Numbered Para 1,Bullet 1,Bullet Points,List Paragraph2,MAIN CONTENT,Párrafo de lista,Recommendation,Normal numbere"/>
    <w:basedOn w:val="Normal"/>
    <w:link w:val="ListParagraphChar"/>
    <w:uiPriority w:val="34"/>
    <w:qFormat/>
    <w:rsid w:val="00C12119"/>
    <w:pPr>
      <w:ind w:left="720"/>
    </w:pPr>
  </w:style>
  <w:style w:type="paragraph" w:styleId="TOCHeading">
    <w:name w:val="TOC Heading"/>
    <w:basedOn w:val="Heading1"/>
    <w:next w:val="Normal"/>
    <w:uiPriority w:val="39"/>
    <w:unhideWhenUsed/>
    <w:qFormat/>
    <w:rsid w:val="00BA6FBD"/>
    <w:pPr>
      <w:keepLines/>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rsid w:val="00BA6FBD"/>
    <w:pPr>
      <w:ind w:left="220"/>
    </w:pPr>
  </w:style>
  <w:style w:type="paragraph" w:styleId="TOC3">
    <w:name w:val="toc 3"/>
    <w:basedOn w:val="Normal"/>
    <w:next w:val="Normal"/>
    <w:autoRedefine/>
    <w:uiPriority w:val="39"/>
    <w:unhideWhenUsed/>
    <w:rsid w:val="00BA6FBD"/>
    <w:pPr>
      <w:ind w:left="440"/>
    </w:pPr>
  </w:style>
  <w:style w:type="character" w:customStyle="1" w:styleId="FooterChar">
    <w:name w:val="Footer Char"/>
    <w:basedOn w:val="DefaultParagraphFont"/>
    <w:link w:val="Footer"/>
    <w:uiPriority w:val="99"/>
    <w:rsid w:val="00F0048D"/>
    <w:rPr>
      <w:rFonts w:ascii="Comic Sans MS" w:hAnsi="Comic Sans MS"/>
      <w:sz w:val="22"/>
      <w:szCs w:val="24"/>
      <w:lang w:eastAsia="en-US"/>
    </w:rPr>
  </w:style>
  <w:style w:type="character" w:styleId="CommentReference">
    <w:name w:val="annotation reference"/>
    <w:basedOn w:val="DefaultParagraphFont"/>
    <w:uiPriority w:val="99"/>
    <w:semiHidden/>
    <w:unhideWhenUsed/>
    <w:rsid w:val="00834FCB"/>
    <w:rPr>
      <w:sz w:val="16"/>
      <w:szCs w:val="16"/>
    </w:rPr>
  </w:style>
  <w:style w:type="paragraph" w:styleId="CommentText">
    <w:name w:val="annotation text"/>
    <w:basedOn w:val="Normal"/>
    <w:link w:val="CommentTextChar"/>
    <w:uiPriority w:val="99"/>
    <w:semiHidden/>
    <w:unhideWhenUsed/>
    <w:rsid w:val="00834FCB"/>
    <w:rPr>
      <w:sz w:val="20"/>
      <w:szCs w:val="20"/>
    </w:rPr>
  </w:style>
  <w:style w:type="character" w:customStyle="1" w:styleId="CommentTextChar">
    <w:name w:val="Comment Text Char"/>
    <w:basedOn w:val="DefaultParagraphFont"/>
    <w:link w:val="CommentText"/>
    <w:uiPriority w:val="99"/>
    <w:semiHidden/>
    <w:rsid w:val="00834FCB"/>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834FCB"/>
    <w:rPr>
      <w:b/>
      <w:bCs/>
    </w:rPr>
  </w:style>
  <w:style w:type="character" w:customStyle="1" w:styleId="CommentSubjectChar">
    <w:name w:val="Comment Subject Char"/>
    <w:basedOn w:val="CommentTextChar"/>
    <w:link w:val="CommentSubject"/>
    <w:uiPriority w:val="99"/>
    <w:semiHidden/>
    <w:rsid w:val="00834FCB"/>
    <w:rPr>
      <w:rFonts w:ascii="Comic Sans MS" w:hAnsi="Comic Sans MS"/>
      <w:b/>
      <w:bCs/>
      <w:lang w:eastAsia="en-US"/>
    </w:rPr>
  </w:style>
  <w:style w:type="paragraph" w:styleId="Quote">
    <w:name w:val="Quote"/>
    <w:basedOn w:val="Normal"/>
    <w:next w:val="Normal"/>
    <w:link w:val="QuoteChar"/>
    <w:uiPriority w:val="29"/>
    <w:qFormat/>
    <w:rsid w:val="00053C2D"/>
    <w:pPr>
      <w:spacing w:after="200" w:line="276" w:lineRule="auto"/>
    </w:pPr>
    <w:rPr>
      <w:rFonts w:ascii="Calibri" w:eastAsia="Calibri" w:hAnsi="Calibri"/>
      <w:i/>
      <w:iCs/>
      <w:color w:val="000000"/>
      <w:szCs w:val="22"/>
    </w:rPr>
  </w:style>
  <w:style w:type="character" w:customStyle="1" w:styleId="QuoteChar">
    <w:name w:val="Quote Char"/>
    <w:basedOn w:val="DefaultParagraphFont"/>
    <w:link w:val="Quote"/>
    <w:uiPriority w:val="29"/>
    <w:rsid w:val="00053C2D"/>
    <w:rPr>
      <w:rFonts w:ascii="Calibri" w:eastAsia="Calibri" w:hAnsi="Calibri"/>
      <w:i/>
      <w:iCs/>
      <w:color w:val="000000"/>
      <w:sz w:val="22"/>
      <w:szCs w:val="22"/>
      <w:lang w:eastAsia="en-US"/>
    </w:rPr>
  </w:style>
  <w:style w:type="paragraph" w:styleId="NoSpacing">
    <w:name w:val="No Spacing"/>
    <w:uiPriority w:val="1"/>
    <w:qFormat/>
    <w:rsid w:val="002A5B10"/>
    <w:rPr>
      <w:rFonts w:ascii="Calibri" w:eastAsia="Calibri" w:hAnsi="Calibri"/>
      <w:sz w:val="22"/>
      <w:szCs w:val="22"/>
      <w:lang w:eastAsia="en-US"/>
    </w:rPr>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E4B1A"/>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21728318">
      <w:bodyDiv w:val="1"/>
      <w:marLeft w:val="0"/>
      <w:marRight w:val="0"/>
      <w:marTop w:val="0"/>
      <w:marBottom w:val="0"/>
      <w:divBdr>
        <w:top w:val="none" w:sz="0" w:space="0" w:color="auto"/>
        <w:left w:val="none" w:sz="0" w:space="0" w:color="auto"/>
        <w:bottom w:val="none" w:sz="0" w:space="0" w:color="auto"/>
        <w:right w:val="none" w:sz="0" w:space="0" w:color="auto"/>
      </w:divBdr>
    </w:div>
    <w:div w:id="1536114627">
      <w:bodyDiv w:val="1"/>
      <w:marLeft w:val="0"/>
      <w:marRight w:val="0"/>
      <w:marTop w:val="0"/>
      <w:marBottom w:val="0"/>
      <w:divBdr>
        <w:top w:val="none" w:sz="0" w:space="0" w:color="auto"/>
        <w:left w:val="none" w:sz="0" w:space="0" w:color="auto"/>
        <w:bottom w:val="none" w:sz="0" w:space="0" w:color="auto"/>
        <w:right w:val="none" w:sz="0" w:space="0" w:color="auto"/>
      </w:divBdr>
    </w:div>
    <w:div w:id="1798375334">
      <w:bodyDiv w:val="1"/>
      <w:marLeft w:val="0"/>
      <w:marRight w:val="0"/>
      <w:marTop w:val="0"/>
      <w:marBottom w:val="0"/>
      <w:divBdr>
        <w:top w:val="none" w:sz="0" w:space="0" w:color="auto"/>
        <w:left w:val="none" w:sz="0" w:space="0" w:color="auto"/>
        <w:bottom w:val="none" w:sz="0" w:space="0" w:color="auto"/>
        <w:right w:val="none" w:sz="0" w:space="0" w:color="auto"/>
      </w:divBdr>
    </w:div>
    <w:div w:id="1852137762">
      <w:bodyDiv w:val="1"/>
      <w:marLeft w:val="0"/>
      <w:marRight w:val="0"/>
      <w:marTop w:val="0"/>
      <w:marBottom w:val="0"/>
      <w:divBdr>
        <w:top w:val="none" w:sz="0" w:space="0" w:color="auto"/>
        <w:left w:val="none" w:sz="0" w:space="0" w:color="auto"/>
        <w:bottom w:val="none" w:sz="0" w:space="0" w:color="auto"/>
        <w:right w:val="none" w:sz="0" w:space="0" w:color="auto"/>
      </w:divBdr>
    </w:div>
    <w:div w:id="2033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Kin.SouthSudan@f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declaration-of-commitment-to-end-sexual-violence-in-confli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olicies/preventing-conflict-in-fragile-states--2/supporting-pages/preventing-sexual-violence-initia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cd.org/dac/stats/officialdevelopmentassistancedefinitionandcoverage.htm" TargetMode="External"/><Relationship Id="rId4" Type="http://schemas.openxmlformats.org/officeDocument/2006/relationships/settings" Target="settings.xml"/><Relationship Id="rId9" Type="http://schemas.openxmlformats.org/officeDocument/2006/relationships/hyperlink" Target="mailto:UKin.SouthSudan@fco.gov.uk" TargetMode="External"/><Relationship Id="rId14"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0A51-67F1-446B-ABF0-54C720AE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2675</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18224</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ncross</cp:lastModifiedBy>
  <cp:revision>2</cp:revision>
  <cp:lastPrinted>2015-01-15T07:46:00Z</cp:lastPrinted>
  <dcterms:created xsi:type="dcterms:W3CDTF">2015-05-18T06:15:00Z</dcterms:created>
  <dcterms:modified xsi:type="dcterms:W3CDTF">2015-05-18T06:15:00Z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Base Target">
    <vt:lpwstr>_top</vt:lpwstr>
  </property>
</Properties>
</file>