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B84E8" w14:textId="77777777" w:rsidR="00435158" w:rsidRDefault="00435158" w:rsidP="00435158">
      <w:pPr>
        <w:pStyle w:val="CoverSubTitle"/>
      </w:pPr>
    </w:p>
    <w:p w14:paraId="1AAB84E9" w14:textId="77777777" w:rsidR="00435158" w:rsidRDefault="00BD592B" w:rsidP="00435158">
      <w:pPr>
        <w:pStyle w:val="CoverSubTitle"/>
      </w:pPr>
      <w:r w:rsidRPr="00BD592B">
        <w:rPr>
          <w:rFonts w:cs="Arial"/>
          <w:noProof/>
          <w:sz w:val="24"/>
        </w:rPr>
        <w:drawing>
          <wp:anchor distT="0" distB="0" distL="114300" distR="114300" simplePos="0" relativeHeight="251653120" behindDoc="0" locked="0" layoutInCell="0" allowOverlap="1" wp14:anchorId="1AAB87C6" wp14:editId="6AE5FEB1">
            <wp:simplePos x="0" y="0"/>
            <wp:positionH relativeFrom="page">
              <wp:posOffset>657225</wp:posOffset>
            </wp:positionH>
            <wp:positionV relativeFrom="page">
              <wp:posOffset>581025</wp:posOffset>
            </wp:positionV>
            <wp:extent cx="1638000" cy="119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0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B84EA" w14:textId="77777777" w:rsidR="00435158" w:rsidRDefault="00435158" w:rsidP="00435158">
      <w:pPr>
        <w:pStyle w:val="BodyText"/>
      </w:pPr>
    </w:p>
    <w:p w14:paraId="1AAB84EB" w14:textId="77777777" w:rsidR="00435158" w:rsidRDefault="00435158" w:rsidP="00435158">
      <w:pPr>
        <w:pStyle w:val="BodyText"/>
      </w:pPr>
    </w:p>
    <w:p w14:paraId="1AAB84EC" w14:textId="77777777" w:rsidR="00435158" w:rsidRDefault="00435158" w:rsidP="00435158">
      <w:pPr>
        <w:pStyle w:val="BodyText"/>
      </w:pPr>
    </w:p>
    <w:p w14:paraId="1AAB84ED" w14:textId="77777777" w:rsidR="005D3906" w:rsidRDefault="005D3906" w:rsidP="00435158">
      <w:pPr>
        <w:pStyle w:val="BodyText"/>
      </w:pPr>
    </w:p>
    <w:p w14:paraId="1AAB84EE" w14:textId="77777777" w:rsidR="001369EA" w:rsidRDefault="001369EA" w:rsidP="00435158">
      <w:pPr>
        <w:pStyle w:val="BodyText"/>
      </w:pPr>
    </w:p>
    <w:p w14:paraId="1AAB84EF" w14:textId="77777777" w:rsidR="005D3906" w:rsidRDefault="005D3906" w:rsidP="005D3906"/>
    <w:p w14:paraId="1AAB84F0" w14:textId="77777777" w:rsidR="005D3906" w:rsidRDefault="005D3906" w:rsidP="005D3906"/>
    <w:p w14:paraId="1AAB84F1" w14:textId="77777777" w:rsidR="00435158" w:rsidRDefault="00435158" w:rsidP="005D3906"/>
    <w:p w14:paraId="1AAB84F2" w14:textId="77777777" w:rsidR="005D3906" w:rsidRDefault="005D3906" w:rsidP="005D3906"/>
    <w:p w14:paraId="1AAB84F3" w14:textId="77777777" w:rsidR="005D3906" w:rsidRDefault="00746AE3" w:rsidP="005D3906">
      <w:r>
        <w:rPr>
          <w:noProof/>
        </w:rPr>
        <mc:AlternateContent>
          <mc:Choice Requires="wps">
            <w:drawing>
              <wp:anchor distT="0" distB="0" distL="114300" distR="114300" simplePos="0" relativeHeight="251650048" behindDoc="0" locked="0" layoutInCell="1" allowOverlap="1" wp14:anchorId="1AAB87C8" wp14:editId="5B076328">
                <wp:simplePos x="0" y="0"/>
                <wp:positionH relativeFrom="column">
                  <wp:posOffset>-342900</wp:posOffset>
                </wp:positionH>
                <wp:positionV relativeFrom="paragraph">
                  <wp:posOffset>48895</wp:posOffset>
                </wp:positionV>
                <wp:extent cx="6983730" cy="6983730"/>
                <wp:effectExtent l="9525" t="10795" r="7620" b="635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6983730"/>
                        </a:xfrm>
                        <a:prstGeom prst="rect">
                          <a:avLst/>
                        </a:prstGeom>
                        <a:solidFill>
                          <a:srgbClr val="FFFFFF"/>
                        </a:solidFill>
                        <a:ln w="9525">
                          <a:solidFill>
                            <a:srgbClr val="000000"/>
                          </a:solidFill>
                          <a:miter lim="800000"/>
                          <a:headEnd/>
                          <a:tailEnd/>
                        </a:ln>
                      </wps:spPr>
                      <wps:txbx>
                        <w:txbxContent>
                          <w:p w14:paraId="1AAB8827" w14:textId="77777777" w:rsidR="00E23EF4" w:rsidRDefault="00E23EF4" w:rsidP="00EF55CC"/>
                          <w:p w14:paraId="1AAB8828" w14:textId="0BF7C0EC" w:rsidR="00E23EF4" w:rsidRDefault="00E23EF4" w:rsidP="00DA248B">
                            <w:pPr>
                              <w:pStyle w:val="CoverDocumentTitle"/>
                              <w:ind w:left="454"/>
                            </w:pPr>
                            <w:r>
                              <w:t xml:space="preserve">Triennial Review of </w:t>
                            </w:r>
                            <w:proofErr w:type="spellStart"/>
                            <w:r>
                              <w:t>VisitBritain</w:t>
                            </w:r>
                            <w:proofErr w:type="spellEnd"/>
                            <w:r>
                              <w:t xml:space="preserve"> and </w:t>
                            </w:r>
                            <w:proofErr w:type="spellStart"/>
                            <w:r>
                              <w:t>VisitEngland</w:t>
                            </w:r>
                            <w:proofErr w:type="spellEnd"/>
                            <w:r>
                              <w:t xml:space="preserve">   </w:t>
                            </w:r>
                          </w:p>
                          <w:p w14:paraId="1AAB8829" w14:textId="77777777" w:rsidR="00E23EF4" w:rsidRDefault="00E23EF4" w:rsidP="00DA248B">
                            <w:pPr>
                              <w:pStyle w:val="CoverSubTitle"/>
                              <w:ind w:left="454"/>
                            </w:pPr>
                            <w:r>
                              <w:t xml:space="preserve">   </w:t>
                            </w:r>
                          </w:p>
                          <w:p w14:paraId="1AAB882A" w14:textId="6467EEBF" w:rsidR="00E23EF4" w:rsidRDefault="00E23EF4" w:rsidP="00DA248B">
                            <w:pPr>
                              <w:pStyle w:val="CoverDate"/>
                              <w:ind w:left="454"/>
                            </w:pPr>
                            <w:r>
                              <w:t xml:space="preserve">March 2015   </w:t>
                            </w:r>
                          </w:p>
                          <w:p w14:paraId="1AAB882B" w14:textId="77777777" w:rsidR="00E23EF4" w:rsidRDefault="00E23EF4" w:rsidP="00C95C8D">
                            <w:pPr>
                              <w:pStyle w:val="CoverDa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7C8" id="_x0000_t202" coordsize="21600,21600" o:spt="202" path="m,l,21600r21600,l21600,xe">
                <v:stroke joinstyle="miter"/>
                <v:path gradientshapeok="t" o:connecttype="rect"/>
              </v:shapetype>
              <v:shape id="Text Box 7" o:spid="_x0000_s1026" type="#_x0000_t202" style="position:absolute;left:0;text-align:left;margin-left:-27pt;margin-top:3.85pt;width:549.9pt;height:5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">
                <v:textbox>
                  <w:txbxContent>
                    <w:p w14:paraId="1AAB8827" w14:textId="77777777" w:rsidR="00E23EF4" w:rsidRDefault="00E23EF4" w:rsidP="00EF55CC"/>
                    <w:p w14:paraId="1AAB8828" w14:textId="0BF7C0EC" w:rsidR="00E23EF4" w:rsidRDefault="00E23EF4" w:rsidP="00DA248B">
                      <w:pPr>
                        <w:pStyle w:val="CoverDocumentTitle"/>
                        <w:ind w:left="454"/>
                      </w:pPr>
                      <w:r>
                        <w:t xml:space="preserve">Triennial Review of </w:t>
                      </w:r>
                      <w:proofErr w:type="spellStart"/>
                      <w:r>
                        <w:t>VisitBritain</w:t>
                      </w:r>
                      <w:proofErr w:type="spellEnd"/>
                      <w:r>
                        <w:t xml:space="preserve"> and </w:t>
                      </w:r>
                      <w:proofErr w:type="spellStart"/>
                      <w:r>
                        <w:t>VisitEngland</w:t>
                      </w:r>
                      <w:proofErr w:type="spellEnd"/>
                      <w:r>
                        <w:t xml:space="preserve">   </w:t>
                      </w:r>
                    </w:p>
                    <w:p w14:paraId="1AAB8829" w14:textId="77777777" w:rsidR="00E23EF4" w:rsidRDefault="00E23EF4" w:rsidP="00DA248B">
                      <w:pPr>
                        <w:pStyle w:val="CoverSubTitle"/>
                        <w:ind w:left="454"/>
                      </w:pPr>
                      <w:r>
                        <w:t xml:space="preserve">   </w:t>
                      </w:r>
                    </w:p>
                    <w:p w14:paraId="1AAB882A" w14:textId="6467EEBF" w:rsidR="00E23EF4" w:rsidRDefault="00E23EF4" w:rsidP="00DA248B">
                      <w:pPr>
                        <w:pStyle w:val="CoverDate"/>
                        <w:ind w:left="454"/>
                      </w:pPr>
                      <w:r>
                        <w:t xml:space="preserve">March 2015   </w:t>
                      </w:r>
                    </w:p>
                    <w:p w14:paraId="1AAB882B" w14:textId="77777777" w:rsidR="00E23EF4" w:rsidRDefault="00E23EF4" w:rsidP="00C95C8D">
                      <w:pPr>
                        <w:pStyle w:val="CoverDate"/>
                      </w:pPr>
                    </w:p>
                  </w:txbxContent>
                </v:textbox>
              </v:shape>
            </w:pict>
          </mc:Fallback>
        </mc:AlternateContent>
      </w:r>
    </w:p>
    <w:p w14:paraId="1AAB84F4" w14:textId="77777777" w:rsidR="005D3906" w:rsidRDefault="005D3906" w:rsidP="005D3906"/>
    <w:p w14:paraId="1AAB84F5" w14:textId="77777777" w:rsidR="00FD27B8" w:rsidRDefault="00FD27B8" w:rsidP="005D3906"/>
    <w:p w14:paraId="1AAB84F6" w14:textId="77777777" w:rsidR="005D3906" w:rsidRDefault="005D3906" w:rsidP="005D3906"/>
    <w:p w14:paraId="1AAB84F7" w14:textId="77777777" w:rsidR="005D3906" w:rsidRDefault="005D3906" w:rsidP="005D3906"/>
    <w:p w14:paraId="1AAB84F8" w14:textId="77777777" w:rsidR="005D3906" w:rsidRDefault="005D3906" w:rsidP="005D3906"/>
    <w:p w14:paraId="1AAB84F9" w14:textId="77777777" w:rsidR="005D3906" w:rsidRDefault="005D3906" w:rsidP="005D3906"/>
    <w:p w14:paraId="1AAB84FA" w14:textId="77777777" w:rsidR="005D3906" w:rsidRDefault="005D3906" w:rsidP="005D3906"/>
    <w:p w14:paraId="1AAB84FB" w14:textId="77777777" w:rsidR="005D3906" w:rsidRDefault="005D3906" w:rsidP="005D3906"/>
    <w:p w14:paraId="1AAB84FC" w14:textId="77777777" w:rsidR="005D3906" w:rsidRDefault="005D3906" w:rsidP="005D3906"/>
    <w:p w14:paraId="1AAB84FD" w14:textId="77777777" w:rsidR="005D3906" w:rsidRDefault="005D3906" w:rsidP="005D3906"/>
    <w:p w14:paraId="1AAB84FE" w14:textId="77777777" w:rsidR="005D3906" w:rsidRDefault="005D3906" w:rsidP="005D3906"/>
    <w:p w14:paraId="1AAB84FF" w14:textId="77777777" w:rsidR="005D3906" w:rsidRDefault="005D3906" w:rsidP="005D3906"/>
    <w:p w14:paraId="1AAB8500" w14:textId="77777777" w:rsidR="005D3906" w:rsidRDefault="005D3906" w:rsidP="005D3906"/>
    <w:p w14:paraId="1AAB8501" w14:textId="77777777" w:rsidR="00841BC2" w:rsidRDefault="00841BC2" w:rsidP="005D3906"/>
    <w:p w14:paraId="1AAB8502" w14:textId="77777777" w:rsidR="00841BC2" w:rsidRDefault="00841BC2" w:rsidP="005D3906"/>
    <w:p w14:paraId="1AAB8503" w14:textId="77777777" w:rsidR="00841BC2" w:rsidRDefault="00841BC2" w:rsidP="005D3906"/>
    <w:p w14:paraId="1AAB8504" w14:textId="77777777" w:rsidR="00841BC2" w:rsidRDefault="00841BC2" w:rsidP="005D3906"/>
    <w:p w14:paraId="1AAB8505" w14:textId="77777777" w:rsidR="00841BC2" w:rsidRDefault="00841BC2" w:rsidP="005D3906"/>
    <w:p w14:paraId="1AAB8506" w14:textId="77777777" w:rsidR="00841BC2" w:rsidRDefault="00841BC2" w:rsidP="005D3906"/>
    <w:p w14:paraId="1AAB8507" w14:textId="77777777" w:rsidR="00841BC2" w:rsidRDefault="00841BC2" w:rsidP="005D3906">
      <w:pPr>
        <w:sectPr w:rsidR="00841BC2" w:rsidSect="00CC02EF">
          <w:headerReference w:type="even" r:id="rId9"/>
          <w:type w:val="oddPage"/>
          <w:pgSz w:w="11906" w:h="16838" w:code="9"/>
          <w:pgMar w:top="794" w:right="1021" w:bottom="1134" w:left="1021" w:header="709" w:footer="709" w:gutter="0"/>
          <w:cols w:space="708"/>
          <w:docGrid w:linePitch="360"/>
        </w:sectPr>
      </w:pPr>
    </w:p>
    <w:p w14:paraId="1AAB8508" w14:textId="77777777" w:rsidR="00841BC2" w:rsidRPr="00D04FA6" w:rsidRDefault="00841BC2" w:rsidP="009B069B"/>
    <w:p w14:paraId="1AAB8509" w14:textId="77777777" w:rsidR="00841BC2" w:rsidRPr="00D04FA6" w:rsidRDefault="00841BC2" w:rsidP="009B069B"/>
    <w:p w14:paraId="1AAB850A" w14:textId="77777777" w:rsidR="009B069B" w:rsidRPr="00D04FA6" w:rsidRDefault="009B069B" w:rsidP="009B069B"/>
    <w:p w14:paraId="1AAB850B" w14:textId="77777777" w:rsidR="00401C56" w:rsidRPr="00D04FA6" w:rsidRDefault="00401C56" w:rsidP="00401C56"/>
    <w:p w14:paraId="1AAB850C" w14:textId="77777777" w:rsidR="005E332B" w:rsidRPr="00D04FA6" w:rsidRDefault="005E332B" w:rsidP="005D3906">
      <w:pPr>
        <w:sectPr w:rsidR="005E332B" w:rsidRPr="00D04FA6" w:rsidSect="005A5D21">
          <w:headerReference w:type="even" r:id="rId10"/>
          <w:pgSz w:w="11906" w:h="16838" w:code="9"/>
          <w:pgMar w:top="1418" w:right="1021" w:bottom="1134" w:left="1021" w:header="540" w:footer="709" w:gutter="0"/>
          <w:cols w:space="708"/>
          <w:docGrid w:linePitch="360"/>
        </w:sectPr>
      </w:pPr>
    </w:p>
    <w:p w14:paraId="1AAB850D" w14:textId="77777777" w:rsidR="00FD27B8" w:rsidRDefault="00FD27B8" w:rsidP="00FB74E7">
      <w:pPr>
        <w:pStyle w:val="StyleTOCHeadingBottomSinglesolidlineAuto05ptLine"/>
      </w:pPr>
      <w:r>
        <w:lastRenderedPageBreak/>
        <w:t>Contents</w:t>
      </w:r>
    </w:p>
    <w:p w14:paraId="1AAB850E" w14:textId="77777777" w:rsidR="006412BB" w:rsidRDefault="006412BB" w:rsidP="006412BB">
      <w:pPr>
        <w:pStyle w:val="TOC1"/>
        <w:tabs>
          <w:tab w:val="right" w:leader="dot" w:pos="9854"/>
        </w:tabs>
        <w:ind w:left="1276" w:hanging="1276"/>
      </w:pPr>
    </w:p>
    <w:p w14:paraId="455CD22C" w14:textId="5A01A6A4" w:rsidR="00DC11B0" w:rsidRDefault="00827DD2" w:rsidP="00426586">
      <w:pPr>
        <w:pStyle w:val="TOC1"/>
        <w:tabs>
          <w:tab w:val="right" w:leader="dot" w:pos="9854"/>
        </w:tabs>
        <w:ind w:left="1701" w:hanging="1134"/>
        <w:rPr>
          <w:rFonts w:asciiTheme="minorHAnsi" w:eastAsiaTheme="minorEastAsia" w:hAnsiTheme="minorHAnsi" w:cstheme="minorBidi"/>
          <w:noProof/>
          <w:sz w:val="22"/>
          <w:szCs w:val="22"/>
        </w:rPr>
      </w:pPr>
      <w:r>
        <w:fldChar w:fldCharType="begin"/>
      </w:r>
      <w:r>
        <w:instrText xml:space="preserve"> TOC \o "1-2" </w:instrText>
      </w:r>
      <w:r>
        <w:fldChar w:fldCharType="separate"/>
      </w:r>
      <w:hyperlink w:anchor="Executive_Summary" w:history="1">
        <w:r w:rsidR="00DC11B0" w:rsidRPr="007D5417">
          <w:rPr>
            <w:rStyle w:val="Hyperlink"/>
            <w:noProof/>
            <w:sz w:val="24"/>
          </w:rPr>
          <w:t>Executive Summary</w:t>
        </w:r>
      </w:hyperlink>
      <w:r w:rsidR="00DC11B0">
        <w:rPr>
          <w:noProof/>
        </w:rPr>
        <w:tab/>
      </w:r>
      <w:r w:rsidR="00DC11B0">
        <w:rPr>
          <w:noProof/>
        </w:rPr>
        <w:fldChar w:fldCharType="begin"/>
      </w:r>
      <w:r w:rsidR="00DC11B0">
        <w:rPr>
          <w:noProof/>
        </w:rPr>
        <w:instrText xml:space="preserve"> PAGEREF _Toc406082083 \h </w:instrText>
      </w:r>
      <w:r w:rsidR="00DC11B0">
        <w:rPr>
          <w:noProof/>
        </w:rPr>
      </w:r>
      <w:r w:rsidR="00DC11B0">
        <w:rPr>
          <w:noProof/>
        </w:rPr>
        <w:fldChar w:fldCharType="separate"/>
      </w:r>
      <w:r w:rsidR="00833B62">
        <w:rPr>
          <w:noProof/>
        </w:rPr>
        <w:t>5</w:t>
      </w:r>
      <w:r w:rsidR="00DC11B0">
        <w:rPr>
          <w:noProof/>
        </w:rPr>
        <w:fldChar w:fldCharType="end"/>
      </w:r>
    </w:p>
    <w:p w14:paraId="14F7B695" w14:textId="7FC46DFB" w:rsidR="00DC11B0" w:rsidRDefault="007731C6" w:rsidP="00426586">
      <w:pPr>
        <w:pStyle w:val="TOC1"/>
        <w:tabs>
          <w:tab w:val="right" w:leader="dot" w:pos="9854"/>
        </w:tabs>
        <w:ind w:left="1701" w:hanging="1134"/>
        <w:rPr>
          <w:noProof/>
        </w:rPr>
      </w:pPr>
      <w:hyperlink w:anchor="Full_list_of_recommendations" w:history="1">
        <w:r w:rsidR="00DC11B0" w:rsidRPr="007D5417">
          <w:rPr>
            <w:rStyle w:val="Hyperlink"/>
            <w:noProof/>
            <w:sz w:val="24"/>
          </w:rPr>
          <w:t>Full list of recommendations</w:t>
        </w:r>
      </w:hyperlink>
      <w:r w:rsidR="00DC11B0">
        <w:rPr>
          <w:noProof/>
        </w:rPr>
        <w:tab/>
      </w:r>
      <w:r w:rsidR="00DC11B0">
        <w:rPr>
          <w:noProof/>
        </w:rPr>
        <w:fldChar w:fldCharType="begin"/>
      </w:r>
      <w:r w:rsidR="00DC11B0">
        <w:rPr>
          <w:noProof/>
        </w:rPr>
        <w:instrText xml:space="preserve"> PAGEREF _Toc406082084 \h </w:instrText>
      </w:r>
      <w:r w:rsidR="00DC11B0">
        <w:rPr>
          <w:noProof/>
        </w:rPr>
      </w:r>
      <w:r w:rsidR="00DC11B0">
        <w:rPr>
          <w:noProof/>
        </w:rPr>
        <w:fldChar w:fldCharType="separate"/>
      </w:r>
      <w:r w:rsidR="00833B62">
        <w:rPr>
          <w:noProof/>
        </w:rPr>
        <w:t>7</w:t>
      </w:r>
      <w:r w:rsidR="00DC11B0">
        <w:rPr>
          <w:noProof/>
        </w:rPr>
        <w:fldChar w:fldCharType="end"/>
      </w:r>
    </w:p>
    <w:p w14:paraId="5F872325" w14:textId="77777777" w:rsidR="00DC11B0" w:rsidRPr="00DC11B0" w:rsidRDefault="00DC11B0" w:rsidP="00426586">
      <w:pPr>
        <w:ind w:left="1701" w:hanging="1134"/>
        <w:rPr>
          <w:rFonts w:eastAsiaTheme="minorEastAsia"/>
          <w:noProof/>
        </w:rPr>
      </w:pPr>
    </w:p>
    <w:p w14:paraId="7E242860" w14:textId="69E9A30E"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Chapter_1" w:history="1">
        <w:r w:rsidR="00FC3C43" w:rsidRPr="00D80F45">
          <w:rPr>
            <w:rStyle w:val="Hyperlink"/>
            <w:noProof/>
            <w:sz w:val="24"/>
          </w:rPr>
          <w:t xml:space="preserve">Chapter 1: Introduction, </w:t>
        </w:r>
        <w:r w:rsidR="00DC11B0" w:rsidRPr="00D80F45">
          <w:rPr>
            <w:rStyle w:val="Hyperlink"/>
            <w:noProof/>
            <w:sz w:val="24"/>
          </w:rPr>
          <w:t>Background</w:t>
        </w:r>
        <w:r w:rsidR="00FC3C43" w:rsidRPr="00D80F45">
          <w:rPr>
            <w:rStyle w:val="Hyperlink"/>
            <w:noProof/>
            <w:sz w:val="24"/>
          </w:rPr>
          <w:t xml:space="preserve"> and Context</w:t>
        </w:r>
      </w:hyperlink>
      <w:r w:rsidR="00DC11B0">
        <w:rPr>
          <w:noProof/>
        </w:rPr>
        <w:tab/>
      </w:r>
      <w:r w:rsidR="00DC11B0">
        <w:rPr>
          <w:noProof/>
        </w:rPr>
        <w:fldChar w:fldCharType="begin"/>
      </w:r>
      <w:r w:rsidR="00DC11B0">
        <w:rPr>
          <w:noProof/>
        </w:rPr>
        <w:instrText xml:space="preserve"> PAGEREF _Toc406082085 \h </w:instrText>
      </w:r>
      <w:r w:rsidR="00DC11B0">
        <w:rPr>
          <w:noProof/>
        </w:rPr>
      </w:r>
      <w:r w:rsidR="00DC11B0">
        <w:rPr>
          <w:noProof/>
        </w:rPr>
        <w:fldChar w:fldCharType="separate"/>
      </w:r>
      <w:r w:rsidR="00833B62">
        <w:rPr>
          <w:noProof/>
        </w:rPr>
        <w:t>11</w:t>
      </w:r>
      <w:r w:rsidR="00DC11B0">
        <w:rPr>
          <w:noProof/>
        </w:rPr>
        <w:fldChar w:fldCharType="end"/>
      </w:r>
    </w:p>
    <w:p w14:paraId="4C2DD832" w14:textId="2F43FD56"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Chapter_2" w:history="1">
        <w:r w:rsidR="00DC11B0" w:rsidRPr="00D80F45">
          <w:rPr>
            <w:rStyle w:val="Hyperlink"/>
            <w:noProof/>
            <w:sz w:val="24"/>
          </w:rPr>
          <w:t>Chapter 2: Findings on the Functions and Form of VB and VE</w:t>
        </w:r>
      </w:hyperlink>
      <w:r w:rsidR="00DC11B0">
        <w:rPr>
          <w:noProof/>
        </w:rPr>
        <w:tab/>
      </w:r>
      <w:r w:rsidR="00DC11B0">
        <w:rPr>
          <w:noProof/>
        </w:rPr>
        <w:fldChar w:fldCharType="begin"/>
      </w:r>
      <w:r w:rsidR="00DC11B0">
        <w:rPr>
          <w:noProof/>
        </w:rPr>
        <w:instrText xml:space="preserve"> PAGEREF _Toc406082086 \h </w:instrText>
      </w:r>
      <w:r w:rsidR="00DC11B0">
        <w:rPr>
          <w:noProof/>
        </w:rPr>
      </w:r>
      <w:r w:rsidR="00DC11B0">
        <w:rPr>
          <w:noProof/>
        </w:rPr>
        <w:fldChar w:fldCharType="separate"/>
      </w:r>
      <w:r w:rsidR="00833B62">
        <w:rPr>
          <w:noProof/>
        </w:rPr>
        <w:t>27</w:t>
      </w:r>
      <w:r w:rsidR="00DC11B0">
        <w:rPr>
          <w:noProof/>
        </w:rPr>
        <w:fldChar w:fldCharType="end"/>
      </w:r>
    </w:p>
    <w:p w14:paraId="117AF796" w14:textId="035CA05F" w:rsidR="002122E6" w:rsidRDefault="007731C6" w:rsidP="002122E6">
      <w:pPr>
        <w:pStyle w:val="TOC1"/>
        <w:tabs>
          <w:tab w:val="right" w:leader="dot" w:pos="9854"/>
        </w:tabs>
        <w:ind w:left="1701" w:hanging="1134"/>
        <w:rPr>
          <w:rFonts w:asciiTheme="minorHAnsi" w:eastAsiaTheme="minorEastAsia" w:hAnsiTheme="minorHAnsi" w:cstheme="minorBidi"/>
          <w:noProof/>
          <w:sz w:val="22"/>
          <w:szCs w:val="22"/>
        </w:rPr>
      </w:pPr>
      <w:hyperlink w:anchor="Chapter_3" w:history="1">
        <w:r w:rsidR="002122E6" w:rsidRPr="00D80F45">
          <w:rPr>
            <w:rStyle w:val="Hyperlink"/>
            <w:noProof/>
            <w:sz w:val="24"/>
          </w:rPr>
          <w:t>Chapter 3: Improving the effectiveness of VB and VE for the future</w:t>
        </w:r>
      </w:hyperlink>
      <w:r w:rsidR="002122E6">
        <w:rPr>
          <w:noProof/>
        </w:rPr>
        <w:tab/>
      </w:r>
      <w:r w:rsidR="002122E6">
        <w:rPr>
          <w:noProof/>
        </w:rPr>
        <w:fldChar w:fldCharType="begin"/>
      </w:r>
      <w:r w:rsidR="002122E6">
        <w:rPr>
          <w:noProof/>
        </w:rPr>
        <w:instrText xml:space="preserve"> PAGEREF _Toc406082088 \h </w:instrText>
      </w:r>
      <w:r w:rsidR="002122E6">
        <w:rPr>
          <w:noProof/>
        </w:rPr>
      </w:r>
      <w:r w:rsidR="002122E6">
        <w:rPr>
          <w:noProof/>
        </w:rPr>
        <w:fldChar w:fldCharType="separate"/>
      </w:r>
      <w:r w:rsidR="00833B62">
        <w:rPr>
          <w:noProof/>
        </w:rPr>
        <w:t>43</w:t>
      </w:r>
      <w:r w:rsidR="002122E6">
        <w:rPr>
          <w:noProof/>
        </w:rPr>
        <w:fldChar w:fldCharType="end"/>
      </w:r>
    </w:p>
    <w:p w14:paraId="15CBD09B" w14:textId="135E1A95"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Chapter_4" w:history="1">
        <w:r w:rsidR="002122E6" w:rsidRPr="00D80F45">
          <w:rPr>
            <w:rStyle w:val="Hyperlink"/>
            <w:noProof/>
            <w:sz w:val="24"/>
          </w:rPr>
          <w:t>Chapter 4</w:t>
        </w:r>
        <w:r w:rsidR="00DC11B0" w:rsidRPr="00D80F45">
          <w:rPr>
            <w:rStyle w:val="Hyperlink"/>
            <w:noProof/>
            <w:sz w:val="24"/>
          </w:rPr>
          <w:t>: Efficiency</w:t>
        </w:r>
      </w:hyperlink>
      <w:r w:rsidR="00DC11B0">
        <w:rPr>
          <w:noProof/>
        </w:rPr>
        <w:tab/>
      </w:r>
      <w:r w:rsidR="00DC11B0">
        <w:rPr>
          <w:noProof/>
        </w:rPr>
        <w:fldChar w:fldCharType="begin"/>
      </w:r>
      <w:r w:rsidR="00DC11B0">
        <w:rPr>
          <w:noProof/>
        </w:rPr>
        <w:instrText xml:space="preserve"> PAGEREF _Toc406082087 \h </w:instrText>
      </w:r>
      <w:r w:rsidR="00DC11B0">
        <w:rPr>
          <w:noProof/>
        </w:rPr>
      </w:r>
      <w:r w:rsidR="00DC11B0">
        <w:rPr>
          <w:noProof/>
        </w:rPr>
        <w:fldChar w:fldCharType="separate"/>
      </w:r>
      <w:r w:rsidR="00833B62">
        <w:rPr>
          <w:noProof/>
        </w:rPr>
        <w:t>55</w:t>
      </w:r>
      <w:r w:rsidR="00DC11B0">
        <w:rPr>
          <w:noProof/>
        </w:rPr>
        <w:fldChar w:fldCharType="end"/>
      </w:r>
    </w:p>
    <w:p w14:paraId="135DE9CA" w14:textId="714008D2" w:rsidR="00DC11B0" w:rsidRDefault="007731C6" w:rsidP="00426586">
      <w:pPr>
        <w:pStyle w:val="TOC1"/>
        <w:tabs>
          <w:tab w:val="right" w:leader="dot" w:pos="9854"/>
        </w:tabs>
        <w:ind w:left="1701" w:hanging="1134"/>
        <w:rPr>
          <w:noProof/>
        </w:rPr>
      </w:pPr>
      <w:hyperlink w:anchor="Chapter_5" w:history="1">
        <w:r w:rsidR="00DC11B0" w:rsidRPr="00D80F45">
          <w:rPr>
            <w:rStyle w:val="Hyperlink"/>
            <w:noProof/>
            <w:sz w:val="24"/>
          </w:rPr>
          <w:t>Chapter 5: Corporate Governance</w:t>
        </w:r>
      </w:hyperlink>
      <w:r w:rsidR="00DC11B0">
        <w:rPr>
          <w:noProof/>
        </w:rPr>
        <w:tab/>
      </w:r>
      <w:r w:rsidR="00DC11B0">
        <w:rPr>
          <w:noProof/>
        </w:rPr>
        <w:fldChar w:fldCharType="begin"/>
      </w:r>
      <w:r w:rsidR="00DC11B0">
        <w:rPr>
          <w:noProof/>
        </w:rPr>
        <w:instrText xml:space="preserve"> PAGEREF _Toc406082089 \h </w:instrText>
      </w:r>
      <w:r w:rsidR="00DC11B0">
        <w:rPr>
          <w:noProof/>
        </w:rPr>
      </w:r>
      <w:r w:rsidR="00DC11B0">
        <w:rPr>
          <w:noProof/>
        </w:rPr>
        <w:fldChar w:fldCharType="separate"/>
      </w:r>
      <w:r w:rsidR="00833B62">
        <w:rPr>
          <w:noProof/>
        </w:rPr>
        <w:t>65</w:t>
      </w:r>
      <w:r w:rsidR="00DC11B0">
        <w:rPr>
          <w:noProof/>
        </w:rPr>
        <w:fldChar w:fldCharType="end"/>
      </w:r>
    </w:p>
    <w:p w14:paraId="5E5C1982" w14:textId="77777777" w:rsidR="00DC11B0" w:rsidRPr="00DC11B0" w:rsidRDefault="00DC11B0" w:rsidP="00426586">
      <w:pPr>
        <w:ind w:left="1701" w:hanging="1134"/>
        <w:rPr>
          <w:rFonts w:eastAsiaTheme="minorEastAsia"/>
          <w:noProof/>
        </w:rPr>
      </w:pPr>
    </w:p>
    <w:p w14:paraId="14DE953F" w14:textId="7DE61C32"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A" w:history="1">
        <w:r w:rsidR="00DC11B0" w:rsidRPr="00D80F45">
          <w:rPr>
            <w:rStyle w:val="Hyperlink"/>
            <w:noProof/>
            <w:sz w:val="24"/>
          </w:rPr>
          <w:t>Annex A: Written Ministerial Statement</w:t>
        </w:r>
      </w:hyperlink>
      <w:r w:rsidR="00DC11B0">
        <w:rPr>
          <w:noProof/>
        </w:rPr>
        <w:tab/>
      </w:r>
      <w:r w:rsidR="00DC11B0">
        <w:rPr>
          <w:noProof/>
        </w:rPr>
        <w:fldChar w:fldCharType="begin"/>
      </w:r>
      <w:r w:rsidR="00DC11B0">
        <w:rPr>
          <w:noProof/>
        </w:rPr>
        <w:instrText xml:space="preserve"> PAGEREF _Toc406082090 \h </w:instrText>
      </w:r>
      <w:r w:rsidR="00DC11B0">
        <w:rPr>
          <w:noProof/>
        </w:rPr>
      </w:r>
      <w:r w:rsidR="00DC11B0">
        <w:rPr>
          <w:noProof/>
        </w:rPr>
        <w:fldChar w:fldCharType="separate"/>
      </w:r>
      <w:r w:rsidR="00833B62">
        <w:rPr>
          <w:noProof/>
        </w:rPr>
        <w:t>73</w:t>
      </w:r>
      <w:r w:rsidR="00DC11B0">
        <w:rPr>
          <w:noProof/>
        </w:rPr>
        <w:fldChar w:fldCharType="end"/>
      </w:r>
    </w:p>
    <w:p w14:paraId="3A104178" w14:textId="5C481106"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B" w:history="1">
        <w:r w:rsidR="00DC11B0" w:rsidRPr="00D80F45">
          <w:rPr>
            <w:rStyle w:val="Hyperlink"/>
            <w:noProof/>
            <w:sz w:val="24"/>
          </w:rPr>
          <w:t>Annex B: Challenge Group and Review Team</w:t>
        </w:r>
      </w:hyperlink>
      <w:r w:rsidR="00DC11B0">
        <w:rPr>
          <w:noProof/>
        </w:rPr>
        <w:tab/>
      </w:r>
      <w:r w:rsidR="00DC11B0">
        <w:rPr>
          <w:noProof/>
        </w:rPr>
        <w:fldChar w:fldCharType="begin"/>
      </w:r>
      <w:r w:rsidR="00DC11B0">
        <w:rPr>
          <w:noProof/>
        </w:rPr>
        <w:instrText xml:space="preserve"> PAGEREF _Toc406082091 \h </w:instrText>
      </w:r>
      <w:r w:rsidR="00DC11B0">
        <w:rPr>
          <w:noProof/>
        </w:rPr>
      </w:r>
      <w:r w:rsidR="00DC11B0">
        <w:rPr>
          <w:noProof/>
        </w:rPr>
        <w:fldChar w:fldCharType="separate"/>
      </w:r>
      <w:r w:rsidR="00833B62">
        <w:rPr>
          <w:noProof/>
        </w:rPr>
        <w:t>75</w:t>
      </w:r>
      <w:r w:rsidR="00DC11B0">
        <w:rPr>
          <w:noProof/>
        </w:rPr>
        <w:fldChar w:fldCharType="end"/>
      </w:r>
    </w:p>
    <w:p w14:paraId="1CAC592F" w14:textId="040A365E"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C" w:history="1">
        <w:r w:rsidR="00DC11B0" w:rsidRPr="00D80F45">
          <w:rPr>
            <w:rStyle w:val="Hyperlink"/>
            <w:noProof/>
            <w:sz w:val="24"/>
          </w:rPr>
          <w:t>Annex C: Terms of Reference</w:t>
        </w:r>
      </w:hyperlink>
      <w:r w:rsidR="00DC11B0">
        <w:rPr>
          <w:noProof/>
        </w:rPr>
        <w:tab/>
      </w:r>
      <w:r w:rsidR="00DC11B0">
        <w:rPr>
          <w:noProof/>
        </w:rPr>
        <w:fldChar w:fldCharType="begin"/>
      </w:r>
      <w:r w:rsidR="00DC11B0">
        <w:rPr>
          <w:noProof/>
        </w:rPr>
        <w:instrText xml:space="preserve"> PAGEREF _Toc406082092 \h </w:instrText>
      </w:r>
      <w:r w:rsidR="00DC11B0">
        <w:rPr>
          <w:noProof/>
        </w:rPr>
      </w:r>
      <w:r w:rsidR="00DC11B0">
        <w:rPr>
          <w:noProof/>
        </w:rPr>
        <w:fldChar w:fldCharType="separate"/>
      </w:r>
      <w:r w:rsidR="00833B62">
        <w:rPr>
          <w:noProof/>
        </w:rPr>
        <w:t>77</w:t>
      </w:r>
      <w:r w:rsidR="00DC11B0">
        <w:rPr>
          <w:noProof/>
        </w:rPr>
        <w:fldChar w:fldCharType="end"/>
      </w:r>
    </w:p>
    <w:p w14:paraId="1AE62995" w14:textId="7A849D64"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D" w:history="1">
        <w:r w:rsidR="00DC11B0" w:rsidRPr="00D80F45">
          <w:rPr>
            <w:rStyle w:val="Hyperlink"/>
            <w:noProof/>
            <w:sz w:val="24"/>
          </w:rPr>
          <w:t>Annex D: The Development of Tourism Act 1969 (Extracts)</w:t>
        </w:r>
      </w:hyperlink>
      <w:r w:rsidR="00DC11B0">
        <w:rPr>
          <w:noProof/>
        </w:rPr>
        <w:tab/>
      </w:r>
      <w:r w:rsidR="00DC11B0">
        <w:rPr>
          <w:noProof/>
        </w:rPr>
        <w:fldChar w:fldCharType="begin"/>
      </w:r>
      <w:r w:rsidR="00DC11B0">
        <w:rPr>
          <w:noProof/>
        </w:rPr>
        <w:instrText xml:space="preserve"> PAGEREF _Toc406082093 \h </w:instrText>
      </w:r>
      <w:r w:rsidR="00DC11B0">
        <w:rPr>
          <w:noProof/>
        </w:rPr>
      </w:r>
      <w:r w:rsidR="00DC11B0">
        <w:rPr>
          <w:noProof/>
        </w:rPr>
        <w:fldChar w:fldCharType="separate"/>
      </w:r>
      <w:r w:rsidR="00833B62">
        <w:rPr>
          <w:noProof/>
        </w:rPr>
        <w:t>79</w:t>
      </w:r>
      <w:r w:rsidR="00DC11B0">
        <w:rPr>
          <w:noProof/>
        </w:rPr>
        <w:fldChar w:fldCharType="end"/>
      </w:r>
    </w:p>
    <w:p w14:paraId="0AD5F3E0" w14:textId="4ADFF889"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E" w:history="1">
        <w:r w:rsidR="00DC11B0" w:rsidRPr="00D80F45">
          <w:rPr>
            <w:rStyle w:val="Hyperlink"/>
            <w:noProof/>
            <w:sz w:val="24"/>
            <w:lang w:val="en"/>
          </w:rPr>
          <w:t>Annex E: VB and VE Organisation</w:t>
        </w:r>
      </w:hyperlink>
      <w:r w:rsidR="00DC11B0">
        <w:rPr>
          <w:noProof/>
        </w:rPr>
        <w:tab/>
      </w:r>
      <w:r w:rsidR="00DC11B0">
        <w:rPr>
          <w:noProof/>
        </w:rPr>
        <w:fldChar w:fldCharType="begin"/>
      </w:r>
      <w:r w:rsidR="00DC11B0">
        <w:rPr>
          <w:noProof/>
        </w:rPr>
        <w:instrText xml:space="preserve"> PAGEREF _Toc406082094 \h </w:instrText>
      </w:r>
      <w:r w:rsidR="00DC11B0">
        <w:rPr>
          <w:noProof/>
        </w:rPr>
      </w:r>
      <w:r w:rsidR="00DC11B0">
        <w:rPr>
          <w:noProof/>
        </w:rPr>
        <w:fldChar w:fldCharType="separate"/>
      </w:r>
      <w:r w:rsidR="00833B62">
        <w:rPr>
          <w:noProof/>
        </w:rPr>
        <w:t>83</w:t>
      </w:r>
      <w:r w:rsidR="00DC11B0">
        <w:rPr>
          <w:noProof/>
        </w:rPr>
        <w:fldChar w:fldCharType="end"/>
      </w:r>
    </w:p>
    <w:p w14:paraId="4CF99B6F" w14:textId="2E8EF549"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F" w:history="1">
        <w:r w:rsidR="00DC11B0" w:rsidRPr="00D80F45">
          <w:rPr>
            <w:rStyle w:val="Hyperlink"/>
            <w:noProof/>
            <w:sz w:val="24"/>
          </w:rPr>
          <w:t>Annex F: VB and VE core functions</w:t>
        </w:r>
      </w:hyperlink>
      <w:r w:rsidR="00DC11B0">
        <w:rPr>
          <w:noProof/>
        </w:rPr>
        <w:tab/>
      </w:r>
      <w:r w:rsidR="00DC11B0">
        <w:rPr>
          <w:noProof/>
        </w:rPr>
        <w:fldChar w:fldCharType="begin"/>
      </w:r>
      <w:r w:rsidR="00DC11B0">
        <w:rPr>
          <w:noProof/>
        </w:rPr>
        <w:instrText xml:space="preserve"> PAGEREF _Toc406082095 \h </w:instrText>
      </w:r>
      <w:r w:rsidR="00DC11B0">
        <w:rPr>
          <w:noProof/>
        </w:rPr>
      </w:r>
      <w:r w:rsidR="00DC11B0">
        <w:rPr>
          <w:noProof/>
        </w:rPr>
        <w:fldChar w:fldCharType="separate"/>
      </w:r>
      <w:r w:rsidR="00833B62">
        <w:rPr>
          <w:noProof/>
        </w:rPr>
        <w:t>85</w:t>
      </w:r>
      <w:r w:rsidR="00DC11B0">
        <w:rPr>
          <w:noProof/>
        </w:rPr>
        <w:fldChar w:fldCharType="end"/>
      </w:r>
    </w:p>
    <w:p w14:paraId="1ECCE0F8" w14:textId="0C6BEC2E"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G" w:history="1">
        <w:r w:rsidR="00DC11B0" w:rsidRPr="00D80F45">
          <w:rPr>
            <w:rStyle w:val="Hyperlink"/>
            <w:noProof/>
            <w:sz w:val="24"/>
          </w:rPr>
          <w:t>Annex G: Summary of stakeholder views</w:t>
        </w:r>
      </w:hyperlink>
      <w:r w:rsidR="00DC11B0">
        <w:rPr>
          <w:noProof/>
        </w:rPr>
        <w:tab/>
      </w:r>
      <w:r w:rsidR="00DC11B0">
        <w:rPr>
          <w:noProof/>
        </w:rPr>
        <w:fldChar w:fldCharType="begin"/>
      </w:r>
      <w:r w:rsidR="00DC11B0">
        <w:rPr>
          <w:noProof/>
        </w:rPr>
        <w:instrText xml:space="preserve"> PAGEREF _Toc406082096 \h </w:instrText>
      </w:r>
      <w:r w:rsidR="00DC11B0">
        <w:rPr>
          <w:noProof/>
        </w:rPr>
      </w:r>
      <w:r w:rsidR="00DC11B0">
        <w:rPr>
          <w:noProof/>
        </w:rPr>
        <w:fldChar w:fldCharType="separate"/>
      </w:r>
      <w:r w:rsidR="00833B62">
        <w:rPr>
          <w:noProof/>
        </w:rPr>
        <w:t>89</w:t>
      </w:r>
      <w:r w:rsidR="00DC11B0">
        <w:rPr>
          <w:noProof/>
        </w:rPr>
        <w:fldChar w:fldCharType="end"/>
      </w:r>
    </w:p>
    <w:p w14:paraId="34DF564C" w14:textId="6CC6E6EF"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H" w:history="1">
        <w:r w:rsidR="00DC11B0" w:rsidRPr="00D80F45">
          <w:rPr>
            <w:rStyle w:val="Hyperlink"/>
            <w:noProof/>
            <w:sz w:val="24"/>
          </w:rPr>
          <w:t>Annex H: VB and VE self-assessment of their compliance with the principles of good governance</w:t>
        </w:r>
      </w:hyperlink>
      <w:r w:rsidR="00DC11B0">
        <w:rPr>
          <w:noProof/>
        </w:rPr>
        <w:tab/>
      </w:r>
      <w:r w:rsidR="00DC11B0">
        <w:rPr>
          <w:noProof/>
        </w:rPr>
        <w:fldChar w:fldCharType="begin"/>
      </w:r>
      <w:r w:rsidR="00DC11B0">
        <w:rPr>
          <w:noProof/>
        </w:rPr>
        <w:instrText xml:space="preserve"> PAGEREF _Toc406082097 \h </w:instrText>
      </w:r>
      <w:r w:rsidR="00DC11B0">
        <w:rPr>
          <w:noProof/>
        </w:rPr>
      </w:r>
      <w:r w:rsidR="00DC11B0">
        <w:rPr>
          <w:noProof/>
        </w:rPr>
        <w:fldChar w:fldCharType="separate"/>
      </w:r>
      <w:r w:rsidR="00833B62">
        <w:rPr>
          <w:noProof/>
        </w:rPr>
        <w:t>97</w:t>
      </w:r>
      <w:r w:rsidR="00DC11B0">
        <w:rPr>
          <w:noProof/>
        </w:rPr>
        <w:fldChar w:fldCharType="end"/>
      </w:r>
    </w:p>
    <w:p w14:paraId="76FE7108" w14:textId="2D2BEC5C"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I" w:history="1">
        <w:r w:rsidR="00DC11B0" w:rsidRPr="00D80F45">
          <w:rPr>
            <w:rStyle w:val="Hyperlink"/>
            <w:noProof/>
            <w:sz w:val="24"/>
          </w:rPr>
          <w:t>Annex I: International comparators</w:t>
        </w:r>
      </w:hyperlink>
      <w:r w:rsidR="00DC11B0">
        <w:rPr>
          <w:noProof/>
        </w:rPr>
        <w:tab/>
      </w:r>
      <w:r w:rsidR="00DC11B0">
        <w:rPr>
          <w:noProof/>
        </w:rPr>
        <w:fldChar w:fldCharType="begin"/>
      </w:r>
      <w:r w:rsidR="00DC11B0">
        <w:rPr>
          <w:noProof/>
        </w:rPr>
        <w:instrText xml:space="preserve"> PAGEREF _Toc406082098 \h </w:instrText>
      </w:r>
      <w:r w:rsidR="00DC11B0">
        <w:rPr>
          <w:noProof/>
        </w:rPr>
      </w:r>
      <w:r w:rsidR="00DC11B0">
        <w:rPr>
          <w:noProof/>
        </w:rPr>
        <w:fldChar w:fldCharType="separate"/>
      </w:r>
      <w:r w:rsidR="00833B62">
        <w:rPr>
          <w:noProof/>
        </w:rPr>
        <w:t>127</w:t>
      </w:r>
      <w:r w:rsidR="00DC11B0">
        <w:rPr>
          <w:noProof/>
        </w:rPr>
        <w:fldChar w:fldCharType="end"/>
      </w:r>
    </w:p>
    <w:p w14:paraId="1A432E6E" w14:textId="7BA82976" w:rsidR="00DC11B0" w:rsidRDefault="007731C6" w:rsidP="00426586">
      <w:pPr>
        <w:pStyle w:val="TOC1"/>
        <w:tabs>
          <w:tab w:val="right" w:leader="dot" w:pos="9854"/>
        </w:tabs>
        <w:ind w:left="1701" w:hanging="1134"/>
        <w:rPr>
          <w:rFonts w:asciiTheme="minorHAnsi" w:eastAsiaTheme="minorEastAsia" w:hAnsiTheme="minorHAnsi" w:cstheme="minorBidi"/>
          <w:noProof/>
          <w:sz w:val="22"/>
          <w:szCs w:val="22"/>
        </w:rPr>
      </w:pPr>
      <w:hyperlink w:anchor="Annex_J" w:history="1">
        <w:r w:rsidR="00DC11B0" w:rsidRPr="00D80F45">
          <w:rPr>
            <w:rStyle w:val="Hyperlink"/>
            <w:noProof/>
            <w:sz w:val="24"/>
          </w:rPr>
          <w:t>Annex J: Key documents</w:t>
        </w:r>
      </w:hyperlink>
      <w:r w:rsidR="00DC11B0">
        <w:rPr>
          <w:noProof/>
        </w:rPr>
        <w:tab/>
      </w:r>
      <w:r w:rsidR="00DC11B0">
        <w:rPr>
          <w:noProof/>
        </w:rPr>
        <w:fldChar w:fldCharType="begin"/>
      </w:r>
      <w:r w:rsidR="00DC11B0">
        <w:rPr>
          <w:noProof/>
        </w:rPr>
        <w:instrText xml:space="preserve"> PAGEREF _Toc406082099 \h </w:instrText>
      </w:r>
      <w:r w:rsidR="00DC11B0">
        <w:rPr>
          <w:noProof/>
        </w:rPr>
      </w:r>
      <w:r w:rsidR="00DC11B0">
        <w:rPr>
          <w:noProof/>
        </w:rPr>
        <w:fldChar w:fldCharType="separate"/>
      </w:r>
      <w:r w:rsidR="00833B62">
        <w:rPr>
          <w:noProof/>
        </w:rPr>
        <w:t>131</w:t>
      </w:r>
      <w:r w:rsidR="00DC11B0">
        <w:rPr>
          <w:noProof/>
        </w:rPr>
        <w:fldChar w:fldCharType="end"/>
      </w:r>
    </w:p>
    <w:p w14:paraId="1AAB8523" w14:textId="77777777" w:rsidR="00283206" w:rsidRPr="00583CF2" w:rsidRDefault="00827DD2" w:rsidP="00426586">
      <w:pPr>
        <w:ind w:left="1701" w:hanging="1134"/>
      </w:pPr>
      <w:r>
        <w:fldChar w:fldCharType="end"/>
      </w:r>
    </w:p>
    <w:p w14:paraId="7B053D5B" w14:textId="77777777" w:rsidR="004761AF" w:rsidRDefault="004761AF">
      <w:pPr>
        <w:spacing w:before="0"/>
        <w:ind w:left="0"/>
      </w:pPr>
      <w:r>
        <w:br w:type="page"/>
      </w:r>
    </w:p>
    <w:p w14:paraId="1AAB8524" w14:textId="4C6FE085" w:rsidR="00E710CE" w:rsidRDefault="00E710CE">
      <w:pPr>
        <w:spacing w:before="0"/>
        <w:ind w:left="0"/>
      </w:pPr>
      <w:r>
        <w:lastRenderedPageBreak/>
        <w:br w:type="page"/>
      </w:r>
    </w:p>
    <w:p w14:paraId="2FBCDE88" w14:textId="77777777" w:rsidR="00930BD1" w:rsidRDefault="00930BD1" w:rsidP="00E710CE">
      <w:pPr>
        <w:pStyle w:val="Heading1Numbered"/>
        <w:numPr>
          <w:ilvl w:val="0"/>
          <w:numId w:val="0"/>
        </w:numPr>
        <w:sectPr w:rsidR="00930BD1" w:rsidSect="00D73CC1">
          <w:headerReference w:type="even" r:id="rId11"/>
          <w:headerReference w:type="default" r:id="rId12"/>
          <w:type w:val="oddPage"/>
          <w:pgSz w:w="11906" w:h="16838" w:code="9"/>
          <w:pgMar w:top="1418" w:right="1021" w:bottom="1134" w:left="1021" w:header="539" w:footer="709" w:gutter="0"/>
          <w:cols w:space="708"/>
          <w:docGrid w:linePitch="360"/>
        </w:sectPr>
      </w:pPr>
      <w:bookmarkStart w:id="0" w:name="_Toc406082083"/>
    </w:p>
    <w:p w14:paraId="1AAB8525" w14:textId="72F5244D" w:rsidR="0023155C" w:rsidRDefault="00E710CE" w:rsidP="00E710CE">
      <w:pPr>
        <w:pStyle w:val="Heading1Numbered"/>
        <w:numPr>
          <w:ilvl w:val="0"/>
          <w:numId w:val="0"/>
        </w:numPr>
      </w:pPr>
      <w:bookmarkStart w:id="1" w:name="Executive_Summary"/>
      <w:r>
        <w:lastRenderedPageBreak/>
        <w:t>Executive Summary</w:t>
      </w:r>
      <w:bookmarkEnd w:id="0"/>
    </w:p>
    <w:bookmarkEnd w:id="1"/>
    <w:p w14:paraId="075FB195" w14:textId="77777777"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The Triennial Review of </w:t>
      </w:r>
      <w:proofErr w:type="spellStart"/>
      <w:r w:rsidRPr="00666477">
        <w:rPr>
          <w:rFonts w:ascii="Arial" w:hAnsi="Arial" w:cs="Arial"/>
          <w:sz w:val="24"/>
          <w:szCs w:val="24"/>
        </w:rPr>
        <w:t>VisitBritain</w:t>
      </w:r>
      <w:proofErr w:type="spellEnd"/>
      <w:r w:rsidRPr="00666477">
        <w:rPr>
          <w:rFonts w:ascii="Arial" w:hAnsi="Arial" w:cs="Arial"/>
          <w:sz w:val="24"/>
          <w:szCs w:val="24"/>
        </w:rPr>
        <w:t xml:space="preserve"> (VB) and </w:t>
      </w:r>
      <w:proofErr w:type="spellStart"/>
      <w:r w:rsidRPr="00666477">
        <w:rPr>
          <w:rFonts w:ascii="Arial" w:hAnsi="Arial" w:cs="Arial"/>
          <w:sz w:val="24"/>
          <w:szCs w:val="24"/>
        </w:rPr>
        <w:t>VisitEngland</w:t>
      </w:r>
      <w:proofErr w:type="spellEnd"/>
      <w:r w:rsidRPr="00666477">
        <w:rPr>
          <w:rFonts w:ascii="Arial" w:hAnsi="Arial" w:cs="Arial"/>
          <w:sz w:val="24"/>
          <w:szCs w:val="24"/>
        </w:rPr>
        <w:t xml:space="preserve"> (VE) was launched on 22 July 2014 by the laying of a Written Ministerial Statement in Parliament by the Minister for Sport and Tourism, Helen Grant MP.  Triennial Reviews are part of the Government’s Public Bodies reform programme providing a robust challenge to the continuing need for non-departmental public bodies (NDPBs) and reviewing their functions, performance, control and governance arrangements.  This is the first Triennial Review of VB and VE.</w:t>
      </w:r>
    </w:p>
    <w:p w14:paraId="6FB3258D" w14:textId="77777777" w:rsidR="00666477" w:rsidRDefault="00666477" w:rsidP="00666477">
      <w:pPr>
        <w:pStyle w:val="ListParagraph"/>
        <w:ind w:left="567"/>
        <w:jc w:val="both"/>
        <w:rPr>
          <w:rFonts w:ascii="Arial" w:hAnsi="Arial" w:cs="Arial"/>
          <w:sz w:val="24"/>
          <w:szCs w:val="24"/>
        </w:rPr>
      </w:pPr>
    </w:p>
    <w:p w14:paraId="7D2C5247" w14:textId="6ABAFE9D"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VB and VE were established as the British Tourist Authority (BTA) and the English Tourist Board (ETB) by the Development of Tourism Act 1969.  Since 2003, the BTA has been classified as an executive NDPB and the ETB has been classified as an advisory NDPB.  VB and VE are trading names of the BTA.  Since 2009, VE has had its own Chief Executive and staff, </w:t>
      </w:r>
      <w:r w:rsidR="00193B52">
        <w:rPr>
          <w:rFonts w:ascii="Arial" w:hAnsi="Arial" w:cs="Arial"/>
          <w:sz w:val="24"/>
          <w:szCs w:val="24"/>
        </w:rPr>
        <w:t xml:space="preserve">and reports directly to the Chairman of the ETB, </w:t>
      </w:r>
      <w:r w:rsidRPr="00666477">
        <w:rPr>
          <w:rFonts w:ascii="Arial" w:hAnsi="Arial" w:cs="Arial"/>
          <w:sz w:val="24"/>
          <w:szCs w:val="24"/>
        </w:rPr>
        <w:t xml:space="preserve">although it remains </w:t>
      </w:r>
      <w:r w:rsidR="00F345F3" w:rsidRPr="00666477">
        <w:rPr>
          <w:rFonts w:ascii="Arial" w:hAnsi="Arial" w:cs="Arial"/>
          <w:sz w:val="24"/>
          <w:szCs w:val="24"/>
        </w:rPr>
        <w:t xml:space="preserve">legally </w:t>
      </w:r>
      <w:r w:rsidR="00F345F3">
        <w:rPr>
          <w:rFonts w:ascii="Arial" w:hAnsi="Arial" w:cs="Arial"/>
          <w:sz w:val="24"/>
          <w:szCs w:val="24"/>
        </w:rPr>
        <w:t xml:space="preserve">accountable to </w:t>
      </w:r>
      <w:r w:rsidRPr="00666477">
        <w:rPr>
          <w:rFonts w:ascii="Arial" w:hAnsi="Arial" w:cs="Arial"/>
          <w:sz w:val="24"/>
          <w:szCs w:val="24"/>
        </w:rPr>
        <w:t xml:space="preserve">the BTA.  </w:t>
      </w:r>
    </w:p>
    <w:p w14:paraId="46B49499" w14:textId="77777777" w:rsidR="00666477" w:rsidRDefault="00666477" w:rsidP="00666477">
      <w:pPr>
        <w:pStyle w:val="ListParagraph"/>
        <w:ind w:left="567"/>
        <w:jc w:val="both"/>
        <w:rPr>
          <w:rFonts w:ascii="Arial" w:hAnsi="Arial" w:cs="Arial"/>
          <w:sz w:val="24"/>
          <w:szCs w:val="24"/>
        </w:rPr>
      </w:pPr>
    </w:p>
    <w:p w14:paraId="285D73FE" w14:textId="5D91C0A2"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The Review team received a clear and consistent message from stakeholders that </w:t>
      </w:r>
      <w:r w:rsidR="0004005B">
        <w:rPr>
          <w:rFonts w:ascii="Arial" w:hAnsi="Arial" w:cs="Arial"/>
          <w:sz w:val="24"/>
          <w:szCs w:val="24"/>
        </w:rPr>
        <w:t xml:space="preserve">a British Tourist Authority and English Tourist Board </w:t>
      </w:r>
      <w:r w:rsidRPr="00666477">
        <w:rPr>
          <w:rFonts w:ascii="Arial" w:hAnsi="Arial" w:cs="Arial"/>
          <w:sz w:val="24"/>
          <w:szCs w:val="24"/>
        </w:rPr>
        <w:t xml:space="preserve">were still required.  However, many stakeholders also considered that there was a need – and an opportunity – to clarify the </w:t>
      </w:r>
      <w:r w:rsidR="0004005B">
        <w:rPr>
          <w:rFonts w:ascii="Arial" w:hAnsi="Arial" w:cs="Arial"/>
          <w:sz w:val="24"/>
          <w:szCs w:val="24"/>
        </w:rPr>
        <w:t xml:space="preserve">roles and </w:t>
      </w:r>
      <w:r w:rsidRPr="00666477">
        <w:rPr>
          <w:rFonts w:ascii="Arial" w:hAnsi="Arial" w:cs="Arial"/>
          <w:sz w:val="24"/>
          <w:szCs w:val="24"/>
        </w:rPr>
        <w:t>responsibilities of VB and VE and their relationships with each other and with partners and stakeholders.</w:t>
      </w:r>
    </w:p>
    <w:p w14:paraId="18B58D86" w14:textId="77777777" w:rsidR="00666477" w:rsidRDefault="00666477" w:rsidP="00666477">
      <w:pPr>
        <w:pStyle w:val="ListParagraph"/>
        <w:ind w:left="567"/>
        <w:jc w:val="both"/>
        <w:rPr>
          <w:rFonts w:ascii="Arial" w:hAnsi="Arial" w:cs="Arial"/>
          <w:sz w:val="24"/>
          <w:szCs w:val="24"/>
        </w:rPr>
      </w:pPr>
    </w:p>
    <w:p w14:paraId="1B71B353" w14:textId="3C4156EC" w:rsidR="0004005B"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The Review team concluded that the </w:t>
      </w:r>
      <w:r w:rsidR="0004005B">
        <w:rPr>
          <w:rFonts w:ascii="Arial" w:hAnsi="Arial" w:cs="Arial"/>
          <w:sz w:val="24"/>
          <w:szCs w:val="24"/>
        </w:rPr>
        <w:t xml:space="preserve">core </w:t>
      </w:r>
      <w:r w:rsidRPr="00666477">
        <w:rPr>
          <w:rFonts w:ascii="Arial" w:hAnsi="Arial" w:cs="Arial"/>
          <w:sz w:val="24"/>
          <w:szCs w:val="24"/>
        </w:rPr>
        <w:t xml:space="preserve">functions of </w:t>
      </w:r>
      <w:r w:rsidR="0004005B">
        <w:rPr>
          <w:rFonts w:ascii="Arial" w:hAnsi="Arial" w:cs="Arial"/>
          <w:sz w:val="24"/>
          <w:szCs w:val="24"/>
        </w:rPr>
        <w:t>a British Tourist Authority and an English Tourist Board were still required, i.e.</w:t>
      </w:r>
      <w:r w:rsidR="001B164C">
        <w:rPr>
          <w:rFonts w:ascii="Arial" w:hAnsi="Arial" w:cs="Arial"/>
          <w:sz w:val="24"/>
          <w:szCs w:val="24"/>
        </w:rPr>
        <w:t xml:space="preserve"> to promote Britain and England as tourist destinations in overseas and domestic markets and to promote the development of experiences and </w:t>
      </w:r>
      <w:r w:rsidR="00193B52">
        <w:rPr>
          <w:rFonts w:ascii="Arial" w:hAnsi="Arial" w:cs="Arial"/>
          <w:sz w:val="24"/>
          <w:szCs w:val="24"/>
        </w:rPr>
        <w:t>products</w:t>
      </w:r>
      <w:r w:rsidR="001B164C">
        <w:rPr>
          <w:rFonts w:ascii="Arial" w:hAnsi="Arial" w:cs="Arial"/>
          <w:sz w:val="24"/>
          <w:szCs w:val="24"/>
        </w:rPr>
        <w:t xml:space="preserve"> to attract tourists.</w:t>
      </w:r>
    </w:p>
    <w:p w14:paraId="3D51C135" w14:textId="77777777" w:rsidR="0004005B" w:rsidRPr="0004005B" w:rsidRDefault="0004005B" w:rsidP="0004005B">
      <w:pPr>
        <w:pStyle w:val="ListParagraph"/>
        <w:rPr>
          <w:rFonts w:ascii="Arial" w:hAnsi="Arial" w:cs="Arial"/>
          <w:sz w:val="24"/>
          <w:szCs w:val="24"/>
        </w:rPr>
      </w:pPr>
    </w:p>
    <w:p w14:paraId="546686DA" w14:textId="77777777" w:rsidR="00E6648F" w:rsidRDefault="0004005B" w:rsidP="00272C32">
      <w:pPr>
        <w:pStyle w:val="ListParagraph"/>
        <w:numPr>
          <w:ilvl w:val="0"/>
          <w:numId w:val="52"/>
        </w:numPr>
        <w:ind w:left="567" w:hanging="567"/>
        <w:jc w:val="both"/>
        <w:rPr>
          <w:rFonts w:ascii="Arial" w:hAnsi="Arial" w:cs="Arial"/>
          <w:sz w:val="24"/>
          <w:szCs w:val="24"/>
        </w:rPr>
      </w:pPr>
      <w:r>
        <w:rPr>
          <w:rFonts w:ascii="Arial" w:hAnsi="Arial" w:cs="Arial"/>
          <w:sz w:val="24"/>
          <w:szCs w:val="24"/>
        </w:rPr>
        <w:t>The Review team considered that these functions p</w:t>
      </w:r>
      <w:r w:rsidR="00666477" w:rsidRPr="00666477">
        <w:rPr>
          <w:rFonts w:ascii="Arial" w:hAnsi="Arial" w:cs="Arial"/>
          <w:sz w:val="24"/>
          <w:szCs w:val="24"/>
        </w:rPr>
        <w:t>assed the three tests for being carried out by an NDPB</w:t>
      </w:r>
      <w:r>
        <w:rPr>
          <w:rFonts w:ascii="Arial" w:hAnsi="Arial" w:cs="Arial"/>
          <w:sz w:val="24"/>
          <w:szCs w:val="24"/>
        </w:rPr>
        <w:t>, as they require technical expertise and in-depth knowledge and understanding of the tourism sector and markets, impartial decision-making based on the best available evidence, and collection and analysis of relevant data to inform delivery of the functions</w:t>
      </w:r>
      <w:r w:rsidR="00666477" w:rsidRPr="00666477">
        <w:rPr>
          <w:rFonts w:ascii="Arial" w:hAnsi="Arial" w:cs="Arial"/>
          <w:sz w:val="24"/>
          <w:szCs w:val="24"/>
        </w:rPr>
        <w:t>.  Other delivery models were considered, but the Review team concluded that they were either inappropriate or would not deliver greater benefits than the current NDPB model</w:t>
      </w:r>
      <w:r w:rsidR="00E6648F">
        <w:rPr>
          <w:rFonts w:ascii="Arial" w:hAnsi="Arial" w:cs="Arial"/>
          <w:sz w:val="24"/>
          <w:szCs w:val="24"/>
        </w:rPr>
        <w:t>, provided that the roles and responsibilities were clarified within that model and focussed on those areas where each NDPB was uniquely well-placed to deliver.</w:t>
      </w:r>
    </w:p>
    <w:p w14:paraId="2CE22503" w14:textId="77777777" w:rsidR="00E6648F" w:rsidRPr="00E6648F" w:rsidRDefault="00E6648F" w:rsidP="00E6648F">
      <w:pPr>
        <w:pStyle w:val="ListParagraph"/>
        <w:rPr>
          <w:rFonts w:ascii="Arial" w:hAnsi="Arial" w:cs="Arial"/>
          <w:sz w:val="24"/>
          <w:szCs w:val="24"/>
        </w:rPr>
      </w:pPr>
    </w:p>
    <w:p w14:paraId="1D068D4B" w14:textId="77777777" w:rsidR="00681B49" w:rsidRDefault="00E6648F" w:rsidP="00272C32">
      <w:pPr>
        <w:pStyle w:val="ListParagraph"/>
        <w:numPr>
          <w:ilvl w:val="0"/>
          <w:numId w:val="52"/>
        </w:numPr>
        <w:ind w:left="567" w:hanging="567"/>
        <w:jc w:val="both"/>
        <w:rPr>
          <w:rFonts w:ascii="Arial" w:hAnsi="Arial" w:cs="Arial"/>
          <w:sz w:val="24"/>
          <w:szCs w:val="24"/>
        </w:rPr>
      </w:pPr>
      <w:r>
        <w:rPr>
          <w:rFonts w:ascii="Arial" w:hAnsi="Arial" w:cs="Arial"/>
          <w:sz w:val="24"/>
          <w:szCs w:val="24"/>
        </w:rPr>
        <w:t>The Review team considered that the Department for Culture Media and Sport should agree clear objectives for each organisation, in line with their respective functions.  In order to strengthen accountability to Parliament and the public for each organisation’s performance, these objectives should be published at the start of each financial year.</w:t>
      </w:r>
    </w:p>
    <w:p w14:paraId="54EEE1E9" w14:textId="77777777" w:rsidR="00681B49" w:rsidRPr="00681B49" w:rsidRDefault="00681B49" w:rsidP="00681B49">
      <w:pPr>
        <w:pStyle w:val="ListParagraph"/>
        <w:rPr>
          <w:rFonts w:ascii="Arial" w:hAnsi="Arial" w:cs="Arial"/>
          <w:sz w:val="24"/>
          <w:szCs w:val="24"/>
        </w:rPr>
      </w:pPr>
    </w:p>
    <w:p w14:paraId="2437970A" w14:textId="1F6731D1" w:rsidR="00666477" w:rsidRPr="00E6648F" w:rsidRDefault="00E6648F" w:rsidP="00272C32">
      <w:pPr>
        <w:pStyle w:val="ListParagraph"/>
        <w:numPr>
          <w:ilvl w:val="0"/>
          <w:numId w:val="52"/>
        </w:numPr>
        <w:ind w:left="567" w:hanging="567"/>
        <w:jc w:val="both"/>
        <w:rPr>
          <w:rFonts w:ascii="Arial" w:hAnsi="Arial" w:cs="Arial"/>
          <w:sz w:val="24"/>
          <w:szCs w:val="24"/>
        </w:rPr>
      </w:pPr>
      <w:r w:rsidRPr="00E6648F">
        <w:rPr>
          <w:rFonts w:ascii="Arial" w:hAnsi="Arial" w:cs="Arial"/>
          <w:sz w:val="24"/>
          <w:szCs w:val="24"/>
        </w:rPr>
        <w:t>T</w:t>
      </w:r>
      <w:r w:rsidR="00666477" w:rsidRPr="00E6648F">
        <w:rPr>
          <w:rFonts w:ascii="Arial" w:hAnsi="Arial" w:cs="Arial"/>
          <w:sz w:val="24"/>
          <w:szCs w:val="24"/>
        </w:rPr>
        <w:t>he Review team also concluded that VE should be fully separated from VB and re-established as an executive NDPB</w:t>
      </w:r>
      <w:r w:rsidRPr="00E6648F">
        <w:rPr>
          <w:rFonts w:ascii="Arial" w:hAnsi="Arial" w:cs="Arial"/>
          <w:sz w:val="24"/>
          <w:szCs w:val="24"/>
        </w:rPr>
        <w:t xml:space="preserve"> in its own right</w:t>
      </w:r>
      <w:r w:rsidR="00666477" w:rsidRPr="00E6648F">
        <w:rPr>
          <w:rFonts w:ascii="Arial" w:hAnsi="Arial" w:cs="Arial"/>
          <w:sz w:val="24"/>
          <w:szCs w:val="24"/>
        </w:rPr>
        <w:t>.</w:t>
      </w:r>
      <w:r>
        <w:rPr>
          <w:rFonts w:ascii="Arial" w:hAnsi="Arial" w:cs="Arial"/>
          <w:sz w:val="24"/>
          <w:szCs w:val="24"/>
        </w:rPr>
        <w:t xml:space="preserve">  Greater transparency and accountability should drive improvements in the efficiency and effectiveness of both organisations.</w:t>
      </w:r>
    </w:p>
    <w:p w14:paraId="0802FC4A" w14:textId="77777777" w:rsidR="00666477" w:rsidRDefault="00666477" w:rsidP="00666477">
      <w:pPr>
        <w:pStyle w:val="ListParagraph"/>
        <w:ind w:left="567"/>
        <w:jc w:val="both"/>
        <w:rPr>
          <w:rFonts w:ascii="Arial" w:hAnsi="Arial" w:cs="Arial"/>
          <w:sz w:val="24"/>
          <w:szCs w:val="24"/>
        </w:rPr>
      </w:pPr>
    </w:p>
    <w:p w14:paraId="03AA2437" w14:textId="0D912ED1"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The key recommendations made in this Review relate to the functions of VB and VE.  The Review team concluded that VB should focus mainly on international marketing, while VE should focus mainly on supporting the development of high quality tourism products in England.  To do this, VE should manage a challenge fund, support</w:t>
      </w:r>
      <w:r w:rsidR="00FC2589">
        <w:rPr>
          <w:rFonts w:ascii="Arial" w:hAnsi="Arial" w:cs="Arial"/>
          <w:sz w:val="24"/>
          <w:szCs w:val="24"/>
        </w:rPr>
        <w:t>ing partnership working across d</w:t>
      </w:r>
      <w:r w:rsidRPr="00666477">
        <w:rPr>
          <w:rFonts w:ascii="Arial" w:hAnsi="Arial" w:cs="Arial"/>
          <w:sz w:val="24"/>
          <w:szCs w:val="24"/>
        </w:rPr>
        <w:t xml:space="preserve">estination </w:t>
      </w:r>
      <w:r w:rsidR="00FC2589">
        <w:rPr>
          <w:rFonts w:ascii="Arial" w:hAnsi="Arial" w:cs="Arial"/>
          <w:sz w:val="24"/>
          <w:szCs w:val="24"/>
        </w:rPr>
        <w:t>o</w:t>
      </w:r>
      <w:r w:rsidRPr="00666477">
        <w:rPr>
          <w:rFonts w:ascii="Arial" w:hAnsi="Arial" w:cs="Arial"/>
          <w:sz w:val="24"/>
          <w:szCs w:val="24"/>
        </w:rPr>
        <w:t xml:space="preserve">rganisations and </w:t>
      </w:r>
      <w:r w:rsidR="00FC2589">
        <w:rPr>
          <w:rFonts w:ascii="Arial" w:hAnsi="Arial" w:cs="Arial"/>
          <w:sz w:val="24"/>
          <w:szCs w:val="24"/>
        </w:rPr>
        <w:t>industry</w:t>
      </w:r>
      <w:r w:rsidRPr="00666477">
        <w:rPr>
          <w:rFonts w:ascii="Arial" w:hAnsi="Arial" w:cs="Arial"/>
          <w:sz w:val="24"/>
          <w:szCs w:val="24"/>
        </w:rPr>
        <w:t xml:space="preserve"> partners in order to </w:t>
      </w:r>
      <w:r w:rsidR="00E6648F">
        <w:rPr>
          <w:rFonts w:ascii="Arial" w:hAnsi="Arial" w:cs="Arial"/>
          <w:sz w:val="24"/>
          <w:szCs w:val="24"/>
        </w:rPr>
        <w:t xml:space="preserve">promote the </w:t>
      </w:r>
      <w:r w:rsidRPr="00666477">
        <w:rPr>
          <w:rFonts w:ascii="Arial" w:hAnsi="Arial" w:cs="Arial"/>
          <w:sz w:val="24"/>
          <w:szCs w:val="24"/>
        </w:rPr>
        <w:t>develop</w:t>
      </w:r>
      <w:r w:rsidR="00E6648F">
        <w:rPr>
          <w:rFonts w:ascii="Arial" w:hAnsi="Arial" w:cs="Arial"/>
          <w:sz w:val="24"/>
          <w:szCs w:val="24"/>
        </w:rPr>
        <w:t>ment of</w:t>
      </w:r>
      <w:r w:rsidRPr="00666477">
        <w:rPr>
          <w:rFonts w:ascii="Arial" w:hAnsi="Arial" w:cs="Arial"/>
          <w:sz w:val="24"/>
          <w:szCs w:val="24"/>
        </w:rPr>
        <w:t xml:space="preserve"> a </w:t>
      </w:r>
      <w:r w:rsidR="00E6648F">
        <w:rPr>
          <w:rFonts w:ascii="Arial" w:hAnsi="Arial" w:cs="Arial"/>
          <w:sz w:val="24"/>
          <w:szCs w:val="24"/>
        </w:rPr>
        <w:t xml:space="preserve">range of world-class English tourism experiences that sit alongside and complement the </w:t>
      </w:r>
      <w:r w:rsidRPr="00666477">
        <w:rPr>
          <w:rFonts w:ascii="Arial" w:hAnsi="Arial" w:cs="Arial"/>
          <w:sz w:val="24"/>
          <w:szCs w:val="24"/>
        </w:rPr>
        <w:t>London</w:t>
      </w:r>
      <w:r w:rsidR="00E6648F">
        <w:rPr>
          <w:rFonts w:ascii="Arial" w:hAnsi="Arial" w:cs="Arial"/>
          <w:sz w:val="24"/>
          <w:szCs w:val="24"/>
        </w:rPr>
        <w:t>, Scottish and Welsh offers.</w:t>
      </w:r>
      <w:r w:rsidRPr="00666477">
        <w:rPr>
          <w:rFonts w:ascii="Arial" w:hAnsi="Arial" w:cs="Arial"/>
          <w:sz w:val="24"/>
          <w:szCs w:val="24"/>
        </w:rPr>
        <w:t xml:space="preserve">  These </w:t>
      </w:r>
      <w:r w:rsidR="00E6648F">
        <w:rPr>
          <w:rFonts w:ascii="Arial" w:hAnsi="Arial" w:cs="Arial"/>
          <w:sz w:val="24"/>
          <w:szCs w:val="24"/>
        </w:rPr>
        <w:t>experiences</w:t>
      </w:r>
      <w:r w:rsidRPr="00666477">
        <w:rPr>
          <w:rFonts w:ascii="Arial" w:hAnsi="Arial" w:cs="Arial"/>
          <w:sz w:val="24"/>
          <w:szCs w:val="24"/>
        </w:rPr>
        <w:t xml:space="preserve"> would be marketed</w:t>
      </w:r>
      <w:r w:rsidR="00821A8E">
        <w:rPr>
          <w:rFonts w:ascii="Arial" w:hAnsi="Arial" w:cs="Arial"/>
          <w:sz w:val="24"/>
          <w:szCs w:val="24"/>
        </w:rPr>
        <w:t xml:space="preserve"> domestically by VE and</w:t>
      </w:r>
      <w:r w:rsidRPr="00666477">
        <w:rPr>
          <w:rFonts w:ascii="Arial" w:hAnsi="Arial" w:cs="Arial"/>
          <w:sz w:val="24"/>
          <w:szCs w:val="24"/>
        </w:rPr>
        <w:t xml:space="preserve"> internationally by VB</w:t>
      </w:r>
      <w:r w:rsidR="00AD623E">
        <w:rPr>
          <w:rFonts w:ascii="Arial" w:hAnsi="Arial" w:cs="Arial"/>
          <w:sz w:val="24"/>
          <w:szCs w:val="24"/>
        </w:rPr>
        <w:t xml:space="preserve">, in accordance with budgets </w:t>
      </w:r>
      <w:r w:rsidRPr="00666477">
        <w:rPr>
          <w:rFonts w:ascii="Arial" w:hAnsi="Arial" w:cs="Arial"/>
          <w:sz w:val="24"/>
          <w:szCs w:val="24"/>
        </w:rPr>
        <w:t xml:space="preserve">and key performance indicators (KPIs) </w:t>
      </w:r>
      <w:r w:rsidR="00AD623E">
        <w:rPr>
          <w:rFonts w:ascii="Arial" w:hAnsi="Arial" w:cs="Arial"/>
          <w:sz w:val="24"/>
          <w:szCs w:val="24"/>
        </w:rPr>
        <w:t>set as part of the challenge fund process</w:t>
      </w:r>
      <w:r w:rsidRPr="00666477">
        <w:rPr>
          <w:rFonts w:ascii="Arial" w:hAnsi="Arial" w:cs="Arial"/>
          <w:sz w:val="24"/>
          <w:szCs w:val="24"/>
        </w:rPr>
        <w:t xml:space="preserve">.  VB should continue to lead a range of other marketing campaigns and programmes, including the branding and international tourism marketing strands of the GREAT campaign, but the budgets, programmes and KPIs should be drawn up in consultation with the national tourist boards and </w:t>
      </w:r>
      <w:r w:rsidR="00E6648F">
        <w:rPr>
          <w:rFonts w:ascii="Arial" w:hAnsi="Arial" w:cs="Arial"/>
          <w:sz w:val="24"/>
          <w:szCs w:val="24"/>
        </w:rPr>
        <w:t xml:space="preserve">reflected in the objectives agreed </w:t>
      </w:r>
      <w:r w:rsidRPr="00666477">
        <w:rPr>
          <w:rFonts w:ascii="Arial" w:hAnsi="Arial" w:cs="Arial"/>
          <w:sz w:val="24"/>
          <w:szCs w:val="24"/>
        </w:rPr>
        <w:t>between VB and DCMS.</w:t>
      </w:r>
      <w:r w:rsidR="00E6648F">
        <w:rPr>
          <w:rFonts w:ascii="Arial" w:hAnsi="Arial" w:cs="Arial"/>
          <w:sz w:val="24"/>
          <w:szCs w:val="24"/>
        </w:rPr>
        <w:t xml:space="preserve">  These objectives </w:t>
      </w:r>
      <w:r w:rsidRPr="00666477">
        <w:rPr>
          <w:rFonts w:ascii="Arial" w:hAnsi="Arial" w:cs="Arial"/>
          <w:sz w:val="24"/>
          <w:szCs w:val="24"/>
        </w:rPr>
        <w:t>should include promoting tourism by overseas visitors in the nations and regions outside London.</w:t>
      </w:r>
    </w:p>
    <w:p w14:paraId="7595559B" w14:textId="77777777" w:rsidR="00666477" w:rsidRDefault="00666477" w:rsidP="00666477">
      <w:pPr>
        <w:pStyle w:val="ListParagraph"/>
        <w:ind w:left="567"/>
        <w:jc w:val="both"/>
        <w:rPr>
          <w:rFonts w:ascii="Arial" w:hAnsi="Arial" w:cs="Arial"/>
          <w:sz w:val="24"/>
          <w:szCs w:val="24"/>
        </w:rPr>
      </w:pPr>
    </w:p>
    <w:p w14:paraId="313C13B2" w14:textId="4C172215"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The Review team concluded that </w:t>
      </w:r>
      <w:r w:rsidR="00E6648F">
        <w:rPr>
          <w:rFonts w:ascii="Arial" w:hAnsi="Arial" w:cs="Arial"/>
          <w:sz w:val="24"/>
          <w:szCs w:val="24"/>
        </w:rPr>
        <w:t xml:space="preserve">there was scope to deliver immediate efficiencies in the shared back-office functions of VB and VE and that this should be a priority.  However, it was also recognised that the separation of VB and VE into two separate NDPBs and the clear distinction of their functions provided an opportunity to explore new models that would better support delivery at lower cost.  In the light of the Review’s findings, </w:t>
      </w:r>
      <w:r w:rsidRPr="00666477">
        <w:rPr>
          <w:rFonts w:ascii="Arial" w:hAnsi="Arial" w:cs="Arial"/>
          <w:sz w:val="24"/>
          <w:szCs w:val="24"/>
        </w:rPr>
        <w:t xml:space="preserve">VB and VE should carry out a </w:t>
      </w:r>
      <w:r w:rsidR="007E4E8E">
        <w:rPr>
          <w:rFonts w:ascii="Arial" w:hAnsi="Arial" w:cs="Arial"/>
          <w:sz w:val="24"/>
          <w:szCs w:val="24"/>
        </w:rPr>
        <w:t>comprehensive</w:t>
      </w:r>
      <w:r w:rsidRPr="00666477">
        <w:rPr>
          <w:rFonts w:ascii="Arial" w:hAnsi="Arial" w:cs="Arial"/>
          <w:sz w:val="24"/>
          <w:szCs w:val="24"/>
        </w:rPr>
        <w:t xml:space="preserve"> review of their shared services, considering alternative models and options for future delivery, with a view to generating further efficiency savings in the medium and longer term.  This applie</w:t>
      </w:r>
      <w:r w:rsidR="00E6648F">
        <w:rPr>
          <w:rFonts w:ascii="Arial" w:hAnsi="Arial" w:cs="Arial"/>
          <w:sz w:val="24"/>
          <w:szCs w:val="24"/>
        </w:rPr>
        <w:t>s</w:t>
      </w:r>
      <w:r w:rsidRPr="00666477">
        <w:rPr>
          <w:rFonts w:ascii="Arial" w:hAnsi="Arial" w:cs="Arial"/>
          <w:sz w:val="24"/>
          <w:szCs w:val="24"/>
        </w:rPr>
        <w:t xml:space="preserve"> also to the property portfolio, where there would be scope from autumn 2017 to reduce the size and cost of the Head Office estate, as well as some early opportunities to reconsider the numbers and locations of some overseas staff and a need to consider locations and costs for most overseas staff from 2016 onwards when the current arrangements with FCO end.</w:t>
      </w:r>
    </w:p>
    <w:p w14:paraId="7D021A62" w14:textId="77777777" w:rsidR="00666477" w:rsidRDefault="00666477" w:rsidP="00666477">
      <w:pPr>
        <w:pStyle w:val="ListParagraph"/>
        <w:ind w:left="567"/>
        <w:jc w:val="both"/>
        <w:rPr>
          <w:rFonts w:ascii="Arial" w:hAnsi="Arial" w:cs="Arial"/>
          <w:sz w:val="24"/>
          <w:szCs w:val="24"/>
        </w:rPr>
      </w:pPr>
    </w:p>
    <w:p w14:paraId="68CC529A" w14:textId="68BA3BD0" w:rsidR="00666477" w:rsidRPr="00666477" w:rsidRDefault="00666477" w:rsidP="00272C32">
      <w:pPr>
        <w:pStyle w:val="ListParagraph"/>
        <w:numPr>
          <w:ilvl w:val="0"/>
          <w:numId w:val="52"/>
        </w:numPr>
        <w:ind w:left="567" w:hanging="567"/>
        <w:jc w:val="both"/>
        <w:rPr>
          <w:rFonts w:ascii="Arial" w:hAnsi="Arial" w:cs="Arial"/>
          <w:sz w:val="24"/>
          <w:szCs w:val="24"/>
        </w:rPr>
      </w:pPr>
      <w:r w:rsidRPr="00666477">
        <w:rPr>
          <w:rFonts w:ascii="Arial" w:hAnsi="Arial" w:cs="Arial"/>
          <w:sz w:val="24"/>
          <w:szCs w:val="24"/>
        </w:rPr>
        <w:t xml:space="preserve">The Review team concluded that the </w:t>
      </w:r>
      <w:r w:rsidR="00883B13">
        <w:rPr>
          <w:rFonts w:ascii="Arial" w:hAnsi="Arial" w:cs="Arial"/>
          <w:sz w:val="24"/>
          <w:szCs w:val="24"/>
        </w:rPr>
        <w:t xml:space="preserve">greater transparency and accountability introduced by the separation of VB and VE would strengthen the </w:t>
      </w:r>
      <w:r w:rsidRPr="00666477">
        <w:rPr>
          <w:rFonts w:ascii="Arial" w:hAnsi="Arial" w:cs="Arial"/>
          <w:sz w:val="24"/>
          <w:szCs w:val="24"/>
        </w:rPr>
        <w:t>corporate govern</w:t>
      </w:r>
      <w:r w:rsidR="007C5B41">
        <w:rPr>
          <w:rFonts w:ascii="Arial" w:hAnsi="Arial" w:cs="Arial"/>
          <w:sz w:val="24"/>
          <w:szCs w:val="24"/>
        </w:rPr>
        <w:t>ance arrangements</w:t>
      </w:r>
      <w:r w:rsidR="00883B13">
        <w:rPr>
          <w:rFonts w:ascii="Arial" w:hAnsi="Arial" w:cs="Arial"/>
          <w:sz w:val="24"/>
          <w:szCs w:val="24"/>
        </w:rPr>
        <w:t>.</w:t>
      </w:r>
      <w:r w:rsidRPr="00666477">
        <w:rPr>
          <w:rFonts w:ascii="Arial" w:hAnsi="Arial" w:cs="Arial"/>
          <w:sz w:val="24"/>
          <w:szCs w:val="24"/>
        </w:rPr>
        <w:t xml:space="preserve">  The Re</w:t>
      </w:r>
      <w:r w:rsidR="00193B52">
        <w:rPr>
          <w:rFonts w:ascii="Arial" w:hAnsi="Arial" w:cs="Arial"/>
          <w:sz w:val="24"/>
          <w:szCs w:val="24"/>
        </w:rPr>
        <w:t>view team also considered that</w:t>
      </w:r>
      <w:r w:rsidRPr="00666477">
        <w:rPr>
          <w:rFonts w:ascii="Arial" w:hAnsi="Arial" w:cs="Arial"/>
          <w:sz w:val="24"/>
          <w:szCs w:val="24"/>
        </w:rPr>
        <w:t xml:space="preserve"> a DCMS official should be able to attend VB and VE board meetings as an ex-officio </w:t>
      </w:r>
      <w:r w:rsidR="00193B52">
        <w:rPr>
          <w:rFonts w:ascii="Arial" w:hAnsi="Arial" w:cs="Arial"/>
          <w:sz w:val="24"/>
          <w:szCs w:val="24"/>
        </w:rPr>
        <w:t>observer</w:t>
      </w:r>
      <w:r w:rsidRPr="00666477">
        <w:rPr>
          <w:rFonts w:ascii="Arial" w:hAnsi="Arial" w:cs="Arial"/>
          <w:sz w:val="24"/>
          <w:szCs w:val="24"/>
        </w:rPr>
        <w:t xml:space="preserve"> and that the DCMS policy team should </w:t>
      </w:r>
      <w:r w:rsidR="00644456">
        <w:rPr>
          <w:rFonts w:ascii="Arial" w:hAnsi="Arial" w:cs="Arial"/>
          <w:sz w:val="24"/>
          <w:szCs w:val="24"/>
        </w:rPr>
        <w:t xml:space="preserve">continue to </w:t>
      </w:r>
      <w:r w:rsidRPr="00666477">
        <w:rPr>
          <w:rFonts w:ascii="Arial" w:hAnsi="Arial" w:cs="Arial"/>
          <w:sz w:val="24"/>
          <w:szCs w:val="24"/>
        </w:rPr>
        <w:t>receive copies of board papers</w:t>
      </w:r>
      <w:r w:rsidR="00FF60E4">
        <w:rPr>
          <w:rFonts w:ascii="Arial" w:hAnsi="Arial" w:cs="Arial"/>
          <w:sz w:val="24"/>
          <w:szCs w:val="24"/>
        </w:rPr>
        <w:t xml:space="preserve"> in advance of board meetings</w:t>
      </w:r>
      <w:r w:rsidR="00193B52">
        <w:rPr>
          <w:rFonts w:ascii="Arial" w:hAnsi="Arial" w:cs="Arial"/>
          <w:sz w:val="24"/>
          <w:szCs w:val="24"/>
        </w:rPr>
        <w:t>.</w:t>
      </w:r>
    </w:p>
    <w:p w14:paraId="54BB2433" w14:textId="77777777" w:rsidR="00666477" w:rsidRDefault="00666477" w:rsidP="00666477">
      <w:pPr>
        <w:pStyle w:val="ListParagraph"/>
        <w:ind w:left="567"/>
        <w:jc w:val="both"/>
        <w:rPr>
          <w:rFonts w:ascii="Arial" w:hAnsi="Arial" w:cs="Arial"/>
          <w:sz w:val="24"/>
          <w:szCs w:val="24"/>
        </w:rPr>
      </w:pPr>
    </w:p>
    <w:p w14:paraId="12021C37" w14:textId="77777777" w:rsidR="00C36B15" w:rsidRDefault="00C36B15" w:rsidP="00E710CE">
      <w:pPr>
        <w:pStyle w:val="Heading1Numbered"/>
        <w:numPr>
          <w:ilvl w:val="0"/>
          <w:numId w:val="0"/>
        </w:numPr>
        <w:sectPr w:rsidR="00C36B15" w:rsidSect="00930BD1">
          <w:headerReference w:type="even" r:id="rId13"/>
          <w:type w:val="oddPage"/>
          <w:pgSz w:w="11906" w:h="16838" w:code="9"/>
          <w:pgMar w:top="1418" w:right="1021" w:bottom="1134" w:left="1021" w:header="709" w:footer="709" w:gutter="0"/>
          <w:cols w:space="708"/>
          <w:docGrid w:linePitch="360"/>
        </w:sectPr>
      </w:pPr>
      <w:bookmarkStart w:id="2" w:name="_Toc406082084"/>
    </w:p>
    <w:p w14:paraId="1AAB8527" w14:textId="449B39B8" w:rsidR="00E710CE" w:rsidRDefault="00E710CE" w:rsidP="00E710CE">
      <w:pPr>
        <w:pStyle w:val="Heading1Numbered"/>
        <w:numPr>
          <w:ilvl w:val="0"/>
          <w:numId w:val="0"/>
        </w:numPr>
      </w:pPr>
      <w:bookmarkStart w:id="3" w:name="Full_list_of_recommendations"/>
      <w:r>
        <w:lastRenderedPageBreak/>
        <w:t>Full list of recommendations</w:t>
      </w:r>
      <w:bookmarkEnd w:id="2"/>
    </w:p>
    <w:bookmarkEnd w:id="3"/>
    <w:p w14:paraId="1E05AA60" w14:textId="77777777" w:rsidR="00DA7BFC" w:rsidRPr="00DA7BFC" w:rsidRDefault="00DA7BFC" w:rsidP="00583441">
      <w:pPr>
        <w:spacing w:before="0"/>
        <w:ind w:left="0"/>
        <w:jc w:val="both"/>
        <w:rPr>
          <w:rFonts w:cs="Arial"/>
        </w:rPr>
      </w:pPr>
    </w:p>
    <w:p w14:paraId="743572F5" w14:textId="77777777" w:rsidR="00EE23D4" w:rsidRPr="00E34056" w:rsidRDefault="00EE23D4" w:rsidP="00D646C8">
      <w:pPr>
        <w:spacing w:before="0"/>
        <w:ind w:left="0"/>
        <w:jc w:val="both"/>
        <w:rPr>
          <w:rFonts w:cs="Arial"/>
          <w:b/>
        </w:rPr>
      </w:pPr>
      <w:r w:rsidRPr="00E34056">
        <w:rPr>
          <w:rFonts w:cs="Arial"/>
          <w:b/>
        </w:rPr>
        <w:t>Chapter 2: Findings on the functions and form of VB and VE</w:t>
      </w:r>
    </w:p>
    <w:p w14:paraId="2E98A6B3" w14:textId="77777777" w:rsidR="00EE23D4" w:rsidRDefault="00EE23D4" w:rsidP="00D646C8">
      <w:pPr>
        <w:pStyle w:val="ListParagraph"/>
        <w:spacing w:after="0" w:line="240" w:lineRule="auto"/>
        <w:ind w:left="993"/>
        <w:jc w:val="both"/>
        <w:rPr>
          <w:rFonts w:ascii="Arial" w:hAnsi="Arial" w:cs="Arial"/>
          <w:sz w:val="24"/>
          <w:szCs w:val="24"/>
        </w:rPr>
      </w:pPr>
    </w:p>
    <w:p w14:paraId="3901499B" w14:textId="1C7837B3"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r w:rsidRPr="00C978E3">
        <w:rPr>
          <w:rFonts w:ascii="Arial" w:hAnsi="Arial" w:cs="Arial"/>
          <w:sz w:val="24"/>
          <w:szCs w:val="24"/>
        </w:rPr>
        <w:t>The functions of the British Touris</w:t>
      </w:r>
      <w:r w:rsidR="00264A24">
        <w:rPr>
          <w:rFonts w:ascii="Arial" w:hAnsi="Arial" w:cs="Arial"/>
          <w:sz w:val="24"/>
          <w:szCs w:val="24"/>
        </w:rPr>
        <w:t>t</w:t>
      </w:r>
      <w:r w:rsidRPr="00C978E3">
        <w:rPr>
          <w:rFonts w:ascii="Arial" w:hAnsi="Arial" w:cs="Arial"/>
          <w:sz w:val="24"/>
          <w:szCs w:val="24"/>
        </w:rPr>
        <w:t xml:space="preserve"> Authority and English Touris</w:t>
      </w:r>
      <w:r w:rsidR="00264A24">
        <w:rPr>
          <w:rFonts w:ascii="Arial" w:hAnsi="Arial" w:cs="Arial"/>
          <w:sz w:val="24"/>
          <w:szCs w:val="24"/>
        </w:rPr>
        <w:t>t</w:t>
      </w:r>
      <w:r w:rsidRPr="00C978E3">
        <w:rPr>
          <w:rFonts w:ascii="Arial" w:hAnsi="Arial" w:cs="Arial"/>
          <w:sz w:val="24"/>
          <w:szCs w:val="24"/>
        </w:rPr>
        <w:t xml:space="preserve"> Board, as </w:t>
      </w:r>
      <w:r w:rsidR="000045AE">
        <w:rPr>
          <w:rFonts w:ascii="Arial" w:hAnsi="Arial" w:cs="Arial"/>
          <w:sz w:val="24"/>
          <w:szCs w:val="24"/>
        </w:rPr>
        <w:t>set out</w:t>
      </w:r>
      <w:r w:rsidRPr="00C978E3">
        <w:rPr>
          <w:rFonts w:ascii="Arial" w:hAnsi="Arial" w:cs="Arial"/>
          <w:sz w:val="24"/>
          <w:szCs w:val="24"/>
        </w:rPr>
        <w:t xml:space="preserve"> in the Development of Tourism Act 1969</w:t>
      </w:r>
      <w:r w:rsidR="00264A24">
        <w:rPr>
          <w:rFonts w:ascii="Arial" w:hAnsi="Arial" w:cs="Arial"/>
          <w:sz w:val="24"/>
          <w:szCs w:val="24"/>
        </w:rPr>
        <w:t>,</w:t>
      </w:r>
      <w:r w:rsidRPr="00C978E3">
        <w:rPr>
          <w:rFonts w:ascii="Arial" w:hAnsi="Arial" w:cs="Arial"/>
          <w:sz w:val="24"/>
          <w:szCs w:val="24"/>
        </w:rPr>
        <w:t xml:space="preserve"> should be retained</w:t>
      </w:r>
      <w:r w:rsidR="0066291F">
        <w:rPr>
          <w:rFonts w:ascii="Arial" w:hAnsi="Arial" w:cs="Arial"/>
          <w:sz w:val="24"/>
          <w:szCs w:val="24"/>
        </w:rPr>
        <w:t>.</w:t>
      </w:r>
    </w:p>
    <w:p w14:paraId="4999692B" w14:textId="77777777" w:rsidR="00C978E3" w:rsidRDefault="00C978E3" w:rsidP="00D646C8">
      <w:pPr>
        <w:pStyle w:val="ListParagraph"/>
        <w:spacing w:after="0" w:line="240" w:lineRule="auto"/>
        <w:ind w:left="426" w:hanging="426"/>
        <w:jc w:val="both"/>
        <w:rPr>
          <w:rFonts w:ascii="Arial" w:hAnsi="Arial" w:cs="Arial"/>
          <w:sz w:val="24"/>
          <w:szCs w:val="24"/>
        </w:rPr>
      </w:pPr>
    </w:p>
    <w:p w14:paraId="0171A4C4" w14:textId="28929E88" w:rsidR="00C978E3" w:rsidRPr="00C978E3" w:rsidRDefault="000B114B" w:rsidP="00D646C8">
      <w:pPr>
        <w:pStyle w:val="ListParagraph"/>
        <w:numPr>
          <w:ilvl w:val="0"/>
          <w:numId w:val="59"/>
        </w:numPr>
        <w:spacing w:after="0" w:line="240" w:lineRule="auto"/>
        <w:ind w:left="426" w:hanging="426"/>
        <w:jc w:val="both"/>
        <w:rPr>
          <w:rFonts w:ascii="Arial" w:hAnsi="Arial" w:cs="Arial"/>
          <w:sz w:val="24"/>
          <w:szCs w:val="24"/>
        </w:rPr>
      </w:pPr>
      <w:proofErr w:type="spellStart"/>
      <w:r>
        <w:rPr>
          <w:rFonts w:ascii="Arial" w:hAnsi="Arial" w:cs="Arial"/>
          <w:sz w:val="24"/>
          <w:szCs w:val="24"/>
        </w:rPr>
        <w:t>VisitBritain</w:t>
      </w:r>
      <w:proofErr w:type="spellEnd"/>
      <w:r>
        <w:rPr>
          <w:rFonts w:ascii="Arial" w:hAnsi="Arial" w:cs="Arial"/>
          <w:sz w:val="24"/>
          <w:szCs w:val="24"/>
        </w:rPr>
        <w:t xml:space="preserve"> and </w:t>
      </w:r>
      <w:proofErr w:type="spellStart"/>
      <w:r>
        <w:rPr>
          <w:rFonts w:ascii="Arial" w:hAnsi="Arial" w:cs="Arial"/>
          <w:sz w:val="24"/>
          <w:szCs w:val="24"/>
        </w:rPr>
        <w:t>VisitEngland</w:t>
      </w:r>
      <w:proofErr w:type="spellEnd"/>
      <w:r w:rsidR="00C978E3" w:rsidRPr="00C978E3">
        <w:rPr>
          <w:rFonts w:ascii="Arial" w:hAnsi="Arial" w:cs="Arial"/>
          <w:sz w:val="24"/>
          <w:szCs w:val="24"/>
        </w:rPr>
        <w:t xml:space="preserve"> strongly pass the technical function test and, to a lesser degree, the political impartiality and establish facts and figures test</w:t>
      </w:r>
      <w:r>
        <w:rPr>
          <w:rFonts w:ascii="Arial" w:hAnsi="Arial" w:cs="Arial"/>
          <w:sz w:val="24"/>
          <w:szCs w:val="24"/>
        </w:rPr>
        <w:t>s and should</w:t>
      </w:r>
      <w:r w:rsidR="00C978E3" w:rsidRPr="00C978E3">
        <w:rPr>
          <w:rFonts w:ascii="Arial" w:hAnsi="Arial" w:cs="Arial"/>
          <w:sz w:val="24"/>
          <w:szCs w:val="24"/>
        </w:rPr>
        <w:t xml:space="preserve"> therefore remain as NDPBs</w:t>
      </w:r>
      <w:r w:rsidR="0066291F">
        <w:rPr>
          <w:rFonts w:ascii="Arial" w:hAnsi="Arial" w:cs="Arial"/>
          <w:sz w:val="24"/>
          <w:szCs w:val="24"/>
        </w:rPr>
        <w:t>.</w:t>
      </w:r>
    </w:p>
    <w:p w14:paraId="54143B75" w14:textId="77777777" w:rsidR="00C978E3" w:rsidRDefault="00C978E3" w:rsidP="00D646C8">
      <w:pPr>
        <w:spacing w:before="0"/>
        <w:ind w:left="0"/>
        <w:jc w:val="both"/>
        <w:rPr>
          <w:rFonts w:cs="Arial"/>
          <w:b/>
        </w:rPr>
      </w:pPr>
    </w:p>
    <w:p w14:paraId="534B3D46" w14:textId="77777777" w:rsidR="00095558" w:rsidRDefault="00095558" w:rsidP="00D646C8">
      <w:pPr>
        <w:spacing w:before="0"/>
        <w:ind w:left="0"/>
        <w:jc w:val="both"/>
        <w:rPr>
          <w:rFonts w:cs="Arial"/>
          <w:b/>
        </w:rPr>
      </w:pPr>
    </w:p>
    <w:p w14:paraId="7FCAA46D" w14:textId="3110297C" w:rsidR="00C978E3" w:rsidRPr="00C978E3" w:rsidRDefault="00C978E3" w:rsidP="00D646C8">
      <w:pPr>
        <w:spacing w:before="0"/>
        <w:ind w:left="0"/>
        <w:jc w:val="both"/>
        <w:rPr>
          <w:rFonts w:cs="Arial"/>
          <w:b/>
        </w:rPr>
      </w:pPr>
      <w:r w:rsidRPr="00C978E3">
        <w:rPr>
          <w:rFonts w:cs="Arial"/>
          <w:b/>
        </w:rPr>
        <w:t xml:space="preserve">Chapter 3: Improving the effectiveness of </w:t>
      </w:r>
      <w:proofErr w:type="spellStart"/>
      <w:r w:rsidRPr="00C978E3">
        <w:rPr>
          <w:rFonts w:cs="Arial"/>
          <w:b/>
        </w:rPr>
        <w:t>VisitBritain</w:t>
      </w:r>
      <w:proofErr w:type="spellEnd"/>
      <w:r w:rsidRPr="00C978E3">
        <w:rPr>
          <w:rFonts w:cs="Arial"/>
          <w:b/>
        </w:rPr>
        <w:t xml:space="preserve"> and </w:t>
      </w:r>
      <w:proofErr w:type="spellStart"/>
      <w:r w:rsidRPr="00C978E3">
        <w:rPr>
          <w:rFonts w:cs="Arial"/>
          <w:b/>
        </w:rPr>
        <w:t>VisitEngland</w:t>
      </w:r>
      <w:proofErr w:type="spellEnd"/>
      <w:r w:rsidRPr="00C978E3">
        <w:rPr>
          <w:rFonts w:cs="Arial"/>
          <w:b/>
        </w:rPr>
        <w:t xml:space="preserve"> for the future.</w:t>
      </w:r>
    </w:p>
    <w:p w14:paraId="1D646F57" w14:textId="77777777" w:rsidR="00C978E3" w:rsidRDefault="00C978E3" w:rsidP="00D646C8">
      <w:pPr>
        <w:pStyle w:val="ListParagraph"/>
        <w:spacing w:after="0" w:line="240" w:lineRule="auto"/>
        <w:jc w:val="both"/>
        <w:rPr>
          <w:rFonts w:ascii="Arial" w:hAnsi="Arial" w:cs="Arial"/>
          <w:sz w:val="24"/>
          <w:szCs w:val="24"/>
        </w:rPr>
      </w:pPr>
    </w:p>
    <w:p w14:paraId="1C12F6C4" w14:textId="59DC2EFE" w:rsidR="00C978E3" w:rsidRPr="00C978E3" w:rsidRDefault="00E13333" w:rsidP="00D646C8">
      <w:pPr>
        <w:pStyle w:val="ListParagraph"/>
        <w:numPr>
          <w:ilvl w:val="0"/>
          <w:numId w:val="59"/>
        </w:numPr>
        <w:spacing w:after="0" w:line="240" w:lineRule="auto"/>
        <w:ind w:left="426" w:hanging="426"/>
        <w:jc w:val="both"/>
        <w:rPr>
          <w:rFonts w:ascii="Arial" w:hAnsi="Arial" w:cs="Arial"/>
          <w:sz w:val="24"/>
          <w:szCs w:val="24"/>
        </w:rPr>
      </w:pPr>
      <w:proofErr w:type="spellStart"/>
      <w:r>
        <w:rPr>
          <w:rFonts w:ascii="Arial" w:hAnsi="Arial" w:cs="Arial"/>
          <w:sz w:val="24"/>
          <w:szCs w:val="24"/>
        </w:rPr>
        <w:t>VisitBritain</w:t>
      </w:r>
      <w:proofErr w:type="spellEnd"/>
      <w:r>
        <w:rPr>
          <w:rFonts w:ascii="Arial" w:hAnsi="Arial" w:cs="Arial"/>
          <w:sz w:val="24"/>
          <w:szCs w:val="24"/>
        </w:rPr>
        <w:t xml:space="preserve"> and </w:t>
      </w:r>
      <w:proofErr w:type="spellStart"/>
      <w:r>
        <w:rPr>
          <w:rFonts w:ascii="Arial" w:hAnsi="Arial" w:cs="Arial"/>
          <w:sz w:val="24"/>
          <w:szCs w:val="24"/>
        </w:rPr>
        <w:t>VisitEngland</w:t>
      </w:r>
      <w:proofErr w:type="spellEnd"/>
      <w:r w:rsidR="00C978E3" w:rsidRPr="00C978E3">
        <w:rPr>
          <w:rFonts w:ascii="Arial" w:hAnsi="Arial" w:cs="Arial"/>
          <w:sz w:val="24"/>
          <w:szCs w:val="24"/>
        </w:rPr>
        <w:t xml:space="preserve"> should be formally separated into two executive NDPBs, focussed on those areas where they are </w:t>
      </w:r>
      <w:r w:rsidR="0066291F">
        <w:rPr>
          <w:rFonts w:ascii="Arial" w:hAnsi="Arial" w:cs="Arial"/>
          <w:sz w:val="24"/>
          <w:szCs w:val="24"/>
        </w:rPr>
        <w:t>uniquely well placed to deliver.</w:t>
      </w:r>
    </w:p>
    <w:p w14:paraId="3918CAB8" w14:textId="77777777" w:rsidR="00583441" w:rsidRPr="00583441" w:rsidRDefault="00583441" w:rsidP="00D646C8">
      <w:pPr>
        <w:spacing w:before="0"/>
        <w:ind w:left="0"/>
        <w:jc w:val="both"/>
        <w:rPr>
          <w:rFonts w:cs="Arial"/>
        </w:rPr>
      </w:pPr>
    </w:p>
    <w:p w14:paraId="4F8DB300" w14:textId="77777777" w:rsidR="00C978E3" w:rsidRPr="00C978E3" w:rsidRDefault="00C978E3" w:rsidP="00D646C8">
      <w:pPr>
        <w:spacing w:before="0"/>
        <w:ind w:left="0"/>
        <w:jc w:val="both"/>
        <w:rPr>
          <w:rFonts w:cs="Arial"/>
          <w:i/>
        </w:rPr>
      </w:pPr>
      <w:proofErr w:type="spellStart"/>
      <w:r w:rsidRPr="00C978E3">
        <w:rPr>
          <w:rFonts w:cs="Arial"/>
          <w:i/>
        </w:rPr>
        <w:t>VisitEngland</w:t>
      </w:r>
      <w:proofErr w:type="spellEnd"/>
    </w:p>
    <w:p w14:paraId="2739E74C" w14:textId="77777777" w:rsidR="00C978E3" w:rsidRDefault="00C978E3" w:rsidP="00D646C8">
      <w:pPr>
        <w:pStyle w:val="ListParagraph"/>
        <w:spacing w:after="0" w:line="240" w:lineRule="auto"/>
        <w:jc w:val="both"/>
        <w:rPr>
          <w:rFonts w:ascii="Arial" w:hAnsi="Arial" w:cs="Arial"/>
          <w:sz w:val="24"/>
          <w:szCs w:val="24"/>
        </w:rPr>
      </w:pPr>
    </w:p>
    <w:p w14:paraId="0A18DAD9" w14:textId="42ADCC37"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w:t>
      </w:r>
      <w:r w:rsidR="00264A24">
        <w:rPr>
          <w:rFonts w:ascii="Arial" w:hAnsi="Arial" w:cs="Arial"/>
          <w:sz w:val="24"/>
          <w:szCs w:val="24"/>
        </w:rPr>
        <w:t>d</w:t>
      </w:r>
      <w:proofErr w:type="spellEnd"/>
      <w:r w:rsidR="00264A24">
        <w:rPr>
          <w:rFonts w:ascii="Arial" w:hAnsi="Arial" w:cs="Arial"/>
          <w:sz w:val="24"/>
          <w:szCs w:val="24"/>
        </w:rPr>
        <w:t xml:space="preserve"> should become an independent e</w:t>
      </w:r>
      <w:r w:rsidRPr="00C978E3">
        <w:rPr>
          <w:rFonts w:ascii="Arial" w:hAnsi="Arial" w:cs="Arial"/>
          <w:sz w:val="24"/>
          <w:szCs w:val="24"/>
        </w:rPr>
        <w:t>xecutive NDPB in its own right, responsible for the delivery of a range of stand-out English tourism products</w:t>
      </w:r>
      <w:r w:rsidRPr="00C978E3">
        <w:rPr>
          <w:rStyle w:val="FootnoteReference"/>
          <w:rFonts w:ascii="Arial" w:hAnsi="Arial" w:cs="Arial"/>
          <w:sz w:val="24"/>
          <w:szCs w:val="24"/>
        </w:rPr>
        <w:footnoteReference w:id="1"/>
      </w:r>
      <w:r w:rsidR="0066291F">
        <w:rPr>
          <w:rFonts w:ascii="Arial" w:hAnsi="Arial" w:cs="Arial"/>
          <w:sz w:val="24"/>
          <w:szCs w:val="24"/>
        </w:rPr>
        <w:t xml:space="preserve">, for </w:t>
      </w:r>
      <w:r w:rsidRPr="00C978E3">
        <w:rPr>
          <w:rFonts w:ascii="Arial" w:hAnsi="Arial" w:cs="Arial"/>
          <w:sz w:val="24"/>
          <w:szCs w:val="24"/>
        </w:rPr>
        <w:t>both business and leisure</w:t>
      </w:r>
      <w:r w:rsidR="0066291F">
        <w:rPr>
          <w:rFonts w:ascii="Arial" w:hAnsi="Arial" w:cs="Arial"/>
          <w:sz w:val="24"/>
          <w:szCs w:val="24"/>
        </w:rPr>
        <w:t>,</w:t>
      </w:r>
      <w:r w:rsidRPr="00C978E3">
        <w:rPr>
          <w:rFonts w:ascii="Arial" w:hAnsi="Arial" w:cs="Arial"/>
          <w:sz w:val="24"/>
          <w:szCs w:val="24"/>
        </w:rPr>
        <w:t xml:space="preserve"> through the management of an English tourism challenge fund</w:t>
      </w:r>
      <w:r w:rsidRPr="00C978E3">
        <w:rPr>
          <w:rStyle w:val="FootnoteReference"/>
          <w:rFonts w:ascii="Arial" w:hAnsi="Arial" w:cs="Arial"/>
          <w:sz w:val="24"/>
          <w:szCs w:val="24"/>
        </w:rPr>
        <w:footnoteReference w:id="2"/>
      </w:r>
      <w:r w:rsidRPr="00C978E3">
        <w:rPr>
          <w:rFonts w:ascii="Arial" w:hAnsi="Arial" w:cs="Arial"/>
          <w:sz w:val="24"/>
          <w:szCs w:val="24"/>
        </w:rPr>
        <w:t>.</w:t>
      </w:r>
    </w:p>
    <w:p w14:paraId="736B28BF" w14:textId="77777777" w:rsidR="00C978E3" w:rsidRDefault="00C978E3" w:rsidP="00D646C8">
      <w:pPr>
        <w:pStyle w:val="ListParagraph"/>
        <w:spacing w:after="0" w:line="240" w:lineRule="auto"/>
        <w:ind w:left="426" w:hanging="426"/>
        <w:jc w:val="both"/>
        <w:rPr>
          <w:rFonts w:ascii="Arial" w:hAnsi="Arial" w:cs="Arial"/>
          <w:sz w:val="24"/>
          <w:szCs w:val="24"/>
        </w:rPr>
      </w:pPr>
    </w:p>
    <w:p w14:paraId="7690741F" w14:textId="643FDF56"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should retain </w:t>
      </w:r>
      <w:r w:rsidR="00F07091">
        <w:rPr>
          <w:rFonts w:ascii="Arial" w:hAnsi="Arial" w:cs="Arial"/>
          <w:sz w:val="24"/>
          <w:szCs w:val="24"/>
        </w:rPr>
        <w:t>its</w:t>
      </w:r>
      <w:r w:rsidRPr="00C978E3">
        <w:rPr>
          <w:rFonts w:ascii="Arial" w:hAnsi="Arial" w:cs="Arial"/>
          <w:sz w:val="24"/>
          <w:szCs w:val="24"/>
        </w:rPr>
        <w:t xml:space="preserve"> function</w:t>
      </w:r>
      <w:r w:rsidR="00264A24">
        <w:rPr>
          <w:rFonts w:ascii="Arial" w:hAnsi="Arial" w:cs="Arial"/>
          <w:sz w:val="24"/>
          <w:szCs w:val="24"/>
        </w:rPr>
        <w:t>s</w:t>
      </w:r>
      <w:r w:rsidRPr="00C978E3">
        <w:rPr>
          <w:rFonts w:ascii="Arial" w:hAnsi="Arial" w:cs="Arial"/>
          <w:sz w:val="24"/>
          <w:szCs w:val="24"/>
        </w:rPr>
        <w:t xml:space="preserve"> to provide insights, analysis, expertise and links into industry and the wider tourism sector and </w:t>
      </w:r>
      <w:r w:rsidR="00264A24">
        <w:rPr>
          <w:rFonts w:ascii="Arial" w:hAnsi="Arial" w:cs="Arial"/>
          <w:sz w:val="24"/>
          <w:szCs w:val="24"/>
        </w:rPr>
        <w:t xml:space="preserve">to </w:t>
      </w:r>
      <w:r w:rsidRPr="00C978E3">
        <w:rPr>
          <w:rFonts w:ascii="Arial" w:hAnsi="Arial" w:cs="Arial"/>
          <w:sz w:val="24"/>
          <w:szCs w:val="24"/>
        </w:rPr>
        <w:t>develop commercial partnerships</w:t>
      </w:r>
      <w:r w:rsidRPr="00C978E3">
        <w:rPr>
          <w:rStyle w:val="FootnoteReference"/>
          <w:rFonts w:ascii="Arial" w:hAnsi="Arial" w:cs="Arial"/>
          <w:sz w:val="24"/>
          <w:szCs w:val="24"/>
        </w:rPr>
        <w:footnoteReference w:id="3"/>
      </w:r>
      <w:r w:rsidRPr="00C978E3">
        <w:rPr>
          <w:rFonts w:ascii="Arial" w:hAnsi="Arial" w:cs="Arial"/>
          <w:sz w:val="24"/>
          <w:szCs w:val="24"/>
        </w:rPr>
        <w:t xml:space="preserve"> to deliver the challenge fund and provide advice to government on English tourism</w:t>
      </w:r>
      <w:r w:rsidR="0066291F">
        <w:rPr>
          <w:rFonts w:ascii="Arial" w:hAnsi="Arial" w:cs="Arial"/>
          <w:sz w:val="24"/>
          <w:szCs w:val="24"/>
        </w:rPr>
        <w:t>.</w:t>
      </w:r>
    </w:p>
    <w:p w14:paraId="710714EE" w14:textId="77777777" w:rsidR="00C978E3" w:rsidRDefault="00C978E3" w:rsidP="00D646C8">
      <w:pPr>
        <w:pStyle w:val="ListParagraph"/>
        <w:spacing w:after="0" w:line="240" w:lineRule="auto"/>
        <w:ind w:left="426" w:hanging="426"/>
        <w:jc w:val="both"/>
        <w:rPr>
          <w:rFonts w:ascii="Arial" w:hAnsi="Arial" w:cs="Arial"/>
          <w:sz w:val="24"/>
          <w:szCs w:val="24"/>
        </w:rPr>
      </w:pPr>
    </w:p>
    <w:p w14:paraId="1EC3B96F" w14:textId="0167C9FA"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should be accountable for the overall stewardship of the challenge fund, and the CEO</w:t>
      </w:r>
      <w:r w:rsidR="00264A24">
        <w:rPr>
          <w:rFonts w:ascii="Arial" w:hAnsi="Arial" w:cs="Arial"/>
          <w:sz w:val="24"/>
          <w:szCs w:val="24"/>
        </w:rPr>
        <w:t>,</w:t>
      </w:r>
      <w:r w:rsidRPr="00C978E3">
        <w:rPr>
          <w:rFonts w:ascii="Arial" w:hAnsi="Arial" w:cs="Arial"/>
          <w:sz w:val="24"/>
          <w:szCs w:val="24"/>
        </w:rPr>
        <w:t xml:space="preserve"> as Accounting Officer, accountable for all funds associated with it.</w:t>
      </w:r>
    </w:p>
    <w:p w14:paraId="37BADDE1" w14:textId="77777777" w:rsidR="00C978E3" w:rsidRDefault="00C978E3" w:rsidP="00D646C8">
      <w:pPr>
        <w:pStyle w:val="ListParagraph"/>
        <w:spacing w:after="0" w:line="240" w:lineRule="auto"/>
        <w:ind w:left="426" w:hanging="426"/>
        <w:jc w:val="both"/>
        <w:rPr>
          <w:rFonts w:ascii="Arial" w:hAnsi="Arial" w:cs="Arial"/>
          <w:sz w:val="24"/>
          <w:szCs w:val="24"/>
        </w:rPr>
      </w:pPr>
    </w:p>
    <w:p w14:paraId="55AD87A7" w14:textId="27687F2F"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should undertake all domestic tourism </w:t>
      </w:r>
      <w:r w:rsidR="00D646C8">
        <w:rPr>
          <w:rFonts w:ascii="Arial" w:hAnsi="Arial" w:cs="Arial"/>
          <w:sz w:val="24"/>
          <w:szCs w:val="24"/>
        </w:rPr>
        <w:t xml:space="preserve">marketing </w:t>
      </w:r>
      <w:r w:rsidRPr="00C978E3">
        <w:rPr>
          <w:rFonts w:ascii="Arial" w:hAnsi="Arial" w:cs="Arial"/>
          <w:sz w:val="24"/>
          <w:szCs w:val="24"/>
        </w:rPr>
        <w:t>associated with the challenge fund but should cease all international marketing</w:t>
      </w:r>
      <w:r w:rsidR="0066291F">
        <w:rPr>
          <w:rFonts w:ascii="Arial" w:hAnsi="Arial" w:cs="Arial"/>
          <w:sz w:val="24"/>
          <w:szCs w:val="24"/>
        </w:rPr>
        <w:t>.</w:t>
      </w:r>
    </w:p>
    <w:p w14:paraId="16DEDE7A" w14:textId="77777777" w:rsidR="00C978E3" w:rsidRDefault="00C978E3" w:rsidP="00D646C8">
      <w:pPr>
        <w:pStyle w:val="ListParagraph"/>
        <w:spacing w:after="0" w:line="240" w:lineRule="auto"/>
        <w:ind w:left="426" w:hanging="426"/>
        <w:jc w:val="both"/>
        <w:rPr>
          <w:rFonts w:ascii="Arial" w:hAnsi="Arial" w:cs="Arial"/>
          <w:sz w:val="24"/>
          <w:szCs w:val="24"/>
        </w:rPr>
      </w:pPr>
    </w:p>
    <w:p w14:paraId="1E7BE566" w14:textId="77777777" w:rsidR="00CB5E5F" w:rsidRDefault="00CB5E5F" w:rsidP="00CB5E5F">
      <w:pPr>
        <w:pStyle w:val="ListParagraph"/>
        <w:spacing w:after="0" w:line="240" w:lineRule="auto"/>
        <w:ind w:left="426"/>
        <w:jc w:val="both"/>
        <w:rPr>
          <w:rFonts w:ascii="Arial" w:hAnsi="Arial" w:cs="Arial"/>
          <w:sz w:val="24"/>
          <w:szCs w:val="24"/>
        </w:rPr>
      </w:pPr>
    </w:p>
    <w:p w14:paraId="121C2C8F" w14:textId="77777777" w:rsidR="00CB5E5F" w:rsidRPr="00CB5E5F" w:rsidRDefault="00CB5E5F" w:rsidP="00CB5E5F">
      <w:pPr>
        <w:ind w:left="0"/>
        <w:rPr>
          <w:rFonts w:cs="Arial"/>
        </w:rPr>
      </w:pPr>
    </w:p>
    <w:p w14:paraId="7D39F193" w14:textId="531AD483"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and </w:t>
      </w: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agree the required outcomes and budget for the international marketing requirements from the challenge fund and </w:t>
      </w: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develop and deliver the necessary campaigns</w:t>
      </w:r>
      <w:r w:rsidR="0066291F">
        <w:rPr>
          <w:rFonts w:ascii="Arial" w:hAnsi="Arial" w:cs="Arial"/>
          <w:sz w:val="24"/>
          <w:szCs w:val="24"/>
        </w:rPr>
        <w:t>.</w:t>
      </w:r>
    </w:p>
    <w:p w14:paraId="7F09AAB6" w14:textId="77777777" w:rsidR="00C978E3" w:rsidRDefault="00C978E3" w:rsidP="00D646C8">
      <w:pPr>
        <w:pStyle w:val="ListParagraph"/>
        <w:spacing w:after="0" w:line="240" w:lineRule="auto"/>
        <w:ind w:left="426" w:hanging="426"/>
        <w:jc w:val="both"/>
        <w:rPr>
          <w:rFonts w:ascii="Arial" w:hAnsi="Arial" w:cs="Arial"/>
          <w:sz w:val="24"/>
          <w:szCs w:val="24"/>
        </w:rPr>
      </w:pPr>
    </w:p>
    <w:p w14:paraId="32F5816D" w14:textId="645874FC"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should support the development of business visits and events in England, through a challenge fund</w:t>
      </w:r>
      <w:r w:rsidR="003C6B29">
        <w:rPr>
          <w:rFonts w:ascii="Arial" w:hAnsi="Arial" w:cs="Arial"/>
          <w:sz w:val="24"/>
          <w:szCs w:val="24"/>
        </w:rPr>
        <w:t>,</w:t>
      </w:r>
      <w:r w:rsidRPr="00C978E3">
        <w:rPr>
          <w:rFonts w:ascii="Arial" w:hAnsi="Arial" w:cs="Arial"/>
          <w:sz w:val="24"/>
          <w:szCs w:val="24"/>
        </w:rPr>
        <w:t xml:space="preserve"> and agree the required outcomes and budget for international </w:t>
      </w:r>
      <w:r w:rsidR="003C6B29">
        <w:rPr>
          <w:rFonts w:ascii="Arial" w:hAnsi="Arial" w:cs="Arial"/>
          <w:sz w:val="24"/>
          <w:szCs w:val="24"/>
        </w:rPr>
        <w:t>platforms and sales activities to deliver growth for England in this sector,</w:t>
      </w:r>
      <w:r w:rsidRPr="00C978E3">
        <w:rPr>
          <w:rFonts w:ascii="Arial" w:hAnsi="Arial" w:cs="Arial"/>
          <w:sz w:val="24"/>
          <w:szCs w:val="24"/>
        </w:rPr>
        <w:t xml:space="preserve"> to be </w:t>
      </w:r>
      <w:r w:rsidR="003C6B29">
        <w:rPr>
          <w:rFonts w:ascii="Arial" w:hAnsi="Arial" w:cs="Arial"/>
          <w:sz w:val="24"/>
          <w:szCs w:val="24"/>
        </w:rPr>
        <w:t>delivered</w:t>
      </w:r>
      <w:r w:rsidRPr="00C978E3">
        <w:rPr>
          <w:rFonts w:ascii="Arial" w:hAnsi="Arial" w:cs="Arial"/>
          <w:sz w:val="24"/>
          <w:szCs w:val="24"/>
        </w:rPr>
        <w:t xml:space="preserve"> by </w:t>
      </w:r>
      <w:proofErr w:type="spellStart"/>
      <w:r w:rsidR="00583441">
        <w:rPr>
          <w:rFonts w:ascii="Arial" w:hAnsi="Arial" w:cs="Arial"/>
          <w:sz w:val="24"/>
          <w:szCs w:val="24"/>
        </w:rPr>
        <w:t>VisitBritain</w:t>
      </w:r>
      <w:proofErr w:type="spellEnd"/>
      <w:r w:rsidR="0066291F">
        <w:rPr>
          <w:rFonts w:ascii="Arial" w:hAnsi="Arial" w:cs="Arial"/>
          <w:sz w:val="24"/>
          <w:szCs w:val="24"/>
        </w:rPr>
        <w:t>.</w:t>
      </w:r>
    </w:p>
    <w:p w14:paraId="308CDF0F" w14:textId="77777777" w:rsidR="003C6B29" w:rsidRDefault="003C6B29" w:rsidP="003C6B29">
      <w:pPr>
        <w:pStyle w:val="ListParagraph"/>
        <w:spacing w:after="0" w:line="240" w:lineRule="auto"/>
        <w:ind w:left="426"/>
        <w:jc w:val="both"/>
        <w:rPr>
          <w:rFonts w:ascii="Arial" w:hAnsi="Arial" w:cs="Arial"/>
          <w:sz w:val="24"/>
          <w:szCs w:val="24"/>
        </w:rPr>
      </w:pPr>
    </w:p>
    <w:p w14:paraId="363E1380" w14:textId="1C224B70" w:rsidR="0066291F" w:rsidRDefault="0066291F"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VisitEngland</w:t>
      </w:r>
      <w:proofErr w:type="spellEnd"/>
      <w:r w:rsidRPr="00C978E3">
        <w:rPr>
          <w:rFonts w:ascii="Arial" w:hAnsi="Arial" w:cs="Arial"/>
          <w:sz w:val="24"/>
          <w:szCs w:val="24"/>
        </w:rPr>
        <w:t xml:space="preserve"> and DCMS should work together to </w:t>
      </w:r>
      <w:r>
        <w:rPr>
          <w:rFonts w:ascii="Arial" w:hAnsi="Arial" w:cs="Arial"/>
          <w:sz w:val="24"/>
          <w:szCs w:val="24"/>
        </w:rPr>
        <w:t xml:space="preserve">reach a decision on </w:t>
      </w:r>
      <w:proofErr w:type="spellStart"/>
      <w:r w:rsidR="006C24FB">
        <w:rPr>
          <w:rFonts w:ascii="Arial" w:hAnsi="Arial" w:cs="Arial"/>
          <w:sz w:val="24"/>
          <w:szCs w:val="24"/>
        </w:rPr>
        <w:t>VisitEngland’s</w:t>
      </w:r>
      <w:proofErr w:type="spellEnd"/>
      <w:r w:rsidR="006C24FB">
        <w:rPr>
          <w:rFonts w:ascii="Arial" w:hAnsi="Arial" w:cs="Arial"/>
          <w:sz w:val="24"/>
          <w:szCs w:val="24"/>
        </w:rPr>
        <w:t xml:space="preserve"> future role in support of accommodation quality standards, and the mechanism for delivery, by</w:t>
      </w:r>
      <w:r w:rsidR="00B7208A">
        <w:rPr>
          <w:rFonts w:ascii="Arial" w:hAnsi="Arial" w:cs="Arial"/>
          <w:sz w:val="24"/>
          <w:szCs w:val="24"/>
        </w:rPr>
        <w:t xml:space="preserve"> </w:t>
      </w:r>
      <w:r w:rsidR="006C24FB">
        <w:rPr>
          <w:rFonts w:ascii="Arial" w:hAnsi="Arial" w:cs="Arial"/>
          <w:sz w:val="24"/>
          <w:szCs w:val="24"/>
        </w:rPr>
        <w:t>September</w:t>
      </w:r>
      <w:r>
        <w:rPr>
          <w:rFonts w:ascii="Arial" w:hAnsi="Arial" w:cs="Arial"/>
          <w:sz w:val="24"/>
          <w:szCs w:val="24"/>
        </w:rPr>
        <w:t xml:space="preserve"> </w:t>
      </w:r>
      <w:r w:rsidRPr="00C978E3">
        <w:rPr>
          <w:rFonts w:ascii="Arial" w:hAnsi="Arial" w:cs="Arial"/>
          <w:sz w:val="24"/>
          <w:szCs w:val="24"/>
        </w:rPr>
        <w:t>2015.</w:t>
      </w:r>
    </w:p>
    <w:p w14:paraId="3503CED5" w14:textId="77777777" w:rsidR="006C24FB" w:rsidRPr="006C24FB" w:rsidRDefault="006C24FB" w:rsidP="006C24FB">
      <w:pPr>
        <w:pStyle w:val="ListParagraph"/>
        <w:spacing w:after="0" w:line="240" w:lineRule="auto"/>
        <w:rPr>
          <w:rFonts w:ascii="Arial" w:hAnsi="Arial" w:cs="Arial"/>
          <w:sz w:val="24"/>
          <w:szCs w:val="24"/>
        </w:rPr>
      </w:pPr>
    </w:p>
    <w:p w14:paraId="0F72F12B" w14:textId="77777777" w:rsidR="00C978E3" w:rsidRPr="00C978E3" w:rsidRDefault="00C978E3" w:rsidP="00D646C8">
      <w:pPr>
        <w:spacing w:before="0"/>
        <w:ind w:left="0"/>
        <w:jc w:val="both"/>
        <w:rPr>
          <w:rFonts w:cs="Arial"/>
          <w:i/>
        </w:rPr>
      </w:pPr>
      <w:proofErr w:type="spellStart"/>
      <w:r w:rsidRPr="00C978E3">
        <w:rPr>
          <w:rFonts w:cs="Arial"/>
          <w:i/>
        </w:rPr>
        <w:t>VisitBritain</w:t>
      </w:r>
      <w:proofErr w:type="spellEnd"/>
    </w:p>
    <w:p w14:paraId="30E6F165" w14:textId="77777777" w:rsidR="00C978E3" w:rsidRDefault="00C978E3" w:rsidP="00D646C8">
      <w:pPr>
        <w:pStyle w:val="ListParagraph"/>
        <w:spacing w:after="0" w:line="240" w:lineRule="auto"/>
        <w:jc w:val="both"/>
        <w:rPr>
          <w:rFonts w:ascii="Arial" w:hAnsi="Arial" w:cs="Arial"/>
          <w:sz w:val="24"/>
          <w:szCs w:val="24"/>
        </w:rPr>
      </w:pPr>
    </w:p>
    <w:p w14:paraId="479AA56F" w14:textId="77777777"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be accountable for the tourism promotion of Britain, its nations and regions, overseas.</w:t>
      </w:r>
    </w:p>
    <w:p w14:paraId="26C76B1D" w14:textId="77777777" w:rsidR="00C978E3" w:rsidRPr="00C978E3" w:rsidRDefault="00C978E3" w:rsidP="00D646C8">
      <w:pPr>
        <w:pStyle w:val="ListParagraph"/>
        <w:spacing w:after="0" w:line="240" w:lineRule="auto"/>
        <w:ind w:left="426" w:hanging="426"/>
        <w:jc w:val="both"/>
        <w:rPr>
          <w:rFonts w:ascii="Arial" w:hAnsi="Arial" w:cs="Arial"/>
          <w:sz w:val="24"/>
          <w:szCs w:val="24"/>
        </w:rPr>
      </w:pPr>
    </w:p>
    <w:p w14:paraId="12C9709D" w14:textId="2459F478"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deliver this through the GREAT campaign</w:t>
      </w:r>
      <w:r w:rsidRPr="00C978E3">
        <w:rPr>
          <w:rStyle w:val="FootnoteReference"/>
          <w:rFonts w:ascii="Arial" w:hAnsi="Arial" w:cs="Arial"/>
          <w:sz w:val="24"/>
          <w:szCs w:val="24"/>
        </w:rPr>
        <w:footnoteReference w:id="4"/>
      </w:r>
      <w:r w:rsidR="00E13333">
        <w:rPr>
          <w:rFonts w:ascii="Arial" w:hAnsi="Arial" w:cs="Arial"/>
          <w:sz w:val="24"/>
          <w:szCs w:val="24"/>
        </w:rPr>
        <w:t xml:space="preserve"> </w:t>
      </w:r>
      <w:r w:rsidRPr="00C978E3">
        <w:rPr>
          <w:rFonts w:ascii="Arial" w:hAnsi="Arial" w:cs="Arial"/>
          <w:sz w:val="24"/>
          <w:szCs w:val="24"/>
        </w:rPr>
        <w:t xml:space="preserve">and the management of an international marketing budget, in partnership with </w:t>
      </w:r>
      <w:r w:rsidR="00E23EF4">
        <w:rPr>
          <w:rFonts w:ascii="Arial" w:hAnsi="Arial" w:cs="Arial"/>
          <w:sz w:val="24"/>
          <w:szCs w:val="24"/>
        </w:rPr>
        <w:t>the national tourist boards</w:t>
      </w:r>
      <w:r w:rsidR="00E23EF4">
        <w:rPr>
          <w:rStyle w:val="FootnoteReference"/>
          <w:rFonts w:ascii="Arial" w:hAnsi="Arial" w:cs="Arial"/>
          <w:sz w:val="24"/>
          <w:szCs w:val="24"/>
        </w:rPr>
        <w:footnoteReference w:id="5"/>
      </w:r>
      <w:r w:rsidRPr="00C978E3">
        <w:rPr>
          <w:rFonts w:ascii="Arial" w:hAnsi="Arial" w:cs="Arial"/>
          <w:sz w:val="24"/>
          <w:szCs w:val="24"/>
        </w:rPr>
        <w:t>.</w:t>
      </w:r>
    </w:p>
    <w:p w14:paraId="79D5010B" w14:textId="77777777" w:rsidR="00C978E3" w:rsidRPr="00C978E3" w:rsidRDefault="00C978E3" w:rsidP="00D646C8">
      <w:pPr>
        <w:pStyle w:val="ListParagraph"/>
        <w:spacing w:after="0" w:line="240" w:lineRule="auto"/>
        <w:ind w:left="426" w:hanging="426"/>
        <w:jc w:val="both"/>
        <w:rPr>
          <w:rFonts w:ascii="Arial" w:hAnsi="Arial" w:cs="Arial"/>
          <w:sz w:val="24"/>
          <w:szCs w:val="24"/>
        </w:rPr>
      </w:pPr>
    </w:p>
    <w:p w14:paraId="54F1EFFB" w14:textId="77777777"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retain its functions of generating customer insight, analysis, and generating commercial partnerships to support the growth of inbound tourism.</w:t>
      </w:r>
    </w:p>
    <w:p w14:paraId="03712408" w14:textId="77777777" w:rsidR="00C978E3" w:rsidRDefault="00C978E3" w:rsidP="00D646C8">
      <w:pPr>
        <w:pStyle w:val="ListParagraph"/>
        <w:spacing w:after="0" w:line="240" w:lineRule="auto"/>
        <w:ind w:left="426" w:hanging="426"/>
        <w:jc w:val="both"/>
        <w:rPr>
          <w:rFonts w:ascii="Arial" w:hAnsi="Arial" w:cs="Arial"/>
          <w:sz w:val="24"/>
          <w:szCs w:val="24"/>
        </w:rPr>
      </w:pPr>
    </w:p>
    <w:p w14:paraId="60904BD2" w14:textId="77777777"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have regional dispersal targets, set by DCMS.</w:t>
      </w:r>
    </w:p>
    <w:p w14:paraId="268006BF" w14:textId="77777777" w:rsidR="00C978E3" w:rsidRDefault="00C978E3" w:rsidP="00D646C8">
      <w:pPr>
        <w:pStyle w:val="ListParagraph"/>
        <w:spacing w:after="0" w:line="240" w:lineRule="auto"/>
        <w:ind w:left="426" w:hanging="426"/>
        <w:jc w:val="both"/>
        <w:rPr>
          <w:rFonts w:ascii="Arial" w:hAnsi="Arial" w:cs="Arial"/>
          <w:sz w:val="24"/>
          <w:szCs w:val="24"/>
        </w:rPr>
      </w:pPr>
    </w:p>
    <w:p w14:paraId="1AB996C0" w14:textId="68AB7224"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draw up a high level annual marketing plan in consultation with </w:t>
      </w:r>
      <w:r w:rsidR="00E23EF4">
        <w:rPr>
          <w:rFonts w:ascii="Arial" w:hAnsi="Arial" w:cs="Arial"/>
          <w:sz w:val="24"/>
          <w:szCs w:val="24"/>
        </w:rPr>
        <w:t>the national tourist boards</w:t>
      </w:r>
      <w:r w:rsidRPr="00C978E3">
        <w:rPr>
          <w:rFonts w:ascii="Arial" w:hAnsi="Arial" w:cs="Arial"/>
          <w:sz w:val="24"/>
          <w:szCs w:val="24"/>
        </w:rPr>
        <w:t>. VB wi</w:t>
      </w:r>
      <w:r w:rsidR="0066291F">
        <w:rPr>
          <w:rFonts w:ascii="Arial" w:hAnsi="Arial" w:cs="Arial"/>
          <w:sz w:val="24"/>
          <w:szCs w:val="24"/>
        </w:rPr>
        <w:t xml:space="preserve">ll then be accountable for its </w:t>
      </w:r>
      <w:r w:rsidRPr="00C978E3">
        <w:rPr>
          <w:rFonts w:ascii="Arial" w:hAnsi="Arial" w:cs="Arial"/>
          <w:sz w:val="24"/>
          <w:szCs w:val="24"/>
        </w:rPr>
        <w:t>delivery.</w:t>
      </w:r>
    </w:p>
    <w:p w14:paraId="5DDAB640" w14:textId="77777777" w:rsidR="00C978E3" w:rsidRDefault="00C978E3" w:rsidP="00D646C8">
      <w:pPr>
        <w:pStyle w:val="ListParagraph"/>
        <w:spacing w:after="0" w:line="240" w:lineRule="auto"/>
        <w:ind w:left="426" w:hanging="426"/>
        <w:jc w:val="both"/>
        <w:rPr>
          <w:rFonts w:ascii="Arial" w:hAnsi="Arial" w:cs="Arial"/>
          <w:sz w:val="24"/>
          <w:szCs w:val="24"/>
        </w:rPr>
      </w:pPr>
    </w:p>
    <w:p w14:paraId="5CD906F6" w14:textId="777A3DA4"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w:t>
      </w:r>
      <w:r w:rsidR="0086082F">
        <w:rPr>
          <w:rFonts w:ascii="Arial" w:hAnsi="Arial" w:cs="Arial"/>
          <w:sz w:val="24"/>
          <w:szCs w:val="24"/>
        </w:rPr>
        <w:t xml:space="preserve">agree </w:t>
      </w:r>
      <w:r w:rsidRPr="00C978E3">
        <w:rPr>
          <w:rFonts w:ascii="Arial" w:hAnsi="Arial" w:cs="Arial"/>
          <w:sz w:val="24"/>
          <w:szCs w:val="24"/>
        </w:rPr>
        <w:t xml:space="preserve">with </w:t>
      </w:r>
      <w:r w:rsidR="00E23EF4">
        <w:rPr>
          <w:rFonts w:ascii="Arial" w:hAnsi="Arial" w:cs="Arial"/>
          <w:sz w:val="24"/>
          <w:szCs w:val="24"/>
        </w:rPr>
        <w:t>the national tourist boards</w:t>
      </w:r>
      <w:r w:rsidRPr="00C978E3">
        <w:rPr>
          <w:rFonts w:ascii="Arial" w:hAnsi="Arial" w:cs="Arial"/>
          <w:sz w:val="24"/>
          <w:szCs w:val="24"/>
        </w:rPr>
        <w:t xml:space="preserve"> </w:t>
      </w:r>
      <w:r w:rsidR="00084285">
        <w:rPr>
          <w:rFonts w:ascii="Arial" w:hAnsi="Arial" w:cs="Arial"/>
          <w:sz w:val="24"/>
          <w:szCs w:val="24"/>
        </w:rPr>
        <w:t xml:space="preserve">and DCMS </w:t>
      </w:r>
      <w:r w:rsidR="0086082F">
        <w:rPr>
          <w:rFonts w:ascii="Arial" w:hAnsi="Arial" w:cs="Arial"/>
          <w:sz w:val="24"/>
          <w:szCs w:val="24"/>
        </w:rPr>
        <w:t xml:space="preserve">processes and protocols for engaging </w:t>
      </w:r>
      <w:r w:rsidR="00741AC1">
        <w:rPr>
          <w:rFonts w:ascii="Arial" w:hAnsi="Arial" w:cs="Arial"/>
          <w:sz w:val="24"/>
          <w:szCs w:val="24"/>
        </w:rPr>
        <w:t>with local and industry partners, including destination organisations, to ensure that there is clear and early communication and no duplication of effort or approach</w:t>
      </w:r>
      <w:r w:rsidRPr="00C978E3">
        <w:rPr>
          <w:rFonts w:ascii="Arial" w:hAnsi="Arial" w:cs="Arial"/>
          <w:sz w:val="24"/>
          <w:szCs w:val="24"/>
        </w:rPr>
        <w:t>.</w:t>
      </w:r>
    </w:p>
    <w:p w14:paraId="2A8E9828" w14:textId="77777777" w:rsidR="00C978E3" w:rsidRDefault="00C978E3" w:rsidP="00D646C8">
      <w:pPr>
        <w:pStyle w:val="ListParagraph"/>
        <w:spacing w:after="0" w:line="240" w:lineRule="auto"/>
        <w:ind w:left="426" w:hanging="426"/>
        <w:jc w:val="both"/>
        <w:rPr>
          <w:rFonts w:ascii="Arial" w:hAnsi="Arial" w:cs="Arial"/>
          <w:sz w:val="24"/>
          <w:szCs w:val="24"/>
        </w:rPr>
      </w:pPr>
    </w:p>
    <w:p w14:paraId="0CECE296" w14:textId="05BC263C" w:rsidR="00C978E3" w:rsidRP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support </w:t>
      </w:r>
      <w:proofErr w:type="spellStart"/>
      <w:r w:rsidRPr="00C978E3">
        <w:rPr>
          <w:rFonts w:ascii="Arial" w:hAnsi="Arial" w:cs="Arial"/>
          <w:sz w:val="24"/>
          <w:szCs w:val="24"/>
        </w:rPr>
        <w:t>VisitEngland’s</w:t>
      </w:r>
      <w:proofErr w:type="spellEnd"/>
      <w:r w:rsidRPr="00C978E3">
        <w:rPr>
          <w:rFonts w:ascii="Arial" w:hAnsi="Arial" w:cs="Arial"/>
          <w:sz w:val="24"/>
          <w:szCs w:val="24"/>
        </w:rPr>
        <w:t xml:space="preserve"> challenge fund, providing international consumer insights and delivering the agreed international promotion of English </w:t>
      </w:r>
      <w:r w:rsidR="00264A24">
        <w:rPr>
          <w:rFonts w:ascii="Arial" w:hAnsi="Arial" w:cs="Arial"/>
          <w:sz w:val="24"/>
          <w:szCs w:val="24"/>
        </w:rPr>
        <w:t xml:space="preserve">tourism </w:t>
      </w:r>
      <w:r w:rsidRPr="00C978E3">
        <w:rPr>
          <w:rFonts w:ascii="Arial" w:hAnsi="Arial" w:cs="Arial"/>
          <w:sz w:val="24"/>
          <w:szCs w:val="24"/>
        </w:rPr>
        <w:t>products overseas.</w:t>
      </w:r>
    </w:p>
    <w:p w14:paraId="3B7012D8" w14:textId="77777777" w:rsidR="00C978E3" w:rsidRDefault="00C978E3" w:rsidP="00D646C8">
      <w:pPr>
        <w:pStyle w:val="ListParagraph"/>
        <w:spacing w:after="0" w:line="240" w:lineRule="auto"/>
        <w:ind w:left="426" w:hanging="426"/>
        <w:jc w:val="both"/>
        <w:rPr>
          <w:rFonts w:ascii="Arial" w:hAnsi="Arial" w:cs="Arial"/>
          <w:sz w:val="24"/>
          <w:szCs w:val="24"/>
        </w:rPr>
      </w:pPr>
    </w:p>
    <w:p w14:paraId="76BD5873" w14:textId="2EAC71C6"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C978E3">
        <w:rPr>
          <w:rFonts w:ascii="Arial" w:hAnsi="Arial" w:cs="Arial"/>
          <w:sz w:val="24"/>
          <w:szCs w:val="24"/>
        </w:rPr>
        <w:t>VisitBritain</w:t>
      </w:r>
      <w:proofErr w:type="spellEnd"/>
      <w:r w:rsidRPr="00C978E3">
        <w:rPr>
          <w:rFonts w:ascii="Arial" w:hAnsi="Arial" w:cs="Arial"/>
          <w:sz w:val="24"/>
          <w:szCs w:val="24"/>
        </w:rPr>
        <w:t xml:space="preserve"> should undertake international business events promotion </w:t>
      </w:r>
      <w:r w:rsidR="001C716C">
        <w:rPr>
          <w:rFonts w:ascii="Arial" w:hAnsi="Arial" w:cs="Arial"/>
          <w:sz w:val="24"/>
          <w:szCs w:val="24"/>
        </w:rPr>
        <w:t xml:space="preserve">for England, and </w:t>
      </w:r>
      <w:r w:rsidR="00E23EF4">
        <w:rPr>
          <w:rFonts w:ascii="Arial" w:hAnsi="Arial" w:cs="Arial"/>
          <w:sz w:val="24"/>
          <w:szCs w:val="24"/>
        </w:rPr>
        <w:t>at</w:t>
      </w:r>
      <w:r w:rsidR="001C716C">
        <w:rPr>
          <w:rFonts w:ascii="Arial" w:hAnsi="Arial" w:cs="Arial"/>
          <w:sz w:val="24"/>
          <w:szCs w:val="24"/>
        </w:rPr>
        <w:t xml:space="preserve"> </w:t>
      </w:r>
      <w:r w:rsidRPr="00C978E3">
        <w:rPr>
          <w:rFonts w:ascii="Arial" w:hAnsi="Arial" w:cs="Arial"/>
          <w:sz w:val="24"/>
          <w:szCs w:val="24"/>
        </w:rPr>
        <w:t xml:space="preserve">Britain </w:t>
      </w:r>
      <w:r w:rsidR="00E23EF4">
        <w:rPr>
          <w:rFonts w:ascii="Arial" w:hAnsi="Arial" w:cs="Arial"/>
          <w:sz w:val="24"/>
          <w:szCs w:val="24"/>
        </w:rPr>
        <w:t>level alongside other GREAT partners and, where appropriate, the national tourist boards</w:t>
      </w:r>
      <w:r w:rsidRPr="00C978E3">
        <w:rPr>
          <w:rFonts w:ascii="Arial" w:hAnsi="Arial" w:cs="Arial"/>
          <w:sz w:val="24"/>
          <w:szCs w:val="24"/>
        </w:rPr>
        <w:t>.</w:t>
      </w:r>
    </w:p>
    <w:p w14:paraId="4FA22AD1" w14:textId="77777777" w:rsidR="00583441" w:rsidRPr="00583441" w:rsidRDefault="00583441" w:rsidP="00D646C8">
      <w:pPr>
        <w:spacing w:before="0"/>
        <w:ind w:left="0"/>
        <w:jc w:val="both"/>
        <w:rPr>
          <w:rFonts w:cs="Arial"/>
        </w:rPr>
      </w:pPr>
    </w:p>
    <w:p w14:paraId="1E5531F7" w14:textId="77777777" w:rsidR="0066291F" w:rsidRDefault="0066291F" w:rsidP="00D646C8">
      <w:pPr>
        <w:spacing w:before="0"/>
        <w:ind w:left="0"/>
        <w:jc w:val="both"/>
        <w:rPr>
          <w:rFonts w:cs="Arial"/>
          <w:i/>
        </w:rPr>
      </w:pPr>
      <w:r w:rsidRPr="00C978E3">
        <w:rPr>
          <w:rFonts w:cs="Arial"/>
          <w:i/>
        </w:rPr>
        <w:t>Other</w:t>
      </w:r>
    </w:p>
    <w:p w14:paraId="751F24A5" w14:textId="77777777" w:rsidR="0066291F" w:rsidRPr="0066291F" w:rsidRDefault="0066291F" w:rsidP="00D646C8">
      <w:pPr>
        <w:pStyle w:val="ListParagraph"/>
        <w:spacing w:after="0" w:line="240" w:lineRule="auto"/>
        <w:jc w:val="both"/>
        <w:rPr>
          <w:rFonts w:ascii="Arial" w:hAnsi="Arial" w:cs="Arial"/>
          <w:sz w:val="24"/>
          <w:szCs w:val="24"/>
        </w:rPr>
      </w:pPr>
    </w:p>
    <w:p w14:paraId="2E8FB4B4" w14:textId="77777777" w:rsidR="0066291F" w:rsidRDefault="0066291F" w:rsidP="00D646C8">
      <w:pPr>
        <w:pStyle w:val="ListParagraph"/>
        <w:numPr>
          <w:ilvl w:val="0"/>
          <w:numId w:val="59"/>
        </w:numPr>
        <w:spacing w:after="0" w:line="240" w:lineRule="auto"/>
        <w:ind w:left="426" w:hanging="426"/>
        <w:jc w:val="both"/>
        <w:rPr>
          <w:rFonts w:ascii="Arial" w:hAnsi="Arial" w:cs="Arial"/>
          <w:sz w:val="24"/>
          <w:szCs w:val="24"/>
        </w:rPr>
      </w:pPr>
      <w:r w:rsidRPr="00C978E3">
        <w:rPr>
          <w:rFonts w:ascii="Arial" w:hAnsi="Arial" w:cs="Arial"/>
          <w:sz w:val="24"/>
          <w:szCs w:val="24"/>
        </w:rPr>
        <w:t>DCMS should have further discussions with BIS and UKTI on how tourism’s contribution to the 2020 export strategy could be enhanced and developed.</w:t>
      </w:r>
    </w:p>
    <w:p w14:paraId="1B516B5F" w14:textId="77777777" w:rsidR="00583441" w:rsidRDefault="00583441" w:rsidP="00D646C8">
      <w:pPr>
        <w:pStyle w:val="ListParagraph"/>
        <w:spacing w:after="0" w:line="240" w:lineRule="auto"/>
        <w:ind w:left="426" w:hanging="426"/>
        <w:jc w:val="both"/>
        <w:rPr>
          <w:rFonts w:ascii="Arial" w:hAnsi="Arial" w:cs="Arial"/>
          <w:sz w:val="24"/>
          <w:szCs w:val="24"/>
        </w:rPr>
      </w:pPr>
    </w:p>
    <w:p w14:paraId="49126B2E" w14:textId="77777777" w:rsidR="00CB5E5F" w:rsidRDefault="00CB5E5F" w:rsidP="00CB5E5F">
      <w:pPr>
        <w:pStyle w:val="ListParagraph"/>
        <w:spacing w:after="0" w:line="240" w:lineRule="auto"/>
        <w:ind w:left="426"/>
        <w:jc w:val="both"/>
        <w:rPr>
          <w:rFonts w:ascii="Arial" w:hAnsi="Arial" w:cs="Arial"/>
          <w:sz w:val="24"/>
          <w:szCs w:val="24"/>
        </w:rPr>
      </w:pPr>
    </w:p>
    <w:p w14:paraId="4F1C0FCB" w14:textId="5A143B20"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develop long term strategies for commercial partnership working and funding.</w:t>
      </w:r>
      <w:r w:rsidRPr="00C978E3">
        <w:rPr>
          <w:rStyle w:val="FootnoteReference"/>
          <w:rFonts w:ascii="Arial" w:hAnsi="Arial" w:cs="Arial"/>
          <w:sz w:val="24"/>
          <w:szCs w:val="24"/>
        </w:rPr>
        <w:footnoteReference w:id="6"/>
      </w:r>
    </w:p>
    <w:p w14:paraId="64097524" w14:textId="77777777" w:rsidR="002354A7" w:rsidRDefault="002354A7" w:rsidP="00D646C8">
      <w:pPr>
        <w:spacing w:before="0"/>
        <w:ind w:left="0"/>
        <w:jc w:val="both"/>
        <w:rPr>
          <w:rFonts w:cs="Arial"/>
          <w:b/>
        </w:rPr>
      </w:pPr>
    </w:p>
    <w:p w14:paraId="08AF4759" w14:textId="77777777" w:rsidR="00CB5E5F" w:rsidRDefault="00CB5E5F" w:rsidP="00D646C8">
      <w:pPr>
        <w:spacing w:before="0"/>
        <w:ind w:left="0"/>
        <w:jc w:val="both"/>
        <w:rPr>
          <w:rFonts w:cs="Arial"/>
          <w:b/>
        </w:rPr>
      </w:pPr>
    </w:p>
    <w:p w14:paraId="5679FE59" w14:textId="77777777" w:rsidR="0066291F" w:rsidRPr="00C978E3" w:rsidRDefault="0066291F" w:rsidP="00D646C8">
      <w:pPr>
        <w:spacing w:before="0"/>
        <w:ind w:left="0"/>
        <w:jc w:val="both"/>
        <w:rPr>
          <w:rFonts w:cs="Arial"/>
          <w:b/>
        </w:rPr>
      </w:pPr>
      <w:r>
        <w:rPr>
          <w:rFonts w:cs="Arial"/>
          <w:b/>
        </w:rPr>
        <w:t>Chapter 4:</w:t>
      </w:r>
      <w:r w:rsidRPr="00C978E3">
        <w:rPr>
          <w:rFonts w:cs="Arial"/>
          <w:b/>
        </w:rPr>
        <w:t xml:space="preserve"> Efficiency</w:t>
      </w:r>
    </w:p>
    <w:p w14:paraId="3299E20E" w14:textId="77777777" w:rsidR="0066291F" w:rsidRDefault="0066291F" w:rsidP="00D646C8">
      <w:pPr>
        <w:pStyle w:val="ListParagraph"/>
        <w:spacing w:after="0" w:line="240" w:lineRule="auto"/>
        <w:jc w:val="both"/>
        <w:rPr>
          <w:rFonts w:ascii="Arial" w:hAnsi="Arial" w:cs="Arial"/>
          <w:sz w:val="24"/>
          <w:szCs w:val="24"/>
        </w:rPr>
      </w:pPr>
    </w:p>
    <w:p w14:paraId="49803F34" w14:textId="77777777"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draw up a detailed transition and implementation plan, in consultation with DCMS by April 2015, setting out how they will move to the new operating model and quantify additional efficiency savings.</w:t>
      </w:r>
    </w:p>
    <w:p w14:paraId="64E79D1E" w14:textId="77777777" w:rsidR="0066291F" w:rsidRDefault="0066291F" w:rsidP="00D646C8">
      <w:pPr>
        <w:pStyle w:val="ListParagraph"/>
        <w:spacing w:after="0" w:line="240" w:lineRule="auto"/>
        <w:ind w:left="426" w:hanging="426"/>
        <w:jc w:val="both"/>
        <w:rPr>
          <w:rFonts w:ascii="Arial" w:hAnsi="Arial" w:cs="Arial"/>
          <w:sz w:val="24"/>
          <w:szCs w:val="24"/>
        </w:rPr>
      </w:pPr>
    </w:p>
    <w:p w14:paraId="4E2983C6" w14:textId="75991108" w:rsidR="0066291F" w:rsidRDefault="00264A24"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w:t>
      </w:r>
      <w:r w:rsidR="00C978E3" w:rsidRPr="0066291F">
        <w:rPr>
          <w:rFonts w:ascii="Arial" w:hAnsi="Arial" w:cs="Arial"/>
          <w:sz w:val="24"/>
          <w:szCs w:val="24"/>
        </w:rPr>
        <w:t xml:space="preserve">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w:t>
      </w:r>
      <w:r w:rsidR="00C978E3" w:rsidRPr="0066291F">
        <w:rPr>
          <w:rFonts w:ascii="Arial" w:hAnsi="Arial" w:cs="Arial"/>
          <w:sz w:val="24"/>
          <w:szCs w:val="24"/>
        </w:rPr>
        <w:t>should deliver a minimum of £441,000</w:t>
      </w:r>
      <w:r w:rsidR="00C978E3" w:rsidRPr="00C978E3">
        <w:rPr>
          <w:rStyle w:val="FootnoteReference"/>
          <w:rFonts w:ascii="Arial" w:hAnsi="Arial" w:cs="Arial"/>
          <w:sz w:val="24"/>
          <w:szCs w:val="24"/>
        </w:rPr>
        <w:footnoteReference w:id="7"/>
      </w:r>
      <w:r w:rsidR="00C978E3" w:rsidRPr="0066291F">
        <w:rPr>
          <w:rFonts w:ascii="Arial" w:hAnsi="Arial" w:cs="Arial"/>
          <w:sz w:val="24"/>
          <w:szCs w:val="24"/>
        </w:rPr>
        <w:t xml:space="preserve"> in efficiency savings in their shared services function by the end of 2015</w:t>
      </w:r>
      <w:r>
        <w:rPr>
          <w:rFonts w:ascii="Arial" w:hAnsi="Arial" w:cs="Arial"/>
          <w:sz w:val="24"/>
          <w:szCs w:val="24"/>
        </w:rPr>
        <w:t>/16</w:t>
      </w:r>
      <w:r w:rsidR="00C978E3" w:rsidRPr="0066291F">
        <w:rPr>
          <w:rFonts w:ascii="Arial" w:hAnsi="Arial" w:cs="Arial"/>
          <w:sz w:val="24"/>
          <w:szCs w:val="24"/>
        </w:rPr>
        <w:t xml:space="preserve">. These savings should off-set the £190,000 one off costs of separating </w:t>
      </w:r>
      <w:proofErr w:type="spellStart"/>
      <w:r w:rsidR="00B10B0D">
        <w:rPr>
          <w:rFonts w:ascii="Arial" w:hAnsi="Arial" w:cs="Arial"/>
          <w:sz w:val="24"/>
          <w:szCs w:val="24"/>
        </w:rPr>
        <w:t>VisitBritain</w:t>
      </w:r>
      <w:proofErr w:type="spellEnd"/>
      <w:r w:rsidR="00B10B0D">
        <w:rPr>
          <w:rFonts w:ascii="Arial" w:hAnsi="Arial" w:cs="Arial"/>
          <w:sz w:val="24"/>
          <w:szCs w:val="24"/>
        </w:rPr>
        <w:t xml:space="preserve"> and </w:t>
      </w:r>
      <w:proofErr w:type="spellStart"/>
      <w:r w:rsidR="00B10B0D">
        <w:rPr>
          <w:rFonts w:ascii="Arial" w:hAnsi="Arial" w:cs="Arial"/>
          <w:sz w:val="24"/>
          <w:szCs w:val="24"/>
        </w:rPr>
        <w:t>VisitEngland</w:t>
      </w:r>
      <w:proofErr w:type="spellEnd"/>
      <w:r w:rsidR="00C978E3" w:rsidRPr="0066291F">
        <w:rPr>
          <w:rFonts w:ascii="Arial" w:hAnsi="Arial" w:cs="Arial"/>
          <w:sz w:val="24"/>
          <w:szCs w:val="24"/>
        </w:rPr>
        <w:t xml:space="preserve"> and year 1 of the required annual £140,000</w:t>
      </w:r>
      <w:r w:rsidR="00C978E3" w:rsidRPr="00C978E3">
        <w:rPr>
          <w:rStyle w:val="FootnoteReference"/>
          <w:rFonts w:ascii="Arial" w:hAnsi="Arial" w:cs="Arial"/>
          <w:sz w:val="24"/>
          <w:szCs w:val="24"/>
        </w:rPr>
        <w:footnoteReference w:id="8"/>
      </w:r>
      <w:r w:rsidR="00C978E3" w:rsidRPr="0066291F">
        <w:rPr>
          <w:rFonts w:ascii="Arial" w:hAnsi="Arial" w:cs="Arial"/>
          <w:sz w:val="24"/>
          <w:szCs w:val="24"/>
        </w:rPr>
        <w:t xml:space="preserve"> on-going costs of </w:t>
      </w:r>
      <w:proofErr w:type="spellStart"/>
      <w:r w:rsidR="00C978E3" w:rsidRPr="0066291F">
        <w:rPr>
          <w:rFonts w:ascii="Arial" w:hAnsi="Arial" w:cs="Arial"/>
          <w:sz w:val="24"/>
          <w:szCs w:val="24"/>
        </w:rPr>
        <w:t>VisitEngland</w:t>
      </w:r>
      <w:proofErr w:type="spellEnd"/>
      <w:r w:rsidR="00C978E3" w:rsidRPr="0066291F">
        <w:rPr>
          <w:rFonts w:ascii="Arial" w:hAnsi="Arial" w:cs="Arial"/>
          <w:sz w:val="24"/>
          <w:szCs w:val="24"/>
        </w:rPr>
        <w:t xml:space="preserve"> as a separate </w:t>
      </w:r>
      <w:r>
        <w:rPr>
          <w:rFonts w:ascii="Arial" w:hAnsi="Arial" w:cs="Arial"/>
          <w:sz w:val="24"/>
          <w:szCs w:val="24"/>
        </w:rPr>
        <w:t xml:space="preserve">executive </w:t>
      </w:r>
      <w:r w:rsidR="00C978E3" w:rsidRPr="0066291F">
        <w:rPr>
          <w:rFonts w:ascii="Arial" w:hAnsi="Arial" w:cs="Arial"/>
          <w:sz w:val="24"/>
          <w:szCs w:val="24"/>
        </w:rPr>
        <w:t>NDPB.</w:t>
      </w:r>
    </w:p>
    <w:p w14:paraId="09A6CEE2" w14:textId="77777777" w:rsidR="0066291F" w:rsidRPr="0066291F" w:rsidRDefault="0066291F" w:rsidP="00D646C8">
      <w:pPr>
        <w:pStyle w:val="ListParagraph"/>
        <w:spacing w:after="0" w:line="240" w:lineRule="auto"/>
        <w:ind w:left="426" w:hanging="426"/>
        <w:jc w:val="both"/>
        <w:rPr>
          <w:rFonts w:ascii="Arial" w:hAnsi="Arial" w:cs="Arial"/>
          <w:sz w:val="24"/>
          <w:szCs w:val="24"/>
        </w:rPr>
      </w:pPr>
    </w:p>
    <w:p w14:paraId="1CF7D846" w14:textId="77777777"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r w:rsidRPr="0066291F">
        <w:rPr>
          <w:rFonts w:ascii="Arial" w:hAnsi="Arial" w:cs="Arial"/>
          <w:sz w:val="24"/>
          <w:szCs w:val="24"/>
        </w:rPr>
        <w:t xml:space="preserve">As part of the implementation plan </w:t>
      </w: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undertake a comprehensive review of their shared services and make recommendations to DCMS on alternative models and options for future delivery by December 2015.</w:t>
      </w:r>
    </w:p>
    <w:p w14:paraId="48B4F0F3" w14:textId="77777777" w:rsidR="0066291F" w:rsidRPr="0066291F" w:rsidRDefault="0066291F" w:rsidP="00D646C8">
      <w:pPr>
        <w:pStyle w:val="ListParagraph"/>
        <w:spacing w:after="0" w:line="240" w:lineRule="auto"/>
        <w:ind w:left="426" w:hanging="426"/>
        <w:jc w:val="both"/>
        <w:rPr>
          <w:rFonts w:ascii="Arial" w:hAnsi="Arial" w:cs="Arial"/>
          <w:sz w:val="24"/>
          <w:szCs w:val="24"/>
        </w:rPr>
      </w:pPr>
    </w:p>
    <w:p w14:paraId="0273B389" w14:textId="6369D9DE"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w:t>
      </w:r>
      <w:r w:rsidR="00804AF5">
        <w:rPr>
          <w:rFonts w:ascii="Arial" w:hAnsi="Arial" w:cs="Arial"/>
          <w:sz w:val="24"/>
          <w:szCs w:val="24"/>
        </w:rPr>
        <w:t>,</w:t>
      </w:r>
      <w:r w:rsidRPr="0066291F">
        <w:rPr>
          <w:rFonts w:ascii="Arial" w:hAnsi="Arial" w:cs="Arial"/>
          <w:sz w:val="24"/>
          <w:szCs w:val="24"/>
        </w:rPr>
        <w:t xml:space="preserve"> through the implementation plan, consider what their </w:t>
      </w:r>
      <w:r w:rsidR="00B10B0D">
        <w:rPr>
          <w:rFonts w:ascii="Arial" w:hAnsi="Arial" w:cs="Arial"/>
          <w:sz w:val="24"/>
          <w:szCs w:val="24"/>
        </w:rPr>
        <w:t xml:space="preserve">head office </w:t>
      </w:r>
      <w:r w:rsidRPr="0066291F">
        <w:rPr>
          <w:rFonts w:ascii="Arial" w:hAnsi="Arial" w:cs="Arial"/>
          <w:sz w:val="24"/>
          <w:szCs w:val="24"/>
        </w:rPr>
        <w:t>accommodation requirements will be when their current lease expires in September 2017, and aim to make appropriate savings.</w:t>
      </w:r>
    </w:p>
    <w:p w14:paraId="498780F5" w14:textId="77777777" w:rsidR="0066291F" w:rsidRPr="0066291F" w:rsidRDefault="0066291F" w:rsidP="00D646C8">
      <w:pPr>
        <w:pStyle w:val="ListParagraph"/>
        <w:spacing w:after="0" w:line="240" w:lineRule="auto"/>
        <w:ind w:left="426" w:hanging="426"/>
        <w:jc w:val="both"/>
        <w:rPr>
          <w:rFonts w:ascii="Arial" w:hAnsi="Arial" w:cs="Arial"/>
          <w:sz w:val="24"/>
          <w:szCs w:val="24"/>
        </w:rPr>
      </w:pPr>
    </w:p>
    <w:p w14:paraId="25979F0B" w14:textId="633CA2B0"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should review the cost and benefits of co-location with FCO and investigate opportunities for co-location with other partners, with a view to re-locating staff in overseas posts </w:t>
      </w:r>
      <w:r w:rsidR="00264A24">
        <w:rPr>
          <w:rFonts w:ascii="Arial" w:hAnsi="Arial" w:cs="Arial"/>
          <w:sz w:val="24"/>
          <w:szCs w:val="24"/>
        </w:rPr>
        <w:t>from</w:t>
      </w:r>
      <w:r w:rsidRPr="0066291F">
        <w:rPr>
          <w:rFonts w:ascii="Arial" w:hAnsi="Arial" w:cs="Arial"/>
          <w:sz w:val="24"/>
          <w:szCs w:val="24"/>
        </w:rPr>
        <w:t xml:space="preserve"> 2016/17 and making associated savings.</w:t>
      </w:r>
    </w:p>
    <w:p w14:paraId="2A60ECEF" w14:textId="77777777" w:rsidR="0066291F" w:rsidRPr="0066291F" w:rsidRDefault="0066291F" w:rsidP="00D646C8">
      <w:pPr>
        <w:pStyle w:val="ListParagraph"/>
        <w:spacing w:after="0" w:line="240" w:lineRule="auto"/>
        <w:ind w:left="426" w:hanging="426"/>
        <w:jc w:val="both"/>
        <w:rPr>
          <w:rFonts w:ascii="Arial" w:hAnsi="Arial" w:cs="Arial"/>
          <w:sz w:val="24"/>
          <w:szCs w:val="24"/>
        </w:rPr>
      </w:pPr>
    </w:p>
    <w:p w14:paraId="4420E360" w14:textId="5879FAED"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make a further attempt to negotiate the re-assignment of the lease on the Grosvenor Gardens property to Weber </w:t>
      </w:r>
      <w:proofErr w:type="spellStart"/>
      <w:r w:rsidRPr="0066291F">
        <w:rPr>
          <w:rFonts w:ascii="Arial" w:hAnsi="Arial" w:cs="Arial"/>
          <w:sz w:val="24"/>
          <w:szCs w:val="24"/>
        </w:rPr>
        <w:t>Shandwick</w:t>
      </w:r>
      <w:proofErr w:type="spellEnd"/>
      <w:r w:rsidRPr="0066291F">
        <w:rPr>
          <w:rFonts w:ascii="Arial" w:hAnsi="Arial" w:cs="Arial"/>
          <w:sz w:val="24"/>
          <w:szCs w:val="24"/>
        </w:rPr>
        <w:t>,</w:t>
      </w:r>
      <w:r w:rsidRPr="003B605A">
        <w:rPr>
          <w:rFonts w:ascii="Arial" w:hAnsi="Arial" w:cs="Arial"/>
          <w:sz w:val="24"/>
          <w:szCs w:val="24"/>
        </w:rPr>
        <w:t xml:space="preserve"> </w:t>
      </w:r>
      <w:r w:rsidR="003B605A" w:rsidRPr="003B605A">
        <w:rPr>
          <w:rFonts w:ascii="Arial" w:hAnsi="Arial" w:cs="Arial"/>
          <w:sz w:val="24"/>
          <w:szCs w:val="24"/>
        </w:rPr>
        <w:t xml:space="preserve">in a way which releases </w:t>
      </w:r>
      <w:r w:rsidR="00264A24">
        <w:rPr>
          <w:rFonts w:ascii="Arial" w:hAnsi="Arial" w:cs="Arial"/>
          <w:sz w:val="24"/>
          <w:szCs w:val="24"/>
        </w:rPr>
        <w:t>them</w:t>
      </w:r>
      <w:r w:rsidR="003B605A" w:rsidRPr="003B605A">
        <w:rPr>
          <w:rFonts w:ascii="Arial" w:hAnsi="Arial" w:cs="Arial"/>
          <w:sz w:val="24"/>
          <w:szCs w:val="24"/>
        </w:rPr>
        <w:t xml:space="preserve"> from all liabilities</w:t>
      </w:r>
      <w:r w:rsidR="003B605A">
        <w:rPr>
          <w:rFonts w:ascii="Arial" w:hAnsi="Arial" w:cs="Arial"/>
          <w:sz w:val="24"/>
          <w:szCs w:val="24"/>
        </w:rPr>
        <w:t>,</w:t>
      </w:r>
      <w:r w:rsidR="003B605A" w:rsidRPr="0066291F">
        <w:rPr>
          <w:rFonts w:ascii="Arial" w:hAnsi="Arial" w:cs="Arial"/>
          <w:sz w:val="24"/>
          <w:szCs w:val="24"/>
        </w:rPr>
        <w:t xml:space="preserve"> </w:t>
      </w:r>
      <w:r w:rsidRPr="0066291F">
        <w:rPr>
          <w:rFonts w:ascii="Arial" w:hAnsi="Arial" w:cs="Arial"/>
          <w:sz w:val="24"/>
          <w:szCs w:val="24"/>
        </w:rPr>
        <w:t>with support from DCM</w:t>
      </w:r>
      <w:r w:rsidR="00CB5E5F">
        <w:rPr>
          <w:rFonts w:ascii="Arial" w:hAnsi="Arial" w:cs="Arial"/>
          <w:sz w:val="24"/>
          <w:szCs w:val="24"/>
        </w:rPr>
        <w:t>S</w:t>
      </w:r>
      <w:r w:rsidRPr="0066291F">
        <w:rPr>
          <w:rFonts w:ascii="Arial" w:hAnsi="Arial" w:cs="Arial"/>
          <w:sz w:val="24"/>
          <w:szCs w:val="24"/>
        </w:rPr>
        <w:t xml:space="preserve"> and Cabinet Office</w:t>
      </w:r>
      <w:r w:rsidR="00CB5E5F">
        <w:rPr>
          <w:rFonts w:ascii="Arial" w:hAnsi="Arial" w:cs="Arial"/>
          <w:sz w:val="24"/>
          <w:szCs w:val="24"/>
        </w:rPr>
        <w:t>,</w:t>
      </w:r>
      <w:r w:rsidRPr="0066291F">
        <w:rPr>
          <w:rFonts w:ascii="Arial" w:hAnsi="Arial" w:cs="Arial"/>
          <w:sz w:val="24"/>
          <w:szCs w:val="24"/>
        </w:rPr>
        <w:t xml:space="preserve"> by March 2016.</w:t>
      </w:r>
    </w:p>
    <w:p w14:paraId="5A9F8282" w14:textId="77777777" w:rsidR="00D646C8" w:rsidRPr="00D646C8" w:rsidRDefault="00D646C8" w:rsidP="00D646C8">
      <w:pPr>
        <w:pStyle w:val="ListParagraph"/>
        <w:rPr>
          <w:rFonts w:ascii="Arial" w:hAnsi="Arial" w:cs="Arial"/>
          <w:sz w:val="24"/>
          <w:szCs w:val="24"/>
        </w:rPr>
      </w:pPr>
    </w:p>
    <w:p w14:paraId="1FB31504" w14:textId="77777777" w:rsidR="00AD623E" w:rsidRPr="00D646C8" w:rsidRDefault="00AD623E"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D646C8">
        <w:rPr>
          <w:rFonts w:ascii="Arial" w:hAnsi="Arial" w:cs="Arial"/>
          <w:sz w:val="24"/>
          <w:szCs w:val="24"/>
        </w:rPr>
        <w:t>VisitBritain</w:t>
      </w:r>
      <w:proofErr w:type="spellEnd"/>
      <w:r w:rsidRPr="00D646C8">
        <w:rPr>
          <w:rFonts w:ascii="Arial" w:hAnsi="Arial" w:cs="Arial"/>
          <w:sz w:val="24"/>
          <w:szCs w:val="24"/>
        </w:rPr>
        <w:t xml:space="preserve"> and </w:t>
      </w:r>
      <w:proofErr w:type="spellStart"/>
      <w:r w:rsidRPr="00D646C8">
        <w:rPr>
          <w:rFonts w:ascii="Arial" w:hAnsi="Arial" w:cs="Arial"/>
          <w:sz w:val="24"/>
          <w:szCs w:val="24"/>
        </w:rPr>
        <w:t>VisitEngland</w:t>
      </w:r>
      <w:proofErr w:type="spellEnd"/>
      <w:r w:rsidRPr="00D646C8">
        <w:rPr>
          <w:rFonts w:ascii="Arial" w:hAnsi="Arial" w:cs="Arial"/>
          <w:sz w:val="24"/>
          <w:szCs w:val="24"/>
        </w:rPr>
        <w:t xml:space="preserve"> should undergo a light-touch communications capability review as part of the implementation of the Triennial Review, carried out by the Cabinet Office Communications Capability Review team, utilising the expertise of the Triennial Review Challenge Group.  This should consider the scope to deliver efficiencies through an enhanced digital presence.</w:t>
      </w:r>
    </w:p>
    <w:p w14:paraId="087A8AD6" w14:textId="77777777" w:rsidR="00095558" w:rsidRDefault="00095558" w:rsidP="00D646C8">
      <w:pPr>
        <w:pStyle w:val="ListParagraph"/>
        <w:spacing w:after="0" w:line="240" w:lineRule="auto"/>
        <w:ind w:right="83"/>
        <w:jc w:val="both"/>
        <w:rPr>
          <w:rFonts w:ascii="Arial" w:hAnsi="Arial" w:cs="Arial"/>
          <w:sz w:val="24"/>
          <w:szCs w:val="24"/>
        </w:rPr>
      </w:pPr>
    </w:p>
    <w:p w14:paraId="52CBC3BB" w14:textId="77777777" w:rsidR="006C24FB" w:rsidRPr="006C24FB" w:rsidRDefault="006C24FB" w:rsidP="00D646C8">
      <w:pPr>
        <w:spacing w:before="0"/>
        <w:ind w:left="0"/>
        <w:jc w:val="both"/>
        <w:rPr>
          <w:rFonts w:cs="Arial"/>
        </w:rPr>
      </w:pPr>
    </w:p>
    <w:p w14:paraId="6E20AD08" w14:textId="77777777" w:rsidR="006C24FB" w:rsidRPr="006C24FB" w:rsidRDefault="006C24FB" w:rsidP="00D646C8">
      <w:pPr>
        <w:spacing w:before="0"/>
        <w:ind w:left="0"/>
        <w:jc w:val="both"/>
        <w:rPr>
          <w:rFonts w:cs="Arial"/>
        </w:rPr>
      </w:pPr>
    </w:p>
    <w:p w14:paraId="36C9E254" w14:textId="77777777" w:rsidR="0066291F" w:rsidRPr="00C978E3" w:rsidRDefault="0066291F" w:rsidP="00D646C8">
      <w:pPr>
        <w:spacing w:before="0"/>
        <w:ind w:left="0"/>
        <w:jc w:val="both"/>
        <w:rPr>
          <w:rFonts w:cs="Arial"/>
          <w:b/>
        </w:rPr>
      </w:pPr>
      <w:r w:rsidRPr="00C978E3">
        <w:rPr>
          <w:rFonts w:cs="Arial"/>
          <w:b/>
        </w:rPr>
        <w:t>Chapter 5. Corporate Governance</w:t>
      </w:r>
    </w:p>
    <w:p w14:paraId="670758A6" w14:textId="77777777" w:rsidR="0066291F" w:rsidRPr="0066291F" w:rsidRDefault="0066291F" w:rsidP="00D646C8">
      <w:pPr>
        <w:pStyle w:val="ListParagraph"/>
        <w:spacing w:after="0" w:line="240" w:lineRule="auto"/>
        <w:jc w:val="both"/>
        <w:rPr>
          <w:rFonts w:ascii="Arial" w:hAnsi="Arial" w:cs="Arial"/>
          <w:sz w:val="24"/>
          <w:szCs w:val="24"/>
        </w:rPr>
      </w:pPr>
    </w:p>
    <w:p w14:paraId="181596C6" w14:textId="11363BF5"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r w:rsidRPr="0066291F">
        <w:rPr>
          <w:rFonts w:ascii="Arial" w:hAnsi="Arial" w:cs="Arial"/>
          <w:sz w:val="24"/>
          <w:szCs w:val="24"/>
        </w:rPr>
        <w:t>DCMS should issue revised Management Agreements fo</w:t>
      </w:r>
      <w:r w:rsidR="00E146A2">
        <w:rPr>
          <w:rFonts w:ascii="Arial" w:hAnsi="Arial" w:cs="Arial"/>
          <w:sz w:val="24"/>
          <w:szCs w:val="24"/>
        </w:rPr>
        <w:t xml:space="preserve">r </w:t>
      </w:r>
      <w:proofErr w:type="spellStart"/>
      <w:r w:rsidR="00E146A2">
        <w:rPr>
          <w:rFonts w:ascii="Arial" w:hAnsi="Arial" w:cs="Arial"/>
          <w:sz w:val="24"/>
          <w:szCs w:val="24"/>
        </w:rPr>
        <w:t>VisitBritain</w:t>
      </w:r>
      <w:proofErr w:type="spellEnd"/>
      <w:r w:rsidR="00E146A2">
        <w:rPr>
          <w:rFonts w:ascii="Arial" w:hAnsi="Arial" w:cs="Arial"/>
          <w:sz w:val="24"/>
          <w:szCs w:val="24"/>
        </w:rPr>
        <w:t xml:space="preserve"> and </w:t>
      </w:r>
      <w:proofErr w:type="spellStart"/>
      <w:r w:rsidR="00E146A2">
        <w:rPr>
          <w:rFonts w:ascii="Arial" w:hAnsi="Arial" w:cs="Arial"/>
          <w:sz w:val="24"/>
          <w:szCs w:val="24"/>
        </w:rPr>
        <w:t>VisitEngland</w:t>
      </w:r>
      <w:proofErr w:type="spellEnd"/>
      <w:r w:rsidRPr="0066291F">
        <w:rPr>
          <w:rFonts w:ascii="Arial" w:hAnsi="Arial" w:cs="Arial"/>
          <w:sz w:val="24"/>
          <w:szCs w:val="24"/>
        </w:rPr>
        <w:t xml:space="preserve"> reflecting their short and medium term objectives</w:t>
      </w:r>
      <w:r w:rsidR="00583441">
        <w:rPr>
          <w:rFonts w:ascii="Arial" w:hAnsi="Arial" w:cs="Arial"/>
          <w:sz w:val="24"/>
          <w:szCs w:val="24"/>
        </w:rPr>
        <w:t>,</w:t>
      </w:r>
      <w:r w:rsidRPr="0066291F">
        <w:rPr>
          <w:rFonts w:ascii="Arial" w:hAnsi="Arial" w:cs="Arial"/>
          <w:sz w:val="24"/>
          <w:szCs w:val="24"/>
        </w:rPr>
        <w:t xml:space="preserve"> at the start of the next financial year.</w:t>
      </w:r>
    </w:p>
    <w:p w14:paraId="0C1C957D" w14:textId="77777777" w:rsidR="0066291F" w:rsidRDefault="0066291F" w:rsidP="00D646C8">
      <w:pPr>
        <w:pStyle w:val="Heading7"/>
        <w:spacing w:before="0" w:after="0"/>
        <w:ind w:left="426" w:hanging="426"/>
        <w:jc w:val="both"/>
      </w:pPr>
    </w:p>
    <w:p w14:paraId="214A59A0" w14:textId="423FC21C"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r w:rsidRPr="0066291F">
        <w:rPr>
          <w:rFonts w:ascii="Arial" w:hAnsi="Arial" w:cs="Arial"/>
          <w:sz w:val="24"/>
          <w:szCs w:val="24"/>
        </w:rPr>
        <w:t xml:space="preserve">The </w:t>
      </w:r>
      <w:r w:rsidR="0066291F">
        <w:rPr>
          <w:rFonts w:ascii="Arial" w:hAnsi="Arial" w:cs="Arial"/>
          <w:sz w:val="24"/>
          <w:szCs w:val="24"/>
        </w:rPr>
        <w:t xml:space="preserve">DCMS </w:t>
      </w:r>
      <w:r w:rsidRPr="0066291F">
        <w:rPr>
          <w:rFonts w:ascii="Arial" w:hAnsi="Arial" w:cs="Arial"/>
          <w:sz w:val="24"/>
          <w:szCs w:val="24"/>
        </w:rPr>
        <w:t xml:space="preserve">Head of Tourism </w:t>
      </w:r>
      <w:r w:rsidR="0066291F">
        <w:rPr>
          <w:rFonts w:ascii="Arial" w:hAnsi="Arial" w:cs="Arial"/>
          <w:sz w:val="24"/>
          <w:szCs w:val="24"/>
        </w:rPr>
        <w:t>s</w:t>
      </w:r>
      <w:r w:rsidRPr="0066291F">
        <w:rPr>
          <w:rFonts w:ascii="Arial" w:hAnsi="Arial" w:cs="Arial"/>
          <w:sz w:val="24"/>
          <w:szCs w:val="24"/>
        </w:rPr>
        <w:t xml:space="preserve">hould be invited to attend </w:t>
      </w:r>
      <w:r w:rsidR="00F12A62">
        <w:rPr>
          <w:rFonts w:ascii="Arial" w:hAnsi="Arial" w:cs="Arial"/>
          <w:sz w:val="24"/>
          <w:szCs w:val="24"/>
        </w:rPr>
        <w:t xml:space="preserve">and participate in </w:t>
      </w: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w:t>
      </w:r>
      <w:r w:rsidR="00E13333">
        <w:rPr>
          <w:rFonts w:ascii="Arial" w:hAnsi="Arial" w:cs="Arial"/>
          <w:sz w:val="24"/>
          <w:szCs w:val="24"/>
        </w:rPr>
        <w:t xml:space="preserve">board meetings as an </w:t>
      </w:r>
      <w:r w:rsidR="00F12A62">
        <w:rPr>
          <w:rFonts w:ascii="Arial" w:hAnsi="Arial" w:cs="Arial"/>
          <w:sz w:val="24"/>
          <w:szCs w:val="24"/>
        </w:rPr>
        <w:t>observer</w:t>
      </w:r>
      <w:r w:rsidR="00E13333">
        <w:rPr>
          <w:rFonts w:ascii="Arial" w:hAnsi="Arial" w:cs="Arial"/>
          <w:sz w:val="24"/>
          <w:szCs w:val="24"/>
        </w:rPr>
        <w:t>.</w:t>
      </w:r>
    </w:p>
    <w:p w14:paraId="5808964E" w14:textId="77777777" w:rsidR="0066291F" w:rsidRDefault="0066291F" w:rsidP="00D646C8">
      <w:pPr>
        <w:pStyle w:val="ListParagraph"/>
        <w:spacing w:after="0" w:line="240" w:lineRule="auto"/>
        <w:ind w:left="426" w:hanging="426"/>
        <w:jc w:val="both"/>
        <w:rPr>
          <w:rFonts w:ascii="Arial" w:hAnsi="Arial" w:cs="Arial"/>
          <w:sz w:val="24"/>
          <w:szCs w:val="24"/>
        </w:rPr>
      </w:pPr>
    </w:p>
    <w:p w14:paraId="210A6826" w14:textId="38BEEFA1" w:rsidR="0066291F" w:rsidRDefault="00C978E3" w:rsidP="00D646C8">
      <w:pPr>
        <w:pStyle w:val="ListParagraph"/>
        <w:numPr>
          <w:ilvl w:val="0"/>
          <w:numId w:val="59"/>
        </w:numPr>
        <w:spacing w:after="0" w:line="240" w:lineRule="auto"/>
        <w:ind w:left="426" w:hanging="426"/>
        <w:jc w:val="both"/>
        <w:rPr>
          <w:rFonts w:ascii="Arial" w:hAnsi="Arial" w:cs="Arial"/>
          <w:sz w:val="24"/>
          <w:szCs w:val="24"/>
        </w:rPr>
      </w:pPr>
      <w:r w:rsidRPr="0066291F">
        <w:rPr>
          <w:rFonts w:ascii="Arial" w:hAnsi="Arial" w:cs="Arial"/>
          <w:sz w:val="24"/>
          <w:szCs w:val="24"/>
        </w:rPr>
        <w:t xml:space="preserve">DCMS, </w:t>
      </w:r>
      <w:proofErr w:type="spellStart"/>
      <w:r w:rsidRPr="0066291F">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seek to improve female representation on the </w:t>
      </w:r>
      <w:proofErr w:type="spellStart"/>
      <w:r w:rsidR="00264A24">
        <w:rPr>
          <w:rFonts w:ascii="Arial" w:hAnsi="Arial" w:cs="Arial"/>
          <w:sz w:val="24"/>
          <w:szCs w:val="24"/>
        </w:rPr>
        <w:t>VisitBritain</w:t>
      </w:r>
      <w:proofErr w:type="spellEnd"/>
      <w:r w:rsidRPr="0066291F">
        <w:rPr>
          <w:rFonts w:ascii="Arial" w:hAnsi="Arial" w:cs="Arial"/>
          <w:sz w:val="24"/>
          <w:szCs w:val="24"/>
        </w:rPr>
        <w:t xml:space="preserve"> board and ensure representation of ethnic minorities and disabled people on both the </w:t>
      </w:r>
      <w:proofErr w:type="spellStart"/>
      <w:r w:rsidR="00E13333">
        <w:rPr>
          <w:rFonts w:ascii="Arial" w:hAnsi="Arial" w:cs="Arial"/>
          <w:sz w:val="24"/>
          <w:szCs w:val="24"/>
        </w:rPr>
        <w:t>VisitBritain</w:t>
      </w:r>
      <w:proofErr w:type="spellEnd"/>
      <w:r w:rsidRPr="0066291F">
        <w:rPr>
          <w:rFonts w:ascii="Arial" w:hAnsi="Arial" w:cs="Arial"/>
          <w:sz w:val="24"/>
          <w:szCs w:val="24"/>
        </w:rPr>
        <w:t xml:space="preserve"> and </w:t>
      </w:r>
      <w:proofErr w:type="spellStart"/>
      <w:r w:rsidRPr="0066291F">
        <w:rPr>
          <w:rFonts w:ascii="Arial" w:hAnsi="Arial" w:cs="Arial"/>
          <w:sz w:val="24"/>
          <w:szCs w:val="24"/>
        </w:rPr>
        <w:t>V</w:t>
      </w:r>
      <w:r w:rsidR="00E13333">
        <w:rPr>
          <w:rFonts w:ascii="Arial" w:hAnsi="Arial" w:cs="Arial"/>
          <w:sz w:val="24"/>
          <w:szCs w:val="24"/>
        </w:rPr>
        <w:t>isit</w:t>
      </w:r>
      <w:r w:rsidRPr="0066291F">
        <w:rPr>
          <w:rFonts w:ascii="Arial" w:hAnsi="Arial" w:cs="Arial"/>
          <w:sz w:val="24"/>
          <w:szCs w:val="24"/>
        </w:rPr>
        <w:t>E</w:t>
      </w:r>
      <w:r w:rsidR="00E13333">
        <w:rPr>
          <w:rFonts w:ascii="Arial" w:hAnsi="Arial" w:cs="Arial"/>
          <w:sz w:val="24"/>
          <w:szCs w:val="24"/>
        </w:rPr>
        <w:t>ngland</w:t>
      </w:r>
      <w:proofErr w:type="spellEnd"/>
      <w:r w:rsidRPr="0066291F">
        <w:rPr>
          <w:rFonts w:ascii="Arial" w:hAnsi="Arial" w:cs="Arial"/>
          <w:sz w:val="24"/>
          <w:szCs w:val="24"/>
        </w:rPr>
        <w:t xml:space="preserve"> boards</w:t>
      </w:r>
      <w:r w:rsidRPr="00C978E3">
        <w:rPr>
          <w:rStyle w:val="FootnoteReference"/>
          <w:rFonts w:ascii="Arial" w:hAnsi="Arial" w:cs="Arial"/>
          <w:sz w:val="24"/>
          <w:szCs w:val="24"/>
        </w:rPr>
        <w:footnoteReference w:id="9"/>
      </w:r>
      <w:r w:rsidRPr="0066291F">
        <w:rPr>
          <w:rFonts w:ascii="Arial" w:hAnsi="Arial" w:cs="Arial"/>
          <w:sz w:val="24"/>
          <w:szCs w:val="24"/>
        </w:rPr>
        <w:t>.</w:t>
      </w:r>
    </w:p>
    <w:p w14:paraId="66C011E8" w14:textId="77777777" w:rsidR="0066291F" w:rsidRPr="0066291F" w:rsidRDefault="0066291F" w:rsidP="00D646C8">
      <w:pPr>
        <w:pStyle w:val="ListParagraph"/>
        <w:spacing w:after="0" w:line="240" w:lineRule="auto"/>
        <w:ind w:left="426" w:hanging="426"/>
        <w:jc w:val="both"/>
        <w:rPr>
          <w:rFonts w:ascii="Arial" w:hAnsi="Arial" w:cs="Arial"/>
          <w:sz w:val="24"/>
          <w:szCs w:val="24"/>
        </w:rPr>
      </w:pPr>
    </w:p>
    <w:p w14:paraId="19BEAC96" w14:textId="6F2A0ADB" w:rsidR="00C978E3" w:rsidRDefault="00C978E3" w:rsidP="00D646C8">
      <w:pPr>
        <w:pStyle w:val="ListParagraph"/>
        <w:numPr>
          <w:ilvl w:val="0"/>
          <w:numId w:val="59"/>
        </w:numPr>
        <w:spacing w:after="0" w:line="240" w:lineRule="auto"/>
        <w:ind w:left="426" w:hanging="426"/>
        <w:jc w:val="both"/>
        <w:rPr>
          <w:rFonts w:ascii="Arial" w:hAnsi="Arial" w:cs="Arial"/>
          <w:sz w:val="24"/>
          <w:szCs w:val="24"/>
        </w:rPr>
      </w:pPr>
      <w:proofErr w:type="spellStart"/>
      <w:r w:rsidRPr="0066291F">
        <w:rPr>
          <w:rFonts w:ascii="Arial" w:hAnsi="Arial" w:cs="Arial"/>
          <w:sz w:val="24"/>
          <w:szCs w:val="24"/>
        </w:rPr>
        <w:t>VisitEngland</w:t>
      </w:r>
      <w:proofErr w:type="spellEnd"/>
      <w:r w:rsidRPr="0066291F">
        <w:rPr>
          <w:rFonts w:ascii="Arial" w:hAnsi="Arial" w:cs="Arial"/>
          <w:sz w:val="24"/>
          <w:szCs w:val="24"/>
        </w:rPr>
        <w:t xml:space="preserve"> should ensure that its corporate website carries all t</w:t>
      </w:r>
      <w:r w:rsidR="0066291F">
        <w:rPr>
          <w:rFonts w:ascii="Arial" w:hAnsi="Arial" w:cs="Arial"/>
          <w:sz w:val="24"/>
          <w:szCs w:val="24"/>
        </w:rPr>
        <w:t>he information required for an e</w:t>
      </w:r>
      <w:r w:rsidRPr="0066291F">
        <w:rPr>
          <w:rFonts w:ascii="Arial" w:hAnsi="Arial" w:cs="Arial"/>
          <w:sz w:val="24"/>
          <w:szCs w:val="24"/>
        </w:rPr>
        <w:t>xecutive NDPB ahead of an agreed re-classification.</w:t>
      </w:r>
    </w:p>
    <w:p w14:paraId="67E3A252" w14:textId="77777777" w:rsidR="00C978E3" w:rsidRPr="00AD623E" w:rsidRDefault="00C978E3" w:rsidP="00D646C8">
      <w:pPr>
        <w:ind w:left="0"/>
        <w:jc w:val="both"/>
        <w:rPr>
          <w:rFonts w:cs="Arial"/>
        </w:rPr>
      </w:pPr>
    </w:p>
    <w:p w14:paraId="22D70A25" w14:textId="77777777" w:rsidR="00C978E3" w:rsidRDefault="00C978E3" w:rsidP="00EE23D4">
      <w:pPr>
        <w:pStyle w:val="ListParagraph"/>
        <w:ind w:left="993"/>
        <w:jc w:val="both"/>
        <w:rPr>
          <w:rFonts w:ascii="Arial" w:hAnsi="Arial" w:cs="Arial"/>
          <w:sz w:val="24"/>
          <w:szCs w:val="24"/>
        </w:rPr>
      </w:pPr>
    </w:p>
    <w:p w14:paraId="29B51552" w14:textId="77777777" w:rsidR="002D0274" w:rsidRDefault="002D0274" w:rsidP="008D3B91">
      <w:pPr>
        <w:pStyle w:val="Heading1Numbered"/>
        <w:sectPr w:rsidR="002D0274" w:rsidSect="00930BD1">
          <w:type w:val="oddPage"/>
          <w:pgSz w:w="11906" w:h="16838" w:code="9"/>
          <w:pgMar w:top="1418" w:right="1021" w:bottom="1134" w:left="1021" w:header="709" w:footer="709" w:gutter="0"/>
          <w:cols w:space="708"/>
          <w:docGrid w:linePitch="360"/>
        </w:sectPr>
      </w:pPr>
      <w:bookmarkStart w:id="4" w:name="_Toc406082085"/>
    </w:p>
    <w:p w14:paraId="1AAB852C" w14:textId="4E86F014" w:rsidR="00FD27B8" w:rsidRDefault="007F1717" w:rsidP="008D3B91">
      <w:pPr>
        <w:pStyle w:val="Heading1Numbered"/>
      </w:pPr>
      <w:bookmarkStart w:id="5" w:name="Chapter_1"/>
      <w:bookmarkEnd w:id="5"/>
      <w:r>
        <w:lastRenderedPageBreak/>
        <w:t>Introduction</w:t>
      </w:r>
      <w:r w:rsidR="0040546C">
        <w:t>,</w:t>
      </w:r>
      <w:r>
        <w:t xml:space="preserve"> Background</w:t>
      </w:r>
      <w:bookmarkEnd w:id="4"/>
      <w:r w:rsidR="0040546C">
        <w:t xml:space="preserve"> and Context</w:t>
      </w:r>
    </w:p>
    <w:p w14:paraId="1AAB852D" w14:textId="77777777" w:rsidR="00DB249F" w:rsidRPr="009B5A17" w:rsidRDefault="00DB249F" w:rsidP="00492949">
      <w:pPr>
        <w:numPr>
          <w:ilvl w:val="1"/>
          <w:numId w:val="5"/>
        </w:numPr>
        <w:spacing w:before="0" w:line="276" w:lineRule="auto"/>
        <w:ind w:left="567" w:hanging="567"/>
        <w:jc w:val="both"/>
        <w:rPr>
          <w:rFonts w:cs="Arial"/>
        </w:rPr>
      </w:pPr>
      <w:r w:rsidRPr="009B5A17">
        <w:rPr>
          <w:rFonts w:cs="Arial"/>
        </w:rPr>
        <w:t xml:space="preserve">This document sets out the findings and recommendations of the 2014 Triennial Review of </w:t>
      </w:r>
      <w:proofErr w:type="spellStart"/>
      <w:r w:rsidRPr="009B5A17">
        <w:rPr>
          <w:rFonts w:cs="Arial"/>
        </w:rPr>
        <w:t>VisitBritain</w:t>
      </w:r>
      <w:proofErr w:type="spellEnd"/>
      <w:r w:rsidRPr="009B5A17">
        <w:rPr>
          <w:rFonts w:cs="Arial"/>
        </w:rPr>
        <w:t xml:space="preserve"> (VB) and </w:t>
      </w:r>
      <w:proofErr w:type="spellStart"/>
      <w:r w:rsidRPr="009B5A17">
        <w:rPr>
          <w:rFonts w:cs="Arial"/>
        </w:rPr>
        <w:t>VisitEngland</w:t>
      </w:r>
      <w:proofErr w:type="spellEnd"/>
      <w:r w:rsidRPr="009B5A17">
        <w:rPr>
          <w:rFonts w:cs="Arial"/>
        </w:rPr>
        <w:t xml:space="preserve"> (VE). It describes the purpose of Triennial Reviews, the process adopted for the Review and presents findings based on feedback from stakeholders and analysis of a range of evidence on VB’s and VE’s activities and impact.</w:t>
      </w:r>
    </w:p>
    <w:p w14:paraId="1AAB852E" w14:textId="77777777" w:rsidR="00DB249F" w:rsidRDefault="00DB249F" w:rsidP="00492949">
      <w:pPr>
        <w:spacing w:before="0"/>
        <w:ind w:left="567" w:hanging="567"/>
        <w:jc w:val="both"/>
      </w:pPr>
    </w:p>
    <w:p w14:paraId="1AAB852F" w14:textId="77777777" w:rsidR="00DB249F" w:rsidRPr="00A86059" w:rsidRDefault="00DB249F" w:rsidP="007A7BB6">
      <w:pPr>
        <w:ind w:left="567" w:hanging="567"/>
        <w:jc w:val="both"/>
        <w:rPr>
          <w:sz w:val="36"/>
          <w:szCs w:val="36"/>
        </w:rPr>
      </w:pPr>
      <w:r w:rsidRPr="00A86059">
        <w:rPr>
          <w:sz w:val="36"/>
          <w:szCs w:val="36"/>
        </w:rPr>
        <w:t>The Triennial Review</w:t>
      </w:r>
    </w:p>
    <w:p w14:paraId="1AAB8530" w14:textId="77777777" w:rsidR="00DB249F" w:rsidRDefault="00DB249F" w:rsidP="007A7BB6">
      <w:pPr>
        <w:ind w:left="567" w:hanging="567"/>
        <w:jc w:val="both"/>
        <w:rPr>
          <w:rFonts w:cs="Arial"/>
          <w:b/>
        </w:rPr>
      </w:pPr>
      <w:r w:rsidRPr="009B5A17">
        <w:rPr>
          <w:rFonts w:cs="Arial"/>
          <w:b/>
        </w:rPr>
        <w:t>Aims of the Review</w:t>
      </w:r>
    </w:p>
    <w:p w14:paraId="1AAB8531" w14:textId="77777777" w:rsidR="00DB249F" w:rsidRDefault="00DB249F" w:rsidP="007A7BB6">
      <w:pPr>
        <w:autoSpaceDE w:val="0"/>
        <w:autoSpaceDN w:val="0"/>
        <w:adjustRightInd w:val="0"/>
        <w:spacing w:before="0" w:line="276" w:lineRule="auto"/>
        <w:ind w:left="567" w:hanging="567"/>
        <w:jc w:val="both"/>
        <w:rPr>
          <w:rFonts w:cs="Arial"/>
        </w:rPr>
      </w:pPr>
    </w:p>
    <w:p w14:paraId="1AAB8532" w14:textId="77777777"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It is Government policy that a non-departmental public body (NDPB) should only be set up, or remain in existence, where the model can be clearly evidenced as the most appropriate and cost-effective way of delivering the function(s) in question.</w:t>
      </w:r>
    </w:p>
    <w:p w14:paraId="1AAB8533" w14:textId="77777777" w:rsidR="00DB249F" w:rsidRDefault="00DB249F" w:rsidP="00492949">
      <w:pPr>
        <w:autoSpaceDE w:val="0"/>
        <w:autoSpaceDN w:val="0"/>
        <w:adjustRightInd w:val="0"/>
        <w:spacing w:before="0"/>
        <w:ind w:left="567" w:hanging="567"/>
        <w:jc w:val="both"/>
        <w:rPr>
          <w:rFonts w:cs="Arial"/>
        </w:rPr>
      </w:pPr>
    </w:p>
    <w:p w14:paraId="1AAB8534" w14:textId="77777777"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In April 2011, the Cabinet Office announced that all NDPBs still in existence following the reforms brought about by the Public Bodies Act would have to undergo a review at least once every three years. These Triennial Reviews would have two purposes:</w:t>
      </w:r>
    </w:p>
    <w:p w14:paraId="1AAB8535" w14:textId="77777777" w:rsidR="00DB249F" w:rsidRPr="009B5A17" w:rsidRDefault="00DB249F" w:rsidP="00492949">
      <w:pPr>
        <w:pStyle w:val="ListParagraph"/>
        <w:spacing w:after="0" w:line="240" w:lineRule="auto"/>
        <w:ind w:left="567" w:hanging="567"/>
        <w:rPr>
          <w:rFonts w:ascii="Arial" w:hAnsi="Arial" w:cs="Arial"/>
          <w:sz w:val="24"/>
          <w:szCs w:val="24"/>
        </w:rPr>
      </w:pPr>
    </w:p>
    <w:p w14:paraId="1AAB8536" w14:textId="77777777" w:rsidR="00DB249F" w:rsidRPr="003A7DA0" w:rsidRDefault="00DB249F" w:rsidP="00492949">
      <w:pPr>
        <w:pStyle w:val="ListParagraph"/>
        <w:numPr>
          <w:ilvl w:val="0"/>
          <w:numId w:val="8"/>
        </w:numPr>
        <w:autoSpaceDE w:val="0"/>
        <w:autoSpaceDN w:val="0"/>
        <w:adjustRightInd w:val="0"/>
        <w:spacing w:after="0" w:line="240" w:lineRule="auto"/>
        <w:ind w:left="1134" w:hanging="567"/>
        <w:jc w:val="both"/>
        <w:rPr>
          <w:rFonts w:ascii="Arial" w:hAnsi="Arial" w:cs="Arial"/>
          <w:sz w:val="24"/>
          <w:szCs w:val="24"/>
        </w:rPr>
      </w:pPr>
      <w:r w:rsidRPr="003A7DA0">
        <w:rPr>
          <w:rFonts w:ascii="Arial" w:hAnsi="Arial" w:cs="Arial"/>
          <w:sz w:val="24"/>
          <w:szCs w:val="24"/>
        </w:rPr>
        <w:t>To challenge whether there is a continuing need for individual NDPBs – both their function and their form, employing the ‘three tests’ discipline (whether the body performs a technical function, whether it performs a function that requires political impartiality, or whether it needs to establish facts/figures independently from ministers); and</w:t>
      </w:r>
    </w:p>
    <w:p w14:paraId="1AAB8537" w14:textId="77777777" w:rsidR="00DB249F" w:rsidRDefault="00DB249F" w:rsidP="00492949">
      <w:pPr>
        <w:pStyle w:val="ListParagraph"/>
        <w:autoSpaceDE w:val="0"/>
        <w:autoSpaceDN w:val="0"/>
        <w:adjustRightInd w:val="0"/>
        <w:spacing w:after="0" w:line="240" w:lineRule="auto"/>
        <w:ind w:left="1134" w:hanging="567"/>
        <w:jc w:val="both"/>
        <w:rPr>
          <w:rFonts w:ascii="Arial" w:hAnsi="Arial" w:cs="Arial"/>
          <w:sz w:val="24"/>
          <w:szCs w:val="24"/>
        </w:rPr>
      </w:pPr>
    </w:p>
    <w:p w14:paraId="1AAB8538" w14:textId="77777777" w:rsidR="00DB249F" w:rsidRPr="003A7DA0" w:rsidRDefault="00DB249F" w:rsidP="00492949">
      <w:pPr>
        <w:pStyle w:val="ListParagraph"/>
        <w:numPr>
          <w:ilvl w:val="0"/>
          <w:numId w:val="8"/>
        </w:numPr>
        <w:autoSpaceDE w:val="0"/>
        <w:autoSpaceDN w:val="0"/>
        <w:adjustRightInd w:val="0"/>
        <w:spacing w:after="0" w:line="240" w:lineRule="auto"/>
        <w:ind w:left="1134" w:hanging="567"/>
        <w:jc w:val="both"/>
        <w:rPr>
          <w:rFonts w:ascii="Arial" w:hAnsi="Arial" w:cs="Arial"/>
          <w:sz w:val="24"/>
          <w:szCs w:val="24"/>
        </w:rPr>
      </w:pPr>
      <w:r w:rsidRPr="003A7DA0">
        <w:rPr>
          <w:rFonts w:ascii="Arial" w:hAnsi="Arial" w:cs="Arial"/>
          <w:sz w:val="24"/>
          <w:szCs w:val="24"/>
        </w:rPr>
        <w:t>Where it is agreed that a particular body should remain as an NDPB, to review the control and governance arrangements in place to ensure that the public body is complying with recognised principles of good corporate governance.</w:t>
      </w:r>
    </w:p>
    <w:p w14:paraId="1AAB8539" w14:textId="77777777" w:rsidR="00624292" w:rsidRDefault="00624292" w:rsidP="00492949">
      <w:pPr>
        <w:autoSpaceDE w:val="0"/>
        <w:autoSpaceDN w:val="0"/>
        <w:adjustRightInd w:val="0"/>
        <w:spacing w:before="0"/>
        <w:ind w:left="567"/>
        <w:jc w:val="both"/>
        <w:rPr>
          <w:rFonts w:cs="Arial"/>
        </w:rPr>
      </w:pPr>
    </w:p>
    <w:p w14:paraId="1AAB853A" w14:textId="77777777"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All Triennial Reviews are carried out in line with Cabinet Office guidance “Guidance on Reviews of Non-Departmental Public Bodies”, July 2014</w:t>
      </w:r>
      <w:r w:rsidRPr="009B5A17">
        <w:rPr>
          <w:rFonts w:cs="Arial"/>
          <w:vertAlign w:val="superscript"/>
        </w:rPr>
        <w:footnoteReference w:id="10"/>
      </w:r>
      <w:r w:rsidRPr="009B5A17">
        <w:rPr>
          <w:rFonts w:cs="Arial"/>
        </w:rPr>
        <w:t>. This guidance states that reviews should be:</w:t>
      </w:r>
    </w:p>
    <w:p w14:paraId="1AAB853B" w14:textId="77777777" w:rsidR="00DB249F" w:rsidRPr="009B5A17" w:rsidRDefault="00DB249F" w:rsidP="00492949">
      <w:pPr>
        <w:autoSpaceDE w:val="0"/>
        <w:autoSpaceDN w:val="0"/>
        <w:adjustRightInd w:val="0"/>
        <w:spacing w:before="0"/>
        <w:ind w:left="567" w:hanging="567"/>
        <w:jc w:val="both"/>
        <w:rPr>
          <w:rFonts w:cs="Arial"/>
        </w:rPr>
      </w:pPr>
    </w:p>
    <w:p w14:paraId="1AAB853C" w14:textId="77777777" w:rsidR="00DB249F" w:rsidRPr="009B5A17"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Proportionate: </w:t>
      </w:r>
      <w:r w:rsidRPr="009B5A17">
        <w:rPr>
          <w:rFonts w:cs="Arial"/>
        </w:rPr>
        <w:t>Reviews must not be overly bureaucratic and should be appropriate for the size and the nature of the NDPB in question;</w:t>
      </w:r>
    </w:p>
    <w:p w14:paraId="1AAB853D" w14:textId="77777777" w:rsidR="00DB249F" w:rsidRPr="00470CCF" w:rsidRDefault="00DB249F" w:rsidP="00492949">
      <w:pPr>
        <w:autoSpaceDE w:val="0"/>
        <w:autoSpaceDN w:val="0"/>
        <w:adjustRightInd w:val="0"/>
        <w:spacing w:before="0"/>
        <w:ind w:left="1134" w:hanging="567"/>
        <w:contextualSpacing/>
        <w:jc w:val="both"/>
        <w:rPr>
          <w:rFonts w:cs="Arial"/>
        </w:rPr>
      </w:pPr>
    </w:p>
    <w:p w14:paraId="1AAB853E" w14:textId="77777777" w:rsidR="00DB249F" w:rsidRPr="009B5A17"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Timely: </w:t>
      </w:r>
      <w:r w:rsidRPr="009B5A17">
        <w:rPr>
          <w:rFonts w:cs="Arial"/>
        </w:rPr>
        <w:t>Reviews should be completed quickly – the first stage ideally within three months – to minimise disruption to the NDPB’s business and reduce uncertainty about its future;</w:t>
      </w:r>
    </w:p>
    <w:p w14:paraId="1AAB853F" w14:textId="77777777" w:rsidR="00DB249F" w:rsidRPr="00470CCF" w:rsidRDefault="00DB249F" w:rsidP="00492949">
      <w:pPr>
        <w:autoSpaceDE w:val="0"/>
        <w:autoSpaceDN w:val="0"/>
        <w:adjustRightInd w:val="0"/>
        <w:spacing w:before="0"/>
        <w:ind w:left="1134" w:hanging="567"/>
        <w:contextualSpacing/>
        <w:jc w:val="both"/>
        <w:rPr>
          <w:rFonts w:cs="Arial"/>
        </w:rPr>
      </w:pPr>
    </w:p>
    <w:p w14:paraId="1AAB8540" w14:textId="77777777" w:rsidR="00DB249F" w:rsidRPr="009B5A17"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Challenging: </w:t>
      </w:r>
      <w:r w:rsidRPr="009B5A17">
        <w:rPr>
          <w:rFonts w:cs="Arial"/>
        </w:rPr>
        <w:t>Reviews should be robust and rigorous. They should evidence the continuing need for individual functions and examine and evaluate as wide a range as possible of delivery options</w:t>
      </w:r>
      <w:r>
        <w:rPr>
          <w:rFonts w:cs="Arial"/>
        </w:rPr>
        <w:t>.</w:t>
      </w:r>
      <w:r w:rsidRPr="009B5A17">
        <w:rPr>
          <w:rFonts w:cs="Arial"/>
        </w:rPr>
        <w:t xml:space="preserve"> They should take into account the alignment of Arm’s Length Bodies (ALBs) with wider Government objectives around economic growth, d</w:t>
      </w:r>
      <w:r>
        <w:rPr>
          <w:rFonts w:cs="Arial"/>
        </w:rPr>
        <w:t>eficit reduction and efficiency;</w:t>
      </w:r>
    </w:p>
    <w:p w14:paraId="1AAB8541" w14:textId="77777777" w:rsidR="00DB249F" w:rsidRPr="00470CCF" w:rsidRDefault="00DB249F" w:rsidP="00492949">
      <w:pPr>
        <w:autoSpaceDE w:val="0"/>
        <w:autoSpaceDN w:val="0"/>
        <w:adjustRightInd w:val="0"/>
        <w:spacing w:before="0"/>
        <w:ind w:left="1134" w:hanging="567"/>
        <w:contextualSpacing/>
        <w:jc w:val="both"/>
        <w:rPr>
          <w:rFonts w:cs="Arial"/>
        </w:rPr>
      </w:pPr>
    </w:p>
    <w:p w14:paraId="1AAB8542" w14:textId="77777777" w:rsidR="00DB249F" w:rsidRPr="009B5A17"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Inclusive: </w:t>
      </w:r>
      <w:r w:rsidRPr="009B5A17">
        <w:rPr>
          <w:rFonts w:cs="Arial"/>
        </w:rPr>
        <w:t>Reviews should be open and inclusive. Individual NDPBs must be engaged in reviews. Key users and stakeholders should have the opportunity to contribute to reviews. Parliament must be informed about the commence</w:t>
      </w:r>
      <w:r>
        <w:rPr>
          <w:rFonts w:cs="Arial"/>
        </w:rPr>
        <w:t>ment and conclusions of reviews;</w:t>
      </w:r>
    </w:p>
    <w:p w14:paraId="1AAB8543" w14:textId="77777777" w:rsidR="00DB249F" w:rsidRPr="00470CCF" w:rsidRDefault="00DB249F" w:rsidP="00492949">
      <w:pPr>
        <w:autoSpaceDE w:val="0"/>
        <w:autoSpaceDN w:val="0"/>
        <w:adjustRightInd w:val="0"/>
        <w:spacing w:before="0"/>
        <w:ind w:left="1134" w:hanging="567"/>
        <w:contextualSpacing/>
        <w:jc w:val="both"/>
        <w:rPr>
          <w:rFonts w:cs="Arial"/>
        </w:rPr>
      </w:pPr>
    </w:p>
    <w:p w14:paraId="1AAB8544" w14:textId="77777777" w:rsidR="00DB249F" w:rsidRPr="009B5A17"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Transparent: </w:t>
      </w:r>
      <w:r w:rsidRPr="009B5A17">
        <w:rPr>
          <w:rFonts w:cs="Arial"/>
        </w:rPr>
        <w:t>All reviews should be announced and all reports of reviews should be published; and</w:t>
      </w:r>
    </w:p>
    <w:p w14:paraId="1AAB8545" w14:textId="77777777" w:rsidR="00DB249F" w:rsidRPr="00470CCF" w:rsidRDefault="00DB249F" w:rsidP="00492949">
      <w:pPr>
        <w:autoSpaceDE w:val="0"/>
        <w:autoSpaceDN w:val="0"/>
        <w:adjustRightInd w:val="0"/>
        <w:spacing w:before="0"/>
        <w:ind w:left="1134" w:hanging="567"/>
        <w:contextualSpacing/>
        <w:jc w:val="both"/>
        <w:rPr>
          <w:rFonts w:cs="Arial"/>
        </w:rPr>
      </w:pPr>
    </w:p>
    <w:p w14:paraId="1AAB8546" w14:textId="77777777" w:rsidR="00DB249F" w:rsidRDefault="00DB249F" w:rsidP="00492949">
      <w:pPr>
        <w:numPr>
          <w:ilvl w:val="0"/>
          <w:numId w:val="4"/>
        </w:numPr>
        <w:autoSpaceDE w:val="0"/>
        <w:autoSpaceDN w:val="0"/>
        <w:adjustRightInd w:val="0"/>
        <w:spacing w:before="0"/>
        <w:ind w:left="1134" w:hanging="567"/>
        <w:contextualSpacing/>
        <w:jc w:val="both"/>
        <w:rPr>
          <w:rFonts w:cs="Arial"/>
        </w:rPr>
      </w:pPr>
      <w:r w:rsidRPr="009B5A17">
        <w:rPr>
          <w:rFonts w:cs="Arial"/>
          <w:b/>
          <w:bCs/>
        </w:rPr>
        <w:t xml:space="preserve">Value for Money: </w:t>
      </w:r>
      <w:r w:rsidRPr="009B5A17">
        <w:rPr>
          <w:rFonts w:cs="Arial"/>
        </w:rPr>
        <w:t>Reviews should be conducted in a way that represents value for money for the taxpayer.</w:t>
      </w:r>
    </w:p>
    <w:p w14:paraId="1AAB8547" w14:textId="77777777" w:rsidR="00DB249F" w:rsidRDefault="00DB249F" w:rsidP="00492949">
      <w:pPr>
        <w:autoSpaceDE w:val="0"/>
        <w:autoSpaceDN w:val="0"/>
        <w:adjustRightInd w:val="0"/>
        <w:spacing w:before="0"/>
        <w:ind w:left="567" w:hanging="567"/>
        <w:jc w:val="both"/>
        <w:rPr>
          <w:rFonts w:cs="Arial"/>
          <w:b/>
        </w:rPr>
      </w:pPr>
    </w:p>
    <w:p w14:paraId="64F8866E" w14:textId="77777777" w:rsidR="00A30EA2" w:rsidRDefault="00A30EA2" w:rsidP="00492949">
      <w:pPr>
        <w:autoSpaceDE w:val="0"/>
        <w:autoSpaceDN w:val="0"/>
        <w:adjustRightInd w:val="0"/>
        <w:spacing w:before="0"/>
        <w:ind w:left="567" w:hanging="567"/>
        <w:jc w:val="both"/>
        <w:rPr>
          <w:rFonts w:cs="Arial"/>
          <w:b/>
        </w:rPr>
      </w:pPr>
    </w:p>
    <w:p w14:paraId="1AAB8548" w14:textId="77777777" w:rsidR="00DB249F" w:rsidRPr="009B5A17" w:rsidRDefault="00DB249F" w:rsidP="00492949">
      <w:pPr>
        <w:autoSpaceDE w:val="0"/>
        <w:autoSpaceDN w:val="0"/>
        <w:adjustRightInd w:val="0"/>
        <w:spacing w:before="0"/>
        <w:ind w:left="567" w:hanging="567"/>
        <w:jc w:val="both"/>
        <w:rPr>
          <w:rFonts w:cs="Arial"/>
          <w:b/>
        </w:rPr>
      </w:pPr>
      <w:r w:rsidRPr="009B5A17">
        <w:rPr>
          <w:rFonts w:cs="Arial"/>
          <w:b/>
        </w:rPr>
        <w:t>Process</w:t>
      </w:r>
    </w:p>
    <w:p w14:paraId="1AAB8549" w14:textId="77777777" w:rsidR="00DB249F" w:rsidRDefault="00DB249F" w:rsidP="00492949">
      <w:pPr>
        <w:autoSpaceDE w:val="0"/>
        <w:autoSpaceDN w:val="0"/>
        <w:adjustRightInd w:val="0"/>
        <w:spacing w:before="0"/>
        <w:ind w:left="567" w:hanging="567"/>
        <w:jc w:val="both"/>
        <w:rPr>
          <w:rFonts w:cs="Arial"/>
        </w:rPr>
      </w:pPr>
    </w:p>
    <w:p w14:paraId="1AAB854A" w14:textId="028EEC4F"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The Review was launched on 22 July 2014 by Written Ministerial Statement (</w:t>
      </w:r>
      <w:hyperlink w:anchor="Annex_A" w:history="1">
        <w:r w:rsidRPr="005D64BB">
          <w:rPr>
            <w:rStyle w:val="Hyperlink"/>
            <w:rFonts w:cs="Arial"/>
            <w:sz w:val="24"/>
          </w:rPr>
          <w:t>Annex A</w:t>
        </w:r>
      </w:hyperlink>
      <w:r w:rsidRPr="009B5A17">
        <w:rPr>
          <w:rFonts w:cs="Arial"/>
        </w:rPr>
        <w:t>)</w:t>
      </w:r>
      <w:r>
        <w:rPr>
          <w:rFonts w:cs="Arial"/>
        </w:rPr>
        <w:t xml:space="preserve">.  It was carried out by a Review team led by Mark Fisher, Director of </w:t>
      </w:r>
      <w:r w:rsidR="00F16187">
        <w:rPr>
          <w:rFonts w:cs="Arial"/>
        </w:rPr>
        <w:t>Government Innovation Group and Office for Civil Society at the Cabinet Office</w:t>
      </w:r>
      <w:r>
        <w:rPr>
          <w:rFonts w:cs="Arial"/>
        </w:rPr>
        <w:t>,</w:t>
      </w:r>
      <w:r w:rsidRPr="009B5A17">
        <w:rPr>
          <w:rFonts w:cs="Arial"/>
        </w:rPr>
        <w:t xml:space="preserve"> supported by officials from DCMS and the Cabinet Office (</w:t>
      </w:r>
      <w:hyperlink w:anchor="Annex_B" w:history="1">
        <w:r w:rsidRPr="005D64BB">
          <w:rPr>
            <w:rStyle w:val="Hyperlink"/>
            <w:rFonts w:cs="Arial"/>
            <w:sz w:val="24"/>
          </w:rPr>
          <w:t>Annex B</w:t>
        </w:r>
      </w:hyperlink>
      <w:r w:rsidRPr="009B5A17">
        <w:rPr>
          <w:rFonts w:cs="Arial"/>
        </w:rPr>
        <w:t xml:space="preserve">).  </w:t>
      </w:r>
      <w:r>
        <w:rPr>
          <w:rFonts w:cs="Arial"/>
        </w:rPr>
        <w:t>The</w:t>
      </w:r>
      <w:r w:rsidRPr="009B5A17">
        <w:rPr>
          <w:rFonts w:cs="Arial"/>
        </w:rPr>
        <w:t xml:space="preserve"> Terms of Reference </w:t>
      </w:r>
      <w:r>
        <w:rPr>
          <w:rFonts w:cs="Arial"/>
        </w:rPr>
        <w:t>(Annex C) were published on the gov.uk website</w:t>
      </w:r>
      <w:r w:rsidRPr="009B5A17">
        <w:rPr>
          <w:rFonts w:cs="Arial"/>
        </w:rPr>
        <w:t>. The devolved administrations were also informed of the Review and invited to provide evidence.</w:t>
      </w:r>
    </w:p>
    <w:p w14:paraId="1AAB854B" w14:textId="77777777" w:rsidR="00DB249F" w:rsidRDefault="00DB249F" w:rsidP="00492949">
      <w:pPr>
        <w:autoSpaceDE w:val="0"/>
        <w:autoSpaceDN w:val="0"/>
        <w:adjustRightInd w:val="0"/>
        <w:spacing w:before="0"/>
        <w:ind w:left="567" w:hanging="567"/>
        <w:jc w:val="both"/>
        <w:rPr>
          <w:rFonts w:cs="Arial"/>
        </w:rPr>
      </w:pPr>
    </w:p>
    <w:p w14:paraId="1AAB854C" w14:textId="500EDDA2"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In accordance with Triennial Review guidance, the size of the organisations warranted the establishment of a Challenge Group to review and challenge both the content and the process of the Review, to ensure that it was sufficiently robust and evidence-based. The Challenge Group included members with commercial</w:t>
      </w:r>
      <w:r>
        <w:rPr>
          <w:rFonts w:cs="Arial"/>
        </w:rPr>
        <w:t>, communications and marketing, and economic</w:t>
      </w:r>
      <w:r w:rsidRPr="009B5A17">
        <w:rPr>
          <w:rFonts w:cs="Arial"/>
        </w:rPr>
        <w:t xml:space="preserve"> expertise, </w:t>
      </w:r>
      <w:r w:rsidRPr="003D463E">
        <w:rPr>
          <w:rFonts w:cs="Arial"/>
        </w:rPr>
        <w:t>and experience of working internationally and in the digital sector</w:t>
      </w:r>
      <w:r w:rsidRPr="009B5A17">
        <w:rPr>
          <w:rFonts w:cs="Arial"/>
        </w:rPr>
        <w:t xml:space="preserve">. Further details of the Challenge Group membership and the meetings held can be found </w:t>
      </w:r>
      <w:r>
        <w:rPr>
          <w:rFonts w:cs="Arial"/>
        </w:rPr>
        <w:t>in</w:t>
      </w:r>
      <w:r w:rsidRPr="009B5A17">
        <w:rPr>
          <w:rFonts w:cs="Arial"/>
        </w:rPr>
        <w:t xml:space="preserve"> </w:t>
      </w:r>
      <w:hyperlink w:anchor="Annex_B" w:history="1">
        <w:r w:rsidRPr="005D64BB">
          <w:rPr>
            <w:rStyle w:val="Hyperlink"/>
            <w:rFonts w:cs="Arial"/>
            <w:sz w:val="24"/>
          </w:rPr>
          <w:t>Annex B</w:t>
        </w:r>
      </w:hyperlink>
      <w:r w:rsidRPr="009B5A17">
        <w:rPr>
          <w:rFonts w:cs="Arial"/>
        </w:rPr>
        <w:t xml:space="preserve">.  </w:t>
      </w:r>
    </w:p>
    <w:p w14:paraId="1AAB854D" w14:textId="77777777" w:rsidR="00DB249F" w:rsidRDefault="00DB249F" w:rsidP="00492949">
      <w:pPr>
        <w:autoSpaceDE w:val="0"/>
        <w:autoSpaceDN w:val="0"/>
        <w:adjustRightInd w:val="0"/>
        <w:spacing w:before="0"/>
        <w:ind w:left="567" w:hanging="567"/>
        <w:jc w:val="both"/>
        <w:rPr>
          <w:rFonts w:cs="Arial"/>
        </w:rPr>
      </w:pPr>
    </w:p>
    <w:p w14:paraId="1AAB854E" w14:textId="40AD6CD0"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The additional expenditure associated with the Review was </w:t>
      </w:r>
      <w:r w:rsidRPr="0040546C">
        <w:rPr>
          <w:rFonts w:cs="Arial"/>
        </w:rPr>
        <w:t>minor travel costs</w:t>
      </w:r>
      <w:r w:rsidR="00533CDD" w:rsidRPr="0040546C">
        <w:rPr>
          <w:rFonts w:cs="Arial"/>
        </w:rPr>
        <w:t xml:space="preserve"> and refreshments for Challenge Group meetings totalling</w:t>
      </w:r>
      <w:r w:rsidRPr="0040546C">
        <w:rPr>
          <w:rFonts w:cs="Arial"/>
        </w:rPr>
        <w:t xml:space="preserve"> </w:t>
      </w:r>
      <w:r w:rsidR="00533CDD" w:rsidRPr="0040546C">
        <w:rPr>
          <w:rFonts w:cs="Arial"/>
        </w:rPr>
        <w:t xml:space="preserve">less than </w:t>
      </w:r>
      <w:r w:rsidR="0040546C">
        <w:rPr>
          <w:rFonts w:cs="Arial"/>
        </w:rPr>
        <w:t>£500</w:t>
      </w:r>
      <w:r w:rsidRPr="0040546C">
        <w:rPr>
          <w:rFonts w:cs="Arial"/>
        </w:rPr>
        <w:t>.</w:t>
      </w:r>
    </w:p>
    <w:p w14:paraId="1AAB854F" w14:textId="77777777" w:rsidR="00DB249F" w:rsidRDefault="00DB249F" w:rsidP="00492949">
      <w:pPr>
        <w:autoSpaceDE w:val="0"/>
        <w:autoSpaceDN w:val="0"/>
        <w:adjustRightInd w:val="0"/>
        <w:spacing w:before="0"/>
        <w:ind w:left="567" w:hanging="567"/>
        <w:jc w:val="both"/>
        <w:rPr>
          <w:rFonts w:cs="Arial"/>
        </w:rPr>
      </w:pPr>
    </w:p>
    <w:p w14:paraId="2D4A1748" w14:textId="77777777" w:rsidR="00A30EA2" w:rsidRDefault="00A30EA2" w:rsidP="00492949">
      <w:pPr>
        <w:autoSpaceDE w:val="0"/>
        <w:autoSpaceDN w:val="0"/>
        <w:adjustRightInd w:val="0"/>
        <w:spacing w:before="0"/>
        <w:ind w:left="567" w:hanging="567"/>
        <w:jc w:val="both"/>
        <w:rPr>
          <w:rFonts w:cs="Arial"/>
        </w:rPr>
      </w:pPr>
    </w:p>
    <w:p w14:paraId="1AAB8550" w14:textId="77777777" w:rsidR="00DB249F" w:rsidRPr="009B5A17" w:rsidRDefault="00DB249F" w:rsidP="00492949">
      <w:pPr>
        <w:autoSpaceDE w:val="0"/>
        <w:autoSpaceDN w:val="0"/>
        <w:adjustRightInd w:val="0"/>
        <w:spacing w:before="0"/>
        <w:ind w:left="567" w:hanging="567"/>
        <w:jc w:val="both"/>
        <w:rPr>
          <w:rFonts w:cs="Arial"/>
          <w:b/>
        </w:rPr>
      </w:pPr>
      <w:r w:rsidRPr="009B5A17">
        <w:rPr>
          <w:rFonts w:cs="Arial"/>
          <w:b/>
        </w:rPr>
        <w:t>Evidence and Stakeholder Engagement</w:t>
      </w:r>
    </w:p>
    <w:p w14:paraId="1AAB8551" w14:textId="77777777" w:rsidR="00DB249F" w:rsidRDefault="00DB249F" w:rsidP="00492949">
      <w:pPr>
        <w:autoSpaceDE w:val="0"/>
        <w:autoSpaceDN w:val="0"/>
        <w:adjustRightInd w:val="0"/>
        <w:spacing w:before="0"/>
        <w:ind w:left="567" w:hanging="567"/>
        <w:jc w:val="both"/>
        <w:rPr>
          <w:rFonts w:cs="Arial"/>
        </w:rPr>
      </w:pPr>
    </w:p>
    <w:p w14:paraId="1AAB8552" w14:textId="7327393F"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The Review team identified relevant stakeholders in consultation with VB, VE and the DCMS sponsorship team. These included </w:t>
      </w:r>
      <w:r w:rsidR="00557ECC">
        <w:rPr>
          <w:rFonts w:cs="Arial"/>
        </w:rPr>
        <w:t>VB and VE b</w:t>
      </w:r>
      <w:r w:rsidRPr="009B5A17">
        <w:rPr>
          <w:rFonts w:cs="Arial"/>
        </w:rPr>
        <w:t>oard members</w:t>
      </w:r>
      <w:r w:rsidR="00557ECC">
        <w:rPr>
          <w:rFonts w:cs="Arial"/>
        </w:rPr>
        <w:t xml:space="preserve"> and</w:t>
      </w:r>
      <w:r w:rsidRPr="009B5A17">
        <w:rPr>
          <w:rFonts w:cs="Arial"/>
        </w:rPr>
        <w:t xml:space="preserve"> staff, representatives from the tourism industry including businesses, trade associations, organisations that work in partnership with VB and VE, including other NDPBs, the devolved administrations and central Government departments. </w:t>
      </w:r>
    </w:p>
    <w:p w14:paraId="1AAB8553" w14:textId="77777777" w:rsidR="00DB249F" w:rsidRPr="009B5A17" w:rsidRDefault="00DB249F" w:rsidP="00492949">
      <w:pPr>
        <w:autoSpaceDE w:val="0"/>
        <w:autoSpaceDN w:val="0"/>
        <w:adjustRightInd w:val="0"/>
        <w:spacing w:before="0"/>
        <w:ind w:left="567" w:hanging="567"/>
        <w:jc w:val="both"/>
        <w:rPr>
          <w:rFonts w:cs="Arial"/>
        </w:rPr>
      </w:pPr>
    </w:p>
    <w:p w14:paraId="1AAB8554" w14:textId="489A7619"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The Review team published a call for evidence seeking the views of stakeholders of VB and VE and other interested parties. The call for evidence was published on</w:t>
      </w:r>
      <w:r>
        <w:rPr>
          <w:rFonts w:cs="Arial"/>
        </w:rPr>
        <w:t xml:space="preserve"> the </w:t>
      </w:r>
      <w:hyperlink r:id="rId14" w:history="1">
        <w:r w:rsidR="00557ECC" w:rsidRPr="001F2FAF">
          <w:rPr>
            <w:rStyle w:val="Hyperlink"/>
            <w:rFonts w:cs="Arial"/>
            <w:sz w:val="24"/>
          </w:rPr>
          <w:t>www.gov.uk</w:t>
        </w:r>
      </w:hyperlink>
      <w:r w:rsidR="00557ECC">
        <w:rPr>
          <w:rFonts w:cs="Arial"/>
        </w:rPr>
        <w:t xml:space="preserve"> </w:t>
      </w:r>
      <w:r>
        <w:rPr>
          <w:rFonts w:cs="Arial"/>
        </w:rPr>
        <w:t>website</w:t>
      </w:r>
      <w:r w:rsidRPr="009B5A17">
        <w:rPr>
          <w:rFonts w:cs="Arial"/>
        </w:rPr>
        <w:t xml:space="preserve"> and on VB’s and VE’s websites, </w:t>
      </w:r>
      <w:r w:rsidRPr="003D463E">
        <w:rPr>
          <w:rFonts w:cs="Arial"/>
        </w:rPr>
        <w:t xml:space="preserve">and sent to a broad range of </w:t>
      </w:r>
      <w:r w:rsidRPr="003D463E">
        <w:rPr>
          <w:rFonts w:cs="Arial"/>
        </w:rPr>
        <w:lastRenderedPageBreak/>
        <w:t>stakeholders</w:t>
      </w:r>
      <w:r w:rsidRPr="009B5A17">
        <w:rPr>
          <w:rFonts w:cs="Arial"/>
        </w:rPr>
        <w:t>. The Review team received a number of written submissions from stakeho</w:t>
      </w:r>
      <w:r w:rsidR="00557ECC">
        <w:rPr>
          <w:rFonts w:cs="Arial"/>
        </w:rPr>
        <w:t xml:space="preserve">lders </w:t>
      </w:r>
      <w:r w:rsidRPr="009B5A17">
        <w:rPr>
          <w:rFonts w:cs="Arial"/>
        </w:rPr>
        <w:t>that were taken into account in the Re</w:t>
      </w:r>
      <w:r w:rsidR="00557ECC">
        <w:rPr>
          <w:rFonts w:cs="Arial"/>
        </w:rPr>
        <w:t>view.</w:t>
      </w:r>
    </w:p>
    <w:p w14:paraId="1AAB8555" w14:textId="77777777" w:rsidR="00DB249F" w:rsidRPr="009B5A17" w:rsidRDefault="00DB249F" w:rsidP="00492949">
      <w:pPr>
        <w:autoSpaceDE w:val="0"/>
        <w:autoSpaceDN w:val="0"/>
        <w:adjustRightInd w:val="0"/>
        <w:spacing w:before="0"/>
        <w:ind w:left="567" w:hanging="567"/>
        <w:jc w:val="both"/>
        <w:rPr>
          <w:rFonts w:cs="Arial"/>
        </w:rPr>
      </w:pPr>
    </w:p>
    <w:p w14:paraId="52FFF76B" w14:textId="126032B6" w:rsidR="00557ECC"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The Review team visited</w:t>
      </w:r>
      <w:r w:rsidR="00533CDD">
        <w:rPr>
          <w:rFonts w:cs="Arial"/>
        </w:rPr>
        <w:t xml:space="preserve"> Edinburgh in order to gain evidence from </w:t>
      </w:r>
      <w:proofErr w:type="spellStart"/>
      <w:r w:rsidR="00533CDD">
        <w:rPr>
          <w:rFonts w:cs="Arial"/>
        </w:rPr>
        <w:t>VisitScotland</w:t>
      </w:r>
      <w:proofErr w:type="spellEnd"/>
      <w:r w:rsidR="00FC1821">
        <w:rPr>
          <w:rFonts w:cs="Arial"/>
        </w:rPr>
        <w:t>.  The team</w:t>
      </w:r>
      <w:r w:rsidR="00883C40">
        <w:rPr>
          <w:rFonts w:cs="Arial"/>
        </w:rPr>
        <w:t xml:space="preserve"> </w:t>
      </w:r>
      <w:r w:rsidR="006C3D06">
        <w:rPr>
          <w:rFonts w:cs="Arial"/>
        </w:rPr>
        <w:t xml:space="preserve">also </w:t>
      </w:r>
      <w:r w:rsidR="00883C40">
        <w:rPr>
          <w:rFonts w:cs="Arial"/>
        </w:rPr>
        <w:t>held meetings with Visit</w:t>
      </w:r>
      <w:r w:rsidR="00814A4A">
        <w:rPr>
          <w:rFonts w:cs="Arial"/>
        </w:rPr>
        <w:t xml:space="preserve"> </w:t>
      </w:r>
      <w:r w:rsidR="00883C40">
        <w:rPr>
          <w:rFonts w:cs="Arial"/>
        </w:rPr>
        <w:t>Wales</w:t>
      </w:r>
      <w:r w:rsidR="00FC1821">
        <w:rPr>
          <w:rFonts w:cs="Arial"/>
        </w:rPr>
        <w:t xml:space="preserve"> and </w:t>
      </w:r>
      <w:r w:rsidRPr="009B5A17">
        <w:rPr>
          <w:rFonts w:cs="Arial"/>
        </w:rPr>
        <w:t>arranged round-table</w:t>
      </w:r>
      <w:r w:rsidR="00AB33BB">
        <w:rPr>
          <w:rFonts w:cs="Arial"/>
        </w:rPr>
        <w:t xml:space="preserve">s, </w:t>
      </w:r>
      <w:r w:rsidR="00533CDD">
        <w:rPr>
          <w:rFonts w:cs="Arial"/>
        </w:rPr>
        <w:t xml:space="preserve">individual </w:t>
      </w:r>
      <w:r w:rsidRPr="009B5A17">
        <w:rPr>
          <w:rFonts w:cs="Arial"/>
        </w:rPr>
        <w:t>meetings</w:t>
      </w:r>
      <w:r w:rsidR="00533CDD">
        <w:rPr>
          <w:rFonts w:cs="Arial"/>
        </w:rPr>
        <w:t xml:space="preserve"> and telephone calls</w:t>
      </w:r>
      <w:r w:rsidRPr="009B5A17">
        <w:rPr>
          <w:rFonts w:cs="Arial"/>
        </w:rPr>
        <w:t xml:space="preserve"> with </w:t>
      </w:r>
      <w:r w:rsidR="00FC1821">
        <w:rPr>
          <w:rFonts w:cs="Arial"/>
        </w:rPr>
        <w:t xml:space="preserve">a range of </w:t>
      </w:r>
      <w:r w:rsidRPr="009B5A17">
        <w:rPr>
          <w:rFonts w:cs="Arial"/>
        </w:rPr>
        <w:t>key stakeholders.</w:t>
      </w:r>
    </w:p>
    <w:p w14:paraId="2E4940FA" w14:textId="77777777" w:rsidR="00557ECC" w:rsidRPr="00557ECC" w:rsidRDefault="00557ECC" w:rsidP="00492949">
      <w:pPr>
        <w:spacing w:before="0"/>
        <w:ind w:left="0"/>
        <w:rPr>
          <w:rFonts w:cs="Arial"/>
        </w:rPr>
      </w:pPr>
    </w:p>
    <w:p w14:paraId="1AAB8556" w14:textId="57E31B51"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A summary of stakeholder </w:t>
      </w:r>
      <w:r w:rsidR="00557ECC">
        <w:rPr>
          <w:rFonts w:cs="Arial"/>
        </w:rPr>
        <w:t xml:space="preserve">views from the written submissions, roundtables, meetings and telephone calls </w:t>
      </w:r>
      <w:r w:rsidRPr="009B5A17">
        <w:rPr>
          <w:rFonts w:cs="Arial"/>
        </w:rPr>
        <w:t xml:space="preserve">can be found at </w:t>
      </w:r>
      <w:hyperlink w:anchor="Annex_G" w:history="1">
        <w:r w:rsidRPr="005D64BB">
          <w:rPr>
            <w:rStyle w:val="Hyperlink"/>
            <w:rFonts w:cs="Arial"/>
            <w:sz w:val="24"/>
          </w:rPr>
          <w:t xml:space="preserve">Annex </w:t>
        </w:r>
        <w:r w:rsidR="00557ECC" w:rsidRPr="005D64BB">
          <w:rPr>
            <w:rStyle w:val="Hyperlink"/>
            <w:rFonts w:cs="Arial"/>
            <w:sz w:val="24"/>
          </w:rPr>
          <w:t>G</w:t>
        </w:r>
      </w:hyperlink>
      <w:r w:rsidRPr="009B5A17">
        <w:rPr>
          <w:rFonts w:cs="Arial"/>
        </w:rPr>
        <w:t>.</w:t>
      </w:r>
    </w:p>
    <w:p w14:paraId="1AAB8557" w14:textId="77777777" w:rsidR="00DB249F" w:rsidRDefault="00DB249F" w:rsidP="00492949">
      <w:pPr>
        <w:autoSpaceDE w:val="0"/>
        <w:autoSpaceDN w:val="0"/>
        <w:adjustRightInd w:val="0"/>
        <w:spacing w:before="0"/>
        <w:ind w:left="567" w:hanging="567"/>
        <w:jc w:val="both"/>
        <w:rPr>
          <w:rFonts w:cs="Arial"/>
        </w:rPr>
      </w:pPr>
    </w:p>
    <w:p w14:paraId="1AAB8558" w14:textId="78E688D5"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In keeping with the principle of proportionality the Review drew on existing sources of evidence wherever possible</w:t>
      </w:r>
      <w:r>
        <w:rPr>
          <w:rFonts w:cs="Arial"/>
        </w:rPr>
        <w:t>.  A</w:t>
      </w:r>
      <w:r w:rsidR="00161781">
        <w:rPr>
          <w:rFonts w:cs="Arial"/>
        </w:rPr>
        <w:t xml:space="preserve"> list of </w:t>
      </w:r>
      <w:r>
        <w:rPr>
          <w:rFonts w:cs="Arial"/>
        </w:rPr>
        <w:t xml:space="preserve">the </w:t>
      </w:r>
      <w:r w:rsidR="00161781">
        <w:rPr>
          <w:rFonts w:cs="Arial"/>
        </w:rPr>
        <w:t xml:space="preserve">key </w:t>
      </w:r>
      <w:r>
        <w:rPr>
          <w:rFonts w:cs="Arial"/>
        </w:rPr>
        <w:t>documents used in th</w:t>
      </w:r>
      <w:r w:rsidR="00557ECC">
        <w:rPr>
          <w:rFonts w:cs="Arial"/>
        </w:rPr>
        <w:t xml:space="preserve">is Review is attached at </w:t>
      </w:r>
      <w:hyperlink w:anchor="Annex_J" w:history="1">
        <w:r w:rsidR="00557ECC" w:rsidRPr="005D64BB">
          <w:rPr>
            <w:rStyle w:val="Hyperlink"/>
            <w:rFonts w:cs="Arial"/>
            <w:sz w:val="24"/>
          </w:rPr>
          <w:t>Annex J</w:t>
        </w:r>
      </w:hyperlink>
      <w:r>
        <w:rPr>
          <w:rFonts w:cs="Arial"/>
        </w:rPr>
        <w:t>.</w:t>
      </w:r>
    </w:p>
    <w:p w14:paraId="1AAB855B" w14:textId="77777777" w:rsidR="003628AC" w:rsidRDefault="003628AC" w:rsidP="00492949">
      <w:pPr>
        <w:autoSpaceDE w:val="0"/>
        <w:autoSpaceDN w:val="0"/>
        <w:adjustRightInd w:val="0"/>
        <w:spacing w:before="0"/>
        <w:ind w:left="567"/>
        <w:jc w:val="both"/>
        <w:rPr>
          <w:rFonts w:cs="Arial"/>
        </w:rPr>
      </w:pPr>
    </w:p>
    <w:p w14:paraId="1AAB855C" w14:textId="77777777" w:rsidR="003628AC" w:rsidRDefault="003628AC" w:rsidP="00492949">
      <w:pPr>
        <w:numPr>
          <w:ilvl w:val="1"/>
          <w:numId w:val="5"/>
        </w:numPr>
        <w:autoSpaceDE w:val="0"/>
        <w:autoSpaceDN w:val="0"/>
        <w:adjustRightInd w:val="0"/>
        <w:spacing w:before="0"/>
        <w:ind w:left="567" w:hanging="567"/>
        <w:jc w:val="both"/>
        <w:rPr>
          <w:rFonts w:cs="Arial"/>
        </w:rPr>
      </w:pPr>
      <w:r w:rsidRPr="005A1205">
        <w:rPr>
          <w:rFonts w:cs="Arial"/>
        </w:rPr>
        <w:t>The Review team also took note of the Culture, Media and Sport Select Committee’s report of 10 July 2008 on tourism (HC133)</w:t>
      </w:r>
      <w:r w:rsidRPr="005A1205">
        <w:rPr>
          <w:rStyle w:val="FootnoteReference"/>
          <w:rFonts w:cs="Arial"/>
        </w:rPr>
        <w:footnoteReference w:id="11"/>
      </w:r>
      <w:r w:rsidRPr="005A1205">
        <w:rPr>
          <w:rFonts w:cs="Arial"/>
        </w:rPr>
        <w:t xml:space="preserve"> and the Welsh Affairs Committee’s report published on 22 October 2014 on International representation and promotion of Wales by UK bodies (HC337)</w:t>
      </w:r>
      <w:r w:rsidRPr="005A1205">
        <w:rPr>
          <w:rStyle w:val="FootnoteReference"/>
          <w:rFonts w:cs="Arial"/>
        </w:rPr>
        <w:footnoteReference w:id="12"/>
      </w:r>
      <w:r w:rsidRPr="005A1205">
        <w:rPr>
          <w:rFonts w:cs="Arial"/>
        </w:rPr>
        <w:t xml:space="preserve"> which includes tourism and the role of VB.</w:t>
      </w:r>
    </w:p>
    <w:p w14:paraId="49C2DD85" w14:textId="77777777" w:rsidR="00492949" w:rsidRDefault="00492949" w:rsidP="00492949">
      <w:pPr>
        <w:pStyle w:val="ListParagraph"/>
        <w:spacing w:after="0" w:line="240" w:lineRule="auto"/>
        <w:rPr>
          <w:rFonts w:cs="Arial"/>
        </w:rPr>
      </w:pPr>
    </w:p>
    <w:p w14:paraId="0E6BFF86" w14:textId="77777777" w:rsidR="00A30EA2" w:rsidRDefault="00A30EA2" w:rsidP="00492949">
      <w:pPr>
        <w:pStyle w:val="ListParagraph"/>
        <w:spacing w:after="0" w:line="240" w:lineRule="auto"/>
        <w:rPr>
          <w:rFonts w:cs="Arial"/>
        </w:rPr>
      </w:pPr>
    </w:p>
    <w:p w14:paraId="1AAB855D" w14:textId="77777777" w:rsidR="00DB249F" w:rsidRPr="009B5A17" w:rsidRDefault="003628AC" w:rsidP="00492949">
      <w:pPr>
        <w:autoSpaceDE w:val="0"/>
        <w:autoSpaceDN w:val="0"/>
        <w:adjustRightInd w:val="0"/>
        <w:spacing w:before="0"/>
        <w:ind w:left="567" w:hanging="567"/>
        <w:jc w:val="both"/>
        <w:rPr>
          <w:rFonts w:cs="Arial"/>
          <w:b/>
        </w:rPr>
      </w:pPr>
      <w:r>
        <w:rPr>
          <w:rFonts w:cs="Arial"/>
          <w:b/>
        </w:rPr>
        <w:t>Select Committees</w:t>
      </w:r>
    </w:p>
    <w:p w14:paraId="1AAB855E" w14:textId="77777777" w:rsidR="00DB249F" w:rsidRDefault="00DB249F" w:rsidP="00492949">
      <w:pPr>
        <w:autoSpaceDE w:val="0"/>
        <w:autoSpaceDN w:val="0"/>
        <w:adjustRightInd w:val="0"/>
        <w:spacing w:before="0"/>
        <w:ind w:left="567" w:hanging="567"/>
        <w:rPr>
          <w:rFonts w:cs="Arial"/>
        </w:rPr>
      </w:pPr>
    </w:p>
    <w:p w14:paraId="1AAB855F" w14:textId="77777777" w:rsidR="00DB249F" w:rsidRPr="009B5A17" w:rsidRDefault="00DB249F" w:rsidP="00456F10">
      <w:pPr>
        <w:numPr>
          <w:ilvl w:val="1"/>
          <w:numId w:val="5"/>
        </w:numPr>
        <w:autoSpaceDE w:val="0"/>
        <w:autoSpaceDN w:val="0"/>
        <w:adjustRightInd w:val="0"/>
        <w:spacing w:before="0"/>
        <w:ind w:left="567" w:hanging="567"/>
        <w:jc w:val="both"/>
        <w:rPr>
          <w:rFonts w:cs="Arial"/>
        </w:rPr>
      </w:pPr>
      <w:r w:rsidRPr="009B5A17">
        <w:rPr>
          <w:rFonts w:cs="Arial"/>
        </w:rPr>
        <w:t xml:space="preserve">The Minister for Sport and Tourism wrote to the Chair of the Culture, Media and Sport Select Committee on Tuesday 22 July 2014, to inform him of the Review.  </w:t>
      </w:r>
      <w:r w:rsidRPr="003D463E">
        <w:rPr>
          <w:rFonts w:cs="Arial"/>
        </w:rPr>
        <w:t xml:space="preserve">The Select Committee </w:t>
      </w:r>
      <w:r>
        <w:rPr>
          <w:rFonts w:cs="Arial"/>
        </w:rPr>
        <w:t>announced</w:t>
      </w:r>
      <w:r w:rsidRPr="003D463E">
        <w:rPr>
          <w:rFonts w:cs="Arial"/>
        </w:rPr>
        <w:t xml:space="preserve"> its own inquiry into the tourism sector on Wednesday 23 July 2014, inviting written evidence to be submitted by Monday 29 September 2014.  </w:t>
      </w:r>
      <w:r w:rsidRPr="008A22D1">
        <w:rPr>
          <w:rFonts w:cs="Arial"/>
        </w:rPr>
        <w:t>The lead reviewer met the Ch</w:t>
      </w:r>
      <w:r w:rsidR="008A22D1">
        <w:rPr>
          <w:rFonts w:cs="Arial"/>
        </w:rPr>
        <w:t xml:space="preserve">air of the Select Committee on </w:t>
      </w:r>
      <w:r w:rsidRPr="008A22D1">
        <w:rPr>
          <w:rFonts w:cs="Arial"/>
        </w:rPr>
        <w:t>Tuesday 14 October 2014.</w:t>
      </w:r>
    </w:p>
    <w:p w14:paraId="1AAB8560" w14:textId="77777777" w:rsidR="00DB249F" w:rsidRDefault="00DB249F" w:rsidP="00456F10">
      <w:pPr>
        <w:autoSpaceDE w:val="0"/>
        <w:autoSpaceDN w:val="0"/>
        <w:adjustRightInd w:val="0"/>
        <w:spacing w:before="0"/>
        <w:ind w:left="567" w:hanging="567"/>
        <w:jc w:val="both"/>
        <w:rPr>
          <w:rFonts w:cs="Arial"/>
        </w:rPr>
      </w:pPr>
    </w:p>
    <w:p w14:paraId="60366D67" w14:textId="77777777" w:rsidR="00A30EA2" w:rsidRDefault="00A30EA2" w:rsidP="00456F10">
      <w:pPr>
        <w:autoSpaceDE w:val="0"/>
        <w:autoSpaceDN w:val="0"/>
        <w:adjustRightInd w:val="0"/>
        <w:spacing w:before="0"/>
        <w:ind w:left="567" w:hanging="567"/>
        <w:jc w:val="both"/>
        <w:rPr>
          <w:rFonts w:cs="Arial"/>
        </w:rPr>
      </w:pPr>
    </w:p>
    <w:p w14:paraId="1AAB8561" w14:textId="77777777" w:rsidR="00DB249F" w:rsidRPr="009B5A17" w:rsidRDefault="00DB249F" w:rsidP="00492949">
      <w:pPr>
        <w:autoSpaceDE w:val="0"/>
        <w:autoSpaceDN w:val="0"/>
        <w:adjustRightInd w:val="0"/>
        <w:spacing w:before="0"/>
        <w:ind w:left="567" w:hanging="567"/>
        <w:jc w:val="both"/>
        <w:rPr>
          <w:rFonts w:cs="Arial"/>
          <w:b/>
        </w:rPr>
      </w:pPr>
      <w:r w:rsidRPr="009B5A17">
        <w:rPr>
          <w:rFonts w:cs="Arial"/>
          <w:b/>
        </w:rPr>
        <w:t>Keeping VB and VE informed</w:t>
      </w:r>
    </w:p>
    <w:p w14:paraId="1AAB8562" w14:textId="77777777" w:rsidR="00DB249F" w:rsidRDefault="00DB249F" w:rsidP="00492949">
      <w:pPr>
        <w:autoSpaceDE w:val="0"/>
        <w:autoSpaceDN w:val="0"/>
        <w:adjustRightInd w:val="0"/>
        <w:spacing w:before="0"/>
        <w:ind w:left="567" w:hanging="567"/>
        <w:jc w:val="both"/>
        <w:rPr>
          <w:rFonts w:cs="Arial"/>
        </w:rPr>
      </w:pPr>
    </w:p>
    <w:p w14:paraId="1AAB8563" w14:textId="34323C8E"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The Review team liaised closely with VB and VE to ensure that they were kept informed and had sufficient opportunity to comment on the approach taken by the team</w:t>
      </w:r>
      <w:r w:rsidR="002D0D49">
        <w:rPr>
          <w:rFonts w:cs="Arial"/>
        </w:rPr>
        <w:t xml:space="preserve"> and the emerging conclusions and recommendations</w:t>
      </w:r>
      <w:r w:rsidRPr="009B5A17">
        <w:rPr>
          <w:rFonts w:cs="Arial"/>
        </w:rPr>
        <w:t>. The Review team would like to put on record their thanks to the VB and VE Chair</w:t>
      </w:r>
      <w:r>
        <w:rPr>
          <w:rFonts w:cs="Arial"/>
        </w:rPr>
        <w:t>men</w:t>
      </w:r>
      <w:r w:rsidRPr="009B5A17">
        <w:rPr>
          <w:rFonts w:cs="Arial"/>
        </w:rPr>
        <w:t xml:space="preserve">, Chief Executives and senior </w:t>
      </w:r>
      <w:r w:rsidR="003149A4">
        <w:rPr>
          <w:rFonts w:cs="Arial"/>
        </w:rPr>
        <w:t xml:space="preserve">management </w:t>
      </w:r>
      <w:r w:rsidRPr="009B5A17">
        <w:rPr>
          <w:rFonts w:cs="Arial"/>
        </w:rPr>
        <w:t>teams for their engagement with the Review, and to the staff who facilitated meetings and responded promptly to requests for information.</w:t>
      </w:r>
    </w:p>
    <w:p w14:paraId="4EDD3015" w14:textId="77777777" w:rsidR="00492949" w:rsidRDefault="00492949" w:rsidP="00492949">
      <w:pPr>
        <w:autoSpaceDE w:val="0"/>
        <w:autoSpaceDN w:val="0"/>
        <w:adjustRightInd w:val="0"/>
        <w:spacing w:before="0"/>
        <w:ind w:left="567" w:hanging="567"/>
        <w:jc w:val="both"/>
        <w:rPr>
          <w:rFonts w:cs="Arial"/>
        </w:rPr>
      </w:pPr>
    </w:p>
    <w:p w14:paraId="230FEB53" w14:textId="77777777" w:rsidR="00A30EA2" w:rsidRPr="009B5A17" w:rsidRDefault="00A30EA2" w:rsidP="00492949">
      <w:pPr>
        <w:autoSpaceDE w:val="0"/>
        <w:autoSpaceDN w:val="0"/>
        <w:adjustRightInd w:val="0"/>
        <w:spacing w:before="0"/>
        <w:ind w:left="567" w:hanging="567"/>
        <w:jc w:val="both"/>
        <w:rPr>
          <w:rFonts w:cs="Arial"/>
        </w:rPr>
      </w:pPr>
    </w:p>
    <w:p w14:paraId="1AAB8565" w14:textId="77777777" w:rsidR="00DB249F" w:rsidRPr="009B5A17" w:rsidRDefault="00DB249F" w:rsidP="00492949">
      <w:pPr>
        <w:autoSpaceDE w:val="0"/>
        <w:autoSpaceDN w:val="0"/>
        <w:adjustRightInd w:val="0"/>
        <w:spacing w:before="0"/>
        <w:ind w:left="567" w:hanging="567"/>
        <w:jc w:val="both"/>
        <w:rPr>
          <w:rFonts w:cs="Arial"/>
          <w:b/>
        </w:rPr>
      </w:pPr>
      <w:r w:rsidRPr="009B5A17">
        <w:rPr>
          <w:rFonts w:cs="Arial"/>
          <w:b/>
        </w:rPr>
        <w:t>Using the evidence collected</w:t>
      </w:r>
    </w:p>
    <w:p w14:paraId="1AAB8566" w14:textId="77777777" w:rsidR="00DB249F" w:rsidRDefault="00DB249F" w:rsidP="00492949">
      <w:pPr>
        <w:autoSpaceDE w:val="0"/>
        <w:autoSpaceDN w:val="0"/>
        <w:adjustRightInd w:val="0"/>
        <w:spacing w:before="0"/>
        <w:ind w:left="567" w:hanging="567"/>
        <w:jc w:val="both"/>
        <w:rPr>
          <w:rFonts w:cs="Arial"/>
        </w:rPr>
      </w:pPr>
    </w:p>
    <w:p w14:paraId="1AAB8567" w14:textId="142B15BD"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The Review team used the evidence gathered to inform conversations and discussions throughout the review process. All the conclusions and recommendations made by the Review are based on an assessment of this evidence base. Where relevant, the specific evidence is highlighted in the relevant part of the report. The detail from specific sources, is also summarised in </w:t>
      </w:r>
      <w:hyperlink w:anchor="Annex_G" w:history="1">
        <w:r w:rsidRPr="005D64BB">
          <w:rPr>
            <w:rStyle w:val="Hyperlink"/>
            <w:rFonts w:cs="Arial"/>
            <w:sz w:val="24"/>
          </w:rPr>
          <w:t xml:space="preserve">Annex </w:t>
        </w:r>
        <w:r w:rsidR="002D0D49" w:rsidRPr="005D64BB">
          <w:rPr>
            <w:rStyle w:val="Hyperlink"/>
            <w:rFonts w:cs="Arial"/>
            <w:sz w:val="24"/>
          </w:rPr>
          <w:t>G</w:t>
        </w:r>
      </w:hyperlink>
      <w:r w:rsidRPr="009B5A17">
        <w:rPr>
          <w:rFonts w:cs="Arial"/>
        </w:rPr>
        <w:t>.</w:t>
      </w:r>
    </w:p>
    <w:p w14:paraId="1AAB856A" w14:textId="44279955" w:rsidR="00DB249F" w:rsidRPr="00DD0F95" w:rsidRDefault="00DB249F" w:rsidP="00930BD1">
      <w:pPr>
        <w:tabs>
          <w:tab w:val="right" w:pos="9864"/>
        </w:tabs>
        <w:autoSpaceDE w:val="0"/>
        <w:autoSpaceDN w:val="0"/>
        <w:adjustRightInd w:val="0"/>
        <w:ind w:left="567" w:hanging="567"/>
        <w:jc w:val="both"/>
        <w:rPr>
          <w:rFonts w:cs="Arial"/>
          <w:sz w:val="36"/>
          <w:szCs w:val="36"/>
        </w:rPr>
      </w:pPr>
      <w:r w:rsidRPr="00DD0F95">
        <w:rPr>
          <w:rFonts w:cs="Arial"/>
          <w:sz w:val="36"/>
          <w:szCs w:val="36"/>
        </w:rPr>
        <w:lastRenderedPageBreak/>
        <w:t xml:space="preserve">Tourism in </w:t>
      </w:r>
      <w:r>
        <w:rPr>
          <w:rFonts w:cs="Arial"/>
          <w:sz w:val="36"/>
          <w:szCs w:val="36"/>
        </w:rPr>
        <w:t>B</w:t>
      </w:r>
      <w:r w:rsidRPr="00DD0F95">
        <w:rPr>
          <w:rFonts w:cs="Arial"/>
          <w:sz w:val="36"/>
          <w:szCs w:val="36"/>
        </w:rPr>
        <w:t>ritain</w:t>
      </w:r>
      <w:r w:rsidR="00930BD1">
        <w:rPr>
          <w:rFonts w:cs="Arial"/>
          <w:sz w:val="36"/>
          <w:szCs w:val="36"/>
        </w:rPr>
        <w:tab/>
      </w:r>
    </w:p>
    <w:p w14:paraId="5F2952DE" w14:textId="77777777" w:rsidR="0050289E" w:rsidRPr="0050289E" w:rsidRDefault="0050289E" w:rsidP="00492949">
      <w:pPr>
        <w:autoSpaceDE w:val="0"/>
        <w:autoSpaceDN w:val="0"/>
        <w:adjustRightInd w:val="0"/>
        <w:spacing w:before="0"/>
        <w:ind w:left="567" w:hanging="567"/>
        <w:jc w:val="both"/>
        <w:rPr>
          <w:rFonts w:cs="Arial"/>
        </w:rPr>
      </w:pPr>
    </w:p>
    <w:p w14:paraId="1AAB858C" w14:textId="3DACBBEA" w:rsidR="00DB249F" w:rsidRPr="00EB323C" w:rsidRDefault="00DB249F" w:rsidP="00492949">
      <w:pPr>
        <w:autoSpaceDE w:val="0"/>
        <w:autoSpaceDN w:val="0"/>
        <w:adjustRightInd w:val="0"/>
        <w:spacing w:before="0"/>
        <w:ind w:left="567" w:hanging="567"/>
        <w:jc w:val="both"/>
        <w:rPr>
          <w:rFonts w:cs="Arial"/>
          <w:b/>
        </w:rPr>
      </w:pPr>
      <w:r w:rsidRPr="00EB323C">
        <w:rPr>
          <w:rFonts w:cs="Arial"/>
          <w:b/>
        </w:rPr>
        <w:t xml:space="preserve">The </w:t>
      </w:r>
      <w:r w:rsidR="00905F26">
        <w:rPr>
          <w:rFonts w:cs="Arial"/>
          <w:b/>
        </w:rPr>
        <w:t xml:space="preserve">economic value of </w:t>
      </w:r>
      <w:r w:rsidR="008A3D2E">
        <w:rPr>
          <w:rFonts w:cs="Arial"/>
          <w:b/>
        </w:rPr>
        <w:t xml:space="preserve">tourism </w:t>
      </w:r>
    </w:p>
    <w:p w14:paraId="1AAB858D" w14:textId="77777777" w:rsidR="00DB249F" w:rsidRDefault="00DB249F" w:rsidP="00492949">
      <w:pPr>
        <w:autoSpaceDE w:val="0"/>
        <w:autoSpaceDN w:val="0"/>
        <w:adjustRightInd w:val="0"/>
        <w:spacing w:before="0"/>
        <w:ind w:left="567" w:hanging="567"/>
        <w:jc w:val="both"/>
        <w:rPr>
          <w:rFonts w:cs="Arial"/>
        </w:rPr>
      </w:pPr>
    </w:p>
    <w:p w14:paraId="3F78BCF2" w14:textId="17F78DA3" w:rsidR="002F6DD6" w:rsidRDefault="002F6DD6" w:rsidP="00492949">
      <w:pPr>
        <w:numPr>
          <w:ilvl w:val="1"/>
          <w:numId w:val="5"/>
        </w:numPr>
        <w:autoSpaceDE w:val="0"/>
        <w:autoSpaceDN w:val="0"/>
        <w:adjustRightInd w:val="0"/>
        <w:spacing w:before="0"/>
        <w:ind w:left="567" w:hanging="567"/>
        <w:jc w:val="both"/>
        <w:rPr>
          <w:rFonts w:cs="Arial"/>
        </w:rPr>
      </w:pPr>
      <w:r>
        <w:rPr>
          <w:rFonts w:cs="Arial"/>
        </w:rPr>
        <w:t>Tourism is the UK’s third largest service export.  In 2012, international tourist arrivals worldwide exceeded one billion for the first time and this figure is projected to exceed 1.5 billion by 2020.  As explained later in this report, the tourism industry requires the full backing of Government, including joined-up policy making on a wide range of issues, from transport to visas, taxation to regulation, if it is to capitalise on its potential and enable the benefits of tourism growth to be felt across the country.  Since 2010, significant progress has been made, with the launch of the Government’s tourism policy, the GREAT campaign, and more recently the Tourism Industry Council, but Government backing remains critical to the tourism industry’s ability to compete worldwide.</w:t>
      </w:r>
    </w:p>
    <w:p w14:paraId="023D4A6B" w14:textId="77777777" w:rsidR="002F6DD6" w:rsidRDefault="002F6DD6" w:rsidP="002F6DD6">
      <w:pPr>
        <w:autoSpaceDE w:val="0"/>
        <w:autoSpaceDN w:val="0"/>
        <w:adjustRightInd w:val="0"/>
        <w:spacing w:before="0"/>
        <w:ind w:left="567"/>
        <w:jc w:val="both"/>
        <w:rPr>
          <w:rFonts w:cs="Arial"/>
        </w:rPr>
      </w:pPr>
    </w:p>
    <w:p w14:paraId="687B13C5" w14:textId="15F56556" w:rsidR="00B405DC" w:rsidRDefault="00B405DC" w:rsidP="00492949">
      <w:pPr>
        <w:numPr>
          <w:ilvl w:val="1"/>
          <w:numId w:val="5"/>
        </w:numPr>
        <w:autoSpaceDE w:val="0"/>
        <w:autoSpaceDN w:val="0"/>
        <w:adjustRightInd w:val="0"/>
        <w:spacing w:before="0"/>
        <w:ind w:left="567" w:hanging="567"/>
        <w:jc w:val="both"/>
        <w:rPr>
          <w:rFonts w:cs="Arial"/>
        </w:rPr>
      </w:pPr>
      <w:r>
        <w:rPr>
          <w:rFonts w:cs="Arial"/>
        </w:rPr>
        <w:t>The tourism industry is characterised by its diversity, in terms of both the range of interests and the number of businesses it covers.</w:t>
      </w:r>
      <w:r w:rsidR="004A6F94">
        <w:rPr>
          <w:rFonts w:cs="Arial"/>
        </w:rPr>
        <w:t xml:space="preserve">  It includes tour operators, transport, accommodation, visitor attractions and venues, food and drink services, cultural, sport and recreation activities, exhibitions and conferences.  Although there are some large businesses, including multinationals, in tourism, most businesses are SMEs operating mainly at a local level. </w:t>
      </w:r>
    </w:p>
    <w:p w14:paraId="2C525725" w14:textId="77777777" w:rsidR="00B405DC" w:rsidRDefault="00B405DC" w:rsidP="00492949">
      <w:pPr>
        <w:autoSpaceDE w:val="0"/>
        <w:autoSpaceDN w:val="0"/>
        <w:adjustRightInd w:val="0"/>
        <w:spacing w:before="0"/>
        <w:ind w:left="567"/>
        <w:jc w:val="both"/>
        <w:rPr>
          <w:rFonts w:cs="Arial"/>
        </w:rPr>
      </w:pPr>
    </w:p>
    <w:p w14:paraId="6F830A26" w14:textId="7A0E6E60" w:rsidR="005A5506" w:rsidRDefault="005A5506" w:rsidP="00492949">
      <w:pPr>
        <w:numPr>
          <w:ilvl w:val="1"/>
          <w:numId w:val="5"/>
        </w:numPr>
        <w:autoSpaceDE w:val="0"/>
        <w:autoSpaceDN w:val="0"/>
        <w:adjustRightInd w:val="0"/>
        <w:spacing w:before="0"/>
        <w:ind w:left="567" w:hanging="567"/>
        <w:jc w:val="both"/>
        <w:rPr>
          <w:rFonts w:cs="Arial"/>
        </w:rPr>
      </w:pPr>
      <w:r>
        <w:rPr>
          <w:rFonts w:cs="Arial"/>
        </w:rPr>
        <w:t xml:space="preserve">Estimates published by ONS in December 2014 indicate that the direct </w:t>
      </w:r>
      <w:r w:rsidR="001159F6">
        <w:rPr>
          <w:rFonts w:cs="Arial"/>
        </w:rPr>
        <w:t>Gross Value Added (</w:t>
      </w:r>
      <w:r>
        <w:rPr>
          <w:rFonts w:cs="Arial"/>
        </w:rPr>
        <w:t>GVA</w:t>
      </w:r>
      <w:r w:rsidR="001159F6">
        <w:rPr>
          <w:rFonts w:cs="Arial"/>
        </w:rPr>
        <w:t>)</w:t>
      </w:r>
      <w:r>
        <w:rPr>
          <w:rFonts w:cs="Arial"/>
        </w:rPr>
        <w:t xml:space="preserve"> of tourism</w:t>
      </w:r>
      <w:r w:rsidR="00AF7BF4">
        <w:rPr>
          <w:rFonts w:cs="Arial"/>
        </w:rPr>
        <w:t xml:space="preserve"> to the UK economy</w:t>
      </w:r>
      <w:r>
        <w:rPr>
          <w:rFonts w:cs="Arial"/>
        </w:rPr>
        <w:t xml:space="preserve"> in 2013 was £56 billion and that it had grown by 13.6% between 2008 and 2013 – faster than all but 4 comparator UK industries</w:t>
      </w:r>
      <w:r w:rsidR="001159F6">
        <w:rPr>
          <w:rFonts w:cs="Arial"/>
        </w:rPr>
        <w:t>.  Growth was particularly strong between 2010 and</w:t>
      </w:r>
      <w:r w:rsidR="00FC2589">
        <w:rPr>
          <w:rFonts w:cs="Arial"/>
        </w:rPr>
        <w:t xml:space="preserve"> 2011, when GVA increased by 8.6</w:t>
      </w:r>
      <w:r w:rsidR="001159F6">
        <w:rPr>
          <w:rFonts w:cs="Arial"/>
        </w:rPr>
        <w:t>%, and between 2011 and 2012, when it increased by 4.9%, but it had since levelled off and fell by 0.2% between 2012 and 2013.</w:t>
      </w:r>
      <w:r>
        <w:rPr>
          <w:rFonts w:cs="Arial"/>
        </w:rPr>
        <w:t xml:space="preserve"> (</w:t>
      </w:r>
      <w:r w:rsidRPr="005A5506">
        <w:rPr>
          <w:rFonts w:cs="Arial"/>
          <w:i/>
        </w:rPr>
        <w:t>Tourism Satellite Account: Estimates of the Economic Importance of Tourism 2008-2013</w:t>
      </w:r>
      <w:r>
        <w:rPr>
          <w:rFonts w:cs="Arial"/>
        </w:rPr>
        <w:t>, ONS</w:t>
      </w:r>
      <w:r>
        <w:rPr>
          <w:rStyle w:val="FootnoteReference"/>
          <w:rFonts w:cs="Arial"/>
        </w:rPr>
        <w:footnoteReference w:id="13"/>
      </w:r>
      <w:r w:rsidR="001159F6">
        <w:rPr>
          <w:rFonts w:cs="Arial"/>
        </w:rPr>
        <w:t>)</w:t>
      </w:r>
    </w:p>
    <w:p w14:paraId="1207EFEC" w14:textId="77777777" w:rsidR="00AF7BF4" w:rsidRDefault="00AF7BF4" w:rsidP="00AF7BF4">
      <w:pPr>
        <w:autoSpaceDE w:val="0"/>
        <w:autoSpaceDN w:val="0"/>
        <w:adjustRightInd w:val="0"/>
        <w:spacing w:before="0"/>
        <w:ind w:left="567"/>
        <w:jc w:val="both"/>
        <w:rPr>
          <w:rFonts w:cs="Arial"/>
        </w:rPr>
      </w:pPr>
    </w:p>
    <w:p w14:paraId="0E7D3104" w14:textId="2C13D115" w:rsidR="00AF7BF4" w:rsidRDefault="00C82043" w:rsidP="00492949">
      <w:pPr>
        <w:numPr>
          <w:ilvl w:val="1"/>
          <w:numId w:val="5"/>
        </w:numPr>
        <w:autoSpaceDE w:val="0"/>
        <w:autoSpaceDN w:val="0"/>
        <w:adjustRightInd w:val="0"/>
        <w:spacing w:before="0"/>
        <w:ind w:left="567" w:hanging="567"/>
        <w:jc w:val="both"/>
        <w:rPr>
          <w:rFonts w:cs="Arial"/>
        </w:rPr>
      </w:pPr>
      <w:r>
        <w:rPr>
          <w:rFonts w:cs="Arial"/>
        </w:rPr>
        <w:t>According to ONS, e</w:t>
      </w:r>
      <w:r w:rsidR="00AF7BF4">
        <w:rPr>
          <w:rFonts w:cs="Arial"/>
        </w:rPr>
        <w:t xml:space="preserve">mployment in the UK tourism industries increased by 5.4%, from 2.66 million to 2.81 million jobs, between 2009 and 2013 – almost double the 2.8% increase for the rest of the UK labour market.  Full-time employment grew cumulatively by 4.2% - </w:t>
      </w:r>
      <w:r w:rsidR="009B4DE2">
        <w:rPr>
          <w:rFonts w:cs="Arial"/>
        </w:rPr>
        <w:t>more than</w:t>
      </w:r>
      <w:r w:rsidR="00AF7BF4">
        <w:rPr>
          <w:rFonts w:cs="Arial"/>
        </w:rPr>
        <w:t xml:space="preserve"> double the 1.8% growth in the non-tourism industries, while part-time employment grew cumulatively by 6.8%, slightly above the 5.7% in the non-tourism industries.  (</w:t>
      </w:r>
      <w:r w:rsidR="00AF7BF4" w:rsidRPr="00AF7BF4">
        <w:rPr>
          <w:rFonts w:cs="Arial"/>
          <w:i/>
        </w:rPr>
        <w:t xml:space="preserve">Employment in Tourism Industries 2009-2013, </w:t>
      </w:r>
      <w:r w:rsidR="00AF7BF4" w:rsidRPr="00AF7BF4">
        <w:rPr>
          <w:rFonts w:cs="Arial"/>
        </w:rPr>
        <w:t>ONS</w:t>
      </w:r>
      <w:r w:rsidR="00AF7BF4">
        <w:rPr>
          <w:rStyle w:val="FootnoteReference"/>
          <w:rFonts w:cs="Arial"/>
        </w:rPr>
        <w:footnoteReference w:id="14"/>
      </w:r>
      <w:r w:rsidR="00AF7BF4">
        <w:rPr>
          <w:rFonts w:cs="Arial"/>
        </w:rPr>
        <w:t>)</w:t>
      </w:r>
    </w:p>
    <w:p w14:paraId="157B6ED3" w14:textId="77777777" w:rsidR="00390DD9" w:rsidRDefault="00390DD9" w:rsidP="00390DD9">
      <w:pPr>
        <w:autoSpaceDE w:val="0"/>
        <w:autoSpaceDN w:val="0"/>
        <w:adjustRightInd w:val="0"/>
        <w:spacing w:before="0"/>
        <w:ind w:left="567"/>
        <w:jc w:val="both"/>
        <w:rPr>
          <w:rFonts w:cs="Arial"/>
        </w:rPr>
      </w:pPr>
    </w:p>
    <w:p w14:paraId="447D8076" w14:textId="72527CDD" w:rsidR="00390DD9" w:rsidRDefault="00390DD9" w:rsidP="00492949">
      <w:pPr>
        <w:numPr>
          <w:ilvl w:val="1"/>
          <w:numId w:val="5"/>
        </w:numPr>
        <w:autoSpaceDE w:val="0"/>
        <w:autoSpaceDN w:val="0"/>
        <w:adjustRightInd w:val="0"/>
        <w:spacing w:before="0"/>
        <w:ind w:left="567" w:hanging="567"/>
        <w:jc w:val="both"/>
        <w:rPr>
          <w:rFonts w:cs="Arial"/>
        </w:rPr>
      </w:pPr>
      <w:r>
        <w:rPr>
          <w:rFonts w:cs="Arial"/>
        </w:rPr>
        <w:t xml:space="preserve">The ONS publications give figures for the UK as a whole, but do not provide a breakdown of the figures for the nations and regions.  However, in </w:t>
      </w:r>
      <w:r w:rsidR="00C6697F">
        <w:rPr>
          <w:rFonts w:cs="Arial"/>
        </w:rPr>
        <w:t xml:space="preserve">November </w:t>
      </w:r>
      <w:r>
        <w:rPr>
          <w:rFonts w:cs="Arial"/>
        </w:rPr>
        <w:t xml:space="preserve">2013 Deloitte estimated that the direct GVA of tourism </w:t>
      </w:r>
      <w:r w:rsidR="00430A7E">
        <w:rPr>
          <w:rFonts w:cs="Arial"/>
        </w:rPr>
        <w:t xml:space="preserve">in England </w:t>
      </w:r>
      <w:r>
        <w:rPr>
          <w:rFonts w:cs="Arial"/>
        </w:rPr>
        <w:t xml:space="preserve">in </w:t>
      </w:r>
      <w:r w:rsidR="00430A7E">
        <w:rPr>
          <w:rFonts w:cs="Arial"/>
        </w:rPr>
        <w:t xml:space="preserve">2013 </w:t>
      </w:r>
      <w:r>
        <w:rPr>
          <w:rFonts w:cs="Arial"/>
        </w:rPr>
        <w:t>would be £48.3 billion directly supporti</w:t>
      </w:r>
      <w:r w:rsidR="00430A7E">
        <w:rPr>
          <w:rFonts w:cs="Arial"/>
        </w:rPr>
        <w:t>ng 1.44 million jobs</w:t>
      </w:r>
      <w:r>
        <w:rPr>
          <w:rFonts w:cs="Arial"/>
        </w:rPr>
        <w:t>.  These figures are not directly comparable with those published by ONS.  (</w:t>
      </w:r>
      <w:r w:rsidRPr="00390DD9">
        <w:rPr>
          <w:rFonts w:cs="Arial"/>
          <w:i/>
        </w:rPr>
        <w:t>Tourism: jobs and growth.  The economic contribution of the tourism economy in the UK</w:t>
      </w:r>
      <w:r>
        <w:rPr>
          <w:rFonts w:cs="Arial"/>
        </w:rPr>
        <w:t>, Deloitte</w:t>
      </w:r>
      <w:r w:rsidR="00C6697F">
        <w:rPr>
          <w:rStyle w:val="FootnoteReference"/>
          <w:rFonts w:cs="Arial"/>
        </w:rPr>
        <w:footnoteReference w:id="15"/>
      </w:r>
      <w:r>
        <w:rPr>
          <w:rFonts w:cs="Arial"/>
        </w:rPr>
        <w:t>)</w:t>
      </w:r>
    </w:p>
    <w:p w14:paraId="544B725B" w14:textId="77777777" w:rsidR="00430A7E" w:rsidRDefault="00430A7E" w:rsidP="00492949">
      <w:pPr>
        <w:autoSpaceDE w:val="0"/>
        <w:autoSpaceDN w:val="0"/>
        <w:adjustRightInd w:val="0"/>
        <w:spacing w:before="0"/>
        <w:ind w:left="567" w:hanging="567"/>
        <w:jc w:val="both"/>
        <w:rPr>
          <w:rFonts w:cs="Arial"/>
          <w:b/>
        </w:rPr>
      </w:pPr>
    </w:p>
    <w:p w14:paraId="1AAB85C4" w14:textId="13311C35" w:rsidR="00DB249F" w:rsidRPr="00905F26" w:rsidRDefault="00905F26" w:rsidP="00492949">
      <w:pPr>
        <w:autoSpaceDE w:val="0"/>
        <w:autoSpaceDN w:val="0"/>
        <w:adjustRightInd w:val="0"/>
        <w:spacing w:before="0"/>
        <w:ind w:left="567" w:hanging="567"/>
        <w:jc w:val="both"/>
        <w:rPr>
          <w:rFonts w:cs="Arial"/>
          <w:b/>
        </w:rPr>
      </w:pPr>
      <w:r w:rsidRPr="00905F26">
        <w:rPr>
          <w:rFonts w:cs="Arial"/>
          <w:b/>
        </w:rPr>
        <w:lastRenderedPageBreak/>
        <w:t>The UK’s position in international tourism</w:t>
      </w:r>
    </w:p>
    <w:p w14:paraId="5E13CE8E" w14:textId="77777777" w:rsidR="00905F26" w:rsidRDefault="00905F26" w:rsidP="00492949">
      <w:pPr>
        <w:autoSpaceDE w:val="0"/>
        <w:autoSpaceDN w:val="0"/>
        <w:adjustRightInd w:val="0"/>
        <w:spacing w:before="0"/>
        <w:ind w:left="567" w:hanging="567"/>
        <w:jc w:val="both"/>
        <w:rPr>
          <w:rFonts w:cs="Arial"/>
        </w:rPr>
      </w:pPr>
    </w:p>
    <w:p w14:paraId="39087FDF" w14:textId="54AC3693" w:rsidR="00905F26" w:rsidRDefault="00905F26" w:rsidP="00492949">
      <w:pPr>
        <w:numPr>
          <w:ilvl w:val="1"/>
          <w:numId w:val="5"/>
        </w:numPr>
        <w:autoSpaceDE w:val="0"/>
        <w:autoSpaceDN w:val="0"/>
        <w:adjustRightInd w:val="0"/>
        <w:spacing w:before="0"/>
        <w:ind w:left="567" w:hanging="567"/>
        <w:jc w:val="both"/>
        <w:rPr>
          <w:rFonts w:cs="Arial"/>
        </w:rPr>
      </w:pPr>
      <w:r>
        <w:rPr>
          <w:rFonts w:cs="Arial"/>
        </w:rPr>
        <w:t>Figures from the UN World Tourism Organisation indicate that in 2013 the UK was the 8</w:t>
      </w:r>
      <w:r w:rsidRPr="005328BA">
        <w:rPr>
          <w:rFonts w:cs="Arial"/>
          <w:vertAlign w:val="superscript"/>
        </w:rPr>
        <w:t>th</w:t>
      </w:r>
      <w:r>
        <w:rPr>
          <w:rFonts w:cs="Arial"/>
        </w:rPr>
        <w:t xml:space="preserve"> most visited destination in terms of overnight visits by overseas tourists, the same as in 2012, and the 9</w:t>
      </w:r>
      <w:r w:rsidRPr="003C7A58">
        <w:rPr>
          <w:rFonts w:cs="Arial"/>
          <w:vertAlign w:val="superscript"/>
        </w:rPr>
        <w:t>th</w:t>
      </w:r>
      <w:r>
        <w:rPr>
          <w:rFonts w:cs="Arial"/>
        </w:rPr>
        <w:t xml:space="preserve"> highest earner from international tourism, down one place from 2012.  Overall, Europe’s and the UK’s shares of international tourism have been declining for several decades, due to the growth of new tourism destinations, particularly in Asia.  </w:t>
      </w:r>
      <w:r w:rsidR="004761AF">
        <w:rPr>
          <w:rFonts w:cs="Arial"/>
        </w:rPr>
        <w:t>Although</w:t>
      </w:r>
      <w:r>
        <w:rPr>
          <w:rFonts w:cs="Arial"/>
        </w:rPr>
        <w:t>, the UK’s share of international tourism arrivals and receipts stabilised in 2012 and grew slightly in 2013</w:t>
      </w:r>
      <w:r w:rsidR="004761AF">
        <w:rPr>
          <w:rFonts w:cs="Arial"/>
        </w:rPr>
        <w:t xml:space="preserve">, </w:t>
      </w:r>
      <w:r>
        <w:rPr>
          <w:rFonts w:cs="Arial"/>
        </w:rPr>
        <w:t>on both measures the UK ranked behind our main European competitors: France, Germany, Italy and Spain; as well as China and the USA.</w:t>
      </w:r>
      <w:r>
        <w:rPr>
          <w:rStyle w:val="FootnoteReference"/>
          <w:rFonts w:cs="Arial"/>
        </w:rPr>
        <w:footnoteReference w:id="16"/>
      </w:r>
    </w:p>
    <w:p w14:paraId="240F6F90" w14:textId="77777777" w:rsidR="00E5497B" w:rsidRDefault="00E5497B" w:rsidP="00E5497B">
      <w:pPr>
        <w:autoSpaceDE w:val="0"/>
        <w:autoSpaceDN w:val="0"/>
        <w:adjustRightInd w:val="0"/>
        <w:spacing w:before="0"/>
        <w:ind w:left="567"/>
        <w:jc w:val="both"/>
        <w:rPr>
          <w:rFonts w:cs="Arial"/>
        </w:rPr>
      </w:pPr>
    </w:p>
    <w:p w14:paraId="5E8F1B58" w14:textId="77777777" w:rsidR="005674F4" w:rsidRDefault="005674F4" w:rsidP="005674F4">
      <w:pPr>
        <w:numPr>
          <w:ilvl w:val="1"/>
          <w:numId w:val="5"/>
        </w:numPr>
        <w:autoSpaceDE w:val="0"/>
        <w:autoSpaceDN w:val="0"/>
        <w:adjustRightInd w:val="0"/>
        <w:spacing w:before="0"/>
        <w:ind w:left="567" w:hanging="567"/>
        <w:jc w:val="both"/>
        <w:rPr>
          <w:rFonts w:cs="Arial"/>
        </w:rPr>
      </w:pPr>
      <w:r>
        <w:rPr>
          <w:rFonts w:cs="Arial"/>
        </w:rPr>
        <w:t>In the World Economic Forum’s Travel and Tourism Competitiveness Index for 2013 t</w:t>
      </w:r>
      <w:r w:rsidRPr="00AA273A">
        <w:rPr>
          <w:rFonts w:cs="Arial"/>
        </w:rPr>
        <w:t>he UK achieved a</w:t>
      </w:r>
      <w:r>
        <w:rPr>
          <w:rFonts w:cs="Arial"/>
        </w:rPr>
        <w:t xml:space="preserve">n overall </w:t>
      </w:r>
      <w:r w:rsidRPr="00AA273A">
        <w:rPr>
          <w:rFonts w:cs="Arial"/>
        </w:rPr>
        <w:t xml:space="preserve">top 5 ranking </w:t>
      </w:r>
      <w:r>
        <w:rPr>
          <w:rFonts w:cs="Arial"/>
        </w:rPr>
        <w:t>and its global effectiveness in attracting tourists through marketing campaigns improved from 43</w:t>
      </w:r>
      <w:r w:rsidRPr="00BF13E8">
        <w:rPr>
          <w:rFonts w:cs="Arial"/>
          <w:vertAlign w:val="superscript"/>
        </w:rPr>
        <w:t>rd</w:t>
      </w:r>
      <w:r>
        <w:rPr>
          <w:rFonts w:cs="Arial"/>
        </w:rPr>
        <w:t xml:space="preserve"> place in 2011 to 21</w:t>
      </w:r>
      <w:r w:rsidRPr="00BF13E8">
        <w:rPr>
          <w:rFonts w:cs="Arial"/>
          <w:vertAlign w:val="superscript"/>
        </w:rPr>
        <w:t>st</w:t>
      </w:r>
      <w:r>
        <w:rPr>
          <w:rFonts w:cs="Arial"/>
        </w:rPr>
        <w:t xml:space="preserve"> place</w:t>
      </w:r>
      <w:r>
        <w:rPr>
          <w:rStyle w:val="FootnoteReference"/>
          <w:rFonts w:cs="Arial"/>
        </w:rPr>
        <w:footnoteReference w:id="17"/>
      </w:r>
      <w:r>
        <w:rPr>
          <w:rFonts w:cs="Arial"/>
        </w:rPr>
        <w:t>.</w:t>
      </w:r>
    </w:p>
    <w:p w14:paraId="3318D5BD" w14:textId="77777777" w:rsidR="005674F4" w:rsidRDefault="005674F4" w:rsidP="005674F4">
      <w:pPr>
        <w:autoSpaceDE w:val="0"/>
        <w:autoSpaceDN w:val="0"/>
        <w:adjustRightInd w:val="0"/>
        <w:spacing w:before="0"/>
        <w:ind w:left="567"/>
        <w:jc w:val="both"/>
        <w:rPr>
          <w:rFonts w:cs="Arial"/>
        </w:rPr>
      </w:pPr>
    </w:p>
    <w:p w14:paraId="5ACC742C" w14:textId="77777777" w:rsidR="005674F4" w:rsidRPr="00AA273A" w:rsidRDefault="005674F4" w:rsidP="005674F4">
      <w:pPr>
        <w:numPr>
          <w:ilvl w:val="1"/>
          <w:numId w:val="5"/>
        </w:numPr>
        <w:autoSpaceDE w:val="0"/>
        <w:autoSpaceDN w:val="0"/>
        <w:adjustRightInd w:val="0"/>
        <w:spacing w:before="0"/>
        <w:ind w:left="567" w:hanging="567"/>
        <w:jc w:val="both"/>
        <w:rPr>
          <w:rFonts w:cs="Arial"/>
        </w:rPr>
      </w:pPr>
      <w:r>
        <w:rPr>
          <w:rFonts w:cs="Arial"/>
        </w:rPr>
        <w:t xml:space="preserve">In the </w:t>
      </w:r>
      <w:proofErr w:type="spellStart"/>
      <w:r>
        <w:rPr>
          <w:rFonts w:cs="Arial"/>
        </w:rPr>
        <w:t>GfK</w:t>
      </w:r>
      <w:proofErr w:type="spellEnd"/>
      <w:r>
        <w:rPr>
          <w:rFonts w:cs="Arial"/>
        </w:rPr>
        <w:t xml:space="preserve"> </w:t>
      </w:r>
      <w:proofErr w:type="spellStart"/>
      <w:r>
        <w:rPr>
          <w:rFonts w:cs="Arial"/>
        </w:rPr>
        <w:t>Anholt</w:t>
      </w:r>
      <w:proofErr w:type="spellEnd"/>
      <w:r>
        <w:rPr>
          <w:rFonts w:cs="Arial"/>
        </w:rPr>
        <w:t xml:space="preserve"> Nations Brand Index for 2014, the UK was ranked 3</w:t>
      </w:r>
      <w:r w:rsidRPr="00890F05">
        <w:rPr>
          <w:rFonts w:cs="Arial"/>
          <w:vertAlign w:val="superscript"/>
        </w:rPr>
        <w:t>rd</w:t>
      </w:r>
      <w:r>
        <w:rPr>
          <w:rFonts w:cs="Arial"/>
        </w:rPr>
        <w:t xml:space="preserve"> overall out of 50 nations, the same position as in 2013, behind Germany and the USA but ahead of France, Italy, Spain and China. The UK was ranked in the top 6 for all 6 dimensions which make up the nations brand index and in the top 10 for all but 3 of the 23 attributes on which the dimensions are based.  For the tourism dimension, the UK rose one place to 3</w:t>
      </w:r>
      <w:r w:rsidRPr="00890F05">
        <w:rPr>
          <w:rFonts w:cs="Arial"/>
          <w:vertAlign w:val="superscript"/>
        </w:rPr>
        <w:t>rd</w:t>
      </w:r>
      <w:r>
        <w:rPr>
          <w:rFonts w:cs="Arial"/>
        </w:rPr>
        <w:t xml:space="preserve"> overall.  For the ‘welcome’ attribute, t</w:t>
      </w:r>
      <w:r w:rsidRPr="00AA273A">
        <w:rPr>
          <w:rFonts w:cs="Arial"/>
        </w:rPr>
        <w:t xml:space="preserve">he UK </w:t>
      </w:r>
      <w:r>
        <w:rPr>
          <w:rFonts w:cs="Arial"/>
        </w:rPr>
        <w:t>rose</w:t>
      </w:r>
      <w:r w:rsidRPr="00AA273A">
        <w:rPr>
          <w:rFonts w:cs="Arial"/>
        </w:rPr>
        <w:t xml:space="preserve"> three places to 10</w:t>
      </w:r>
      <w:r w:rsidRPr="00AA273A">
        <w:rPr>
          <w:rFonts w:cs="Arial"/>
          <w:vertAlign w:val="superscript"/>
        </w:rPr>
        <w:t>th</w:t>
      </w:r>
      <w:r w:rsidRPr="00AA273A">
        <w:rPr>
          <w:rFonts w:cs="Arial"/>
        </w:rPr>
        <w:t xml:space="preserve"> place in </w:t>
      </w:r>
      <w:r>
        <w:rPr>
          <w:rFonts w:cs="Arial"/>
        </w:rPr>
        <w:t>2013</w:t>
      </w:r>
      <w:r w:rsidRPr="00AA273A">
        <w:rPr>
          <w:rFonts w:cs="Arial"/>
        </w:rPr>
        <w:t xml:space="preserve"> – the first time the UK </w:t>
      </w:r>
      <w:r>
        <w:rPr>
          <w:rFonts w:cs="Arial"/>
        </w:rPr>
        <w:t>was</w:t>
      </w:r>
      <w:r w:rsidRPr="00AA273A">
        <w:rPr>
          <w:rFonts w:cs="Arial"/>
        </w:rPr>
        <w:t xml:space="preserve"> ranked in the top 10</w:t>
      </w:r>
      <w:r>
        <w:rPr>
          <w:rFonts w:cs="Arial"/>
        </w:rPr>
        <w:t xml:space="preserve"> – but fell back to its pre-Olympic Games level of 13</w:t>
      </w:r>
      <w:r w:rsidRPr="009836DE">
        <w:rPr>
          <w:rFonts w:cs="Arial"/>
          <w:vertAlign w:val="superscript"/>
        </w:rPr>
        <w:t>th</w:t>
      </w:r>
      <w:r>
        <w:rPr>
          <w:rFonts w:cs="Arial"/>
        </w:rPr>
        <w:t xml:space="preserve"> place in 2014.  The UK’s lowest ranking in the 2014 index was 20</w:t>
      </w:r>
      <w:r w:rsidRPr="003F4F1D">
        <w:rPr>
          <w:rFonts w:cs="Arial"/>
          <w:vertAlign w:val="superscript"/>
        </w:rPr>
        <w:t>th</w:t>
      </w:r>
      <w:r>
        <w:rPr>
          <w:rFonts w:cs="Arial"/>
        </w:rPr>
        <w:t xml:space="preserve"> place for natural beauty</w:t>
      </w:r>
      <w:r>
        <w:rPr>
          <w:rStyle w:val="FootnoteReference"/>
          <w:rFonts w:cs="Arial"/>
        </w:rPr>
        <w:footnoteReference w:id="18"/>
      </w:r>
      <w:r w:rsidRPr="00AA273A">
        <w:rPr>
          <w:rFonts w:cs="Arial"/>
        </w:rPr>
        <w:t>.</w:t>
      </w:r>
    </w:p>
    <w:p w14:paraId="3DE8D959" w14:textId="77777777" w:rsidR="005674F4" w:rsidRDefault="005674F4" w:rsidP="0027681B">
      <w:pPr>
        <w:spacing w:before="0"/>
        <w:ind w:left="0"/>
        <w:jc w:val="center"/>
        <w:rPr>
          <w:rFonts w:cs="Arial"/>
        </w:rPr>
      </w:pPr>
    </w:p>
    <w:p w14:paraId="0BAD6473" w14:textId="2D55BB21" w:rsidR="0027681B" w:rsidRPr="0027681B" w:rsidRDefault="00A83289" w:rsidP="0027681B">
      <w:pPr>
        <w:spacing w:before="0"/>
        <w:ind w:left="0"/>
        <w:jc w:val="center"/>
        <w:rPr>
          <w:rFonts w:cs="Arial"/>
          <w:i/>
        </w:rPr>
      </w:pPr>
      <w:r>
        <w:rPr>
          <w:noProof/>
        </w:rPr>
        <mc:AlternateContent>
          <mc:Choice Requires="wps">
            <w:drawing>
              <wp:anchor distT="45720" distB="45720" distL="114300" distR="114300" simplePos="0" relativeHeight="251660288" behindDoc="0" locked="0" layoutInCell="1" allowOverlap="1" wp14:anchorId="5E388BAE" wp14:editId="61941B60">
                <wp:simplePos x="0" y="0"/>
                <wp:positionH relativeFrom="margin">
                  <wp:posOffset>3402965</wp:posOffset>
                </wp:positionH>
                <wp:positionV relativeFrom="paragraph">
                  <wp:posOffset>264160</wp:posOffset>
                </wp:positionV>
                <wp:extent cx="2843530" cy="2988000"/>
                <wp:effectExtent l="0" t="0" r="0" b="31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988000"/>
                        </a:xfrm>
                        <a:prstGeom prst="rect">
                          <a:avLst/>
                        </a:prstGeom>
                        <a:solidFill>
                          <a:srgbClr val="FFFFFF"/>
                        </a:solidFill>
                        <a:ln w="9525">
                          <a:noFill/>
                          <a:miter lim="800000"/>
                          <a:headEnd/>
                          <a:tailEnd/>
                        </a:ln>
                      </wps:spPr>
                      <wps:txbx>
                        <w:txbxContent>
                          <w:p w14:paraId="4FC5AB2E" w14:textId="77777777" w:rsidR="00E23EF4" w:rsidRDefault="00E23EF4" w:rsidP="0027681B">
                            <w:pPr>
                              <w:ind w:hanging="1928"/>
                              <w:jc w:val="center"/>
                            </w:pPr>
                            <w:r>
                              <w:rPr>
                                <w:noProof/>
                              </w:rPr>
                              <w:drawing>
                                <wp:inline distT="0" distB="0" distL="0" distR="0" wp14:anchorId="080AE3D8" wp14:editId="1726E72C">
                                  <wp:extent cx="2640330" cy="2863850"/>
                                  <wp:effectExtent l="0" t="0" r="7620" b="0"/>
                                  <wp:docPr id="247" name="Picture 247" descr="http://visitbritainannualreview2013-2014.org/wp-content/uploads/sites/14/2014/10/sta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sitbritainannualreview2013-2014.org/wp-content/uploads/sites/14/2014/10/stat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330" cy="2863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8BAE" id="Text Box 2" o:spid="_x0000_s1027" type="#_x0000_t202" style="position:absolute;left:0;text-align:left;margin-left:267.95pt;margin-top:20.8pt;width:223.9pt;height:235.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" stroked="f">
                <v:textbox>
                  <w:txbxContent>
                    <w:p w14:paraId="4FC5AB2E" w14:textId="77777777" w:rsidR="00E23EF4" w:rsidRDefault="00E23EF4" w:rsidP="0027681B">
                      <w:pPr>
                        <w:ind w:hanging="1928"/>
                        <w:jc w:val="center"/>
                      </w:pPr>
                      <w:r>
                        <w:rPr>
                          <w:noProof/>
                        </w:rPr>
                        <w:drawing>
                          <wp:inline distT="0" distB="0" distL="0" distR="0" wp14:anchorId="080AE3D8" wp14:editId="1726E72C">
                            <wp:extent cx="2640330" cy="2863850"/>
                            <wp:effectExtent l="0" t="0" r="7620" b="0"/>
                            <wp:docPr id="247" name="Picture 247" descr="http://visitbritainannualreview2013-2014.org/wp-content/uploads/sites/14/2014/10/sta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sitbritainannualreview2013-2014.org/wp-content/uploads/sites/14/2014/10/stat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330" cy="2863850"/>
                                    </a:xfrm>
                                    <a:prstGeom prst="rect">
                                      <a:avLst/>
                                    </a:prstGeom>
                                    <a:noFill/>
                                    <a:ln>
                                      <a:noFill/>
                                    </a:ln>
                                  </pic:spPr>
                                </pic:pic>
                              </a:graphicData>
                            </a:graphic>
                          </wp:inline>
                        </w:drawing>
                      </w:r>
                    </w:p>
                  </w:txbxContent>
                </v:textbox>
                <w10:wrap type="square" anchorx="margin"/>
              </v:shape>
            </w:pict>
          </mc:Fallback>
        </mc:AlternateContent>
      </w:r>
      <w:r w:rsidR="008104CD">
        <w:rPr>
          <w:noProof/>
        </w:rPr>
        <mc:AlternateContent>
          <mc:Choice Requires="wps">
            <w:drawing>
              <wp:anchor distT="45720" distB="45720" distL="114300" distR="114300" simplePos="0" relativeHeight="251654144" behindDoc="0" locked="0" layoutInCell="1" allowOverlap="1" wp14:anchorId="0DCD0880" wp14:editId="3A8AF6E1">
                <wp:simplePos x="0" y="0"/>
                <wp:positionH relativeFrom="margin">
                  <wp:posOffset>323215</wp:posOffset>
                </wp:positionH>
                <wp:positionV relativeFrom="paragraph">
                  <wp:posOffset>284480</wp:posOffset>
                </wp:positionV>
                <wp:extent cx="2843530" cy="2988000"/>
                <wp:effectExtent l="0" t="0" r="0" b="31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988000"/>
                        </a:xfrm>
                        <a:prstGeom prst="rect">
                          <a:avLst/>
                        </a:prstGeom>
                        <a:solidFill>
                          <a:srgbClr val="FFFFFF"/>
                        </a:solidFill>
                        <a:ln w="9525">
                          <a:noFill/>
                          <a:miter lim="800000"/>
                          <a:headEnd/>
                          <a:tailEnd/>
                        </a:ln>
                      </wps:spPr>
                      <wps:txbx>
                        <w:txbxContent>
                          <w:p w14:paraId="12F6B446" w14:textId="77777777" w:rsidR="00E23EF4" w:rsidRDefault="00E23EF4" w:rsidP="0064697C">
                            <w:pPr>
                              <w:ind w:left="1843" w:hanging="1843"/>
                            </w:pPr>
                            <w:r>
                              <w:rPr>
                                <w:noProof/>
                              </w:rPr>
                              <w:drawing>
                                <wp:inline distT="0" distB="0" distL="0" distR="0" wp14:anchorId="1D6EA95D" wp14:editId="1113739B">
                                  <wp:extent cx="2626634" cy="2876550"/>
                                  <wp:effectExtent l="0" t="0" r="2540" b="0"/>
                                  <wp:docPr id="248" name="Picture 248" descr="http://visitbritainannualreview2013-2014.org/wp-content/uploads/sites/14/2014/10/st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itbritainannualreview2013-2014.org/wp-content/uploads/sites/14/2014/10/stat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634" cy="2876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D0880" id="_x0000_s1028" type="#_x0000_t202" style="position:absolute;left:0;text-align:left;margin-left:25.45pt;margin-top:22.4pt;width:223.9pt;height:235.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" stroked="f">
                <v:textbox>
                  <w:txbxContent>
                    <w:p w14:paraId="12F6B446" w14:textId="77777777" w:rsidR="00E23EF4" w:rsidRDefault="00E23EF4" w:rsidP="0064697C">
                      <w:pPr>
                        <w:ind w:left="1843" w:hanging="1843"/>
                      </w:pPr>
                      <w:r>
                        <w:rPr>
                          <w:noProof/>
                        </w:rPr>
                        <w:drawing>
                          <wp:inline distT="0" distB="0" distL="0" distR="0" wp14:anchorId="1D6EA95D" wp14:editId="1113739B">
                            <wp:extent cx="2626634" cy="2876550"/>
                            <wp:effectExtent l="0" t="0" r="2540" b="0"/>
                            <wp:docPr id="248" name="Picture 248" descr="http://visitbritainannualreview2013-2014.org/wp-content/uploads/sites/14/2014/10/st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itbritainannualreview2013-2014.org/wp-content/uploads/sites/14/2014/10/stat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634" cy="2876550"/>
                                    </a:xfrm>
                                    <a:prstGeom prst="rect">
                                      <a:avLst/>
                                    </a:prstGeom>
                                    <a:noFill/>
                                    <a:ln>
                                      <a:noFill/>
                                    </a:ln>
                                  </pic:spPr>
                                </pic:pic>
                              </a:graphicData>
                            </a:graphic>
                          </wp:inline>
                        </w:drawing>
                      </w:r>
                    </w:p>
                  </w:txbxContent>
                </v:textbox>
                <w10:wrap type="square" anchorx="margin"/>
              </v:shape>
            </w:pict>
          </mc:Fallback>
        </mc:AlternateContent>
      </w:r>
      <w:r w:rsidR="0027681B" w:rsidRPr="0027681B">
        <w:rPr>
          <w:rFonts w:cs="Arial"/>
          <w:i/>
        </w:rPr>
        <w:t>The UK’s top ten markets in 2013</w:t>
      </w:r>
      <w:r w:rsidR="001823CF">
        <w:rPr>
          <w:rStyle w:val="FootnoteReference"/>
          <w:rFonts w:cs="Arial"/>
          <w:i/>
        </w:rPr>
        <w:footnoteReference w:id="19"/>
      </w:r>
    </w:p>
    <w:p w14:paraId="15F33924" w14:textId="07A7041F" w:rsidR="0027681B" w:rsidRDefault="0027681B" w:rsidP="0027681B"/>
    <w:p w14:paraId="467AA829" w14:textId="6A92060F" w:rsidR="00221B66" w:rsidRPr="00221B66" w:rsidRDefault="00221B66" w:rsidP="00221B66">
      <w:pPr>
        <w:autoSpaceDE w:val="0"/>
        <w:autoSpaceDN w:val="0"/>
        <w:adjustRightInd w:val="0"/>
        <w:spacing w:before="0"/>
        <w:ind w:left="0"/>
        <w:jc w:val="both"/>
        <w:rPr>
          <w:rFonts w:cs="Arial"/>
          <w:b/>
        </w:rPr>
      </w:pPr>
      <w:r w:rsidRPr="00221B66">
        <w:rPr>
          <w:rFonts w:cs="Arial"/>
          <w:b/>
        </w:rPr>
        <w:t>Inbound tourism</w:t>
      </w:r>
    </w:p>
    <w:p w14:paraId="7EFF4D21" w14:textId="77777777" w:rsidR="00221B66" w:rsidRDefault="00221B66" w:rsidP="00221B66">
      <w:pPr>
        <w:autoSpaceDE w:val="0"/>
        <w:autoSpaceDN w:val="0"/>
        <w:adjustRightInd w:val="0"/>
        <w:spacing w:before="0"/>
        <w:ind w:left="567"/>
        <w:jc w:val="both"/>
        <w:rPr>
          <w:rFonts w:cs="Arial"/>
        </w:rPr>
      </w:pPr>
    </w:p>
    <w:p w14:paraId="43AC1F8A" w14:textId="77777777" w:rsidR="00221B66" w:rsidRDefault="00221B66" w:rsidP="00221B66">
      <w:pPr>
        <w:numPr>
          <w:ilvl w:val="1"/>
          <w:numId w:val="5"/>
        </w:numPr>
        <w:autoSpaceDE w:val="0"/>
        <w:autoSpaceDN w:val="0"/>
        <w:adjustRightInd w:val="0"/>
        <w:spacing w:before="0"/>
        <w:ind w:left="567" w:hanging="567"/>
        <w:jc w:val="both"/>
        <w:rPr>
          <w:rFonts w:cs="Arial"/>
        </w:rPr>
      </w:pPr>
      <w:r w:rsidRPr="00AA273A">
        <w:rPr>
          <w:rFonts w:cs="Arial"/>
        </w:rPr>
        <w:t>Inbound visits to the UK rose to 32.813 million in 2013 and spending by inbound visitors was £21.012 billion</w:t>
      </w:r>
      <w:r>
        <w:rPr>
          <w:rFonts w:cs="Arial"/>
        </w:rPr>
        <w:t xml:space="preserve">.  </w:t>
      </w:r>
      <w:r w:rsidRPr="00AA273A">
        <w:rPr>
          <w:rFonts w:cs="Arial"/>
        </w:rPr>
        <w:t>Both these figures were records.</w:t>
      </w:r>
      <w:r>
        <w:rPr>
          <w:rFonts w:cs="Arial"/>
        </w:rPr>
        <w:t xml:space="preserve">  In 2013 the number of inbound visitors to England was 11.5% higher than in 2010 and almost 5% higher than in 2008.  In London, the figures rose by over 14% compared with 2010 and just under 14% compared with 2008.  However, for the rest of England outside London the numbers were almost 8.5% higher than in 2010 but over 4% lower than in 2008.</w:t>
      </w:r>
      <w:r w:rsidRPr="00B57792">
        <w:rPr>
          <w:rFonts w:cs="Arial"/>
        </w:rPr>
        <w:t xml:space="preserve"> </w:t>
      </w:r>
      <w:r>
        <w:rPr>
          <w:rFonts w:cs="Arial"/>
        </w:rPr>
        <w:t xml:space="preserve"> The figures for Scotland showed an increase of 3.6% compared with 2010 but a decline of just under 2% compared with 2008.  In Wales the figures showed declines of almost 0.7% compared with 2010 and 17% compared with 2008. (</w:t>
      </w:r>
      <w:r w:rsidRPr="00EE7E2A">
        <w:rPr>
          <w:rFonts w:cs="Arial"/>
          <w:i/>
        </w:rPr>
        <w:t>Travel Trends 2013</w:t>
      </w:r>
      <w:r>
        <w:rPr>
          <w:rFonts w:cs="Arial"/>
        </w:rPr>
        <w:t>, ONS</w:t>
      </w:r>
      <w:r>
        <w:rPr>
          <w:rStyle w:val="FootnoteReference"/>
          <w:rFonts w:cs="Arial"/>
        </w:rPr>
        <w:footnoteReference w:id="20"/>
      </w:r>
      <w:r>
        <w:rPr>
          <w:rFonts w:cs="Arial"/>
        </w:rPr>
        <w:t>)</w:t>
      </w:r>
    </w:p>
    <w:p w14:paraId="3D42DB4F" w14:textId="77777777" w:rsidR="00221B66" w:rsidRDefault="00221B66" w:rsidP="00221B66">
      <w:pPr>
        <w:autoSpaceDE w:val="0"/>
        <w:autoSpaceDN w:val="0"/>
        <w:adjustRightInd w:val="0"/>
        <w:spacing w:before="0"/>
        <w:ind w:left="567"/>
        <w:jc w:val="both"/>
        <w:rPr>
          <w:rFonts w:cs="Arial"/>
        </w:rPr>
      </w:pPr>
    </w:p>
    <w:p w14:paraId="48E427F0" w14:textId="2D7E0D31" w:rsidR="00221B66" w:rsidRDefault="00221B66" w:rsidP="00221B66">
      <w:pPr>
        <w:numPr>
          <w:ilvl w:val="1"/>
          <w:numId w:val="5"/>
        </w:numPr>
        <w:autoSpaceDE w:val="0"/>
        <w:autoSpaceDN w:val="0"/>
        <w:adjustRightInd w:val="0"/>
        <w:spacing w:before="0"/>
        <w:ind w:left="567" w:hanging="567"/>
        <w:jc w:val="both"/>
        <w:rPr>
          <w:rFonts w:cs="Arial"/>
        </w:rPr>
      </w:pPr>
      <w:r>
        <w:rPr>
          <w:rFonts w:cs="Arial"/>
        </w:rPr>
        <w:t>Provisional figures show that in 2014 there were 3</w:t>
      </w:r>
      <w:r w:rsidR="00E813DF">
        <w:rPr>
          <w:rFonts w:cs="Arial"/>
        </w:rPr>
        <w:t>4</w:t>
      </w:r>
      <w:r>
        <w:rPr>
          <w:rFonts w:cs="Arial"/>
        </w:rPr>
        <w:t>.</w:t>
      </w:r>
      <w:r w:rsidR="00E813DF">
        <w:rPr>
          <w:rFonts w:cs="Arial"/>
        </w:rPr>
        <w:t>8</w:t>
      </w:r>
      <w:r>
        <w:rPr>
          <w:rFonts w:cs="Arial"/>
        </w:rPr>
        <w:t xml:space="preserve"> million inbound visits to the UK, a rise of </w:t>
      </w:r>
      <w:r w:rsidR="00E813DF">
        <w:rPr>
          <w:rFonts w:cs="Arial"/>
        </w:rPr>
        <w:t>6</w:t>
      </w:r>
      <w:r>
        <w:rPr>
          <w:rFonts w:cs="Arial"/>
        </w:rPr>
        <w:t xml:space="preserve">% on 2013, and spending </w:t>
      </w:r>
      <w:r w:rsidR="00E813DF">
        <w:rPr>
          <w:rFonts w:cs="Arial"/>
        </w:rPr>
        <w:t xml:space="preserve">by inbound visitors </w:t>
      </w:r>
      <w:r>
        <w:rPr>
          <w:rFonts w:cs="Arial"/>
        </w:rPr>
        <w:t>rose by 3% to £2</w:t>
      </w:r>
      <w:r w:rsidR="00E813DF">
        <w:rPr>
          <w:rFonts w:cs="Arial"/>
        </w:rPr>
        <w:t>1</w:t>
      </w:r>
      <w:r>
        <w:rPr>
          <w:rFonts w:cs="Arial"/>
        </w:rPr>
        <w:t>.</w:t>
      </w:r>
      <w:r w:rsidR="00E813DF">
        <w:rPr>
          <w:rFonts w:cs="Arial"/>
        </w:rPr>
        <w:t>73</w:t>
      </w:r>
      <w:r>
        <w:rPr>
          <w:rFonts w:cs="Arial"/>
        </w:rPr>
        <w:t xml:space="preserve"> billion.  </w:t>
      </w:r>
      <w:r w:rsidR="00E813DF">
        <w:rPr>
          <w:rFonts w:cs="Arial"/>
        </w:rPr>
        <w:t>Both these figures break</w:t>
      </w:r>
      <w:r>
        <w:rPr>
          <w:rFonts w:cs="Arial"/>
        </w:rPr>
        <w:t xml:space="preserve"> the </w:t>
      </w:r>
      <w:r w:rsidR="00E813DF">
        <w:rPr>
          <w:rFonts w:cs="Arial"/>
        </w:rPr>
        <w:t xml:space="preserve">previous </w:t>
      </w:r>
      <w:r>
        <w:rPr>
          <w:rFonts w:cs="Arial"/>
        </w:rPr>
        <w:t>records set in 2013.  (</w:t>
      </w:r>
      <w:r w:rsidR="0020232A">
        <w:rPr>
          <w:rFonts w:cs="Arial"/>
          <w:i/>
        </w:rPr>
        <w:t>Overseas Travel and Tourism, Provisional Results for</w:t>
      </w:r>
      <w:r w:rsidRPr="00E20BBD">
        <w:rPr>
          <w:rFonts w:cs="Arial"/>
          <w:i/>
        </w:rPr>
        <w:t xml:space="preserve"> </w:t>
      </w:r>
      <w:bookmarkStart w:id="6" w:name="_GoBack"/>
      <w:bookmarkEnd w:id="6"/>
      <w:r w:rsidR="00E813DF">
        <w:rPr>
          <w:rFonts w:cs="Arial"/>
          <w:i/>
        </w:rPr>
        <w:t>December</w:t>
      </w:r>
      <w:r w:rsidRPr="00E20BBD">
        <w:rPr>
          <w:rFonts w:cs="Arial"/>
          <w:i/>
        </w:rPr>
        <w:t xml:space="preserve"> 2014</w:t>
      </w:r>
      <w:r>
        <w:rPr>
          <w:rFonts w:cs="Arial"/>
        </w:rPr>
        <w:t xml:space="preserve">, </w:t>
      </w:r>
      <w:r w:rsidR="0020232A">
        <w:rPr>
          <w:rFonts w:cs="Arial"/>
        </w:rPr>
        <w:t>ONS</w:t>
      </w:r>
      <w:r>
        <w:rPr>
          <w:rStyle w:val="FootnoteReference"/>
          <w:rFonts w:cs="Arial"/>
        </w:rPr>
        <w:footnoteReference w:id="21"/>
      </w:r>
      <w:r>
        <w:rPr>
          <w:rFonts w:cs="Arial"/>
        </w:rPr>
        <w:t>)</w:t>
      </w:r>
    </w:p>
    <w:p w14:paraId="73DCEB8A" w14:textId="77777777" w:rsidR="00221B66" w:rsidRDefault="00221B66" w:rsidP="00221B66">
      <w:pPr>
        <w:pStyle w:val="ListParagraph"/>
        <w:spacing w:after="0" w:line="240" w:lineRule="auto"/>
        <w:rPr>
          <w:rFonts w:cs="Arial"/>
        </w:rPr>
      </w:pPr>
    </w:p>
    <w:p w14:paraId="5C1D9993" w14:textId="77777777" w:rsidR="00221B66" w:rsidRDefault="00221B66" w:rsidP="00221B66">
      <w:pPr>
        <w:spacing w:before="0"/>
        <w:ind w:left="0"/>
        <w:rPr>
          <w:rFonts w:cs="Arial"/>
        </w:rPr>
      </w:pPr>
    </w:p>
    <w:p w14:paraId="769972F1" w14:textId="77777777" w:rsidR="00221B66" w:rsidRPr="00EE6B73" w:rsidRDefault="00221B66" w:rsidP="00221B66">
      <w:pPr>
        <w:pStyle w:val="ListParagraph"/>
        <w:jc w:val="center"/>
        <w:rPr>
          <w:rFonts w:ascii="Arial" w:hAnsi="Arial" w:cs="Arial"/>
          <w:i/>
          <w:sz w:val="24"/>
          <w:szCs w:val="24"/>
        </w:rPr>
      </w:pPr>
      <w:r w:rsidRPr="00EE6B73">
        <w:rPr>
          <w:rFonts w:ascii="Arial" w:hAnsi="Arial" w:cs="Arial"/>
          <w:i/>
          <w:sz w:val="24"/>
          <w:szCs w:val="24"/>
        </w:rPr>
        <w:t>Distribution of inbound visitors 2013</w:t>
      </w:r>
    </w:p>
    <w:p w14:paraId="77DB7FE2" w14:textId="77777777" w:rsidR="00221B66" w:rsidRDefault="00221B66" w:rsidP="00221B66">
      <w:pPr>
        <w:pStyle w:val="ListParagraph"/>
        <w:rPr>
          <w:rFonts w:cs="Arial"/>
        </w:rPr>
      </w:pPr>
    </w:p>
    <w:p w14:paraId="3AC5F684" w14:textId="77777777" w:rsidR="00221B66" w:rsidRDefault="00221B66" w:rsidP="00221B66">
      <w:pPr>
        <w:pStyle w:val="ListParagraph"/>
        <w:jc w:val="center"/>
        <w:rPr>
          <w:rFonts w:cs="Arial"/>
        </w:rPr>
      </w:pPr>
      <w:r>
        <w:rPr>
          <w:rFonts w:ascii="Verdana" w:hAnsi="Verdana"/>
          <w:noProof/>
          <w:color w:val="4B4B4C"/>
        </w:rPr>
        <w:drawing>
          <wp:inline distT="0" distB="0" distL="0" distR="0" wp14:anchorId="2C78B587" wp14:editId="2DD8D609">
            <wp:extent cx="3420000" cy="4031900"/>
            <wp:effectExtent l="0" t="0" r="9525" b="6985"/>
            <wp:docPr id="54" name="Picture 54" descr="2013 distribution b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3 distribution by area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4031900"/>
                    </a:xfrm>
                    <a:prstGeom prst="rect">
                      <a:avLst/>
                    </a:prstGeom>
                    <a:noFill/>
                    <a:ln>
                      <a:noFill/>
                    </a:ln>
                  </pic:spPr>
                </pic:pic>
              </a:graphicData>
            </a:graphic>
          </wp:inline>
        </w:drawing>
      </w:r>
    </w:p>
    <w:p w14:paraId="578EF1B4" w14:textId="77777777" w:rsidR="00221B66" w:rsidRDefault="00221B66" w:rsidP="00221B66">
      <w:pPr>
        <w:autoSpaceDE w:val="0"/>
        <w:autoSpaceDN w:val="0"/>
        <w:adjustRightInd w:val="0"/>
        <w:spacing w:before="0"/>
        <w:ind w:left="567"/>
        <w:jc w:val="both"/>
        <w:rPr>
          <w:rFonts w:cs="Arial"/>
        </w:rPr>
      </w:pPr>
    </w:p>
    <w:p w14:paraId="6BC8E0FE" w14:textId="77777777" w:rsidR="00221B66" w:rsidRDefault="00221B66" w:rsidP="00221B66">
      <w:pPr>
        <w:numPr>
          <w:ilvl w:val="1"/>
          <w:numId w:val="5"/>
        </w:numPr>
        <w:autoSpaceDE w:val="0"/>
        <w:autoSpaceDN w:val="0"/>
        <w:adjustRightInd w:val="0"/>
        <w:spacing w:before="0"/>
        <w:ind w:left="567" w:hanging="567"/>
        <w:jc w:val="both"/>
        <w:rPr>
          <w:rFonts w:cs="Arial"/>
        </w:rPr>
      </w:pPr>
      <w:r>
        <w:rPr>
          <w:rFonts w:cs="Arial"/>
        </w:rPr>
        <w:lastRenderedPageBreak/>
        <w:t>London is a key destination for inbound visitors.  In 2013, 16.78 million visitors spent time in London, spending just over £11 billion, which represents 54% of all inbound visitor spending.  The rest of England attracted 13.63 million inbound visitors who spent an estimated £7.1 billion (34% of inbound visitor spend).  Scotland attracted 2.44 million visitors and £1.68 billion in spending (8% of spend); and Wales attracted 0.9 million visitors and £353 million in spending (2% of spend). (</w:t>
      </w:r>
      <w:r w:rsidRPr="006D2828">
        <w:rPr>
          <w:rFonts w:cs="Arial"/>
          <w:i/>
        </w:rPr>
        <w:t>Inbound Tourism Facts</w:t>
      </w:r>
      <w:r>
        <w:rPr>
          <w:rFonts w:cs="Arial"/>
        </w:rPr>
        <w:t xml:space="preserve">, </w:t>
      </w:r>
      <w:proofErr w:type="spellStart"/>
      <w:r>
        <w:rPr>
          <w:rFonts w:cs="Arial"/>
        </w:rPr>
        <w:t>VisitBritain</w:t>
      </w:r>
      <w:proofErr w:type="spellEnd"/>
      <w:r>
        <w:rPr>
          <w:rStyle w:val="FootnoteReference"/>
          <w:rFonts w:cs="Arial"/>
        </w:rPr>
        <w:footnoteReference w:id="22"/>
      </w:r>
      <w:r>
        <w:rPr>
          <w:rFonts w:cs="Arial"/>
        </w:rPr>
        <w:t>)</w:t>
      </w:r>
    </w:p>
    <w:p w14:paraId="3831DBC5" w14:textId="77777777" w:rsidR="00221B66" w:rsidRDefault="00221B66" w:rsidP="00221B66">
      <w:pPr>
        <w:autoSpaceDE w:val="0"/>
        <w:autoSpaceDN w:val="0"/>
        <w:adjustRightInd w:val="0"/>
        <w:spacing w:before="0"/>
        <w:ind w:left="567"/>
        <w:jc w:val="both"/>
        <w:rPr>
          <w:rFonts w:cs="Arial"/>
        </w:rPr>
      </w:pPr>
    </w:p>
    <w:p w14:paraId="0BF09350" w14:textId="77777777" w:rsidR="00221B66" w:rsidRDefault="00221B66" w:rsidP="00221B66">
      <w:pPr>
        <w:autoSpaceDE w:val="0"/>
        <w:autoSpaceDN w:val="0"/>
        <w:adjustRightInd w:val="0"/>
        <w:spacing w:before="0"/>
        <w:ind w:left="567"/>
        <w:jc w:val="both"/>
        <w:rPr>
          <w:rFonts w:cs="Arial"/>
        </w:rPr>
      </w:pPr>
    </w:p>
    <w:p w14:paraId="1AF67A2E" w14:textId="041A9C73" w:rsidR="00221B66" w:rsidRPr="00221B66" w:rsidRDefault="00221B66" w:rsidP="00221B66">
      <w:pPr>
        <w:autoSpaceDE w:val="0"/>
        <w:autoSpaceDN w:val="0"/>
        <w:adjustRightInd w:val="0"/>
        <w:spacing w:before="0"/>
        <w:ind w:left="0"/>
        <w:jc w:val="both"/>
        <w:rPr>
          <w:rFonts w:cs="Arial"/>
          <w:b/>
        </w:rPr>
      </w:pPr>
      <w:r w:rsidRPr="00221B66">
        <w:rPr>
          <w:rFonts w:cs="Arial"/>
          <w:b/>
        </w:rPr>
        <w:t>Domestic tourism</w:t>
      </w:r>
    </w:p>
    <w:p w14:paraId="7CB9EF34" w14:textId="77777777" w:rsidR="00221B66" w:rsidRDefault="00221B66" w:rsidP="00221B66">
      <w:pPr>
        <w:autoSpaceDE w:val="0"/>
        <w:autoSpaceDN w:val="0"/>
        <w:adjustRightInd w:val="0"/>
        <w:spacing w:before="0"/>
        <w:ind w:left="567"/>
        <w:jc w:val="both"/>
        <w:rPr>
          <w:rFonts w:cs="Arial"/>
        </w:rPr>
      </w:pPr>
    </w:p>
    <w:p w14:paraId="21DB78BC" w14:textId="77777777" w:rsidR="00221B66" w:rsidRDefault="00221B66" w:rsidP="00221B66">
      <w:pPr>
        <w:numPr>
          <w:ilvl w:val="1"/>
          <w:numId w:val="5"/>
        </w:numPr>
        <w:autoSpaceDE w:val="0"/>
        <w:autoSpaceDN w:val="0"/>
        <w:adjustRightInd w:val="0"/>
        <w:spacing w:before="0"/>
        <w:ind w:left="567" w:hanging="567"/>
        <w:jc w:val="both"/>
        <w:rPr>
          <w:rFonts w:cs="Arial"/>
        </w:rPr>
      </w:pPr>
      <w:r w:rsidRPr="002752D4">
        <w:rPr>
          <w:rFonts w:cs="Arial"/>
        </w:rPr>
        <w:t>Domestic tourism spending in Great Britain was £77.241 billion in 2013:  £23.294 billion was spent on 122.91 million overnight trips and £53.947 billion on 1.588 billion day visits.</w:t>
      </w:r>
      <w:r>
        <w:rPr>
          <w:rFonts w:cs="Arial"/>
        </w:rPr>
        <w:t xml:space="preserve">  </w:t>
      </w:r>
      <w:r w:rsidRPr="002752D4">
        <w:rPr>
          <w:rFonts w:cs="Arial"/>
        </w:rPr>
        <w:t>For England</w:t>
      </w:r>
      <w:r>
        <w:rPr>
          <w:rFonts w:cs="Arial"/>
        </w:rPr>
        <w:t xml:space="preserve"> the figures for 2013 were</w:t>
      </w:r>
      <w:r w:rsidRPr="002752D4">
        <w:rPr>
          <w:rFonts w:cs="Arial"/>
        </w:rPr>
        <w:t xml:space="preserve"> £64.7 billion </w:t>
      </w:r>
      <w:r>
        <w:rPr>
          <w:rFonts w:cs="Arial"/>
        </w:rPr>
        <w:t>total domestic tourism spending</w:t>
      </w:r>
      <w:r w:rsidRPr="002752D4">
        <w:rPr>
          <w:rFonts w:cs="Arial"/>
        </w:rPr>
        <w:t xml:space="preserve">: £18.7 billion on 101.8 million overnight trips and £46 billion on 1.4 billion day trips.  </w:t>
      </w:r>
      <w:r>
        <w:rPr>
          <w:rFonts w:cs="Arial"/>
        </w:rPr>
        <w:t>T</w:t>
      </w:r>
      <w:r w:rsidRPr="002752D4">
        <w:rPr>
          <w:rFonts w:cs="Arial"/>
        </w:rPr>
        <w:t>his represented a</w:t>
      </w:r>
      <w:r>
        <w:rPr>
          <w:rFonts w:cs="Arial"/>
        </w:rPr>
        <w:t>n estimated</w:t>
      </w:r>
      <w:r w:rsidRPr="002752D4">
        <w:rPr>
          <w:rFonts w:cs="Arial"/>
        </w:rPr>
        <w:t xml:space="preserve"> rise of 14.1% </w:t>
      </w:r>
      <w:r>
        <w:rPr>
          <w:rFonts w:cs="Arial"/>
        </w:rPr>
        <w:t xml:space="preserve">compared with 2010 </w:t>
      </w:r>
      <w:r w:rsidRPr="006E32D4">
        <w:rPr>
          <w:rFonts w:cs="Arial"/>
        </w:rPr>
        <w:t>(</w:t>
      </w:r>
      <w:r w:rsidRPr="006E32D4">
        <w:rPr>
          <w:rFonts w:cs="Arial"/>
          <w:i/>
        </w:rPr>
        <w:t>The GB Tourist 2013</w:t>
      </w:r>
      <w:r>
        <w:rPr>
          <w:rStyle w:val="FootnoteReference"/>
          <w:rFonts w:cs="Arial"/>
        </w:rPr>
        <w:footnoteReference w:id="23"/>
      </w:r>
      <w:r w:rsidRPr="006E32D4">
        <w:rPr>
          <w:rFonts w:cs="Arial"/>
        </w:rPr>
        <w:t xml:space="preserve"> and </w:t>
      </w:r>
      <w:r w:rsidRPr="006E32D4">
        <w:rPr>
          <w:rFonts w:cs="Arial"/>
          <w:i/>
        </w:rPr>
        <w:t>The GB Day Visitor 2013</w:t>
      </w:r>
      <w:r>
        <w:rPr>
          <w:rFonts w:cs="Arial"/>
          <w:i/>
        </w:rPr>
        <w:t xml:space="preserve">, </w:t>
      </w:r>
      <w:proofErr w:type="spellStart"/>
      <w:r>
        <w:rPr>
          <w:rFonts w:cs="Arial"/>
        </w:rPr>
        <w:t>VisitEngland</w:t>
      </w:r>
      <w:proofErr w:type="spellEnd"/>
      <w:r>
        <w:rPr>
          <w:rStyle w:val="FootnoteReference"/>
          <w:rFonts w:cs="Arial"/>
        </w:rPr>
        <w:footnoteReference w:id="24"/>
      </w:r>
      <w:r w:rsidRPr="006E32D4">
        <w:rPr>
          <w:rFonts w:cs="Arial"/>
        </w:rPr>
        <w:t>).</w:t>
      </w:r>
    </w:p>
    <w:p w14:paraId="7BB37ED0" w14:textId="77777777" w:rsidR="00221B66" w:rsidRDefault="00221B66" w:rsidP="00221B66">
      <w:pPr>
        <w:autoSpaceDE w:val="0"/>
        <w:autoSpaceDN w:val="0"/>
        <w:adjustRightInd w:val="0"/>
        <w:spacing w:before="0"/>
        <w:ind w:left="567"/>
        <w:jc w:val="both"/>
        <w:rPr>
          <w:rFonts w:cs="Arial"/>
        </w:rPr>
      </w:pPr>
    </w:p>
    <w:p w14:paraId="3014EC72" w14:textId="77777777" w:rsidR="00221B66" w:rsidRPr="006E32D4" w:rsidRDefault="00221B66" w:rsidP="00221B66">
      <w:pPr>
        <w:numPr>
          <w:ilvl w:val="1"/>
          <w:numId w:val="5"/>
        </w:numPr>
        <w:autoSpaceDE w:val="0"/>
        <w:autoSpaceDN w:val="0"/>
        <w:adjustRightInd w:val="0"/>
        <w:spacing w:before="0"/>
        <w:ind w:left="567" w:hanging="567"/>
        <w:jc w:val="both"/>
        <w:rPr>
          <w:rFonts w:cs="Arial"/>
        </w:rPr>
      </w:pPr>
      <w:r>
        <w:rPr>
          <w:rFonts w:cs="Arial"/>
        </w:rPr>
        <w:t>However, in the first nine months of 2014, the number of domestic overnight trips was 7% down on the equivalent period in 2013, with spending down by 3.5%.  The corresponding figures for England for this period were down by 8.2% and almost 4.5% respectively.  (</w:t>
      </w:r>
      <w:r w:rsidRPr="00BC57D0">
        <w:rPr>
          <w:rFonts w:cs="Arial"/>
          <w:i/>
        </w:rPr>
        <w:t>GB Tourism Survey Quarterly Regional Summary Q3 2014</w:t>
      </w:r>
      <w:r>
        <w:rPr>
          <w:rFonts w:cs="Arial"/>
        </w:rPr>
        <w:t xml:space="preserve">, </w:t>
      </w:r>
      <w:proofErr w:type="spellStart"/>
      <w:r>
        <w:rPr>
          <w:rFonts w:cs="Arial"/>
        </w:rPr>
        <w:t>VisitEngland</w:t>
      </w:r>
      <w:proofErr w:type="spellEnd"/>
      <w:r>
        <w:rPr>
          <w:rStyle w:val="FootnoteReference"/>
          <w:rFonts w:cs="Arial"/>
        </w:rPr>
        <w:footnoteReference w:id="25"/>
      </w:r>
      <w:r>
        <w:rPr>
          <w:rFonts w:cs="Arial"/>
        </w:rPr>
        <w:t xml:space="preserve">) </w:t>
      </w:r>
    </w:p>
    <w:p w14:paraId="2DBFA70F" w14:textId="77777777" w:rsidR="00221B66" w:rsidRDefault="00221B66" w:rsidP="00221B66">
      <w:pPr>
        <w:spacing w:before="0"/>
        <w:ind w:left="0"/>
        <w:rPr>
          <w:rFonts w:cs="Arial"/>
        </w:rPr>
      </w:pPr>
    </w:p>
    <w:p w14:paraId="72550BA1" w14:textId="77777777" w:rsidR="00221B66" w:rsidRPr="00221B66" w:rsidRDefault="00221B66" w:rsidP="0050289E">
      <w:pPr>
        <w:autoSpaceDE w:val="0"/>
        <w:autoSpaceDN w:val="0"/>
        <w:adjustRightInd w:val="0"/>
        <w:spacing w:before="0"/>
        <w:ind w:left="567" w:hanging="567"/>
        <w:jc w:val="both"/>
        <w:rPr>
          <w:rFonts w:cs="Arial"/>
        </w:rPr>
      </w:pPr>
    </w:p>
    <w:p w14:paraId="08AABAC8" w14:textId="06C24DB4" w:rsidR="0050289E" w:rsidRPr="00C81B8F" w:rsidRDefault="0050289E" w:rsidP="0050289E">
      <w:pPr>
        <w:autoSpaceDE w:val="0"/>
        <w:autoSpaceDN w:val="0"/>
        <w:adjustRightInd w:val="0"/>
        <w:spacing w:before="0"/>
        <w:ind w:left="567" w:hanging="567"/>
        <w:jc w:val="both"/>
        <w:rPr>
          <w:rFonts w:cs="Arial"/>
          <w:b/>
        </w:rPr>
      </w:pPr>
      <w:r w:rsidRPr="00C81B8F">
        <w:rPr>
          <w:rFonts w:cs="Arial"/>
          <w:b/>
        </w:rPr>
        <w:t xml:space="preserve">The </w:t>
      </w:r>
      <w:r w:rsidR="00DC2ED6">
        <w:rPr>
          <w:rFonts w:cs="Arial"/>
          <w:b/>
        </w:rPr>
        <w:t>Government</w:t>
      </w:r>
      <w:r w:rsidRPr="00C81B8F">
        <w:rPr>
          <w:rFonts w:cs="Arial"/>
          <w:b/>
        </w:rPr>
        <w:t xml:space="preserve"> framework</w:t>
      </w:r>
      <w:r w:rsidR="00C81B8F">
        <w:rPr>
          <w:rFonts w:cs="Arial"/>
          <w:b/>
        </w:rPr>
        <w:t xml:space="preserve"> for tourism in Britain</w:t>
      </w:r>
    </w:p>
    <w:p w14:paraId="18CC5211" w14:textId="77777777" w:rsidR="0050289E" w:rsidRDefault="0050289E" w:rsidP="0050289E">
      <w:pPr>
        <w:autoSpaceDE w:val="0"/>
        <w:autoSpaceDN w:val="0"/>
        <w:adjustRightInd w:val="0"/>
        <w:spacing w:before="0"/>
        <w:ind w:left="567" w:hanging="567"/>
        <w:jc w:val="both"/>
        <w:rPr>
          <w:rFonts w:cs="Arial"/>
          <w:highlight w:val="yellow"/>
        </w:rPr>
      </w:pPr>
    </w:p>
    <w:p w14:paraId="09F96A84" w14:textId="6EA617F7" w:rsidR="00A73F22" w:rsidRDefault="00A73F22" w:rsidP="001C3807">
      <w:pPr>
        <w:numPr>
          <w:ilvl w:val="1"/>
          <w:numId w:val="5"/>
        </w:numPr>
        <w:autoSpaceDE w:val="0"/>
        <w:autoSpaceDN w:val="0"/>
        <w:adjustRightInd w:val="0"/>
        <w:spacing w:before="0"/>
        <w:ind w:left="567" w:hanging="567"/>
        <w:jc w:val="both"/>
        <w:rPr>
          <w:rFonts w:cs="Arial"/>
        </w:rPr>
      </w:pPr>
      <w:r w:rsidRPr="006B57C5">
        <w:rPr>
          <w:rFonts w:cs="Arial"/>
        </w:rPr>
        <w:t xml:space="preserve">The UK Government sets the </w:t>
      </w:r>
      <w:r w:rsidR="001176E2">
        <w:rPr>
          <w:rFonts w:cs="Arial"/>
        </w:rPr>
        <w:t xml:space="preserve">overall strategy, </w:t>
      </w:r>
      <w:r w:rsidRPr="006B57C5">
        <w:rPr>
          <w:rFonts w:cs="Arial"/>
        </w:rPr>
        <w:t xml:space="preserve">policy and objectives and provides public funding for </w:t>
      </w:r>
      <w:proofErr w:type="spellStart"/>
      <w:r w:rsidRPr="006B57C5">
        <w:rPr>
          <w:rFonts w:cs="Arial"/>
        </w:rPr>
        <w:t>VisitBritain</w:t>
      </w:r>
      <w:proofErr w:type="spellEnd"/>
      <w:r w:rsidR="0007700D" w:rsidRPr="006B57C5">
        <w:rPr>
          <w:rFonts w:cs="Arial"/>
        </w:rPr>
        <w:t xml:space="preserve"> (VB) </w:t>
      </w:r>
      <w:r w:rsidRPr="006B57C5">
        <w:rPr>
          <w:rFonts w:cs="Arial"/>
        </w:rPr>
        <w:t xml:space="preserve">and </w:t>
      </w:r>
      <w:proofErr w:type="spellStart"/>
      <w:r w:rsidRPr="006B57C5">
        <w:rPr>
          <w:rFonts w:cs="Arial"/>
        </w:rPr>
        <w:t>VisitEngland</w:t>
      </w:r>
      <w:proofErr w:type="spellEnd"/>
      <w:r w:rsidR="0007700D" w:rsidRPr="006B57C5">
        <w:rPr>
          <w:rFonts w:cs="Arial"/>
        </w:rPr>
        <w:t xml:space="preserve"> (VE)</w:t>
      </w:r>
      <w:r w:rsidRPr="006B57C5">
        <w:rPr>
          <w:rFonts w:cs="Arial"/>
        </w:rPr>
        <w:t>, the national tourist boards for Britain and England</w:t>
      </w:r>
      <w:r w:rsidR="00A4708D" w:rsidRPr="006B57C5">
        <w:rPr>
          <w:rFonts w:cs="Arial"/>
        </w:rPr>
        <w:t xml:space="preserve"> respectively</w:t>
      </w:r>
      <w:r w:rsidRPr="006B57C5">
        <w:rPr>
          <w:rFonts w:cs="Arial"/>
        </w:rPr>
        <w:t>.</w:t>
      </w:r>
      <w:r w:rsidR="0007700D" w:rsidRPr="006B57C5">
        <w:rPr>
          <w:rFonts w:cs="Arial"/>
        </w:rPr>
        <w:t xml:space="preserve">  In 2014/15, the Government is providing public funding</w:t>
      </w:r>
      <w:r w:rsidR="00C1671F" w:rsidRPr="006B57C5">
        <w:rPr>
          <w:rFonts w:cs="Arial"/>
        </w:rPr>
        <w:t xml:space="preserve"> </w:t>
      </w:r>
      <w:r w:rsidR="0007700D" w:rsidRPr="006B57C5">
        <w:rPr>
          <w:rFonts w:cs="Arial"/>
        </w:rPr>
        <w:t>of £36.</w:t>
      </w:r>
      <w:r w:rsidR="008F4751" w:rsidRPr="006B57C5">
        <w:rPr>
          <w:rFonts w:cs="Arial"/>
        </w:rPr>
        <w:t>4</w:t>
      </w:r>
      <w:r w:rsidR="0007700D" w:rsidRPr="006B57C5">
        <w:rPr>
          <w:rFonts w:cs="Arial"/>
        </w:rPr>
        <w:t xml:space="preserve"> million for VB</w:t>
      </w:r>
      <w:r w:rsidR="00C1671F" w:rsidRPr="006B57C5">
        <w:rPr>
          <w:rFonts w:cs="Arial"/>
        </w:rPr>
        <w:t xml:space="preserve"> </w:t>
      </w:r>
      <w:r w:rsidR="0007700D" w:rsidRPr="006B57C5">
        <w:rPr>
          <w:rFonts w:cs="Arial"/>
        </w:rPr>
        <w:t>and £</w:t>
      </w:r>
      <w:r w:rsidR="008F4751" w:rsidRPr="006B57C5">
        <w:rPr>
          <w:rFonts w:cs="Arial"/>
        </w:rPr>
        <w:t>15</w:t>
      </w:r>
      <w:r w:rsidR="00C1671F" w:rsidRPr="006B57C5">
        <w:rPr>
          <w:rFonts w:cs="Arial"/>
        </w:rPr>
        <w:t>.</w:t>
      </w:r>
      <w:r w:rsidR="008F4751" w:rsidRPr="006B57C5">
        <w:rPr>
          <w:rFonts w:cs="Arial"/>
        </w:rPr>
        <w:t>7</w:t>
      </w:r>
      <w:r w:rsidR="00C1671F" w:rsidRPr="006B57C5">
        <w:rPr>
          <w:rFonts w:cs="Arial"/>
        </w:rPr>
        <w:t xml:space="preserve"> </w:t>
      </w:r>
      <w:r w:rsidR="0007700D" w:rsidRPr="006B57C5">
        <w:rPr>
          <w:rFonts w:cs="Arial"/>
        </w:rPr>
        <w:t>million for VE (</w:t>
      </w:r>
      <w:r w:rsidR="00C1671F" w:rsidRPr="006B57C5">
        <w:rPr>
          <w:rFonts w:cs="Arial"/>
        </w:rPr>
        <w:t xml:space="preserve">both figures </w:t>
      </w:r>
      <w:r w:rsidR="0007700D" w:rsidRPr="006B57C5">
        <w:rPr>
          <w:rFonts w:cs="Arial"/>
        </w:rPr>
        <w:t>includ</w:t>
      </w:r>
      <w:r w:rsidR="00C1671F" w:rsidRPr="006B57C5">
        <w:rPr>
          <w:rFonts w:cs="Arial"/>
        </w:rPr>
        <w:t>e funding for the GREAT campaign</w:t>
      </w:r>
      <w:r w:rsidR="00A76944" w:rsidRPr="006B57C5">
        <w:rPr>
          <w:rFonts w:cs="Arial"/>
        </w:rPr>
        <w:t>; VE includes Regional Growth Fund funding which ends this year</w:t>
      </w:r>
      <w:r w:rsidR="0007700D" w:rsidRPr="006B57C5">
        <w:rPr>
          <w:rFonts w:cs="Arial"/>
        </w:rPr>
        <w:t xml:space="preserve">).  </w:t>
      </w:r>
      <w:r w:rsidR="00421190">
        <w:rPr>
          <w:rFonts w:cs="Arial"/>
        </w:rPr>
        <w:t>For 2015/16 these figures are projected to rise to £</w:t>
      </w:r>
      <w:r w:rsidR="00B26EDE">
        <w:rPr>
          <w:rFonts w:cs="Arial"/>
        </w:rPr>
        <w:t>39</w:t>
      </w:r>
      <w:r w:rsidR="00F31EE9">
        <w:rPr>
          <w:rFonts w:cs="Arial"/>
        </w:rPr>
        <w:t>.5</w:t>
      </w:r>
      <w:r w:rsidR="00421190">
        <w:rPr>
          <w:rFonts w:cs="Arial"/>
        </w:rPr>
        <w:t xml:space="preserve"> million for VB and £21 million for VE</w:t>
      </w:r>
      <w:r w:rsidR="00AD1508">
        <w:rPr>
          <w:rStyle w:val="FootnoteReference"/>
          <w:rFonts w:cs="Arial"/>
        </w:rPr>
        <w:footnoteReference w:id="26"/>
      </w:r>
      <w:r w:rsidR="00421190">
        <w:rPr>
          <w:rFonts w:cs="Arial"/>
        </w:rPr>
        <w:t>.</w:t>
      </w:r>
    </w:p>
    <w:p w14:paraId="5B483D5E" w14:textId="77777777" w:rsidR="006B57C5" w:rsidRDefault="006B57C5" w:rsidP="006B57C5">
      <w:pPr>
        <w:pStyle w:val="ListParagraph"/>
        <w:spacing w:after="0" w:line="240" w:lineRule="auto"/>
        <w:rPr>
          <w:rFonts w:cs="Arial"/>
        </w:rPr>
      </w:pPr>
    </w:p>
    <w:p w14:paraId="54EE98A4" w14:textId="22B234B3" w:rsidR="00A73F22" w:rsidRDefault="0007700D" w:rsidP="008D2B49">
      <w:pPr>
        <w:numPr>
          <w:ilvl w:val="1"/>
          <w:numId w:val="5"/>
        </w:numPr>
        <w:autoSpaceDE w:val="0"/>
        <w:autoSpaceDN w:val="0"/>
        <w:adjustRightInd w:val="0"/>
        <w:spacing w:before="0"/>
        <w:ind w:left="567" w:hanging="567"/>
        <w:jc w:val="both"/>
        <w:rPr>
          <w:rFonts w:cs="Arial"/>
        </w:rPr>
      </w:pPr>
      <w:r>
        <w:rPr>
          <w:rFonts w:cs="Arial"/>
        </w:rPr>
        <w:t>In Scotland and Wales, t</w:t>
      </w:r>
      <w:r w:rsidR="00A73F22">
        <w:rPr>
          <w:rFonts w:cs="Arial"/>
        </w:rPr>
        <w:t xml:space="preserve">he Scottish and Welsh Governments are responsible for the policy, objectives and public funding of </w:t>
      </w:r>
      <w:r w:rsidR="00AA7B61">
        <w:rPr>
          <w:rFonts w:cs="Arial"/>
        </w:rPr>
        <w:t>the national tourist boards</w:t>
      </w:r>
      <w:r w:rsidR="0051762D">
        <w:rPr>
          <w:rFonts w:cs="Arial"/>
        </w:rPr>
        <w:t xml:space="preserve">, </w:t>
      </w:r>
      <w:proofErr w:type="spellStart"/>
      <w:r w:rsidR="0051762D">
        <w:rPr>
          <w:rFonts w:cs="Arial"/>
        </w:rPr>
        <w:t>VisitScotland</w:t>
      </w:r>
      <w:proofErr w:type="spellEnd"/>
      <w:r w:rsidR="0051762D">
        <w:rPr>
          <w:rFonts w:cs="Arial"/>
        </w:rPr>
        <w:t xml:space="preserve"> and Visit Wales</w:t>
      </w:r>
      <w:r w:rsidR="00A73F22">
        <w:rPr>
          <w:rFonts w:cs="Arial"/>
        </w:rPr>
        <w:t>.</w:t>
      </w:r>
      <w:r w:rsidR="00AA7B61">
        <w:rPr>
          <w:rFonts w:cs="Arial"/>
        </w:rPr>
        <w:t xml:space="preserve">  It is not possible to make direct funding comparisons.  However, t</w:t>
      </w:r>
      <w:r w:rsidR="00A4708D">
        <w:rPr>
          <w:rFonts w:cs="Arial"/>
        </w:rPr>
        <w:t xml:space="preserve">he Scottish Government is providing </w:t>
      </w:r>
      <w:r w:rsidR="00A4708D" w:rsidRPr="00021E39">
        <w:rPr>
          <w:rFonts w:cs="Arial"/>
        </w:rPr>
        <w:t>£</w:t>
      </w:r>
      <w:r w:rsidR="00021E39" w:rsidRPr="00021E39">
        <w:rPr>
          <w:rFonts w:cs="Arial"/>
        </w:rPr>
        <w:t>5</w:t>
      </w:r>
      <w:r w:rsidR="00430A7E">
        <w:rPr>
          <w:rFonts w:cs="Arial"/>
        </w:rPr>
        <w:t>6</w:t>
      </w:r>
      <w:r w:rsidR="00021E39" w:rsidRPr="00021E39">
        <w:rPr>
          <w:rFonts w:cs="Arial"/>
        </w:rPr>
        <w:t>.3</w:t>
      </w:r>
      <w:r w:rsidR="00430A7E">
        <w:rPr>
          <w:rFonts w:cs="Arial"/>
        </w:rPr>
        <w:t>6</w:t>
      </w:r>
      <w:r w:rsidR="00A4708D">
        <w:rPr>
          <w:rFonts w:cs="Arial"/>
        </w:rPr>
        <w:t xml:space="preserve"> million in funding for </w:t>
      </w:r>
      <w:proofErr w:type="spellStart"/>
      <w:r w:rsidR="00A4708D">
        <w:rPr>
          <w:rFonts w:cs="Arial"/>
        </w:rPr>
        <w:t>VisitScotland</w:t>
      </w:r>
      <w:proofErr w:type="spellEnd"/>
      <w:r w:rsidR="00021E39">
        <w:rPr>
          <w:rFonts w:cs="Arial"/>
        </w:rPr>
        <w:t xml:space="preserve"> in 2014/15 and </w:t>
      </w:r>
      <w:r w:rsidR="007B1C8A">
        <w:rPr>
          <w:rFonts w:cs="Arial"/>
        </w:rPr>
        <w:lastRenderedPageBreak/>
        <w:t>£</w:t>
      </w:r>
      <w:r w:rsidR="00430A7E">
        <w:rPr>
          <w:rFonts w:cs="Arial"/>
        </w:rPr>
        <w:t>50</w:t>
      </w:r>
      <w:r w:rsidR="007B1C8A">
        <w:rPr>
          <w:rFonts w:cs="Arial"/>
        </w:rPr>
        <w:t>.</w:t>
      </w:r>
      <w:r w:rsidR="00430A7E">
        <w:rPr>
          <w:rFonts w:cs="Arial"/>
        </w:rPr>
        <w:t>18</w:t>
      </w:r>
      <w:r w:rsidR="007B1C8A">
        <w:rPr>
          <w:rFonts w:cs="Arial"/>
        </w:rPr>
        <w:t xml:space="preserve"> million in 2015/16.  </w:t>
      </w:r>
      <w:r w:rsidR="00AA7B61">
        <w:rPr>
          <w:rFonts w:cs="Arial"/>
        </w:rPr>
        <w:t xml:space="preserve">In Wales, </w:t>
      </w:r>
      <w:r w:rsidR="0051762D">
        <w:rPr>
          <w:rFonts w:cs="Arial"/>
        </w:rPr>
        <w:t>Visit Wales</w:t>
      </w:r>
      <w:r w:rsidR="00AA7B61">
        <w:rPr>
          <w:rFonts w:cs="Arial"/>
        </w:rPr>
        <w:t xml:space="preserve"> has been fully integrated into the </w:t>
      </w:r>
      <w:r w:rsidR="00A4708D">
        <w:rPr>
          <w:rFonts w:cs="Arial"/>
        </w:rPr>
        <w:t>Welsh Government</w:t>
      </w:r>
      <w:r w:rsidR="00AA7B61">
        <w:rPr>
          <w:rFonts w:cs="Arial"/>
        </w:rPr>
        <w:t>’</w:t>
      </w:r>
      <w:r w:rsidR="00A4708D">
        <w:rPr>
          <w:rFonts w:cs="Arial"/>
        </w:rPr>
        <w:t xml:space="preserve">s </w:t>
      </w:r>
      <w:r w:rsidR="00AA7B61">
        <w:rPr>
          <w:rFonts w:cs="Arial"/>
        </w:rPr>
        <w:t>Department of Economy, Science and Transport</w:t>
      </w:r>
      <w:r w:rsidR="00A4708D">
        <w:rPr>
          <w:rFonts w:cs="Arial"/>
        </w:rPr>
        <w:t>.</w:t>
      </w:r>
    </w:p>
    <w:p w14:paraId="4C8D19D4" w14:textId="77777777" w:rsidR="00DC2EC3" w:rsidRDefault="00DC2EC3" w:rsidP="00A73F22">
      <w:pPr>
        <w:autoSpaceDE w:val="0"/>
        <w:autoSpaceDN w:val="0"/>
        <w:adjustRightInd w:val="0"/>
        <w:spacing w:before="0"/>
        <w:ind w:left="567"/>
        <w:jc w:val="both"/>
        <w:rPr>
          <w:rFonts w:cs="Arial"/>
        </w:rPr>
      </w:pPr>
    </w:p>
    <w:p w14:paraId="74FD07E5" w14:textId="77777777" w:rsidR="00F31EE9" w:rsidRDefault="00F31EE9" w:rsidP="00A73F22">
      <w:pPr>
        <w:autoSpaceDE w:val="0"/>
        <w:autoSpaceDN w:val="0"/>
        <w:adjustRightInd w:val="0"/>
        <w:spacing w:before="0"/>
        <w:ind w:left="567"/>
        <w:jc w:val="both"/>
        <w:rPr>
          <w:rFonts w:cs="Arial"/>
        </w:rPr>
      </w:pPr>
    </w:p>
    <w:p w14:paraId="53AD1ACC" w14:textId="77777777" w:rsidR="00C81B8F" w:rsidRPr="009B5BEE" w:rsidRDefault="00C81B8F" w:rsidP="00C81B8F">
      <w:pPr>
        <w:spacing w:before="0"/>
        <w:ind w:left="0"/>
        <w:rPr>
          <w:rFonts w:cs="Arial"/>
          <w:b/>
        </w:rPr>
      </w:pPr>
      <w:r w:rsidRPr="009B5BEE">
        <w:rPr>
          <w:rFonts w:cs="Arial"/>
          <w:b/>
        </w:rPr>
        <w:t>Local organisations</w:t>
      </w:r>
      <w:r>
        <w:rPr>
          <w:rFonts w:cs="Arial"/>
          <w:b/>
        </w:rPr>
        <w:t xml:space="preserve"> and funding in England</w:t>
      </w:r>
    </w:p>
    <w:p w14:paraId="159214AC" w14:textId="77777777" w:rsidR="00C81B8F" w:rsidRDefault="00C81B8F" w:rsidP="00C81B8F">
      <w:pPr>
        <w:autoSpaceDE w:val="0"/>
        <w:autoSpaceDN w:val="0"/>
        <w:adjustRightInd w:val="0"/>
        <w:spacing w:before="0"/>
        <w:ind w:left="567"/>
        <w:jc w:val="both"/>
        <w:rPr>
          <w:rFonts w:cs="Arial"/>
        </w:rPr>
      </w:pPr>
    </w:p>
    <w:p w14:paraId="55B6617C" w14:textId="43917641" w:rsidR="0050289E" w:rsidRDefault="00CF4E1B" w:rsidP="0050289E">
      <w:pPr>
        <w:numPr>
          <w:ilvl w:val="1"/>
          <w:numId w:val="5"/>
        </w:numPr>
        <w:autoSpaceDE w:val="0"/>
        <w:autoSpaceDN w:val="0"/>
        <w:adjustRightInd w:val="0"/>
        <w:spacing w:before="0"/>
        <w:ind w:left="567" w:hanging="567"/>
        <w:jc w:val="both"/>
        <w:rPr>
          <w:rFonts w:cs="Arial"/>
        </w:rPr>
      </w:pPr>
      <w:r>
        <w:rPr>
          <w:rFonts w:cs="Arial"/>
        </w:rPr>
        <w:t>There are around 200 d</w:t>
      </w:r>
      <w:r w:rsidR="0050289E">
        <w:rPr>
          <w:rFonts w:cs="Arial"/>
        </w:rPr>
        <w:t xml:space="preserve">estination </w:t>
      </w:r>
      <w:r>
        <w:rPr>
          <w:rFonts w:cs="Arial"/>
        </w:rPr>
        <w:t>organisations</w:t>
      </w:r>
      <w:r w:rsidR="0050289E">
        <w:rPr>
          <w:rFonts w:cs="Arial"/>
        </w:rPr>
        <w:t xml:space="preserve"> in England with responsibility for tourism at the local level.  They vary in form, function, governance and size, but essentially take a leading role in the development of tourism in a destination.  They may be a single organisation, such as a local authority; a legal entity, such as a community interest company or a company limited by guarantee; or an informal partnership.  Central government does not provide direct funding for </w:t>
      </w:r>
      <w:r>
        <w:rPr>
          <w:rFonts w:cs="Arial"/>
        </w:rPr>
        <w:t>destination organisations</w:t>
      </w:r>
      <w:r w:rsidR="0050289E">
        <w:rPr>
          <w:rFonts w:cs="Arial"/>
        </w:rPr>
        <w:t xml:space="preserve"> but a number have benefitted from VE’s Regional Growth Fund </w:t>
      </w:r>
      <w:r w:rsidR="00D6696A">
        <w:rPr>
          <w:rFonts w:cs="Arial"/>
        </w:rPr>
        <w:t>programme</w:t>
      </w:r>
      <w:r w:rsidR="0050289E">
        <w:rPr>
          <w:rFonts w:cs="Arial"/>
        </w:rPr>
        <w:t xml:space="preserve"> ‘Growing Tourism Locally’.</w:t>
      </w:r>
    </w:p>
    <w:p w14:paraId="50C6B2EE" w14:textId="77777777" w:rsidR="0050289E" w:rsidRDefault="0050289E" w:rsidP="0050289E">
      <w:pPr>
        <w:autoSpaceDE w:val="0"/>
        <w:autoSpaceDN w:val="0"/>
        <w:adjustRightInd w:val="0"/>
        <w:spacing w:before="0"/>
        <w:ind w:left="567"/>
        <w:jc w:val="both"/>
        <w:rPr>
          <w:rFonts w:cs="Arial"/>
        </w:rPr>
      </w:pPr>
    </w:p>
    <w:p w14:paraId="71CB28FA" w14:textId="77777777" w:rsidR="0050289E" w:rsidRDefault="0050289E" w:rsidP="0050289E">
      <w:pPr>
        <w:numPr>
          <w:ilvl w:val="1"/>
          <w:numId w:val="5"/>
        </w:numPr>
        <w:autoSpaceDE w:val="0"/>
        <w:autoSpaceDN w:val="0"/>
        <w:adjustRightInd w:val="0"/>
        <w:spacing w:before="0"/>
        <w:ind w:left="567" w:hanging="567"/>
        <w:jc w:val="both"/>
        <w:rPr>
          <w:rFonts w:cs="Arial"/>
        </w:rPr>
      </w:pPr>
      <w:r>
        <w:rPr>
          <w:rFonts w:cs="Arial"/>
        </w:rPr>
        <w:t>Local Enterprise Partnerships (LEPs) are partnerships between local authorities and businesses.  They decide what the priorities should be for investment in roads, buildings and facilities in the area.  So far, 39 LEPs have been created.   For a number of LEPs, tourism is a priority sector.  A small number of tourism projects have benefitted from LEP funding via Local Growth Deals.</w:t>
      </w:r>
    </w:p>
    <w:p w14:paraId="19EFFAD4" w14:textId="77777777" w:rsidR="0050289E" w:rsidRDefault="0050289E" w:rsidP="0050289E">
      <w:pPr>
        <w:autoSpaceDE w:val="0"/>
        <w:autoSpaceDN w:val="0"/>
        <w:adjustRightInd w:val="0"/>
        <w:spacing w:before="0"/>
        <w:ind w:left="567"/>
        <w:jc w:val="both"/>
        <w:rPr>
          <w:rFonts w:cs="Arial"/>
        </w:rPr>
      </w:pPr>
    </w:p>
    <w:p w14:paraId="2676622C" w14:textId="29E79CDD" w:rsidR="0050289E" w:rsidRDefault="0050289E" w:rsidP="0050289E">
      <w:pPr>
        <w:numPr>
          <w:ilvl w:val="1"/>
          <w:numId w:val="5"/>
        </w:numPr>
        <w:autoSpaceDE w:val="0"/>
        <w:autoSpaceDN w:val="0"/>
        <w:adjustRightInd w:val="0"/>
        <w:spacing w:before="0"/>
        <w:ind w:left="567" w:hanging="567"/>
        <w:jc w:val="both"/>
        <w:rPr>
          <w:rFonts w:cs="Arial"/>
        </w:rPr>
      </w:pPr>
      <w:r>
        <w:rPr>
          <w:rFonts w:cs="Arial"/>
        </w:rPr>
        <w:t>Local authorit</w:t>
      </w:r>
      <w:r w:rsidR="008D32D5">
        <w:rPr>
          <w:rFonts w:cs="Arial"/>
        </w:rPr>
        <w:t>ies in England provide significant f</w:t>
      </w:r>
      <w:r>
        <w:rPr>
          <w:rFonts w:cs="Arial"/>
        </w:rPr>
        <w:t>unding for tourism</w:t>
      </w:r>
      <w:r w:rsidR="008D32D5">
        <w:rPr>
          <w:rFonts w:cs="Arial"/>
        </w:rPr>
        <w:t>, although the overall amount</w:t>
      </w:r>
      <w:r>
        <w:rPr>
          <w:rFonts w:cs="Arial"/>
        </w:rPr>
        <w:t xml:space="preserve"> has declined by almost 36% since 2010/11, as shown in the following table</w:t>
      </w:r>
      <w:r>
        <w:rPr>
          <w:rStyle w:val="FootnoteReference"/>
          <w:rFonts w:cs="Arial"/>
        </w:rPr>
        <w:footnoteReference w:id="27"/>
      </w:r>
      <w:r>
        <w:rPr>
          <w:rFonts w:cs="Arial"/>
        </w:rPr>
        <w:t>:</w:t>
      </w:r>
    </w:p>
    <w:p w14:paraId="23A5B321" w14:textId="77777777" w:rsidR="00D6696A" w:rsidRDefault="00D6696A" w:rsidP="00D6696A">
      <w:pPr>
        <w:pStyle w:val="ListParagraph"/>
        <w:spacing w:after="0" w:line="240" w:lineRule="auto"/>
        <w:rPr>
          <w:rFonts w:cs="Arial"/>
        </w:rPr>
      </w:pPr>
    </w:p>
    <w:p w14:paraId="18EE5881" w14:textId="77777777" w:rsidR="00020131" w:rsidRDefault="00020131" w:rsidP="00D6696A">
      <w:pPr>
        <w:pStyle w:val="ListParagraph"/>
        <w:spacing w:after="0" w:line="240" w:lineRule="auto"/>
        <w:rPr>
          <w:rFonts w:cs="Arial"/>
        </w:rPr>
      </w:pPr>
    </w:p>
    <w:tbl>
      <w:tblPr>
        <w:tblStyle w:val="TableGrid"/>
        <w:tblW w:w="0" w:type="auto"/>
        <w:tblInd w:w="567" w:type="dxa"/>
        <w:tblLook w:val="04A0" w:firstRow="1" w:lastRow="0" w:firstColumn="1" w:lastColumn="0" w:noHBand="0" w:noVBand="1"/>
      </w:tblPr>
      <w:tblGrid>
        <w:gridCol w:w="1637"/>
        <w:gridCol w:w="1526"/>
        <w:gridCol w:w="1526"/>
        <w:gridCol w:w="1526"/>
        <w:gridCol w:w="1526"/>
        <w:gridCol w:w="1546"/>
      </w:tblGrid>
      <w:tr w:rsidR="00D6696A" w:rsidRPr="007576C0" w14:paraId="4BFB5155" w14:textId="77777777" w:rsidTr="004A6DB8">
        <w:tc>
          <w:tcPr>
            <w:tcW w:w="1649" w:type="dxa"/>
            <w:shd w:val="clear" w:color="auto" w:fill="D9D9D9" w:themeFill="background1" w:themeFillShade="D9"/>
          </w:tcPr>
          <w:p w14:paraId="26D5B9F4" w14:textId="77777777" w:rsidR="00D6696A" w:rsidRPr="007576C0" w:rsidRDefault="00D6696A" w:rsidP="00023E7D">
            <w:pPr>
              <w:autoSpaceDE w:val="0"/>
              <w:autoSpaceDN w:val="0"/>
              <w:adjustRightInd w:val="0"/>
              <w:spacing w:before="0" w:line="276" w:lineRule="auto"/>
              <w:ind w:left="0"/>
              <w:jc w:val="both"/>
              <w:rPr>
                <w:rFonts w:cs="Arial"/>
                <w:b/>
              </w:rPr>
            </w:pPr>
          </w:p>
        </w:tc>
        <w:tc>
          <w:tcPr>
            <w:tcW w:w="1570" w:type="dxa"/>
            <w:shd w:val="clear" w:color="auto" w:fill="D9D9D9" w:themeFill="background1" w:themeFillShade="D9"/>
          </w:tcPr>
          <w:p w14:paraId="704B8B9F" w14:textId="77777777" w:rsidR="00D6696A" w:rsidRDefault="00D6696A" w:rsidP="00023E7D">
            <w:pPr>
              <w:autoSpaceDE w:val="0"/>
              <w:autoSpaceDN w:val="0"/>
              <w:adjustRightInd w:val="0"/>
              <w:spacing w:before="0" w:line="276" w:lineRule="auto"/>
              <w:ind w:left="0"/>
              <w:jc w:val="center"/>
              <w:rPr>
                <w:rFonts w:cs="Arial"/>
                <w:b/>
              </w:rPr>
            </w:pPr>
            <w:r w:rsidRPr="007576C0">
              <w:rPr>
                <w:rFonts w:cs="Arial"/>
                <w:b/>
              </w:rPr>
              <w:t>2010/11</w:t>
            </w:r>
          </w:p>
          <w:p w14:paraId="1D3845A1" w14:textId="77777777" w:rsidR="00D6696A" w:rsidRDefault="00D6696A" w:rsidP="00023E7D">
            <w:pPr>
              <w:autoSpaceDE w:val="0"/>
              <w:autoSpaceDN w:val="0"/>
              <w:adjustRightInd w:val="0"/>
              <w:spacing w:before="0" w:line="276" w:lineRule="auto"/>
              <w:ind w:left="0"/>
              <w:jc w:val="center"/>
              <w:rPr>
                <w:rFonts w:cs="Arial"/>
                <w:b/>
              </w:rPr>
            </w:pPr>
          </w:p>
          <w:p w14:paraId="12D3F680" w14:textId="77777777" w:rsidR="00D6696A" w:rsidRPr="007576C0" w:rsidRDefault="00D6696A" w:rsidP="00023E7D">
            <w:pPr>
              <w:autoSpaceDE w:val="0"/>
              <w:autoSpaceDN w:val="0"/>
              <w:adjustRightInd w:val="0"/>
              <w:spacing w:before="0" w:line="276" w:lineRule="auto"/>
              <w:ind w:left="0"/>
              <w:jc w:val="center"/>
              <w:rPr>
                <w:rFonts w:cs="Arial"/>
                <w:b/>
              </w:rPr>
            </w:pPr>
            <w:r>
              <w:rPr>
                <w:rFonts w:cs="Arial"/>
                <w:b/>
              </w:rPr>
              <w:t>£000s</w:t>
            </w:r>
          </w:p>
        </w:tc>
        <w:tc>
          <w:tcPr>
            <w:tcW w:w="1570" w:type="dxa"/>
            <w:shd w:val="clear" w:color="auto" w:fill="D9D9D9" w:themeFill="background1" w:themeFillShade="D9"/>
          </w:tcPr>
          <w:p w14:paraId="68A44B23" w14:textId="77777777" w:rsidR="00D6696A" w:rsidRDefault="00D6696A" w:rsidP="00023E7D">
            <w:pPr>
              <w:autoSpaceDE w:val="0"/>
              <w:autoSpaceDN w:val="0"/>
              <w:adjustRightInd w:val="0"/>
              <w:spacing w:before="0" w:line="276" w:lineRule="auto"/>
              <w:ind w:left="0"/>
              <w:jc w:val="center"/>
              <w:rPr>
                <w:rFonts w:cs="Arial"/>
                <w:b/>
              </w:rPr>
            </w:pPr>
            <w:r w:rsidRPr="007576C0">
              <w:rPr>
                <w:rFonts w:cs="Arial"/>
                <w:b/>
              </w:rPr>
              <w:t>2011/12</w:t>
            </w:r>
          </w:p>
          <w:p w14:paraId="01E3783A" w14:textId="77777777" w:rsidR="00D6696A" w:rsidRDefault="00D6696A" w:rsidP="00023E7D">
            <w:pPr>
              <w:autoSpaceDE w:val="0"/>
              <w:autoSpaceDN w:val="0"/>
              <w:adjustRightInd w:val="0"/>
              <w:spacing w:before="0" w:line="276" w:lineRule="auto"/>
              <w:ind w:left="0"/>
              <w:jc w:val="center"/>
              <w:rPr>
                <w:rFonts w:cs="Arial"/>
                <w:b/>
              </w:rPr>
            </w:pPr>
          </w:p>
          <w:p w14:paraId="0E87FBE0" w14:textId="77777777" w:rsidR="00D6696A" w:rsidRPr="007576C0" w:rsidRDefault="00D6696A" w:rsidP="00023E7D">
            <w:pPr>
              <w:autoSpaceDE w:val="0"/>
              <w:autoSpaceDN w:val="0"/>
              <w:adjustRightInd w:val="0"/>
              <w:spacing w:before="0" w:line="276" w:lineRule="auto"/>
              <w:ind w:left="0"/>
              <w:jc w:val="center"/>
              <w:rPr>
                <w:rFonts w:cs="Arial"/>
                <w:b/>
              </w:rPr>
            </w:pPr>
            <w:r>
              <w:rPr>
                <w:rFonts w:cs="Arial"/>
                <w:b/>
              </w:rPr>
              <w:t>£000s</w:t>
            </w:r>
          </w:p>
        </w:tc>
        <w:tc>
          <w:tcPr>
            <w:tcW w:w="1570" w:type="dxa"/>
            <w:shd w:val="clear" w:color="auto" w:fill="D9D9D9" w:themeFill="background1" w:themeFillShade="D9"/>
          </w:tcPr>
          <w:p w14:paraId="11D679B3" w14:textId="77777777" w:rsidR="00D6696A" w:rsidRDefault="00D6696A" w:rsidP="00023E7D">
            <w:pPr>
              <w:autoSpaceDE w:val="0"/>
              <w:autoSpaceDN w:val="0"/>
              <w:adjustRightInd w:val="0"/>
              <w:spacing w:before="0" w:line="276" w:lineRule="auto"/>
              <w:ind w:left="0"/>
              <w:jc w:val="center"/>
              <w:rPr>
                <w:rFonts w:cs="Arial"/>
                <w:b/>
              </w:rPr>
            </w:pPr>
            <w:r w:rsidRPr="007576C0">
              <w:rPr>
                <w:rFonts w:cs="Arial"/>
                <w:b/>
              </w:rPr>
              <w:t>2012/13</w:t>
            </w:r>
          </w:p>
          <w:p w14:paraId="6C0790C8" w14:textId="77777777" w:rsidR="00D6696A" w:rsidRDefault="00D6696A" w:rsidP="00023E7D">
            <w:pPr>
              <w:autoSpaceDE w:val="0"/>
              <w:autoSpaceDN w:val="0"/>
              <w:adjustRightInd w:val="0"/>
              <w:spacing w:before="0" w:line="276" w:lineRule="auto"/>
              <w:ind w:left="0"/>
              <w:jc w:val="center"/>
              <w:rPr>
                <w:rFonts w:cs="Arial"/>
                <w:b/>
              </w:rPr>
            </w:pPr>
          </w:p>
          <w:p w14:paraId="794A30CE" w14:textId="77777777" w:rsidR="00D6696A" w:rsidRPr="007576C0" w:rsidRDefault="00D6696A" w:rsidP="00023E7D">
            <w:pPr>
              <w:autoSpaceDE w:val="0"/>
              <w:autoSpaceDN w:val="0"/>
              <w:adjustRightInd w:val="0"/>
              <w:spacing w:before="0" w:line="276" w:lineRule="auto"/>
              <w:ind w:left="0"/>
              <w:jc w:val="center"/>
              <w:rPr>
                <w:rFonts w:cs="Arial"/>
                <w:b/>
              </w:rPr>
            </w:pPr>
            <w:r>
              <w:rPr>
                <w:rFonts w:cs="Arial"/>
                <w:b/>
              </w:rPr>
              <w:t>£000s</w:t>
            </w:r>
          </w:p>
        </w:tc>
        <w:tc>
          <w:tcPr>
            <w:tcW w:w="1570" w:type="dxa"/>
            <w:shd w:val="clear" w:color="auto" w:fill="D9D9D9" w:themeFill="background1" w:themeFillShade="D9"/>
          </w:tcPr>
          <w:p w14:paraId="2E3F3B42" w14:textId="77777777" w:rsidR="00D6696A" w:rsidRDefault="00D6696A" w:rsidP="00023E7D">
            <w:pPr>
              <w:autoSpaceDE w:val="0"/>
              <w:autoSpaceDN w:val="0"/>
              <w:adjustRightInd w:val="0"/>
              <w:spacing w:before="0" w:line="276" w:lineRule="auto"/>
              <w:ind w:left="0"/>
              <w:jc w:val="center"/>
              <w:rPr>
                <w:rFonts w:cs="Arial"/>
                <w:b/>
              </w:rPr>
            </w:pPr>
            <w:r w:rsidRPr="007576C0">
              <w:rPr>
                <w:rFonts w:cs="Arial"/>
                <w:b/>
              </w:rPr>
              <w:t>2013/14</w:t>
            </w:r>
          </w:p>
          <w:p w14:paraId="4AD12685" w14:textId="77777777" w:rsidR="00D6696A" w:rsidRDefault="00D6696A" w:rsidP="00023E7D">
            <w:pPr>
              <w:autoSpaceDE w:val="0"/>
              <w:autoSpaceDN w:val="0"/>
              <w:adjustRightInd w:val="0"/>
              <w:spacing w:before="0" w:line="276" w:lineRule="auto"/>
              <w:ind w:left="0"/>
              <w:jc w:val="center"/>
              <w:rPr>
                <w:rFonts w:cs="Arial"/>
                <w:b/>
              </w:rPr>
            </w:pPr>
          </w:p>
          <w:p w14:paraId="54BFAA76" w14:textId="77777777" w:rsidR="00D6696A" w:rsidRPr="007576C0" w:rsidRDefault="00D6696A" w:rsidP="00023E7D">
            <w:pPr>
              <w:autoSpaceDE w:val="0"/>
              <w:autoSpaceDN w:val="0"/>
              <w:adjustRightInd w:val="0"/>
              <w:spacing w:before="0" w:line="276" w:lineRule="auto"/>
              <w:ind w:left="0"/>
              <w:jc w:val="center"/>
              <w:rPr>
                <w:rFonts w:cs="Arial"/>
                <w:b/>
              </w:rPr>
            </w:pPr>
            <w:r>
              <w:rPr>
                <w:rFonts w:cs="Arial"/>
                <w:b/>
              </w:rPr>
              <w:t>£000s</w:t>
            </w:r>
          </w:p>
        </w:tc>
        <w:tc>
          <w:tcPr>
            <w:tcW w:w="1584" w:type="dxa"/>
            <w:shd w:val="clear" w:color="auto" w:fill="D9D9D9" w:themeFill="background1" w:themeFillShade="D9"/>
          </w:tcPr>
          <w:p w14:paraId="57FB4B28" w14:textId="77777777" w:rsidR="00D6696A" w:rsidRDefault="00D6696A" w:rsidP="00023E7D">
            <w:pPr>
              <w:autoSpaceDE w:val="0"/>
              <w:autoSpaceDN w:val="0"/>
              <w:adjustRightInd w:val="0"/>
              <w:spacing w:before="0" w:line="276" w:lineRule="auto"/>
              <w:ind w:left="0"/>
              <w:jc w:val="center"/>
              <w:rPr>
                <w:rFonts w:cs="Arial"/>
                <w:b/>
              </w:rPr>
            </w:pPr>
            <w:r w:rsidRPr="007576C0">
              <w:rPr>
                <w:rFonts w:cs="Arial"/>
                <w:b/>
              </w:rPr>
              <w:t>2014/15 (budget)</w:t>
            </w:r>
          </w:p>
          <w:p w14:paraId="5E7F12A6" w14:textId="77777777" w:rsidR="00D6696A" w:rsidRPr="007576C0" w:rsidRDefault="00D6696A" w:rsidP="00023E7D">
            <w:pPr>
              <w:autoSpaceDE w:val="0"/>
              <w:autoSpaceDN w:val="0"/>
              <w:adjustRightInd w:val="0"/>
              <w:spacing w:before="0" w:line="276" w:lineRule="auto"/>
              <w:ind w:left="0"/>
              <w:jc w:val="center"/>
              <w:rPr>
                <w:rFonts w:cs="Arial"/>
                <w:b/>
              </w:rPr>
            </w:pPr>
            <w:r>
              <w:rPr>
                <w:rFonts w:cs="Arial"/>
                <w:b/>
              </w:rPr>
              <w:t>£000s</w:t>
            </w:r>
          </w:p>
        </w:tc>
      </w:tr>
      <w:tr w:rsidR="00D6696A" w14:paraId="39DB11E8" w14:textId="77777777" w:rsidTr="00023E7D">
        <w:tc>
          <w:tcPr>
            <w:tcW w:w="1649" w:type="dxa"/>
          </w:tcPr>
          <w:p w14:paraId="036BFA5B" w14:textId="77777777" w:rsidR="00D6696A" w:rsidRPr="007576C0" w:rsidRDefault="00D6696A" w:rsidP="00023E7D">
            <w:pPr>
              <w:autoSpaceDE w:val="0"/>
              <w:autoSpaceDN w:val="0"/>
              <w:adjustRightInd w:val="0"/>
              <w:spacing w:before="0" w:line="276" w:lineRule="auto"/>
              <w:ind w:left="0"/>
              <w:rPr>
                <w:rFonts w:cs="Arial"/>
                <w:b/>
              </w:rPr>
            </w:pPr>
            <w:r w:rsidRPr="007576C0">
              <w:rPr>
                <w:rFonts w:cs="Arial"/>
                <w:b/>
              </w:rPr>
              <w:t>Net Current Expenditure</w:t>
            </w:r>
          </w:p>
        </w:tc>
        <w:tc>
          <w:tcPr>
            <w:tcW w:w="1570" w:type="dxa"/>
            <w:vAlign w:val="center"/>
          </w:tcPr>
          <w:p w14:paraId="60702BAE" w14:textId="77777777" w:rsidR="00D6696A" w:rsidRDefault="00D6696A" w:rsidP="00023E7D">
            <w:pPr>
              <w:autoSpaceDE w:val="0"/>
              <w:autoSpaceDN w:val="0"/>
              <w:adjustRightInd w:val="0"/>
              <w:spacing w:before="0" w:line="276" w:lineRule="auto"/>
              <w:ind w:left="0"/>
              <w:jc w:val="right"/>
              <w:rPr>
                <w:rFonts w:cs="Arial"/>
              </w:rPr>
            </w:pPr>
            <w:r>
              <w:rPr>
                <w:rFonts w:cs="Arial"/>
              </w:rPr>
              <w:t>129,378</w:t>
            </w:r>
          </w:p>
        </w:tc>
        <w:tc>
          <w:tcPr>
            <w:tcW w:w="1570" w:type="dxa"/>
            <w:vAlign w:val="center"/>
          </w:tcPr>
          <w:p w14:paraId="4A489C02" w14:textId="77777777" w:rsidR="00D6696A" w:rsidRDefault="00D6696A" w:rsidP="00023E7D">
            <w:pPr>
              <w:autoSpaceDE w:val="0"/>
              <w:autoSpaceDN w:val="0"/>
              <w:adjustRightInd w:val="0"/>
              <w:spacing w:before="0" w:line="276" w:lineRule="auto"/>
              <w:ind w:left="0"/>
              <w:jc w:val="right"/>
              <w:rPr>
                <w:rFonts w:cs="Arial"/>
              </w:rPr>
            </w:pPr>
            <w:r>
              <w:rPr>
                <w:rFonts w:cs="Arial"/>
              </w:rPr>
              <w:t>112,192</w:t>
            </w:r>
          </w:p>
        </w:tc>
        <w:tc>
          <w:tcPr>
            <w:tcW w:w="1570" w:type="dxa"/>
            <w:vAlign w:val="center"/>
          </w:tcPr>
          <w:p w14:paraId="5E95E4D9" w14:textId="77777777" w:rsidR="00D6696A" w:rsidRDefault="00D6696A" w:rsidP="00023E7D">
            <w:pPr>
              <w:autoSpaceDE w:val="0"/>
              <w:autoSpaceDN w:val="0"/>
              <w:adjustRightInd w:val="0"/>
              <w:spacing w:before="0" w:line="276" w:lineRule="auto"/>
              <w:ind w:left="0"/>
              <w:jc w:val="right"/>
              <w:rPr>
                <w:rFonts w:cs="Arial"/>
              </w:rPr>
            </w:pPr>
            <w:r>
              <w:rPr>
                <w:rFonts w:cs="Arial"/>
              </w:rPr>
              <w:t>82,527</w:t>
            </w:r>
          </w:p>
        </w:tc>
        <w:tc>
          <w:tcPr>
            <w:tcW w:w="1570" w:type="dxa"/>
            <w:vAlign w:val="center"/>
          </w:tcPr>
          <w:p w14:paraId="377936CB" w14:textId="77777777" w:rsidR="00D6696A" w:rsidRDefault="00D6696A" w:rsidP="00023E7D">
            <w:pPr>
              <w:autoSpaceDE w:val="0"/>
              <w:autoSpaceDN w:val="0"/>
              <w:adjustRightInd w:val="0"/>
              <w:spacing w:before="0" w:line="276" w:lineRule="auto"/>
              <w:ind w:left="0"/>
              <w:jc w:val="right"/>
              <w:rPr>
                <w:rFonts w:cs="Arial"/>
              </w:rPr>
            </w:pPr>
            <w:r>
              <w:rPr>
                <w:rFonts w:cs="Arial"/>
              </w:rPr>
              <w:t>83,760</w:t>
            </w:r>
          </w:p>
        </w:tc>
        <w:tc>
          <w:tcPr>
            <w:tcW w:w="1584" w:type="dxa"/>
            <w:vAlign w:val="center"/>
          </w:tcPr>
          <w:p w14:paraId="4037DB0B" w14:textId="77777777" w:rsidR="00D6696A" w:rsidRDefault="00D6696A" w:rsidP="00023E7D">
            <w:pPr>
              <w:autoSpaceDE w:val="0"/>
              <w:autoSpaceDN w:val="0"/>
              <w:adjustRightInd w:val="0"/>
              <w:spacing w:before="0" w:line="276" w:lineRule="auto"/>
              <w:ind w:left="0"/>
              <w:jc w:val="right"/>
              <w:rPr>
                <w:rFonts w:cs="Arial"/>
              </w:rPr>
            </w:pPr>
            <w:r>
              <w:rPr>
                <w:rFonts w:cs="Arial"/>
              </w:rPr>
              <w:t>81,337</w:t>
            </w:r>
          </w:p>
        </w:tc>
      </w:tr>
      <w:tr w:rsidR="00D6696A" w14:paraId="68FF20CE" w14:textId="77777777" w:rsidTr="00023E7D">
        <w:tc>
          <w:tcPr>
            <w:tcW w:w="1649" w:type="dxa"/>
          </w:tcPr>
          <w:p w14:paraId="244AD41D" w14:textId="77777777" w:rsidR="00D6696A" w:rsidRPr="007576C0" w:rsidRDefault="00D6696A" w:rsidP="00023E7D">
            <w:pPr>
              <w:autoSpaceDE w:val="0"/>
              <w:autoSpaceDN w:val="0"/>
              <w:adjustRightInd w:val="0"/>
              <w:spacing w:before="0" w:line="276" w:lineRule="auto"/>
              <w:ind w:left="0"/>
              <w:rPr>
                <w:rFonts w:cs="Arial"/>
                <w:b/>
              </w:rPr>
            </w:pPr>
            <w:r w:rsidRPr="007576C0">
              <w:rPr>
                <w:rFonts w:cs="Arial"/>
                <w:b/>
              </w:rPr>
              <w:t>Capital</w:t>
            </w:r>
          </w:p>
        </w:tc>
        <w:tc>
          <w:tcPr>
            <w:tcW w:w="1570" w:type="dxa"/>
            <w:vAlign w:val="center"/>
          </w:tcPr>
          <w:p w14:paraId="65B8266A" w14:textId="77777777" w:rsidR="00D6696A" w:rsidRDefault="00D6696A" w:rsidP="00023E7D">
            <w:pPr>
              <w:autoSpaceDE w:val="0"/>
              <w:autoSpaceDN w:val="0"/>
              <w:adjustRightInd w:val="0"/>
              <w:spacing w:before="0" w:line="276" w:lineRule="auto"/>
              <w:ind w:left="0"/>
              <w:jc w:val="right"/>
              <w:rPr>
                <w:rFonts w:cs="Arial"/>
              </w:rPr>
            </w:pPr>
            <w:r>
              <w:rPr>
                <w:rFonts w:cs="Arial"/>
              </w:rPr>
              <w:t>3,152</w:t>
            </w:r>
          </w:p>
        </w:tc>
        <w:tc>
          <w:tcPr>
            <w:tcW w:w="1570" w:type="dxa"/>
            <w:vAlign w:val="center"/>
          </w:tcPr>
          <w:p w14:paraId="64A68E17" w14:textId="77777777" w:rsidR="00D6696A" w:rsidRDefault="00D6696A" w:rsidP="00023E7D">
            <w:pPr>
              <w:autoSpaceDE w:val="0"/>
              <w:autoSpaceDN w:val="0"/>
              <w:adjustRightInd w:val="0"/>
              <w:spacing w:before="0" w:line="276" w:lineRule="auto"/>
              <w:ind w:left="0"/>
              <w:jc w:val="right"/>
              <w:rPr>
                <w:rFonts w:cs="Arial"/>
              </w:rPr>
            </w:pPr>
            <w:r>
              <w:rPr>
                <w:rFonts w:cs="Arial"/>
              </w:rPr>
              <w:t>7,159</w:t>
            </w:r>
          </w:p>
        </w:tc>
        <w:tc>
          <w:tcPr>
            <w:tcW w:w="1570" w:type="dxa"/>
            <w:vAlign w:val="center"/>
          </w:tcPr>
          <w:p w14:paraId="64A60389" w14:textId="77777777" w:rsidR="00D6696A" w:rsidRDefault="00D6696A" w:rsidP="00023E7D">
            <w:pPr>
              <w:autoSpaceDE w:val="0"/>
              <w:autoSpaceDN w:val="0"/>
              <w:adjustRightInd w:val="0"/>
              <w:spacing w:before="0" w:line="276" w:lineRule="auto"/>
              <w:ind w:left="0"/>
              <w:jc w:val="right"/>
              <w:rPr>
                <w:rFonts w:cs="Arial"/>
              </w:rPr>
            </w:pPr>
            <w:r>
              <w:rPr>
                <w:rFonts w:cs="Arial"/>
              </w:rPr>
              <w:t>7,909</w:t>
            </w:r>
          </w:p>
        </w:tc>
        <w:tc>
          <w:tcPr>
            <w:tcW w:w="1570" w:type="dxa"/>
            <w:vAlign w:val="center"/>
          </w:tcPr>
          <w:p w14:paraId="4FE29049" w14:textId="77777777" w:rsidR="00D6696A" w:rsidRDefault="00D6696A" w:rsidP="00023E7D">
            <w:pPr>
              <w:autoSpaceDE w:val="0"/>
              <w:autoSpaceDN w:val="0"/>
              <w:adjustRightInd w:val="0"/>
              <w:spacing w:before="0" w:line="276" w:lineRule="auto"/>
              <w:ind w:left="0"/>
              <w:jc w:val="right"/>
              <w:rPr>
                <w:rFonts w:cs="Arial"/>
              </w:rPr>
            </w:pPr>
            <w:r>
              <w:rPr>
                <w:rFonts w:cs="Arial"/>
              </w:rPr>
              <w:t>8,698</w:t>
            </w:r>
          </w:p>
        </w:tc>
        <w:tc>
          <w:tcPr>
            <w:tcW w:w="1584" w:type="dxa"/>
            <w:vAlign w:val="center"/>
          </w:tcPr>
          <w:p w14:paraId="41C6217A" w14:textId="77777777" w:rsidR="00D6696A" w:rsidRDefault="00D6696A" w:rsidP="00023E7D">
            <w:pPr>
              <w:autoSpaceDE w:val="0"/>
              <w:autoSpaceDN w:val="0"/>
              <w:adjustRightInd w:val="0"/>
              <w:spacing w:before="0" w:line="276" w:lineRule="auto"/>
              <w:ind w:left="0"/>
              <w:jc w:val="right"/>
              <w:rPr>
                <w:rFonts w:cs="Arial"/>
              </w:rPr>
            </w:pPr>
            <w:r>
              <w:rPr>
                <w:rFonts w:cs="Arial"/>
              </w:rPr>
              <w:t>3,587</w:t>
            </w:r>
          </w:p>
        </w:tc>
      </w:tr>
      <w:tr w:rsidR="00D6696A" w:rsidRPr="00A562D8" w14:paraId="4A543F14" w14:textId="77777777" w:rsidTr="00023E7D">
        <w:tc>
          <w:tcPr>
            <w:tcW w:w="1649" w:type="dxa"/>
          </w:tcPr>
          <w:p w14:paraId="1E9A76B9" w14:textId="77777777" w:rsidR="00D6696A" w:rsidRPr="00A562D8" w:rsidRDefault="00D6696A" w:rsidP="00023E7D">
            <w:pPr>
              <w:autoSpaceDE w:val="0"/>
              <w:autoSpaceDN w:val="0"/>
              <w:adjustRightInd w:val="0"/>
              <w:spacing w:before="0" w:line="276" w:lineRule="auto"/>
              <w:ind w:left="0"/>
              <w:rPr>
                <w:rFonts w:cs="Arial"/>
                <w:b/>
              </w:rPr>
            </w:pPr>
            <w:r w:rsidRPr="00A562D8">
              <w:rPr>
                <w:rFonts w:cs="Arial"/>
                <w:b/>
              </w:rPr>
              <w:t>Total</w:t>
            </w:r>
          </w:p>
        </w:tc>
        <w:tc>
          <w:tcPr>
            <w:tcW w:w="1570" w:type="dxa"/>
            <w:vAlign w:val="center"/>
          </w:tcPr>
          <w:p w14:paraId="26C962A9" w14:textId="77777777" w:rsidR="00D6696A" w:rsidRPr="00A562D8" w:rsidRDefault="00D6696A" w:rsidP="00023E7D">
            <w:pPr>
              <w:autoSpaceDE w:val="0"/>
              <w:autoSpaceDN w:val="0"/>
              <w:adjustRightInd w:val="0"/>
              <w:spacing w:before="0" w:line="276" w:lineRule="auto"/>
              <w:ind w:left="0"/>
              <w:jc w:val="right"/>
              <w:rPr>
                <w:rFonts w:cs="Arial"/>
                <w:b/>
              </w:rPr>
            </w:pPr>
            <w:r w:rsidRPr="00A562D8">
              <w:rPr>
                <w:rFonts w:cs="Arial"/>
                <w:b/>
              </w:rPr>
              <w:t>132,529</w:t>
            </w:r>
          </w:p>
        </w:tc>
        <w:tc>
          <w:tcPr>
            <w:tcW w:w="1570" w:type="dxa"/>
            <w:vAlign w:val="center"/>
          </w:tcPr>
          <w:p w14:paraId="16DAC3DD" w14:textId="77777777" w:rsidR="00D6696A" w:rsidRPr="00A562D8" w:rsidRDefault="00D6696A" w:rsidP="00023E7D">
            <w:pPr>
              <w:autoSpaceDE w:val="0"/>
              <w:autoSpaceDN w:val="0"/>
              <w:adjustRightInd w:val="0"/>
              <w:spacing w:before="0" w:line="276" w:lineRule="auto"/>
              <w:ind w:left="0"/>
              <w:jc w:val="right"/>
              <w:rPr>
                <w:rFonts w:cs="Arial"/>
                <w:b/>
              </w:rPr>
            </w:pPr>
            <w:r w:rsidRPr="00A562D8">
              <w:rPr>
                <w:rFonts w:cs="Arial"/>
                <w:b/>
              </w:rPr>
              <w:t>119,351</w:t>
            </w:r>
          </w:p>
        </w:tc>
        <w:tc>
          <w:tcPr>
            <w:tcW w:w="1570" w:type="dxa"/>
            <w:vAlign w:val="center"/>
          </w:tcPr>
          <w:p w14:paraId="6198C049" w14:textId="77777777" w:rsidR="00D6696A" w:rsidRPr="00A562D8" w:rsidRDefault="00D6696A" w:rsidP="00023E7D">
            <w:pPr>
              <w:autoSpaceDE w:val="0"/>
              <w:autoSpaceDN w:val="0"/>
              <w:adjustRightInd w:val="0"/>
              <w:spacing w:before="0" w:line="276" w:lineRule="auto"/>
              <w:ind w:left="0"/>
              <w:jc w:val="right"/>
              <w:rPr>
                <w:rFonts w:cs="Arial"/>
                <w:b/>
              </w:rPr>
            </w:pPr>
            <w:r w:rsidRPr="00A562D8">
              <w:rPr>
                <w:rFonts w:cs="Arial"/>
                <w:b/>
              </w:rPr>
              <w:t>90,436</w:t>
            </w:r>
          </w:p>
        </w:tc>
        <w:tc>
          <w:tcPr>
            <w:tcW w:w="1570" w:type="dxa"/>
            <w:vAlign w:val="center"/>
          </w:tcPr>
          <w:p w14:paraId="3C15A9E7" w14:textId="77777777" w:rsidR="00D6696A" w:rsidRPr="00A562D8" w:rsidRDefault="00D6696A" w:rsidP="00023E7D">
            <w:pPr>
              <w:autoSpaceDE w:val="0"/>
              <w:autoSpaceDN w:val="0"/>
              <w:adjustRightInd w:val="0"/>
              <w:spacing w:before="0" w:line="276" w:lineRule="auto"/>
              <w:ind w:left="0"/>
              <w:jc w:val="right"/>
              <w:rPr>
                <w:rFonts w:cs="Arial"/>
                <w:b/>
              </w:rPr>
            </w:pPr>
            <w:r w:rsidRPr="00A562D8">
              <w:rPr>
                <w:rFonts w:cs="Arial"/>
                <w:b/>
              </w:rPr>
              <w:t>92,455</w:t>
            </w:r>
          </w:p>
        </w:tc>
        <w:tc>
          <w:tcPr>
            <w:tcW w:w="1584" w:type="dxa"/>
            <w:vAlign w:val="center"/>
          </w:tcPr>
          <w:p w14:paraId="2623E6A6" w14:textId="77777777" w:rsidR="00D6696A" w:rsidRPr="00A562D8" w:rsidRDefault="00D6696A" w:rsidP="00023E7D">
            <w:pPr>
              <w:autoSpaceDE w:val="0"/>
              <w:autoSpaceDN w:val="0"/>
              <w:adjustRightInd w:val="0"/>
              <w:spacing w:before="0" w:line="276" w:lineRule="auto"/>
              <w:ind w:left="0"/>
              <w:jc w:val="right"/>
              <w:rPr>
                <w:rFonts w:cs="Arial"/>
                <w:b/>
              </w:rPr>
            </w:pPr>
            <w:r w:rsidRPr="00A562D8">
              <w:rPr>
                <w:rFonts w:cs="Arial"/>
                <w:b/>
              </w:rPr>
              <w:t>84,922</w:t>
            </w:r>
          </w:p>
        </w:tc>
      </w:tr>
    </w:tbl>
    <w:p w14:paraId="32A5245A" w14:textId="77777777" w:rsidR="00D6696A" w:rsidRDefault="00D6696A" w:rsidP="00020131">
      <w:pPr>
        <w:pStyle w:val="ListParagraph"/>
        <w:spacing w:after="0" w:line="240" w:lineRule="auto"/>
        <w:rPr>
          <w:rFonts w:cs="Arial"/>
        </w:rPr>
      </w:pPr>
    </w:p>
    <w:p w14:paraId="6A9E4E2E" w14:textId="77777777" w:rsidR="00020131" w:rsidRDefault="00020131" w:rsidP="00020131">
      <w:pPr>
        <w:pStyle w:val="ListParagraph"/>
        <w:spacing w:after="0" w:line="240" w:lineRule="auto"/>
        <w:rPr>
          <w:rFonts w:cs="Arial"/>
        </w:rPr>
      </w:pPr>
    </w:p>
    <w:p w14:paraId="4AF73E2B" w14:textId="46CBE36D" w:rsidR="00D6696A" w:rsidRDefault="00D6696A" w:rsidP="0050289E">
      <w:pPr>
        <w:numPr>
          <w:ilvl w:val="1"/>
          <w:numId w:val="5"/>
        </w:numPr>
        <w:autoSpaceDE w:val="0"/>
        <w:autoSpaceDN w:val="0"/>
        <w:adjustRightInd w:val="0"/>
        <w:spacing w:before="0"/>
        <w:ind w:left="567" w:hanging="567"/>
        <w:jc w:val="both"/>
        <w:rPr>
          <w:rFonts w:cs="Arial"/>
        </w:rPr>
      </w:pPr>
      <w:r>
        <w:rPr>
          <w:rFonts w:cs="Arial"/>
        </w:rPr>
        <w:t>‘Growing Tourism Locally’ is a three-year programme to March 2015 funded by the Government’s Regional Growth Fund, VE and the private sector.  The aim is to inspire UK residents to take more holidays in England, boost local economies through growth in visitor spend and create over 9,100 indirect tourism jobs.</w:t>
      </w:r>
      <w:r w:rsidR="00020131">
        <w:rPr>
          <w:rFonts w:cs="Arial"/>
        </w:rPr>
        <w:t xml:space="preserve">  There are two elements to the programme: a Destination element, covering 14 destinations; and a Thematic element, covering four themes (heritage, culture, co</w:t>
      </w:r>
      <w:r w:rsidR="007E4943">
        <w:rPr>
          <w:rFonts w:cs="Arial"/>
        </w:rPr>
        <w:t>a</w:t>
      </w:r>
      <w:r w:rsidR="00020131">
        <w:rPr>
          <w:rFonts w:cs="Arial"/>
        </w:rPr>
        <w:t>st and countryside), each of which groups together a number of destinations offering visitor experience</w:t>
      </w:r>
      <w:r w:rsidR="00CF4E1B">
        <w:rPr>
          <w:rFonts w:cs="Arial"/>
        </w:rPr>
        <w:t>s relevant to the theme</w:t>
      </w:r>
      <w:r w:rsidR="00020131">
        <w:rPr>
          <w:rFonts w:cs="Arial"/>
        </w:rPr>
        <w:t>.</w:t>
      </w:r>
      <w:r w:rsidR="00020131">
        <w:rPr>
          <w:rStyle w:val="FootnoteReference"/>
          <w:rFonts w:cs="Arial"/>
        </w:rPr>
        <w:footnoteReference w:id="28"/>
      </w:r>
    </w:p>
    <w:p w14:paraId="6117E40A" w14:textId="77777777" w:rsidR="0050289E" w:rsidRDefault="0050289E" w:rsidP="00974278">
      <w:pPr>
        <w:autoSpaceDE w:val="0"/>
        <w:autoSpaceDN w:val="0"/>
        <w:adjustRightInd w:val="0"/>
        <w:spacing w:before="0"/>
        <w:ind w:left="567" w:hanging="567"/>
        <w:jc w:val="both"/>
        <w:rPr>
          <w:rFonts w:cs="Arial"/>
          <w:highlight w:val="yellow"/>
        </w:rPr>
      </w:pPr>
    </w:p>
    <w:p w14:paraId="63E8ED81" w14:textId="77777777" w:rsidR="00D223B0" w:rsidRDefault="00D223B0" w:rsidP="00974278">
      <w:pPr>
        <w:autoSpaceDE w:val="0"/>
        <w:autoSpaceDN w:val="0"/>
        <w:adjustRightInd w:val="0"/>
        <w:spacing w:before="0"/>
        <w:ind w:left="567" w:hanging="567"/>
        <w:jc w:val="both"/>
        <w:rPr>
          <w:rFonts w:cs="Arial"/>
        </w:rPr>
      </w:pPr>
    </w:p>
    <w:p w14:paraId="25A96D04" w14:textId="77777777" w:rsidR="00974278" w:rsidRPr="00974278" w:rsidRDefault="00974278" w:rsidP="00974278">
      <w:pPr>
        <w:spacing w:before="0"/>
        <w:ind w:left="0"/>
        <w:rPr>
          <w:rFonts w:cs="Arial"/>
          <w:b/>
        </w:rPr>
      </w:pPr>
      <w:r w:rsidRPr="00974278">
        <w:rPr>
          <w:rFonts w:cs="Arial"/>
          <w:b/>
        </w:rPr>
        <w:t>International comparisons</w:t>
      </w:r>
    </w:p>
    <w:p w14:paraId="76CBB0F0" w14:textId="77777777" w:rsidR="00D223B0" w:rsidRDefault="00D223B0" w:rsidP="00974278">
      <w:pPr>
        <w:autoSpaceDE w:val="0"/>
        <w:autoSpaceDN w:val="0"/>
        <w:adjustRightInd w:val="0"/>
        <w:spacing w:before="0"/>
        <w:ind w:left="567" w:hanging="567"/>
        <w:jc w:val="both"/>
        <w:rPr>
          <w:rFonts w:cs="Arial"/>
        </w:rPr>
      </w:pPr>
    </w:p>
    <w:p w14:paraId="2B492726" w14:textId="382F95C3" w:rsidR="00974278" w:rsidRPr="00974278" w:rsidRDefault="00974278" w:rsidP="00974278">
      <w:pPr>
        <w:numPr>
          <w:ilvl w:val="1"/>
          <w:numId w:val="5"/>
        </w:numPr>
        <w:autoSpaceDE w:val="0"/>
        <w:autoSpaceDN w:val="0"/>
        <w:adjustRightInd w:val="0"/>
        <w:spacing w:before="0"/>
        <w:ind w:left="567" w:hanging="567"/>
        <w:jc w:val="both"/>
        <w:rPr>
          <w:rFonts w:cs="Arial"/>
        </w:rPr>
      </w:pPr>
      <w:r w:rsidRPr="00974278">
        <w:rPr>
          <w:rFonts w:cs="Arial"/>
        </w:rPr>
        <w:t xml:space="preserve">Information on national organisation and funding of tourism development and marketing activities in the UK’s main overseas competitors is at </w:t>
      </w:r>
      <w:hyperlink w:anchor="Annex_I" w:history="1">
        <w:r w:rsidRPr="005D0F46">
          <w:rPr>
            <w:rStyle w:val="Hyperlink"/>
            <w:rFonts w:cs="Arial"/>
            <w:sz w:val="24"/>
          </w:rPr>
          <w:t>Annex I</w:t>
        </w:r>
      </w:hyperlink>
      <w:r w:rsidRPr="00974278">
        <w:rPr>
          <w:rFonts w:cs="Arial"/>
        </w:rPr>
        <w:t xml:space="preserve">.  The information is drawn </w:t>
      </w:r>
      <w:r w:rsidRPr="00974278">
        <w:rPr>
          <w:rFonts w:cs="Arial"/>
        </w:rPr>
        <w:lastRenderedPageBreak/>
        <w:t>from the OECD Tourism Trends and Policies 2014 which is reliant on information provided or published by the relevant natio</w:t>
      </w:r>
      <w:r w:rsidR="00284182">
        <w:rPr>
          <w:rFonts w:cs="Arial"/>
        </w:rPr>
        <w:t>nal authorities in each country.  For example the section on the UK uses data published by HMT, ONS, VB and VE and Government funding figures for VB and VE consistent with those shown elsewhere in this chapter.  Funding figures for Scotland, Wales, Northern Ireland and local authorities are not included.</w:t>
      </w:r>
      <w:r w:rsidRPr="00974278">
        <w:rPr>
          <w:rFonts w:cs="Arial"/>
        </w:rPr>
        <w:t xml:space="preserve">  </w:t>
      </w:r>
      <w:r w:rsidR="00284182">
        <w:rPr>
          <w:rFonts w:cs="Arial"/>
        </w:rPr>
        <w:t>G</w:t>
      </w:r>
      <w:r w:rsidR="00284182" w:rsidRPr="00974278">
        <w:rPr>
          <w:rFonts w:cs="Arial"/>
        </w:rPr>
        <w:t>iven the different ways in which countries organise and fund their tourism activities</w:t>
      </w:r>
      <w:r w:rsidR="00284182">
        <w:rPr>
          <w:rFonts w:cs="Arial"/>
        </w:rPr>
        <w:t xml:space="preserve"> and the limitations of the data available,</w:t>
      </w:r>
      <w:r w:rsidR="00284182" w:rsidRPr="00974278">
        <w:rPr>
          <w:rFonts w:cs="Arial"/>
        </w:rPr>
        <w:t xml:space="preserve"> </w:t>
      </w:r>
      <w:r w:rsidR="00284182">
        <w:rPr>
          <w:rFonts w:cs="Arial"/>
        </w:rPr>
        <w:t>i</w:t>
      </w:r>
      <w:r w:rsidRPr="00974278">
        <w:rPr>
          <w:rFonts w:cs="Arial"/>
        </w:rPr>
        <w:t>t is diffi</w:t>
      </w:r>
      <w:r w:rsidR="00284182">
        <w:rPr>
          <w:rFonts w:cs="Arial"/>
        </w:rPr>
        <w:t>cult to make direct comparisons</w:t>
      </w:r>
      <w:r w:rsidRPr="00974278">
        <w:rPr>
          <w:rFonts w:cs="Arial"/>
        </w:rPr>
        <w:t>.  However, it is apparent that all the UK’s main competitors have national government-funded organisations responsible for at least some aspects of tourism, and that some allocate significant amounts of public funding to tourism.</w:t>
      </w:r>
    </w:p>
    <w:p w14:paraId="2A099860" w14:textId="77777777" w:rsidR="00020131" w:rsidRDefault="00020131" w:rsidP="00974278">
      <w:pPr>
        <w:autoSpaceDE w:val="0"/>
        <w:autoSpaceDN w:val="0"/>
        <w:adjustRightInd w:val="0"/>
        <w:spacing w:before="0"/>
        <w:ind w:left="0"/>
        <w:jc w:val="both"/>
        <w:rPr>
          <w:rFonts w:cs="Arial"/>
        </w:rPr>
      </w:pPr>
    </w:p>
    <w:p w14:paraId="27502BFF" w14:textId="77777777" w:rsidR="00221B66" w:rsidRPr="00974278" w:rsidRDefault="00221B66" w:rsidP="00974278">
      <w:pPr>
        <w:autoSpaceDE w:val="0"/>
        <w:autoSpaceDN w:val="0"/>
        <w:adjustRightInd w:val="0"/>
        <w:spacing w:before="0"/>
        <w:ind w:left="0"/>
        <w:jc w:val="both"/>
        <w:rPr>
          <w:rFonts w:cs="Arial"/>
        </w:rPr>
      </w:pPr>
    </w:p>
    <w:p w14:paraId="391F80B0" w14:textId="77777777" w:rsidR="00974278" w:rsidRPr="00EB323C" w:rsidRDefault="00974278" w:rsidP="00974278">
      <w:pPr>
        <w:autoSpaceDE w:val="0"/>
        <w:autoSpaceDN w:val="0"/>
        <w:adjustRightInd w:val="0"/>
        <w:spacing w:before="0"/>
        <w:ind w:left="567" w:hanging="567"/>
        <w:jc w:val="both"/>
        <w:rPr>
          <w:rFonts w:cs="Arial"/>
          <w:b/>
        </w:rPr>
      </w:pPr>
      <w:r w:rsidRPr="00EB323C">
        <w:rPr>
          <w:rFonts w:cs="Arial"/>
          <w:b/>
        </w:rPr>
        <w:t xml:space="preserve">The </w:t>
      </w:r>
      <w:r>
        <w:rPr>
          <w:rFonts w:cs="Arial"/>
          <w:b/>
        </w:rPr>
        <w:t>Government’s tourism strategy</w:t>
      </w:r>
    </w:p>
    <w:p w14:paraId="7DBE926F" w14:textId="77777777" w:rsidR="00974278" w:rsidRDefault="00974278" w:rsidP="00974278">
      <w:pPr>
        <w:autoSpaceDE w:val="0"/>
        <w:autoSpaceDN w:val="0"/>
        <w:adjustRightInd w:val="0"/>
        <w:spacing w:before="0"/>
        <w:ind w:left="567"/>
        <w:jc w:val="both"/>
        <w:rPr>
          <w:rFonts w:cs="Arial"/>
        </w:rPr>
      </w:pPr>
    </w:p>
    <w:p w14:paraId="7F4FF04E" w14:textId="77777777" w:rsidR="00D223B0" w:rsidRPr="003A7DA0" w:rsidRDefault="00D223B0" w:rsidP="00D223B0">
      <w:pPr>
        <w:numPr>
          <w:ilvl w:val="1"/>
          <w:numId w:val="5"/>
        </w:numPr>
        <w:autoSpaceDE w:val="0"/>
        <w:autoSpaceDN w:val="0"/>
        <w:adjustRightInd w:val="0"/>
        <w:spacing w:before="0"/>
        <w:ind w:left="567" w:hanging="567"/>
        <w:jc w:val="both"/>
        <w:rPr>
          <w:rFonts w:cs="Arial"/>
        </w:rPr>
      </w:pPr>
      <w:r w:rsidRPr="003A7DA0">
        <w:rPr>
          <w:rFonts w:cs="Arial"/>
        </w:rPr>
        <w:t>On 12 August 2010, the Prime Minister made a speech on tourism in which he</w:t>
      </w:r>
      <w:r w:rsidRPr="00D11A74">
        <w:rPr>
          <w:rFonts w:cs="Arial"/>
        </w:rPr>
        <w:t xml:space="preserve"> pledged </w:t>
      </w:r>
      <w:r>
        <w:rPr>
          <w:rFonts w:cs="Arial"/>
        </w:rPr>
        <w:t>that the Government would help the tourism industry to become more competitive internationally, to maximise the opportunities presented by the 2012 Olympic and Paralympic Games and other major international sporting events and to lift Britain into the top five destinations in the world</w:t>
      </w:r>
      <w:r>
        <w:rPr>
          <w:rStyle w:val="FootnoteReference"/>
          <w:rFonts w:cs="Arial"/>
        </w:rPr>
        <w:footnoteReference w:id="29"/>
      </w:r>
      <w:r>
        <w:rPr>
          <w:rFonts w:cs="Arial"/>
        </w:rPr>
        <w:t>.</w:t>
      </w:r>
    </w:p>
    <w:p w14:paraId="38C2C9C3" w14:textId="77777777" w:rsidR="00D223B0" w:rsidRDefault="00D223B0" w:rsidP="00D223B0">
      <w:pPr>
        <w:autoSpaceDE w:val="0"/>
        <w:autoSpaceDN w:val="0"/>
        <w:adjustRightInd w:val="0"/>
        <w:spacing w:before="0"/>
        <w:ind w:left="567" w:hanging="567"/>
        <w:jc w:val="both"/>
        <w:rPr>
          <w:rFonts w:cs="Arial"/>
          <w:highlight w:val="yellow"/>
        </w:rPr>
      </w:pPr>
    </w:p>
    <w:p w14:paraId="23C30732" w14:textId="77777777" w:rsidR="00D223B0" w:rsidRPr="00D11A74" w:rsidRDefault="00D223B0" w:rsidP="00D223B0">
      <w:pPr>
        <w:numPr>
          <w:ilvl w:val="1"/>
          <w:numId w:val="5"/>
        </w:numPr>
        <w:autoSpaceDE w:val="0"/>
        <w:autoSpaceDN w:val="0"/>
        <w:adjustRightInd w:val="0"/>
        <w:spacing w:before="0"/>
        <w:ind w:left="567" w:hanging="567"/>
        <w:jc w:val="both"/>
        <w:rPr>
          <w:rFonts w:cs="Arial"/>
        </w:rPr>
      </w:pPr>
      <w:r w:rsidRPr="00D11A74">
        <w:rPr>
          <w:rFonts w:cs="Arial"/>
        </w:rPr>
        <w:t>In March 2011 the Government published its tourism strategy</w:t>
      </w:r>
      <w:r w:rsidRPr="00D11A74">
        <w:rPr>
          <w:rStyle w:val="FootnoteReference"/>
          <w:rFonts w:cs="Arial"/>
        </w:rPr>
        <w:footnoteReference w:id="30"/>
      </w:r>
      <w:r w:rsidRPr="00D11A74">
        <w:rPr>
          <w:rFonts w:cs="Arial"/>
        </w:rPr>
        <w:t>.  The strategy set out three key aims:</w:t>
      </w:r>
    </w:p>
    <w:p w14:paraId="0BF7DC57" w14:textId="77777777" w:rsidR="00D223B0" w:rsidRDefault="00D223B0" w:rsidP="00D223B0">
      <w:pPr>
        <w:autoSpaceDE w:val="0"/>
        <w:autoSpaceDN w:val="0"/>
        <w:adjustRightInd w:val="0"/>
        <w:spacing w:before="0"/>
        <w:ind w:left="567" w:hanging="567"/>
        <w:jc w:val="both"/>
        <w:rPr>
          <w:rFonts w:cs="Arial"/>
        </w:rPr>
      </w:pPr>
    </w:p>
    <w:p w14:paraId="3ECC9A8C" w14:textId="77777777" w:rsidR="00D223B0" w:rsidRPr="00D11A74" w:rsidRDefault="00D223B0" w:rsidP="00D223B0">
      <w:pPr>
        <w:pStyle w:val="ListParagraph"/>
        <w:numPr>
          <w:ilvl w:val="0"/>
          <w:numId w:val="7"/>
        </w:numPr>
        <w:autoSpaceDE w:val="0"/>
        <w:autoSpaceDN w:val="0"/>
        <w:adjustRightInd w:val="0"/>
        <w:spacing w:after="0" w:line="240" w:lineRule="auto"/>
        <w:ind w:left="1134" w:hanging="567"/>
        <w:jc w:val="both"/>
        <w:rPr>
          <w:rFonts w:ascii="Arial" w:hAnsi="Arial" w:cs="Arial"/>
          <w:sz w:val="24"/>
          <w:szCs w:val="24"/>
        </w:rPr>
      </w:pPr>
      <w:r w:rsidRPr="00D11A74">
        <w:rPr>
          <w:rFonts w:ascii="Arial" w:hAnsi="Arial" w:cs="Arial"/>
          <w:sz w:val="24"/>
          <w:szCs w:val="24"/>
        </w:rPr>
        <w:t>Fund the most ambitious marketing campaign ever to attract visitors to the UK in the years following 2012;</w:t>
      </w:r>
    </w:p>
    <w:p w14:paraId="4A51B564" w14:textId="77777777" w:rsidR="00D223B0" w:rsidRDefault="00D223B0" w:rsidP="00D223B0">
      <w:pPr>
        <w:pStyle w:val="ListParagraph"/>
        <w:autoSpaceDE w:val="0"/>
        <w:autoSpaceDN w:val="0"/>
        <w:adjustRightInd w:val="0"/>
        <w:spacing w:after="0" w:line="240" w:lineRule="auto"/>
        <w:ind w:left="1134" w:hanging="567"/>
        <w:jc w:val="both"/>
        <w:rPr>
          <w:rFonts w:ascii="Arial" w:hAnsi="Arial" w:cs="Arial"/>
          <w:sz w:val="24"/>
          <w:szCs w:val="24"/>
        </w:rPr>
      </w:pPr>
    </w:p>
    <w:p w14:paraId="3BA89093" w14:textId="77777777" w:rsidR="00D223B0" w:rsidRPr="00D11A74" w:rsidRDefault="00D223B0" w:rsidP="00D223B0">
      <w:pPr>
        <w:pStyle w:val="ListParagraph"/>
        <w:numPr>
          <w:ilvl w:val="0"/>
          <w:numId w:val="7"/>
        </w:numPr>
        <w:autoSpaceDE w:val="0"/>
        <w:autoSpaceDN w:val="0"/>
        <w:adjustRightInd w:val="0"/>
        <w:spacing w:after="0" w:line="240" w:lineRule="auto"/>
        <w:ind w:left="1134" w:hanging="567"/>
        <w:jc w:val="both"/>
        <w:rPr>
          <w:rFonts w:ascii="Arial" w:hAnsi="Arial" w:cs="Arial"/>
          <w:sz w:val="24"/>
          <w:szCs w:val="24"/>
        </w:rPr>
      </w:pPr>
      <w:r w:rsidRPr="00D11A74">
        <w:rPr>
          <w:rFonts w:ascii="Arial" w:hAnsi="Arial" w:cs="Arial"/>
          <w:sz w:val="24"/>
          <w:szCs w:val="24"/>
        </w:rPr>
        <w:t>Increase the proportion of UK residents who holiday in the UK to match those who holiday abroad each year;</w:t>
      </w:r>
    </w:p>
    <w:p w14:paraId="4CBF29AC" w14:textId="77777777" w:rsidR="00D223B0" w:rsidRDefault="00D223B0" w:rsidP="00D223B0">
      <w:pPr>
        <w:pStyle w:val="ListParagraph"/>
        <w:autoSpaceDE w:val="0"/>
        <w:autoSpaceDN w:val="0"/>
        <w:adjustRightInd w:val="0"/>
        <w:spacing w:after="0" w:line="240" w:lineRule="auto"/>
        <w:ind w:left="1134" w:hanging="567"/>
        <w:jc w:val="both"/>
        <w:rPr>
          <w:rFonts w:ascii="Arial" w:hAnsi="Arial" w:cs="Arial"/>
          <w:sz w:val="24"/>
          <w:szCs w:val="24"/>
        </w:rPr>
      </w:pPr>
    </w:p>
    <w:p w14:paraId="5CAE9641" w14:textId="77777777" w:rsidR="00D223B0" w:rsidRPr="00D11A74" w:rsidRDefault="00D223B0" w:rsidP="00D223B0">
      <w:pPr>
        <w:pStyle w:val="ListParagraph"/>
        <w:numPr>
          <w:ilvl w:val="0"/>
          <w:numId w:val="7"/>
        </w:numPr>
        <w:autoSpaceDE w:val="0"/>
        <w:autoSpaceDN w:val="0"/>
        <w:adjustRightInd w:val="0"/>
        <w:spacing w:after="0" w:line="240" w:lineRule="auto"/>
        <w:ind w:left="1134" w:hanging="567"/>
        <w:jc w:val="both"/>
        <w:rPr>
          <w:rFonts w:ascii="Arial" w:hAnsi="Arial" w:cs="Arial"/>
          <w:sz w:val="24"/>
          <w:szCs w:val="24"/>
        </w:rPr>
      </w:pPr>
      <w:r w:rsidRPr="00D11A74">
        <w:rPr>
          <w:rFonts w:ascii="Arial" w:hAnsi="Arial" w:cs="Arial"/>
          <w:sz w:val="24"/>
          <w:szCs w:val="24"/>
        </w:rPr>
        <w:t>Improve the sector’s productivity to become one of the top 5 most efficient and competitive visitor economies in the world.</w:t>
      </w:r>
    </w:p>
    <w:p w14:paraId="30C73599" w14:textId="77777777" w:rsidR="00D223B0" w:rsidRDefault="00D223B0" w:rsidP="00D223B0">
      <w:pPr>
        <w:autoSpaceDE w:val="0"/>
        <w:autoSpaceDN w:val="0"/>
        <w:adjustRightInd w:val="0"/>
        <w:spacing w:before="0"/>
        <w:ind w:left="567" w:hanging="567"/>
        <w:jc w:val="both"/>
        <w:rPr>
          <w:rFonts w:cs="Arial"/>
          <w:highlight w:val="yellow"/>
        </w:rPr>
      </w:pPr>
    </w:p>
    <w:p w14:paraId="655FFD54" w14:textId="77777777" w:rsidR="00D223B0" w:rsidRDefault="00D223B0" w:rsidP="00D223B0">
      <w:pPr>
        <w:autoSpaceDE w:val="0"/>
        <w:autoSpaceDN w:val="0"/>
        <w:adjustRightInd w:val="0"/>
        <w:spacing w:before="0"/>
        <w:ind w:left="567" w:hanging="567"/>
        <w:jc w:val="both"/>
        <w:rPr>
          <w:rFonts w:cs="Arial"/>
        </w:rPr>
      </w:pPr>
    </w:p>
    <w:p w14:paraId="2E867C0C" w14:textId="77777777" w:rsidR="00D223B0" w:rsidRPr="00EB323C" w:rsidRDefault="00D223B0" w:rsidP="00D223B0">
      <w:pPr>
        <w:autoSpaceDE w:val="0"/>
        <w:autoSpaceDN w:val="0"/>
        <w:adjustRightInd w:val="0"/>
        <w:spacing w:before="0"/>
        <w:ind w:left="567" w:hanging="567"/>
        <w:jc w:val="both"/>
        <w:rPr>
          <w:rFonts w:cs="Arial"/>
          <w:b/>
        </w:rPr>
      </w:pPr>
      <w:r w:rsidRPr="00EB323C">
        <w:rPr>
          <w:rFonts w:cs="Arial"/>
          <w:b/>
        </w:rPr>
        <w:t xml:space="preserve">The </w:t>
      </w:r>
      <w:r>
        <w:rPr>
          <w:rFonts w:cs="Arial"/>
          <w:b/>
        </w:rPr>
        <w:t>GREAT campaign</w:t>
      </w:r>
    </w:p>
    <w:p w14:paraId="7851ADD9" w14:textId="77777777" w:rsidR="00D223B0" w:rsidRDefault="00D223B0" w:rsidP="00D223B0">
      <w:pPr>
        <w:autoSpaceDE w:val="0"/>
        <w:autoSpaceDN w:val="0"/>
        <w:adjustRightInd w:val="0"/>
        <w:spacing w:before="0"/>
        <w:ind w:left="567" w:hanging="567"/>
        <w:jc w:val="both"/>
        <w:rPr>
          <w:rFonts w:cs="Arial"/>
          <w:highlight w:val="yellow"/>
        </w:rPr>
      </w:pPr>
    </w:p>
    <w:p w14:paraId="708767B3" w14:textId="77777777" w:rsidR="00D223B0" w:rsidRDefault="00D223B0" w:rsidP="00D223B0">
      <w:pPr>
        <w:numPr>
          <w:ilvl w:val="1"/>
          <w:numId w:val="5"/>
        </w:numPr>
        <w:autoSpaceDE w:val="0"/>
        <w:autoSpaceDN w:val="0"/>
        <w:adjustRightInd w:val="0"/>
        <w:spacing w:before="0"/>
        <w:ind w:left="567" w:hanging="567"/>
        <w:jc w:val="both"/>
        <w:rPr>
          <w:rFonts w:cs="Arial"/>
        </w:rPr>
      </w:pPr>
      <w:r w:rsidRPr="009F7B51">
        <w:rPr>
          <w:rFonts w:cs="Arial"/>
        </w:rPr>
        <w:t>The GREAT campaign was launched by the Government in September 2011 to capitalise on the opportunities presented by the Queen’s Diamond Jubilee, the London 2012 Olympic and Paralympic Games and subsequent major international sporting events in the UK.  The campaign aims to promote British exports, trade and inward investment and to promote the UK internationally as a GREAT place to visit, study and do business.  Although the campaign is global in its reach, it is focussed in particular on ten key markets: Brazil, China/Hong Kong, India, Indonesia, Korea, Mexico, Russia, Turkey, USA and Emerging Europe.  It is delivered by a range of partners, including Government Departments, UKTI, British Council, VB and VE.</w:t>
      </w:r>
    </w:p>
    <w:p w14:paraId="15A22043" w14:textId="77777777" w:rsidR="00D223B0" w:rsidRDefault="00D223B0" w:rsidP="00D223B0">
      <w:pPr>
        <w:autoSpaceDE w:val="0"/>
        <w:autoSpaceDN w:val="0"/>
        <w:adjustRightInd w:val="0"/>
        <w:spacing w:before="0"/>
        <w:ind w:left="567"/>
        <w:jc w:val="both"/>
        <w:rPr>
          <w:rFonts w:cs="Arial"/>
        </w:rPr>
      </w:pPr>
    </w:p>
    <w:p w14:paraId="421452C9" w14:textId="65A5C07D" w:rsidR="00E5497B" w:rsidRPr="009F7B51" w:rsidRDefault="00E5497B" w:rsidP="00E5497B">
      <w:pPr>
        <w:numPr>
          <w:ilvl w:val="1"/>
          <w:numId w:val="5"/>
        </w:numPr>
        <w:autoSpaceDE w:val="0"/>
        <w:autoSpaceDN w:val="0"/>
        <w:adjustRightInd w:val="0"/>
        <w:spacing w:before="0"/>
        <w:ind w:left="567" w:hanging="567"/>
        <w:jc w:val="both"/>
        <w:rPr>
          <w:rFonts w:cs="Arial"/>
        </w:rPr>
      </w:pPr>
      <w:r>
        <w:rPr>
          <w:rFonts w:cs="Arial"/>
        </w:rPr>
        <w:lastRenderedPageBreak/>
        <w:t>The overall allocation for the GREAT campaign in 2013/14 was £30 million.  For 2014/15 and 2015/16 this was increased to £46.5 million per annum, with £19 million earmarked for tourism in each year.</w:t>
      </w:r>
    </w:p>
    <w:p w14:paraId="0D8790DA" w14:textId="77777777" w:rsidR="00E673AB" w:rsidRDefault="00E673AB" w:rsidP="00E673AB">
      <w:pPr>
        <w:autoSpaceDE w:val="0"/>
        <w:autoSpaceDN w:val="0"/>
        <w:adjustRightInd w:val="0"/>
        <w:spacing w:before="0"/>
        <w:ind w:left="567"/>
        <w:jc w:val="both"/>
        <w:rPr>
          <w:rFonts w:cs="Arial"/>
        </w:rPr>
      </w:pPr>
    </w:p>
    <w:p w14:paraId="07BC62EA" w14:textId="66C84D0F" w:rsidR="00D223B0" w:rsidRDefault="00F31EE9" w:rsidP="00D223B0">
      <w:pPr>
        <w:numPr>
          <w:ilvl w:val="1"/>
          <w:numId w:val="5"/>
        </w:numPr>
        <w:autoSpaceDE w:val="0"/>
        <w:autoSpaceDN w:val="0"/>
        <w:adjustRightInd w:val="0"/>
        <w:spacing w:before="0"/>
        <w:ind w:left="567" w:hanging="567"/>
        <w:jc w:val="both"/>
        <w:rPr>
          <w:rFonts w:cs="Arial"/>
        </w:rPr>
      </w:pPr>
      <w:r w:rsidRPr="00EF4117">
        <w:rPr>
          <w:rFonts w:cs="Arial"/>
          <w:noProof/>
        </w:rPr>
        <mc:AlternateContent>
          <mc:Choice Requires="wps">
            <w:drawing>
              <wp:anchor distT="45720" distB="45720" distL="114300" distR="114300" simplePos="0" relativeHeight="251726848" behindDoc="0" locked="0" layoutInCell="1" allowOverlap="1" wp14:anchorId="6F014D65" wp14:editId="06DFD21F">
                <wp:simplePos x="0" y="0"/>
                <wp:positionH relativeFrom="margin">
                  <wp:align>right</wp:align>
                </wp:positionH>
                <wp:positionV relativeFrom="margin">
                  <wp:posOffset>1795780</wp:posOffset>
                </wp:positionV>
                <wp:extent cx="6119495" cy="5588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588000"/>
                        </a:xfrm>
                        <a:prstGeom prst="rect">
                          <a:avLst/>
                        </a:prstGeom>
                        <a:solidFill>
                          <a:schemeClr val="accent5">
                            <a:lumMod val="40000"/>
                            <a:lumOff val="60000"/>
                          </a:schemeClr>
                        </a:solidFill>
                        <a:ln w="9525">
                          <a:noFill/>
                          <a:miter lim="800000"/>
                          <a:headEnd/>
                          <a:tailEnd/>
                        </a:ln>
                      </wps:spPr>
                      <wps:txbx>
                        <w:txbxContent>
                          <w:p w14:paraId="3F611C9B" w14:textId="77777777" w:rsidR="00E23EF4" w:rsidRPr="001C1B2F" w:rsidRDefault="00E23EF4" w:rsidP="00D223B0">
                            <w:pPr>
                              <w:ind w:left="284"/>
                              <w:jc w:val="center"/>
                              <w:rPr>
                                <w:rFonts w:cs="Arial"/>
                                <w:b/>
                              </w:rPr>
                            </w:pPr>
                            <w:r w:rsidRPr="001C1B2F">
                              <w:rPr>
                                <w:rFonts w:cs="Arial"/>
                                <w:b/>
                              </w:rPr>
                              <w:t>Bond is GREAT</w:t>
                            </w:r>
                          </w:p>
                          <w:p w14:paraId="0B934565" w14:textId="77777777" w:rsidR="00E23EF4" w:rsidRDefault="00E23EF4" w:rsidP="00D223B0">
                            <w:pPr>
                              <w:spacing w:before="0"/>
                              <w:ind w:left="284" w:right="323"/>
                              <w:jc w:val="both"/>
                              <w:rPr>
                                <w:rFonts w:cs="Arial"/>
                              </w:rPr>
                            </w:pPr>
                          </w:p>
                          <w:p w14:paraId="2BD9FA6D" w14:textId="77777777" w:rsidR="00E23EF4" w:rsidRDefault="00E23EF4" w:rsidP="0076467D">
                            <w:pPr>
                              <w:spacing w:before="0"/>
                              <w:ind w:left="284" w:right="368"/>
                              <w:jc w:val="both"/>
                              <w:rPr>
                                <w:rFonts w:cs="Arial"/>
                              </w:rPr>
                            </w:pPr>
                            <w:r>
                              <w:rPr>
                                <w:rFonts w:cs="Arial"/>
                              </w:rPr>
                              <w:t>To capitalise on the 50</w:t>
                            </w:r>
                            <w:r w:rsidRPr="001C1B2F">
                              <w:rPr>
                                <w:rFonts w:cs="Arial"/>
                                <w:vertAlign w:val="superscript"/>
                              </w:rPr>
                              <w:t>th</w:t>
                            </w:r>
                            <w:r>
                              <w:rPr>
                                <w:rFonts w:cs="Arial"/>
                              </w:rPr>
                              <w:t xml:space="preserve"> anniversary of 007, and the release of </w:t>
                            </w:r>
                            <w:r w:rsidRPr="001C1B2F">
                              <w:rPr>
                                <w:rFonts w:cs="Arial"/>
                                <w:i/>
                              </w:rPr>
                              <w:t>Skyfall</w:t>
                            </w:r>
                            <w:r>
                              <w:rPr>
                                <w:rFonts w:cs="Arial"/>
                              </w:rPr>
                              <w:t xml:space="preserve"> – much of which was filmed in London and Scotland – in autumn 2012, </w:t>
                            </w:r>
                            <w:proofErr w:type="spellStart"/>
                            <w:r>
                              <w:rPr>
                                <w:rFonts w:cs="Arial"/>
                              </w:rPr>
                              <w:t>VisitBritain</w:t>
                            </w:r>
                            <w:proofErr w:type="spellEnd"/>
                            <w:r>
                              <w:rPr>
                                <w:rFonts w:cs="Arial"/>
                              </w:rPr>
                              <w:t xml:space="preserve"> launched their biggest ever film tourism campaign.  Under the tagline ‘Bond is GREAT’, the campaign resulted in PR coverage in 21 markets valued at £36 million as well as £3.5 million worth of exposure for the Britain brand and partners.</w:t>
                            </w:r>
                          </w:p>
                          <w:p w14:paraId="6468ED0E" w14:textId="77777777" w:rsidR="00E23EF4" w:rsidRDefault="00E23EF4" w:rsidP="0076467D">
                            <w:pPr>
                              <w:spacing w:before="0"/>
                              <w:ind w:left="284" w:right="368"/>
                              <w:jc w:val="both"/>
                              <w:rPr>
                                <w:rFonts w:cs="Arial"/>
                              </w:rPr>
                            </w:pPr>
                          </w:p>
                          <w:p w14:paraId="285B1A8A" w14:textId="7562E583" w:rsidR="00E23EF4" w:rsidRDefault="00E23EF4" w:rsidP="0076467D">
                            <w:pPr>
                              <w:spacing w:before="0"/>
                              <w:ind w:left="284" w:right="368"/>
                              <w:jc w:val="both"/>
                              <w:rPr>
                                <w:rFonts w:cs="Arial"/>
                              </w:rPr>
                            </w:pPr>
                            <w:r>
                              <w:rPr>
                                <w:rFonts w:cs="Arial"/>
                              </w:rPr>
                              <w:t>The campaign positively affected travel with 16% of the people who recalled the campaign having booked a trip to Britain and 35% of those who recalled it saying they strongly intended to visit Britain within the next three years.  Visitor numbers to Glencoe in Scotland, which was used as a filming location, were also boosted by the film and campaign with a rise of over 40% compared with 2012.</w:t>
                            </w:r>
                          </w:p>
                          <w:p w14:paraId="4A15DB8D" w14:textId="77777777" w:rsidR="00E23EF4" w:rsidRDefault="00E23EF4" w:rsidP="00D223B0">
                            <w:pPr>
                              <w:spacing w:before="0"/>
                              <w:jc w:val="both"/>
                              <w:rPr>
                                <w:rFonts w:cs="Arial"/>
                              </w:rPr>
                            </w:pPr>
                          </w:p>
                          <w:p w14:paraId="43948BA3" w14:textId="77777777" w:rsidR="00E23EF4" w:rsidRPr="001C1B2F" w:rsidRDefault="00E23EF4" w:rsidP="0076467D">
                            <w:pPr>
                              <w:ind w:left="284"/>
                              <w:rPr>
                                <w:rFonts w:cs="Arial"/>
                              </w:rPr>
                            </w:pPr>
                            <w:r>
                              <w:rPr>
                                <w:noProof/>
                              </w:rPr>
                              <w:drawing>
                                <wp:inline distT="0" distB="0" distL="0" distR="0" wp14:anchorId="6D197323" wp14:editId="4F4930AF">
                                  <wp:extent cx="5600700" cy="2641600"/>
                                  <wp:effectExtent l="0" t="0" r="0" b="6350"/>
                                  <wp:docPr id="245" name="Picture 245" descr="https://intranet.culture.gov.uk/wp-content/uploads/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ulture.gov.uk/wp-content/uploads/BO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689" cy="2642066"/>
                                          </a:xfrm>
                                          <a:prstGeom prst="rect">
                                            <a:avLst/>
                                          </a:prstGeom>
                                          <a:noFill/>
                                          <a:ln>
                                            <a:noFill/>
                                          </a:ln>
                                        </pic:spPr>
                                      </pic:pic>
                                    </a:graphicData>
                                  </a:graphic>
                                </wp:inline>
                              </w:drawing>
                            </w:r>
                          </w:p>
                          <w:p w14:paraId="34BDB6C5" w14:textId="77777777" w:rsidR="00E23EF4" w:rsidRDefault="00E23EF4" w:rsidP="00D223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14D65" id="_x0000_t202" coordsize="21600,21600" o:spt="202" path="m,l,21600r21600,l21600,xe">
                <v:stroke joinstyle="miter"/>
                <v:path gradientshapeok="t" o:connecttype="rect"/>
              </v:shapetype>
              <v:shape id="_x0000_s1029" type="#_x0000_t202" style="position:absolute;left:0;text-align:left;margin-left:430.65pt;margin-top:141.4pt;width:481.85pt;height:440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" fillcolor="#b6dde8 [1304]" stroked="f">
                <v:textbox>
                  <w:txbxContent>
                    <w:p w14:paraId="3F611C9B" w14:textId="77777777" w:rsidR="00E23EF4" w:rsidRPr="001C1B2F" w:rsidRDefault="00E23EF4" w:rsidP="00D223B0">
                      <w:pPr>
                        <w:ind w:left="284"/>
                        <w:jc w:val="center"/>
                        <w:rPr>
                          <w:rFonts w:cs="Arial"/>
                          <w:b/>
                        </w:rPr>
                      </w:pPr>
                      <w:r w:rsidRPr="001C1B2F">
                        <w:rPr>
                          <w:rFonts w:cs="Arial"/>
                          <w:b/>
                        </w:rPr>
                        <w:t>Bond is GREAT</w:t>
                      </w:r>
                    </w:p>
                    <w:p w14:paraId="0B934565" w14:textId="77777777" w:rsidR="00E23EF4" w:rsidRDefault="00E23EF4" w:rsidP="00D223B0">
                      <w:pPr>
                        <w:spacing w:before="0"/>
                        <w:ind w:left="284" w:right="323"/>
                        <w:jc w:val="both"/>
                        <w:rPr>
                          <w:rFonts w:cs="Arial"/>
                        </w:rPr>
                      </w:pPr>
                    </w:p>
                    <w:p w14:paraId="2BD9FA6D" w14:textId="77777777" w:rsidR="00E23EF4" w:rsidRDefault="00E23EF4" w:rsidP="0076467D">
                      <w:pPr>
                        <w:spacing w:before="0"/>
                        <w:ind w:left="284" w:right="368"/>
                        <w:jc w:val="both"/>
                        <w:rPr>
                          <w:rFonts w:cs="Arial"/>
                        </w:rPr>
                      </w:pPr>
                      <w:r>
                        <w:rPr>
                          <w:rFonts w:cs="Arial"/>
                        </w:rPr>
                        <w:t>To capitalise on the 50</w:t>
                      </w:r>
                      <w:r w:rsidRPr="001C1B2F">
                        <w:rPr>
                          <w:rFonts w:cs="Arial"/>
                          <w:vertAlign w:val="superscript"/>
                        </w:rPr>
                        <w:t>th</w:t>
                      </w:r>
                      <w:r>
                        <w:rPr>
                          <w:rFonts w:cs="Arial"/>
                        </w:rPr>
                        <w:t xml:space="preserve"> anniversary of 007, and the release of </w:t>
                      </w:r>
                      <w:r w:rsidRPr="001C1B2F">
                        <w:rPr>
                          <w:rFonts w:cs="Arial"/>
                          <w:i/>
                        </w:rPr>
                        <w:t>Skyfall</w:t>
                      </w:r>
                      <w:r>
                        <w:rPr>
                          <w:rFonts w:cs="Arial"/>
                        </w:rPr>
                        <w:t xml:space="preserve"> – much of which was filmed in London and Scotland – in autumn 2012, </w:t>
                      </w:r>
                      <w:proofErr w:type="spellStart"/>
                      <w:r>
                        <w:rPr>
                          <w:rFonts w:cs="Arial"/>
                        </w:rPr>
                        <w:t>VisitBritain</w:t>
                      </w:r>
                      <w:proofErr w:type="spellEnd"/>
                      <w:r>
                        <w:rPr>
                          <w:rFonts w:cs="Arial"/>
                        </w:rPr>
                        <w:t xml:space="preserve"> launched their biggest ever film tourism campaign.  Under the tagline ‘Bond is GREAT’, the campaign resulted in PR coverage in 21 markets valued at £36 million as well as £3.5 million worth of exposure for the Britain brand and partners.</w:t>
                      </w:r>
                    </w:p>
                    <w:p w14:paraId="6468ED0E" w14:textId="77777777" w:rsidR="00E23EF4" w:rsidRDefault="00E23EF4" w:rsidP="0076467D">
                      <w:pPr>
                        <w:spacing w:before="0"/>
                        <w:ind w:left="284" w:right="368"/>
                        <w:jc w:val="both"/>
                        <w:rPr>
                          <w:rFonts w:cs="Arial"/>
                        </w:rPr>
                      </w:pPr>
                    </w:p>
                    <w:p w14:paraId="285B1A8A" w14:textId="7562E583" w:rsidR="00E23EF4" w:rsidRDefault="00E23EF4" w:rsidP="0076467D">
                      <w:pPr>
                        <w:spacing w:before="0"/>
                        <w:ind w:left="284" w:right="368"/>
                        <w:jc w:val="both"/>
                        <w:rPr>
                          <w:rFonts w:cs="Arial"/>
                        </w:rPr>
                      </w:pPr>
                      <w:r>
                        <w:rPr>
                          <w:rFonts w:cs="Arial"/>
                        </w:rPr>
                        <w:t>The campaign positively affected travel with 16% of the people who recalled the campaign having booked a trip to Britain and 35% of those who recalled it saying they strongly intended to visit Britain within the next three years.  Visitor numbers to Glencoe in Scotland, which was used as a filming location, were also boosted by the film and campaign with a rise of over 40% compared with 2012.</w:t>
                      </w:r>
                    </w:p>
                    <w:p w14:paraId="4A15DB8D" w14:textId="77777777" w:rsidR="00E23EF4" w:rsidRDefault="00E23EF4" w:rsidP="00D223B0">
                      <w:pPr>
                        <w:spacing w:before="0"/>
                        <w:jc w:val="both"/>
                        <w:rPr>
                          <w:rFonts w:cs="Arial"/>
                        </w:rPr>
                      </w:pPr>
                    </w:p>
                    <w:p w14:paraId="43948BA3" w14:textId="77777777" w:rsidR="00E23EF4" w:rsidRPr="001C1B2F" w:rsidRDefault="00E23EF4" w:rsidP="0076467D">
                      <w:pPr>
                        <w:ind w:left="284"/>
                        <w:rPr>
                          <w:rFonts w:cs="Arial"/>
                        </w:rPr>
                      </w:pPr>
                      <w:r>
                        <w:rPr>
                          <w:noProof/>
                        </w:rPr>
                        <w:drawing>
                          <wp:inline distT="0" distB="0" distL="0" distR="0" wp14:anchorId="6D197323" wp14:editId="4F4930AF">
                            <wp:extent cx="5600700" cy="2641600"/>
                            <wp:effectExtent l="0" t="0" r="0" b="6350"/>
                            <wp:docPr id="245" name="Picture 245" descr="https://intranet.culture.gov.uk/wp-content/uploads/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ulture.gov.uk/wp-content/uploads/BON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1689" cy="2642066"/>
                                    </a:xfrm>
                                    <a:prstGeom prst="rect">
                                      <a:avLst/>
                                    </a:prstGeom>
                                    <a:noFill/>
                                    <a:ln>
                                      <a:noFill/>
                                    </a:ln>
                                  </pic:spPr>
                                </pic:pic>
                              </a:graphicData>
                            </a:graphic>
                          </wp:inline>
                        </w:drawing>
                      </w:r>
                    </w:p>
                    <w:p w14:paraId="34BDB6C5" w14:textId="77777777" w:rsidR="00E23EF4" w:rsidRDefault="00E23EF4" w:rsidP="00D223B0"/>
                  </w:txbxContent>
                </v:textbox>
                <w10:wrap type="square" anchorx="margin" anchory="margin"/>
              </v:shape>
            </w:pict>
          </mc:Fallback>
        </mc:AlternateContent>
      </w:r>
      <w:r w:rsidR="00D223B0" w:rsidRPr="009F7B51">
        <w:rPr>
          <w:rFonts w:cs="Arial"/>
        </w:rPr>
        <w:t xml:space="preserve">VB </w:t>
      </w:r>
      <w:r w:rsidR="00D223B0">
        <w:rPr>
          <w:rFonts w:cs="Arial"/>
        </w:rPr>
        <w:t xml:space="preserve">promotes Britain as a GREAT place to visit through the </w:t>
      </w:r>
      <w:r w:rsidR="00D223B0" w:rsidRPr="009F7B51">
        <w:rPr>
          <w:rFonts w:cs="Arial"/>
        </w:rPr>
        <w:t>GREAT campaign,</w:t>
      </w:r>
      <w:r w:rsidR="00D223B0">
        <w:rPr>
          <w:rFonts w:cs="Arial"/>
        </w:rPr>
        <w:t xml:space="preserve"> in particular in the new and emerging markets targeted by the campaign, but also by seeking to reinvigorate Britain’s appeal in core markets such as the USA.  </w:t>
      </w:r>
      <w:r w:rsidR="00D223B0" w:rsidRPr="006465F0">
        <w:rPr>
          <w:rFonts w:cs="Arial"/>
        </w:rPr>
        <w:t>VB modelling estimates that in 2012/13 its GREAT image campaign generated a return of over £200 million and 422,000 visits to Britain, indicating a return on investment of 8:1</w:t>
      </w:r>
      <w:r w:rsidR="00D223B0">
        <w:rPr>
          <w:rStyle w:val="FootnoteReference"/>
          <w:rFonts w:cs="Arial"/>
        </w:rPr>
        <w:footnoteReference w:id="31"/>
      </w:r>
      <w:r w:rsidR="00D223B0" w:rsidRPr="006465F0">
        <w:rPr>
          <w:rFonts w:cs="Arial"/>
        </w:rPr>
        <w:t>.</w:t>
      </w:r>
    </w:p>
    <w:p w14:paraId="612B63CD" w14:textId="54BCB714" w:rsidR="00D223B0" w:rsidRDefault="00D223B0" w:rsidP="00D223B0">
      <w:pPr>
        <w:autoSpaceDE w:val="0"/>
        <w:autoSpaceDN w:val="0"/>
        <w:adjustRightInd w:val="0"/>
        <w:spacing w:before="0"/>
        <w:ind w:left="0"/>
        <w:jc w:val="both"/>
        <w:rPr>
          <w:rFonts w:cs="Arial"/>
        </w:rPr>
      </w:pPr>
    </w:p>
    <w:p w14:paraId="7CAA6A75" w14:textId="4CDC4272" w:rsidR="00EE0975" w:rsidRDefault="00EE0975" w:rsidP="00EE0975">
      <w:pPr>
        <w:autoSpaceDE w:val="0"/>
        <w:autoSpaceDN w:val="0"/>
        <w:adjustRightInd w:val="0"/>
        <w:spacing w:before="0"/>
        <w:ind w:left="567"/>
        <w:jc w:val="both"/>
        <w:rPr>
          <w:rFonts w:cs="Arial"/>
        </w:rPr>
      </w:pPr>
    </w:p>
    <w:p w14:paraId="5E34E327" w14:textId="0F8622FF" w:rsidR="00020131" w:rsidRDefault="00020131" w:rsidP="00020131">
      <w:pPr>
        <w:numPr>
          <w:ilvl w:val="1"/>
          <w:numId w:val="5"/>
        </w:numPr>
        <w:autoSpaceDE w:val="0"/>
        <w:autoSpaceDN w:val="0"/>
        <w:adjustRightInd w:val="0"/>
        <w:spacing w:before="0"/>
        <w:ind w:left="567" w:hanging="567"/>
        <w:jc w:val="both"/>
        <w:rPr>
          <w:rFonts w:cs="Arial"/>
        </w:rPr>
      </w:pPr>
      <w:r w:rsidRPr="009F7B51">
        <w:rPr>
          <w:rFonts w:cs="Arial"/>
        </w:rPr>
        <w:t xml:space="preserve">VE </w:t>
      </w:r>
      <w:r>
        <w:rPr>
          <w:rFonts w:cs="Arial"/>
        </w:rPr>
        <w:t>leads</w:t>
      </w:r>
      <w:r w:rsidRPr="009F7B51">
        <w:rPr>
          <w:rFonts w:cs="Arial"/>
        </w:rPr>
        <w:t xml:space="preserve"> the </w:t>
      </w:r>
      <w:r>
        <w:rPr>
          <w:rFonts w:cs="Arial"/>
        </w:rPr>
        <w:t>‘</w:t>
      </w:r>
      <w:r w:rsidRPr="009F7B51">
        <w:rPr>
          <w:rFonts w:cs="Arial"/>
        </w:rPr>
        <w:t>Holidays at Home are GREAT</w:t>
      </w:r>
      <w:r>
        <w:rPr>
          <w:rFonts w:cs="Arial"/>
        </w:rPr>
        <w:t>’</w:t>
      </w:r>
      <w:r w:rsidRPr="009F7B51">
        <w:rPr>
          <w:rFonts w:cs="Arial"/>
        </w:rPr>
        <w:t xml:space="preserve"> </w:t>
      </w:r>
      <w:r>
        <w:rPr>
          <w:rFonts w:cs="Arial"/>
        </w:rPr>
        <w:t xml:space="preserve">campaign, supported by </w:t>
      </w:r>
      <w:proofErr w:type="spellStart"/>
      <w:r>
        <w:rPr>
          <w:rFonts w:cs="Arial"/>
        </w:rPr>
        <w:t>VisitScotland</w:t>
      </w:r>
      <w:proofErr w:type="spellEnd"/>
      <w:r>
        <w:rPr>
          <w:rFonts w:cs="Arial"/>
        </w:rPr>
        <w:t>, Visit</w:t>
      </w:r>
      <w:r w:rsidR="00814A4A">
        <w:rPr>
          <w:rFonts w:cs="Arial"/>
        </w:rPr>
        <w:t xml:space="preserve"> </w:t>
      </w:r>
      <w:r>
        <w:rPr>
          <w:rFonts w:cs="Arial"/>
        </w:rPr>
        <w:t>Wales and the Northern Ireland Tourist Board</w:t>
      </w:r>
      <w:r w:rsidRPr="009F7B51">
        <w:rPr>
          <w:rFonts w:cs="Arial"/>
        </w:rPr>
        <w:t>, t</w:t>
      </w:r>
      <w:r>
        <w:rPr>
          <w:rFonts w:cs="Arial"/>
        </w:rPr>
        <w:t xml:space="preserve">o encourage people to take more </w:t>
      </w:r>
      <w:r w:rsidRPr="009F7B51">
        <w:rPr>
          <w:rFonts w:cs="Arial"/>
        </w:rPr>
        <w:t>short breaks and holidays within the UK</w:t>
      </w:r>
      <w:r>
        <w:rPr>
          <w:rFonts w:cs="Arial"/>
        </w:rPr>
        <w:t xml:space="preserve"> and boost domestic tourism</w:t>
      </w:r>
      <w:r w:rsidRPr="009F7B51">
        <w:rPr>
          <w:rFonts w:cs="Arial"/>
        </w:rPr>
        <w:t>.</w:t>
      </w:r>
      <w:r w:rsidR="0074179B">
        <w:rPr>
          <w:rFonts w:cs="Arial"/>
        </w:rPr>
        <w:t xml:space="preserve">  In its first three years </w:t>
      </w:r>
      <w:r w:rsidR="0074179B">
        <w:rPr>
          <w:rFonts w:cs="Arial"/>
        </w:rPr>
        <w:lastRenderedPageBreak/>
        <w:t xml:space="preserve">the campaign has generated incremental spending of £520 million, of which £138 million was in 2014.  The campaign, which began in March 2012, was worth £5 million in 2012.  The 2012 campaign included a television advertisement starring Stephen Fry, Julie Walters, Rupert </w:t>
      </w:r>
      <w:proofErr w:type="spellStart"/>
      <w:r w:rsidR="0074179B">
        <w:rPr>
          <w:rFonts w:cs="Arial"/>
        </w:rPr>
        <w:t>Grint</w:t>
      </w:r>
      <w:proofErr w:type="spellEnd"/>
      <w:r w:rsidR="0074179B">
        <w:rPr>
          <w:rFonts w:cs="Arial"/>
        </w:rPr>
        <w:t xml:space="preserve"> and Michelle Dockery.  </w:t>
      </w:r>
      <w:r w:rsidR="00F81FAF">
        <w:rPr>
          <w:rFonts w:cs="Arial"/>
        </w:rPr>
        <w:t xml:space="preserve">In 2014, the campaign was worth £4 million, of which £2 million was provided by the Government and £2 million was raised from in-kind support from partners, including tour operators and travel agents.  </w:t>
      </w:r>
      <w:r w:rsidR="00194B05">
        <w:rPr>
          <w:rFonts w:cs="Arial"/>
        </w:rPr>
        <w:t>The same level of funding is planned for the 2015 campaign.</w:t>
      </w:r>
      <w:r w:rsidR="0074179B">
        <w:rPr>
          <w:rFonts w:cs="Arial"/>
        </w:rPr>
        <w:t xml:space="preserve">  </w:t>
      </w:r>
      <w:r w:rsidR="00194B05">
        <w:rPr>
          <w:rFonts w:cs="Arial"/>
        </w:rPr>
        <w:t xml:space="preserve">Thanks to a partnership with </w:t>
      </w:r>
      <w:proofErr w:type="spellStart"/>
      <w:r w:rsidR="00194B05">
        <w:rPr>
          <w:rFonts w:cs="Arial"/>
        </w:rPr>
        <w:t>Aardman</w:t>
      </w:r>
      <w:proofErr w:type="spellEnd"/>
      <w:r w:rsidR="00194B05">
        <w:rPr>
          <w:rFonts w:cs="Arial"/>
        </w:rPr>
        <w:t xml:space="preserve"> Animation, t</w:t>
      </w:r>
      <w:r>
        <w:rPr>
          <w:rFonts w:cs="Arial"/>
        </w:rPr>
        <w:t xml:space="preserve">he </w:t>
      </w:r>
      <w:r w:rsidR="00194B05">
        <w:rPr>
          <w:rFonts w:cs="Arial"/>
        </w:rPr>
        <w:t xml:space="preserve">2013 and 2014 advertising </w:t>
      </w:r>
      <w:r>
        <w:rPr>
          <w:rFonts w:cs="Arial"/>
        </w:rPr>
        <w:t>campaign</w:t>
      </w:r>
      <w:r w:rsidR="00194B05">
        <w:rPr>
          <w:rFonts w:cs="Arial"/>
        </w:rPr>
        <w:t>s</w:t>
      </w:r>
      <w:r>
        <w:rPr>
          <w:rFonts w:cs="Arial"/>
        </w:rPr>
        <w:t xml:space="preserve"> </w:t>
      </w:r>
      <w:r w:rsidR="00194B05">
        <w:rPr>
          <w:rFonts w:cs="Arial"/>
        </w:rPr>
        <w:t>featured</w:t>
      </w:r>
      <w:r>
        <w:rPr>
          <w:rFonts w:cs="Arial"/>
        </w:rPr>
        <w:t xml:space="preserve"> Wallace and </w:t>
      </w:r>
      <w:proofErr w:type="spellStart"/>
      <w:r>
        <w:rPr>
          <w:rFonts w:cs="Arial"/>
        </w:rPr>
        <w:t>Gromit</w:t>
      </w:r>
      <w:proofErr w:type="spellEnd"/>
      <w:r w:rsidR="00194B05">
        <w:rPr>
          <w:rFonts w:cs="Arial"/>
        </w:rPr>
        <w:t xml:space="preserve"> and the 2015 campaign will </w:t>
      </w:r>
      <w:r>
        <w:rPr>
          <w:rFonts w:cs="Arial"/>
        </w:rPr>
        <w:t>feature Shaun the Sheep.</w:t>
      </w:r>
      <w:r>
        <w:rPr>
          <w:rStyle w:val="FootnoteReference"/>
          <w:rFonts w:cs="Arial"/>
        </w:rPr>
        <w:footnoteReference w:id="32"/>
      </w:r>
    </w:p>
    <w:p w14:paraId="68ACF0AC" w14:textId="77777777" w:rsidR="00221B66" w:rsidRDefault="00221B66" w:rsidP="007A7BB6">
      <w:pPr>
        <w:ind w:left="567" w:hanging="567"/>
        <w:rPr>
          <w:rFonts w:cs="Arial"/>
          <w:sz w:val="36"/>
          <w:szCs w:val="40"/>
        </w:rPr>
      </w:pPr>
    </w:p>
    <w:p w14:paraId="1AAB85D0" w14:textId="77777777" w:rsidR="00DB249F" w:rsidRPr="00B040E0" w:rsidRDefault="00DB249F" w:rsidP="007A7BB6">
      <w:pPr>
        <w:ind w:left="567" w:hanging="567"/>
        <w:rPr>
          <w:rFonts w:cs="Arial"/>
        </w:rPr>
      </w:pPr>
      <w:proofErr w:type="spellStart"/>
      <w:r>
        <w:rPr>
          <w:rFonts w:cs="Arial"/>
          <w:sz w:val="36"/>
          <w:szCs w:val="40"/>
        </w:rPr>
        <w:t>VisitBritain</w:t>
      </w:r>
      <w:proofErr w:type="spellEnd"/>
      <w:r>
        <w:rPr>
          <w:rFonts w:cs="Arial"/>
          <w:sz w:val="36"/>
          <w:szCs w:val="40"/>
        </w:rPr>
        <w:t xml:space="preserve"> and </w:t>
      </w:r>
      <w:proofErr w:type="spellStart"/>
      <w:r>
        <w:rPr>
          <w:rFonts w:cs="Arial"/>
          <w:sz w:val="36"/>
          <w:szCs w:val="40"/>
        </w:rPr>
        <w:t>VisitEngland</w:t>
      </w:r>
      <w:proofErr w:type="spellEnd"/>
    </w:p>
    <w:p w14:paraId="1AAB85D1" w14:textId="6013B4A7" w:rsidR="00DB249F" w:rsidRPr="009B5A17" w:rsidRDefault="00DB249F" w:rsidP="007A7BB6">
      <w:pPr>
        <w:autoSpaceDE w:val="0"/>
        <w:autoSpaceDN w:val="0"/>
        <w:adjustRightInd w:val="0"/>
        <w:ind w:left="567" w:hanging="567"/>
        <w:jc w:val="both"/>
        <w:rPr>
          <w:rFonts w:cs="Arial"/>
          <w:b/>
        </w:rPr>
      </w:pPr>
      <w:r w:rsidRPr="009B5A17">
        <w:rPr>
          <w:rFonts w:cs="Arial"/>
          <w:b/>
        </w:rPr>
        <w:t xml:space="preserve">Overview </w:t>
      </w:r>
    </w:p>
    <w:p w14:paraId="24D25341" w14:textId="77777777" w:rsidR="00EE6B73" w:rsidRDefault="00EE6B73" w:rsidP="007A7BB6">
      <w:pPr>
        <w:autoSpaceDE w:val="0"/>
        <w:autoSpaceDN w:val="0"/>
        <w:adjustRightInd w:val="0"/>
        <w:spacing w:before="0" w:line="276" w:lineRule="auto"/>
        <w:ind w:left="567" w:hanging="567"/>
        <w:jc w:val="both"/>
        <w:rPr>
          <w:rFonts w:cs="Arial"/>
        </w:rPr>
      </w:pPr>
    </w:p>
    <w:p w14:paraId="40F61FE0" w14:textId="58B40394" w:rsidR="00DC2EC3" w:rsidRPr="00DC2EC3" w:rsidRDefault="00DC2EC3" w:rsidP="00DC2EC3">
      <w:pPr>
        <w:numPr>
          <w:ilvl w:val="1"/>
          <w:numId w:val="5"/>
        </w:numPr>
        <w:autoSpaceDE w:val="0"/>
        <w:autoSpaceDN w:val="0"/>
        <w:adjustRightInd w:val="0"/>
        <w:spacing w:before="0"/>
        <w:ind w:left="567" w:hanging="567"/>
        <w:jc w:val="both"/>
        <w:rPr>
          <w:rFonts w:cs="Arial"/>
        </w:rPr>
      </w:pPr>
      <w:r w:rsidRPr="00DC2EC3">
        <w:rPr>
          <w:rFonts w:cs="Arial"/>
        </w:rPr>
        <w:t>The Development of Tourism Act 1969</w:t>
      </w:r>
      <w:r w:rsidRPr="00DC2EC3">
        <w:rPr>
          <w:rStyle w:val="FootnoteReference"/>
          <w:rFonts w:cs="Arial"/>
        </w:rPr>
        <w:footnoteReference w:id="33"/>
      </w:r>
      <w:r w:rsidRPr="00DC2EC3">
        <w:rPr>
          <w:rFonts w:cs="Arial"/>
        </w:rPr>
        <w:t xml:space="preserve"> established the British Tourist Authority (BTA) as the tourist authority for Great Britain as a whole and the English Tourist Board (ETB) as the national tourist board for England, together with the Scottish Tourist Board and the Wales Tourist Board as national tourist boards for those countries; and it set out the functions, duties and powers of these bodies.  </w:t>
      </w:r>
      <w:r w:rsidR="008529E5">
        <w:rPr>
          <w:rFonts w:cs="Arial"/>
        </w:rPr>
        <w:t xml:space="preserve">Relevant extracts from the Act can be found in </w:t>
      </w:r>
      <w:hyperlink w:anchor="Annex_D" w:history="1">
        <w:r w:rsidR="008529E5" w:rsidRPr="005D64BB">
          <w:rPr>
            <w:rStyle w:val="Hyperlink"/>
            <w:rFonts w:cs="Arial"/>
            <w:sz w:val="24"/>
          </w:rPr>
          <w:t>Annex D</w:t>
        </w:r>
      </w:hyperlink>
      <w:r w:rsidR="008529E5">
        <w:rPr>
          <w:rFonts w:cs="Arial"/>
        </w:rPr>
        <w:t>.</w:t>
      </w:r>
    </w:p>
    <w:p w14:paraId="2DBF8870" w14:textId="77777777" w:rsidR="00DC2EC3" w:rsidRDefault="00DC2EC3" w:rsidP="00DC2EC3">
      <w:pPr>
        <w:autoSpaceDE w:val="0"/>
        <w:autoSpaceDN w:val="0"/>
        <w:adjustRightInd w:val="0"/>
        <w:spacing w:before="0"/>
        <w:ind w:left="567"/>
        <w:jc w:val="both"/>
        <w:rPr>
          <w:rFonts w:cs="Arial"/>
          <w:highlight w:val="yellow"/>
        </w:rPr>
      </w:pPr>
    </w:p>
    <w:p w14:paraId="3D31B99B" w14:textId="27F950ED" w:rsidR="00DC2EC3" w:rsidRPr="00C81B8F" w:rsidRDefault="00DC2EC3" w:rsidP="00DC2EC3">
      <w:pPr>
        <w:numPr>
          <w:ilvl w:val="1"/>
          <w:numId w:val="5"/>
        </w:numPr>
        <w:autoSpaceDE w:val="0"/>
        <w:autoSpaceDN w:val="0"/>
        <w:adjustRightInd w:val="0"/>
        <w:spacing w:before="0"/>
        <w:ind w:left="567" w:hanging="567"/>
        <w:jc w:val="both"/>
        <w:rPr>
          <w:rFonts w:cs="Arial"/>
        </w:rPr>
      </w:pPr>
      <w:r w:rsidRPr="00C81B8F">
        <w:rPr>
          <w:rFonts w:cs="Arial"/>
        </w:rPr>
        <w:t xml:space="preserve">Following the establishment of devolved administrations in Scotland and Wales, responsibility for </w:t>
      </w:r>
      <w:r>
        <w:rPr>
          <w:rFonts w:cs="Arial"/>
        </w:rPr>
        <w:t>the Scottish Tourist Board (</w:t>
      </w:r>
      <w:r w:rsidR="00612749">
        <w:rPr>
          <w:rFonts w:cs="Arial"/>
        </w:rPr>
        <w:t xml:space="preserve">now known as </w:t>
      </w:r>
      <w:proofErr w:type="spellStart"/>
      <w:r>
        <w:rPr>
          <w:rFonts w:cs="Arial"/>
        </w:rPr>
        <w:t>VisitScotland</w:t>
      </w:r>
      <w:proofErr w:type="spellEnd"/>
      <w:r>
        <w:rPr>
          <w:rFonts w:cs="Arial"/>
        </w:rPr>
        <w:t>) and the Welsh Tourist Board</w:t>
      </w:r>
      <w:r w:rsidRPr="00C81B8F">
        <w:rPr>
          <w:rFonts w:cs="Arial"/>
        </w:rPr>
        <w:t xml:space="preserve"> </w:t>
      </w:r>
      <w:r>
        <w:rPr>
          <w:rFonts w:cs="Arial"/>
        </w:rPr>
        <w:t>(</w:t>
      </w:r>
      <w:r w:rsidR="00612749">
        <w:rPr>
          <w:rFonts w:cs="Arial"/>
        </w:rPr>
        <w:t xml:space="preserve">now known as </w:t>
      </w:r>
      <w:r>
        <w:rPr>
          <w:rFonts w:cs="Arial"/>
        </w:rPr>
        <w:t>Visit</w:t>
      </w:r>
      <w:r w:rsidR="00814A4A">
        <w:rPr>
          <w:rFonts w:cs="Arial"/>
        </w:rPr>
        <w:t xml:space="preserve"> </w:t>
      </w:r>
      <w:r>
        <w:rPr>
          <w:rFonts w:cs="Arial"/>
        </w:rPr>
        <w:t xml:space="preserve">Wales) </w:t>
      </w:r>
      <w:r w:rsidRPr="00C81B8F">
        <w:rPr>
          <w:rFonts w:cs="Arial"/>
        </w:rPr>
        <w:t>was transferred to the Scottish Government and the Welsh Government respectively.  The UK Government retain</w:t>
      </w:r>
      <w:r>
        <w:rPr>
          <w:rFonts w:cs="Arial"/>
        </w:rPr>
        <w:t>ed</w:t>
      </w:r>
      <w:r w:rsidRPr="00C81B8F">
        <w:rPr>
          <w:rFonts w:cs="Arial"/>
        </w:rPr>
        <w:t xml:space="preserve"> responsibility for </w:t>
      </w:r>
      <w:r>
        <w:rPr>
          <w:rFonts w:cs="Arial"/>
        </w:rPr>
        <w:t>the BTA and the ETB</w:t>
      </w:r>
      <w:r w:rsidRPr="00C81B8F">
        <w:rPr>
          <w:rFonts w:cs="Arial"/>
        </w:rPr>
        <w:t>.</w:t>
      </w:r>
    </w:p>
    <w:p w14:paraId="37AA31FF" w14:textId="77777777" w:rsidR="00DC2EC3" w:rsidRDefault="00DC2EC3" w:rsidP="00DC2EC3">
      <w:pPr>
        <w:autoSpaceDE w:val="0"/>
        <w:autoSpaceDN w:val="0"/>
        <w:adjustRightInd w:val="0"/>
        <w:spacing w:before="0"/>
        <w:ind w:left="567"/>
        <w:jc w:val="both"/>
        <w:rPr>
          <w:rFonts w:cs="Arial"/>
        </w:rPr>
      </w:pPr>
    </w:p>
    <w:p w14:paraId="174CD071" w14:textId="77777777" w:rsidR="00DC2EC3" w:rsidRDefault="00DC2EC3" w:rsidP="00DC2EC3">
      <w:pPr>
        <w:numPr>
          <w:ilvl w:val="1"/>
          <w:numId w:val="5"/>
        </w:numPr>
        <w:autoSpaceDE w:val="0"/>
        <w:autoSpaceDN w:val="0"/>
        <w:adjustRightInd w:val="0"/>
        <w:spacing w:before="0"/>
        <w:ind w:left="567" w:hanging="567"/>
        <w:jc w:val="both"/>
        <w:rPr>
          <w:rFonts w:cs="Arial"/>
        </w:rPr>
      </w:pPr>
      <w:r>
        <w:rPr>
          <w:rFonts w:cs="Arial"/>
        </w:rPr>
        <w:t>The BTA and the ETB were classified as executive NDPBs.  However, o</w:t>
      </w:r>
      <w:r w:rsidRPr="006A06AA">
        <w:rPr>
          <w:rFonts w:cs="Arial"/>
        </w:rPr>
        <w:t>n 1 April 2003, the ETB ceased to be funded and was re-classified as an unfunded advisory NDPB.  The BTA assumed responsibility for the domestic marketing of Eng</w:t>
      </w:r>
      <w:r>
        <w:rPr>
          <w:rFonts w:cs="Arial"/>
        </w:rPr>
        <w:t xml:space="preserve">land and began trading as </w:t>
      </w:r>
      <w:proofErr w:type="spellStart"/>
      <w:r>
        <w:rPr>
          <w:rFonts w:cs="Arial"/>
        </w:rPr>
        <w:t>Visit</w:t>
      </w:r>
      <w:r w:rsidRPr="006A06AA">
        <w:rPr>
          <w:rFonts w:cs="Arial"/>
        </w:rPr>
        <w:t>Britain</w:t>
      </w:r>
      <w:proofErr w:type="spellEnd"/>
      <w:r>
        <w:rPr>
          <w:rFonts w:cs="Arial"/>
        </w:rPr>
        <w:t xml:space="preserve"> (VB).</w:t>
      </w:r>
    </w:p>
    <w:p w14:paraId="78E5397E" w14:textId="77777777" w:rsidR="00DC2EC3" w:rsidRDefault="00DC2EC3" w:rsidP="00DC2EC3">
      <w:pPr>
        <w:autoSpaceDE w:val="0"/>
        <w:autoSpaceDN w:val="0"/>
        <w:adjustRightInd w:val="0"/>
        <w:spacing w:before="0"/>
        <w:ind w:left="567" w:hanging="567"/>
        <w:jc w:val="both"/>
        <w:rPr>
          <w:rFonts w:cs="Arial"/>
        </w:rPr>
      </w:pPr>
    </w:p>
    <w:p w14:paraId="0CDB8AB1" w14:textId="7E100841" w:rsidR="00DC2EC3" w:rsidRDefault="00DC2EC3" w:rsidP="00DC2EC3">
      <w:pPr>
        <w:numPr>
          <w:ilvl w:val="1"/>
          <w:numId w:val="5"/>
        </w:numPr>
        <w:autoSpaceDE w:val="0"/>
        <w:autoSpaceDN w:val="0"/>
        <w:adjustRightInd w:val="0"/>
        <w:spacing w:before="0"/>
        <w:ind w:left="567" w:hanging="567"/>
        <w:jc w:val="both"/>
        <w:rPr>
          <w:rFonts w:cs="Arial"/>
        </w:rPr>
      </w:pPr>
      <w:r w:rsidRPr="006A06AA">
        <w:rPr>
          <w:rFonts w:cs="Arial"/>
        </w:rPr>
        <w:t>Following the British Tourism Framework Review in 2009, it was apparent that there was a demand for a dedicated tourist board for England, on an equal footing with the equivalent bodies in Scotland and Wales.  In order to achieve this within the existing statuto</w:t>
      </w:r>
      <w:r>
        <w:rPr>
          <w:rFonts w:cs="Arial"/>
        </w:rPr>
        <w:t>ry and funding framework, VB</w:t>
      </w:r>
      <w:r w:rsidRPr="006A06AA">
        <w:rPr>
          <w:rFonts w:cs="Arial"/>
        </w:rPr>
        <w:t xml:space="preserve"> established </w:t>
      </w:r>
      <w:proofErr w:type="spellStart"/>
      <w:r w:rsidRPr="006A06AA">
        <w:rPr>
          <w:rFonts w:cs="Arial"/>
        </w:rPr>
        <w:t>VisitEngland</w:t>
      </w:r>
      <w:proofErr w:type="spellEnd"/>
      <w:r>
        <w:rPr>
          <w:rFonts w:cs="Arial"/>
        </w:rPr>
        <w:t xml:space="preserve"> (VE)</w:t>
      </w:r>
      <w:r w:rsidRPr="006A06AA">
        <w:rPr>
          <w:rFonts w:cs="Arial"/>
        </w:rPr>
        <w:t xml:space="preserve"> with </w:t>
      </w:r>
      <w:r>
        <w:rPr>
          <w:rFonts w:cs="Arial"/>
        </w:rPr>
        <w:t xml:space="preserve">its own </w:t>
      </w:r>
      <w:r w:rsidRPr="006A06AA">
        <w:rPr>
          <w:rFonts w:cs="Arial"/>
        </w:rPr>
        <w:t>Chief Executive</w:t>
      </w:r>
      <w:r>
        <w:rPr>
          <w:rFonts w:cs="Arial"/>
        </w:rPr>
        <w:t>, and the Government began allocating funding for the functions and operations of VE.</w:t>
      </w:r>
      <w:r w:rsidRPr="006A06AA">
        <w:rPr>
          <w:rFonts w:cs="Arial"/>
        </w:rPr>
        <w:t xml:space="preserve">  </w:t>
      </w:r>
      <w:r>
        <w:rPr>
          <w:rFonts w:cs="Arial"/>
        </w:rPr>
        <w:t>However, t</w:t>
      </w:r>
      <w:r w:rsidRPr="006A06AA">
        <w:rPr>
          <w:rFonts w:cs="Arial"/>
        </w:rPr>
        <w:t xml:space="preserve">he </w:t>
      </w:r>
      <w:r>
        <w:rPr>
          <w:rFonts w:cs="Arial"/>
        </w:rPr>
        <w:t>VE</w:t>
      </w:r>
      <w:r w:rsidRPr="006A06AA">
        <w:rPr>
          <w:rFonts w:cs="Arial"/>
        </w:rPr>
        <w:t xml:space="preserve"> executive team remains a part of </w:t>
      </w:r>
      <w:r>
        <w:rPr>
          <w:rFonts w:cs="Arial"/>
        </w:rPr>
        <w:t>VB</w:t>
      </w:r>
      <w:r w:rsidRPr="006A06AA">
        <w:rPr>
          <w:rFonts w:cs="Arial"/>
        </w:rPr>
        <w:t xml:space="preserve"> for funding and governance purposes, and</w:t>
      </w:r>
      <w:r w:rsidR="001176E2">
        <w:rPr>
          <w:rFonts w:cs="Arial"/>
        </w:rPr>
        <w:t>, although it reports to the Chairman and board of the ETB,</w:t>
      </w:r>
      <w:r w:rsidRPr="006A06AA">
        <w:rPr>
          <w:rFonts w:cs="Arial"/>
        </w:rPr>
        <w:t xml:space="preserve"> </w:t>
      </w:r>
      <w:r>
        <w:rPr>
          <w:rFonts w:cs="Arial"/>
        </w:rPr>
        <w:t>VE</w:t>
      </w:r>
      <w:r w:rsidRPr="006A06AA">
        <w:rPr>
          <w:rFonts w:cs="Arial"/>
        </w:rPr>
        <w:t xml:space="preserve"> is </w:t>
      </w:r>
      <w:r w:rsidR="003F0BEB">
        <w:rPr>
          <w:rFonts w:cs="Arial"/>
        </w:rPr>
        <w:t>ul</w:t>
      </w:r>
      <w:r w:rsidR="001176E2">
        <w:rPr>
          <w:rFonts w:cs="Arial"/>
        </w:rPr>
        <w:t xml:space="preserve">timately </w:t>
      </w:r>
      <w:r w:rsidRPr="006A06AA">
        <w:rPr>
          <w:rFonts w:cs="Arial"/>
        </w:rPr>
        <w:t xml:space="preserve">accountable to the board and Accounting Officer of </w:t>
      </w:r>
      <w:r>
        <w:rPr>
          <w:rFonts w:cs="Arial"/>
        </w:rPr>
        <w:t>VB</w:t>
      </w:r>
      <w:r w:rsidRPr="006A06AA">
        <w:rPr>
          <w:rFonts w:cs="Arial"/>
        </w:rPr>
        <w:t>.</w:t>
      </w:r>
      <w:r>
        <w:rPr>
          <w:rFonts w:cs="Arial"/>
        </w:rPr>
        <w:t xml:space="preserve">  An internal Funding Agreement and a Memorandum of Understanding between VB and VE detail the funding and corporate governance arrangements.</w:t>
      </w:r>
    </w:p>
    <w:p w14:paraId="5D645BC6" w14:textId="77777777" w:rsidR="00DC2EC3" w:rsidRDefault="00DC2EC3" w:rsidP="00DC2EC3">
      <w:pPr>
        <w:autoSpaceDE w:val="0"/>
        <w:autoSpaceDN w:val="0"/>
        <w:adjustRightInd w:val="0"/>
        <w:spacing w:before="0"/>
        <w:ind w:left="567"/>
        <w:jc w:val="both"/>
        <w:rPr>
          <w:rFonts w:cs="Arial"/>
        </w:rPr>
      </w:pPr>
    </w:p>
    <w:p w14:paraId="5BC2477E" w14:textId="77777777" w:rsidR="009A2FC0" w:rsidRDefault="009A2FC0" w:rsidP="009A2FC0">
      <w:pPr>
        <w:autoSpaceDE w:val="0"/>
        <w:autoSpaceDN w:val="0"/>
        <w:adjustRightInd w:val="0"/>
        <w:spacing w:before="0"/>
        <w:ind w:left="567"/>
        <w:jc w:val="both"/>
        <w:rPr>
          <w:rFonts w:cs="Arial"/>
        </w:rPr>
      </w:pPr>
    </w:p>
    <w:p w14:paraId="30902CA0" w14:textId="2CE72AB2" w:rsidR="009A2FC0" w:rsidRPr="0006189F" w:rsidRDefault="004A6DB8" w:rsidP="004A6DB8">
      <w:pPr>
        <w:tabs>
          <w:tab w:val="center" w:pos="4932"/>
        </w:tabs>
        <w:ind w:left="567" w:hanging="567"/>
        <w:rPr>
          <w:rFonts w:cs="Arial"/>
          <w:b/>
        </w:rPr>
      </w:pPr>
      <w:r>
        <w:rPr>
          <w:rFonts w:cs="Arial"/>
          <w:b/>
        </w:rPr>
        <w:tab/>
      </w:r>
    </w:p>
    <w:p w14:paraId="305CB857" w14:textId="670577E7" w:rsidR="009A2FC0" w:rsidRDefault="009A2FC0" w:rsidP="009A2FC0">
      <w:pPr>
        <w:autoSpaceDE w:val="0"/>
        <w:autoSpaceDN w:val="0"/>
        <w:adjustRightInd w:val="0"/>
        <w:spacing w:before="0"/>
        <w:ind w:left="567"/>
        <w:jc w:val="both"/>
        <w:rPr>
          <w:rFonts w:cs="Arial"/>
        </w:rPr>
      </w:pPr>
    </w:p>
    <w:p w14:paraId="7DD8F1D6" w14:textId="42540169" w:rsidR="009A2FC0" w:rsidRDefault="009A2FC0" w:rsidP="009A2FC0">
      <w:pPr>
        <w:autoSpaceDE w:val="0"/>
        <w:autoSpaceDN w:val="0"/>
        <w:adjustRightInd w:val="0"/>
        <w:spacing w:before="0"/>
        <w:ind w:left="567"/>
        <w:jc w:val="both"/>
        <w:rPr>
          <w:rFonts w:cs="Arial"/>
        </w:rPr>
      </w:pPr>
    </w:p>
    <w:p w14:paraId="473D9AEB" w14:textId="3E34FB8F" w:rsidR="009A2FC0" w:rsidRDefault="009A2FC0" w:rsidP="009A2FC0">
      <w:pPr>
        <w:autoSpaceDE w:val="0"/>
        <w:autoSpaceDN w:val="0"/>
        <w:adjustRightInd w:val="0"/>
        <w:spacing w:before="0"/>
        <w:ind w:left="567"/>
        <w:jc w:val="both"/>
        <w:rPr>
          <w:rFonts w:cs="Arial"/>
        </w:rPr>
      </w:pPr>
    </w:p>
    <w:p w14:paraId="216D03A9" w14:textId="77777777" w:rsidR="009A2FC0" w:rsidRDefault="009A2FC0" w:rsidP="009A2FC0">
      <w:pPr>
        <w:autoSpaceDE w:val="0"/>
        <w:autoSpaceDN w:val="0"/>
        <w:adjustRightInd w:val="0"/>
        <w:spacing w:before="0"/>
        <w:ind w:left="567"/>
        <w:jc w:val="both"/>
        <w:rPr>
          <w:rFonts w:cs="Arial"/>
        </w:rPr>
      </w:pPr>
    </w:p>
    <w:p w14:paraId="6E323F83" w14:textId="11412DFC" w:rsidR="009A2FC0" w:rsidRDefault="00221B66" w:rsidP="009A2FC0">
      <w:pPr>
        <w:autoSpaceDE w:val="0"/>
        <w:autoSpaceDN w:val="0"/>
        <w:adjustRightInd w:val="0"/>
        <w:spacing w:before="0"/>
        <w:ind w:left="0"/>
        <w:jc w:val="both"/>
        <w:rPr>
          <w:rFonts w:cs="Arial"/>
        </w:rPr>
      </w:pPr>
      <w:r>
        <w:rPr>
          <w:rFonts w:cs="Arial"/>
          <w:noProof/>
        </w:rPr>
        <mc:AlternateContent>
          <mc:Choice Requires="wpg">
            <w:drawing>
              <wp:anchor distT="0" distB="0" distL="114300" distR="114300" simplePos="0" relativeHeight="251777024" behindDoc="0" locked="0" layoutInCell="1" allowOverlap="1" wp14:anchorId="0C8DE861" wp14:editId="3A00B042">
                <wp:simplePos x="0" y="0"/>
                <wp:positionH relativeFrom="margin">
                  <wp:align>center</wp:align>
                </wp:positionH>
                <wp:positionV relativeFrom="page">
                  <wp:posOffset>1074420</wp:posOffset>
                </wp:positionV>
                <wp:extent cx="3780000" cy="2008800"/>
                <wp:effectExtent l="0" t="0" r="11430" b="1079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000" cy="2008800"/>
                          <a:chOff x="3474" y="11695"/>
                          <a:chExt cx="5940" cy="3020"/>
                        </a:xfrm>
                      </wpg:grpSpPr>
                      <wps:wsp>
                        <wps:cNvPr id="30" name="Line 3"/>
                        <wps:cNvCnPr/>
                        <wps:spPr bwMode="auto">
                          <a:xfrm>
                            <a:off x="4626" y="12327"/>
                            <a:ext cx="0" cy="1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4"/>
                        <wps:cNvSpPr txBox="1">
                          <a:spLocks noChangeArrowheads="1"/>
                        </wps:cNvSpPr>
                        <wps:spPr bwMode="auto">
                          <a:xfrm>
                            <a:off x="3474" y="11696"/>
                            <a:ext cx="2340" cy="676"/>
                          </a:xfrm>
                          <a:prstGeom prst="rect">
                            <a:avLst/>
                          </a:prstGeom>
                          <a:solidFill>
                            <a:srgbClr val="FFFFFF"/>
                          </a:solidFill>
                          <a:ln w="9525">
                            <a:solidFill>
                              <a:srgbClr val="000000"/>
                            </a:solidFill>
                            <a:miter lim="800000"/>
                            <a:headEnd/>
                            <a:tailEnd/>
                          </a:ln>
                        </wps:spPr>
                        <wps:txbx>
                          <w:txbxContent>
                            <w:p w14:paraId="57D5BBBF"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known as </w:t>
                              </w:r>
                              <w:proofErr w:type="spellStart"/>
                              <w:r>
                                <w:rPr>
                                  <w:rFonts w:ascii="Arial Narrow" w:hAnsi="Arial Narrow"/>
                                  <w:sz w:val="20"/>
                                </w:rPr>
                                <w:t>VisitBritain</w:t>
                              </w:r>
                              <w:proofErr w:type="spellEnd"/>
                            </w:p>
                          </w:txbxContent>
                        </wps:txbx>
                        <wps:bodyPr rot="0" vert="horz" wrap="square" lIns="91440" tIns="45720" rIns="91440" bIns="45720" anchor="ctr" anchorCtr="0" upright="1">
                          <a:noAutofit/>
                        </wps:bodyPr>
                      </wps:wsp>
                      <wps:wsp>
                        <wps:cNvPr id="32" name="Text Box 5"/>
                        <wps:cNvSpPr txBox="1">
                          <a:spLocks noChangeArrowheads="1"/>
                        </wps:cNvSpPr>
                        <wps:spPr bwMode="auto">
                          <a:xfrm>
                            <a:off x="7074" y="11695"/>
                            <a:ext cx="2340" cy="676"/>
                          </a:xfrm>
                          <a:prstGeom prst="rect">
                            <a:avLst/>
                          </a:prstGeom>
                          <a:solidFill>
                            <a:srgbClr val="FFFFFF"/>
                          </a:solidFill>
                          <a:ln w="9525">
                            <a:solidFill>
                              <a:srgbClr val="000000"/>
                            </a:solidFill>
                            <a:miter lim="800000"/>
                            <a:headEnd/>
                            <a:tailEnd/>
                          </a:ln>
                        </wps:spPr>
                        <wps:txbx>
                          <w:txbxContent>
                            <w:p w14:paraId="3D907EA1"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English Tourist Board known as </w:t>
                              </w:r>
                              <w:proofErr w:type="spellStart"/>
                              <w:r>
                                <w:rPr>
                                  <w:rFonts w:ascii="Arial Narrow" w:hAnsi="Arial Narrow"/>
                                  <w:sz w:val="20"/>
                                </w:rPr>
                                <w:t>VisitEngland</w:t>
                              </w:r>
                              <w:proofErr w:type="spellEnd"/>
                            </w:p>
                          </w:txbxContent>
                        </wps:txbx>
                        <wps:bodyPr rot="0" vert="horz" wrap="square" lIns="91440" tIns="45720" rIns="91440" bIns="45720" anchor="ctr" anchorCtr="0" upright="1">
                          <a:noAutofit/>
                        </wps:bodyPr>
                      </wps:wsp>
                      <wps:wsp>
                        <wps:cNvPr id="33" name="Text Box 6"/>
                        <wps:cNvSpPr txBox="1">
                          <a:spLocks noChangeArrowheads="1"/>
                        </wps:cNvSpPr>
                        <wps:spPr bwMode="auto">
                          <a:xfrm>
                            <a:off x="3474" y="12775"/>
                            <a:ext cx="2340" cy="676"/>
                          </a:xfrm>
                          <a:prstGeom prst="rect">
                            <a:avLst/>
                          </a:prstGeom>
                          <a:solidFill>
                            <a:srgbClr val="FFFFFF"/>
                          </a:solidFill>
                          <a:ln w="9525">
                            <a:solidFill>
                              <a:srgbClr val="000000"/>
                            </a:solidFill>
                            <a:miter lim="800000"/>
                            <a:headEnd/>
                            <a:tailEnd/>
                          </a:ln>
                        </wps:spPr>
                        <wps:txbx>
                          <w:txbxContent>
                            <w:p w14:paraId="6B56C412" w14:textId="77777777" w:rsidR="00E23EF4" w:rsidRDefault="00E23EF4" w:rsidP="00221B66">
                              <w:pPr>
                                <w:spacing w:before="0"/>
                                <w:ind w:left="0"/>
                                <w:jc w:val="center"/>
                                <w:rPr>
                                  <w:rFonts w:ascii="Arial Narrow" w:hAnsi="Arial Narrow"/>
                                  <w:sz w:val="20"/>
                                </w:rPr>
                              </w:pPr>
                              <w:r>
                                <w:rPr>
                                  <w:rFonts w:ascii="Arial Narrow" w:hAnsi="Arial Narrow"/>
                                  <w:sz w:val="20"/>
                                </w:rPr>
                                <w:t>Accounting Officer /     Chief Executive ‘</w:t>
                              </w:r>
                              <w:proofErr w:type="spellStart"/>
                              <w:r>
                                <w:rPr>
                                  <w:rFonts w:ascii="Arial Narrow" w:hAnsi="Arial Narrow"/>
                                  <w:sz w:val="20"/>
                                </w:rPr>
                                <w:t>VisitBritain</w:t>
                              </w:r>
                              <w:proofErr w:type="spellEnd"/>
                              <w:r>
                                <w:rPr>
                                  <w:rFonts w:ascii="Arial Narrow" w:hAnsi="Arial Narrow"/>
                                  <w:sz w:val="20"/>
                                </w:rPr>
                                <w:t>’</w:t>
                              </w:r>
                            </w:p>
                            <w:p w14:paraId="7AACE1B8" w14:textId="77777777" w:rsidR="00E23EF4" w:rsidRDefault="00E23EF4" w:rsidP="00221B66">
                              <w:pPr>
                                <w:jc w:val="center"/>
                                <w:rPr>
                                  <w:rFonts w:ascii="Arial Narrow" w:hAnsi="Arial Narrow"/>
                                </w:rPr>
                              </w:pPr>
                              <w:r>
                                <w:rPr>
                                  <w:rFonts w:ascii="Arial Narrow" w:hAnsi="Arial Narrow"/>
                                  <w:sz w:val="20"/>
                                </w:rPr>
                                <w:t>Chief Executive</w:t>
                              </w:r>
                              <w:r>
                                <w:rPr>
                                  <w:rFonts w:ascii="Arial Narrow" w:hAnsi="Arial Narrow"/>
                                </w:rPr>
                                <w:t xml:space="preserve"> </w:t>
                              </w:r>
                              <w:proofErr w:type="spellStart"/>
                              <w:r>
                                <w:rPr>
                                  <w:rFonts w:ascii="Arial Narrow" w:hAnsi="Arial Narrow"/>
                                </w:rPr>
                                <w:t>VisitBritain</w:t>
                              </w:r>
                              <w:proofErr w:type="spellEnd"/>
                            </w:p>
                          </w:txbxContent>
                        </wps:txbx>
                        <wps:bodyPr rot="0" vert="horz" wrap="square" lIns="91440" tIns="45720" rIns="91440" bIns="45720" anchor="ctr" anchorCtr="0" upright="1">
                          <a:noAutofit/>
                        </wps:bodyPr>
                      </wps:wsp>
                      <wps:wsp>
                        <wps:cNvPr id="34" name="Text Box 7"/>
                        <wps:cNvSpPr txBox="1">
                          <a:spLocks noChangeArrowheads="1"/>
                        </wps:cNvSpPr>
                        <wps:spPr bwMode="auto">
                          <a:xfrm>
                            <a:off x="3474" y="14039"/>
                            <a:ext cx="2340" cy="676"/>
                          </a:xfrm>
                          <a:prstGeom prst="rect">
                            <a:avLst/>
                          </a:prstGeom>
                          <a:solidFill>
                            <a:srgbClr val="FFFFFF"/>
                          </a:solidFill>
                          <a:ln w="9525">
                            <a:solidFill>
                              <a:srgbClr val="000000"/>
                            </a:solidFill>
                            <a:miter lim="800000"/>
                            <a:headEnd/>
                            <a:tailEnd/>
                          </a:ln>
                        </wps:spPr>
                        <wps:txbx>
                          <w:txbxContent>
                            <w:p w14:paraId="555C415C"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trading as </w:t>
                              </w:r>
                              <w:proofErr w:type="spellStart"/>
                              <w:r>
                                <w:rPr>
                                  <w:rFonts w:ascii="Arial Narrow" w:hAnsi="Arial Narrow"/>
                                  <w:sz w:val="20"/>
                                </w:rPr>
                                <w:t>VisitBritain</w:t>
                              </w:r>
                              <w:proofErr w:type="spellEnd"/>
                            </w:p>
                          </w:txbxContent>
                        </wps:txbx>
                        <wps:bodyPr rot="0" vert="horz" wrap="square" lIns="91440" tIns="45720" rIns="91440" bIns="45720" anchor="ctr" anchorCtr="0" upright="1">
                          <a:noAutofit/>
                        </wps:bodyPr>
                      </wps:wsp>
                      <wps:wsp>
                        <wps:cNvPr id="35" name="Text Box 8"/>
                        <wps:cNvSpPr txBox="1">
                          <a:spLocks noChangeArrowheads="1"/>
                        </wps:cNvSpPr>
                        <wps:spPr bwMode="auto">
                          <a:xfrm>
                            <a:off x="7074" y="14039"/>
                            <a:ext cx="2340" cy="676"/>
                          </a:xfrm>
                          <a:prstGeom prst="rect">
                            <a:avLst/>
                          </a:prstGeom>
                          <a:solidFill>
                            <a:srgbClr val="FFFFFF"/>
                          </a:solidFill>
                          <a:ln w="9525">
                            <a:solidFill>
                              <a:srgbClr val="000000"/>
                            </a:solidFill>
                            <a:miter lim="800000"/>
                            <a:headEnd/>
                            <a:tailEnd/>
                          </a:ln>
                        </wps:spPr>
                        <wps:txbx>
                          <w:txbxContent>
                            <w:p w14:paraId="4F444774"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trading as </w:t>
                              </w:r>
                              <w:proofErr w:type="spellStart"/>
                              <w:r>
                                <w:rPr>
                                  <w:rFonts w:ascii="Arial Narrow" w:hAnsi="Arial Narrow"/>
                                  <w:sz w:val="20"/>
                                </w:rPr>
                                <w:t>VisitEngland</w:t>
                              </w:r>
                              <w:proofErr w:type="spellEnd"/>
                            </w:p>
                            <w:p w14:paraId="09760F9A" w14:textId="77777777" w:rsidR="00E23EF4" w:rsidRDefault="00E23EF4" w:rsidP="00221B66">
                              <w:pPr>
                                <w:jc w:val="center"/>
                                <w:rPr>
                                  <w:rFonts w:ascii="Arial Narrow" w:hAnsi="Arial Narrow"/>
                                  <w:sz w:val="16"/>
                                  <w:szCs w:val="16"/>
                                </w:rPr>
                              </w:pPr>
                            </w:p>
                          </w:txbxContent>
                        </wps:txbx>
                        <wps:bodyPr rot="0" vert="horz" wrap="square" lIns="91440" tIns="45720" rIns="91440" bIns="45720" anchor="ctr" anchorCtr="0" upright="1">
                          <a:noAutofit/>
                        </wps:bodyPr>
                      </wps:wsp>
                      <wps:wsp>
                        <wps:cNvPr id="36" name="Line 9"/>
                        <wps:cNvCnPr/>
                        <wps:spPr bwMode="auto">
                          <a:xfrm>
                            <a:off x="4194" y="1385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0"/>
                        <wps:cNvCnPr/>
                        <wps:spPr bwMode="auto">
                          <a:xfrm>
                            <a:off x="8154" y="12362"/>
                            <a:ext cx="0" cy="167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1"/>
                        <wps:cNvCnPr/>
                        <wps:spPr bwMode="auto">
                          <a:xfrm>
                            <a:off x="4194" y="138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2"/>
                        <wps:cNvCnPr/>
                        <wps:spPr bwMode="auto">
                          <a:xfrm>
                            <a:off x="7614" y="138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8DE861" id="Group 29" o:spid="_x0000_s1030" style="position:absolute;left:0;text-align:left;margin-left:0;margin-top:84.6pt;width:297.65pt;height:158.15pt;z-index:251777024;mso-position-horizontal:center;mso-position-horizontal-relative:margin;mso-position-vertical-relative:page" coordorigin="3474,11695" coordsize="5940,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">
                <v:line id="Line 3" o:spid="_x0000_s1031" style="position:absolute;visibility:visible;mso-wrap-style:square" from="4626,12327" to="4626,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4" o:spid="_x0000_s1032" type="#_x0000_t202" style="position:absolute;left:3474;top:11696;width:23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14:paraId="57D5BBBF"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known as </w:t>
                        </w:r>
                        <w:proofErr w:type="spellStart"/>
                        <w:r>
                          <w:rPr>
                            <w:rFonts w:ascii="Arial Narrow" w:hAnsi="Arial Narrow"/>
                            <w:sz w:val="20"/>
                          </w:rPr>
                          <w:t>VisitBritain</w:t>
                        </w:r>
                        <w:proofErr w:type="spellEnd"/>
                      </w:p>
                    </w:txbxContent>
                  </v:textbox>
                </v:shape>
                <v:shape id="Text Box 5" o:spid="_x0000_s1033" type="#_x0000_t202" style="position:absolute;left:7074;top:11695;width:23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Q/8EA&#10;AADbAAAADwAAAGRycy9kb3ducmV2LnhtbESPQWsCMRSE70L/Q3gFb5pVoc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EP/BAAAA2wAAAA8AAAAAAAAAAAAAAAAAmAIAAGRycy9kb3du&#10;cmV2LnhtbFBLBQYAAAAABAAEAPUAAACGAwAAAAA=&#10;">
                  <v:textbox>
                    <w:txbxContent>
                      <w:p w14:paraId="3D907EA1"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English Tourist Board known as </w:t>
                        </w:r>
                        <w:proofErr w:type="spellStart"/>
                        <w:r>
                          <w:rPr>
                            <w:rFonts w:ascii="Arial Narrow" w:hAnsi="Arial Narrow"/>
                            <w:sz w:val="20"/>
                          </w:rPr>
                          <w:t>VisitEngland</w:t>
                        </w:r>
                        <w:proofErr w:type="spellEnd"/>
                      </w:p>
                    </w:txbxContent>
                  </v:textbox>
                </v:shape>
                <v:shape id="Text Box 6" o:spid="_x0000_s1034" type="#_x0000_t202" style="position:absolute;left:3474;top:12775;width:23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1ZMEA&#10;AADbAAAADwAAAGRycy9kb3ducmV2LnhtbESPQWsCMRSE70L/Q3gFb5q1Qp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3tWTBAAAA2wAAAA8AAAAAAAAAAAAAAAAAmAIAAGRycy9kb3du&#10;cmV2LnhtbFBLBQYAAAAABAAEAPUAAACGAwAAAAA=&#10;">
                  <v:textbox>
                    <w:txbxContent>
                      <w:p w14:paraId="6B56C412" w14:textId="77777777" w:rsidR="00E23EF4" w:rsidRDefault="00E23EF4" w:rsidP="00221B66">
                        <w:pPr>
                          <w:spacing w:before="0"/>
                          <w:ind w:left="0"/>
                          <w:jc w:val="center"/>
                          <w:rPr>
                            <w:rFonts w:ascii="Arial Narrow" w:hAnsi="Arial Narrow"/>
                            <w:sz w:val="20"/>
                          </w:rPr>
                        </w:pPr>
                        <w:r>
                          <w:rPr>
                            <w:rFonts w:ascii="Arial Narrow" w:hAnsi="Arial Narrow"/>
                            <w:sz w:val="20"/>
                          </w:rPr>
                          <w:t>Accounting Officer /     Chief Executive ‘</w:t>
                        </w:r>
                        <w:proofErr w:type="spellStart"/>
                        <w:r>
                          <w:rPr>
                            <w:rFonts w:ascii="Arial Narrow" w:hAnsi="Arial Narrow"/>
                            <w:sz w:val="20"/>
                          </w:rPr>
                          <w:t>VisitBritain</w:t>
                        </w:r>
                        <w:proofErr w:type="spellEnd"/>
                        <w:r>
                          <w:rPr>
                            <w:rFonts w:ascii="Arial Narrow" w:hAnsi="Arial Narrow"/>
                            <w:sz w:val="20"/>
                          </w:rPr>
                          <w:t>’</w:t>
                        </w:r>
                      </w:p>
                      <w:p w14:paraId="7AACE1B8" w14:textId="77777777" w:rsidR="00E23EF4" w:rsidRDefault="00E23EF4" w:rsidP="00221B66">
                        <w:pPr>
                          <w:jc w:val="center"/>
                          <w:rPr>
                            <w:rFonts w:ascii="Arial Narrow" w:hAnsi="Arial Narrow"/>
                          </w:rPr>
                        </w:pPr>
                        <w:r>
                          <w:rPr>
                            <w:rFonts w:ascii="Arial Narrow" w:hAnsi="Arial Narrow"/>
                            <w:sz w:val="20"/>
                          </w:rPr>
                          <w:t>Chief Executive</w:t>
                        </w:r>
                        <w:r>
                          <w:rPr>
                            <w:rFonts w:ascii="Arial Narrow" w:hAnsi="Arial Narrow"/>
                          </w:rPr>
                          <w:t xml:space="preserve"> </w:t>
                        </w:r>
                        <w:proofErr w:type="spellStart"/>
                        <w:r>
                          <w:rPr>
                            <w:rFonts w:ascii="Arial Narrow" w:hAnsi="Arial Narrow"/>
                          </w:rPr>
                          <w:t>VisitBritain</w:t>
                        </w:r>
                        <w:proofErr w:type="spellEnd"/>
                      </w:p>
                    </w:txbxContent>
                  </v:textbox>
                </v:shape>
                <v:shape id="_x0000_s1035" type="#_x0000_t202" style="position:absolute;left:3474;top:14039;width:23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tEMIA&#10;AADbAAAADwAAAGRycy9kb3ducmV2LnhtbESPQWsCMRSE7wX/Q3iCt5pVS5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i0QwgAAANsAAAAPAAAAAAAAAAAAAAAAAJgCAABkcnMvZG93&#10;bnJldi54bWxQSwUGAAAAAAQABAD1AAAAhwMAAAAA&#10;">
                  <v:textbox>
                    <w:txbxContent>
                      <w:p w14:paraId="555C415C"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trading as </w:t>
                        </w:r>
                        <w:proofErr w:type="spellStart"/>
                        <w:r>
                          <w:rPr>
                            <w:rFonts w:ascii="Arial Narrow" w:hAnsi="Arial Narrow"/>
                            <w:sz w:val="20"/>
                          </w:rPr>
                          <w:t>VisitBritain</w:t>
                        </w:r>
                        <w:proofErr w:type="spellEnd"/>
                      </w:p>
                    </w:txbxContent>
                  </v:textbox>
                </v:shape>
                <v:shape id="Text Box 8" o:spid="_x0000_s1036" type="#_x0000_t202" style="position:absolute;left:7074;top:14039;width:2340;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i8IA&#10;AADbAAAADwAAAGRycy9kb3ducmV2LnhtbESPQWsCMRSE7wX/Q3iCt5pVaZ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oiLwgAAANsAAAAPAAAAAAAAAAAAAAAAAJgCAABkcnMvZG93&#10;bnJldi54bWxQSwUGAAAAAAQABAD1AAAAhwMAAAAA&#10;">
                  <v:textbox>
                    <w:txbxContent>
                      <w:p w14:paraId="4F444774" w14:textId="77777777" w:rsidR="00E23EF4" w:rsidRDefault="00E23EF4" w:rsidP="00221B66">
                        <w:pPr>
                          <w:spacing w:before="0"/>
                          <w:ind w:left="0"/>
                          <w:jc w:val="center"/>
                          <w:rPr>
                            <w:rFonts w:ascii="Arial Narrow" w:hAnsi="Arial Narrow"/>
                            <w:sz w:val="20"/>
                          </w:rPr>
                        </w:pPr>
                        <w:r>
                          <w:rPr>
                            <w:rFonts w:ascii="Arial Narrow" w:hAnsi="Arial Narrow"/>
                            <w:sz w:val="20"/>
                          </w:rPr>
                          <w:t xml:space="preserve">British Tourist Authority trading as </w:t>
                        </w:r>
                        <w:proofErr w:type="spellStart"/>
                        <w:r>
                          <w:rPr>
                            <w:rFonts w:ascii="Arial Narrow" w:hAnsi="Arial Narrow"/>
                            <w:sz w:val="20"/>
                          </w:rPr>
                          <w:t>VisitEngland</w:t>
                        </w:r>
                        <w:proofErr w:type="spellEnd"/>
                      </w:p>
                      <w:p w14:paraId="09760F9A" w14:textId="77777777" w:rsidR="00E23EF4" w:rsidRDefault="00E23EF4" w:rsidP="00221B66">
                        <w:pPr>
                          <w:jc w:val="center"/>
                          <w:rPr>
                            <w:rFonts w:ascii="Arial Narrow" w:hAnsi="Arial Narrow"/>
                            <w:sz w:val="16"/>
                            <w:szCs w:val="16"/>
                          </w:rPr>
                        </w:pPr>
                      </w:p>
                    </w:txbxContent>
                  </v:textbox>
                </v:shape>
                <v:line id="Line 9" o:spid="_x0000_s1037" style="position:absolute;visibility:visible;mso-wrap-style:square" from="4194,13859" to="761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0" o:spid="_x0000_s1038" style="position:absolute;visibility:visible;mso-wrap-style:square" from="8154,12362" to="815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11" o:spid="_x0000_s1039" style="position:absolute;visibility:visible;mso-wrap-style:square" from="4194,13859" to="419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2" o:spid="_x0000_s1040" style="position:absolute;visibility:visible;mso-wrap-style:square" from="7614,13859" to="761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wrap anchorx="margin" anchory="page"/>
              </v:group>
            </w:pict>
          </mc:Fallback>
        </mc:AlternateContent>
      </w:r>
    </w:p>
    <w:p w14:paraId="18BB6B9E" w14:textId="77777777" w:rsidR="009A2FC0" w:rsidRDefault="009A2FC0" w:rsidP="009A2FC0">
      <w:pPr>
        <w:autoSpaceDE w:val="0"/>
        <w:autoSpaceDN w:val="0"/>
        <w:adjustRightInd w:val="0"/>
        <w:spacing w:before="0"/>
        <w:ind w:left="0"/>
        <w:jc w:val="both"/>
        <w:rPr>
          <w:rFonts w:cs="Arial"/>
        </w:rPr>
      </w:pPr>
    </w:p>
    <w:p w14:paraId="691C5CF2" w14:textId="77777777" w:rsidR="009A2FC0" w:rsidRDefault="009A2FC0" w:rsidP="009A2FC0">
      <w:pPr>
        <w:autoSpaceDE w:val="0"/>
        <w:autoSpaceDN w:val="0"/>
        <w:adjustRightInd w:val="0"/>
        <w:spacing w:before="0"/>
        <w:ind w:left="0"/>
        <w:jc w:val="both"/>
        <w:rPr>
          <w:rFonts w:cs="Arial"/>
        </w:rPr>
      </w:pPr>
    </w:p>
    <w:p w14:paraId="002693DF" w14:textId="77777777" w:rsidR="009A2FC0" w:rsidRDefault="009A2FC0" w:rsidP="009A2FC0">
      <w:pPr>
        <w:autoSpaceDE w:val="0"/>
        <w:autoSpaceDN w:val="0"/>
        <w:adjustRightInd w:val="0"/>
        <w:spacing w:before="0"/>
        <w:ind w:left="0"/>
        <w:jc w:val="both"/>
        <w:rPr>
          <w:rFonts w:cs="Arial"/>
        </w:rPr>
      </w:pPr>
    </w:p>
    <w:p w14:paraId="63039153" w14:textId="77777777" w:rsidR="009A2FC0" w:rsidRDefault="009A2FC0" w:rsidP="009A2FC0">
      <w:pPr>
        <w:autoSpaceDE w:val="0"/>
        <w:autoSpaceDN w:val="0"/>
        <w:adjustRightInd w:val="0"/>
        <w:spacing w:before="0"/>
        <w:ind w:left="0"/>
        <w:jc w:val="both"/>
        <w:rPr>
          <w:rFonts w:cs="Arial"/>
        </w:rPr>
      </w:pPr>
    </w:p>
    <w:p w14:paraId="1AEB09A7" w14:textId="77777777" w:rsidR="009A2FC0" w:rsidRDefault="009A2FC0" w:rsidP="009A2FC0">
      <w:pPr>
        <w:autoSpaceDE w:val="0"/>
        <w:autoSpaceDN w:val="0"/>
        <w:adjustRightInd w:val="0"/>
        <w:spacing w:before="0"/>
        <w:ind w:left="0"/>
        <w:jc w:val="both"/>
        <w:rPr>
          <w:rFonts w:cs="Arial"/>
        </w:rPr>
      </w:pPr>
    </w:p>
    <w:p w14:paraId="45DE0E21" w14:textId="77777777" w:rsidR="009A2FC0" w:rsidRDefault="009A2FC0" w:rsidP="009A2FC0">
      <w:pPr>
        <w:autoSpaceDE w:val="0"/>
        <w:autoSpaceDN w:val="0"/>
        <w:adjustRightInd w:val="0"/>
        <w:spacing w:before="0"/>
        <w:ind w:left="0"/>
        <w:jc w:val="both"/>
        <w:rPr>
          <w:rFonts w:cs="Arial"/>
        </w:rPr>
      </w:pPr>
    </w:p>
    <w:p w14:paraId="27491AC3" w14:textId="77777777" w:rsidR="00DC2EC3" w:rsidRDefault="00DC2EC3" w:rsidP="00DC2EC3">
      <w:pPr>
        <w:autoSpaceDE w:val="0"/>
        <w:autoSpaceDN w:val="0"/>
        <w:adjustRightInd w:val="0"/>
        <w:spacing w:before="0"/>
        <w:ind w:left="567"/>
        <w:jc w:val="both"/>
        <w:rPr>
          <w:rFonts w:cs="Arial"/>
        </w:rPr>
      </w:pPr>
    </w:p>
    <w:p w14:paraId="3186EEC9" w14:textId="77777777" w:rsidR="00221B66" w:rsidRDefault="00221B66" w:rsidP="00DC2EC3">
      <w:pPr>
        <w:autoSpaceDE w:val="0"/>
        <w:autoSpaceDN w:val="0"/>
        <w:adjustRightInd w:val="0"/>
        <w:spacing w:before="0"/>
        <w:ind w:left="567"/>
        <w:jc w:val="both"/>
        <w:rPr>
          <w:rFonts w:cs="Arial"/>
        </w:rPr>
      </w:pPr>
    </w:p>
    <w:p w14:paraId="3F196569" w14:textId="77777777" w:rsidR="00221B66" w:rsidRDefault="00221B66" w:rsidP="00DC2EC3">
      <w:pPr>
        <w:autoSpaceDE w:val="0"/>
        <w:autoSpaceDN w:val="0"/>
        <w:adjustRightInd w:val="0"/>
        <w:spacing w:before="0"/>
        <w:ind w:left="567"/>
        <w:jc w:val="both"/>
        <w:rPr>
          <w:rFonts w:cs="Arial"/>
        </w:rPr>
      </w:pPr>
    </w:p>
    <w:p w14:paraId="49641D9C" w14:textId="77777777" w:rsidR="00430A7E" w:rsidRDefault="00430A7E" w:rsidP="00430A7E">
      <w:pPr>
        <w:autoSpaceDE w:val="0"/>
        <w:autoSpaceDN w:val="0"/>
        <w:adjustRightInd w:val="0"/>
        <w:spacing w:before="0"/>
        <w:ind w:left="567"/>
        <w:jc w:val="both"/>
        <w:rPr>
          <w:rFonts w:cs="Arial"/>
        </w:rPr>
      </w:pPr>
    </w:p>
    <w:p w14:paraId="1AAB85ED" w14:textId="7D5D42CF" w:rsidR="00DB249F"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VB is the </w:t>
      </w:r>
      <w:r>
        <w:rPr>
          <w:rFonts w:cs="Arial"/>
        </w:rPr>
        <w:t xml:space="preserve">trading name used by the BTA in its capacity as the strategic body for inbound tourism and to </w:t>
      </w:r>
      <w:r w:rsidRPr="009B5A17">
        <w:rPr>
          <w:rFonts w:cs="Arial"/>
        </w:rPr>
        <w:t>promot</w:t>
      </w:r>
      <w:r>
        <w:rPr>
          <w:rFonts w:cs="Arial"/>
        </w:rPr>
        <w:t>e</w:t>
      </w:r>
      <w:r w:rsidRPr="009B5A17">
        <w:rPr>
          <w:rFonts w:cs="Arial"/>
        </w:rPr>
        <w:t xml:space="preserve"> Great Britain (England, Scotland and Wales) as a tourist destination in overseas markets. </w:t>
      </w:r>
      <w:r>
        <w:rPr>
          <w:rFonts w:cs="Arial"/>
        </w:rPr>
        <w:t>Its aim is to build the value of tourism to Britain and to improve Britain’s ranking as a global destination.</w:t>
      </w:r>
    </w:p>
    <w:p w14:paraId="0CC2BEAB" w14:textId="77777777" w:rsidR="0011159A" w:rsidRDefault="0011159A" w:rsidP="00492949">
      <w:pPr>
        <w:autoSpaceDE w:val="0"/>
        <w:autoSpaceDN w:val="0"/>
        <w:adjustRightInd w:val="0"/>
        <w:spacing w:before="0"/>
        <w:ind w:left="567"/>
        <w:jc w:val="both"/>
        <w:rPr>
          <w:rFonts w:cs="Arial"/>
        </w:rPr>
      </w:pPr>
    </w:p>
    <w:p w14:paraId="79F2A0B1" w14:textId="5FD81053" w:rsidR="000D0E7B" w:rsidRDefault="000D0E7B" w:rsidP="00492949">
      <w:pPr>
        <w:numPr>
          <w:ilvl w:val="1"/>
          <w:numId w:val="5"/>
        </w:numPr>
        <w:autoSpaceDE w:val="0"/>
        <w:autoSpaceDN w:val="0"/>
        <w:adjustRightInd w:val="0"/>
        <w:spacing w:before="0"/>
        <w:ind w:left="567" w:hanging="567"/>
        <w:jc w:val="both"/>
        <w:rPr>
          <w:rFonts w:cs="Arial"/>
        </w:rPr>
      </w:pPr>
      <w:r>
        <w:rPr>
          <w:rFonts w:cs="Arial"/>
        </w:rPr>
        <w:t xml:space="preserve">Under the 1969 Act, VB’s remit extends only to Great Britain, rather than the whole of the United Kingdom.  However, under a Memorandum of Understanding with the Northern Ireland Tourist Board, VB hosts information on Northern Ireland tourism on its websites.  </w:t>
      </w:r>
      <w:r w:rsidR="007357A4">
        <w:rPr>
          <w:rFonts w:cs="Arial"/>
        </w:rPr>
        <w:t xml:space="preserve">VB also has arrangements in place with the </w:t>
      </w:r>
      <w:r>
        <w:rPr>
          <w:rFonts w:cs="Arial"/>
        </w:rPr>
        <w:t>Crown Dependencies of Guernsey, Jersey and the Isle of Man</w:t>
      </w:r>
      <w:r w:rsidR="007357A4">
        <w:rPr>
          <w:rFonts w:cs="Arial"/>
        </w:rPr>
        <w:t xml:space="preserve"> allowing them to take advantage of any opportunity VB offers to any nation or destination in Great Britain</w:t>
      </w:r>
      <w:r>
        <w:rPr>
          <w:rFonts w:cs="Arial"/>
        </w:rPr>
        <w:t>.</w:t>
      </w:r>
    </w:p>
    <w:p w14:paraId="1AAB85EE" w14:textId="77777777" w:rsidR="00D41622" w:rsidRDefault="00D41622" w:rsidP="00492949">
      <w:pPr>
        <w:autoSpaceDE w:val="0"/>
        <w:autoSpaceDN w:val="0"/>
        <w:adjustRightInd w:val="0"/>
        <w:spacing w:before="0"/>
        <w:ind w:left="567"/>
        <w:jc w:val="both"/>
        <w:rPr>
          <w:rFonts w:cs="Arial"/>
        </w:rPr>
      </w:pPr>
    </w:p>
    <w:p w14:paraId="1AAB85EF" w14:textId="77777777" w:rsidR="00C7140F" w:rsidRDefault="00C7140F" w:rsidP="00492949">
      <w:pPr>
        <w:numPr>
          <w:ilvl w:val="1"/>
          <w:numId w:val="5"/>
        </w:numPr>
        <w:autoSpaceDE w:val="0"/>
        <w:autoSpaceDN w:val="0"/>
        <w:adjustRightInd w:val="0"/>
        <w:spacing w:before="0"/>
        <w:ind w:left="567" w:hanging="567"/>
        <w:jc w:val="both"/>
        <w:rPr>
          <w:rFonts w:cs="Arial"/>
        </w:rPr>
      </w:pPr>
      <w:r>
        <w:rPr>
          <w:rFonts w:cs="Arial"/>
        </w:rPr>
        <w:t xml:space="preserve">VB promotes British tourism opportunities and products both to consumers and to tour operators and travel companies in key overseas markets, supporting British tourism businesses in exporting their products and services.  It delivers the international tourism strand of the GREAT campaign, including consumer marketing of the Britain brand.  Building knowledge and understanding of overseas markets and consumers is a key part of VB’s work to underpin both its own campaigns and international engagement activities and to inform the </w:t>
      </w:r>
      <w:r w:rsidR="00D41622">
        <w:rPr>
          <w:rFonts w:cs="Arial"/>
        </w:rPr>
        <w:t>wider tourism industry.  VB also runs an online shop selling</w:t>
      </w:r>
      <w:r w:rsidR="005B4A0B">
        <w:rPr>
          <w:rFonts w:cs="Arial"/>
        </w:rPr>
        <w:t xml:space="preserve"> a range of </w:t>
      </w:r>
      <w:r w:rsidR="00D41622">
        <w:rPr>
          <w:rFonts w:cs="Arial"/>
        </w:rPr>
        <w:t>tourism products such as</w:t>
      </w:r>
      <w:r w:rsidR="005B4A0B">
        <w:rPr>
          <w:rFonts w:cs="Arial"/>
        </w:rPr>
        <w:t xml:space="preserve"> travel tickets and passes, entry tickets for popular attractions, sightseeing tours and souvenirs </w:t>
      </w:r>
      <w:r w:rsidR="00D41622">
        <w:rPr>
          <w:rFonts w:cs="Arial"/>
        </w:rPr>
        <w:t xml:space="preserve">directly to </w:t>
      </w:r>
      <w:r w:rsidR="005B4A0B">
        <w:rPr>
          <w:rFonts w:cs="Arial"/>
        </w:rPr>
        <w:t>consumers</w:t>
      </w:r>
      <w:r w:rsidR="00D41622">
        <w:rPr>
          <w:rFonts w:cs="Arial"/>
        </w:rPr>
        <w:t>.</w:t>
      </w:r>
    </w:p>
    <w:p w14:paraId="1AAB85F0" w14:textId="77777777" w:rsidR="005B4A0B" w:rsidRDefault="005B4A0B" w:rsidP="00492949">
      <w:pPr>
        <w:autoSpaceDE w:val="0"/>
        <w:autoSpaceDN w:val="0"/>
        <w:adjustRightInd w:val="0"/>
        <w:spacing w:before="0"/>
        <w:ind w:left="567"/>
        <w:jc w:val="both"/>
        <w:rPr>
          <w:rFonts w:cs="Arial"/>
        </w:rPr>
      </w:pPr>
    </w:p>
    <w:p w14:paraId="1AAB85F1" w14:textId="7A066B8F" w:rsidR="00DB249F" w:rsidRPr="005B4A0B" w:rsidRDefault="00DB249F" w:rsidP="00492949">
      <w:pPr>
        <w:numPr>
          <w:ilvl w:val="1"/>
          <w:numId w:val="5"/>
        </w:numPr>
        <w:autoSpaceDE w:val="0"/>
        <w:autoSpaceDN w:val="0"/>
        <w:adjustRightInd w:val="0"/>
        <w:spacing w:before="0"/>
        <w:ind w:left="567" w:hanging="567"/>
        <w:jc w:val="both"/>
        <w:rPr>
          <w:rFonts w:cs="Arial"/>
        </w:rPr>
      </w:pPr>
      <w:r w:rsidRPr="005B4A0B">
        <w:rPr>
          <w:rFonts w:cs="Arial"/>
        </w:rPr>
        <w:t>VE is the trading name used by the BTA in its capacity as the national tourist board for England</w:t>
      </w:r>
      <w:r w:rsidR="00FB584E">
        <w:rPr>
          <w:rFonts w:cs="Arial"/>
        </w:rPr>
        <w:t xml:space="preserve"> carrying out the functions of the ETB</w:t>
      </w:r>
      <w:r w:rsidRPr="005B4A0B">
        <w:rPr>
          <w:rFonts w:cs="Arial"/>
        </w:rPr>
        <w:t>.  Its aim is to promote the quality, competitiveness and sustainable growth of the visitor economy in England, encouraging the development of excellent visitor experiences and effective business practices.</w:t>
      </w:r>
    </w:p>
    <w:p w14:paraId="1AAB85F2" w14:textId="77777777" w:rsidR="005B4A0B" w:rsidRDefault="005B4A0B" w:rsidP="00492949">
      <w:pPr>
        <w:autoSpaceDE w:val="0"/>
        <w:autoSpaceDN w:val="0"/>
        <w:adjustRightInd w:val="0"/>
        <w:spacing w:before="0"/>
        <w:ind w:left="567"/>
        <w:jc w:val="both"/>
        <w:rPr>
          <w:rFonts w:cs="Arial"/>
        </w:rPr>
      </w:pPr>
    </w:p>
    <w:p w14:paraId="1AAB85F3" w14:textId="5A9F68C9" w:rsidR="005B4A0B" w:rsidRDefault="005B4A0B" w:rsidP="00492949">
      <w:pPr>
        <w:numPr>
          <w:ilvl w:val="1"/>
          <w:numId w:val="5"/>
        </w:numPr>
        <w:autoSpaceDE w:val="0"/>
        <w:autoSpaceDN w:val="0"/>
        <w:adjustRightInd w:val="0"/>
        <w:spacing w:before="0"/>
        <w:ind w:left="567" w:hanging="567"/>
        <w:jc w:val="both"/>
        <w:rPr>
          <w:rFonts w:cs="Arial"/>
        </w:rPr>
      </w:pPr>
      <w:r>
        <w:rPr>
          <w:rFonts w:cs="Arial"/>
        </w:rPr>
        <w:t xml:space="preserve">VE works with </w:t>
      </w:r>
      <w:r w:rsidR="00CF4E1B">
        <w:rPr>
          <w:rFonts w:cs="Arial"/>
        </w:rPr>
        <w:t>a range of industry stakeholders, including destination organisations, local authorities, LEPs, trade associations and other NDPBs to pro</w:t>
      </w:r>
      <w:r>
        <w:rPr>
          <w:rFonts w:cs="Arial"/>
        </w:rPr>
        <w:t>mote and market holidays in England and to develop the English tourism sector.</w:t>
      </w:r>
      <w:r w:rsidR="008B52FB">
        <w:rPr>
          <w:rFonts w:cs="Arial"/>
        </w:rPr>
        <w:t xml:space="preserve">  It leads implementation of the Strategic Framework for Tourism in England, manages the Regional Growth Fund programme for tourism, and manages a number of assessment and accreditation schemes for tourist accommodation and visit attractions.</w:t>
      </w:r>
      <w:r>
        <w:rPr>
          <w:rFonts w:cs="Arial"/>
        </w:rPr>
        <w:t xml:space="preserve">  It also delivers the Holidays at Home are GREAT campaign, to encourage more people to holiday at home.</w:t>
      </w:r>
      <w:r w:rsidR="00CF4E1B">
        <w:rPr>
          <w:rFonts w:cs="Arial"/>
        </w:rPr>
        <w:t xml:space="preserve">  Its work is underpinned by research and insights into the domestic tourism market and consumers.</w:t>
      </w:r>
    </w:p>
    <w:p w14:paraId="1AAB85F4" w14:textId="77777777" w:rsidR="00DB249F" w:rsidRDefault="00DB249F" w:rsidP="00492949">
      <w:pPr>
        <w:autoSpaceDE w:val="0"/>
        <w:autoSpaceDN w:val="0"/>
        <w:adjustRightInd w:val="0"/>
        <w:spacing w:before="0"/>
        <w:ind w:left="567" w:hanging="567"/>
        <w:jc w:val="both"/>
        <w:rPr>
          <w:rFonts w:cs="Arial"/>
        </w:rPr>
      </w:pPr>
    </w:p>
    <w:p w14:paraId="1AAB85F5" w14:textId="1F3958D8" w:rsidR="00DB249F" w:rsidRDefault="00DB249F" w:rsidP="00492949">
      <w:pPr>
        <w:numPr>
          <w:ilvl w:val="1"/>
          <w:numId w:val="5"/>
        </w:numPr>
        <w:autoSpaceDE w:val="0"/>
        <w:autoSpaceDN w:val="0"/>
        <w:adjustRightInd w:val="0"/>
        <w:spacing w:before="0"/>
        <w:ind w:left="567" w:hanging="567"/>
        <w:jc w:val="both"/>
        <w:rPr>
          <w:rFonts w:cs="Arial"/>
        </w:rPr>
      </w:pPr>
      <w:r w:rsidRPr="009B5A17">
        <w:rPr>
          <w:rFonts w:cs="Arial"/>
        </w:rPr>
        <w:lastRenderedPageBreak/>
        <w:t>The Secretary of State for Culture, Media and Sport is responsible to Parliament for the activities of VB and VE. The VB Chief Executive is the Accounting Officer for both VB and VE.</w:t>
      </w:r>
    </w:p>
    <w:p w14:paraId="1AAB85F6" w14:textId="77777777" w:rsidR="00DB249F" w:rsidRDefault="00DB249F" w:rsidP="00492949">
      <w:pPr>
        <w:autoSpaceDE w:val="0"/>
        <w:autoSpaceDN w:val="0"/>
        <w:adjustRightInd w:val="0"/>
        <w:spacing w:before="0"/>
        <w:ind w:left="567" w:hanging="567"/>
        <w:jc w:val="both"/>
        <w:rPr>
          <w:rFonts w:cs="Arial"/>
        </w:rPr>
      </w:pPr>
    </w:p>
    <w:p w14:paraId="1AAB85F7" w14:textId="2E2B2E0B" w:rsidR="00DB249F" w:rsidRDefault="00DB249F" w:rsidP="00492949">
      <w:pPr>
        <w:numPr>
          <w:ilvl w:val="1"/>
          <w:numId w:val="5"/>
        </w:numPr>
        <w:autoSpaceDE w:val="0"/>
        <w:autoSpaceDN w:val="0"/>
        <w:adjustRightInd w:val="0"/>
        <w:spacing w:before="0"/>
        <w:ind w:left="567" w:hanging="567"/>
        <w:jc w:val="both"/>
        <w:rPr>
          <w:rFonts w:cs="Arial"/>
        </w:rPr>
      </w:pPr>
      <w:r>
        <w:rPr>
          <w:rFonts w:cs="Arial"/>
        </w:rPr>
        <w:t xml:space="preserve">Following the 2010 spending review, the Secretary of State wrote to the Chair of </w:t>
      </w:r>
      <w:r w:rsidR="00AD56C0">
        <w:rPr>
          <w:rFonts w:cs="Arial"/>
        </w:rPr>
        <w:t>VB</w:t>
      </w:r>
      <w:r>
        <w:rPr>
          <w:rFonts w:cs="Arial"/>
        </w:rPr>
        <w:t xml:space="preserve"> on 20 October 2010 set</w:t>
      </w:r>
      <w:r w:rsidR="00376E7A">
        <w:rPr>
          <w:rFonts w:cs="Arial"/>
        </w:rPr>
        <w:t>ting</w:t>
      </w:r>
      <w:r>
        <w:rPr>
          <w:rFonts w:cs="Arial"/>
        </w:rPr>
        <w:t xml:space="preserve"> out the outcome of the review, the funding settlement for VB and VE for the period 2011-12 to 2014/15 and the key priorities which the Government expected VB and VE to deliver over the funding period</w:t>
      </w:r>
      <w:r>
        <w:rPr>
          <w:rStyle w:val="FootnoteReference"/>
          <w:rFonts w:cs="Arial"/>
        </w:rPr>
        <w:footnoteReference w:id="34"/>
      </w:r>
      <w:r>
        <w:rPr>
          <w:rFonts w:cs="Arial"/>
        </w:rPr>
        <w:t>.</w:t>
      </w:r>
    </w:p>
    <w:p w14:paraId="1AAB85F8" w14:textId="77777777" w:rsidR="00DB249F" w:rsidRDefault="00DB249F" w:rsidP="00492949">
      <w:pPr>
        <w:autoSpaceDE w:val="0"/>
        <w:autoSpaceDN w:val="0"/>
        <w:adjustRightInd w:val="0"/>
        <w:spacing w:before="0"/>
        <w:ind w:left="567" w:hanging="567"/>
        <w:jc w:val="both"/>
        <w:rPr>
          <w:rFonts w:cs="Arial"/>
        </w:rPr>
      </w:pPr>
    </w:p>
    <w:p w14:paraId="1AAB85F9" w14:textId="58D2D19C" w:rsidR="00DB249F" w:rsidRDefault="00DB249F" w:rsidP="00492949">
      <w:pPr>
        <w:numPr>
          <w:ilvl w:val="1"/>
          <w:numId w:val="5"/>
        </w:numPr>
        <w:autoSpaceDE w:val="0"/>
        <w:autoSpaceDN w:val="0"/>
        <w:adjustRightInd w:val="0"/>
        <w:spacing w:before="0"/>
        <w:ind w:left="567" w:hanging="567"/>
        <w:jc w:val="both"/>
        <w:rPr>
          <w:rFonts w:cs="Arial"/>
        </w:rPr>
      </w:pPr>
      <w:r>
        <w:rPr>
          <w:rFonts w:cs="Arial"/>
        </w:rPr>
        <w:t>An interim Funding Agreement for 2011/12 to 2014/15 was agreed between DCMS and VB/VE</w:t>
      </w:r>
      <w:r w:rsidR="00376E7A">
        <w:rPr>
          <w:rFonts w:cs="Arial"/>
        </w:rPr>
        <w:t xml:space="preserve">, and a </w:t>
      </w:r>
      <w:r>
        <w:rPr>
          <w:rFonts w:cs="Arial"/>
        </w:rPr>
        <w:t xml:space="preserve">Management Agreement for 2012-2015 was </w:t>
      </w:r>
      <w:r w:rsidR="000017F7">
        <w:rPr>
          <w:rFonts w:cs="Arial"/>
        </w:rPr>
        <w:t>issued by DCMS in November 2012</w:t>
      </w:r>
      <w:r>
        <w:rPr>
          <w:rFonts w:cs="Arial"/>
        </w:rPr>
        <w:t>,</w:t>
      </w:r>
      <w:r w:rsidR="00376E7A">
        <w:rPr>
          <w:rFonts w:cs="Arial"/>
        </w:rPr>
        <w:t xml:space="preserve"> although</w:t>
      </w:r>
      <w:r>
        <w:rPr>
          <w:rFonts w:cs="Arial"/>
        </w:rPr>
        <w:t xml:space="preserve"> it was not signed off </w:t>
      </w:r>
      <w:r w:rsidR="000E1DFB">
        <w:rPr>
          <w:rFonts w:cs="Arial"/>
        </w:rPr>
        <w:t xml:space="preserve">at that time </w:t>
      </w:r>
      <w:r>
        <w:rPr>
          <w:rFonts w:cs="Arial"/>
        </w:rPr>
        <w:t>due to concerns about the wording relating to VE undertaking marketing activities overseas.  A Memorandum of Understanding on international marketing was agreed between VB and VE</w:t>
      </w:r>
      <w:r w:rsidR="000017F7">
        <w:rPr>
          <w:rFonts w:cs="Arial"/>
        </w:rPr>
        <w:t xml:space="preserve"> in May 2013 (and amended in October 2013)</w:t>
      </w:r>
      <w:r>
        <w:rPr>
          <w:rFonts w:cs="Arial"/>
        </w:rPr>
        <w:t xml:space="preserve"> to resolve th</w:t>
      </w:r>
      <w:r w:rsidR="000017F7">
        <w:rPr>
          <w:rFonts w:cs="Arial"/>
        </w:rPr>
        <w:t>is</w:t>
      </w:r>
      <w:r>
        <w:rPr>
          <w:rFonts w:cs="Arial"/>
        </w:rPr>
        <w:t xml:space="preserve"> issue</w:t>
      </w:r>
      <w:r w:rsidR="000017F7">
        <w:rPr>
          <w:rFonts w:cs="Arial"/>
        </w:rPr>
        <w:t>.</w:t>
      </w:r>
    </w:p>
    <w:p w14:paraId="1AAB85FA" w14:textId="77777777" w:rsidR="00DB249F" w:rsidRDefault="00DB249F" w:rsidP="00492949">
      <w:pPr>
        <w:autoSpaceDE w:val="0"/>
        <w:autoSpaceDN w:val="0"/>
        <w:adjustRightInd w:val="0"/>
        <w:spacing w:before="0"/>
        <w:ind w:left="567" w:hanging="567"/>
        <w:rPr>
          <w:rFonts w:cs="Arial"/>
        </w:rPr>
      </w:pPr>
    </w:p>
    <w:p w14:paraId="1E8BE91F" w14:textId="77777777" w:rsidR="00492949" w:rsidRPr="009B5A17" w:rsidRDefault="00492949" w:rsidP="00492949">
      <w:pPr>
        <w:autoSpaceDE w:val="0"/>
        <w:autoSpaceDN w:val="0"/>
        <w:adjustRightInd w:val="0"/>
        <w:spacing w:before="0"/>
        <w:ind w:left="567" w:hanging="567"/>
        <w:rPr>
          <w:rFonts w:cs="Arial"/>
        </w:rPr>
      </w:pPr>
    </w:p>
    <w:p w14:paraId="1AAB85FB" w14:textId="77777777" w:rsidR="00DB249F" w:rsidRPr="009B5A17" w:rsidRDefault="00DB249F" w:rsidP="00492949">
      <w:pPr>
        <w:autoSpaceDE w:val="0"/>
        <w:autoSpaceDN w:val="0"/>
        <w:adjustRightInd w:val="0"/>
        <w:spacing w:before="0"/>
        <w:ind w:left="567" w:hanging="567"/>
        <w:rPr>
          <w:rFonts w:cs="Arial"/>
          <w:b/>
        </w:rPr>
      </w:pPr>
      <w:r w:rsidRPr="009B5A17">
        <w:rPr>
          <w:rFonts w:cs="Arial"/>
          <w:b/>
        </w:rPr>
        <w:t>Structure of VB and VE</w:t>
      </w:r>
    </w:p>
    <w:p w14:paraId="1AAB85FC" w14:textId="77777777" w:rsidR="007A7BB6" w:rsidRDefault="007A7BB6" w:rsidP="00492949">
      <w:pPr>
        <w:autoSpaceDE w:val="0"/>
        <w:autoSpaceDN w:val="0"/>
        <w:adjustRightInd w:val="0"/>
        <w:spacing w:before="0"/>
        <w:ind w:left="567" w:hanging="567"/>
        <w:jc w:val="both"/>
        <w:rPr>
          <w:rFonts w:cs="Arial"/>
        </w:rPr>
      </w:pPr>
    </w:p>
    <w:p w14:paraId="35BAEF02" w14:textId="2CD79720" w:rsidR="00DE5AFA"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VB has</w:t>
      </w:r>
      <w:r>
        <w:rPr>
          <w:rFonts w:cs="Arial"/>
        </w:rPr>
        <w:t xml:space="preserve"> seven</w:t>
      </w:r>
      <w:r w:rsidRPr="009B5A17">
        <w:rPr>
          <w:rFonts w:cs="Arial"/>
        </w:rPr>
        <w:t xml:space="preserve"> board members.</w:t>
      </w:r>
      <w:r>
        <w:rPr>
          <w:rFonts w:cs="Arial"/>
        </w:rPr>
        <w:t xml:space="preserve">  The Chairman and five members are appointed by the Secretary of State for Culture, Media and Sport.  One member is appointed by the Welsh </w:t>
      </w:r>
      <w:r w:rsidR="006C3DC6">
        <w:rPr>
          <w:rFonts w:cs="Arial"/>
        </w:rPr>
        <w:t>Government</w:t>
      </w:r>
      <w:r>
        <w:rPr>
          <w:rFonts w:cs="Arial"/>
        </w:rPr>
        <w:t xml:space="preserve">.  </w:t>
      </w:r>
      <w:r w:rsidR="00CB5854">
        <w:rPr>
          <w:rFonts w:cs="Arial"/>
        </w:rPr>
        <w:t>In addition, t</w:t>
      </w:r>
      <w:r>
        <w:rPr>
          <w:rFonts w:cs="Arial"/>
        </w:rPr>
        <w:t xml:space="preserve">he Chairmen of </w:t>
      </w:r>
      <w:proofErr w:type="spellStart"/>
      <w:r>
        <w:rPr>
          <w:rFonts w:cs="Arial"/>
        </w:rPr>
        <w:t>VisitEngland</w:t>
      </w:r>
      <w:proofErr w:type="spellEnd"/>
      <w:r>
        <w:rPr>
          <w:rFonts w:cs="Arial"/>
        </w:rPr>
        <w:t xml:space="preserve"> and </w:t>
      </w:r>
      <w:proofErr w:type="spellStart"/>
      <w:r>
        <w:rPr>
          <w:rFonts w:cs="Arial"/>
        </w:rPr>
        <w:t>VisitScotland</w:t>
      </w:r>
      <w:proofErr w:type="spellEnd"/>
      <w:r>
        <w:rPr>
          <w:rFonts w:cs="Arial"/>
        </w:rPr>
        <w:t xml:space="preserve"> sit on the board in an ex-officio capacity.</w:t>
      </w:r>
      <w:r w:rsidRPr="009B5A17">
        <w:rPr>
          <w:rFonts w:cs="Arial"/>
        </w:rPr>
        <w:t xml:space="preserve"> </w:t>
      </w:r>
      <w:r>
        <w:rPr>
          <w:rFonts w:cs="Arial"/>
        </w:rPr>
        <w:t xml:space="preserve"> The current Chairman of VB is Christopher Rodrigues CBE (appointed </w:t>
      </w:r>
      <w:r w:rsidR="00376E7A">
        <w:rPr>
          <w:rFonts w:cs="Arial"/>
        </w:rPr>
        <w:t>in</w:t>
      </w:r>
      <w:r>
        <w:rPr>
          <w:rFonts w:cs="Arial"/>
        </w:rPr>
        <w:t xml:space="preserve"> January 2007 and re-appointed </w:t>
      </w:r>
      <w:r w:rsidR="00376E7A">
        <w:rPr>
          <w:rFonts w:cs="Arial"/>
        </w:rPr>
        <w:t>in</w:t>
      </w:r>
      <w:r>
        <w:rPr>
          <w:rFonts w:cs="Arial"/>
        </w:rPr>
        <w:t xml:space="preserve"> January 2011</w:t>
      </w:r>
      <w:r w:rsidR="00376E7A">
        <w:rPr>
          <w:rFonts w:cs="Arial"/>
        </w:rPr>
        <w:t xml:space="preserve"> and January 2015</w:t>
      </w:r>
      <w:r w:rsidR="00DE5AFA">
        <w:rPr>
          <w:rFonts w:cs="Arial"/>
        </w:rPr>
        <w:t>).</w:t>
      </w:r>
    </w:p>
    <w:p w14:paraId="662D7CB1" w14:textId="77777777" w:rsidR="00DE5AFA" w:rsidRDefault="00DE5AFA" w:rsidP="00492949">
      <w:pPr>
        <w:autoSpaceDE w:val="0"/>
        <w:autoSpaceDN w:val="0"/>
        <w:adjustRightInd w:val="0"/>
        <w:spacing w:before="0"/>
        <w:ind w:left="567"/>
        <w:jc w:val="both"/>
        <w:rPr>
          <w:rFonts w:cs="Arial"/>
        </w:rPr>
      </w:pPr>
    </w:p>
    <w:p w14:paraId="1AAB85FD" w14:textId="2B82E0A0" w:rsidR="00DB249F" w:rsidRPr="009B5A17" w:rsidRDefault="00DE5AFA" w:rsidP="00492949">
      <w:pPr>
        <w:numPr>
          <w:ilvl w:val="1"/>
          <w:numId w:val="5"/>
        </w:numPr>
        <w:autoSpaceDE w:val="0"/>
        <w:autoSpaceDN w:val="0"/>
        <w:adjustRightInd w:val="0"/>
        <w:spacing w:before="0"/>
        <w:ind w:left="567" w:hanging="567"/>
        <w:jc w:val="both"/>
        <w:rPr>
          <w:rFonts w:cs="Arial"/>
        </w:rPr>
      </w:pPr>
      <w:r>
        <w:rPr>
          <w:rFonts w:cs="Arial"/>
        </w:rPr>
        <w:t xml:space="preserve">The VB Executive Board comprises the Chief Executive and four Directors.  </w:t>
      </w:r>
      <w:proofErr w:type="spellStart"/>
      <w:r w:rsidR="00DB249F">
        <w:rPr>
          <w:rFonts w:cs="Arial"/>
        </w:rPr>
        <w:t>Sandie</w:t>
      </w:r>
      <w:proofErr w:type="spellEnd"/>
      <w:r w:rsidR="00DB249F">
        <w:rPr>
          <w:rFonts w:cs="Arial"/>
        </w:rPr>
        <w:t xml:space="preserve"> Dawe </w:t>
      </w:r>
      <w:r w:rsidR="001176E2">
        <w:rPr>
          <w:rFonts w:cs="Arial"/>
        </w:rPr>
        <w:t>C</w:t>
      </w:r>
      <w:r w:rsidR="00DB249F">
        <w:rPr>
          <w:rFonts w:cs="Arial"/>
        </w:rPr>
        <w:t xml:space="preserve">BE stood down as </w:t>
      </w:r>
      <w:r w:rsidR="00DB249F" w:rsidRPr="009B5A17">
        <w:rPr>
          <w:rFonts w:cs="Arial"/>
        </w:rPr>
        <w:t xml:space="preserve">Chief Executive </w:t>
      </w:r>
      <w:r w:rsidR="00DB249F">
        <w:rPr>
          <w:rFonts w:cs="Arial"/>
        </w:rPr>
        <w:t>in July 2014</w:t>
      </w:r>
      <w:r w:rsidR="00DB249F" w:rsidRPr="009B5A17">
        <w:rPr>
          <w:rFonts w:cs="Arial"/>
        </w:rPr>
        <w:t xml:space="preserve"> and was replaced by </w:t>
      </w:r>
      <w:r w:rsidR="00DB249F">
        <w:rPr>
          <w:rFonts w:cs="Arial"/>
        </w:rPr>
        <w:t xml:space="preserve">Sally </w:t>
      </w:r>
      <w:proofErr w:type="spellStart"/>
      <w:r w:rsidR="00DB249F">
        <w:rPr>
          <w:rFonts w:cs="Arial"/>
        </w:rPr>
        <w:t>Balcombe</w:t>
      </w:r>
      <w:proofErr w:type="spellEnd"/>
      <w:r w:rsidR="00DB249F" w:rsidRPr="009B5A17">
        <w:rPr>
          <w:rFonts w:cs="Arial"/>
        </w:rPr>
        <w:t xml:space="preserve"> from </w:t>
      </w:r>
      <w:r w:rsidR="00DB249F">
        <w:rPr>
          <w:rFonts w:cs="Arial"/>
        </w:rPr>
        <w:t xml:space="preserve">24 </w:t>
      </w:r>
      <w:r w:rsidR="00DB249F" w:rsidRPr="009B5A17">
        <w:rPr>
          <w:rFonts w:cs="Arial"/>
        </w:rPr>
        <w:t>September 2014.</w:t>
      </w:r>
      <w:r w:rsidR="00DB249F">
        <w:rPr>
          <w:rFonts w:cs="Arial"/>
        </w:rPr>
        <w:t xml:space="preserve">  Keith Beecham, Director of the Overseas Network, acted as Interim Chief Executive between July and September 2014.</w:t>
      </w:r>
    </w:p>
    <w:p w14:paraId="1AAB85FE" w14:textId="77777777" w:rsidR="00DB249F" w:rsidRPr="009B5A17" w:rsidRDefault="00DB249F" w:rsidP="00492949">
      <w:pPr>
        <w:autoSpaceDE w:val="0"/>
        <w:autoSpaceDN w:val="0"/>
        <w:adjustRightInd w:val="0"/>
        <w:spacing w:before="0"/>
        <w:ind w:left="567" w:hanging="567"/>
        <w:jc w:val="both"/>
        <w:rPr>
          <w:rFonts w:cs="Arial"/>
        </w:rPr>
      </w:pPr>
    </w:p>
    <w:p w14:paraId="442EBF17" w14:textId="56F01671" w:rsidR="00DE5AFA" w:rsidRDefault="00DB249F" w:rsidP="00492949">
      <w:pPr>
        <w:numPr>
          <w:ilvl w:val="1"/>
          <w:numId w:val="5"/>
        </w:numPr>
        <w:autoSpaceDE w:val="0"/>
        <w:autoSpaceDN w:val="0"/>
        <w:adjustRightInd w:val="0"/>
        <w:spacing w:before="0"/>
        <w:ind w:left="567" w:hanging="567"/>
        <w:jc w:val="both"/>
        <w:rPr>
          <w:rFonts w:cs="Arial"/>
        </w:rPr>
      </w:pPr>
      <w:r w:rsidRPr="00016F52">
        <w:rPr>
          <w:rFonts w:cs="Arial"/>
        </w:rPr>
        <w:t>VE has seven board members</w:t>
      </w:r>
      <w:r w:rsidR="009936C5" w:rsidRPr="00016F52">
        <w:rPr>
          <w:rFonts w:cs="Arial"/>
        </w:rPr>
        <w:t xml:space="preserve"> including the Chairman, all of whom are</w:t>
      </w:r>
      <w:r w:rsidRPr="00016F52">
        <w:rPr>
          <w:rFonts w:cs="Arial"/>
        </w:rPr>
        <w:t xml:space="preserve"> appointed by the Secretary of State for Culture, Media and Sport.  In addition, the Chief Executive of VB sits on the board in an ex-officio capacity</w:t>
      </w:r>
      <w:r w:rsidR="001176E2">
        <w:rPr>
          <w:rFonts w:cs="Arial"/>
        </w:rPr>
        <w:t xml:space="preserve"> as an observer</w:t>
      </w:r>
      <w:r w:rsidRPr="00016F52">
        <w:rPr>
          <w:rFonts w:cs="Arial"/>
        </w:rPr>
        <w:t xml:space="preserve">. The current Chairman of VE is Penelope, </w:t>
      </w:r>
      <w:proofErr w:type="spellStart"/>
      <w:r w:rsidRPr="00016F52">
        <w:rPr>
          <w:rFonts w:cs="Arial"/>
        </w:rPr>
        <w:t>Viscountess</w:t>
      </w:r>
      <w:proofErr w:type="spellEnd"/>
      <w:r w:rsidRPr="00016F52">
        <w:rPr>
          <w:rFonts w:cs="Arial"/>
        </w:rPr>
        <w:t xml:space="preserve"> Cobham CBE, (appointed </w:t>
      </w:r>
      <w:r w:rsidR="00376E7A">
        <w:rPr>
          <w:rFonts w:cs="Arial"/>
        </w:rPr>
        <w:t>in</w:t>
      </w:r>
      <w:r w:rsidRPr="00016F52">
        <w:rPr>
          <w:rFonts w:cs="Arial"/>
        </w:rPr>
        <w:t xml:space="preserve"> April 2009 and re-appointed </w:t>
      </w:r>
      <w:r w:rsidR="00376E7A">
        <w:rPr>
          <w:rFonts w:cs="Arial"/>
        </w:rPr>
        <w:t>in</w:t>
      </w:r>
      <w:r w:rsidRPr="00016F52">
        <w:rPr>
          <w:rFonts w:cs="Arial"/>
        </w:rPr>
        <w:t xml:space="preserve"> April 2013</w:t>
      </w:r>
      <w:r w:rsidR="00DE5AFA" w:rsidRPr="00016F52">
        <w:rPr>
          <w:rFonts w:cs="Arial"/>
        </w:rPr>
        <w:t>).</w:t>
      </w:r>
    </w:p>
    <w:p w14:paraId="2317B4A6" w14:textId="77777777" w:rsidR="00016F52" w:rsidRDefault="00016F52" w:rsidP="00492949">
      <w:pPr>
        <w:pStyle w:val="ListParagraph"/>
        <w:spacing w:after="0" w:line="240" w:lineRule="auto"/>
        <w:rPr>
          <w:rFonts w:cs="Arial"/>
        </w:rPr>
      </w:pPr>
    </w:p>
    <w:p w14:paraId="1AAB85FF" w14:textId="164F726F" w:rsidR="00DB249F" w:rsidRPr="00016F52" w:rsidRDefault="00DB249F" w:rsidP="00492949">
      <w:pPr>
        <w:numPr>
          <w:ilvl w:val="1"/>
          <w:numId w:val="5"/>
        </w:numPr>
        <w:autoSpaceDE w:val="0"/>
        <w:autoSpaceDN w:val="0"/>
        <w:adjustRightInd w:val="0"/>
        <w:spacing w:before="0"/>
        <w:ind w:left="567" w:hanging="567"/>
        <w:jc w:val="both"/>
        <w:rPr>
          <w:rFonts w:cs="Arial"/>
        </w:rPr>
      </w:pPr>
      <w:r w:rsidRPr="00016F52">
        <w:rPr>
          <w:rFonts w:cs="Arial"/>
        </w:rPr>
        <w:t xml:space="preserve">The </w:t>
      </w:r>
      <w:r w:rsidR="00DE5AFA" w:rsidRPr="00016F52">
        <w:rPr>
          <w:rFonts w:cs="Arial"/>
        </w:rPr>
        <w:t xml:space="preserve">VE Executive Board comprises the Chief Executive and three Directors.  The </w:t>
      </w:r>
      <w:r w:rsidRPr="00016F52">
        <w:rPr>
          <w:rFonts w:cs="Arial"/>
        </w:rPr>
        <w:t xml:space="preserve">Chief Executive is James </w:t>
      </w:r>
      <w:proofErr w:type="spellStart"/>
      <w:r w:rsidRPr="00016F52">
        <w:rPr>
          <w:rFonts w:cs="Arial"/>
        </w:rPr>
        <w:t>Berresford</w:t>
      </w:r>
      <w:proofErr w:type="spellEnd"/>
      <w:r w:rsidRPr="00016F52">
        <w:rPr>
          <w:rFonts w:cs="Arial"/>
        </w:rPr>
        <w:t xml:space="preserve"> (appointed 2 July 2009).</w:t>
      </w:r>
    </w:p>
    <w:p w14:paraId="1AAB8600" w14:textId="77777777" w:rsidR="00DB249F" w:rsidRPr="009B5A17" w:rsidRDefault="00DB249F" w:rsidP="00492949">
      <w:pPr>
        <w:autoSpaceDE w:val="0"/>
        <w:autoSpaceDN w:val="0"/>
        <w:adjustRightInd w:val="0"/>
        <w:spacing w:before="0"/>
        <w:ind w:left="567" w:hanging="567"/>
        <w:jc w:val="both"/>
        <w:rPr>
          <w:rFonts w:cs="Arial"/>
        </w:rPr>
      </w:pPr>
    </w:p>
    <w:p w14:paraId="1AAB8601" w14:textId="666B92C6" w:rsidR="00DB249F"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Organograms setting out the senior management structures of VB and VE can be found at </w:t>
      </w:r>
      <w:hyperlink w:anchor="Annex_E" w:history="1">
        <w:r w:rsidRPr="005D64BB">
          <w:rPr>
            <w:rStyle w:val="Hyperlink"/>
            <w:rFonts w:cs="Arial"/>
            <w:sz w:val="24"/>
          </w:rPr>
          <w:t>Annex E</w:t>
        </w:r>
      </w:hyperlink>
      <w:r w:rsidRPr="009B5A17">
        <w:rPr>
          <w:rFonts w:cs="Arial"/>
        </w:rPr>
        <w:t>.</w:t>
      </w:r>
    </w:p>
    <w:p w14:paraId="787B012E" w14:textId="77777777" w:rsidR="00492949" w:rsidRDefault="00492949" w:rsidP="00492949">
      <w:pPr>
        <w:pStyle w:val="ListParagraph"/>
        <w:spacing w:after="0" w:line="240" w:lineRule="auto"/>
        <w:rPr>
          <w:rFonts w:cs="Arial"/>
        </w:rPr>
      </w:pPr>
    </w:p>
    <w:p w14:paraId="58A82BEC" w14:textId="77777777" w:rsidR="00855B36" w:rsidRDefault="00855B36" w:rsidP="00492949">
      <w:pPr>
        <w:pStyle w:val="ListParagraph"/>
        <w:spacing w:after="0" w:line="240" w:lineRule="auto"/>
        <w:rPr>
          <w:rFonts w:cs="Arial"/>
        </w:rPr>
      </w:pPr>
    </w:p>
    <w:p w14:paraId="1AAB8625" w14:textId="77777777" w:rsidR="00DB249F" w:rsidRPr="009B5A17" w:rsidRDefault="00DB249F" w:rsidP="00492949">
      <w:pPr>
        <w:autoSpaceDE w:val="0"/>
        <w:autoSpaceDN w:val="0"/>
        <w:adjustRightInd w:val="0"/>
        <w:spacing w:before="0"/>
        <w:ind w:left="567" w:hanging="567"/>
        <w:rPr>
          <w:rFonts w:cs="Arial"/>
          <w:b/>
        </w:rPr>
      </w:pPr>
      <w:r>
        <w:rPr>
          <w:rFonts w:cs="Arial"/>
          <w:b/>
        </w:rPr>
        <w:t xml:space="preserve">Funding of </w:t>
      </w:r>
      <w:r w:rsidRPr="009B5A17">
        <w:rPr>
          <w:rFonts w:cs="Arial"/>
          <w:b/>
        </w:rPr>
        <w:t>VB and VE</w:t>
      </w:r>
    </w:p>
    <w:p w14:paraId="1AAB8626" w14:textId="77777777" w:rsidR="007A7BB6" w:rsidRDefault="007A7BB6" w:rsidP="00492949">
      <w:pPr>
        <w:autoSpaceDE w:val="0"/>
        <w:autoSpaceDN w:val="0"/>
        <w:adjustRightInd w:val="0"/>
        <w:spacing w:before="0"/>
        <w:ind w:left="567" w:hanging="567"/>
        <w:jc w:val="both"/>
        <w:rPr>
          <w:rFonts w:cs="Arial"/>
        </w:rPr>
      </w:pPr>
    </w:p>
    <w:p w14:paraId="1AAB8627" w14:textId="3083D072" w:rsidR="00DB249F" w:rsidRPr="009B5A17" w:rsidRDefault="00DB249F" w:rsidP="00492949">
      <w:pPr>
        <w:numPr>
          <w:ilvl w:val="1"/>
          <w:numId w:val="5"/>
        </w:numPr>
        <w:autoSpaceDE w:val="0"/>
        <w:autoSpaceDN w:val="0"/>
        <w:adjustRightInd w:val="0"/>
        <w:spacing w:before="0"/>
        <w:ind w:left="567" w:hanging="567"/>
        <w:jc w:val="both"/>
        <w:rPr>
          <w:rFonts w:cs="Arial"/>
        </w:rPr>
      </w:pPr>
      <w:r w:rsidRPr="009B5A17">
        <w:rPr>
          <w:rFonts w:cs="Arial"/>
        </w:rPr>
        <w:t xml:space="preserve">VB </w:t>
      </w:r>
      <w:r>
        <w:rPr>
          <w:rFonts w:cs="Arial"/>
        </w:rPr>
        <w:t xml:space="preserve">and VE </w:t>
      </w:r>
      <w:r w:rsidRPr="009B5A17">
        <w:rPr>
          <w:rFonts w:cs="Arial"/>
        </w:rPr>
        <w:t xml:space="preserve">receive direct public funding known as Grant-in-Aid </w:t>
      </w:r>
      <w:r w:rsidR="00291C54">
        <w:rPr>
          <w:rFonts w:cs="Arial"/>
        </w:rPr>
        <w:t xml:space="preserve">(GIA) </w:t>
      </w:r>
      <w:r w:rsidRPr="009B5A17">
        <w:rPr>
          <w:rFonts w:cs="Arial"/>
        </w:rPr>
        <w:t>from DCMS</w:t>
      </w:r>
      <w:r>
        <w:rPr>
          <w:rFonts w:cs="Arial"/>
        </w:rPr>
        <w:t xml:space="preserve"> in respect of their activities and functions and additional Grant-in-Aid in respect of their contribution to the GREAT campaign.</w:t>
      </w:r>
      <w:r w:rsidRPr="009B5A17">
        <w:rPr>
          <w:rFonts w:cs="Arial"/>
        </w:rPr>
        <w:t xml:space="preserve"> </w:t>
      </w:r>
      <w:r>
        <w:rPr>
          <w:rFonts w:cs="Arial"/>
        </w:rPr>
        <w:t xml:space="preserve"> In addition, for the 3 year period 2012-13 to 2014-</w:t>
      </w:r>
      <w:r>
        <w:rPr>
          <w:rFonts w:cs="Arial"/>
        </w:rPr>
        <w:lastRenderedPageBreak/>
        <w:t xml:space="preserve">15, VE has received Regional Growth Fund grant funding from the Department for Business, Innovation and Skills to support its </w:t>
      </w:r>
      <w:r w:rsidR="008571FD">
        <w:rPr>
          <w:rFonts w:cs="Arial"/>
        </w:rPr>
        <w:t>‘</w:t>
      </w:r>
      <w:r>
        <w:rPr>
          <w:rFonts w:cs="Arial"/>
        </w:rPr>
        <w:t>Growing Tourism Locally</w:t>
      </w:r>
      <w:r w:rsidR="008571FD">
        <w:rPr>
          <w:rFonts w:cs="Arial"/>
        </w:rPr>
        <w:t>’</w:t>
      </w:r>
      <w:r>
        <w:rPr>
          <w:rFonts w:cs="Arial"/>
        </w:rPr>
        <w:t xml:space="preserve"> programme</w:t>
      </w:r>
      <w:r w:rsidR="00414627">
        <w:rPr>
          <w:rFonts w:cs="Arial"/>
        </w:rPr>
        <w:t xml:space="preserve"> (see paragraph 1.35 above)</w:t>
      </w:r>
      <w:r>
        <w:rPr>
          <w:rFonts w:cs="Arial"/>
        </w:rPr>
        <w:t>.  VB also receives income from its own income-generating activities.</w:t>
      </w:r>
      <w:r w:rsidR="00CF4E1B">
        <w:rPr>
          <w:rFonts w:cs="Arial"/>
        </w:rPr>
        <w:t xml:space="preserve">  VE receives income from its quality assessment schemes.</w:t>
      </w:r>
      <w:r w:rsidRPr="009B5A17">
        <w:rPr>
          <w:rFonts w:cs="Arial"/>
          <w:lang w:val="en"/>
        </w:rPr>
        <w:t xml:space="preserve">  </w:t>
      </w:r>
      <w:r>
        <w:rPr>
          <w:rFonts w:cs="Arial"/>
          <w:lang w:val="en"/>
        </w:rPr>
        <w:t>VB and VE do</w:t>
      </w:r>
      <w:r w:rsidRPr="009B5A17">
        <w:rPr>
          <w:rFonts w:cs="Arial"/>
          <w:lang w:val="en"/>
        </w:rPr>
        <w:t xml:space="preserve"> not receive any Lottery funding and </w:t>
      </w:r>
      <w:r>
        <w:rPr>
          <w:rFonts w:cs="Arial"/>
          <w:lang w:val="en"/>
        </w:rPr>
        <w:t>they are</w:t>
      </w:r>
      <w:r w:rsidRPr="009B5A17">
        <w:rPr>
          <w:rFonts w:cs="Arial"/>
          <w:lang w:val="en"/>
        </w:rPr>
        <w:t xml:space="preserve"> not distributor</w:t>
      </w:r>
      <w:r>
        <w:rPr>
          <w:rFonts w:cs="Arial"/>
          <w:lang w:val="en"/>
        </w:rPr>
        <w:t>s</w:t>
      </w:r>
      <w:r w:rsidRPr="009B5A17">
        <w:rPr>
          <w:rFonts w:cs="Arial"/>
          <w:lang w:val="en"/>
        </w:rPr>
        <w:t xml:space="preserve"> of Lottery funding</w:t>
      </w:r>
      <w:r>
        <w:rPr>
          <w:rFonts w:cs="Arial"/>
          <w:lang w:val="en"/>
        </w:rPr>
        <w:t>.</w:t>
      </w:r>
    </w:p>
    <w:p w14:paraId="1AAB8628" w14:textId="77777777" w:rsidR="00DB249F" w:rsidRDefault="00DB249F" w:rsidP="00492949">
      <w:pPr>
        <w:autoSpaceDE w:val="0"/>
        <w:autoSpaceDN w:val="0"/>
        <w:adjustRightInd w:val="0"/>
        <w:spacing w:before="0"/>
        <w:ind w:left="567" w:hanging="567"/>
        <w:jc w:val="both"/>
        <w:rPr>
          <w:rFonts w:cs="Arial"/>
        </w:rPr>
      </w:pPr>
    </w:p>
    <w:p w14:paraId="5B2FFC13" w14:textId="2438FDB3" w:rsidR="00291C54" w:rsidRDefault="00291C54" w:rsidP="00492949">
      <w:pPr>
        <w:numPr>
          <w:ilvl w:val="1"/>
          <w:numId w:val="5"/>
        </w:numPr>
        <w:autoSpaceDE w:val="0"/>
        <w:autoSpaceDN w:val="0"/>
        <w:adjustRightInd w:val="0"/>
        <w:spacing w:before="0"/>
        <w:ind w:left="567" w:hanging="567"/>
        <w:jc w:val="both"/>
        <w:rPr>
          <w:rFonts w:cs="Arial"/>
        </w:rPr>
      </w:pPr>
      <w:r>
        <w:rPr>
          <w:rFonts w:cs="Arial"/>
        </w:rPr>
        <w:t xml:space="preserve">A breakdown of funding and income for the current year and the last three years is shown on page </w:t>
      </w:r>
      <w:r w:rsidR="00930BD1" w:rsidRPr="00A30EA2">
        <w:rPr>
          <w:rFonts w:cs="Arial"/>
        </w:rPr>
        <w:t>2</w:t>
      </w:r>
      <w:r w:rsidR="00881FE1">
        <w:rPr>
          <w:rFonts w:cs="Arial"/>
        </w:rPr>
        <w:t>6</w:t>
      </w:r>
      <w:r>
        <w:rPr>
          <w:rFonts w:cs="Arial"/>
        </w:rPr>
        <w:t xml:space="preserve">.  </w:t>
      </w:r>
    </w:p>
    <w:p w14:paraId="28860DDC" w14:textId="77777777" w:rsidR="00291C54" w:rsidRDefault="00291C54" w:rsidP="00492949">
      <w:pPr>
        <w:autoSpaceDE w:val="0"/>
        <w:autoSpaceDN w:val="0"/>
        <w:adjustRightInd w:val="0"/>
        <w:spacing w:before="0"/>
        <w:ind w:left="567"/>
        <w:jc w:val="both"/>
        <w:rPr>
          <w:rFonts w:cs="Arial"/>
        </w:rPr>
      </w:pPr>
    </w:p>
    <w:p w14:paraId="6A54FCEE" w14:textId="3622F1E8" w:rsidR="00291C54" w:rsidRPr="006B57C5" w:rsidRDefault="00291C54" w:rsidP="001C3807">
      <w:pPr>
        <w:numPr>
          <w:ilvl w:val="1"/>
          <w:numId w:val="5"/>
        </w:numPr>
        <w:autoSpaceDE w:val="0"/>
        <w:autoSpaceDN w:val="0"/>
        <w:adjustRightInd w:val="0"/>
        <w:spacing w:before="0"/>
        <w:ind w:left="567" w:hanging="567"/>
        <w:jc w:val="both"/>
        <w:rPr>
          <w:rFonts w:cs="Arial"/>
        </w:rPr>
      </w:pPr>
      <w:r w:rsidRPr="006B57C5">
        <w:rPr>
          <w:rFonts w:cs="Arial"/>
        </w:rPr>
        <w:t>Overall DCMS funding has been broadly consistent since 2011/12</w:t>
      </w:r>
      <w:r w:rsidR="006B57C5">
        <w:rPr>
          <w:rFonts w:cs="Arial"/>
        </w:rPr>
        <w:t>, while</w:t>
      </w:r>
      <w:r w:rsidR="006B57C5" w:rsidRPr="006B57C5">
        <w:rPr>
          <w:rFonts w:cs="Arial"/>
        </w:rPr>
        <w:t xml:space="preserve"> </w:t>
      </w:r>
      <w:r w:rsidR="006B57C5">
        <w:rPr>
          <w:rFonts w:cs="Arial"/>
        </w:rPr>
        <w:t>c</w:t>
      </w:r>
      <w:r w:rsidRPr="006B57C5">
        <w:rPr>
          <w:rFonts w:cs="Arial"/>
        </w:rPr>
        <w:t xml:space="preserve">ommercial income </w:t>
      </w:r>
      <w:r w:rsidR="006B57C5">
        <w:rPr>
          <w:rFonts w:cs="Arial"/>
        </w:rPr>
        <w:t>has shown</w:t>
      </w:r>
      <w:r w:rsidRPr="006B57C5">
        <w:rPr>
          <w:rFonts w:cs="Arial"/>
        </w:rPr>
        <w:t xml:space="preserve"> steady growth</w:t>
      </w:r>
      <w:r w:rsidR="006B57C5">
        <w:rPr>
          <w:rFonts w:cs="Arial"/>
        </w:rPr>
        <w:t>.</w:t>
      </w:r>
      <w:r w:rsidRPr="006B57C5">
        <w:rPr>
          <w:rFonts w:cs="Arial"/>
        </w:rPr>
        <w:t xml:space="preserve"> This is mainly due to continuing growth in VB’s retail operations.</w:t>
      </w:r>
    </w:p>
    <w:p w14:paraId="0AE14583" w14:textId="77777777" w:rsidR="00B93FC4" w:rsidRDefault="00B93FC4" w:rsidP="00B93FC4">
      <w:pPr>
        <w:autoSpaceDE w:val="0"/>
        <w:autoSpaceDN w:val="0"/>
        <w:adjustRightInd w:val="0"/>
        <w:spacing w:before="0"/>
        <w:ind w:left="567"/>
        <w:jc w:val="both"/>
        <w:rPr>
          <w:rFonts w:cs="Arial"/>
        </w:rPr>
      </w:pPr>
    </w:p>
    <w:p w14:paraId="79D5C9E4" w14:textId="2B005E16" w:rsidR="00E256BB" w:rsidRDefault="00E256BB" w:rsidP="00492949">
      <w:pPr>
        <w:numPr>
          <w:ilvl w:val="1"/>
          <w:numId w:val="5"/>
        </w:numPr>
        <w:autoSpaceDE w:val="0"/>
        <w:autoSpaceDN w:val="0"/>
        <w:adjustRightInd w:val="0"/>
        <w:spacing w:before="0"/>
        <w:ind w:left="567" w:hanging="567"/>
        <w:jc w:val="both"/>
        <w:rPr>
          <w:rFonts w:cs="Arial"/>
        </w:rPr>
      </w:pPr>
      <w:r>
        <w:rPr>
          <w:rFonts w:cs="Arial"/>
        </w:rPr>
        <w:t xml:space="preserve">For 2015/2016, </w:t>
      </w:r>
      <w:r w:rsidR="00376E7A">
        <w:rPr>
          <w:rFonts w:cs="Arial"/>
        </w:rPr>
        <w:t xml:space="preserve">the indicative </w:t>
      </w:r>
      <w:r w:rsidR="00786E35">
        <w:rPr>
          <w:rFonts w:cs="Arial"/>
        </w:rPr>
        <w:t>Government funding</w:t>
      </w:r>
      <w:r w:rsidR="00376E7A">
        <w:rPr>
          <w:rFonts w:cs="Arial"/>
        </w:rPr>
        <w:t xml:space="preserve"> allocations for </w:t>
      </w:r>
      <w:r>
        <w:rPr>
          <w:rFonts w:cs="Arial"/>
        </w:rPr>
        <w:t>VB and VE</w:t>
      </w:r>
      <w:r w:rsidR="00F31EE9">
        <w:rPr>
          <w:rFonts w:cs="Arial"/>
        </w:rPr>
        <w:t>, as at 31 January 2015,</w:t>
      </w:r>
      <w:r>
        <w:rPr>
          <w:rFonts w:cs="Arial"/>
        </w:rPr>
        <w:t xml:space="preserve"> are £</w:t>
      </w:r>
      <w:r w:rsidR="00B26EDE">
        <w:rPr>
          <w:rFonts w:cs="Arial"/>
        </w:rPr>
        <w:t>39</w:t>
      </w:r>
      <w:r w:rsidR="00F31EE9">
        <w:rPr>
          <w:rFonts w:cs="Arial"/>
        </w:rPr>
        <w:t>.5</w:t>
      </w:r>
      <w:r>
        <w:rPr>
          <w:rFonts w:cs="Arial"/>
        </w:rPr>
        <w:t xml:space="preserve"> million and £</w:t>
      </w:r>
      <w:r w:rsidR="00786E35">
        <w:rPr>
          <w:rFonts w:cs="Arial"/>
        </w:rPr>
        <w:t>21</w:t>
      </w:r>
      <w:r>
        <w:rPr>
          <w:rFonts w:cs="Arial"/>
        </w:rPr>
        <w:t xml:space="preserve"> million respectively</w:t>
      </w:r>
      <w:r w:rsidR="00B26EDE">
        <w:rPr>
          <w:rFonts w:cs="Arial"/>
        </w:rPr>
        <w:t>, a total of £60</w:t>
      </w:r>
      <w:r w:rsidR="00F31EE9">
        <w:rPr>
          <w:rFonts w:cs="Arial"/>
        </w:rPr>
        <w:t>.5</w:t>
      </w:r>
      <w:r w:rsidR="00B26EDE">
        <w:rPr>
          <w:rFonts w:cs="Arial"/>
        </w:rPr>
        <w:t xml:space="preserve"> million – more than 2</w:t>
      </w:r>
      <w:r w:rsidR="00CA4C56">
        <w:rPr>
          <w:rFonts w:cs="Arial"/>
        </w:rPr>
        <w:t>6</w:t>
      </w:r>
      <w:r w:rsidR="00B26EDE">
        <w:rPr>
          <w:rFonts w:cs="Arial"/>
        </w:rPr>
        <w:t>% higher than in 2011/12</w:t>
      </w:r>
      <w:r>
        <w:rPr>
          <w:rFonts w:cs="Arial"/>
        </w:rPr>
        <w:t>.</w:t>
      </w:r>
      <w:r w:rsidR="00376E7A">
        <w:rPr>
          <w:rFonts w:cs="Arial"/>
        </w:rPr>
        <w:t xml:space="preserve">  </w:t>
      </w:r>
      <w:r w:rsidR="00B26EDE">
        <w:rPr>
          <w:rFonts w:cs="Arial"/>
        </w:rPr>
        <w:t>The allocation</w:t>
      </w:r>
      <w:r w:rsidR="00D153EE">
        <w:rPr>
          <w:rFonts w:cs="Arial"/>
        </w:rPr>
        <w:t>s</w:t>
      </w:r>
      <w:r w:rsidR="00786E35">
        <w:rPr>
          <w:rFonts w:cs="Arial"/>
        </w:rPr>
        <w:t xml:space="preserve"> include £19 million </w:t>
      </w:r>
      <w:r>
        <w:rPr>
          <w:rFonts w:cs="Arial"/>
        </w:rPr>
        <w:t xml:space="preserve">for the GREAT </w:t>
      </w:r>
      <w:r w:rsidR="00786E35">
        <w:rPr>
          <w:rFonts w:cs="Arial"/>
        </w:rPr>
        <w:t>campaign</w:t>
      </w:r>
      <w:r w:rsidR="00B26EDE">
        <w:rPr>
          <w:rFonts w:cs="Arial"/>
        </w:rPr>
        <w:t>: £1</w:t>
      </w:r>
      <w:r w:rsidR="00F525C0">
        <w:rPr>
          <w:rFonts w:cs="Arial"/>
        </w:rPr>
        <w:t>5</w:t>
      </w:r>
      <w:r w:rsidR="00B26EDE">
        <w:rPr>
          <w:rFonts w:cs="Arial"/>
        </w:rPr>
        <w:t xml:space="preserve"> million for VB’s overseas campaign; £2 million for VE’s Holidays at Home are GREAT</w:t>
      </w:r>
      <w:r w:rsidR="00F525C0">
        <w:rPr>
          <w:rFonts w:cs="Arial"/>
        </w:rPr>
        <w:t xml:space="preserve"> campaign</w:t>
      </w:r>
      <w:r w:rsidR="00B26EDE">
        <w:rPr>
          <w:rFonts w:cs="Arial"/>
        </w:rPr>
        <w:t>; and £2 million for a new Cities and Regions challenge fund to be managed by VE</w:t>
      </w:r>
      <w:r w:rsidR="00786E35">
        <w:rPr>
          <w:rFonts w:cs="Arial"/>
        </w:rPr>
        <w:t xml:space="preserve">.  For VB it also includes £4.4 million for </w:t>
      </w:r>
      <w:r w:rsidR="00D153EE">
        <w:rPr>
          <w:rFonts w:cs="Arial"/>
        </w:rPr>
        <w:t xml:space="preserve">a </w:t>
      </w:r>
      <w:r w:rsidR="00786E35">
        <w:rPr>
          <w:rFonts w:cs="Arial"/>
        </w:rPr>
        <w:t>visa</w:t>
      </w:r>
      <w:r w:rsidR="00D153EE">
        <w:rPr>
          <w:rFonts w:cs="Arial"/>
        </w:rPr>
        <w:t xml:space="preserve"> refund scheme</w:t>
      </w:r>
      <w:r w:rsidR="00F31EE9">
        <w:rPr>
          <w:rFonts w:cs="Arial"/>
        </w:rPr>
        <w:t xml:space="preserve"> and £0.5 million for a Loch Ness campaign</w:t>
      </w:r>
      <w:r w:rsidR="00786E35">
        <w:rPr>
          <w:rFonts w:cs="Arial"/>
        </w:rPr>
        <w:t xml:space="preserve">.  For VE it includes </w:t>
      </w:r>
      <w:r w:rsidRPr="0063076C">
        <w:rPr>
          <w:rFonts w:cs="Arial"/>
        </w:rPr>
        <w:t>£10 million for the new</w:t>
      </w:r>
      <w:r w:rsidR="0063076C" w:rsidRPr="0063076C">
        <w:rPr>
          <w:rFonts w:cs="Arial"/>
        </w:rPr>
        <w:t xml:space="preserve"> Tourism in the North programme</w:t>
      </w:r>
      <w:r w:rsidR="0063076C">
        <w:rPr>
          <w:rFonts w:cs="Arial"/>
        </w:rPr>
        <w:t>.</w:t>
      </w:r>
    </w:p>
    <w:p w14:paraId="2A2BC2A3" w14:textId="77777777" w:rsidR="00A247CC" w:rsidRDefault="00A247CC" w:rsidP="00492949">
      <w:pPr>
        <w:autoSpaceDE w:val="0"/>
        <w:autoSpaceDN w:val="0"/>
        <w:adjustRightInd w:val="0"/>
        <w:spacing w:before="0"/>
        <w:ind w:left="567" w:hanging="567"/>
        <w:rPr>
          <w:rFonts w:cs="Arial"/>
        </w:rPr>
      </w:pPr>
    </w:p>
    <w:p w14:paraId="0D64563E" w14:textId="77777777" w:rsidR="00492949" w:rsidRPr="00A247CC" w:rsidRDefault="00492949" w:rsidP="00492949">
      <w:pPr>
        <w:autoSpaceDE w:val="0"/>
        <w:autoSpaceDN w:val="0"/>
        <w:adjustRightInd w:val="0"/>
        <w:spacing w:before="0"/>
        <w:ind w:left="567" w:hanging="567"/>
        <w:rPr>
          <w:rFonts w:cs="Arial"/>
        </w:rPr>
      </w:pPr>
    </w:p>
    <w:p w14:paraId="169B041E" w14:textId="77777777" w:rsidR="00A247CC" w:rsidRPr="009B5A17" w:rsidRDefault="00A247CC" w:rsidP="00492949">
      <w:pPr>
        <w:autoSpaceDE w:val="0"/>
        <w:autoSpaceDN w:val="0"/>
        <w:adjustRightInd w:val="0"/>
        <w:spacing w:before="0"/>
        <w:ind w:left="567" w:hanging="567"/>
        <w:rPr>
          <w:rFonts w:cs="Arial"/>
          <w:b/>
        </w:rPr>
      </w:pPr>
      <w:r w:rsidRPr="009B5A17">
        <w:rPr>
          <w:rFonts w:cs="Arial"/>
          <w:b/>
        </w:rPr>
        <w:t>Staffing of VB and VE</w:t>
      </w:r>
    </w:p>
    <w:p w14:paraId="53F99F41" w14:textId="77777777" w:rsidR="00A247CC" w:rsidRDefault="00A247CC" w:rsidP="00492949">
      <w:pPr>
        <w:autoSpaceDE w:val="0"/>
        <w:autoSpaceDN w:val="0"/>
        <w:adjustRightInd w:val="0"/>
        <w:spacing w:before="0"/>
        <w:ind w:left="567" w:hanging="567"/>
        <w:jc w:val="both"/>
        <w:rPr>
          <w:rFonts w:cs="Arial"/>
        </w:rPr>
      </w:pPr>
    </w:p>
    <w:p w14:paraId="2A5F6ED6" w14:textId="0A28A8D7" w:rsidR="00A247CC" w:rsidRDefault="00A247CC" w:rsidP="00492949">
      <w:pPr>
        <w:numPr>
          <w:ilvl w:val="1"/>
          <w:numId w:val="5"/>
        </w:numPr>
        <w:autoSpaceDE w:val="0"/>
        <w:autoSpaceDN w:val="0"/>
        <w:adjustRightInd w:val="0"/>
        <w:spacing w:before="0"/>
        <w:ind w:left="567" w:hanging="567"/>
        <w:jc w:val="both"/>
        <w:rPr>
          <w:rFonts w:cs="Arial"/>
        </w:rPr>
      </w:pPr>
      <w:r>
        <w:rPr>
          <w:rFonts w:cs="Arial"/>
        </w:rPr>
        <w:t>The breakdown</w:t>
      </w:r>
      <w:r w:rsidR="00CF4E1B">
        <w:rPr>
          <w:rFonts w:cs="Arial"/>
        </w:rPr>
        <w:t xml:space="preserve"> of staff on payroll</w:t>
      </w:r>
      <w:r>
        <w:rPr>
          <w:rFonts w:cs="Arial"/>
        </w:rPr>
        <w:t xml:space="preserve"> for VB and VE is set out in </w:t>
      </w:r>
      <w:hyperlink w:anchor="Chapter_4" w:history="1">
        <w:r w:rsidR="002D387E" w:rsidRPr="005D64BB">
          <w:rPr>
            <w:rStyle w:val="Hyperlink"/>
            <w:rFonts w:cs="Arial"/>
            <w:sz w:val="24"/>
          </w:rPr>
          <w:t>Chapter 4</w:t>
        </w:r>
      </w:hyperlink>
      <w:r>
        <w:rPr>
          <w:rFonts w:cs="Arial"/>
        </w:rPr>
        <w:t xml:space="preserve">.  At 30 September 2014 VB </w:t>
      </w:r>
      <w:r w:rsidR="002105BE">
        <w:rPr>
          <w:rFonts w:cs="Arial"/>
        </w:rPr>
        <w:t xml:space="preserve">employed 201 staff </w:t>
      </w:r>
      <w:r>
        <w:rPr>
          <w:rFonts w:cs="Arial"/>
        </w:rPr>
        <w:t xml:space="preserve">and VE employed </w:t>
      </w:r>
      <w:r w:rsidR="002105BE">
        <w:rPr>
          <w:rFonts w:cs="Arial"/>
        </w:rPr>
        <w:t xml:space="preserve">61 staff – </w:t>
      </w:r>
      <w:r>
        <w:rPr>
          <w:rFonts w:cs="Arial"/>
        </w:rPr>
        <w:t>a</w:t>
      </w:r>
      <w:r w:rsidR="002105BE">
        <w:rPr>
          <w:rFonts w:cs="Arial"/>
        </w:rPr>
        <w:t xml:space="preserve"> </w:t>
      </w:r>
      <w:r>
        <w:rPr>
          <w:rFonts w:cs="Arial"/>
        </w:rPr>
        <w:t>total of 262 staff</w:t>
      </w:r>
      <w:r w:rsidR="002105BE">
        <w:rPr>
          <w:rFonts w:cs="Arial"/>
        </w:rPr>
        <w:t xml:space="preserve"> (FTEs)</w:t>
      </w:r>
      <w:r>
        <w:rPr>
          <w:rFonts w:cs="Arial"/>
        </w:rPr>
        <w:t xml:space="preserve">, up from 242 at the end of 2011/12.  </w:t>
      </w:r>
      <w:r w:rsidR="00C30569">
        <w:rPr>
          <w:rFonts w:cs="Arial"/>
        </w:rPr>
        <w:t>The VB total includes 4</w:t>
      </w:r>
      <w:r w:rsidR="00225FEB">
        <w:rPr>
          <w:rFonts w:cs="Arial"/>
        </w:rPr>
        <w:t>3</w:t>
      </w:r>
      <w:r w:rsidR="00C30569">
        <w:rPr>
          <w:rFonts w:cs="Arial"/>
        </w:rPr>
        <w:t xml:space="preserve"> staff in shared corporate services.  </w:t>
      </w:r>
      <w:r>
        <w:rPr>
          <w:rFonts w:cs="Arial"/>
        </w:rPr>
        <w:t>The largest number of staff (86) were employed in VB’s overseas network.  This figure has been stable over the last 3 years (it was 85 at the end of 2011/12).</w:t>
      </w:r>
      <w:r w:rsidR="00C30569">
        <w:rPr>
          <w:rFonts w:cs="Arial"/>
        </w:rPr>
        <w:t xml:space="preserve">  </w:t>
      </w:r>
      <w:r>
        <w:rPr>
          <w:rFonts w:cs="Arial"/>
        </w:rPr>
        <w:t>In VE the largest number of staff (31) were employed in marketing</w:t>
      </w:r>
      <w:r w:rsidR="00376E7A">
        <w:rPr>
          <w:rFonts w:cs="Arial"/>
        </w:rPr>
        <w:t>, up from 29 in 2011/12</w:t>
      </w:r>
      <w:r>
        <w:rPr>
          <w:rFonts w:cs="Arial"/>
        </w:rPr>
        <w:t>.</w:t>
      </w:r>
    </w:p>
    <w:p w14:paraId="1AAB862C" w14:textId="77777777" w:rsidR="00DB249F" w:rsidRDefault="00DB249F" w:rsidP="00492949">
      <w:pPr>
        <w:autoSpaceDE w:val="0"/>
        <w:autoSpaceDN w:val="0"/>
        <w:adjustRightInd w:val="0"/>
        <w:spacing w:before="0"/>
        <w:ind w:left="567" w:hanging="567"/>
        <w:jc w:val="both"/>
        <w:rPr>
          <w:rFonts w:cs="Arial"/>
        </w:rPr>
      </w:pPr>
    </w:p>
    <w:p w14:paraId="5D4D419E" w14:textId="77777777" w:rsidR="00492949" w:rsidRDefault="00492949" w:rsidP="00492949">
      <w:pPr>
        <w:autoSpaceDE w:val="0"/>
        <w:autoSpaceDN w:val="0"/>
        <w:adjustRightInd w:val="0"/>
        <w:spacing w:before="0"/>
        <w:ind w:left="567" w:hanging="567"/>
        <w:jc w:val="both"/>
        <w:rPr>
          <w:rFonts w:cs="Arial"/>
        </w:rPr>
      </w:pPr>
    </w:p>
    <w:p w14:paraId="62D5D603" w14:textId="2EE33A38" w:rsidR="0050289E" w:rsidRPr="0057299F" w:rsidRDefault="0050289E" w:rsidP="0050289E">
      <w:pPr>
        <w:autoSpaceDE w:val="0"/>
        <w:autoSpaceDN w:val="0"/>
        <w:adjustRightInd w:val="0"/>
        <w:spacing w:before="0"/>
        <w:ind w:left="567" w:hanging="567"/>
        <w:jc w:val="both"/>
        <w:rPr>
          <w:rFonts w:cs="Arial"/>
          <w:b/>
        </w:rPr>
      </w:pPr>
      <w:r>
        <w:rPr>
          <w:rFonts w:cs="Arial"/>
          <w:b/>
        </w:rPr>
        <w:t>Strategies of VB and VE</w:t>
      </w:r>
    </w:p>
    <w:p w14:paraId="408021EF" w14:textId="77777777" w:rsidR="0050289E" w:rsidRPr="009B5A17" w:rsidRDefault="0050289E" w:rsidP="0050289E">
      <w:pPr>
        <w:autoSpaceDE w:val="0"/>
        <w:autoSpaceDN w:val="0"/>
        <w:adjustRightInd w:val="0"/>
        <w:spacing w:before="0"/>
        <w:ind w:left="567" w:hanging="567"/>
        <w:jc w:val="both"/>
        <w:rPr>
          <w:rFonts w:cs="Arial"/>
          <w:highlight w:val="yellow"/>
        </w:rPr>
      </w:pPr>
    </w:p>
    <w:p w14:paraId="0EA2966F" w14:textId="6B7CB637" w:rsidR="0050289E" w:rsidRDefault="0050289E" w:rsidP="0050289E">
      <w:pPr>
        <w:numPr>
          <w:ilvl w:val="1"/>
          <w:numId w:val="5"/>
        </w:numPr>
        <w:autoSpaceDE w:val="0"/>
        <w:autoSpaceDN w:val="0"/>
        <w:adjustRightInd w:val="0"/>
        <w:spacing w:before="0"/>
        <w:ind w:left="567" w:hanging="567"/>
        <w:jc w:val="both"/>
        <w:rPr>
          <w:rFonts w:cs="Arial"/>
        </w:rPr>
      </w:pPr>
      <w:r w:rsidRPr="009C2E7A">
        <w:rPr>
          <w:rFonts w:cs="Arial"/>
        </w:rPr>
        <w:t xml:space="preserve">VB and VE have both published strategy documents setting out </w:t>
      </w:r>
      <w:r>
        <w:rPr>
          <w:rFonts w:cs="Arial"/>
        </w:rPr>
        <w:t>plans for</w:t>
      </w:r>
      <w:r w:rsidRPr="009C2E7A">
        <w:rPr>
          <w:rFonts w:cs="Arial"/>
        </w:rPr>
        <w:t xml:space="preserve"> develop</w:t>
      </w:r>
      <w:r>
        <w:rPr>
          <w:rFonts w:cs="Arial"/>
        </w:rPr>
        <w:t>ing</w:t>
      </w:r>
      <w:r w:rsidRPr="009C2E7A">
        <w:rPr>
          <w:rFonts w:cs="Arial"/>
        </w:rPr>
        <w:t xml:space="preserve"> </w:t>
      </w:r>
      <w:r>
        <w:rPr>
          <w:rFonts w:cs="Arial"/>
        </w:rPr>
        <w:t xml:space="preserve">and growing </w:t>
      </w:r>
      <w:r w:rsidRPr="009C2E7A">
        <w:rPr>
          <w:rFonts w:cs="Arial"/>
        </w:rPr>
        <w:t>the tourism sector to achieve ambitious goals and targets by 2020, including the contribution required from partners and stakeholders in the public and private sectors.</w:t>
      </w:r>
    </w:p>
    <w:p w14:paraId="0E71D42E" w14:textId="77777777" w:rsidR="0050289E" w:rsidRDefault="0050289E" w:rsidP="0050289E">
      <w:pPr>
        <w:autoSpaceDE w:val="0"/>
        <w:autoSpaceDN w:val="0"/>
        <w:adjustRightInd w:val="0"/>
        <w:spacing w:before="0"/>
        <w:ind w:left="567" w:hanging="567"/>
        <w:jc w:val="both"/>
        <w:rPr>
          <w:rFonts w:cs="Arial"/>
        </w:rPr>
      </w:pPr>
    </w:p>
    <w:p w14:paraId="3FE59080" w14:textId="77777777" w:rsidR="0050289E" w:rsidRDefault="0050289E" w:rsidP="0050289E">
      <w:pPr>
        <w:numPr>
          <w:ilvl w:val="1"/>
          <w:numId w:val="5"/>
        </w:numPr>
        <w:autoSpaceDE w:val="0"/>
        <w:autoSpaceDN w:val="0"/>
        <w:adjustRightInd w:val="0"/>
        <w:spacing w:before="0"/>
        <w:ind w:left="567" w:hanging="567"/>
        <w:jc w:val="both"/>
        <w:rPr>
          <w:rFonts w:cs="Arial"/>
        </w:rPr>
      </w:pPr>
      <w:r>
        <w:rPr>
          <w:rFonts w:cs="Arial"/>
        </w:rPr>
        <w:t xml:space="preserve">VB’s strategy, </w:t>
      </w:r>
      <w:r w:rsidRPr="009C2E7A">
        <w:rPr>
          <w:rFonts w:cs="Arial"/>
          <w:i/>
        </w:rPr>
        <w:t>Delivering a Golden Legacy: A growth strategy for inbound tourism to Britain from 2012 to 2020</w:t>
      </w:r>
      <w:r>
        <w:rPr>
          <w:rFonts w:cs="Arial"/>
          <w:i/>
        </w:rPr>
        <w:t xml:space="preserve"> </w:t>
      </w:r>
      <w:r w:rsidRPr="00A84452">
        <w:rPr>
          <w:rFonts w:cs="Arial"/>
        </w:rPr>
        <w:t>(published 2013)</w:t>
      </w:r>
      <w:r>
        <w:rPr>
          <w:rStyle w:val="FootnoteReference"/>
          <w:rFonts w:cs="Arial"/>
        </w:rPr>
        <w:footnoteReference w:id="35"/>
      </w:r>
      <w:r w:rsidRPr="00A84452">
        <w:rPr>
          <w:rFonts w:cs="Arial"/>
        </w:rPr>
        <w:t>,</w:t>
      </w:r>
      <w:r>
        <w:rPr>
          <w:rFonts w:cs="Arial"/>
        </w:rPr>
        <w:t xml:space="preserve"> sets out the ambition to attract 40 million visitors and earn £31.5 billion (in nominal terms) from inbound tourism by 2020, and a strategy to achieve this with four key elements:</w:t>
      </w:r>
    </w:p>
    <w:p w14:paraId="64E54348" w14:textId="77777777" w:rsidR="0050289E" w:rsidRDefault="0050289E" w:rsidP="0050289E">
      <w:pPr>
        <w:pStyle w:val="ListParagraph"/>
        <w:spacing w:after="0" w:line="240" w:lineRule="auto"/>
        <w:ind w:left="567" w:hanging="567"/>
        <w:rPr>
          <w:rFonts w:ascii="Arial" w:hAnsi="Arial" w:cs="Arial"/>
          <w:sz w:val="24"/>
          <w:szCs w:val="24"/>
        </w:rPr>
      </w:pPr>
    </w:p>
    <w:p w14:paraId="4A53179E" w14:textId="77777777" w:rsidR="0050289E" w:rsidRDefault="0050289E" w:rsidP="0050289E">
      <w:pPr>
        <w:pStyle w:val="ListParagraph"/>
        <w:numPr>
          <w:ilvl w:val="0"/>
          <w:numId w:val="9"/>
        </w:numPr>
        <w:spacing w:after="0" w:line="240" w:lineRule="auto"/>
        <w:ind w:left="1134" w:hanging="567"/>
        <w:rPr>
          <w:rFonts w:ascii="Arial" w:hAnsi="Arial" w:cs="Arial"/>
          <w:sz w:val="24"/>
          <w:szCs w:val="24"/>
        </w:rPr>
      </w:pPr>
      <w:r>
        <w:rPr>
          <w:rFonts w:ascii="Arial" w:hAnsi="Arial" w:cs="Arial"/>
          <w:sz w:val="24"/>
          <w:szCs w:val="24"/>
        </w:rPr>
        <w:t>Improving Britain’s image;</w:t>
      </w:r>
    </w:p>
    <w:p w14:paraId="70BDE8E7" w14:textId="77777777" w:rsidR="0050289E" w:rsidRDefault="0050289E" w:rsidP="0050289E">
      <w:pPr>
        <w:pStyle w:val="ListParagraph"/>
        <w:spacing w:after="0" w:line="240" w:lineRule="auto"/>
        <w:ind w:left="1134" w:hanging="567"/>
        <w:rPr>
          <w:rFonts w:ascii="Arial" w:hAnsi="Arial" w:cs="Arial"/>
          <w:sz w:val="24"/>
          <w:szCs w:val="24"/>
        </w:rPr>
      </w:pPr>
    </w:p>
    <w:p w14:paraId="409CE453" w14:textId="77777777" w:rsidR="0050289E" w:rsidRDefault="0050289E" w:rsidP="0050289E">
      <w:pPr>
        <w:pStyle w:val="ListParagraph"/>
        <w:numPr>
          <w:ilvl w:val="0"/>
          <w:numId w:val="9"/>
        </w:numPr>
        <w:spacing w:after="0" w:line="240" w:lineRule="auto"/>
        <w:ind w:left="1134" w:hanging="567"/>
        <w:rPr>
          <w:rFonts w:ascii="Arial" w:hAnsi="Arial" w:cs="Arial"/>
          <w:sz w:val="24"/>
          <w:szCs w:val="24"/>
        </w:rPr>
      </w:pPr>
      <w:r>
        <w:rPr>
          <w:rFonts w:ascii="Arial" w:hAnsi="Arial" w:cs="Arial"/>
          <w:sz w:val="24"/>
          <w:szCs w:val="24"/>
        </w:rPr>
        <w:t>Working with the travel trade to increase distribution in key markets;</w:t>
      </w:r>
    </w:p>
    <w:p w14:paraId="5DF0081C" w14:textId="77777777" w:rsidR="0050289E" w:rsidRDefault="0050289E" w:rsidP="0050289E">
      <w:pPr>
        <w:pStyle w:val="ListParagraph"/>
        <w:spacing w:after="0" w:line="240" w:lineRule="auto"/>
        <w:ind w:left="1134" w:hanging="567"/>
        <w:rPr>
          <w:rFonts w:ascii="Arial" w:hAnsi="Arial" w:cs="Arial"/>
          <w:sz w:val="24"/>
          <w:szCs w:val="24"/>
        </w:rPr>
      </w:pPr>
    </w:p>
    <w:p w14:paraId="5C7410B5" w14:textId="77777777" w:rsidR="0050289E" w:rsidRDefault="0050289E" w:rsidP="0050289E">
      <w:pPr>
        <w:pStyle w:val="ListParagraph"/>
        <w:numPr>
          <w:ilvl w:val="0"/>
          <w:numId w:val="9"/>
        </w:numPr>
        <w:spacing w:after="0" w:line="240" w:lineRule="auto"/>
        <w:ind w:left="1134" w:hanging="567"/>
        <w:rPr>
          <w:rFonts w:ascii="Arial" w:hAnsi="Arial" w:cs="Arial"/>
          <w:sz w:val="24"/>
          <w:szCs w:val="24"/>
        </w:rPr>
      </w:pPr>
      <w:r>
        <w:rPr>
          <w:rFonts w:ascii="Arial" w:hAnsi="Arial" w:cs="Arial"/>
          <w:sz w:val="24"/>
          <w:szCs w:val="24"/>
        </w:rPr>
        <w:lastRenderedPageBreak/>
        <w:t>Improving the range of product on offer; and</w:t>
      </w:r>
    </w:p>
    <w:p w14:paraId="6BB1D73A" w14:textId="77777777" w:rsidR="0050289E" w:rsidRDefault="0050289E" w:rsidP="0050289E">
      <w:pPr>
        <w:pStyle w:val="ListParagraph"/>
        <w:spacing w:after="0" w:line="240" w:lineRule="auto"/>
        <w:ind w:left="1134" w:hanging="567"/>
        <w:rPr>
          <w:rFonts w:ascii="Arial" w:hAnsi="Arial" w:cs="Arial"/>
          <w:sz w:val="24"/>
          <w:szCs w:val="24"/>
        </w:rPr>
      </w:pPr>
    </w:p>
    <w:p w14:paraId="209AC65B" w14:textId="77777777" w:rsidR="0050289E" w:rsidRDefault="0050289E" w:rsidP="0050289E">
      <w:pPr>
        <w:pStyle w:val="ListParagraph"/>
        <w:numPr>
          <w:ilvl w:val="0"/>
          <w:numId w:val="9"/>
        </w:numPr>
        <w:spacing w:after="0" w:line="240" w:lineRule="auto"/>
        <w:ind w:left="1134" w:hanging="567"/>
        <w:rPr>
          <w:rFonts w:ascii="Arial" w:hAnsi="Arial" w:cs="Arial"/>
          <w:sz w:val="24"/>
          <w:szCs w:val="24"/>
        </w:rPr>
      </w:pPr>
      <w:r>
        <w:rPr>
          <w:rFonts w:ascii="Arial" w:hAnsi="Arial" w:cs="Arial"/>
          <w:sz w:val="24"/>
          <w:szCs w:val="24"/>
        </w:rPr>
        <w:t>Making it easier to visit Britain.</w:t>
      </w:r>
    </w:p>
    <w:p w14:paraId="6CB85551" w14:textId="77777777" w:rsidR="0050289E" w:rsidRDefault="0050289E" w:rsidP="0050289E">
      <w:pPr>
        <w:autoSpaceDE w:val="0"/>
        <w:autoSpaceDN w:val="0"/>
        <w:adjustRightInd w:val="0"/>
        <w:spacing w:before="0"/>
        <w:ind w:left="567"/>
        <w:jc w:val="both"/>
        <w:rPr>
          <w:rFonts w:cs="Arial"/>
        </w:rPr>
      </w:pPr>
    </w:p>
    <w:p w14:paraId="76ADF078" w14:textId="77777777" w:rsidR="0050289E" w:rsidRDefault="0050289E" w:rsidP="0050289E">
      <w:pPr>
        <w:numPr>
          <w:ilvl w:val="1"/>
          <w:numId w:val="5"/>
        </w:numPr>
        <w:autoSpaceDE w:val="0"/>
        <w:autoSpaceDN w:val="0"/>
        <w:adjustRightInd w:val="0"/>
        <w:spacing w:before="0"/>
        <w:ind w:left="567" w:hanging="567"/>
        <w:jc w:val="both"/>
        <w:rPr>
          <w:rFonts w:cs="Arial"/>
        </w:rPr>
      </w:pPr>
      <w:r>
        <w:rPr>
          <w:rFonts w:cs="Arial"/>
        </w:rPr>
        <w:t xml:space="preserve">VE’s strategy, </w:t>
      </w:r>
      <w:r w:rsidRPr="00A84452">
        <w:rPr>
          <w:rFonts w:cs="Arial"/>
          <w:i/>
        </w:rPr>
        <w:t>England: A Strategic Framework for Tourism 2010-2020</w:t>
      </w:r>
      <w:r>
        <w:rPr>
          <w:rFonts w:cs="Arial"/>
        </w:rPr>
        <w:t xml:space="preserve"> (revised edition published 2011)</w:t>
      </w:r>
      <w:r>
        <w:rPr>
          <w:rStyle w:val="FootnoteReference"/>
          <w:rFonts w:cs="Arial"/>
        </w:rPr>
        <w:footnoteReference w:id="36"/>
      </w:r>
      <w:r>
        <w:rPr>
          <w:rFonts w:cs="Arial"/>
        </w:rPr>
        <w:t>, sets as its vision ‘to maximise tourism’s contribution to the economy, employment and quality of life in England’ and identifies four interdependent objectives:</w:t>
      </w:r>
    </w:p>
    <w:p w14:paraId="09EF291A" w14:textId="77777777" w:rsidR="0050289E" w:rsidRDefault="0050289E" w:rsidP="0050289E">
      <w:pPr>
        <w:autoSpaceDE w:val="0"/>
        <w:autoSpaceDN w:val="0"/>
        <w:adjustRightInd w:val="0"/>
        <w:spacing w:before="0"/>
        <w:ind w:left="567" w:hanging="567"/>
        <w:jc w:val="both"/>
        <w:rPr>
          <w:rFonts w:cs="Arial"/>
        </w:rPr>
      </w:pPr>
    </w:p>
    <w:p w14:paraId="37088783" w14:textId="77777777" w:rsidR="0050289E" w:rsidRDefault="0050289E" w:rsidP="0050289E">
      <w:pPr>
        <w:pStyle w:val="ListParagraph"/>
        <w:numPr>
          <w:ilvl w:val="0"/>
          <w:numId w:val="10"/>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increase England’s share of global visitor markets;</w:t>
      </w:r>
    </w:p>
    <w:p w14:paraId="5D4387DA" w14:textId="77777777" w:rsidR="0050289E" w:rsidRDefault="0050289E" w:rsidP="0050289E">
      <w:pPr>
        <w:pStyle w:val="ListParagraph"/>
        <w:autoSpaceDE w:val="0"/>
        <w:autoSpaceDN w:val="0"/>
        <w:adjustRightInd w:val="0"/>
        <w:spacing w:after="0" w:line="240" w:lineRule="auto"/>
        <w:ind w:left="1134" w:hanging="567"/>
        <w:jc w:val="both"/>
        <w:rPr>
          <w:rFonts w:ascii="Arial" w:hAnsi="Arial" w:cs="Arial"/>
          <w:sz w:val="24"/>
          <w:szCs w:val="24"/>
        </w:rPr>
      </w:pPr>
    </w:p>
    <w:p w14:paraId="02BF992E" w14:textId="77777777" w:rsidR="0050289E" w:rsidRDefault="0050289E" w:rsidP="0050289E">
      <w:pPr>
        <w:pStyle w:val="ListParagraph"/>
        <w:numPr>
          <w:ilvl w:val="0"/>
          <w:numId w:val="10"/>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offer visitors compelling destinations of distinction;</w:t>
      </w:r>
    </w:p>
    <w:p w14:paraId="0B642B2B" w14:textId="77777777" w:rsidR="0050289E" w:rsidRDefault="0050289E" w:rsidP="0050289E">
      <w:pPr>
        <w:pStyle w:val="ListParagraph"/>
        <w:autoSpaceDE w:val="0"/>
        <w:autoSpaceDN w:val="0"/>
        <w:adjustRightInd w:val="0"/>
        <w:spacing w:after="0" w:line="240" w:lineRule="auto"/>
        <w:ind w:left="1134" w:hanging="567"/>
        <w:jc w:val="both"/>
        <w:rPr>
          <w:rFonts w:ascii="Arial" w:hAnsi="Arial" w:cs="Arial"/>
          <w:sz w:val="24"/>
          <w:szCs w:val="24"/>
        </w:rPr>
      </w:pPr>
    </w:p>
    <w:p w14:paraId="1CD8BF9B" w14:textId="77777777" w:rsidR="0050289E" w:rsidRDefault="0050289E" w:rsidP="0050289E">
      <w:pPr>
        <w:pStyle w:val="ListParagraph"/>
        <w:numPr>
          <w:ilvl w:val="0"/>
          <w:numId w:val="10"/>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champion a successful, thriving tourism industry;</w:t>
      </w:r>
    </w:p>
    <w:p w14:paraId="423B6382" w14:textId="77777777" w:rsidR="0050289E" w:rsidRDefault="0050289E" w:rsidP="0050289E">
      <w:pPr>
        <w:pStyle w:val="ListParagraph"/>
        <w:autoSpaceDE w:val="0"/>
        <w:autoSpaceDN w:val="0"/>
        <w:adjustRightInd w:val="0"/>
        <w:spacing w:after="0" w:line="240" w:lineRule="auto"/>
        <w:ind w:left="1134" w:hanging="567"/>
        <w:jc w:val="both"/>
        <w:rPr>
          <w:rFonts w:ascii="Arial" w:hAnsi="Arial" w:cs="Arial"/>
          <w:sz w:val="24"/>
          <w:szCs w:val="24"/>
        </w:rPr>
      </w:pPr>
    </w:p>
    <w:p w14:paraId="7B654462" w14:textId="77777777" w:rsidR="0050289E" w:rsidRPr="00A84452" w:rsidRDefault="0050289E" w:rsidP="0050289E">
      <w:pPr>
        <w:pStyle w:val="ListParagraph"/>
        <w:numPr>
          <w:ilvl w:val="0"/>
          <w:numId w:val="10"/>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facilitate greater engagement between the visitor and the experience.</w:t>
      </w:r>
    </w:p>
    <w:p w14:paraId="5E3D3AD4" w14:textId="77777777" w:rsidR="0050289E" w:rsidRDefault="0050289E" w:rsidP="00492949">
      <w:pPr>
        <w:autoSpaceDE w:val="0"/>
        <w:autoSpaceDN w:val="0"/>
        <w:adjustRightInd w:val="0"/>
        <w:spacing w:before="0"/>
        <w:ind w:left="567" w:hanging="567"/>
        <w:jc w:val="both"/>
        <w:rPr>
          <w:rFonts w:cs="Arial"/>
        </w:rPr>
      </w:pPr>
    </w:p>
    <w:p w14:paraId="031A39DD" w14:textId="77777777" w:rsidR="00CB5854" w:rsidRPr="009B5A17" w:rsidRDefault="00CB5854" w:rsidP="00492949">
      <w:pPr>
        <w:autoSpaceDE w:val="0"/>
        <w:autoSpaceDN w:val="0"/>
        <w:adjustRightInd w:val="0"/>
        <w:spacing w:before="0"/>
        <w:ind w:left="567" w:hanging="567"/>
        <w:jc w:val="both"/>
        <w:rPr>
          <w:rFonts w:cs="Arial"/>
        </w:rPr>
      </w:pPr>
    </w:p>
    <w:p w14:paraId="1AAB862D" w14:textId="77777777" w:rsidR="00DB249F" w:rsidRPr="009B5A17" w:rsidRDefault="00DB249F" w:rsidP="00492949">
      <w:pPr>
        <w:autoSpaceDE w:val="0"/>
        <w:autoSpaceDN w:val="0"/>
        <w:adjustRightInd w:val="0"/>
        <w:spacing w:before="0"/>
        <w:ind w:left="567" w:hanging="567"/>
        <w:jc w:val="both"/>
        <w:rPr>
          <w:rFonts w:cs="Arial"/>
          <w:b/>
        </w:rPr>
      </w:pPr>
      <w:r w:rsidRPr="009B5A17">
        <w:rPr>
          <w:rFonts w:cs="Arial"/>
          <w:b/>
        </w:rPr>
        <w:t xml:space="preserve">Further information about </w:t>
      </w:r>
      <w:r>
        <w:rPr>
          <w:rFonts w:cs="Arial"/>
          <w:b/>
        </w:rPr>
        <w:t>VB and VE</w:t>
      </w:r>
    </w:p>
    <w:p w14:paraId="1AAB862E" w14:textId="040622FF" w:rsidR="007A7BB6" w:rsidRDefault="007A7BB6" w:rsidP="00492949">
      <w:pPr>
        <w:autoSpaceDE w:val="0"/>
        <w:autoSpaceDN w:val="0"/>
        <w:adjustRightInd w:val="0"/>
        <w:spacing w:before="0"/>
        <w:ind w:left="567" w:hanging="567"/>
        <w:jc w:val="both"/>
        <w:rPr>
          <w:rFonts w:cs="Arial"/>
        </w:rPr>
      </w:pPr>
    </w:p>
    <w:p w14:paraId="1AAB862F" w14:textId="4858B3C4" w:rsidR="00DB249F" w:rsidRDefault="00DB249F" w:rsidP="00492949">
      <w:pPr>
        <w:numPr>
          <w:ilvl w:val="1"/>
          <w:numId w:val="5"/>
        </w:numPr>
        <w:autoSpaceDE w:val="0"/>
        <w:autoSpaceDN w:val="0"/>
        <w:adjustRightInd w:val="0"/>
        <w:spacing w:before="0"/>
        <w:ind w:left="567" w:hanging="567"/>
        <w:jc w:val="both"/>
        <w:rPr>
          <w:rFonts w:cs="Arial"/>
        </w:rPr>
      </w:pPr>
      <w:r w:rsidRPr="00153475">
        <w:rPr>
          <w:rFonts w:cs="Arial"/>
        </w:rPr>
        <w:t xml:space="preserve">Key corporate documents published by VB and VE are included in the list in </w:t>
      </w:r>
      <w:hyperlink w:anchor="Annex_J" w:history="1">
        <w:r w:rsidRPr="005D64BB">
          <w:rPr>
            <w:rStyle w:val="Hyperlink"/>
            <w:rFonts w:cs="Arial"/>
            <w:sz w:val="24"/>
          </w:rPr>
          <w:t xml:space="preserve">Annex </w:t>
        </w:r>
        <w:r w:rsidR="00875CDF" w:rsidRPr="005D64BB">
          <w:rPr>
            <w:rStyle w:val="Hyperlink"/>
            <w:rFonts w:cs="Arial"/>
            <w:sz w:val="24"/>
          </w:rPr>
          <w:t>J</w:t>
        </w:r>
      </w:hyperlink>
      <w:r w:rsidRPr="00153475">
        <w:rPr>
          <w:rFonts w:cs="Arial"/>
        </w:rPr>
        <w:t>.</w:t>
      </w:r>
    </w:p>
    <w:p w14:paraId="573D7199" w14:textId="41EF1216" w:rsidR="002105BE" w:rsidRDefault="002105BE" w:rsidP="002105BE">
      <w:pPr>
        <w:autoSpaceDE w:val="0"/>
        <w:autoSpaceDN w:val="0"/>
        <w:adjustRightInd w:val="0"/>
        <w:spacing w:before="0"/>
        <w:ind w:left="0"/>
        <w:jc w:val="both"/>
        <w:rPr>
          <w:rFonts w:cs="Arial"/>
        </w:rPr>
      </w:pPr>
    </w:p>
    <w:p w14:paraId="6DE0148A" w14:textId="1755955F" w:rsidR="00E44D8D" w:rsidRDefault="00AE2A17" w:rsidP="00AE2A17">
      <w:pPr>
        <w:autoSpaceDE w:val="0"/>
        <w:autoSpaceDN w:val="0"/>
        <w:adjustRightInd w:val="0"/>
        <w:spacing w:before="0"/>
        <w:ind w:left="0"/>
        <w:jc w:val="both"/>
        <w:rPr>
          <w:rFonts w:cs="Arial"/>
        </w:rPr>
      </w:pPr>
      <w:r>
        <w:br w:type="page"/>
      </w:r>
    </w:p>
    <w:p w14:paraId="0466047D" w14:textId="77777777" w:rsidR="00EC04A6" w:rsidRDefault="00EC04A6" w:rsidP="00492949">
      <w:pPr>
        <w:autoSpaceDE w:val="0"/>
        <w:autoSpaceDN w:val="0"/>
        <w:adjustRightInd w:val="0"/>
        <w:spacing w:before="0"/>
        <w:ind w:left="0"/>
        <w:jc w:val="both"/>
        <w:rPr>
          <w:rFonts w:cs="Arial"/>
        </w:rPr>
        <w:sectPr w:rsidR="00EC04A6" w:rsidSect="00930BD1">
          <w:type w:val="oddPage"/>
          <w:pgSz w:w="11906" w:h="16838" w:code="9"/>
          <w:pgMar w:top="1418" w:right="1021" w:bottom="1134" w:left="1021" w:header="709" w:footer="709" w:gutter="0"/>
          <w:cols w:space="708"/>
          <w:docGrid w:linePitch="360"/>
        </w:sectPr>
      </w:pPr>
    </w:p>
    <w:p w14:paraId="2B4B28DE" w14:textId="77777777" w:rsidR="001F46A5" w:rsidRDefault="001F46A5" w:rsidP="005C5DC6">
      <w:pPr>
        <w:autoSpaceDE w:val="0"/>
        <w:autoSpaceDN w:val="0"/>
        <w:adjustRightInd w:val="0"/>
        <w:spacing w:before="0" w:line="276" w:lineRule="auto"/>
        <w:ind w:left="0"/>
        <w:jc w:val="both"/>
        <w:rPr>
          <w:rFonts w:cs="Arial"/>
        </w:rPr>
      </w:pPr>
    </w:p>
    <w:tbl>
      <w:tblPr>
        <w:tblW w:w="5000" w:type="pct"/>
        <w:tblLook w:val="04A0" w:firstRow="1" w:lastRow="0" w:firstColumn="1" w:lastColumn="0" w:noHBand="0" w:noVBand="1"/>
      </w:tblPr>
      <w:tblGrid>
        <w:gridCol w:w="2523"/>
        <w:gridCol w:w="2257"/>
        <w:gridCol w:w="768"/>
        <w:gridCol w:w="768"/>
        <w:gridCol w:w="838"/>
        <w:gridCol w:w="768"/>
        <w:gridCol w:w="768"/>
        <w:gridCol w:w="838"/>
        <w:gridCol w:w="768"/>
        <w:gridCol w:w="768"/>
        <w:gridCol w:w="838"/>
        <w:gridCol w:w="768"/>
        <w:gridCol w:w="768"/>
        <w:gridCol w:w="838"/>
      </w:tblGrid>
      <w:tr w:rsidR="001F46A5" w:rsidRPr="001F46A5" w14:paraId="4C49F981" w14:textId="77777777" w:rsidTr="001F46A5">
        <w:trPr>
          <w:trHeight w:val="370"/>
        </w:trPr>
        <w:tc>
          <w:tcPr>
            <w:tcW w:w="880" w:type="pct"/>
            <w:tcBorders>
              <w:top w:val="nil"/>
              <w:left w:val="nil"/>
              <w:bottom w:val="nil"/>
              <w:right w:val="nil"/>
            </w:tcBorders>
            <w:shd w:val="clear" w:color="auto" w:fill="auto"/>
            <w:noWrap/>
            <w:vAlign w:val="bottom"/>
            <w:hideMark/>
          </w:tcPr>
          <w:p w14:paraId="3B82F9F7" w14:textId="77777777" w:rsidR="001F46A5" w:rsidRPr="001F46A5" w:rsidRDefault="001F46A5" w:rsidP="001F46A5">
            <w:pPr>
              <w:spacing w:before="0"/>
              <w:ind w:left="0"/>
              <w:rPr>
                <w:rFonts w:ascii="Arial Narrow" w:hAnsi="Arial Narrow"/>
                <w:b/>
                <w:bCs/>
                <w:color w:val="000000"/>
                <w:sz w:val="28"/>
                <w:szCs w:val="28"/>
                <w:u w:val="single"/>
              </w:rPr>
            </w:pPr>
            <w:r w:rsidRPr="001F46A5">
              <w:rPr>
                <w:rFonts w:ascii="Arial Narrow" w:hAnsi="Arial Narrow"/>
                <w:b/>
                <w:bCs/>
                <w:color w:val="000000"/>
                <w:sz w:val="28"/>
                <w:szCs w:val="28"/>
                <w:u w:val="single"/>
              </w:rPr>
              <w:t>FUNDING &amp; INCOME</w:t>
            </w:r>
          </w:p>
        </w:tc>
        <w:tc>
          <w:tcPr>
            <w:tcW w:w="863" w:type="pct"/>
            <w:tcBorders>
              <w:top w:val="nil"/>
              <w:left w:val="nil"/>
              <w:bottom w:val="nil"/>
              <w:right w:val="nil"/>
            </w:tcBorders>
            <w:shd w:val="clear" w:color="auto" w:fill="auto"/>
            <w:noWrap/>
            <w:vAlign w:val="bottom"/>
            <w:hideMark/>
          </w:tcPr>
          <w:p w14:paraId="2ABC5EC9" w14:textId="77777777" w:rsidR="001F46A5" w:rsidRPr="001F46A5" w:rsidRDefault="001F46A5" w:rsidP="001F46A5">
            <w:pPr>
              <w:spacing w:before="0"/>
              <w:ind w:left="0"/>
              <w:rPr>
                <w:rFonts w:ascii="Arial Narrow" w:hAnsi="Arial Narrow"/>
                <w:b/>
                <w:bCs/>
                <w:color w:val="000000"/>
                <w:sz w:val="28"/>
                <w:szCs w:val="28"/>
                <w:u w:val="single"/>
              </w:rPr>
            </w:pPr>
          </w:p>
        </w:tc>
        <w:tc>
          <w:tcPr>
            <w:tcW w:w="868"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78D07A2"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Forecast</w:t>
            </w:r>
          </w:p>
        </w:tc>
        <w:tc>
          <w:tcPr>
            <w:tcW w:w="2389" w:type="pct"/>
            <w:gridSpan w:val="9"/>
            <w:tcBorders>
              <w:top w:val="single" w:sz="8" w:space="0" w:color="auto"/>
              <w:left w:val="nil"/>
              <w:bottom w:val="single" w:sz="8" w:space="0" w:color="auto"/>
              <w:right w:val="single" w:sz="8" w:space="0" w:color="000000"/>
            </w:tcBorders>
            <w:shd w:val="clear" w:color="000000" w:fill="C4D79B"/>
            <w:noWrap/>
            <w:vAlign w:val="bottom"/>
            <w:hideMark/>
          </w:tcPr>
          <w:p w14:paraId="186A97B0"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Actual</w:t>
            </w:r>
          </w:p>
        </w:tc>
      </w:tr>
      <w:tr w:rsidR="001F46A5" w:rsidRPr="001F46A5" w14:paraId="6EECB47B" w14:textId="77777777" w:rsidTr="001F46A5">
        <w:trPr>
          <w:trHeight w:val="290"/>
        </w:trPr>
        <w:tc>
          <w:tcPr>
            <w:tcW w:w="880" w:type="pct"/>
            <w:tcBorders>
              <w:top w:val="nil"/>
              <w:left w:val="nil"/>
              <w:bottom w:val="nil"/>
              <w:right w:val="nil"/>
            </w:tcBorders>
            <w:shd w:val="clear" w:color="auto" w:fill="auto"/>
            <w:noWrap/>
            <w:vAlign w:val="bottom"/>
            <w:hideMark/>
          </w:tcPr>
          <w:p w14:paraId="4CF5970A" w14:textId="77777777" w:rsidR="001F46A5" w:rsidRPr="001F46A5" w:rsidRDefault="001F46A5" w:rsidP="001F46A5">
            <w:pPr>
              <w:spacing w:before="0"/>
              <w:ind w:left="0"/>
              <w:jc w:val="center"/>
              <w:rPr>
                <w:rFonts w:ascii="Arial Narrow" w:hAnsi="Arial Narrow"/>
                <w:b/>
                <w:bCs/>
                <w:color w:val="000000"/>
                <w:sz w:val="22"/>
                <w:szCs w:val="22"/>
              </w:rPr>
            </w:pPr>
          </w:p>
        </w:tc>
        <w:tc>
          <w:tcPr>
            <w:tcW w:w="863" w:type="pct"/>
            <w:tcBorders>
              <w:top w:val="nil"/>
              <w:left w:val="nil"/>
              <w:bottom w:val="nil"/>
              <w:right w:val="nil"/>
            </w:tcBorders>
            <w:shd w:val="clear" w:color="auto" w:fill="auto"/>
            <w:noWrap/>
            <w:vAlign w:val="bottom"/>
            <w:hideMark/>
          </w:tcPr>
          <w:p w14:paraId="04B037EC" w14:textId="77777777" w:rsidR="001F46A5" w:rsidRPr="001F46A5" w:rsidRDefault="001F46A5" w:rsidP="001F46A5">
            <w:pPr>
              <w:spacing w:before="0"/>
              <w:ind w:left="0"/>
              <w:rPr>
                <w:rFonts w:ascii="Times New Roman" w:hAnsi="Times New Roman"/>
                <w:sz w:val="20"/>
                <w:szCs w:val="20"/>
              </w:rPr>
            </w:pPr>
          </w:p>
        </w:tc>
        <w:tc>
          <w:tcPr>
            <w:tcW w:w="868"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75E11AD"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2014/15</w:t>
            </w:r>
          </w:p>
        </w:tc>
        <w:tc>
          <w:tcPr>
            <w:tcW w:w="796" w:type="pct"/>
            <w:gridSpan w:val="3"/>
            <w:tcBorders>
              <w:top w:val="single" w:sz="8" w:space="0" w:color="auto"/>
              <w:left w:val="nil"/>
              <w:bottom w:val="single" w:sz="8" w:space="0" w:color="auto"/>
              <w:right w:val="single" w:sz="8" w:space="0" w:color="000000"/>
            </w:tcBorders>
            <w:shd w:val="clear" w:color="000000" w:fill="C4D79B"/>
            <w:noWrap/>
            <w:vAlign w:val="bottom"/>
            <w:hideMark/>
          </w:tcPr>
          <w:p w14:paraId="6ED91BD9"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2013/14</w:t>
            </w:r>
          </w:p>
        </w:tc>
        <w:tc>
          <w:tcPr>
            <w:tcW w:w="796" w:type="pct"/>
            <w:gridSpan w:val="3"/>
            <w:tcBorders>
              <w:top w:val="single" w:sz="8" w:space="0" w:color="auto"/>
              <w:left w:val="nil"/>
              <w:bottom w:val="single" w:sz="8" w:space="0" w:color="auto"/>
              <w:right w:val="single" w:sz="8" w:space="0" w:color="000000"/>
            </w:tcBorders>
            <w:shd w:val="clear" w:color="000000" w:fill="C4D79B"/>
            <w:noWrap/>
            <w:vAlign w:val="bottom"/>
            <w:hideMark/>
          </w:tcPr>
          <w:p w14:paraId="1A0E335E"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2012/13</w:t>
            </w:r>
          </w:p>
        </w:tc>
        <w:tc>
          <w:tcPr>
            <w:tcW w:w="796" w:type="pct"/>
            <w:gridSpan w:val="3"/>
            <w:tcBorders>
              <w:top w:val="single" w:sz="8" w:space="0" w:color="auto"/>
              <w:left w:val="nil"/>
              <w:bottom w:val="single" w:sz="8" w:space="0" w:color="auto"/>
              <w:right w:val="single" w:sz="8" w:space="0" w:color="000000"/>
            </w:tcBorders>
            <w:shd w:val="clear" w:color="000000" w:fill="C4D79B"/>
            <w:noWrap/>
            <w:vAlign w:val="bottom"/>
            <w:hideMark/>
          </w:tcPr>
          <w:p w14:paraId="2DD56767"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2011/12</w:t>
            </w:r>
          </w:p>
        </w:tc>
      </w:tr>
      <w:tr w:rsidR="001F46A5" w:rsidRPr="001F46A5" w14:paraId="5B909E7F" w14:textId="77777777" w:rsidTr="001F46A5">
        <w:trPr>
          <w:trHeight w:val="290"/>
        </w:trPr>
        <w:tc>
          <w:tcPr>
            <w:tcW w:w="880" w:type="pct"/>
            <w:tcBorders>
              <w:top w:val="nil"/>
              <w:left w:val="nil"/>
              <w:bottom w:val="nil"/>
              <w:right w:val="nil"/>
            </w:tcBorders>
            <w:shd w:val="clear" w:color="auto" w:fill="auto"/>
            <w:noWrap/>
            <w:vAlign w:val="bottom"/>
            <w:hideMark/>
          </w:tcPr>
          <w:p w14:paraId="09D4B944" w14:textId="77777777" w:rsidR="001F46A5" w:rsidRPr="001F46A5" w:rsidRDefault="001F46A5" w:rsidP="001F46A5">
            <w:pPr>
              <w:spacing w:before="0"/>
              <w:ind w:left="0"/>
              <w:jc w:val="center"/>
              <w:rPr>
                <w:rFonts w:ascii="Arial Narrow" w:hAnsi="Arial Narrow"/>
                <w:b/>
                <w:bCs/>
                <w:color w:val="000000"/>
                <w:sz w:val="22"/>
                <w:szCs w:val="22"/>
              </w:rPr>
            </w:pPr>
          </w:p>
        </w:tc>
        <w:tc>
          <w:tcPr>
            <w:tcW w:w="863" w:type="pct"/>
            <w:tcBorders>
              <w:top w:val="nil"/>
              <w:left w:val="nil"/>
              <w:bottom w:val="nil"/>
              <w:right w:val="nil"/>
            </w:tcBorders>
            <w:shd w:val="clear" w:color="auto" w:fill="auto"/>
            <w:noWrap/>
            <w:vAlign w:val="bottom"/>
            <w:hideMark/>
          </w:tcPr>
          <w:p w14:paraId="40D40C71" w14:textId="77777777" w:rsidR="001F46A5" w:rsidRPr="001F46A5" w:rsidRDefault="001F46A5" w:rsidP="001F46A5">
            <w:pPr>
              <w:spacing w:before="0"/>
              <w:ind w:left="0"/>
              <w:rPr>
                <w:rFonts w:ascii="Times New Roman" w:hAnsi="Times New Roman"/>
                <w:sz w:val="20"/>
                <w:szCs w:val="20"/>
              </w:rPr>
            </w:pPr>
          </w:p>
        </w:tc>
        <w:tc>
          <w:tcPr>
            <w:tcW w:w="868" w:type="pct"/>
            <w:gridSpan w:val="3"/>
            <w:tcBorders>
              <w:top w:val="nil"/>
              <w:left w:val="single" w:sz="8" w:space="0" w:color="auto"/>
              <w:bottom w:val="single" w:sz="8" w:space="0" w:color="auto"/>
              <w:right w:val="single" w:sz="8" w:space="0" w:color="000000"/>
            </w:tcBorders>
            <w:shd w:val="clear" w:color="auto" w:fill="auto"/>
            <w:noWrap/>
            <w:vAlign w:val="bottom"/>
            <w:hideMark/>
          </w:tcPr>
          <w:p w14:paraId="21EE215F"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£'000</w:t>
            </w:r>
          </w:p>
        </w:tc>
        <w:tc>
          <w:tcPr>
            <w:tcW w:w="796" w:type="pct"/>
            <w:gridSpan w:val="3"/>
            <w:tcBorders>
              <w:top w:val="nil"/>
              <w:left w:val="nil"/>
              <w:bottom w:val="single" w:sz="8" w:space="0" w:color="auto"/>
              <w:right w:val="single" w:sz="8" w:space="0" w:color="000000"/>
            </w:tcBorders>
            <w:shd w:val="clear" w:color="000000" w:fill="C4D79B"/>
            <w:noWrap/>
            <w:vAlign w:val="bottom"/>
            <w:hideMark/>
          </w:tcPr>
          <w:p w14:paraId="4782F694"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£'000</w:t>
            </w:r>
          </w:p>
        </w:tc>
        <w:tc>
          <w:tcPr>
            <w:tcW w:w="796" w:type="pct"/>
            <w:gridSpan w:val="3"/>
            <w:tcBorders>
              <w:top w:val="nil"/>
              <w:left w:val="nil"/>
              <w:bottom w:val="single" w:sz="8" w:space="0" w:color="auto"/>
              <w:right w:val="single" w:sz="8" w:space="0" w:color="000000"/>
            </w:tcBorders>
            <w:shd w:val="clear" w:color="000000" w:fill="C4D79B"/>
            <w:noWrap/>
            <w:vAlign w:val="bottom"/>
            <w:hideMark/>
          </w:tcPr>
          <w:p w14:paraId="063A6708"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£'000</w:t>
            </w:r>
          </w:p>
        </w:tc>
        <w:tc>
          <w:tcPr>
            <w:tcW w:w="796" w:type="pct"/>
            <w:gridSpan w:val="3"/>
            <w:tcBorders>
              <w:top w:val="nil"/>
              <w:left w:val="nil"/>
              <w:bottom w:val="single" w:sz="8" w:space="0" w:color="auto"/>
              <w:right w:val="single" w:sz="8" w:space="0" w:color="000000"/>
            </w:tcBorders>
            <w:shd w:val="clear" w:color="000000" w:fill="C4D79B"/>
            <w:noWrap/>
            <w:vAlign w:val="bottom"/>
            <w:hideMark/>
          </w:tcPr>
          <w:p w14:paraId="098F5A87"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£'000</w:t>
            </w:r>
          </w:p>
        </w:tc>
      </w:tr>
      <w:tr w:rsidR="001F46A5" w:rsidRPr="001F46A5" w14:paraId="6060B35F" w14:textId="77777777" w:rsidTr="003F4F1D">
        <w:trPr>
          <w:trHeight w:val="570"/>
        </w:trPr>
        <w:tc>
          <w:tcPr>
            <w:tcW w:w="880" w:type="pct"/>
            <w:tcBorders>
              <w:top w:val="nil"/>
              <w:left w:val="nil"/>
              <w:bottom w:val="single" w:sz="8" w:space="0" w:color="auto"/>
              <w:right w:val="nil"/>
            </w:tcBorders>
            <w:shd w:val="clear" w:color="auto" w:fill="auto"/>
            <w:noWrap/>
            <w:vAlign w:val="bottom"/>
            <w:hideMark/>
          </w:tcPr>
          <w:p w14:paraId="561D437B" w14:textId="77777777" w:rsidR="001F46A5" w:rsidRPr="001F46A5" w:rsidRDefault="001F46A5" w:rsidP="001F46A5">
            <w:pPr>
              <w:spacing w:before="0"/>
              <w:ind w:left="0"/>
              <w:jc w:val="center"/>
              <w:rPr>
                <w:rFonts w:ascii="Arial Narrow" w:hAnsi="Arial Narrow"/>
                <w:b/>
                <w:bCs/>
                <w:color w:val="000000"/>
                <w:sz w:val="22"/>
                <w:szCs w:val="22"/>
              </w:rPr>
            </w:pPr>
          </w:p>
        </w:tc>
        <w:tc>
          <w:tcPr>
            <w:tcW w:w="863" w:type="pct"/>
            <w:tcBorders>
              <w:top w:val="nil"/>
              <w:left w:val="nil"/>
              <w:bottom w:val="single" w:sz="8" w:space="0" w:color="auto"/>
              <w:right w:val="nil"/>
            </w:tcBorders>
            <w:shd w:val="clear" w:color="auto" w:fill="auto"/>
            <w:noWrap/>
            <w:vAlign w:val="bottom"/>
            <w:hideMark/>
          </w:tcPr>
          <w:p w14:paraId="3BB29B41" w14:textId="77777777" w:rsidR="001F46A5" w:rsidRPr="001F46A5" w:rsidRDefault="001F46A5" w:rsidP="001F46A5">
            <w:pPr>
              <w:spacing w:before="0"/>
              <w:ind w:left="0"/>
              <w:rPr>
                <w:rFonts w:ascii="Times New Roman" w:hAnsi="Times New Roman"/>
                <w:sz w:val="20"/>
                <w:szCs w:val="20"/>
              </w:rPr>
            </w:pPr>
          </w:p>
        </w:tc>
        <w:tc>
          <w:tcPr>
            <w:tcW w:w="286" w:type="pct"/>
            <w:tcBorders>
              <w:top w:val="nil"/>
              <w:left w:val="single" w:sz="8" w:space="0" w:color="auto"/>
              <w:bottom w:val="single" w:sz="8" w:space="0" w:color="auto"/>
              <w:right w:val="nil"/>
            </w:tcBorders>
            <w:shd w:val="clear" w:color="auto" w:fill="auto"/>
            <w:vAlign w:val="bottom"/>
            <w:hideMark/>
          </w:tcPr>
          <w:p w14:paraId="4DFAD0B9"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w:t>
            </w:r>
          </w:p>
        </w:tc>
        <w:tc>
          <w:tcPr>
            <w:tcW w:w="284" w:type="pct"/>
            <w:tcBorders>
              <w:top w:val="nil"/>
              <w:left w:val="nil"/>
              <w:bottom w:val="single" w:sz="8" w:space="0" w:color="auto"/>
              <w:right w:val="nil"/>
            </w:tcBorders>
            <w:shd w:val="clear" w:color="auto" w:fill="auto"/>
            <w:vAlign w:val="bottom"/>
            <w:hideMark/>
          </w:tcPr>
          <w:p w14:paraId="2A262752"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VE</w:t>
            </w:r>
          </w:p>
        </w:tc>
        <w:tc>
          <w:tcPr>
            <w:tcW w:w="299" w:type="pct"/>
            <w:tcBorders>
              <w:top w:val="nil"/>
              <w:left w:val="nil"/>
              <w:bottom w:val="single" w:sz="8" w:space="0" w:color="auto"/>
              <w:right w:val="single" w:sz="8" w:space="0" w:color="auto"/>
            </w:tcBorders>
            <w:shd w:val="clear" w:color="auto" w:fill="auto"/>
            <w:vAlign w:val="bottom"/>
            <w:hideMark/>
          </w:tcPr>
          <w:p w14:paraId="14BF2DAA"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VB&amp;VE Total</w:t>
            </w:r>
          </w:p>
        </w:tc>
        <w:tc>
          <w:tcPr>
            <w:tcW w:w="262" w:type="pct"/>
            <w:tcBorders>
              <w:top w:val="nil"/>
              <w:left w:val="nil"/>
              <w:bottom w:val="single" w:sz="8" w:space="0" w:color="auto"/>
              <w:right w:val="nil"/>
            </w:tcBorders>
            <w:shd w:val="clear" w:color="000000" w:fill="C4D79B"/>
            <w:vAlign w:val="bottom"/>
            <w:hideMark/>
          </w:tcPr>
          <w:p w14:paraId="05478111"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w:t>
            </w:r>
          </w:p>
        </w:tc>
        <w:tc>
          <w:tcPr>
            <w:tcW w:w="260" w:type="pct"/>
            <w:tcBorders>
              <w:top w:val="nil"/>
              <w:left w:val="nil"/>
              <w:bottom w:val="single" w:sz="8" w:space="0" w:color="auto"/>
              <w:right w:val="nil"/>
            </w:tcBorders>
            <w:shd w:val="clear" w:color="000000" w:fill="C4D79B"/>
            <w:vAlign w:val="bottom"/>
            <w:hideMark/>
          </w:tcPr>
          <w:p w14:paraId="232F2665"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VE</w:t>
            </w:r>
          </w:p>
        </w:tc>
        <w:tc>
          <w:tcPr>
            <w:tcW w:w="274" w:type="pct"/>
            <w:tcBorders>
              <w:top w:val="nil"/>
              <w:left w:val="nil"/>
              <w:bottom w:val="single" w:sz="8" w:space="0" w:color="auto"/>
              <w:right w:val="single" w:sz="8" w:space="0" w:color="auto"/>
            </w:tcBorders>
            <w:shd w:val="clear" w:color="000000" w:fill="C4D79B"/>
            <w:vAlign w:val="bottom"/>
            <w:hideMark/>
          </w:tcPr>
          <w:p w14:paraId="62E0B387"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VB&amp;VE Total</w:t>
            </w:r>
          </w:p>
        </w:tc>
        <w:tc>
          <w:tcPr>
            <w:tcW w:w="262" w:type="pct"/>
            <w:tcBorders>
              <w:top w:val="nil"/>
              <w:left w:val="nil"/>
              <w:bottom w:val="single" w:sz="8" w:space="0" w:color="auto"/>
              <w:right w:val="nil"/>
            </w:tcBorders>
            <w:shd w:val="clear" w:color="000000" w:fill="C4D79B"/>
            <w:vAlign w:val="bottom"/>
            <w:hideMark/>
          </w:tcPr>
          <w:p w14:paraId="61541CC8"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w:t>
            </w:r>
          </w:p>
        </w:tc>
        <w:tc>
          <w:tcPr>
            <w:tcW w:w="260" w:type="pct"/>
            <w:tcBorders>
              <w:top w:val="nil"/>
              <w:left w:val="nil"/>
              <w:bottom w:val="single" w:sz="8" w:space="0" w:color="auto"/>
              <w:right w:val="nil"/>
            </w:tcBorders>
            <w:shd w:val="clear" w:color="000000" w:fill="C4D79B"/>
            <w:vAlign w:val="bottom"/>
            <w:hideMark/>
          </w:tcPr>
          <w:p w14:paraId="72E0FD38"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VE</w:t>
            </w:r>
          </w:p>
        </w:tc>
        <w:tc>
          <w:tcPr>
            <w:tcW w:w="274" w:type="pct"/>
            <w:tcBorders>
              <w:top w:val="nil"/>
              <w:left w:val="nil"/>
              <w:bottom w:val="single" w:sz="8" w:space="0" w:color="auto"/>
              <w:right w:val="single" w:sz="8" w:space="0" w:color="auto"/>
            </w:tcBorders>
            <w:shd w:val="clear" w:color="000000" w:fill="C4D79B"/>
            <w:vAlign w:val="bottom"/>
            <w:hideMark/>
          </w:tcPr>
          <w:p w14:paraId="3C5F4202"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VB&amp;VE Total</w:t>
            </w:r>
          </w:p>
        </w:tc>
        <w:tc>
          <w:tcPr>
            <w:tcW w:w="262" w:type="pct"/>
            <w:tcBorders>
              <w:top w:val="nil"/>
              <w:left w:val="nil"/>
              <w:bottom w:val="single" w:sz="8" w:space="0" w:color="auto"/>
              <w:right w:val="nil"/>
            </w:tcBorders>
            <w:shd w:val="clear" w:color="000000" w:fill="C4D79B"/>
            <w:vAlign w:val="bottom"/>
            <w:hideMark/>
          </w:tcPr>
          <w:p w14:paraId="2D741986"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w:t>
            </w:r>
          </w:p>
        </w:tc>
        <w:tc>
          <w:tcPr>
            <w:tcW w:w="260" w:type="pct"/>
            <w:tcBorders>
              <w:top w:val="nil"/>
              <w:left w:val="nil"/>
              <w:bottom w:val="single" w:sz="8" w:space="0" w:color="auto"/>
              <w:right w:val="nil"/>
            </w:tcBorders>
            <w:shd w:val="clear" w:color="000000" w:fill="C4D79B"/>
            <w:vAlign w:val="bottom"/>
            <w:hideMark/>
          </w:tcPr>
          <w:p w14:paraId="5A03F881"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VE</w:t>
            </w:r>
          </w:p>
        </w:tc>
        <w:tc>
          <w:tcPr>
            <w:tcW w:w="274" w:type="pct"/>
            <w:tcBorders>
              <w:top w:val="nil"/>
              <w:left w:val="nil"/>
              <w:bottom w:val="single" w:sz="8" w:space="0" w:color="auto"/>
              <w:right w:val="single" w:sz="8" w:space="0" w:color="auto"/>
            </w:tcBorders>
            <w:shd w:val="clear" w:color="000000" w:fill="C4D79B"/>
            <w:vAlign w:val="bottom"/>
            <w:hideMark/>
          </w:tcPr>
          <w:p w14:paraId="656149FF"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VB&amp;VE Total</w:t>
            </w:r>
          </w:p>
        </w:tc>
      </w:tr>
      <w:tr w:rsidR="001F46A5" w:rsidRPr="001F46A5" w14:paraId="5E291993" w14:textId="77777777" w:rsidTr="003F4F1D">
        <w:trPr>
          <w:trHeight w:val="280"/>
        </w:trPr>
        <w:tc>
          <w:tcPr>
            <w:tcW w:w="880" w:type="pct"/>
            <w:tcBorders>
              <w:top w:val="single" w:sz="8" w:space="0" w:color="auto"/>
              <w:left w:val="single" w:sz="8" w:space="0" w:color="auto"/>
              <w:bottom w:val="nil"/>
              <w:right w:val="nil"/>
            </w:tcBorders>
            <w:shd w:val="clear" w:color="auto" w:fill="auto"/>
            <w:noWrap/>
            <w:vAlign w:val="bottom"/>
            <w:hideMark/>
          </w:tcPr>
          <w:p w14:paraId="78CE276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single" w:sz="8" w:space="0" w:color="auto"/>
              <w:left w:val="nil"/>
              <w:bottom w:val="nil"/>
              <w:right w:val="single" w:sz="8" w:space="0" w:color="auto"/>
            </w:tcBorders>
            <w:shd w:val="clear" w:color="auto" w:fill="auto"/>
            <w:noWrap/>
            <w:vAlign w:val="bottom"/>
            <w:hideMark/>
          </w:tcPr>
          <w:p w14:paraId="17CA060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6" w:type="pct"/>
            <w:tcBorders>
              <w:top w:val="single" w:sz="8" w:space="0" w:color="auto"/>
              <w:left w:val="nil"/>
              <w:bottom w:val="nil"/>
              <w:right w:val="nil"/>
            </w:tcBorders>
            <w:shd w:val="clear" w:color="auto" w:fill="auto"/>
            <w:vAlign w:val="bottom"/>
            <w:hideMark/>
          </w:tcPr>
          <w:p w14:paraId="3C5677E3"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84" w:type="pct"/>
            <w:tcBorders>
              <w:top w:val="single" w:sz="8" w:space="0" w:color="auto"/>
              <w:left w:val="nil"/>
              <w:bottom w:val="nil"/>
              <w:right w:val="nil"/>
            </w:tcBorders>
            <w:shd w:val="clear" w:color="auto" w:fill="auto"/>
            <w:vAlign w:val="bottom"/>
            <w:hideMark/>
          </w:tcPr>
          <w:p w14:paraId="5C421987"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99" w:type="pct"/>
            <w:tcBorders>
              <w:top w:val="single" w:sz="8" w:space="0" w:color="auto"/>
              <w:left w:val="nil"/>
              <w:bottom w:val="nil"/>
              <w:right w:val="single" w:sz="8" w:space="0" w:color="auto"/>
            </w:tcBorders>
            <w:shd w:val="clear" w:color="auto" w:fill="auto"/>
            <w:vAlign w:val="bottom"/>
            <w:hideMark/>
          </w:tcPr>
          <w:p w14:paraId="6EDA369E"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2" w:type="pct"/>
            <w:tcBorders>
              <w:top w:val="single" w:sz="8" w:space="0" w:color="auto"/>
              <w:left w:val="nil"/>
              <w:bottom w:val="nil"/>
              <w:right w:val="nil"/>
            </w:tcBorders>
            <w:shd w:val="clear" w:color="000000" w:fill="C4D79B"/>
            <w:vAlign w:val="bottom"/>
            <w:hideMark/>
          </w:tcPr>
          <w:p w14:paraId="446E3ECA"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0" w:type="pct"/>
            <w:tcBorders>
              <w:top w:val="single" w:sz="8" w:space="0" w:color="auto"/>
              <w:left w:val="nil"/>
              <w:bottom w:val="nil"/>
              <w:right w:val="nil"/>
            </w:tcBorders>
            <w:shd w:val="clear" w:color="000000" w:fill="C4D79B"/>
            <w:vAlign w:val="bottom"/>
            <w:hideMark/>
          </w:tcPr>
          <w:p w14:paraId="546B9ABB"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74" w:type="pct"/>
            <w:tcBorders>
              <w:top w:val="single" w:sz="8" w:space="0" w:color="auto"/>
              <w:left w:val="nil"/>
              <w:bottom w:val="nil"/>
              <w:right w:val="single" w:sz="8" w:space="0" w:color="auto"/>
            </w:tcBorders>
            <w:shd w:val="clear" w:color="000000" w:fill="C4D79B"/>
            <w:vAlign w:val="bottom"/>
            <w:hideMark/>
          </w:tcPr>
          <w:p w14:paraId="3F1BDF7C"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2" w:type="pct"/>
            <w:tcBorders>
              <w:top w:val="single" w:sz="8" w:space="0" w:color="auto"/>
              <w:left w:val="nil"/>
              <w:bottom w:val="nil"/>
              <w:right w:val="nil"/>
            </w:tcBorders>
            <w:shd w:val="clear" w:color="000000" w:fill="C4D79B"/>
            <w:vAlign w:val="bottom"/>
            <w:hideMark/>
          </w:tcPr>
          <w:p w14:paraId="2B5972F0"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0" w:type="pct"/>
            <w:tcBorders>
              <w:top w:val="single" w:sz="8" w:space="0" w:color="auto"/>
              <w:left w:val="nil"/>
              <w:bottom w:val="nil"/>
              <w:right w:val="nil"/>
            </w:tcBorders>
            <w:shd w:val="clear" w:color="000000" w:fill="C4D79B"/>
            <w:vAlign w:val="bottom"/>
            <w:hideMark/>
          </w:tcPr>
          <w:p w14:paraId="219B2154"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74" w:type="pct"/>
            <w:tcBorders>
              <w:top w:val="single" w:sz="8" w:space="0" w:color="auto"/>
              <w:left w:val="nil"/>
              <w:bottom w:val="nil"/>
              <w:right w:val="single" w:sz="8" w:space="0" w:color="auto"/>
            </w:tcBorders>
            <w:shd w:val="clear" w:color="000000" w:fill="C4D79B"/>
            <w:vAlign w:val="bottom"/>
            <w:hideMark/>
          </w:tcPr>
          <w:p w14:paraId="575A5993"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2" w:type="pct"/>
            <w:tcBorders>
              <w:top w:val="single" w:sz="8" w:space="0" w:color="auto"/>
              <w:left w:val="nil"/>
              <w:bottom w:val="nil"/>
              <w:right w:val="nil"/>
            </w:tcBorders>
            <w:shd w:val="clear" w:color="000000" w:fill="C4D79B"/>
            <w:vAlign w:val="bottom"/>
            <w:hideMark/>
          </w:tcPr>
          <w:p w14:paraId="402B2FDF"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60" w:type="pct"/>
            <w:tcBorders>
              <w:top w:val="single" w:sz="8" w:space="0" w:color="auto"/>
              <w:left w:val="nil"/>
              <w:bottom w:val="nil"/>
              <w:right w:val="nil"/>
            </w:tcBorders>
            <w:shd w:val="clear" w:color="000000" w:fill="C4D79B"/>
            <w:vAlign w:val="bottom"/>
            <w:hideMark/>
          </w:tcPr>
          <w:p w14:paraId="53D86530"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c>
          <w:tcPr>
            <w:tcW w:w="274" w:type="pct"/>
            <w:tcBorders>
              <w:top w:val="single" w:sz="8" w:space="0" w:color="auto"/>
              <w:left w:val="nil"/>
              <w:bottom w:val="nil"/>
              <w:right w:val="single" w:sz="8" w:space="0" w:color="auto"/>
            </w:tcBorders>
            <w:shd w:val="clear" w:color="000000" w:fill="C4D79B"/>
            <w:vAlign w:val="bottom"/>
            <w:hideMark/>
          </w:tcPr>
          <w:p w14:paraId="2FAEC0D9" w14:textId="77777777" w:rsidR="001F46A5" w:rsidRPr="001F46A5" w:rsidRDefault="001F46A5" w:rsidP="001F46A5">
            <w:pPr>
              <w:spacing w:before="0"/>
              <w:ind w:left="0"/>
              <w:jc w:val="center"/>
              <w:rPr>
                <w:rFonts w:ascii="Arial Narrow" w:hAnsi="Arial Narrow"/>
                <w:b/>
                <w:bCs/>
                <w:color w:val="000000"/>
                <w:sz w:val="22"/>
                <w:szCs w:val="22"/>
              </w:rPr>
            </w:pPr>
            <w:r w:rsidRPr="001F46A5">
              <w:rPr>
                <w:rFonts w:ascii="Arial Narrow" w:hAnsi="Arial Narrow"/>
                <w:b/>
                <w:bCs/>
                <w:color w:val="000000"/>
                <w:sz w:val="22"/>
                <w:szCs w:val="22"/>
              </w:rPr>
              <w:t> </w:t>
            </w:r>
          </w:p>
        </w:tc>
      </w:tr>
      <w:tr w:rsidR="001F46A5" w:rsidRPr="001F46A5" w14:paraId="568A2248"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69C706F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DCMS Funding - GIA</w:t>
            </w:r>
          </w:p>
        </w:tc>
        <w:tc>
          <w:tcPr>
            <w:tcW w:w="863" w:type="pct"/>
            <w:tcBorders>
              <w:top w:val="nil"/>
              <w:left w:val="nil"/>
              <w:bottom w:val="nil"/>
              <w:right w:val="single" w:sz="8" w:space="0" w:color="auto"/>
            </w:tcBorders>
            <w:shd w:val="clear" w:color="auto" w:fill="auto"/>
            <w:noWrap/>
            <w:vAlign w:val="bottom"/>
            <w:hideMark/>
          </w:tcPr>
          <w:p w14:paraId="13627D5C"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6" w:type="pct"/>
            <w:tcBorders>
              <w:top w:val="nil"/>
              <w:left w:val="nil"/>
              <w:bottom w:val="nil"/>
              <w:right w:val="nil"/>
            </w:tcBorders>
            <w:shd w:val="clear" w:color="auto" w:fill="auto"/>
            <w:noWrap/>
            <w:vAlign w:val="bottom"/>
            <w:hideMark/>
          </w:tcPr>
          <w:p w14:paraId="446FE72C" w14:textId="7974C25E" w:rsidR="001F46A5" w:rsidRPr="001F46A5" w:rsidRDefault="001F46A5" w:rsidP="00087FC2">
            <w:pPr>
              <w:spacing w:before="0"/>
              <w:ind w:left="0"/>
              <w:jc w:val="right"/>
              <w:rPr>
                <w:rFonts w:ascii="Arial Narrow" w:hAnsi="Arial Narrow"/>
                <w:color w:val="000000"/>
                <w:sz w:val="22"/>
                <w:szCs w:val="22"/>
              </w:rPr>
            </w:pPr>
            <w:r w:rsidRPr="001F46A5">
              <w:rPr>
                <w:rFonts w:ascii="Arial Narrow" w:hAnsi="Arial Narrow"/>
                <w:color w:val="000000"/>
                <w:sz w:val="22"/>
                <w:szCs w:val="22"/>
              </w:rPr>
              <w:t>19,</w:t>
            </w:r>
            <w:r w:rsidR="00087FC2">
              <w:rPr>
                <w:rFonts w:ascii="Arial Narrow" w:hAnsi="Arial Narrow"/>
                <w:color w:val="000000"/>
                <w:sz w:val="22"/>
                <w:szCs w:val="22"/>
              </w:rPr>
              <w:t>414</w:t>
            </w:r>
          </w:p>
        </w:tc>
        <w:tc>
          <w:tcPr>
            <w:tcW w:w="284" w:type="pct"/>
            <w:tcBorders>
              <w:top w:val="nil"/>
              <w:left w:val="nil"/>
              <w:bottom w:val="nil"/>
              <w:right w:val="nil"/>
            </w:tcBorders>
            <w:shd w:val="clear" w:color="auto" w:fill="auto"/>
            <w:noWrap/>
            <w:vAlign w:val="bottom"/>
            <w:hideMark/>
          </w:tcPr>
          <w:p w14:paraId="14045808" w14:textId="2F54B74B" w:rsidR="001F46A5" w:rsidRPr="001F46A5" w:rsidRDefault="00716711" w:rsidP="00087FC2">
            <w:pPr>
              <w:spacing w:before="0"/>
              <w:ind w:left="0"/>
              <w:jc w:val="right"/>
              <w:rPr>
                <w:rFonts w:ascii="Arial Narrow" w:hAnsi="Arial Narrow"/>
                <w:color w:val="000000"/>
                <w:sz w:val="22"/>
                <w:szCs w:val="22"/>
              </w:rPr>
            </w:pPr>
            <w:r>
              <w:rPr>
                <w:rFonts w:ascii="Arial Narrow" w:hAnsi="Arial Narrow"/>
                <w:color w:val="000000"/>
                <w:sz w:val="22"/>
                <w:szCs w:val="22"/>
              </w:rPr>
              <w:t>6</w:t>
            </w:r>
            <w:r w:rsidR="001F46A5" w:rsidRPr="001F46A5">
              <w:rPr>
                <w:rFonts w:ascii="Arial Narrow" w:hAnsi="Arial Narrow"/>
                <w:color w:val="000000"/>
                <w:sz w:val="22"/>
                <w:szCs w:val="22"/>
              </w:rPr>
              <w:t>,</w:t>
            </w:r>
            <w:r w:rsidR="00087FC2">
              <w:rPr>
                <w:rFonts w:ascii="Arial Narrow" w:hAnsi="Arial Narrow"/>
                <w:color w:val="000000"/>
                <w:sz w:val="22"/>
                <w:szCs w:val="22"/>
              </w:rPr>
              <w:t>951</w:t>
            </w:r>
          </w:p>
        </w:tc>
        <w:tc>
          <w:tcPr>
            <w:tcW w:w="299" w:type="pct"/>
            <w:tcBorders>
              <w:top w:val="nil"/>
              <w:left w:val="nil"/>
              <w:bottom w:val="nil"/>
              <w:right w:val="single" w:sz="8" w:space="0" w:color="auto"/>
            </w:tcBorders>
            <w:shd w:val="clear" w:color="auto" w:fill="auto"/>
            <w:noWrap/>
            <w:vAlign w:val="bottom"/>
            <w:hideMark/>
          </w:tcPr>
          <w:p w14:paraId="05B1E49B" w14:textId="3C2CE405" w:rsidR="001F46A5" w:rsidRPr="001F46A5" w:rsidRDefault="00716711" w:rsidP="00087FC2">
            <w:pPr>
              <w:spacing w:before="0"/>
              <w:ind w:left="0"/>
              <w:jc w:val="right"/>
              <w:rPr>
                <w:rFonts w:ascii="Arial Narrow" w:hAnsi="Arial Narrow"/>
                <w:color w:val="000000"/>
                <w:sz w:val="22"/>
                <w:szCs w:val="22"/>
              </w:rPr>
            </w:pPr>
            <w:r>
              <w:rPr>
                <w:rFonts w:ascii="Arial Narrow" w:hAnsi="Arial Narrow"/>
                <w:color w:val="000000"/>
                <w:sz w:val="22"/>
                <w:szCs w:val="22"/>
              </w:rPr>
              <w:t>26,</w:t>
            </w:r>
            <w:r w:rsidR="00087FC2">
              <w:rPr>
                <w:rFonts w:ascii="Arial Narrow" w:hAnsi="Arial Narrow"/>
                <w:color w:val="000000"/>
                <w:sz w:val="22"/>
                <w:szCs w:val="22"/>
              </w:rPr>
              <w:t>365</w:t>
            </w:r>
          </w:p>
        </w:tc>
        <w:tc>
          <w:tcPr>
            <w:tcW w:w="262" w:type="pct"/>
            <w:tcBorders>
              <w:top w:val="nil"/>
              <w:left w:val="nil"/>
              <w:bottom w:val="nil"/>
              <w:right w:val="nil"/>
            </w:tcBorders>
            <w:shd w:val="clear" w:color="000000" w:fill="D8E4BC"/>
            <w:noWrap/>
            <w:vAlign w:val="bottom"/>
            <w:hideMark/>
          </w:tcPr>
          <w:p w14:paraId="149BBC8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23,100</w:t>
            </w:r>
          </w:p>
        </w:tc>
        <w:tc>
          <w:tcPr>
            <w:tcW w:w="260" w:type="pct"/>
            <w:tcBorders>
              <w:top w:val="nil"/>
              <w:left w:val="nil"/>
              <w:bottom w:val="nil"/>
              <w:right w:val="nil"/>
            </w:tcBorders>
            <w:shd w:val="clear" w:color="000000" w:fill="D8E4BC"/>
            <w:noWrap/>
            <w:vAlign w:val="bottom"/>
            <w:hideMark/>
          </w:tcPr>
          <w:p w14:paraId="359CD6B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7,730</w:t>
            </w:r>
          </w:p>
        </w:tc>
        <w:tc>
          <w:tcPr>
            <w:tcW w:w="274" w:type="pct"/>
            <w:tcBorders>
              <w:top w:val="nil"/>
              <w:left w:val="nil"/>
              <w:bottom w:val="nil"/>
              <w:right w:val="single" w:sz="8" w:space="0" w:color="auto"/>
            </w:tcBorders>
            <w:shd w:val="clear" w:color="000000" w:fill="D8E4BC"/>
            <w:noWrap/>
            <w:vAlign w:val="bottom"/>
            <w:hideMark/>
          </w:tcPr>
          <w:p w14:paraId="5CE72458"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30,830</w:t>
            </w:r>
          </w:p>
        </w:tc>
        <w:tc>
          <w:tcPr>
            <w:tcW w:w="262" w:type="pct"/>
            <w:tcBorders>
              <w:top w:val="nil"/>
              <w:left w:val="nil"/>
              <w:bottom w:val="nil"/>
              <w:right w:val="nil"/>
            </w:tcBorders>
            <w:shd w:val="clear" w:color="000000" w:fill="D8E4BC"/>
            <w:noWrap/>
            <w:vAlign w:val="bottom"/>
            <w:hideMark/>
          </w:tcPr>
          <w:p w14:paraId="2A6A1E55"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24,992</w:t>
            </w:r>
          </w:p>
        </w:tc>
        <w:tc>
          <w:tcPr>
            <w:tcW w:w="260" w:type="pct"/>
            <w:tcBorders>
              <w:top w:val="nil"/>
              <w:left w:val="nil"/>
              <w:bottom w:val="nil"/>
              <w:right w:val="nil"/>
            </w:tcBorders>
            <w:shd w:val="clear" w:color="000000" w:fill="D8E4BC"/>
            <w:noWrap/>
            <w:vAlign w:val="bottom"/>
            <w:hideMark/>
          </w:tcPr>
          <w:p w14:paraId="441A7EF7" w14:textId="3FEBC553" w:rsidR="001F46A5" w:rsidRPr="001F46A5" w:rsidRDefault="001F46A5" w:rsidP="007620CA">
            <w:pPr>
              <w:spacing w:before="0"/>
              <w:ind w:left="0"/>
              <w:jc w:val="right"/>
              <w:rPr>
                <w:rFonts w:ascii="Arial Narrow" w:hAnsi="Arial Narrow"/>
                <w:color w:val="000000"/>
                <w:sz w:val="22"/>
                <w:szCs w:val="22"/>
              </w:rPr>
            </w:pPr>
            <w:r w:rsidRPr="001F46A5">
              <w:rPr>
                <w:rFonts w:ascii="Arial Narrow" w:hAnsi="Arial Narrow"/>
                <w:color w:val="000000"/>
                <w:sz w:val="22"/>
                <w:szCs w:val="22"/>
              </w:rPr>
              <w:t>8,1</w:t>
            </w:r>
            <w:r w:rsidR="007620CA">
              <w:rPr>
                <w:rFonts w:ascii="Arial Narrow" w:hAnsi="Arial Narrow"/>
                <w:color w:val="000000"/>
                <w:sz w:val="22"/>
                <w:szCs w:val="22"/>
              </w:rPr>
              <w:t>0</w:t>
            </w: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4785ACA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33,172</w:t>
            </w:r>
          </w:p>
        </w:tc>
        <w:tc>
          <w:tcPr>
            <w:tcW w:w="262" w:type="pct"/>
            <w:tcBorders>
              <w:top w:val="nil"/>
              <w:left w:val="nil"/>
              <w:bottom w:val="nil"/>
              <w:right w:val="nil"/>
            </w:tcBorders>
            <w:shd w:val="clear" w:color="000000" w:fill="D8E4BC"/>
            <w:noWrap/>
            <w:vAlign w:val="bottom"/>
            <w:hideMark/>
          </w:tcPr>
          <w:p w14:paraId="6E3CBA0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26,592</w:t>
            </w:r>
          </w:p>
        </w:tc>
        <w:tc>
          <w:tcPr>
            <w:tcW w:w="260" w:type="pct"/>
            <w:tcBorders>
              <w:top w:val="nil"/>
              <w:left w:val="nil"/>
              <w:bottom w:val="nil"/>
              <w:right w:val="nil"/>
            </w:tcBorders>
            <w:shd w:val="clear" w:color="000000" w:fill="D8E4BC"/>
            <w:noWrap/>
            <w:vAlign w:val="bottom"/>
            <w:hideMark/>
          </w:tcPr>
          <w:p w14:paraId="2ABAD147" w14:textId="34D2FAE3" w:rsidR="001F46A5" w:rsidRPr="001F46A5" w:rsidRDefault="001F46A5" w:rsidP="007620CA">
            <w:pPr>
              <w:spacing w:before="0"/>
              <w:ind w:left="0"/>
              <w:jc w:val="right"/>
              <w:rPr>
                <w:rFonts w:ascii="Arial Narrow" w:hAnsi="Arial Narrow"/>
                <w:color w:val="000000"/>
                <w:sz w:val="22"/>
                <w:szCs w:val="22"/>
              </w:rPr>
            </w:pPr>
            <w:r w:rsidRPr="001F46A5">
              <w:rPr>
                <w:rFonts w:ascii="Arial Narrow" w:hAnsi="Arial Narrow"/>
                <w:color w:val="000000"/>
                <w:sz w:val="22"/>
                <w:szCs w:val="22"/>
              </w:rPr>
              <w:t>10,</w:t>
            </w:r>
            <w:r w:rsidR="007620CA">
              <w:rPr>
                <w:rFonts w:ascii="Arial Narrow" w:hAnsi="Arial Narrow"/>
                <w:color w:val="000000"/>
                <w:sz w:val="22"/>
                <w:szCs w:val="22"/>
              </w:rPr>
              <w:t>050</w:t>
            </w:r>
          </w:p>
        </w:tc>
        <w:tc>
          <w:tcPr>
            <w:tcW w:w="274" w:type="pct"/>
            <w:tcBorders>
              <w:top w:val="nil"/>
              <w:left w:val="nil"/>
              <w:bottom w:val="nil"/>
              <w:right w:val="single" w:sz="8" w:space="0" w:color="auto"/>
            </w:tcBorders>
            <w:shd w:val="clear" w:color="000000" w:fill="D8E4BC"/>
            <w:noWrap/>
            <w:vAlign w:val="bottom"/>
            <w:hideMark/>
          </w:tcPr>
          <w:p w14:paraId="5BFB662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36,771</w:t>
            </w:r>
          </w:p>
        </w:tc>
      </w:tr>
      <w:tr w:rsidR="001F46A5" w:rsidRPr="001F46A5" w14:paraId="3CF537A9"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0C520EA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DCMS Funding GREAT</w:t>
            </w:r>
          </w:p>
        </w:tc>
        <w:tc>
          <w:tcPr>
            <w:tcW w:w="863" w:type="pct"/>
            <w:tcBorders>
              <w:top w:val="nil"/>
              <w:left w:val="nil"/>
              <w:bottom w:val="nil"/>
              <w:right w:val="nil"/>
            </w:tcBorders>
            <w:shd w:val="clear" w:color="auto" w:fill="auto"/>
            <w:noWrap/>
            <w:vAlign w:val="bottom"/>
            <w:hideMark/>
          </w:tcPr>
          <w:p w14:paraId="43081499"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280B10D1"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17,000</w:t>
            </w:r>
          </w:p>
        </w:tc>
        <w:tc>
          <w:tcPr>
            <w:tcW w:w="284" w:type="pct"/>
            <w:tcBorders>
              <w:top w:val="nil"/>
              <w:left w:val="nil"/>
              <w:bottom w:val="nil"/>
              <w:right w:val="nil"/>
            </w:tcBorders>
            <w:shd w:val="clear" w:color="auto" w:fill="auto"/>
            <w:noWrap/>
            <w:vAlign w:val="bottom"/>
            <w:hideMark/>
          </w:tcPr>
          <w:p w14:paraId="4B90F698" w14:textId="0FFF36F0" w:rsidR="001F46A5" w:rsidRPr="001F46A5" w:rsidRDefault="00716711" w:rsidP="007620CA">
            <w:pPr>
              <w:spacing w:before="0"/>
              <w:ind w:left="0"/>
              <w:jc w:val="right"/>
              <w:rPr>
                <w:rFonts w:ascii="Arial Narrow" w:hAnsi="Arial Narrow"/>
                <w:color w:val="000000"/>
                <w:sz w:val="22"/>
                <w:szCs w:val="22"/>
              </w:rPr>
            </w:pPr>
            <w:r>
              <w:rPr>
                <w:rFonts w:ascii="Arial Narrow" w:hAnsi="Arial Narrow"/>
                <w:color w:val="000000"/>
                <w:sz w:val="22"/>
                <w:szCs w:val="22"/>
              </w:rPr>
              <w:t>2</w:t>
            </w:r>
            <w:r w:rsidR="001F46A5" w:rsidRPr="001F46A5">
              <w:rPr>
                <w:rFonts w:ascii="Arial Narrow" w:hAnsi="Arial Narrow"/>
                <w:color w:val="000000"/>
                <w:sz w:val="22"/>
                <w:szCs w:val="22"/>
              </w:rPr>
              <w:t>,</w:t>
            </w:r>
            <w:r w:rsidR="007620CA">
              <w:rPr>
                <w:rFonts w:ascii="Arial Narrow" w:hAnsi="Arial Narrow"/>
                <w:color w:val="000000"/>
                <w:sz w:val="22"/>
                <w:szCs w:val="22"/>
              </w:rPr>
              <w:t>0</w:t>
            </w:r>
            <w:r w:rsidR="001F46A5" w:rsidRPr="001F46A5">
              <w:rPr>
                <w:rFonts w:ascii="Arial Narrow" w:hAnsi="Arial Narrow"/>
                <w:color w:val="000000"/>
                <w:sz w:val="22"/>
                <w:szCs w:val="22"/>
              </w:rPr>
              <w:t>00</w:t>
            </w:r>
          </w:p>
        </w:tc>
        <w:tc>
          <w:tcPr>
            <w:tcW w:w="299" w:type="pct"/>
            <w:tcBorders>
              <w:top w:val="nil"/>
              <w:left w:val="nil"/>
              <w:bottom w:val="nil"/>
              <w:right w:val="single" w:sz="8" w:space="0" w:color="auto"/>
            </w:tcBorders>
            <w:shd w:val="clear" w:color="auto" w:fill="auto"/>
            <w:noWrap/>
            <w:vAlign w:val="bottom"/>
            <w:hideMark/>
          </w:tcPr>
          <w:p w14:paraId="135108CD" w14:textId="700CA774" w:rsidR="001F46A5" w:rsidRPr="001F46A5" w:rsidRDefault="001F46A5" w:rsidP="007620CA">
            <w:pPr>
              <w:spacing w:before="0"/>
              <w:ind w:left="0"/>
              <w:jc w:val="right"/>
              <w:rPr>
                <w:rFonts w:ascii="Arial Narrow" w:hAnsi="Arial Narrow"/>
                <w:color w:val="000000"/>
                <w:sz w:val="22"/>
                <w:szCs w:val="22"/>
              </w:rPr>
            </w:pPr>
            <w:r w:rsidRPr="001F46A5">
              <w:rPr>
                <w:rFonts w:ascii="Arial Narrow" w:hAnsi="Arial Narrow"/>
                <w:color w:val="000000"/>
                <w:sz w:val="22"/>
                <w:szCs w:val="22"/>
              </w:rPr>
              <w:t>1</w:t>
            </w:r>
            <w:r w:rsidR="00716711">
              <w:rPr>
                <w:rFonts w:ascii="Arial Narrow" w:hAnsi="Arial Narrow"/>
                <w:color w:val="000000"/>
                <w:sz w:val="22"/>
                <w:szCs w:val="22"/>
              </w:rPr>
              <w:t>9</w:t>
            </w:r>
            <w:r w:rsidRPr="001F46A5">
              <w:rPr>
                <w:rFonts w:ascii="Arial Narrow" w:hAnsi="Arial Narrow"/>
                <w:color w:val="000000"/>
                <w:sz w:val="22"/>
                <w:szCs w:val="22"/>
              </w:rPr>
              <w:t>,</w:t>
            </w:r>
            <w:r w:rsidR="007620CA">
              <w:rPr>
                <w:rFonts w:ascii="Arial Narrow" w:hAnsi="Arial Narrow"/>
                <w:color w:val="000000"/>
                <w:sz w:val="22"/>
                <w:szCs w:val="22"/>
              </w:rPr>
              <w:t>0</w:t>
            </w:r>
            <w:r w:rsidRPr="001F46A5">
              <w:rPr>
                <w:rFonts w:ascii="Arial Narrow" w:hAnsi="Arial Narrow"/>
                <w:color w:val="000000"/>
                <w:sz w:val="22"/>
                <w:szCs w:val="22"/>
              </w:rPr>
              <w:t>00</w:t>
            </w:r>
          </w:p>
        </w:tc>
        <w:tc>
          <w:tcPr>
            <w:tcW w:w="262" w:type="pct"/>
            <w:tcBorders>
              <w:top w:val="nil"/>
              <w:left w:val="nil"/>
              <w:bottom w:val="nil"/>
              <w:right w:val="nil"/>
            </w:tcBorders>
            <w:shd w:val="clear" w:color="000000" w:fill="D8E4BC"/>
            <w:noWrap/>
            <w:vAlign w:val="bottom"/>
            <w:hideMark/>
          </w:tcPr>
          <w:p w14:paraId="26CB635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12,000</w:t>
            </w:r>
          </w:p>
        </w:tc>
        <w:tc>
          <w:tcPr>
            <w:tcW w:w="260" w:type="pct"/>
            <w:tcBorders>
              <w:top w:val="nil"/>
              <w:left w:val="nil"/>
              <w:bottom w:val="nil"/>
              <w:right w:val="nil"/>
            </w:tcBorders>
            <w:shd w:val="clear" w:color="000000" w:fill="D8E4BC"/>
            <w:noWrap/>
            <w:vAlign w:val="bottom"/>
            <w:hideMark/>
          </w:tcPr>
          <w:p w14:paraId="63ADA86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2,000</w:t>
            </w:r>
          </w:p>
        </w:tc>
        <w:tc>
          <w:tcPr>
            <w:tcW w:w="274" w:type="pct"/>
            <w:tcBorders>
              <w:top w:val="nil"/>
              <w:left w:val="nil"/>
              <w:bottom w:val="nil"/>
              <w:right w:val="single" w:sz="8" w:space="0" w:color="auto"/>
            </w:tcBorders>
            <w:shd w:val="clear" w:color="000000" w:fill="D8E4BC"/>
            <w:noWrap/>
            <w:vAlign w:val="bottom"/>
            <w:hideMark/>
          </w:tcPr>
          <w:p w14:paraId="1823A941"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14,000</w:t>
            </w:r>
          </w:p>
        </w:tc>
        <w:tc>
          <w:tcPr>
            <w:tcW w:w="262" w:type="pct"/>
            <w:tcBorders>
              <w:top w:val="nil"/>
              <w:left w:val="nil"/>
              <w:bottom w:val="nil"/>
              <w:right w:val="nil"/>
            </w:tcBorders>
            <w:shd w:val="clear" w:color="000000" w:fill="D8E4BC"/>
            <w:noWrap/>
            <w:vAlign w:val="bottom"/>
            <w:hideMark/>
          </w:tcPr>
          <w:p w14:paraId="2B20F0EA"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12,500</w:t>
            </w:r>
          </w:p>
        </w:tc>
        <w:tc>
          <w:tcPr>
            <w:tcW w:w="260" w:type="pct"/>
            <w:tcBorders>
              <w:top w:val="nil"/>
              <w:left w:val="nil"/>
              <w:bottom w:val="nil"/>
              <w:right w:val="nil"/>
            </w:tcBorders>
            <w:shd w:val="clear" w:color="000000" w:fill="D8E4BC"/>
            <w:noWrap/>
            <w:vAlign w:val="bottom"/>
            <w:hideMark/>
          </w:tcPr>
          <w:p w14:paraId="29C713BB" w14:textId="7198BEFE" w:rsidR="001F46A5" w:rsidRPr="001F46A5" w:rsidRDefault="007620CA" w:rsidP="001F46A5">
            <w:pPr>
              <w:spacing w:before="0"/>
              <w:ind w:left="0"/>
              <w:jc w:val="right"/>
              <w:rPr>
                <w:rFonts w:ascii="Arial Narrow" w:hAnsi="Arial Narrow"/>
                <w:color w:val="000000"/>
                <w:sz w:val="22"/>
                <w:szCs w:val="22"/>
              </w:rPr>
            </w:pPr>
            <w:r>
              <w:rPr>
                <w:rFonts w:ascii="Arial Narrow" w:hAnsi="Arial Narrow"/>
                <w:color w:val="000000"/>
                <w:sz w:val="22"/>
                <w:szCs w:val="22"/>
              </w:rPr>
              <w:t>3,08</w:t>
            </w:r>
            <w:r w:rsidR="001F46A5"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554CB4CA"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15,500</w:t>
            </w:r>
          </w:p>
        </w:tc>
        <w:tc>
          <w:tcPr>
            <w:tcW w:w="262" w:type="pct"/>
            <w:tcBorders>
              <w:top w:val="nil"/>
              <w:left w:val="nil"/>
              <w:bottom w:val="nil"/>
              <w:right w:val="nil"/>
            </w:tcBorders>
            <w:shd w:val="clear" w:color="000000" w:fill="D8E4BC"/>
            <w:noWrap/>
            <w:vAlign w:val="bottom"/>
            <w:hideMark/>
          </w:tcPr>
          <w:p w14:paraId="7AC08AA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10,000</w:t>
            </w:r>
          </w:p>
        </w:tc>
        <w:tc>
          <w:tcPr>
            <w:tcW w:w="260" w:type="pct"/>
            <w:tcBorders>
              <w:top w:val="nil"/>
              <w:left w:val="nil"/>
              <w:bottom w:val="nil"/>
              <w:right w:val="nil"/>
            </w:tcBorders>
            <w:shd w:val="clear" w:color="000000" w:fill="D8E4BC"/>
            <w:noWrap/>
            <w:vAlign w:val="bottom"/>
            <w:hideMark/>
          </w:tcPr>
          <w:p w14:paraId="47938693" w14:textId="67F57C52" w:rsidR="001F46A5" w:rsidRPr="001F46A5" w:rsidRDefault="007620CA" w:rsidP="001F46A5">
            <w:pPr>
              <w:spacing w:before="0"/>
              <w:ind w:left="0"/>
              <w:jc w:val="right"/>
              <w:rPr>
                <w:rFonts w:ascii="Arial Narrow" w:hAnsi="Arial Narrow"/>
                <w:color w:val="000000"/>
                <w:sz w:val="22"/>
                <w:szCs w:val="22"/>
              </w:rPr>
            </w:pPr>
            <w:r>
              <w:rPr>
                <w:rFonts w:ascii="Arial Narrow" w:hAnsi="Arial Narrow"/>
                <w:color w:val="000000"/>
                <w:sz w:val="22"/>
                <w:szCs w:val="22"/>
              </w:rPr>
              <w:t>1,129</w:t>
            </w:r>
          </w:p>
        </w:tc>
        <w:tc>
          <w:tcPr>
            <w:tcW w:w="274" w:type="pct"/>
            <w:tcBorders>
              <w:top w:val="nil"/>
              <w:left w:val="nil"/>
              <w:bottom w:val="nil"/>
              <w:right w:val="single" w:sz="8" w:space="0" w:color="auto"/>
            </w:tcBorders>
            <w:shd w:val="clear" w:color="000000" w:fill="D8E4BC"/>
            <w:noWrap/>
            <w:vAlign w:val="bottom"/>
            <w:hideMark/>
          </w:tcPr>
          <w:p w14:paraId="019E9CE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11,000</w:t>
            </w:r>
          </w:p>
        </w:tc>
      </w:tr>
      <w:tr w:rsidR="001F46A5" w:rsidRPr="001F46A5" w14:paraId="19848FA5" w14:textId="77777777" w:rsidTr="001F46A5">
        <w:trPr>
          <w:trHeight w:val="290"/>
        </w:trPr>
        <w:tc>
          <w:tcPr>
            <w:tcW w:w="880" w:type="pct"/>
            <w:tcBorders>
              <w:top w:val="nil"/>
              <w:left w:val="single" w:sz="8" w:space="0" w:color="auto"/>
              <w:bottom w:val="nil"/>
              <w:right w:val="nil"/>
            </w:tcBorders>
            <w:shd w:val="clear" w:color="auto" w:fill="auto"/>
            <w:noWrap/>
            <w:vAlign w:val="bottom"/>
            <w:hideMark/>
          </w:tcPr>
          <w:p w14:paraId="266512A8"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DCMS Funding Flood Relief</w:t>
            </w:r>
          </w:p>
        </w:tc>
        <w:tc>
          <w:tcPr>
            <w:tcW w:w="863" w:type="pct"/>
            <w:tcBorders>
              <w:top w:val="nil"/>
              <w:left w:val="nil"/>
              <w:bottom w:val="nil"/>
              <w:right w:val="nil"/>
            </w:tcBorders>
            <w:shd w:val="clear" w:color="auto" w:fill="auto"/>
            <w:noWrap/>
            <w:vAlign w:val="bottom"/>
            <w:hideMark/>
          </w:tcPr>
          <w:p w14:paraId="0E89882F"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4D3A1BAF" w14:textId="6FE7FEB6" w:rsidR="001F46A5" w:rsidRPr="001F46A5" w:rsidRDefault="001F46A5" w:rsidP="00EB1A2F">
            <w:pPr>
              <w:spacing w:before="0"/>
              <w:ind w:left="0"/>
              <w:jc w:val="right"/>
              <w:rPr>
                <w:rFonts w:ascii="Arial Narrow" w:hAnsi="Arial Narrow"/>
                <w:color w:val="000000"/>
                <w:sz w:val="22"/>
                <w:szCs w:val="22"/>
              </w:rPr>
            </w:pPr>
            <w:r w:rsidRPr="001F46A5">
              <w:rPr>
                <w:rFonts w:ascii="Arial Narrow" w:hAnsi="Arial Narrow"/>
                <w:color w:val="000000"/>
                <w:sz w:val="22"/>
                <w:szCs w:val="22"/>
              </w:rPr>
              <w:t> </w:t>
            </w:r>
            <w:r w:rsidR="00EB1A2F">
              <w:rPr>
                <w:rFonts w:ascii="Arial Narrow" w:hAnsi="Arial Narrow"/>
                <w:color w:val="000000"/>
                <w:sz w:val="22"/>
                <w:szCs w:val="22"/>
              </w:rPr>
              <w:t>0</w:t>
            </w:r>
          </w:p>
        </w:tc>
        <w:tc>
          <w:tcPr>
            <w:tcW w:w="284" w:type="pct"/>
            <w:tcBorders>
              <w:top w:val="nil"/>
              <w:left w:val="nil"/>
              <w:bottom w:val="nil"/>
              <w:right w:val="nil"/>
            </w:tcBorders>
            <w:shd w:val="clear" w:color="auto" w:fill="auto"/>
            <w:noWrap/>
            <w:vAlign w:val="bottom"/>
            <w:hideMark/>
          </w:tcPr>
          <w:p w14:paraId="4944F3A6" w14:textId="3AA1E557" w:rsidR="001F46A5" w:rsidRPr="001F46A5" w:rsidRDefault="00EB1A2F" w:rsidP="00EB1A2F">
            <w:pPr>
              <w:spacing w:before="0"/>
              <w:ind w:left="0"/>
              <w:jc w:val="right"/>
              <w:rPr>
                <w:rFonts w:ascii="Arial Narrow" w:hAnsi="Arial Narrow"/>
                <w:color w:val="000000"/>
                <w:sz w:val="22"/>
                <w:szCs w:val="22"/>
              </w:rPr>
            </w:pPr>
            <w:r>
              <w:rPr>
                <w:rFonts w:ascii="Arial Narrow" w:hAnsi="Arial Narrow"/>
                <w:color w:val="000000"/>
                <w:sz w:val="22"/>
                <w:szCs w:val="22"/>
              </w:rPr>
              <w:t>0</w:t>
            </w:r>
          </w:p>
        </w:tc>
        <w:tc>
          <w:tcPr>
            <w:tcW w:w="299" w:type="pct"/>
            <w:tcBorders>
              <w:top w:val="nil"/>
              <w:left w:val="nil"/>
              <w:bottom w:val="nil"/>
              <w:right w:val="single" w:sz="8" w:space="0" w:color="auto"/>
            </w:tcBorders>
            <w:shd w:val="clear" w:color="auto" w:fill="auto"/>
            <w:noWrap/>
            <w:vAlign w:val="bottom"/>
            <w:hideMark/>
          </w:tcPr>
          <w:p w14:paraId="7543F06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2" w:type="pct"/>
            <w:tcBorders>
              <w:top w:val="nil"/>
              <w:left w:val="nil"/>
              <w:bottom w:val="nil"/>
              <w:right w:val="nil"/>
            </w:tcBorders>
            <w:shd w:val="clear" w:color="000000" w:fill="D8E4BC"/>
            <w:noWrap/>
            <w:vAlign w:val="bottom"/>
            <w:hideMark/>
          </w:tcPr>
          <w:p w14:paraId="4A6BB6F4"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2156866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2,000</w:t>
            </w:r>
          </w:p>
        </w:tc>
        <w:tc>
          <w:tcPr>
            <w:tcW w:w="274" w:type="pct"/>
            <w:tcBorders>
              <w:top w:val="nil"/>
              <w:left w:val="nil"/>
              <w:bottom w:val="nil"/>
              <w:right w:val="single" w:sz="8" w:space="0" w:color="auto"/>
            </w:tcBorders>
            <w:shd w:val="clear" w:color="000000" w:fill="D8E4BC"/>
            <w:noWrap/>
            <w:vAlign w:val="bottom"/>
            <w:hideMark/>
          </w:tcPr>
          <w:p w14:paraId="0F6E2BF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2,000</w:t>
            </w:r>
          </w:p>
        </w:tc>
        <w:tc>
          <w:tcPr>
            <w:tcW w:w="262" w:type="pct"/>
            <w:tcBorders>
              <w:top w:val="nil"/>
              <w:left w:val="nil"/>
              <w:bottom w:val="nil"/>
              <w:right w:val="nil"/>
            </w:tcBorders>
            <w:shd w:val="clear" w:color="000000" w:fill="D8E4BC"/>
            <w:noWrap/>
            <w:vAlign w:val="bottom"/>
            <w:hideMark/>
          </w:tcPr>
          <w:p w14:paraId="1099EF8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7C86385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442BA9C9"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2" w:type="pct"/>
            <w:tcBorders>
              <w:top w:val="nil"/>
              <w:left w:val="nil"/>
              <w:bottom w:val="nil"/>
              <w:right w:val="nil"/>
            </w:tcBorders>
            <w:shd w:val="clear" w:color="000000" w:fill="D8E4BC"/>
            <w:noWrap/>
            <w:vAlign w:val="bottom"/>
            <w:hideMark/>
          </w:tcPr>
          <w:p w14:paraId="5A1D519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31CF27C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7336D489"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r>
      <w:tr w:rsidR="001F46A5" w:rsidRPr="001F46A5" w14:paraId="254C8158" w14:textId="77777777" w:rsidTr="001F46A5">
        <w:trPr>
          <w:trHeight w:val="290"/>
        </w:trPr>
        <w:tc>
          <w:tcPr>
            <w:tcW w:w="880" w:type="pct"/>
            <w:tcBorders>
              <w:top w:val="single" w:sz="8" w:space="0" w:color="auto"/>
              <w:left w:val="single" w:sz="8" w:space="0" w:color="auto"/>
              <w:bottom w:val="single" w:sz="8" w:space="0" w:color="auto"/>
              <w:right w:val="nil"/>
            </w:tcBorders>
            <w:shd w:val="clear" w:color="auto" w:fill="auto"/>
            <w:noWrap/>
            <w:vAlign w:val="bottom"/>
            <w:hideMark/>
          </w:tcPr>
          <w:p w14:paraId="0D877ACC"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Total DCMS Funding</w:t>
            </w:r>
          </w:p>
        </w:tc>
        <w:tc>
          <w:tcPr>
            <w:tcW w:w="863" w:type="pct"/>
            <w:tcBorders>
              <w:top w:val="single" w:sz="8" w:space="0" w:color="auto"/>
              <w:left w:val="nil"/>
              <w:bottom w:val="single" w:sz="8" w:space="0" w:color="auto"/>
              <w:right w:val="nil"/>
            </w:tcBorders>
            <w:shd w:val="clear" w:color="auto" w:fill="auto"/>
            <w:noWrap/>
            <w:vAlign w:val="bottom"/>
            <w:hideMark/>
          </w:tcPr>
          <w:p w14:paraId="217E8D06"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 </w:t>
            </w:r>
          </w:p>
        </w:tc>
        <w:tc>
          <w:tcPr>
            <w:tcW w:w="286" w:type="pct"/>
            <w:tcBorders>
              <w:top w:val="single" w:sz="8" w:space="0" w:color="auto"/>
              <w:left w:val="single" w:sz="8" w:space="0" w:color="auto"/>
              <w:bottom w:val="single" w:sz="8" w:space="0" w:color="auto"/>
              <w:right w:val="nil"/>
            </w:tcBorders>
            <w:shd w:val="clear" w:color="auto" w:fill="auto"/>
            <w:noWrap/>
            <w:vAlign w:val="bottom"/>
            <w:hideMark/>
          </w:tcPr>
          <w:p w14:paraId="0EF4D967" w14:textId="66B40C28" w:rsidR="001F46A5" w:rsidRPr="001F46A5" w:rsidRDefault="001F46A5" w:rsidP="00087FC2">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36,</w:t>
            </w:r>
            <w:r w:rsidR="00087FC2">
              <w:rPr>
                <w:rFonts w:ascii="Arial Narrow" w:hAnsi="Arial Narrow"/>
                <w:b/>
                <w:bCs/>
                <w:color w:val="000000"/>
                <w:sz w:val="22"/>
                <w:szCs w:val="22"/>
              </w:rPr>
              <w:t>414</w:t>
            </w:r>
          </w:p>
        </w:tc>
        <w:tc>
          <w:tcPr>
            <w:tcW w:w="284" w:type="pct"/>
            <w:tcBorders>
              <w:top w:val="single" w:sz="8" w:space="0" w:color="auto"/>
              <w:left w:val="nil"/>
              <w:bottom w:val="single" w:sz="8" w:space="0" w:color="auto"/>
              <w:right w:val="nil"/>
            </w:tcBorders>
            <w:shd w:val="clear" w:color="auto" w:fill="auto"/>
            <w:noWrap/>
            <w:vAlign w:val="bottom"/>
            <w:hideMark/>
          </w:tcPr>
          <w:p w14:paraId="6244FD10" w14:textId="0C05DC3D" w:rsidR="001F46A5" w:rsidRPr="001F46A5" w:rsidRDefault="007620CA" w:rsidP="007620CA">
            <w:pPr>
              <w:spacing w:before="0"/>
              <w:ind w:left="0"/>
              <w:jc w:val="right"/>
              <w:rPr>
                <w:rFonts w:ascii="Arial Narrow" w:hAnsi="Arial Narrow"/>
                <w:b/>
                <w:bCs/>
                <w:color w:val="000000"/>
                <w:sz w:val="22"/>
                <w:szCs w:val="22"/>
              </w:rPr>
            </w:pPr>
            <w:r>
              <w:rPr>
                <w:rFonts w:ascii="Arial Narrow" w:hAnsi="Arial Narrow"/>
                <w:b/>
                <w:bCs/>
                <w:color w:val="000000"/>
                <w:sz w:val="22"/>
                <w:szCs w:val="22"/>
              </w:rPr>
              <w:t>8</w:t>
            </w:r>
            <w:r w:rsidR="001F46A5" w:rsidRPr="001F46A5">
              <w:rPr>
                <w:rFonts w:ascii="Arial Narrow" w:hAnsi="Arial Narrow"/>
                <w:b/>
                <w:bCs/>
                <w:color w:val="000000"/>
                <w:sz w:val="22"/>
                <w:szCs w:val="22"/>
              </w:rPr>
              <w:t>,</w:t>
            </w:r>
            <w:r>
              <w:rPr>
                <w:rFonts w:ascii="Arial Narrow" w:hAnsi="Arial Narrow"/>
                <w:b/>
                <w:bCs/>
                <w:color w:val="000000"/>
                <w:sz w:val="22"/>
                <w:szCs w:val="22"/>
              </w:rPr>
              <w:t>9</w:t>
            </w:r>
            <w:r w:rsidR="00087FC2">
              <w:rPr>
                <w:rFonts w:ascii="Arial Narrow" w:hAnsi="Arial Narrow"/>
                <w:b/>
                <w:bCs/>
                <w:color w:val="000000"/>
                <w:sz w:val="22"/>
                <w:szCs w:val="22"/>
              </w:rPr>
              <w:t>51</w:t>
            </w:r>
          </w:p>
        </w:tc>
        <w:tc>
          <w:tcPr>
            <w:tcW w:w="299" w:type="pct"/>
            <w:tcBorders>
              <w:top w:val="single" w:sz="8" w:space="0" w:color="auto"/>
              <w:left w:val="nil"/>
              <w:bottom w:val="single" w:sz="8" w:space="0" w:color="auto"/>
              <w:right w:val="single" w:sz="8" w:space="0" w:color="auto"/>
            </w:tcBorders>
            <w:shd w:val="clear" w:color="auto" w:fill="auto"/>
            <w:noWrap/>
            <w:vAlign w:val="bottom"/>
            <w:hideMark/>
          </w:tcPr>
          <w:p w14:paraId="0BAD34F1" w14:textId="19CA4175" w:rsidR="001F46A5" w:rsidRPr="001F46A5" w:rsidRDefault="00716711" w:rsidP="007620CA">
            <w:pPr>
              <w:spacing w:before="0"/>
              <w:ind w:left="0"/>
              <w:jc w:val="right"/>
              <w:rPr>
                <w:rFonts w:ascii="Arial Narrow" w:hAnsi="Arial Narrow"/>
                <w:b/>
                <w:bCs/>
                <w:color w:val="000000"/>
                <w:sz w:val="22"/>
                <w:szCs w:val="22"/>
              </w:rPr>
            </w:pPr>
            <w:r>
              <w:rPr>
                <w:rFonts w:ascii="Arial Narrow" w:hAnsi="Arial Narrow"/>
                <w:b/>
                <w:bCs/>
                <w:color w:val="000000"/>
                <w:sz w:val="22"/>
                <w:szCs w:val="22"/>
              </w:rPr>
              <w:t>4</w:t>
            </w:r>
            <w:r w:rsidR="00087FC2">
              <w:rPr>
                <w:rFonts w:ascii="Arial Narrow" w:hAnsi="Arial Narrow"/>
                <w:b/>
                <w:bCs/>
                <w:color w:val="000000"/>
                <w:sz w:val="22"/>
                <w:szCs w:val="22"/>
              </w:rPr>
              <w:t>5</w:t>
            </w:r>
            <w:r>
              <w:rPr>
                <w:rFonts w:ascii="Arial Narrow" w:hAnsi="Arial Narrow"/>
                <w:b/>
                <w:bCs/>
                <w:color w:val="000000"/>
                <w:sz w:val="22"/>
                <w:szCs w:val="22"/>
              </w:rPr>
              <w:t>,</w:t>
            </w:r>
            <w:r w:rsidR="007620CA">
              <w:rPr>
                <w:rFonts w:ascii="Arial Narrow" w:hAnsi="Arial Narrow"/>
                <w:b/>
                <w:bCs/>
                <w:color w:val="000000"/>
                <w:sz w:val="22"/>
                <w:szCs w:val="22"/>
              </w:rPr>
              <w:t>3</w:t>
            </w:r>
            <w:r w:rsidR="00087FC2">
              <w:rPr>
                <w:rFonts w:ascii="Arial Narrow" w:hAnsi="Arial Narrow"/>
                <w:b/>
                <w:bCs/>
                <w:color w:val="000000"/>
                <w:sz w:val="22"/>
                <w:szCs w:val="22"/>
              </w:rPr>
              <w:t>65</w:t>
            </w:r>
          </w:p>
        </w:tc>
        <w:tc>
          <w:tcPr>
            <w:tcW w:w="262" w:type="pct"/>
            <w:tcBorders>
              <w:top w:val="single" w:sz="8" w:space="0" w:color="auto"/>
              <w:left w:val="nil"/>
              <w:bottom w:val="single" w:sz="8" w:space="0" w:color="auto"/>
              <w:right w:val="nil"/>
            </w:tcBorders>
            <w:shd w:val="clear" w:color="000000" w:fill="D8E4BC"/>
            <w:noWrap/>
            <w:vAlign w:val="bottom"/>
            <w:hideMark/>
          </w:tcPr>
          <w:p w14:paraId="0ED4CB22"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35,100</w:t>
            </w:r>
          </w:p>
        </w:tc>
        <w:tc>
          <w:tcPr>
            <w:tcW w:w="260" w:type="pct"/>
            <w:tcBorders>
              <w:top w:val="single" w:sz="8" w:space="0" w:color="auto"/>
              <w:left w:val="nil"/>
              <w:bottom w:val="single" w:sz="8" w:space="0" w:color="auto"/>
              <w:right w:val="nil"/>
            </w:tcBorders>
            <w:shd w:val="clear" w:color="000000" w:fill="D8E4BC"/>
            <w:noWrap/>
            <w:vAlign w:val="bottom"/>
            <w:hideMark/>
          </w:tcPr>
          <w:p w14:paraId="14819911"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11,730</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4AD9E01D"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46,830</w:t>
            </w:r>
          </w:p>
        </w:tc>
        <w:tc>
          <w:tcPr>
            <w:tcW w:w="262" w:type="pct"/>
            <w:tcBorders>
              <w:top w:val="single" w:sz="8" w:space="0" w:color="auto"/>
              <w:left w:val="nil"/>
              <w:bottom w:val="single" w:sz="8" w:space="0" w:color="auto"/>
              <w:right w:val="nil"/>
            </w:tcBorders>
            <w:shd w:val="clear" w:color="000000" w:fill="D8E4BC"/>
            <w:noWrap/>
            <w:vAlign w:val="bottom"/>
            <w:hideMark/>
          </w:tcPr>
          <w:p w14:paraId="2377A88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37,492</w:t>
            </w:r>
          </w:p>
        </w:tc>
        <w:tc>
          <w:tcPr>
            <w:tcW w:w="260" w:type="pct"/>
            <w:tcBorders>
              <w:top w:val="single" w:sz="8" w:space="0" w:color="auto"/>
              <w:left w:val="nil"/>
              <w:bottom w:val="single" w:sz="8" w:space="0" w:color="auto"/>
              <w:right w:val="nil"/>
            </w:tcBorders>
            <w:shd w:val="clear" w:color="000000" w:fill="D8E4BC"/>
            <w:noWrap/>
            <w:vAlign w:val="bottom"/>
            <w:hideMark/>
          </w:tcPr>
          <w:p w14:paraId="408A1844"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11,180</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0CD1C9E3"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48,672</w:t>
            </w:r>
          </w:p>
        </w:tc>
        <w:tc>
          <w:tcPr>
            <w:tcW w:w="262" w:type="pct"/>
            <w:tcBorders>
              <w:top w:val="single" w:sz="8" w:space="0" w:color="auto"/>
              <w:left w:val="nil"/>
              <w:bottom w:val="single" w:sz="8" w:space="0" w:color="auto"/>
              <w:right w:val="nil"/>
            </w:tcBorders>
            <w:shd w:val="clear" w:color="000000" w:fill="D8E4BC"/>
            <w:noWrap/>
            <w:vAlign w:val="bottom"/>
            <w:hideMark/>
          </w:tcPr>
          <w:p w14:paraId="673AD37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36,592</w:t>
            </w:r>
          </w:p>
        </w:tc>
        <w:tc>
          <w:tcPr>
            <w:tcW w:w="260" w:type="pct"/>
            <w:tcBorders>
              <w:top w:val="single" w:sz="8" w:space="0" w:color="auto"/>
              <w:left w:val="nil"/>
              <w:bottom w:val="single" w:sz="8" w:space="0" w:color="auto"/>
              <w:right w:val="nil"/>
            </w:tcBorders>
            <w:shd w:val="clear" w:color="000000" w:fill="D8E4BC"/>
            <w:noWrap/>
            <w:vAlign w:val="bottom"/>
            <w:hideMark/>
          </w:tcPr>
          <w:p w14:paraId="56D0744B"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11,179</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160A543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47,771</w:t>
            </w:r>
          </w:p>
        </w:tc>
      </w:tr>
      <w:tr w:rsidR="001F46A5" w:rsidRPr="001F46A5" w14:paraId="3E3E23E9"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030AC086"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4E8886F5"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66AE3A46"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4" w:type="pct"/>
            <w:tcBorders>
              <w:top w:val="nil"/>
              <w:left w:val="nil"/>
              <w:bottom w:val="nil"/>
              <w:right w:val="nil"/>
            </w:tcBorders>
            <w:shd w:val="clear" w:color="auto" w:fill="auto"/>
            <w:noWrap/>
            <w:vAlign w:val="bottom"/>
            <w:hideMark/>
          </w:tcPr>
          <w:p w14:paraId="44FE7508" w14:textId="77777777" w:rsidR="001F46A5" w:rsidRPr="001F46A5" w:rsidRDefault="001F46A5" w:rsidP="001F46A5">
            <w:pPr>
              <w:spacing w:before="0"/>
              <w:ind w:left="0"/>
              <w:rPr>
                <w:rFonts w:ascii="Arial Narrow" w:hAnsi="Arial Narrow"/>
                <w:color w:val="000000"/>
                <w:sz w:val="22"/>
                <w:szCs w:val="22"/>
              </w:rPr>
            </w:pPr>
          </w:p>
        </w:tc>
        <w:tc>
          <w:tcPr>
            <w:tcW w:w="299" w:type="pct"/>
            <w:tcBorders>
              <w:top w:val="nil"/>
              <w:left w:val="nil"/>
              <w:bottom w:val="nil"/>
              <w:right w:val="single" w:sz="8" w:space="0" w:color="auto"/>
            </w:tcBorders>
            <w:shd w:val="clear" w:color="auto" w:fill="auto"/>
            <w:noWrap/>
            <w:vAlign w:val="bottom"/>
            <w:hideMark/>
          </w:tcPr>
          <w:p w14:paraId="70DC996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59F715E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770F61E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242CD7B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675BF220"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4D649861"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2736AA84"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7738454B"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44C7490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2C4A6CD6"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r>
      <w:tr w:rsidR="001F46A5" w:rsidRPr="001F46A5" w14:paraId="271DAEF7"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70F4772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Regional Growth Fund Grant</w:t>
            </w:r>
          </w:p>
        </w:tc>
        <w:tc>
          <w:tcPr>
            <w:tcW w:w="863" w:type="pct"/>
            <w:tcBorders>
              <w:top w:val="nil"/>
              <w:left w:val="nil"/>
              <w:bottom w:val="nil"/>
              <w:right w:val="nil"/>
            </w:tcBorders>
            <w:shd w:val="clear" w:color="auto" w:fill="auto"/>
            <w:noWrap/>
            <w:vAlign w:val="bottom"/>
            <w:hideMark/>
          </w:tcPr>
          <w:p w14:paraId="6D8B5D38"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16840F94"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84" w:type="pct"/>
            <w:tcBorders>
              <w:top w:val="nil"/>
              <w:left w:val="nil"/>
              <w:bottom w:val="nil"/>
              <w:right w:val="nil"/>
            </w:tcBorders>
            <w:shd w:val="clear" w:color="auto" w:fill="auto"/>
            <w:noWrap/>
            <w:vAlign w:val="bottom"/>
            <w:hideMark/>
          </w:tcPr>
          <w:p w14:paraId="63565956"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6,737</w:t>
            </w:r>
          </w:p>
        </w:tc>
        <w:tc>
          <w:tcPr>
            <w:tcW w:w="299" w:type="pct"/>
            <w:tcBorders>
              <w:top w:val="nil"/>
              <w:left w:val="nil"/>
              <w:bottom w:val="nil"/>
              <w:right w:val="single" w:sz="8" w:space="0" w:color="auto"/>
            </w:tcBorders>
            <w:shd w:val="clear" w:color="auto" w:fill="auto"/>
            <w:noWrap/>
            <w:vAlign w:val="bottom"/>
            <w:hideMark/>
          </w:tcPr>
          <w:p w14:paraId="02AE1768"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6,737</w:t>
            </w:r>
          </w:p>
        </w:tc>
        <w:tc>
          <w:tcPr>
            <w:tcW w:w="262" w:type="pct"/>
            <w:tcBorders>
              <w:top w:val="nil"/>
              <w:left w:val="nil"/>
              <w:bottom w:val="nil"/>
              <w:right w:val="nil"/>
            </w:tcBorders>
            <w:shd w:val="clear" w:color="000000" w:fill="D8E4BC"/>
            <w:noWrap/>
            <w:vAlign w:val="bottom"/>
            <w:hideMark/>
          </w:tcPr>
          <w:p w14:paraId="6BC4981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700C9E99"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6,163</w:t>
            </w:r>
          </w:p>
        </w:tc>
        <w:tc>
          <w:tcPr>
            <w:tcW w:w="274" w:type="pct"/>
            <w:tcBorders>
              <w:top w:val="nil"/>
              <w:left w:val="nil"/>
              <w:bottom w:val="nil"/>
              <w:right w:val="single" w:sz="8" w:space="0" w:color="auto"/>
            </w:tcBorders>
            <w:shd w:val="clear" w:color="000000" w:fill="D8E4BC"/>
            <w:noWrap/>
            <w:vAlign w:val="bottom"/>
            <w:hideMark/>
          </w:tcPr>
          <w:p w14:paraId="2F2D537C"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6,163</w:t>
            </w:r>
          </w:p>
        </w:tc>
        <w:tc>
          <w:tcPr>
            <w:tcW w:w="262" w:type="pct"/>
            <w:tcBorders>
              <w:top w:val="nil"/>
              <w:left w:val="nil"/>
              <w:bottom w:val="nil"/>
              <w:right w:val="nil"/>
            </w:tcBorders>
            <w:shd w:val="clear" w:color="000000" w:fill="D8E4BC"/>
            <w:noWrap/>
            <w:vAlign w:val="bottom"/>
            <w:hideMark/>
          </w:tcPr>
          <w:p w14:paraId="78E89848"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0E26F30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6,900</w:t>
            </w:r>
          </w:p>
        </w:tc>
        <w:tc>
          <w:tcPr>
            <w:tcW w:w="274" w:type="pct"/>
            <w:tcBorders>
              <w:top w:val="nil"/>
              <w:left w:val="nil"/>
              <w:bottom w:val="nil"/>
              <w:right w:val="single" w:sz="8" w:space="0" w:color="auto"/>
            </w:tcBorders>
            <w:shd w:val="clear" w:color="000000" w:fill="D8E4BC"/>
            <w:noWrap/>
            <w:vAlign w:val="bottom"/>
            <w:hideMark/>
          </w:tcPr>
          <w:p w14:paraId="07450FC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6,900</w:t>
            </w:r>
          </w:p>
        </w:tc>
        <w:tc>
          <w:tcPr>
            <w:tcW w:w="262" w:type="pct"/>
            <w:tcBorders>
              <w:top w:val="nil"/>
              <w:left w:val="nil"/>
              <w:bottom w:val="nil"/>
              <w:right w:val="nil"/>
            </w:tcBorders>
            <w:shd w:val="clear" w:color="000000" w:fill="D8E4BC"/>
            <w:noWrap/>
            <w:vAlign w:val="bottom"/>
            <w:hideMark/>
          </w:tcPr>
          <w:p w14:paraId="7F7A474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110CC19D"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316C69A5"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r>
      <w:tr w:rsidR="001F46A5" w:rsidRPr="001F46A5" w14:paraId="02223899" w14:textId="77777777" w:rsidTr="001F46A5">
        <w:trPr>
          <w:trHeight w:val="290"/>
        </w:trPr>
        <w:tc>
          <w:tcPr>
            <w:tcW w:w="880" w:type="pct"/>
            <w:tcBorders>
              <w:top w:val="nil"/>
              <w:left w:val="single" w:sz="8" w:space="0" w:color="auto"/>
              <w:bottom w:val="nil"/>
              <w:right w:val="nil"/>
            </w:tcBorders>
            <w:shd w:val="clear" w:color="auto" w:fill="auto"/>
            <w:noWrap/>
            <w:vAlign w:val="bottom"/>
            <w:hideMark/>
          </w:tcPr>
          <w:p w14:paraId="38CE1345" w14:textId="36E459CA"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Other Grants</w:t>
            </w:r>
            <w:r>
              <w:rPr>
                <w:rStyle w:val="FootnoteReference"/>
                <w:rFonts w:ascii="Arial Narrow" w:hAnsi="Arial Narrow"/>
                <w:color w:val="000000"/>
                <w:sz w:val="22"/>
                <w:szCs w:val="22"/>
              </w:rPr>
              <w:footnoteReference w:id="37"/>
            </w:r>
          </w:p>
        </w:tc>
        <w:tc>
          <w:tcPr>
            <w:tcW w:w="863" w:type="pct"/>
            <w:tcBorders>
              <w:top w:val="nil"/>
              <w:left w:val="nil"/>
              <w:bottom w:val="nil"/>
              <w:right w:val="nil"/>
            </w:tcBorders>
            <w:shd w:val="clear" w:color="auto" w:fill="auto"/>
            <w:noWrap/>
            <w:vAlign w:val="bottom"/>
            <w:hideMark/>
          </w:tcPr>
          <w:p w14:paraId="54C61A3A"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4EE90CF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115</w:t>
            </w:r>
          </w:p>
        </w:tc>
        <w:tc>
          <w:tcPr>
            <w:tcW w:w="284" w:type="pct"/>
            <w:tcBorders>
              <w:top w:val="nil"/>
              <w:left w:val="nil"/>
              <w:bottom w:val="nil"/>
              <w:right w:val="nil"/>
            </w:tcBorders>
            <w:shd w:val="clear" w:color="auto" w:fill="auto"/>
            <w:noWrap/>
            <w:vAlign w:val="bottom"/>
            <w:hideMark/>
          </w:tcPr>
          <w:p w14:paraId="5DA26CA4"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99" w:type="pct"/>
            <w:tcBorders>
              <w:top w:val="nil"/>
              <w:left w:val="nil"/>
              <w:bottom w:val="nil"/>
              <w:right w:val="single" w:sz="8" w:space="0" w:color="auto"/>
            </w:tcBorders>
            <w:shd w:val="clear" w:color="auto" w:fill="auto"/>
            <w:noWrap/>
            <w:vAlign w:val="bottom"/>
            <w:hideMark/>
          </w:tcPr>
          <w:p w14:paraId="3B2EA96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115</w:t>
            </w:r>
          </w:p>
        </w:tc>
        <w:tc>
          <w:tcPr>
            <w:tcW w:w="262" w:type="pct"/>
            <w:tcBorders>
              <w:top w:val="nil"/>
              <w:left w:val="nil"/>
              <w:bottom w:val="nil"/>
              <w:right w:val="nil"/>
            </w:tcBorders>
            <w:shd w:val="clear" w:color="000000" w:fill="D8E4BC"/>
            <w:noWrap/>
            <w:vAlign w:val="bottom"/>
            <w:hideMark/>
          </w:tcPr>
          <w:p w14:paraId="08263F8C"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151</w:t>
            </w:r>
          </w:p>
        </w:tc>
        <w:tc>
          <w:tcPr>
            <w:tcW w:w="260" w:type="pct"/>
            <w:tcBorders>
              <w:top w:val="nil"/>
              <w:left w:val="nil"/>
              <w:bottom w:val="nil"/>
              <w:right w:val="nil"/>
            </w:tcBorders>
            <w:shd w:val="clear" w:color="000000" w:fill="D8E4BC"/>
            <w:noWrap/>
            <w:vAlign w:val="bottom"/>
            <w:hideMark/>
          </w:tcPr>
          <w:p w14:paraId="3E6090E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w:t>
            </w:r>
          </w:p>
        </w:tc>
        <w:tc>
          <w:tcPr>
            <w:tcW w:w="274" w:type="pct"/>
            <w:tcBorders>
              <w:top w:val="nil"/>
              <w:left w:val="nil"/>
              <w:bottom w:val="nil"/>
              <w:right w:val="single" w:sz="8" w:space="0" w:color="auto"/>
            </w:tcBorders>
            <w:shd w:val="clear" w:color="000000" w:fill="D8E4BC"/>
            <w:noWrap/>
            <w:vAlign w:val="bottom"/>
            <w:hideMark/>
          </w:tcPr>
          <w:p w14:paraId="19A322B1"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162</w:t>
            </w:r>
          </w:p>
        </w:tc>
        <w:tc>
          <w:tcPr>
            <w:tcW w:w="262" w:type="pct"/>
            <w:tcBorders>
              <w:top w:val="nil"/>
              <w:left w:val="nil"/>
              <w:bottom w:val="nil"/>
              <w:right w:val="nil"/>
            </w:tcBorders>
            <w:shd w:val="clear" w:color="000000" w:fill="D8E4BC"/>
            <w:noWrap/>
            <w:vAlign w:val="bottom"/>
            <w:hideMark/>
          </w:tcPr>
          <w:p w14:paraId="2276AC0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110</w:t>
            </w:r>
          </w:p>
        </w:tc>
        <w:tc>
          <w:tcPr>
            <w:tcW w:w="260" w:type="pct"/>
            <w:tcBorders>
              <w:top w:val="nil"/>
              <w:left w:val="nil"/>
              <w:bottom w:val="nil"/>
              <w:right w:val="nil"/>
            </w:tcBorders>
            <w:shd w:val="clear" w:color="000000" w:fill="D8E4BC"/>
            <w:noWrap/>
            <w:vAlign w:val="bottom"/>
            <w:hideMark/>
          </w:tcPr>
          <w:p w14:paraId="3DB3611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85</w:t>
            </w:r>
          </w:p>
        </w:tc>
        <w:tc>
          <w:tcPr>
            <w:tcW w:w="274" w:type="pct"/>
            <w:tcBorders>
              <w:top w:val="nil"/>
              <w:left w:val="nil"/>
              <w:bottom w:val="nil"/>
              <w:right w:val="single" w:sz="8" w:space="0" w:color="auto"/>
            </w:tcBorders>
            <w:shd w:val="clear" w:color="000000" w:fill="D8E4BC"/>
            <w:noWrap/>
            <w:vAlign w:val="bottom"/>
            <w:hideMark/>
          </w:tcPr>
          <w:p w14:paraId="259F83B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195</w:t>
            </w:r>
          </w:p>
        </w:tc>
        <w:tc>
          <w:tcPr>
            <w:tcW w:w="262" w:type="pct"/>
            <w:tcBorders>
              <w:top w:val="nil"/>
              <w:left w:val="nil"/>
              <w:bottom w:val="nil"/>
              <w:right w:val="nil"/>
            </w:tcBorders>
            <w:shd w:val="clear" w:color="000000" w:fill="D8E4BC"/>
            <w:noWrap/>
            <w:vAlign w:val="bottom"/>
            <w:hideMark/>
          </w:tcPr>
          <w:p w14:paraId="738C182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103</w:t>
            </w:r>
          </w:p>
        </w:tc>
        <w:tc>
          <w:tcPr>
            <w:tcW w:w="260" w:type="pct"/>
            <w:tcBorders>
              <w:top w:val="nil"/>
              <w:left w:val="nil"/>
              <w:bottom w:val="nil"/>
              <w:right w:val="nil"/>
            </w:tcBorders>
            <w:shd w:val="clear" w:color="000000" w:fill="D8E4BC"/>
            <w:noWrap/>
            <w:vAlign w:val="bottom"/>
            <w:hideMark/>
          </w:tcPr>
          <w:p w14:paraId="608898B7"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133</w:t>
            </w:r>
          </w:p>
        </w:tc>
        <w:tc>
          <w:tcPr>
            <w:tcW w:w="274" w:type="pct"/>
            <w:tcBorders>
              <w:top w:val="nil"/>
              <w:left w:val="nil"/>
              <w:bottom w:val="nil"/>
              <w:right w:val="single" w:sz="8" w:space="0" w:color="auto"/>
            </w:tcBorders>
            <w:shd w:val="clear" w:color="000000" w:fill="D8E4BC"/>
            <w:noWrap/>
            <w:vAlign w:val="bottom"/>
            <w:hideMark/>
          </w:tcPr>
          <w:p w14:paraId="735795F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236</w:t>
            </w:r>
          </w:p>
        </w:tc>
      </w:tr>
      <w:tr w:rsidR="001F46A5" w:rsidRPr="001F46A5" w14:paraId="3CA365AC" w14:textId="77777777" w:rsidTr="001F46A5">
        <w:trPr>
          <w:trHeight w:val="290"/>
        </w:trPr>
        <w:tc>
          <w:tcPr>
            <w:tcW w:w="880" w:type="pct"/>
            <w:tcBorders>
              <w:top w:val="single" w:sz="8" w:space="0" w:color="auto"/>
              <w:left w:val="single" w:sz="8" w:space="0" w:color="auto"/>
              <w:bottom w:val="single" w:sz="8" w:space="0" w:color="auto"/>
              <w:right w:val="nil"/>
            </w:tcBorders>
            <w:shd w:val="clear" w:color="auto" w:fill="auto"/>
            <w:noWrap/>
            <w:vAlign w:val="bottom"/>
            <w:hideMark/>
          </w:tcPr>
          <w:p w14:paraId="75E1FADA"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Total Grants</w:t>
            </w:r>
          </w:p>
        </w:tc>
        <w:tc>
          <w:tcPr>
            <w:tcW w:w="863" w:type="pct"/>
            <w:tcBorders>
              <w:top w:val="single" w:sz="8" w:space="0" w:color="auto"/>
              <w:left w:val="nil"/>
              <w:bottom w:val="single" w:sz="8" w:space="0" w:color="auto"/>
              <w:right w:val="nil"/>
            </w:tcBorders>
            <w:shd w:val="clear" w:color="auto" w:fill="auto"/>
            <w:noWrap/>
            <w:vAlign w:val="bottom"/>
            <w:hideMark/>
          </w:tcPr>
          <w:p w14:paraId="79618304"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 </w:t>
            </w:r>
          </w:p>
        </w:tc>
        <w:tc>
          <w:tcPr>
            <w:tcW w:w="286" w:type="pct"/>
            <w:tcBorders>
              <w:top w:val="single" w:sz="8" w:space="0" w:color="auto"/>
              <w:left w:val="single" w:sz="8" w:space="0" w:color="auto"/>
              <w:bottom w:val="single" w:sz="8" w:space="0" w:color="auto"/>
              <w:right w:val="nil"/>
            </w:tcBorders>
            <w:shd w:val="clear" w:color="auto" w:fill="auto"/>
            <w:noWrap/>
            <w:vAlign w:val="bottom"/>
            <w:hideMark/>
          </w:tcPr>
          <w:p w14:paraId="2CEC311B"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115</w:t>
            </w:r>
          </w:p>
        </w:tc>
        <w:tc>
          <w:tcPr>
            <w:tcW w:w="284" w:type="pct"/>
            <w:tcBorders>
              <w:top w:val="single" w:sz="8" w:space="0" w:color="auto"/>
              <w:left w:val="nil"/>
              <w:bottom w:val="single" w:sz="8" w:space="0" w:color="auto"/>
              <w:right w:val="nil"/>
            </w:tcBorders>
            <w:shd w:val="clear" w:color="auto" w:fill="auto"/>
            <w:noWrap/>
            <w:vAlign w:val="bottom"/>
            <w:hideMark/>
          </w:tcPr>
          <w:p w14:paraId="7C24AE0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6,737</w:t>
            </w:r>
          </w:p>
        </w:tc>
        <w:tc>
          <w:tcPr>
            <w:tcW w:w="299" w:type="pct"/>
            <w:tcBorders>
              <w:top w:val="single" w:sz="8" w:space="0" w:color="auto"/>
              <w:left w:val="nil"/>
              <w:bottom w:val="single" w:sz="8" w:space="0" w:color="auto"/>
              <w:right w:val="single" w:sz="8" w:space="0" w:color="auto"/>
            </w:tcBorders>
            <w:shd w:val="clear" w:color="auto" w:fill="auto"/>
            <w:noWrap/>
            <w:vAlign w:val="bottom"/>
            <w:hideMark/>
          </w:tcPr>
          <w:p w14:paraId="263423FF"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6,852</w:t>
            </w:r>
          </w:p>
        </w:tc>
        <w:tc>
          <w:tcPr>
            <w:tcW w:w="262" w:type="pct"/>
            <w:tcBorders>
              <w:top w:val="single" w:sz="8" w:space="0" w:color="auto"/>
              <w:left w:val="nil"/>
              <w:bottom w:val="single" w:sz="8" w:space="0" w:color="auto"/>
              <w:right w:val="nil"/>
            </w:tcBorders>
            <w:shd w:val="clear" w:color="000000" w:fill="D8E4BC"/>
            <w:noWrap/>
            <w:vAlign w:val="bottom"/>
            <w:hideMark/>
          </w:tcPr>
          <w:p w14:paraId="3955B9FD"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151</w:t>
            </w:r>
          </w:p>
        </w:tc>
        <w:tc>
          <w:tcPr>
            <w:tcW w:w="260" w:type="pct"/>
            <w:tcBorders>
              <w:top w:val="single" w:sz="8" w:space="0" w:color="auto"/>
              <w:left w:val="nil"/>
              <w:bottom w:val="single" w:sz="8" w:space="0" w:color="auto"/>
              <w:right w:val="nil"/>
            </w:tcBorders>
            <w:shd w:val="clear" w:color="000000" w:fill="D8E4BC"/>
            <w:noWrap/>
            <w:vAlign w:val="bottom"/>
            <w:hideMark/>
          </w:tcPr>
          <w:p w14:paraId="28CCFC46"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6,174</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5AF6C958"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6,325</w:t>
            </w:r>
          </w:p>
        </w:tc>
        <w:tc>
          <w:tcPr>
            <w:tcW w:w="262" w:type="pct"/>
            <w:tcBorders>
              <w:top w:val="single" w:sz="8" w:space="0" w:color="auto"/>
              <w:left w:val="nil"/>
              <w:bottom w:val="single" w:sz="8" w:space="0" w:color="auto"/>
              <w:right w:val="nil"/>
            </w:tcBorders>
            <w:shd w:val="clear" w:color="000000" w:fill="D8E4BC"/>
            <w:noWrap/>
            <w:vAlign w:val="bottom"/>
            <w:hideMark/>
          </w:tcPr>
          <w:p w14:paraId="48970C7C"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110</w:t>
            </w:r>
          </w:p>
        </w:tc>
        <w:tc>
          <w:tcPr>
            <w:tcW w:w="260" w:type="pct"/>
            <w:tcBorders>
              <w:top w:val="single" w:sz="8" w:space="0" w:color="auto"/>
              <w:left w:val="nil"/>
              <w:bottom w:val="single" w:sz="8" w:space="0" w:color="auto"/>
              <w:right w:val="nil"/>
            </w:tcBorders>
            <w:shd w:val="clear" w:color="000000" w:fill="D8E4BC"/>
            <w:noWrap/>
            <w:vAlign w:val="bottom"/>
            <w:hideMark/>
          </w:tcPr>
          <w:p w14:paraId="65C6D0E1"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6,985</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17482DCB"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7,095</w:t>
            </w:r>
          </w:p>
        </w:tc>
        <w:tc>
          <w:tcPr>
            <w:tcW w:w="262" w:type="pct"/>
            <w:tcBorders>
              <w:top w:val="single" w:sz="8" w:space="0" w:color="auto"/>
              <w:left w:val="nil"/>
              <w:bottom w:val="single" w:sz="8" w:space="0" w:color="auto"/>
              <w:right w:val="nil"/>
            </w:tcBorders>
            <w:shd w:val="clear" w:color="000000" w:fill="D8E4BC"/>
            <w:noWrap/>
            <w:vAlign w:val="bottom"/>
            <w:hideMark/>
          </w:tcPr>
          <w:p w14:paraId="4711875B"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103</w:t>
            </w:r>
          </w:p>
        </w:tc>
        <w:tc>
          <w:tcPr>
            <w:tcW w:w="260" w:type="pct"/>
            <w:tcBorders>
              <w:top w:val="single" w:sz="8" w:space="0" w:color="auto"/>
              <w:left w:val="nil"/>
              <w:bottom w:val="single" w:sz="8" w:space="0" w:color="auto"/>
              <w:right w:val="nil"/>
            </w:tcBorders>
            <w:shd w:val="clear" w:color="000000" w:fill="D8E4BC"/>
            <w:noWrap/>
            <w:vAlign w:val="bottom"/>
            <w:hideMark/>
          </w:tcPr>
          <w:p w14:paraId="06829A42"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133</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5B64948A"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236</w:t>
            </w:r>
          </w:p>
        </w:tc>
      </w:tr>
      <w:tr w:rsidR="001F46A5" w:rsidRPr="001F46A5" w14:paraId="3B9F338B"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638054C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4D40E8E0"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4E32B50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4" w:type="pct"/>
            <w:tcBorders>
              <w:top w:val="nil"/>
              <w:left w:val="nil"/>
              <w:bottom w:val="nil"/>
              <w:right w:val="nil"/>
            </w:tcBorders>
            <w:shd w:val="clear" w:color="auto" w:fill="auto"/>
            <w:noWrap/>
            <w:vAlign w:val="bottom"/>
            <w:hideMark/>
          </w:tcPr>
          <w:p w14:paraId="0A57138D" w14:textId="77777777" w:rsidR="001F46A5" w:rsidRPr="001F46A5" w:rsidRDefault="001F46A5" w:rsidP="001F46A5">
            <w:pPr>
              <w:spacing w:before="0"/>
              <w:ind w:left="0"/>
              <w:rPr>
                <w:rFonts w:ascii="Arial Narrow" w:hAnsi="Arial Narrow"/>
                <w:color w:val="000000"/>
                <w:sz w:val="22"/>
                <w:szCs w:val="22"/>
              </w:rPr>
            </w:pPr>
          </w:p>
        </w:tc>
        <w:tc>
          <w:tcPr>
            <w:tcW w:w="299" w:type="pct"/>
            <w:tcBorders>
              <w:top w:val="nil"/>
              <w:left w:val="nil"/>
              <w:bottom w:val="nil"/>
              <w:right w:val="single" w:sz="8" w:space="0" w:color="auto"/>
            </w:tcBorders>
            <w:shd w:val="clear" w:color="auto" w:fill="auto"/>
            <w:noWrap/>
            <w:vAlign w:val="bottom"/>
            <w:hideMark/>
          </w:tcPr>
          <w:p w14:paraId="4995CB6F"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12AA388B"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2747F07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0DE088A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79E83C5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5D5F101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22F86D2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2F80A9F1"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7604598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1FEBFEEB"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r>
      <w:tr w:rsidR="001F46A5" w:rsidRPr="001F46A5" w14:paraId="4E0EEACA"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658941D9"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Partnership Income</w:t>
            </w:r>
          </w:p>
        </w:tc>
        <w:tc>
          <w:tcPr>
            <w:tcW w:w="863" w:type="pct"/>
            <w:tcBorders>
              <w:top w:val="nil"/>
              <w:left w:val="nil"/>
              <w:bottom w:val="nil"/>
              <w:right w:val="nil"/>
            </w:tcBorders>
            <w:shd w:val="clear" w:color="auto" w:fill="auto"/>
            <w:noWrap/>
            <w:vAlign w:val="bottom"/>
            <w:hideMark/>
          </w:tcPr>
          <w:p w14:paraId="5DB00051"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Great</w:t>
            </w:r>
          </w:p>
        </w:tc>
        <w:tc>
          <w:tcPr>
            <w:tcW w:w="286" w:type="pct"/>
            <w:tcBorders>
              <w:top w:val="nil"/>
              <w:left w:val="single" w:sz="8" w:space="0" w:color="auto"/>
              <w:bottom w:val="nil"/>
              <w:right w:val="nil"/>
            </w:tcBorders>
            <w:shd w:val="clear" w:color="auto" w:fill="auto"/>
            <w:noWrap/>
            <w:vAlign w:val="bottom"/>
            <w:hideMark/>
          </w:tcPr>
          <w:p w14:paraId="4408FF2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7,240</w:t>
            </w:r>
          </w:p>
        </w:tc>
        <w:tc>
          <w:tcPr>
            <w:tcW w:w="284" w:type="pct"/>
            <w:tcBorders>
              <w:top w:val="nil"/>
              <w:left w:val="nil"/>
              <w:bottom w:val="nil"/>
              <w:right w:val="nil"/>
            </w:tcBorders>
            <w:shd w:val="clear" w:color="auto" w:fill="auto"/>
            <w:noWrap/>
            <w:vAlign w:val="bottom"/>
            <w:hideMark/>
          </w:tcPr>
          <w:p w14:paraId="2830C825" w14:textId="32239097" w:rsidR="001F46A5" w:rsidRPr="001F46A5" w:rsidRDefault="00EB1A2F" w:rsidP="001F46A5">
            <w:pPr>
              <w:spacing w:before="0"/>
              <w:ind w:left="0"/>
              <w:jc w:val="right"/>
              <w:rPr>
                <w:rFonts w:ascii="Arial Narrow" w:hAnsi="Arial Narrow"/>
                <w:color w:val="000000"/>
                <w:sz w:val="22"/>
                <w:szCs w:val="22"/>
              </w:rPr>
            </w:pPr>
            <w:r>
              <w:rPr>
                <w:rFonts w:ascii="Arial Narrow" w:hAnsi="Arial Narrow"/>
                <w:color w:val="000000"/>
                <w:sz w:val="22"/>
                <w:szCs w:val="22"/>
              </w:rPr>
              <w:t>0</w:t>
            </w:r>
          </w:p>
        </w:tc>
        <w:tc>
          <w:tcPr>
            <w:tcW w:w="299" w:type="pct"/>
            <w:tcBorders>
              <w:top w:val="nil"/>
              <w:left w:val="nil"/>
              <w:bottom w:val="nil"/>
              <w:right w:val="single" w:sz="8" w:space="0" w:color="auto"/>
            </w:tcBorders>
            <w:shd w:val="clear" w:color="auto" w:fill="auto"/>
            <w:noWrap/>
            <w:vAlign w:val="bottom"/>
            <w:hideMark/>
          </w:tcPr>
          <w:p w14:paraId="727AF287"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7,240</w:t>
            </w:r>
          </w:p>
        </w:tc>
        <w:tc>
          <w:tcPr>
            <w:tcW w:w="262" w:type="pct"/>
            <w:tcBorders>
              <w:top w:val="nil"/>
              <w:left w:val="nil"/>
              <w:bottom w:val="nil"/>
              <w:right w:val="nil"/>
            </w:tcBorders>
            <w:shd w:val="clear" w:color="000000" w:fill="D8E4BC"/>
            <w:noWrap/>
            <w:vAlign w:val="bottom"/>
            <w:hideMark/>
          </w:tcPr>
          <w:p w14:paraId="71B722F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2,949</w:t>
            </w:r>
          </w:p>
        </w:tc>
        <w:tc>
          <w:tcPr>
            <w:tcW w:w="260" w:type="pct"/>
            <w:tcBorders>
              <w:top w:val="nil"/>
              <w:left w:val="nil"/>
              <w:bottom w:val="nil"/>
              <w:right w:val="nil"/>
            </w:tcBorders>
            <w:shd w:val="clear" w:color="000000" w:fill="D8E4BC"/>
            <w:noWrap/>
            <w:vAlign w:val="bottom"/>
            <w:hideMark/>
          </w:tcPr>
          <w:p w14:paraId="19C67784"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6DE3C59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2,949</w:t>
            </w:r>
          </w:p>
        </w:tc>
        <w:tc>
          <w:tcPr>
            <w:tcW w:w="262" w:type="pct"/>
            <w:tcBorders>
              <w:top w:val="nil"/>
              <w:left w:val="nil"/>
              <w:bottom w:val="nil"/>
              <w:right w:val="nil"/>
            </w:tcBorders>
            <w:shd w:val="clear" w:color="000000" w:fill="D8E4BC"/>
            <w:noWrap/>
            <w:vAlign w:val="bottom"/>
            <w:hideMark/>
          </w:tcPr>
          <w:p w14:paraId="561F118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2,704</w:t>
            </w:r>
          </w:p>
        </w:tc>
        <w:tc>
          <w:tcPr>
            <w:tcW w:w="260" w:type="pct"/>
            <w:tcBorders>
              <w:top w:val="nil"/>
              <w:left w:val="nil"/>
              <w:bottom w:val="nil"/>
              <w:right w:val="nil"/>
            </w:tcBorders>
            <w:shd w:val="clear" w:color="000000" w:fill="D8E4BC"/>
            <w:noWrap/>
            <w:vAlign w:val="bottom"/>
            <w:hideMark/>
          </w:tcPr>
          <w:p w14:paraId="00EF8D29"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010704B6"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2,704</w:t>
            </w:r>
          </w:p>
        </w:tc>
        <w:tc>
          <w:tcPr>
            <w:tcW w:w="262" w:type="pct"/>
            <w:tcBorders>
              <w:top w:val="nil"/>
              <w:left w:val="nil"/>
              <w:bottom w:val="nil"/>
              <w:right w:val="nil"/>
            </w:tcBorders>
            <w:shd w:val="clear" w:color="000000" w:fill="D8E4BC"/>
            <w:noWrap/>
            <w:vAlign w:val="bottom"/>
            <w:hideMark/>
          </w:tcPr>
          <w:p w14:paraId="054C710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6099777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7A87FD57"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r>
      <w:tr w:rsidR="001F46A5" w:rsidRPr="001F46A5" w14:paraId="47C91990"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2D522EB6"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44D6C21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RGF</w:t>
            </w:r>
          </w:p>
        </w:tc>
        <w:tc>
          <w:tcPr>
            <w:tcW w:w="286" w:type="pct"/>
            <w:tcBorders>
              <w:top w:val="nil"/>
              <w:left w:val="single" w:sz="8" w:space="0" w:color="auto"/>
              <w:bottom w:val="nil"/>
              <w:right w:val="nil"/>
            </w:tcBorders>
            <w:shd w:val="clear" w:color="auto" w:fill="auto"/>
            <w:noWrap/>
            <w:vAlign w:val="bottom"/>
            <w:hideMark/>
          </w:tcPr>
          <w:p w14:paraId="7DE12BF2" w14:textId="196ED018" w:rsidR="001F46A5" w:rsidRPr="001F46A5" w:rsidRDefault="001F46A5" w:rsidP="00EB1A2F">
            <w:pPr>
              <w:spacing w:before="0"/>
              <w:ind w:left="0"/>
              <w:jc w:val="right"/>
              <w:rPr>
                <w:rFonts w:ascii="Arial Narrow" w:hAnsi="Arial Narrow"/>
                <w:color w:val="000000"/>
                <w:sz w:val="22"/>
                <w:szCs w:val="22"/>
              </w:rPr>
            </w:pPr>
            <w:r w:rsidRPr="001F46A5">
              <w:rPr>
                <w:rFonts w:ascii="Arial Narrow" w:hAnsi="Arial Narrow"/>
                <w:color w:val="000000"/>
                <w:sz w:val="22"/>
                <w:szCs w:val="22"/>
              </w:rPr>
              <w:t> </w:t>
            </w:r>
            <w:r w:rsidR="00EB1A2F">
              <w:rPr>
                <w:rFonts w:ascii="Arial Narrow" w:hAnsi="Arial Narrow"/>
                <w:color w:val="000000"/>
                <w:sz w:val="22"/>
                <w:szCs w:val="22"/>
              </w:rPr>
              <w:t>0</w:t>
            </w:r>
          </w:p>
        </w:tc>
        <w:tc>
          <w:tcPr>
            <w:tcW w:w="284" w:type="pct"/>
            <w:tcBorders>
              <w:top w:val="nil"/>
              <w:left w:val="nil"/>
              <w:bottom w:val="nil"/>
              <w:right w:val="nil"/>
            </w:tcBorders>
            <w:shd w:val="clear" w:color="auto" w:fill="auto"/>
            <w:noWrap/>
            <w:vAlign w:val="bottom"/>
            <w:hideMark/>
          </w:tcPr>
          <w:p w14:paraId="425FCE36"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1,056</w:t>
            </w:r>
          </w:p>
        </w:tc>
        <w:tc>
          <w:tcPr>
            <w:tcW w:w="299" w:type="pct"/>
            <w:tcBorders>
              <w:top w:val="nil"/>
              <w:left w:val="nil"/>
              <w:bottom w:val="nil"/>
              <w:right w:val="single" w:sz="8" w:space="0" w:color="auto"/>
            </w:tcBorders>
            <w:shd w:val="clear" w:color="auto" w:fill="auto"/>
            <w:noWrap/>
            <w:vAlign w:val="bottom"/>
            <w:hideMark/>
          </w:tcPr>
          <w:p w14:paraId="7076CBA6"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1,056</w:t>
            </w:r>
          </w:p>
        </w:tc>
        <w:tc>
          <w:tcPr>
            <w:tcW w:w="262" w:type="pct"/>
            <w:tcBorders>
              <w:top w:val="nil"/>
              <w:left w:val="nil"/>
              <w:bottom w:val="nil"/>
              <w:right w:val="nil"/>
            </w:tcBorders>
            <w:shd w:val="clear" w:color="000000" w:fill="D8E4BC"/>
            <w:noWrap/>
            <w:vAlign w:val="bottom"/>
            <w:hideMark/>
          </w:tcPr>
          <w:p w14:paraId="186F9DF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0D0AB2C4"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1,108</w:t>
            </w:r>
          </w:p>
        </w:tc>
        <w:tc>
          <w:tcPr>
            <w:tcW w:w="274" w:type="pct"/>
            <w:tcBorders>
              <w:top w:val="nil"/>
              <w:left w:val="nil"/>
              <w:bottom w:val="nil"/>
              <w:right w:val="single" w:sz="8" w:space="0" w:color="auto"/>
            </w:tcBorders>
            <w:shd w:val="clear" w:color="000000" w:fill="D8E4BC"/>
            <w:noWrap/>
            <w:vAlign w:val="bottom"/>
            <w:hideMark/>
          </w:tcPr>
          <w:p w14:paraId="6E78D3F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1,108</w:t>
            </w:r>
          </w:p>
        </w:tc>
        <w:tc>
          <w:tcPr>
            <w:tcW w:w="262" w:type="pct"/>
            <w:tcBorders>
              <w:top w:val="nil"/>
              <w:left w:val="nil"/>
              <w:bottom w:val="nil"/>
              <w:right w:val="nil"/>
            </w:tcBorders>
            <w:shd w:val="clear" w:color="000000" w:fill="D8E4BC"/>
            <w:noWrap/>
            <w:vAlign w:val="bottom"/>
            <w:hideMark/>
          </w:tcPr>
          <w:p w14:paraId="2C6928AA"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5949CB90"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748</w:t>
            </w:r>
          </w:p>
        </w:tc>
        <w:tc>
          <w:tcPr>
            <w:tcW w:w="274" w:type="pct"/>
            <w:tcBorders>
              <w:top w:val="nil"/>
              <w:left w:val="nil"/>
              <w:bottom w:val="nil"/>
              <w:right w:val="single" w:sz="8" w:space="0" w:color="auto"/>
            </w:tcBorders>
            <w:shd w:val="clear" w:color="000000" w:fill="D8E4BC"/>
            <w:noWrap/>
            <w:vAlign w:val="bottom"/>
            <w:hideMark/>
          </w:tcPr>
          <w:p w14:paraId="7F1329ED"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748</w:t>
            </w:r>
          </w:p>
        </w:tc>
        <w:tc>
          <w:tcPr>
            <w:tcW w:w="262" w:type="pct"/>
            <w:tcBorders>
              <w:top w:val="nil"/>
              <w:left w:val="nil"/>
              <w:bottom w:val="nil"/>
              <w:right w:val="nil"/>
            </w:tcBorders>
            <w:shd w:val="clear" w:color="000000" w:fill="D8E4BC"/>
            <w:noWrap/>
            <w:vAlign w:val="bottom"/>
            <w:hideMark/>
          </w:tcPr>
          <w:p w14:paraId="1D3C6867"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60" w:type="pct"/>
            <w:tcBorders>
              <w:top w:val="nil"/>
              <w:left w:val="nil"/>
              <w:bottom w:val="nil"/>
              <w:right w:val="nil"/>
            </w:tcBorders>
            <w:shd w:val="clear" w:color="000000" w:fill="D8E4BC"/>
            <w:noWrap/>
            <w:vAlign w:val="bottom"/>
            <w:hideMark/>
          </w:tcPr>
          <w:p w14:paraId="317E0246"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4A29FC8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0</w:t>
            </w:r>
          </w:p>
        </w:tc>
      </w:tr>
      <w:tr w:rsidR="001F46A5" w:rsidRPr="001F46A5" w14:paraId="3F98F605" w14:textId="77777777" w:rsidTr="001F46A5">
        <w:trPr>
          <w:trHeight w:val="290"/>
        </w:trPr>
        <w:tc>
          <w:tcPr>
            <w:tcW w:w="880" w:type="pct"/>
            <w:tcBorders>
              <w:top w:val="nil"/>
              <w:left w:val="single" w:sz="8" w:space="0" w:color="auto"/>
              <w:bottom w:val="nil"/>
              <w:right w:val="nil"/>
            </w:tcBorders>
            <w:shd w:val="clear" w:color="auto" w:fill="auto"/>
            <w:noWrap/>
            <w:vAlign w:val="bottom"/>
            <w:hideMark/>
          </w:tcPr>
          <w:p w14:paraId="08E6795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Other Partnership Income</w:t>
            </w:r>
          </w:p>
        </w:tc>
        <w:tc>
          <w:tcPr>
            <w:tcW w:w="863" w:type="pct"/>
            <w:tcBorders>
              <w:top w:val="nil"/>
              <w:left w:val="nil"/>
              <w:bottom w:val="nil"/>
              <w:right w:val="nil"/>
            </w:tcBorders>
            <w:shd w:val="clear" w:color="auto" w:fill="auto"/>
            <w:noWrap/>
            <w:vAlign w:val="bottom"/>
            <w:hideMark/>
          </w:tcPr>
          <w:p w14:paraId="0CC9B1C9"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30B621D2"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3,883</w:t>
            </w:r>
          </w:p>
        </w:tc>
        <w:tc>
          <w:tcPr>
            <w:tcW w:w="284" w:type="pct"/>
            <w:tcBorders>
              <w:top w:val="nil"/>
              <w:left w:val="nil"/>
              <w:bottom w:val="nil"/>
              <w:right w:val="nil"/>
            </w:tcBorders>
            <w:shd w:val="clear" w:color="auto" w:fill="auto"/>
            <w:noWrap/>
            <w:vAlign w:val="bottom"/>
            <w:hideMark/>
          </w:tcPr>
          <w:p w14:paraId="563C38CC"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1,260</w:t>
            </w:r>
          </w:p>
        </w:tc>
        <w:tc>
          <w:tcPr>
            <w:tcW w:w="299" w:type="pct"/>
            <w:tcBorders>
              <w:top w:val="nil"/>
              <w:left w:val="nil"/>
              <w:bottom w:val="nil"/>
              <w:right w:val="single" w:sz="8" w:space="0" w:color="auto"/>
            </w:tcBorders>
            <w:shd w:val="clear" w:color="auto" w:fill="auto"/>
            <w:noWrap/>
            <w:vAlign w:val="bottom"/>
            <w:hideMark/>
          </w:tcPr>
          <w:p w14:paraId="5F5BDD3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5,143</w:t>
            </w:r>
          </w:p>
        </w:tc>
        <w:tc>
          <w:tcPr>
            <w:tcW w:w="262" w:type="pct"/>
            <w:tcBorders>
              <w:top w:val="nil"/>
              <w:left w:val="nil"/>
              <w:bottom w:val="nil"/>
              <w:right w:val="nil"/>
            </w:tcBorders>
            <w:shd w:val="clear" w:color="000000" w:fill="D8E4BC"/>
            <w:noWrap/>
            <w:vAlign w:val="bottom"/>
            <w:hideMark/>
          </w:tcPr>
          <w:p w14:paraId="6241C75D"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5,815</w:t>
            </w:r>
          </w:p>
        </w:tc>
        <w:tc>
          <w:tcPr>
            <w:tcW w:w="260" w:type="pct"/>
            <w:tcBorders>
              <w:top w:val="nil"/>
              <w:left w:val="nil"/>
              <w:bottom w:val="nil"/>
              <w:right w:val="nil"/>
            </w:tcBorders>
            <w:shd w:val="clear" w:color="000000" w:fill="D8E4BC"/>
            <w:noWrap/>
            <w:vAlign w:val="bottom"/>
            <w:hideMark/>
          </w:tcPr>
          <w:p w14:paraId="108A32D3"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995</w:t>
            </w:r>
          </w:p>
        </w:tc>
        <w:tc>
          <w:tcPr>
            <w:tcW w:w="274" w:type="pct"/>
            <w:tcBorders>
              <w:top w:val="nil"/>
              <w:left w:val="nil"/>
              <w:bottom w:val="nil"/>
              <w:right w:val="single" w:sz="8" w:space="0" w:color="auto"/>
            </w:tcBorders>
            <w:shd w:val="clear" w:color="000000" w:fill="D8E4BC"/>
            <w:noWrap/>
            <w:vAlign w:val="bottom"/>
            <w:hideMark/>
          </w:tcPr>
          <w:p w14:paraId="20CC7BA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6,810</w:t>
            </w:r>
          </w:p>
        </w:tc>
        <w:tc>
          <w:tcPr>
            <w:tcW w:w="262" w:type="pct"/>
            <w:tcBorders>
              <w:top w:val="nil"/>
              <w:left w:val="nil"/>
              <w:bottom w:val="nil"/>
              <w:right w:val="nil"/>
            </w:tcBorders>
            <w:shd w:val="clear" w:color="000000" w:fill="D8E4BC"/>
            <w:noWrap/>
            <w:vAlign w:val="bottom"/>
            <w:hideMark/>
          </w:tcPr>
          <w:p w14:paraId="5FB1906F"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6,782</w:t>
            </w:r>
          </w:p>
        </w:tc>
        <w:tc>
          <w:tcPr>
            <w:tcW w:w="260" w:type="pct"/>
            <w:tcBorders>
              <w:top w:val="nil"/>
              <w:left w:val="nil"/>
              <w:bottom w:val="nil"/>
              <w:right w:val="nil"/>
            </w:tcBorders>
            <w:shd w:val="clear" w:color="000000" w:fill="D8E4BC"/>
            <w:noWrap/>
            <w:vAlign w:val="bottom"/>
            <w:hideMark/>
          </w:tcPr>
          <w:p w14:paraId="39FEE471"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2,919</w:t>
            </w:r>
          </w:p>
        </w:tc>
        <w:tc>
          <w:tcPr>
            <w:tcW w:w="274" w:type="pct"/>
            <w:tcBorders>
              <w:top w:val="nil"/>
              <w:left w:val="nil"/>
              <w:bottom w:val="nil"/>
              <w:right w:val="single" w:sz="8" w:space="0" w:color="auto"/>
            </w:tcBorders>
            <w:shd w:val="clear" w:color="000000" w:fill="D8E4BC"/>
            <w:noWrap/>
            <w:vAlign w:val="bottom"/>
            <w:hideMark/>
          </w:tcPr>
          <w:p w14:paraId="028E8F08"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9,701</w:t>
            </w:r>
          </w:p>
        </w:tc>
        <w:tc>
          <w:tcPr>
            <w:tcW w:w="262" w:type="pct"/>
            <w:tcBorders>
              <w:top w:val="nil"/>
              <w:left w:val="nil"/>
              <w:bottom w:val="nil"/>
              <w:right w:val="nil"/>
            </w:tcBorders>
            <w:shd w:val="clear" w:color="000000" w:fill="D8E4BC"/>
            <w:noWrap/>
            <w:vAlign w:val="bottom"/>
            <w:hideMark/>
          </w:tcPr>
          <w:p w14:paraId="3211E06D"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5,740</w:t>
            </w:r>
          </w:p>
        </w:tc>
        <w:tc>
          <w:tcPr>
            <w:tcW w:w="260" w:type="pct"/>
            <w:tcBorders>
              <w:top w:val="nil"/>
              <w:left w:val="nil"/>
              <w:bottom w:val="nil"/>
              <w:right w:val="nil"/>
            </w:tcBorders>
            <w:shd w:val="clear" w:color="000000" w:fill="D8E4BC"/>
            <w:noWrap/>
            <w:vAlign w:val="bottom"/>
            <w:hideMark/>
          </w:tcPr>
          <w:p w14:paraId="72DB8A1E"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1,729</w:t>
            </w:r>
          </w:p>
        </w:tc>
        <w:tc>
          <w:tcPr>
            <w:tcW w:w="274" w:type="pct"/>
            <w:tcBorders>
              <w:top w:val="nil"/>
              <w:left w:val="nil"/>
              <w:bottom w:val="nil"/>
              <w:right w:val="single" w:sz="8" w:space="0" w:color="auto"/>
            </w:tcBorders>
            <w:shd w:val="clear" w:color="000000" w:fill="D8E4BC"/>
            <w:noWrap/>
            <w:vAlign w:val="bottom"/>
            <w:hideMark/>
          </w:tcPr>
          <w:p w14:paraId="6B4E8D8B" w14:textId="77777777" w:rsidR="001F46A5" w:rsidRPr="001F46A5" w:rsidRDefault="001F46A5" w:rsidP="001F46A5">
            <w:pPr>
              <w:spacing w:before="0"/>
              <w:ind w:left="0"/>
              <w:jc w:val="right"/>
              <w:rPr>
                <w:rFonts w:ascii="Arial Narrow" w:hAnsi="Arial Narrow"/>
                <w:color w:val="000000"/>
                <w:sz w:val="22"/>
                <w:szCs w:val="22"/>
              </w:rPr>
            </w:pPr>
            <w:r w:rsidRPr="001F46A5">
              <w:rPr>
                <w:rFonts w:ascii="Arial Narrow" w:hAnsi="Arial Narrow"/>
                <w:color w:val="000000"/>
                <w:sz w:val="22"/>
                <w:szCs w:val="22"/>
              </w:rPr>
              <w:t>7,469</w:t>
            </w:r>
          </w:p>
        </w:tc>
      </w:tr>
      <w:tr w:rsidR="001F46A5" w:rsidRPr="001F46A5" w14:paraId="7671C4CA" w14:textId="77777777" w:rsidTr="001F46A5">
        <w:trPr>
          <w:trHeight w:val="290"/>
        </w:trPr>
        <w:tc>
          <w:tcPr>
            <w:tcW w:w="880" w:type="pct"/>
            <w:tcBorders>
              <w:top w:val="single" w:sz="8" w:space="0" w:color="auto"/>
              <w:left w:val="single" w:sz="8" w:space="0" w:color="auto"/>
              <w:bottom w:val="single" w:sz="8" w:space="0" w:color="auto"/>
              <w:right w:val="nil"/>
            </w:tcBorders>
            <w:shd w:val="clear" w:color="auto" w:fill="auto"/>
            <w:noWrap/>
            <w:vAlign w:val="bottom"/>
            <w:hideMark/>
          </w:tcPr>
          <w:p w14:paraId="6A2306A4"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Total Partnership Income</w:t>
            </w:r>
          </w:p>
        </w:tc>
        <w:tc>
          <w:tcPr>
            <w:tcW w:w="863" w:type="pct"/>
            <w:tcBorders>
              <w:top w:val="single" w:sz="8" w:space="0" w:color="auto"/>
              <w:left w:val="nil"/>
              <w:bottom w:val="single" w:sz="8" w:space="0" w:color="auto"/>
              <w:right w:val="nil"/>
            </w:tcBorders>
            <w:shd w:val="clear" w:color="auto" w:fill="auto"/>
            <w:noWrap/>
            <w:vAlign w:val="bottom"/>
            <w:hideMark/>
          </w:tcPr>
          <w:p w14:paraId="5CC29FD6"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 </w:t>
            </w:r>
          </w:p>
        </w:tc>
        <w:tc>
          <w:tcPr>
            <w:tcW w:w="286" w:type="pct"/>
            <w:tcBorders>
              <w:top w:val="single" w:sz="8" w:space="0" w:color="auto"/>
              <w:left w:val="single" w:sz="8" w:space="0" w:color="auto"/>
              <w:bottom w:val="single" w:sz="8" w:space="0" w:color="auto"/>
              <w:right w:val="nil"/>
            </w:tcBorders>
            <w:shd w:val="clear" w:color="auto" w:fill="auto"/>
            <w:noWrap/>
            <w:vAlign w:val="bottom"/>
            <w:hideMark/>
          </w:tcPr>
          <w:p w14:paraId="317AC1EA"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11,123</w:t>
            </w:r>
          </w:p>
        </w:tc>
        <w:tc>
          <w:tcPr>
            <w:tcW w:w="284" w:type="pct"/>
            <w:tcBorders>
              <w:top w:val="single" w:sz="8" w:space="0" w:color="auto"/>
              <w:left w:val="nil"/>
              <w:bottom w:val="single" w:sz="8" w:space="0" w:color="auto"/>
              <w:right w:val="nil"/>
            </w:tcBorders>
            <w:shd w:val="clear" w:color="auto" w:fill="auto"/>
            <w:noWrap/>
            <w:vAlign w:val="bottom"/>
            <w:hideMark/>
          </w:tcPr>
          <w:p w14:paraId="4D6DFA6F"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2,316</w:t>
            </w:r>
          </w:p>
        </w:tc>
        <w:tc>
          <w:tcPr>
            <w:tcW w:w="299" w:type="pct"/>
            <w:tcBorders>
              <w:top w:val="single" w:sz="8" w:space="0" w:color="auto"/>
              <w:left w:val="nil"/>
              <w:bottom w:val="single" w:sz="8" w:space="0" w:color="auto"/>
              <w:right w:val="single" w:sz="8" w:space="0" w:color="auto"/>
            </w:tcBorders>
            <w:shd w:val="clear" w:color="auto" w:fill="auto"/>
            <w:noWrap/>
            <w:vAlign w:val="bottom"/>
            <w:hideMark/>
          </w:tcPr>
          <w:p w14:paraId="0F2D58A8"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13,439</w:t>
            </w:r>
          </w:p>
        </w:tc>
        <w:tc>
          <w:tcPr>
            <w:tcW w:w="262" w:type="pct"/>
            <w:tcBorders>
              <w:top w:val="single" w:sz="8" w:space="0" w:color="auto"/>
              <w:left w:val="nil"/>
              <w:bottom w:val="single" w:sz="8" w:space="0" w:color="auto"/>
              <w:right w:val="nil"/>
            </w:tcBorders>
            <w:shd w:val="clear" w:color="000000" w:fill="D8E4BC"/>
            <w:noWrap/>
            <w:vAlign w:val="bottom"/>
            <w:hideMark/>
          </w:tcPr>
          <w:p w14:paraId="59AEE0D3"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8,764</w:t>
            </w:r>
          </w:p>
        </w:tc>
        <w:tc>
          <w:tcPr>
            <w:tcW w:w="260" w:type="pct"/>
            <w:tcBorders>
              <w:top w:val="single" w:sz="8" w:space="0" w:color="auto"/>
              <w:left w:val="nil"/>
              <w:bottom w:val="single" w:sz="8" w:space="0" w:color="auto"/>
              <w:right w:val="nil"/>
            </w:tcBorders>
            <w:shd w:val="clear" w:color="000000" w:fill="D8E4BC"/>
            <w:noWrap/>
            <w:vAlign w:val="bottom"/>
            <w:hideMark/>
          </w:tcPr>
          <w:p w14:paraId="24F3D68C"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2,103</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397A6ECF"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10,867</w:t>
            </w:r>
          </w:p>
        </w:tc>
        <w:tc>
          <w:tcPr>
            <w:tcW w:w="262" w:type="pct"/>
            <w:tcBorders>
              <w:top w:val="single" w:sz="8" w:space="0" w:color="auto"/>
              <w:left w:val="nil"/>
              <w:bottom w:val="single" w:sz="8" w:space="0" w:color="auto"/>
              <w:right w:val="nil"/>
            </w:tcBorders>
            <w:shd w:val="clear" w:color="000000" w:fill="D8E4BC"/>
            <w:noWrap/>
            <w:vAlign w:val="bottom"/>
            <w:hideMark/>
          </w:tcPr>
          <w:p w14:paraId="28F9CCA6"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9,486</w:t>
            </w:r>
          </w:p>
        </w:tc>
        <w:tc>
          <w:tcPr>
            <w:tcW w:w="260" w:type="pct"/>
            <w:tcBorders>
              <w:top w:val="single" w:sz="8" w:space="0" w:color="auto"/>
              <w:left w:val="nil"/>
              <w:bottom w:val="single" w:sz="8" w:space="0" w:color="auto"/>
              <w:right w:val="nil"/>
            </w:tcBorders>
            <w:shd w:val="clear" w:color="000000" w:fill="D8E4BC"/>
            <w:noWrap/>
            <w:vAlign w:val="bottom"/>
            <w:hideMark/>
          </w:tcPr>
          <w:p w14:paraId="122CC0CB"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3,667</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59ECDFF8"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13,153</w:t>
            </w:r>
          </w:p>
        </w:tc>
        <w:tc>
          <w:tcPr>
            <w:tcW w:w="262" w:type="pct"/>
            <w:tcBorders>
              <w:top w:val="single" w:sz="8" w:space="0" w:color="auto"/>
              <w:left w:val="nil"/>
              <w:bottom w:val="single" w:sz="8" w:space="0" w:color="auto"/>
              <w:right w:val="nil"/>
            </w:tcBorders>
            <w:shd w:val="clear" w:color="000000" w:fill="D8E4BC"/>
            <w:noWrap/>
            <w:vAlign w:val="bottom"/>
            <w:hideMark/>
          </w:tcPr>
          <w:p w14:paraId="6F591E15"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5,740</w:t>
            </w:r>
          </w:p>
        </w:tc>
        <w:tc>
          <w:tcPr>
            <w:tcW w:w="260" w:type="pct"/>
            <w:tcBorders>
              <w:top w:val="single" w:sz="8" w:space="0" w:color="auto"/>
              <w:left w:val="nil"/>
              <w:bottom w:val="single" w:sz="8" w:space="0" w:color="auto"/>
              <w:right w:val="nil"/>
            </w:tcBorders>
            <w:shd w:val="clear" w:color="000000" w:fill="D8E4BC"/>
            <w:noWrap/>
            <w:vAlign w:val="bottom"/>
            <w:hideMark/>
          </w:tcPr>
          <w:p w14:paraId="48E40889"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1,729</w:t>
            </w:r>
          </w:p>
        </w:tc>
        <w:tc>
          <w:tcPr>
            <w:tcW w:w="274" w:type="pct"/>
            <w:tcBorders>
              <w:top w:val="single" w:sz="8" w:space="0" w:color="auto"/>
              <w:left w:val="nil"/>
              <w:bottom w:val="single" w:sz="8" w:space="0" w:color="auto"/>
              <w:right w:val="single" w:sz="8" w:space="0" w:color="auto"/>
            </w:tcBorders>
            <w:shd w:val="clear" w:color="000000" w:fill="D8E4BC"/>
            <w:noWrap/>
            <w:vAlign w:val="bottom"/>
            <w:hideMark/>
          </w:tcPr>
          <w:p w14:paraId="6F2841D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7,469</w:t>
            </w:r>
          </w:p>
        </w:tc>
      </w:tr>
      <w:tr w:rsidR="001F46A5" w:rsidRPr="001F46A5" w14:paraId="60DC46EF"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05977FE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2011B661"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628E605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4" w:type="pct"/>
            <w:tcBorders>
              <w:top w:val="nil"/>
              <w:left w:val="nil"/>
              <w:bottom w:val="nil"/>
              <w:right w:val="nil"/>
            </w:tcBorders>
            <w:shd w:val="clear" w:color="auto" w:fill="auto"/>
            <w:noWrap/>
            <w:vAlign w:val="bottom"/>
            <w:hideMark/>
          </w:tcPr>
          <w:p w14:paraId="0B128675" w14:textId="77777777" w:rsidR="001F46A5" w:rsidRPr="001F46A5" w:rsidRDefault="001F46A5" w:rsidP="001F46A5">
            <w:pPr>
              <w:spacing w:before="0"/>
              <w:ind w:left="0"/>
              <w:rPr>
                <w:rFonts w:ascii="Arial Narrow" w:hAnsi="Arial Narrow"/>
                <w:color w:val="000000"/>
                <w:sz w:val="22"/>
                <w:szCs w:val="22"/>
              </w:rPr>
            </w:pPr>
          </w:p>
        </w:tc>
        <w:tc>
          <w:tcPr>
            <w:tcW w:w="299" w:type="pct"/>
            <w:tcBorders>
              <w:top w:val="nil"/>
              <w:left w:val="nil"/>
              <w:bottom w:val="nil"/>
              <w:right w:val="single" w:sz="8" w:space="0" w:color="auto"/>
            </w:tcBorders>
            <w:shd w:val="clear" w:color="auto" w:fill="auto"/>
            <w:noWrap/>
            <w:vAlign w:val="bottom"/>
            <w:hideMark/>
          </w:tcPr>
          <w:p w14:paraId="60BCE75B"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4A047862"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288B17C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7B1BEE6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7995DFB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05B3C0A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5BF28C6D"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03020F90"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011BB240"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1E91F7CD"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r>
      <w:tr w:rsidR="001F46A5" w:rsidRPr="001F46A5" w14:paraId="5C353EE2"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7D9A3937" w14:textId="6EC858F9"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Commercial Income</w:t>
            </w:r>
            <w:r w:rsidR="005C5DE9">
              <w:rPr>
                <w:rStyle w:val="FootnoteReference"/>
                <w:rFonts w:ascii="Arial Narrow" w:hAnsi="Arial Narrow"/>
                <w:b/>
                <w:bCs/>
                <w:color w:val="000000"/>
                <w:sz w:val="22"/>
                <w:szCs w:val="22"/>
              </w:rPr>
              <w:footnoteReference w:id="38"/>
            </w:r>
          </w:p>
        </w:tc>
        <w:tc>
          <w:tcPr>
            <w:tcW w:w="863" w:type="pct"/>
            <w:tcBorders>
              <w:top w:val="nil"/>
              <w:left w:val="nil"/>
              <w:bottom w:val="nil"/>
              <w:right w:val="nil"/>
            </w:tcBorders>
            <w:shd w:val="clear" w:color="auto" w:fill="auto"/>
            <w:noWrap/>
            <w:vAlign w:val="bottom"/>
            <w:hideMark/>
          </w:tcPr>
          <w:p w14:paraId="2091FB34" w14:textId="77777777" w:rsidR="001F46A5" w:rsidRPr="001F46A5" w:rsidRDefault="001F46A5" w:rsidP="001F46A5">
            <w:pPr>
              <w:spacing w:before="0"/>
              <w:ind w:left="0"/>
              <w:rPr>
                <w:rFonts w:ascii="Arial Narrow" w:hAnsi="Arial Narrow"/>
                <w:b/>
                <w:bCs/>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1B5EB61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17,430</w:t>
            </w:r>
          </w:p>
        </w:tc>
        <w:tc>
          <w:tcPr>
            <w:tcW w:w="284" w:type="pct"/>
            <w:tcBorders>
              <w:top w:val="nil"/>
              <w:left w:val="nil"/>
              <w:bottom w:val="nil"/>
              <w:right w:val="nil"/>
            </w:tcBorders>
            <w:shd w:val="clear" w:color="auto" w:fill="auto"/>
            <w:noWrap/>
            <w:vAlign w:val="bottom"/>
            <w:hideMark/>
          </w:tcPr>
          <w:p w14:paraId="1B7B31D2"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717</w:t>
            </w:r>
          </w:p>
        </w:tc>
        <w:tc>
          <w:tcPr>
            <w:tcW w:w="299" w:type="pct"/>
            <w:tcBorders>
              <w:top w:val="nil"/>
              <w:left w:val="nil"/>
              <w:bottom w:val="nil"/>
              <w:right w:val="single" w:sz="8" w:space="0" w:color="auto"/>
            </w:tcBorders>
            <w:shd w:val="clear" w:color="auto" w:fill="auto"/>
            <w:noWrap/>
            <w:vAlign w:val="bottom"/>
            <w:hideMark/>
          </w:tcPr>
          <w:p w14:paraId="60330CF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18,147</w:t>
            </w:r>
          </w:p>
        </w:tc>
        <w:tc>
          <w:tcPr>
            <w:tcW w:w="262" w:type="pct"/>
            <w:tcBorders>
              <w:top w:val="nil"/>
              <w:left w:val="nil"/>
              <w:bottom w:val="nil"/>
              <w:right w:val="nil"/>
            </w:tcBorders>
            <w:shd w:val="clear" w:color="000000" w:fill="D8E4BC"/>
            <w:noWrap/>
            <w:vAlign w:val="bottom"/>
            <w:hideMark/>
          </w:tcPr>
          <w:p w14:paraId="218665F6"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16,275</w:t>
            </w:r>
          </w:p>
        </w:tc>
        <w:tc>
          <w:tcPr>
            <w:tcW w:w="260" w:type="pct"/>
            <w:tcBorders>
              <w:top w:val="nil"/>
              <w:left w:val="nil"/>
              <w:bottom w:val="nil"/>
              <w:right w:val="nil"/>
            </w:tcBorders>
            <w:shd w:val="clear" w:color="000000" w:fill="D8E4BC"/>
            <w:noWrap/>
            <w:vAlign w:val="bottom"/>
            <w:hideMark/>
          </w:tcPr>
          <w:p w14:paraId="3C02413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836</w:t>
            </w:r>
          </w:p>
        </w:tc>
        <w:tc>
          <w:tcPr>
            <w:tcW w:w="274" w:type="pct"/>
            <w:tcBorders>
              <w:top w:val="nil"/>
              <w:left w:val="nil"/>
              <w:bottom w:val="nil"/>
              <w:right w:val="single" w:sz="8" w:space="0" w:color="auto"/>
            </w:tcBorders>
            <w:shd w:val="clear" w:color="000000" w:fill="D8E4BC"/>
            <w:noWrap/>
            <w:vAlign w:val="bottom"/>
            <w:hideMark/>
          </w:tcPr>
          <w:p w14:paraId="3D8DCE2D"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17,111</w:t>
            </w:r>
          </w:p>
        </w:tc>
        <w:tc>
          <w:tcPr>
            <w:tcW w:w="262" w:type="pct"/>
            <w:tcBorders>
              <w:top w:val="nil"/>
              <w:left w:val="nil"/>
              <w:bottom w:val="nil"/>
              <w:right w:val="nil"/>
            </w:tcBorders>
            <w:shd w:val="clear" w:color="000000" w:fill="D8E4BC"/>
            <w:noWrap/>
            <w:vAlign w:val="bottom"/>
            <w:hideMark/>
          </w:tcPr>
          <w:p w14:paraId="042B6859"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11,304</w:t>
            </w:r>
          </w:p>
        </w:tc>
        <w:tc>
          <w:tcPr>
            <w:tcW w:w="260" w:type="pct"/>
            <w:tcBorders>
              <w:top w:val="nil"/>
              <w:left w:val="nil"/>
              <w:bottom w:val="nil"/>
              <w:right w:val="nil"/>
            </w:tcBorders>
            <w:shd w:val="clear" w:color="000000" w:fill="D8E4BC"/>
            <w:noWrap/>
            <w:vAlign w:val="bottom"/>
            <w:hideMark/>
          </w:tcPr>
          <w:p w14:paraId="104EC333"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789</w:t>
            </w:r>
          </w:p>
        </w:tc>
        <w:tc>
          <w:tcPr>
            <w:tcW w:w="274" w:type="pct"/>
            <w:tcBorders>
              <w:top w:val="nil"/>
              <w:left w:val="nil"/>
              <w:bottom w:val="nil"/>
              <w:right w:val="single" w:sz="8" w:space="0" w:color="auto"/>
            </w:tcBorders>
            <w:shd w:val="clear" w:color="000000" w:fill="D8E4BC"/>
            <w:noWrap/>
            <w:vAlign w:val="bottom"/>
            <w:hideMark/>
          </w:tcPr>
          <w:p w14:paraId="38A33D17"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12,093</w:t>
            </w:r>
          </w:p>
        </w:tc>
        <w:tc>
          <w:tcPr>
            <w:tcW w:w="262" w:type="pct"/>
            <w:tcBorders>
              <w:top w:val="nil"/>
              <w:left w:val="nil"/>
              <w:bottom w:val="nil"/>
              <w:right w:val="nil"/>
            </w:tcBorders>
            <w:shd w:val="clear" w:color="000000" w:fill="D8E4BC"/>
            <w:noWrap/>
            <w:vAlign w:val="bottom"/>
            <w:hideMark/>
          </w:tcPr>
          <w:p w14:paraId="696B72B8"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10,874</w:t>
            </w:r>
          </w:p>
        </w:tc>
        <w:tc>
          <w:tcPr>
            <w:tcW w:w="260" w:type="pct"/>
            <w:tcBorders>
              <w:top w:val="nil"/>
              <w:left w:val="nil"/>
              <w:bottom w:val="nil"/>
              <w:right w:val="nil"/>
            </w:tcBorders>
            <w:shd w:val="clear" w:color="000000" w:fill="D8E4BC"/>
            <w:noWrap/>
            <w:vAlign w:val="bottom"/>
            <w:hideMark/>
          </w:tcPr>
          <w:p w14:paraId="5A1CF51A"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5,908</w:t>
            </w:r>
          </w:p>
        </w:tc>
        <w:tc>
          <w:tcPr>
            <w:tcW w:w="274" w:type="pct"/>
            <w:tcBorders>
              <w:top w:val="nil"/>
              <w:left w:val="nil"/>
              <w:bottom w:val="nil"/>
              <w:right w:val="single" w:sz="8" w:space="0" w:color="auto"/>
            </w:tcBorders>
            <w:shd w:val="clear" w:color="000000" w:fill="D8E4BC"/>
            <w:noWrap/>
            <w:vAlign w:val="bottom"/>
            <w:hideMark/>
          </w:tcPr>
          <w:p w14:paraId="23F3D4B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16,782</w:t>
            </w:r>
          </w:p>
        </w:tc>
      </w:tr>
      <w:tr w:rsidR="001F46A5" w:rsidRPr="001F46A5" w14:paraId="3DC546E8"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01BA5758"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64B58C61"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23D75509"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4" w:type="pct"/>
            <w:tcBorders>
              <w:top w:val="nil"/>
              <w:left w:val="nil"/>
              <w:bottom w:val="nil"/>
              <w:right w:val="nil"/>
            </w:tcBorders>
            <w:shd w:val="clear" w:color="auto" w:fill="auto"/>
            <w:noWrap/>
            <w:vAlign w:val="bottom"/>
            <w:hideMark/>
          </w:tcPr>
          <w:p w14:paraId="16E6050D" w14:textId="77777777" w:rsidR="001F46A5" w:rsidRPr="001F46A5" w:rsidRDefault="001F46A5" w:rsidP="001F46A5">
            <w:pPr>
              <w:spacing w:before="0"/>
              <w:ind w:left="0"/>
              <w:rPr>
                <w:rFonts w:ascii="Arial Narrow" w:hAnsi="Arial Narrow"/>
                <w:color w:val="000000"/>
                <w:sz w:val="22"/>
                <w:szCs w:val="22"/>
              </w:rPr>
            </w:pPr>
          </w:p>
        </w:tc>
        <w:tc>
          <w:tcPr>
            <w:tcW w:w="299" w:type="pct"/>
            <w:tcBorders>
              <w:top w:val="nil"/>
              <w:left w:val="nil"/>
              <w:bottom w:val="nil"/>
              <w:right w:val="single" w:sz="8" w:space="0" w:color="auto"/>
            </w:tcBorders>
            <w:shd w:val="clear" w:color="auto" w:fill="auto"/>
            <w:noWrap/>
            <w:vAlign w:val="bottom"/>
            <w:hideMark/>
          </w:tcPr>
          <w:p w14:paraId="115C81D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24EDDED6"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548A8764"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6178E463"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75DE9ABB"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77E2DFE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55B5B228"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36809CBF"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7F0A1AA8"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41ADA5F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r>
      <w:tr w:rsidR="001F46A5" w:rsidRPr="001F46A5" w14:paraId="10723C39" w14:textId="77777777" w:rsidTr="001F46A5">
        <w:trPr>
          <w:trHeight w:val="280"/>
        </w:trPr>
        <w:tc>
          <w:tcPr>
            <w:tcW w:w="880" w:type="pct"/>
            <w:tcBorders>
              <w:top w:val="nil"/>
              <w:left w:val="single" w:sz="8" w:space="0" w:color="auto"/>
              <w:bottom w:val="nil"/>
              <w:right w:val="nil"/>
            </w:tcBorders>
            <w:shd w:val="clear" w:color="auto" w:fill="auto"/>
            <w:noWrap/>
            <w:vAlign w:val="bottom"/>
            <w:hideMark/>
          </w:tcPr>
          <w:p w14:paraId="543DF903" w14:textId="036B14DF"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Other Income</w:t>
            </w:r>
            <w:r>
              <w:rPr>
                <w:rStyle w:val="FootnoteReference"/>
                <w:rFonts w:ascii="Arial Narrow" w:hAnsi="Arial Narrow"/>
                <w:b/>
                <w:bCs/>
                <w:color w:val="000000"/>
                <w:sz w:val="22"/>
                <w:szCs w:val="22"/>
              </w:rPr>
              <w:footnoteReference w:id="39"/>
            </w:r>
          </w:p>
        </w:tc>
        <w:tc>
          <w:tcPr>
            <w:tcW w:w="863" w:type="pct"/>
            <w:tcBorders>
              <w:top w:val="nil"/>
              <w:left w:val="nil"/>
              <w:bottom w:val="nil"/>
              <w:right w:val="nil"/>
            </w:tcBorders>
            <w:shd w:val="clear" w:color="auto" w:fill="auto"/>
            <w:noWrap/>
            <w:vAlign w:val="bottom"/>
            <w:hideMark/>
          </w:tcPr>
          <w:p w14:paraId="6886D3E9" w14:textId="77777777" w:rsidR="001F46A5" w:rsidRPr="001F46A5" w:rsidRDefault="001F46A5" w:rsidP="001F46A5">
            <w:pPr>
              <w:spacing w:before="0"/>
              <w:ind w:left="0"/>
              <w:rPr>
                <w:rFonts w:ascii="Arial Narrow" w:hAnsi="Arial Narrow"/>
                <w:b/>
                <w:bCs/>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177C7A19"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331</w:t>
            </w:r>
          </w:p>
        </w:tc>
        <w:tc>
          <w:tcPr>
            <w:tcW w:w="284" w:type="pct"/>
            <w:tcBorders>
              <w:top w:val="nil"/>
              <w:left w:val="nil"/>
              <w:bottom w:val="nil"/>
              <w:right w:val="nil"/>
            </w:tcBorders>
            <w:shd w:val="clear" w:color="auto" w:fill="auto"/>
            <w:noWrap/>
            <w:vAlign w:val="bottom"/>
            <w:hideMark/>
          </w:tcPr>
          <w:p w14:paraId="1D64CC81"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w:t>
            </w:r>
          </w:p>
        </w:tc>
        <w:tc>
          <w:tcPr>
            <w:tcW w:w="299" w:type="pct"/>
            <w:tcBorders>
              <w:top w:val="nil"/>
              <w:left w:val="nil"/>
              <w:bottom w:val="nil"/>
              <w:right w:val="single" w:sz="8" w:space="0" w:color="auto"/>
            </w:tcBorders>
            <w:shd w:val="clear" w:color="auto" w:fill="auto"/>
            <w:noWrap/>
            <w:vAlign w:val="bottom"/>
            <w:hideMark/>
          </w:tcPr>
          <w:p w14:paraId="3F0625EA"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332</w:t>
            </w:r>
          </w:p>
        </w:tc>
        <w:tc>
          <w:tcPr>
            <w:tcW w:w="262" w:type="pct"/>
            <w:tcBorders>
              <w:top w:val="nil"/>
              <w:left w:val="nil"/>
              <w:bottom w:val="nil"/>
              <w:right w:val="nil"/>
            </w:tcBorders>
            <w:shd w:val="clear" w:color="000000" w:fill="D8E4BC"/>
            <w:noWrap/>
            <w:vAlign w:val="bottom"/>
            <w:hideMark/>
          </w:tcPr>
          <w:p w14:paraId="69E94C8F"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323</w:t>
            </w:r>
          </w:p>
        </w:tc>
        <w:tc>
          <w:tcPr>
            <w:tcW w:w="260" w:type="pct"/>
            <w:tcBorders>
              <w:top w:val="nil"/>
              <w:left w:val="nil"/>
              <w:bottom w:val="nil"/>
              <w:right w:val="nil"/>
            </w:tcBorders>
            <w:shd w:val="clear" w:color="000000" w:fill="D8E4BC"/>
            <w:noWrap/>
            <w:vAlign w:val="bottom"/>
            <w:hideMark/>
          </w:tcPr>
          <w:p w14:paraId="362AFFE3"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0</w:t>
            </w:r>
          </w:p>
        </w:tc>
        <w:tc>
          <w:tcPr>
            <w:tcW w:w="274" w:type="pct"/>
            <w:tcBorders>
              <w:top w:val="nil"/>
              <w:left w:val="nil"/>
              <w:bottom w:val="nil"/>
              <w:right w:val="single" w:sz="8" w:space="0" w:color="auto"/>
            </w:tcBorders>
            <w:shd w:val="clear" w:color="000000" w:fill="D8E4BC"/>
            <w:noWrap/>
            <w:vAlign w:val="bottom"/>
            <w:hideMark/>
          </w:tcPr>
          <w:p w14:paraId="2AA77D8F"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323</w:t>
            </w:r>
          </w:p>
        </w:tc>
        <w:tc>
          <w:tcPr>
            <w:tcW w:w="262" w:type="pct"/>
            <w:tcBorders>
              <w:top w:val="nil"/>
              <w:left w:val="nil"/>
              <w:bottom w:val="nil"/>
              <w:right w:val="nil"/>
            </w:tcBorders>
            <w:shd w:val="clear" w:color="000000" w:fill="D8E4BC"/>
            <w:noWrap/>
            <w:vAlign w:val="bottom"/>
            <w:hideMark/>
          </w:tcPr>
          <w:p w14:paraId="7688A579"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965</w:t>
            </w:r>
          </w:p>
        </w:tc>
        <w:tc>
          <w:tcPr>
            <w:tcW w:w="260" w:type="pct"/>
            <w:tcBorders>
              <w:top w:val="nil"/>
              <w:left w:val="nil"/>
              <w:bottom w:val="nil"/>
              <w:right w:val="nil"/>
            </w:tcBorders>
            <w:shd w:val="clear" w:color="000000" w:fill="D8E4BC"/>
            <w:noWrap/>
            <w:vAlign w:val="bottom"/>
            <w:hideMark/>
          </w:tcPr>
          <w:p w14:paraId="7340FA94"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15</w:t>
            </w:r>
          </w:p>
        </w:tc>
        <w:tc>
          <w:tcPr>
            <w:tcW w:w="274" w:type="pct"/>
            <w:tcBorders>
              <w:top w:val="nil"/>
              <w:left w:val="nil"/>
              <w:bottom w:val="nil"/>
              <w:right w:val="single" w:sz="8" w:space="0" w:color="auto"/>
            </w:tcBorders>
            <w:shd w:val="clear" w:color="000000" w:fill="D8E4BC"/>
            <w:noWrap/>
            <w:vAlign w:val="bottom"/>
            <w:hideMark/>
          </w:tcPr>
          <w:p w14:paraId="1EDA081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980</w:t>
            </w:r>
          </w:p>
        </w:tc>
        <w:tc>
          <w:tcPr>
            <w:tcW w:w="262" w:type="pct"/>
            <w:tcBorders>
              <w:top w:val="nil"/>
              <w:left w:val="nil"/>
              <w:bottom w:val="nil"/>
              <w:right w:val="nil"/>
            </w:tcBorders>
            <w:shd w:val="clear" w:color="000000" w:fill="D8E4BC"/>
            <w:noWrap/>
            <w:vAlign w:val="bottom"/>
            <w:hideMark/>
          </w:tcPr>
          <w:p w14:paraId="2D7410E0"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635</w:t>
            </w:r>
          </w:p>
        </w:tc>
        <w:tc>
          <w:tcPr>
            <w:tcW w:w="260" w:type="pct"/>
            <w:tcBorders>
              <w:top w:val="nil"/>
              <w:left w:val="nil"/>
              <w:bottom w:val="nil"/>
              <w:right w:val="nil"/>
            </w:tcBorders>
            <w:shd w:val="clear" w:color="000000" w:fill="D8E4BC"/>
            <w:noWrap/>
            <w:vAlign w:val="bottom"/>
            <w:hideMark/>
          </w:tcPr>
          <w:p w14:paraId="58B82AA7"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188</w:t>
            </w:r>
          </w:p>
        </w:tc>
        <w:tc>
          <w:tcPr>
            <w:tcW w:w="274" w:type="pct"/>
            <w:tcBorders>
              <w:top w:val="nil"/>
              <w:left w:val="nil"/>
              <w:bottom w:val="nil"/>
              <w:right w:val="single" w:sz="8" w:space="0" w:color="auto"/>
            </w:tcBorders>
            <w:shd w:val="clear" w:color="000000" w:fill="D8E4BC"/>
            <w:noWrap/>
            <w:vAlign w:val="bottom"/>
            <w:hideMark/>
          </w:tcPr>
          <w:p w14:paraId="2C493B3C"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823</w:t>
            </w:r>
          </w:p>
        </w:tc>
      </w:tr>
      <w:tr w:rsidR="001F46A5" w:rsidRPr="001F46A5" w14:paraId="3E581F78" w14:textId="77777777" w:rsidTr="001F46A5">
        <w:trPr>
          <w:trHeight w:val="290"/>
        </w:trPr>
        <w:tc>
          <w:tcPr>
            <w:tcW w:w="880" w:type="pct"/>
            <w:tcBorders>
              <w:top w:val="nil"/>
              <w:left w:val="single" w:sz="8" w:space="0" w:color="auto"/>
              <w:bottom w:val="nil"/>
              <w:right w:val="nil"/>
            </w:tcBorders>
            <w:shd w:val="clear" w:color="auto" w:fill="auto"/>
            <w:noWrap/>
            <w:vAlign w:val="bottom"/>
            <w:hideMark/>
          </w:tcPr>
          <w:p w14:paraId="097D1ED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863" w:type="pct"/>
            <w:tcBorders>
              <w:top w:val="nil"/>
              <w:left w:val="nil"/>
              <w:bottom w:val="nil"/>
              <w:right w:val="nil"/>
            </w:tcBorders>
            <w:shd w:val="clear" w:color="auto" w:fill="auto"/>
            <w:noWrap/>
            <w:vAlign w:val="bottom"/>
            <w:hideMark/>
          </w:tcPr>
          <w:p w14:paraId="2015DB0E" w14:textId="77777777" w:rsidR="001F46A5" w:rsidRPr="001F46A5" w:rsidRDefault="001F46A5" w:rsidP="001F46A5">
            <w:pPr>
              <w:spacing w:before="0"/>
              <w:ind w:left="0"/>
              <w:rPr>
                <w:rFonts w:ascii="Arial Narrow" w:hAnsi="Arial Narrow"/>
                <w:color w:val="000000"/>
                <w:sz w:val="22"/>
                <w:szCs w:val="22"/>
              </w:rPr>
            </w:pPr>
          </w:p>
        </w:tc>
        <w:tc>
          <w:tcPr>
            <w:tcW w:w="286" w:type="pct"/>
            <w:tcBorders>
              <w:top w:val="nil"/>
              <w:left w:val="single" w:sz="8" w:space="0" w:color="auto"/>
              <w:bottom w:val="nil"/>
              <w:right w:val="nil"/>
            </w:tcBorders>
            <w:shd w:val="clear" w:color="auto" w:fill="auto"/>
            <w:noWrap/>
            <w:vAlign w:val="bottom"/>
            <w:hideMark/>
          </w:tcPr>
          <w:p w14:paraId="0181689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84" w:type="pct"/>
            <w:tcBorders>
              <w:top w:val="nil"/>
              <w:left w:val="nil"/>
              <w:bottom w:val="nil"/>
              <w:right w:val="nil"/>
            </w:tcBorders>
            <w:shd w:val="clear" w:color="auto" w:fill="auto"/>
            <w:noWrap/>
            <w:vAlign w:val="bottom"/>
            <w:hideMark/>
          </w:tcPr>
          <w:p w14:paraId="5C969E7B" w14:textId="77777777" w:rsidR="001F46A5" w:rsidRPr="001F46A5" w:rsidRDefault="001F46A5" w:rsidP="001F46A5">
            <w:pPr>
              <w:spacing w:before="0"/>
              <w:ind w:left="0"/>
              <w:rPr>
                <w:rFonts w:ascii="Arial Narrow" w:hAnsi="Arial Narrow"/>
                <w:color w:val="000000"/>
                <w:sz w:val="22"/>
                <w:szCs w:val="22"/>
              </w:rPr>
            </w:pPr>
          </w:p>
        </w:tc>
        <w:tc>
          <w:tcPr>
            <w:tcW w:w="299" w:type="pct"/>
            <w:tcBorders>
              <w:top w:val="nil"/>
              <w:left w:val="nil"/>
              <w:bottom w:val="nil"/>
              <w:right w:val="single" w:sz="8" w:space="0" w:color="auto"/>
            </w:tcBorders>
            <w:shd w:val="clear" w:color="auto" w:fill="auto"/>
            <w:noWrap/>
            <w:vAlign w:val="bottom"/>
            <w:hideMark/>
          </w:tcPr>
          <w:p w14:paraId="194AB9EA"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62CB1428"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23D12DAE"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2AD23C50"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5E60833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3796604C"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1EF9077F"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2" w:type="pct"/>
            <w:tcBorders>
              <w:top w:val="nil"/>
              <w:left w:val="nil"/>
              <w:bottom w:val="nil"/>
              <w:right w:val="nil"/>
            </w:tcBorders>
            <w:shd w:val="clear" w:color="000000" w:fill="D8E4BC"/>
            <w:noWrap/>
            <w:vAlign w:val="bottom"/>
            <w:hideMark/>
          </w:tcPr>
          <w:p w14:paraId="52A15C57"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60" w:type="pct"/>
            <w:tcBorders>
              <w:top w:val="nil"/>
              <w:left w:val="nil"/>
              <w:bottom w:val="nil"/>
              <w:right w:val="nil"/>
            </w:tcBorders>
            <w:shd w:val="clear" w:color="000000" w:fill="D8E4BC"/>
            <w:noWrap/>
            <w:vAlign w:val="bottom"/>
            <w:hideMark/>
          </w:tcPr>
          <w:p w14:paraId="13606135"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c>
          <w:tcPr>
            <w:tcW w:w="274" w:type="pct"/>
            <w:tcBorders>
              <w:top w:val="nil"/>
              <w:left w:val="nil"/>
              <w:bottom w:val="nil"/>
              <w:right w:val="single" w:sz="8" w:space="0" w:color="auto"/>
            </w:tcBorders>
            <w:shd w:val="clear" w:color="000000" w:fill="D8E4BC"/>
            <w:noWrap/>
            <w:vAlign w:val="bottom"/>
            <w:hideMark/>
          </w:tcPr>
          <w:p w14:paraId="737DDB6F" w14:textId="77777777" w:rsidR="001F46A5" w:rsidRPr="001F46A5" w:rsidRDefault="001F46A5" w:rsidP="001F46A5">
            <w:pPr>
              <w:spacing w:before="0"/>
              <w:ind w:left="0"/>
              <w:rPr>
                <w:rFonts w:ascii="Arial Narrow" w:hAnsi="Arial Narrow"/>
                <w:color w:val="000000"/>
                <w:sz w:val="22"/>
                <w:szCs w:val="22"/>
              </w:rPr>
            </w:pPr>
            <w:r w:rsidRPr="001F46A5">
              <w:rPr>
                <w:rFonts w:ascii="Arial Narrow" w:hAnsi="Arial Narrow"/>
                <w:color w:val="000000"/>
                <w:sz w:val="22"/>
                <w:szCs w:val="22"/>
              </w:rPr>
              <w:t> </w:t>
            </w:r>
          </w:p>
        </w:tc>
      </w:tr>
      <w:tr w:rsidR="001F46A5" w:rsidRPr="001F46A5" w14:paraId="415D1714" w14:textId="77777777" w:rsidTr="001F46A5">
        <w:trPr>
          <w:trHeight w:val="290"/>
        </w:trPr>
        <w:tc>
          <w:tcPr>
            <w:tcW w:w="880" w:type="pct"/>
            <w:tcBorders>
              <w:top w:val="single" w:sz="8" w:space="0" w:color="auto"/>
              <w:left w:val="single" w:sz="8" w:space="0" w:color="auto"/>
              <w:bottom w:val="single" w:sz="8" w:space="0" w:color="auto"/>
              <w:right w:val="nil"/>
            </w:tcBorders>
            <w:shd w:val="clear" w:color="000000" w:fill="FFC000"/>
            <w:noWrap/>
            <w:vAlign w:val="bottom"/>
            <w:hideMark/>
          </w:tcPr>
          <w:p w14:paraId="55BC1908"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Total Funding &amp; Income</w:t>
            </w:r>
          </w:p>
        </w:tc>
        <w:tc>
          <w:tcPr>
            <w:tcW w:w="863" w:type="pct"/>
            <w:tcBorders>
              <w:top w:val="single" w:sz="8" w:space="0" w:color="auto"/>
              <w:left w:val="nil"/>
              <w:bottom w:val="single" w:sz="8" w:space="0" w:color="auto"/>
              <w:right w:val="nil"/>
            </w:tcBorders>
            <w:shd w:val="clear" w:color="000000" w:fill="FFC000"/>
            <w:noWrap/>
            <w:vAlign w:val="bottom"/>
            <w:hideMark/>
          </w:tcPr>
          <w:p w14:paraId="2C192AF7" w14:textId="77777777" w:rsidR="001F46A5" w:rsidRPr="001F46A5" w:rsidRDefault="001F46A5" w:rsidP="001F46A5">
            <w:pPr>
              <w:spacing w:before="0"/>
              <w:ind w:left="0"/>
              <w:rPr>
                <w:rFonts w:ascii="Arial Narrow" w:hAnsi="Arial Narrow"/>
                <w:b/>
                <w:bCs/>
                <w:color w:val="000000"/>
                <w:sz w:val="22"/>
                <w:szCs w:val="22"/>
              </w:rPr>
            </w:pPr>
            <w:r w:rsidRPr="001F46A5">
              <w:rPr>
                <w:rFonts w:ascii="Arial Narrow" w:hAnsi="Arial Narrow"/>
                <w:b/>
                <w:bCs/>
                <w:color w:val="000000"/>
                <w:sz w:val="22"/>
                <w:szCs w:val="22"/>
              </w:rPr>
              <w:t> </w:t>
            </w:r>
          </w:p>
        </w:tc>
        <w:tc>
          <w:tcPr>
            <w:tcW w:w="286" w:type="pct"/>
            <w:tcBorders>
              <w:top w:val="single" w:sz="8" w:space="0" w:color="auto"/>
              <w:left w:val="single" w:sz="8" w:space="0" w:color="auto"/>
              <w:bottom w:val="single" w:sz="8" w:space="0" w:color="auto"/>
              <w:right w:val="nil"/>
            </w:tcBorders>
            <w:shd w:val="clear" w:color="000000" w:fill="FFC000"/>
            <w:noWrap/>
            <w:vAlign w:val="bottom"/>
            <w:hideMark/>
          </w:tcPr>
          <w:p w14:paraId="5C91FE26" w14:textId="73A9DA4B" w:rsidR="001F46A5" w:rsidRPr="001F46A5" w:rsidRDefault="001F46A5" w:rsidP="00087FC2">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65,</w:t>
            </w:r>
            <w:r w:rsidR="00087FC2">
              <w:rPr>
                <w:rFonts w:ascii="Arial Narrow" w:hAnsi="Arial Narrow"/>
                <w:b/>
                <w:bCs/>
                <w:color w:val="000000"/>
                <w:sz w:val="22"/>
                <w:szCs w:val="22"/>
              </w:rPr>
              <w:t>413</w:t>
            </w:r>
          </w:p>
        </w:tc>
        <w:tc>
          <w:tcPr>
            <w:tcW w:w="284" w:type="pct"/>
            <w:tcBorders>
              <w:top w:val="single" w:sz="8" w:space="0" w:color="auto"/>
              <w:left w:val="nil"/>
              <w:bottom w:val="single" w:sz="8" w:space="0" w:color="auto"/>
              <w:right w:val="nil"/>
            </w:tcBorders>
            <w:shd w:val="clear" w:color="000000" w:fill="FFC000"/>
            <w:noWrap/>
            <w:vAlign w:val="bottom"/>
            <w:hideMark/>
          </w:tcPr>
          <w:p w14:paraId="67CFEF63" w14:textId="592FD1DE" w:rsidR="001F46A5" w:rsidRPr="001F46A5" w:rsidRDefault="001F46A5" w:rsidP="007620CA">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18,</w:t>
            </w:r>
            <w:r w:rsidR="007620CA">
              <w:rPr>
                <w:rFonts w:ascii="Arial Narrow" w:hAnsi="Arial Narrow"/>
                <w:b/>
                <w:bCs/>
                <w:color w:val="000000"/>
                <w:sz w:val="22"/>
                <w:szCs w:val="22"/>
              </w:rPr>
              <w:t>7</w:t>
            </w:r>
            <w:r w:rsidR="00087FC2">
              <w:rPr>
                <w:rFonts w:ascii="Arial Narrow" w:hAnsi="Arial Narrow"/>
                <w:b/>
                <w:bCs/>
                <w:color w:val="000000"/>
                <w:sz w:val="22"/>
                <w:szCs w:val="22"/>
              </w:rPr>
              <w:t>2</w:t>
            </w:r>
            <w:r w:rsidR="007620CA">
              <w:rPr>
                <w:rFonts w:ascii="Arial Narrow" w:hAnsi="Arial Narrow"/>
                <w:b/>
                <w:bCs/>
                <w:color w:val="000000"/>
                <w:sz w:val="22"/>
                <w:szCs w:val="22"/>
              </w:rPr>
              <w:t>2</w:t>
            </w:r>
          </w:p>
        </w:tc>
        <w:tc>
          <w:tcPr>
            <w:tcW w:w="299" w:type="pct"/>
            <w:tcBorders>
              <w:top w:val="single" w:sz="8" w:space="0" w:color="auto"/>
              <w:left w:val="nil"/>
              <w:bottom w:val="single" w:sz="8" w:space="0" w:color="auto"/>
              <w:right w:val="single" w:sz="8" w:space="0" w:color="auto"/>
            </w:tcBorders>
            <w:shd w:val="clear" w:color="000000" w:fill="FFC000"/>
            <w:noWrap/>
            <w:vAlign w:val="bottom"/>
            <w:hideMark/>
          </w:tcPr>
          <w:p w14:paraId="2F1FA546" w14:textId="6E468A71" w:rsidR="001F46A5" w:rsidRPr="001F46A5" w:rsidRDefault="001F46A5" w:rsidP="007620CA">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84,</w:t>
            </w:r>
            <w:r w:rsidR="007620CA">
              <w:rPr>
                <w:rFonts w:ascii="Arial Narrow" w:hAnsi="Arial Narrow"/>
                <w:b/>
                <w:bCs/>
                <w:color w:val="000000"/>
                <w:sz w:val="22"/>
                <w:szCs w:val="22"/>
              </w:rPr>
              <w:t>1</w:t>
            </w:r>
            <w:r w:rsidR="00087FC2">
              <w:rPr>
                <w:rFonts w:ascii="Arial Narrow" w:hAnsi="Arial Narrow"/>
                <w:b/>
                <w:bCs/>
                <w:color w:val="000000"/>
                <w:sz w:val="22"/>
                <w:szCs w:val="22"/>
              </w:rPr>
              <w:t>3</w:t>
            </w:r>
            <w:r w:rsidR="007620CA">
              <w:rPr>
                <w:rFonts w:ascii="Arial Narrow" w:hAnsi="Arial Narrow"/>
                <w:b/>
                <w:bCs/>
                <w:color w:val="000000"/>
                <w:sz w:val="22"/>
                <w:szCs w:val="22"/>
              </w:rPr>
              <w:t>5</w:t>
            </w:r>
          </w:p>
        </w:tc>
        <w:tc>
          <w:tcPr>
            <w:tcW w:w="262" w:type="pct"/>
            <w:tcBorders>
              <w:top w:val="single" w:sz="8" w:space="0" w:color="auto"/>
              <w:left w:val="nil"/>
              <w:bottom w:val="single" w:sz="8" w:space="0" w:color="auto"/>
              <w:right w:val="nil"/>
            </w:tcBorders>
            <w:shd w:val="clear" w:color="000000" w:fill="FFC000"/>
            <w:noWrap/>
            <w:vAlign w:val="bottom"/>
            <w:hideMark/>
          </w:tcPr>
          <w:p w14:paraId="6C142F04"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60,613</w:t>
            </w:r>
          </w:p>
        </w:tc>
        <w:tc>
          <w:tcPr>
            <w:tcW w:w="260" w:type="pct"/>
            <w:tcBorders>
              <w:top w:val="single" w:sz="8" w:space="0" w:color="auto"/>
              <w:left w:val="nil"/>
              <w:bottom w:val="single" w:sz="8" w:space="0" w:color="auto"/>
              <w:right w:val="nil"/>
            </w:tcBorders>
            <w:shd w:val="clear" w:color="000000" w:fill="FFC000"/>
            <w:noWrap/>
            <w:vAlign w:val="bottom"/>
            <w:hideMark/>
          </w:tcPr>
          <w:p w14:paraId="5D5C9C52"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20,843</w:t>
            </w:r>
          </w:p>
        </w:tc>
        <w:tc>
          <w:tcPr>
            <w:tcW w:w="274" w:type="pct"/>
            <w:tcBorders>
              <w:top w:val="single" w:sz="8" w:space="0" w:color="auto"/>
              <w:left w:val="nil"/>
              <w:bottom w:val="single" w:sz="8" w:space="0" w:color="auto"/>
              <w:right w:val="single" w:sz="8" w:space="0" w:color="auto"/>
            </w:tcBorders>
            <w:shd w:val="clear" w:color="000000" w:fill="FFC000"/>
            <w:noWrap/>
            <w:vAlign w:val="bottom"/>
            <w:hideMark/>
          </w:tcPr>
          <w:p w14:paraId="44E5D6F9"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81,456</w:t>
            </w:r>
          </w:p>
        </w:tc>
        <w:tc>
          <w:tcPr>
            <w:tcW w:w="262" w:type="pct"/>
            <w:tcBorders>
              <w:top w:val="single" w:sz="8" w:space="0" w:color="auto"/>
              <w:left w:val="nil"/>
              <w:bottom w:val="single" w:sz="8" w:space="0" w:color="auto"/>
              <w:right w:val="nil"/>
            </w:tcBorders>
            <w:shd w:val="clear" w:color="000000" w:fill="FFC000"/>
            <w:noWrap/>
            <w:vAlign w:val="bottom"/>
            <w:hideMark/>
          </w:tcPr>
          <w:p w14:paraId="4074D87D"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59,357</w:t>
            </w:r>
          </w:p>
        </w:tc>
        <w:tc>
          <w:tcPr>
            <w:tcW w:w="260" w:type="pct"/>
            <w:tcBorders>
              <w:top w:val="single" w:sz="8" w:space="0" w:color="auto"/>
              <w:left w:val="nil"/>
              <w:bottom w:val="single" w:sz="8" w:space="0" w:color="auto"/>
              <w:right w:val="nil"/>
            </w:tcBorders>
            <w:shd w:val="clear" w:color="000000" w:fill="FFC000"/>
            <w:noWrap/>
            <w:vAlign w:val="bottom"/>
            <w:hideMark/>
          </w:tcPr>
          <w:p w14:paraId="5DA1F891"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22,636</w:t>
            </w:r>
          </w:p>
        </w:tc>
        <w:tc>
          <w:tcPr>
            <w:tcW w:w="274" w:type="pct"/>
            <w:tcBorders>
              <w:top w:val="single" w:sz="8" w:space="0" w:color="auto"/>
              <w:left w:val="nil"/>
              <w:bottom w:val="single" w:sz="8" w:space="0" w:color="auto"/>
              <w:right w:val="single" w:sz="8" w:space="0" w:color="auto"/>
            </w:tcBorders>
            <w:shd w:val="clear" w:color="000000" w:fill="FFC000"/>
            <w:noWrap/>
            <w:vAlign w:val="bottom"/>
            <w:hideMark/>
          </w:tcPr>
          <w:p w14:paraId="29C9C59E"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81,993</w:t>
            </w:r>
          </w:p>
        </w:tc>
        <w:tc>
          <w:tcPr>
            <w:tcW w:w="262" w:type="pct"/>
            <w:tcBorders>
              <w:top w:val="single" w:sz="8" w:space="0" w:color="auto"/>
              <w:left w:val="nil"/>
              <w:bottom w:val="single" w:sz="8" w:space="0" w:color="auto"/>
              <w:right w:val="nil"/>
            </w:tcBorders>
            <w:shd w:val="clear" w:color="000000" w:fill="FFC000"/>
            <w:noWrap/>
            <w:vAlign w:val="bottom"/>
            <w:hideMark/>
          </w:tcPr>
          <w:p w14:paraId="3CAF0A4D"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53,944</w:t>
            </w:r>
          </w:p>
        </w:tc>
        <w:tc>
          <w:tcPr>
            <w:tcW w:w="260" w:type="pct"/>
            <w:tcBorders>
              <w:top w:val="single" w:sz="8" w:space="0" w:color="auto"/>
              <w:left w:val="nil"/>
              <w:bottom w:val="single" w:sz="8" w:space="0" w:color="auto"/>
              <w:right w:val="nil"/>
            </w:tcBorders>
            <w:shd w:val="clear" w:color="000000" w:fill="FFC000"/>
            <w:noWrap/>
            <w:vAlign w:val="bottom"/>
            <w:hideMark/>
          </w:tcPr>
          <w:p w14:paraId="222B05E4"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19,137</w:t>
            </w:r>
          </w:p>
        </w:tc>
        <w:tc>
          <w:tcPr>
            <w:tcW w:w="274" w:type="pct"/>
            <w:tcBorders>
              <w:top w:val="single" w:sz="8" w:space="0" w:color="auto"/>
              <w:left w:val="nil"/>
              <w:bottom w:val="single" w:sz="8" w:space="0" w:color="auto"/>
              <w:right w:val="single" w:sz="8" w:space="0" w:color="auto"/>
            </w:tcBorders>
            <w:shd w:val="clear" w:color="000000" w:fill="FFC000"/>
            <w:noWrap/>
            <w:vAlign w:val="bottom"/>
            <w:hideMark/>
          </w:tcPr>
          <w:p w14:paraId="678DAE1A" w14:textId="77777777" w:rsidR="001F46A5" w:rsidRPr="001F46A5" w:rsidRDefault="001F46A5" w:rsidP="001F46A5">
            <w:pPr>
              <w:spacing w:before="0"/>
              <w:ind w:left="0"/>
              <w:jc w:val="right"/>
              <w:rPr>
                <w:rFonts w:ascii="Arial Narrow" w:hAnsi="Arial Narrow"/>
                <w:b/>
                <w:bCs/>
                <w:color w:val="000000"/>
                <w:sz w:val="22"/>
                <w:szCs w:val="22"/>
              </w:rPr>
            </w:pPr>
            <w:r w:rsidRPr="001F46A5">
              <w:rPr>
                <w:rFonts w:ascii="Arial Narrow" w:hAnsi="Arial Narrow"/>
                <w:b/>
                <w:bCs/>
                <w:color w:val="000000"/>
                <w:sz w:val="22"/>
                <w:szCs w:val="22"/>
              </w:rPr>
              <w:t>73,081</w:t>
            </w:r>
          </w:p>
        </w:tc>
      </w:tr>
    </w:tbl>
    <w:p w14:paraId="68E0FD5C" w14:textId="77777777" w:rsidR="003F4F1D" w:rsidRDefault="003F4F1D" w:rsidP="005C5DC6">
      <w:pPr>
        <w:autoSpaceDE w:val="0"/>
        <w:autoSpaceDN w:val="0"/>
        <w:adjustRightInd w:val="0"/>
        <w:spacing w:before="0" w:line="276" w:lineRule="auto"/>
        <w:ind w:left="0"/>
        <w:jc w:val="both"/>
        <w:rPr>
          <w:rFonts w:cs="Arial"/>
        </w:rPr>
        <w:sectPr w:rsidR="003F4F1D" w:rsidSect="00EC04A6">
          <w:pgSz w:w="16838" w:h="11906" w:orient="landscape" w:code="9"/>
          <w:pgMar w:top="1021" w:right="1418" w:bottom="1021" w:left="1134" w:header="709" w:footer="709" w:gutter="0"/>
          <w:cols w:space="708"/>
          <w:docGrid w:linePitch="360"/>
        </w:sectPr>
      </w:pPr>
    </w:p>
    <w:p w14:paraId="1AAB8630" w14:textId="38ED7A05" w:rsidR="007F1717" w:rsidRDefault="007A7BB6" w:rsidP="007A7BB6">
      <w:pPr>
        <w:pStyle w:val="Heading1Numbered"/>
      </w:pPr>
      <w:bookmarkStart w:id="7" w:name="Chapter_2"/>
      <w:bookmarkStart w:id="8" w:name="_Toc406082086"/>
      <w:bookmarkEnd w:id="7"/>
      <w:r>
        <w:lastRenderedPageBreak/>
        <w:t>Findings on the Functions and Form of VB and VE</w:t>
      </w:r>
      <w:bookmarkEnd w:id="8"/>
    </w:p>
    <w:p w14:paraId="1AAB8631" w14:textId="77777777" w:rsidR="007A7BB6" w:rsidRPr="009B340B" w:rsidRDefault="007A7BB6" w:rsidP="00580266">
      <w:pPr>
        <w:spacing w:line="276" w:lineRule="auto"/>
        <w:ind w:left="0"/>
        <w:rPr>
          <w:sz w:val="36"/>
          <w:szCs w:val="36"/>
        </w:rPr>
      </w:pPr>
      <w:r w:rsidRPr="009B340B">
        <w:rPr>
          <w:sz w:val="36"/>
          <w:szCs w:val="36"/>
        </w:rPr>
        <w:t>Context</w:t>
      </w:r>
    </w:p>
    <w:p w14:paraId="1AAB8632" w14:textId="77777777" w:rsidR="007A7BB6" w:rsidRDefault="007A7BB6" w:rsidP="00580266">
      <w:pPr>
        <w:autoSpaceDE w:val="0"/>
        <w:autoSpaceDN w:val="0"/>
        <w:adjustRightInd w:val="0"/>
        <w:spacing w:before="0" w:line="276" w:lineRule="auto"/>
        <w:ind w:left="567"/>
        <w:jc w:val="both"/>
        <w:rPr>
          <w:rFonts w:cs="Arial"/>
        </w:rPr>
      </w:pPr>
    </w:p>
    <w:p w14:paraId="1AAB8633" w14:textId="77777777" w:rsidR="007A7BB6" w:rsidRPr="009B5A17" w:rsidRDefault="007A7BB6" w:rsidP="00492949">
      <w:pPr>
        <w:numPr>
          <w:ilvl w:val="1"/>
          <w:numId w:val="11"/>
        </w:numPr>
        <w:autoSpaceDE w:val="0"/>
        <w:autoSpaceDN w:val="0"/>
        <w:adjustRightInd w:val="0"/>
        <w:spacing w:before="0"/>
        <w:ind w:left="567" w:hanging="567"/>
        <w:jc w:val="both"/>
        <w:rPr>
          <w:rFonts w:cs="Arial"/>
        </w:rPr>
      </w:pPr>
      <w:r w:rsidRPr="009B5A17">
        <w:rPr>
          <w:rFonts w:cs="Arial"/>
        </w:rPr>
        <w:t>Triennial Reviews examine whether all the functions fulfilled by a public body are still necessary, and if they are, whether the current form of organisation is the most efficient and cost-effective delivery model.</w:t>
      </w:r>
    </w:p>
    <w:p w14:paraId="1AAB8634" w14:textId="77777777" w:rsidR="007A7BB6" w:rsidRPr="009B5A17" w:rsidRDefault="007A7BB6" w:rsidP="00492949">
      <w:pPr>
        <w:autoSpaceDE w:val="0"/>
        <w:autoSpaceDN w:val="0"/>
        <w:adjustRightInd w:val="0"/>
        <w:spacing w:before="0"/>
        <w:ind w:left="567"/>
        <w:jc w:val="both"/>
        <w:rPr>
          <w:rFonts w:cs="Arial"/>
        </w:rPr>
      </w:pPr>
    </w:p>
    <w:p w14:paraId="1AAB8635" w14:textId="05FE496D" w:rsidR="007A7BB6" w:rsidRDefault="007A7BB6" w:rsidP="00492949">
      <w:pPr>
        <w:numPr>
          <w:ilvl w:val="1"/>
          <w:numId w:val="11"/>
        </w:numPr>
        <w:autoSpaceDE w:val="0"/>
        <w:autoSpaceDN w:val="0"/>
        <w:adjustRightInd w:val="0"/>
        <w:spacing w:before="0"/>
        <w:ind w:left="567" w:hanging="567"/>
        <w:jc w:val="both"/>
        <w:rPr>
          <w:rFonts w:cs="Arial"/>
        </w:rPr>
      </w:pPr>
      <w:r w:rsidRPr="009B5A17">
        <w:rPr>
          <w:rFonts w:cs="Arial"/>
        </w:rPr>
        <w:t>When considering the form of organisation, review teams consider a range of alternative delivery models, and whether the functions pass one or more of the three ‘tests’ of whether the</w:t>
      </w:r>
      <w:r w:rsidR="003B472A">
        <w:rPr>
          <w:rFonts w:cs="Arial"/>
        </w:rPr>
        <w:t>y</w:t>
      </w:r>
      <w:r w:rsidRPr="009B5A17">
        <w:rPr>
          <w:rFonts w:cs="Arial"/>
        </w:rPr>
        <w:t xml:space="preserve"> should be delivered ‘at arm’s length’ from ministers, i.e. by an NDPB.</w:t>
      </w:r>
    </w:p>
    <w:p w14:paraId="5045A867" w14:textId="77777777" w:rsidR="00DC2EC3" w:rsidRDefault="00DC2EC3" w:rsidP="00DC2EC3">
      <w:pPr>
        <w:pStyle w:val="ListParagraph"/>
        <w:rPr>
          <w:rFonts w:cs="Arial"/>
        </w:rPr>
      </w:pPr>
    </w:p>
    <w:p w14:paraId="29E4EA51" w14:textId="77777777" w:rsidR="00DC2EC3" w:rsidRPr="009B340B" w:rsidRDefault="00DC2EC3" w:rsidP="00DC2EC3">
      <w:pPr>
        <w:autoSpaceDE w:val="0"/>
        <w:autoSpaceDN w:val="0"/>
        <w:adjustRightInd w:val="0"/>
        <w:spacing w:line="276" w:lineRule="auto"/>
        <w:ind w:left="0"/>
        <w:jc w:val="both"/>
        <w:rPr>
          <w:rFonts w:cs="Arial"/>
          <w:sz w:val="36"/>
          <w:szCs w:val="36"/>
        </w:rPr>
      </w:pPr>
      <w:r w:rsidRPr="009B340B">
        <w:rPr>
          <w:rFonts w:cs="Arial"/>
          <w:sz w:val="36"/>
          <w:szCs w:val="36"/>
        </w:rPr>
        <w:t>The objectives and functions of VB and VE</w:t>
      </w:r>
    </w:p>
    <w:p w14:paraId="04451B47" w14:textId="77777777" w:rsidR="00DC2EC3" w:rsidRDefault="00DC2EC3" w:rsidP="00DC2EC3">
      <w:pPr>
        <w:pStyle w:val="ListParagraph"/>
        <w:spacing w:after="0" w:line="240" w:lineRule="auto"/>
        <w:rPr>
          <w:rFonts w:cs="Arial"/>
        </w:rPr>
      </w:pPr>
    </w:p>
    <w:p w14:paraId="221478BF" w14:textId="00A7AAC9" w:rsidR="00DC2EC3" w:rsidRDefault="00DC2EC3" w:rsidP="00DC2EC3">
      <w:pPr>
        <w:numPr>
          <w:ilvl w:val="1"/>
          <w:numId w:val="11"/>
        </w:numPr>
        <w:autoSpaceDE w:val="0"/>
        <w:autoSpaceDN w:val="0"/>
        <w:adjustRightInd w:val="0"/>
        <w:spacing w:before="0"/>
        <w:ind w:left="567" w:hanging="567"/>
        <w:jc w:val="both"/>
        <w:rPr>
          <w:rFonts w:cs="Arial"/>
        </w:rPr>
      </w:pPr>
      <w:r>
        <w:rPr>
          <w:rFonts w:cs="Arial"/>
        </w:rPr>
        <w:t>The Development of Tourism Act 1969 def</w:t>
      </w:r>
      <w:r w:rsidRPr="00DC2EC3">
        <w:rPr>
          <w:rFonts w:cs="Arial"/>
        </w:rPr>
        <w:t xml:space="preserve">ines the functions of the </w:t>
      </w:r>
      <w:r>
        <w:rPr>
          <w:rFonts w:cs="Arial"/>
        </w:rPr>
        <w:t>British Tourist Authority</w:t>
      </w:r>
      <w:r w:rsidRPr="00DC2EC3">
        <w:rPr>
          <w:rFonts w:cs="Arial"/>
        </w:rPr>
        <w:t xml:space="preserve"> as</w:t>
      </w:r>
      <w:r w:rsidR="00762178">
        <w:rPr>
          <w:rFonts w:cs="Arial"/>
        </w:rPr>
        <w:t xml:space="preserve"> being</w:t>
      </w:r>
      <w:r w:rsidRPr="00DC2EC3">
        <w:rPr>
          <w:rFonts w:cs="Arial"/>
        </w:rPr>
        <w:t>:</w:t>
      </w:r>
    </w:p>
    <w:p w14:paraId="3A5504C1" w14:textId="77777777" w:rsidR="00DC2EC3" w:rsidRDefault="00DC2EC3" w:rsidP="00DC2EC3">
      <w:pPr>
        <w:autoSpaceDE w:val="0"/>
        <w:autoSpaceDN w:val="0"/>
        <w:adjustRightInd w:val="0"/>
        <w:spacing w:before="0"/>
        <w:ind w:left="567"/>
        <w:jc w:val="both"/>
        <w:rPr>
          <w:rFonts w:cs="Arial"/>
        </w:rPr>
      </w:pPr>
    </w:p>
    <w:p w14:paraId="12D59872" w14:textId="77777777" w:rsidR="00DC2EC3" w:rsidRDefault="00DC2EC3" w:rsidP="00DC2EC3">
      <w:pPr>
        <w:pStyle w:val="ListParagraph"/>
        <w:numPr>
          <w:ilvl w:val="0"/>
          <w:numId w:val="6"/>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encourage people to visit Great Britain and people living in Great Britain to take their holidays there; and</w:t>
      </w:r>
    </w:p>
    <w:p w14:paraId="27460490" w14:textId="77777777" w:rsidR="00DC2EC3" w:rsidRDefault="00DC2EC3" w:rsidP="00DC2EC3">
      <w:pPr>
        <w:pStyle w:val="ListParagraph"/>
        <w:autoSpaceDE w:val="0"/>
        <w:autoSpaceDN w:val="0"/>
        <w:adjustRightInd w:val="0"/>
        <w:spacing w:after="0" w:line="240" w:lineRule="auto"/>
        <w:ind w:left="1134" w:hanging="567"/>
        <w:jc w:val="both"/>
        <w:rPr>
          <w:rFonts w:ascii="Arial" w:hAnsi="Arial" w:cs="Arial"/>
          <w:sz w:val="24"/>
          <w:szCs w:val="24"/>
        </w:rPr>
      </w:pPr>
    </w:p>
    <w:p w14:paraId="4429D62A" w14:textId="77777777" w:rsidR="00DC2EC3" w:rsidRDefault="00DC2EC3" w:rsidP="00DC2EC3">
      <w:pPr>
        <w:pStyle w:val="ListParagraph"/>
        <w:numPr>
          <w:ilvl w:val="0"/>
          <w:numId w:val="6"/>
        </w:numPr>
        <w:autoSpaceDE w:val="0"/>
        <w:autoSpaceDN w:val="0"/>
        <w:adjustRightInd w:val="0"/>
        <w:spacing w:after="0" w:line="240" w:lineRule="auto"/>
        <w:ind w:left="1134" w:hanging="567"/>
        <w:jc w:val="both"/>
        <w:rPr>
          <w:rFonts w:ascii="Arial" w:hAnsi="Arial" w:cs="Arial"/>
          <w:sz w:val="24"/>
          <w:szCs w:val="24"/>
        </w:rPr>
      </w:pPr>
      <w:r>
        <w:rPr>
          <w:rFonts w:ascii="Arial" w:hAnsi="Arial" w:cs="Arial"/>
          <w:sz w:val="24"/>
          <w:szCs w:val="24"/>
        </w:rPr>
        <w:t>to encourage the provision and improvement of tourist amenities and facilities in Great Britain</w:t>
      </w:r>
    </w:p>
    <w:p w14:paraId="1409D889" w14:textId="77777777" w:rsidR="00DC2EC3" w:rsidRDefault="00DC2EC3" w:rsidP="00DC2EC3">
      <w:pPr>
        <w:autoSpaceDE w:val="0"/>
        <w:autoSpaceDN w:val="0"/>
        <w:adjustRightInd w:val="0"/>
        <w:spacing w:before="0"/>
        <w:ind w:left="567"/>
        <w:jc w:val="both"/>
        <w:rPr>
          <w:rFonts w:cs="Arial"/>
        </w:rPr>
      </w:pPr>
    </w:p>
    <w:p w14:paraId="58C4B9FD" w14:textId="5263CBFE" w:rsidR="00DC2EC3" w:rsidRDefault="00DC2EC3" w:rsidP="00DC2EC3">
      <w:pPr>
        <w:autoSpaceDE w:val="0"/>
        <w:autoSpaceDN w:val="0"/>
        <w:adjustRightInd w:val="0"/>
        <w:spacing w:before="0"/>
        <w:ind w:left="567"/>
        <w:jc w:val="both"/>
        <w:rPr>
          <w:rFonts w:cs="Arial"/>
        </w:rPr>
      </w:pPr>
      <w:proofErr w:type="gramStart"/>
      <w:r>
        <w:rPr>
          <w:rFonts w:cs="Arial"/>
        </w:rPr>
        <w:t>and</w:t>
      </w:r>
      <w:proofErr w:type="gramEnd"/>
      <w:r>
        <w:rPr>
          <w:rFonts w:cs="Arial"/>
        </w:rPr>
        <w:t xml:space="preserve"> gives it a duty to advise Ministers and public bodies on tourism matters in Great Britain.</w:t>
      </w:r>
    </w:p>
    <w:p w14:paraId="36FA3237" w14:textId="77777777" w:rsidR="00DC2EC3" w:rsidRDefault="00DC2EC3" w:rsidP="00DC2EC3">
      <w:pPr>
        <w:autoSpaceDE w:val="0"/>
        <w:autoSpaceDN w:val="0"/>
        <w:adjustRightInd w:val="0"/>
        <w:spacing w:before="0"/>
        <w:ind w:left="567"/>
        <w:jc w:val="both"/>
        <w:rPr>
          <w:rFonts w:cs="Arial"/>
        </w:rPr>
      </w:pPr>
    </w:p>
    <w:p w14:paraId="5D13FA46" w14:textId="77777777" w:rsidR="00DC2EC3" w:rsidRDefault="00DC2EC3" w:rsidP="00DC2EC3">
      <w:pPr>
        <w:numPr>
          <w:ilvl w:val="1"/>
          <w:numId w:val="11"/>
        </w:numPr>
        <w:autoSpaceDE w:val="0"/>
        <w:autoSpaceDN w:val="0"/>
        <w:adjustRightInd w:val="0"/>
        <w:spacing w:before="0"/>
        <w:ind w:left="567" w:hanging="567"/>
        <w:jc w:val="both"/>
        <w:rPr>
          <w:rFonts w:cs="Arial"/>
        </w:rPr>
      </w:pPr>
      <w:r w:rsidRPr="00DC2EC3">
        <w:rPr>
          <w:rFonts w:cs="Arial"/>
        </w:rPr>
        <w:t>The English, Scottish and Welsh Tourist Boards were given similar functions and the same duty in relation to England, Scotland and Wales respectively, but the Act did not give them the power to encourage overseas visitors to come to their countries unless acting on behalf of the BTA.  (For Scotland and Wales, this limitation was subsequently removed by the Tourism (Overseas Promotion) (Scotland) Act 1984 and the Tourism (Overseas Promotion) (Wales) Act 1992.)</w:t>
      </w:r>
    </w:p>
    <w:p w14:paraId="43839053" w14:textId="77777777" w:rsidR="00DC2EC3" w:rsidRDefault="00DC2EC3" w:rsidP="00DC2EC3">
      <w:pPr>
        <w:autoSpaceDE w:val="0"/>
        <w:autoSpaceDN w:val="0"/>
        <w:adjustRightInd w:val="0"/>
        <w:spacing w:before="0"/>
        <w:ind w:left="567"/>
        <w:jc w:val="both"/>
        <w:rPr>
          <w:rFonts w:cs="Arial"/>
        </w:rPr>
      </w:pPr>
    </w:p>
    <w:p w14:paraId="56871E8C" w14:textId="03ADD06E" w:rsidR="00DC2EC3" w:rsidRPr="00DC2EC3" w:rsidRDefault="00DC2EC3" w:rsidP="00DC2EC3">
      <w:pPr>
        <w:numPr>
          <w:ilvl w:val="1"/>
          <w:numId w:val="11"/>
        </w:numPr>
        <w:autoSpaceDE w:val="0"/>
        <w:autoSpaceDN w:val="0"/>
        <w:adjustRightInd w:val="0"/>
        <w:spacing w:before="0"/>
        <w:ind w:left="567" w:hanging="567"/>
        <w:jc w:val="both"/>
        <w:rPr>
          <w:rFonts w:cs="Arial"/>
        </w:rPr>
      </w:pPr>
      <w:r w:rsidRPr="00DC2EC3">
        <w:rPr>
          <w:rFonts w:cs="Arial"/>
        </w:rPr>
        <w:t xml:space="preserve">Extracts from the Act setting out the functions, duties and powers of the BTA and the national tourist boards are in </w:t>
      </w:r>
      <w:hyperlink w:anchor="Annex_D" w:history="1">
        <w:r w:rsidRPr="005D64BB">
          <w:rPr>
            <w:rStyle w:val="Hyperlink"/>
            <w:rFonts w:cs="Arial"/>
            <w:sz w:val="24"/>
          </w:rPr>
          <w:t>Annex D</w:t>
        </w:r>
      </w:hyperlink>
      <w:r w:rsidRPr="00DC2EC3">
        <w:rPr>
          <w:rFonts w:cs="Arial"/>
        </w:rPr>
        <w:t>.</w:t>
      </w:r>
    </w:p>
    <w:p w14:paraId="47C07CBA" w14:textId="77777777" w:rsidR="00226233" w:rsidRDefault="00226233" w:rsidP="00DC2EC3">
      <w:pPr>
        <w:autoSpaceDE w:val="0"/>
        <w:autoSpaceDN w:val="0"/>
        <w:adjustRightInd w:val="0"/>
        <w:spacing w:before="0"/>
        <w:ind w:left="567"/>
        <w:jc w:val="both"/>
        <w:rPr>
          <w:rFonts w:cs="Arial"/>
        </w:rPr>
      </w:pPr>
    </w:p>
    <w:p w14:paraId="1AAB863A" w14:textId="3DDEB13E" w:rsidR="007A7BB6" w:rsidRDefault="007A7BB6" w:rsidP="00492949">
      <w:pPr>
        <w:numPr>
          <w:ilvl w:val="1"/>
          <w:numId w:val="11"/>
        </w:numPr>
        <w:autoSpaceDE w:val="0"/>
        <w:autoSpaceDN w:val="0"/>
        <w:adjustRightInd w:val="0"/>
        <w:spacing w:before="0"/>
        <w:ind w:left="567" w:hanging="567"/>
        <w:jc w:val="both"/>
        <w:rPr>
          <w:rFonts w:cs="Arial"/>
        </w:rPr>
      </w:pPr>
      <w:r w:rsidRPr="000039DE">
        <w:rPr>
          <w:rFonts w:cs="Arial"/>
        </w:rPr>
        <w:lastRenderedPageBreak/>
        <w:t xml:space="preserve">The functions of VB and VE </w:t>
      </w:r>
      <w:r w:rsidR="003D5E63">
        <w:rPr>
          <w:rFonts w:cs="Arial"/>
        </w:rPr>
        <w:t>deliver</w:t>
      </w:r>
      <w:r w:rsidR="00226233">
        <w:rPr>
          <w:rFonts w:cs="Arial"/>
        </w:rPr>
        <w:t xml:space="preserve"> the functions and</w:t>
      </w:r>
      <w:r w:rsidRPr="000039DE">
        <w:rPr>
          <w:rFonts w:cs="Arial"/>
        </w:rPr>
        <w:t xml:space="preserve"> duties set out in the Act</w:t>
      </w:r>
      <w:r w:rsidR="003D5E63">
        <w:rPr>
          <w:rFonts w:cs="Arial"/>
        </w:rPr>
        <w:t xml:space="preserve"> and </w:t>
      </w:r>
      <w:r w:rsidRPr="000039DE">
        <w:rPr>
          <w:rFonts w:cs="Arial"/>
        </w:rPr>
        <w:t xml:space="preserve">the Government’s aims for tourism as set out in the Tourism Strategy (see </w:t>
      </w:r>
      <w:r w:rsidRPr="00A30EA2">
        <w:rPr>
          <w:rFonts w:cs="Arial"/>
        </w:rPr>
        <w:t>paragraph 1.</w:t>
      </w:r>
      <w:r w:rsidR="00552E07" w:rsidRPr="00A30EA2">
        <w:rPr>
          <w:rFonts w:cs="Arial"/>
        </w:rPr>
        <w:t>38</w:t>
      </w:r>
      <w:r w:rsidR="00226233">
        <w:rPr>
          <w:rFonts w:cs="Arial"/>
        </w:rPr>
        <w:t xml:space="preserve">).  </w:t>
      </w:r>
      <w:r w:rsidR="003D5E63">
        <w:rPr>
          <w:rFonts w:cs="Arial"/>
        </w:rPr>
        <w:t xml:space="preserve">They are further described in </w:t>
      </w:r>
      <w:r w:rsidRPr="000039DE">
        <w:rPr>
          <w:rFonts w:cs="Arial"/>
        </w:rPr>
        <w:t>their respective corporate objectives for 2011-2015</w:t>
      </w:r>
      <w:r w:rsidR="00037F9F">
        <w:rPr>
          <w:rStyle w:val="FootnoteReference"/>
          <w:rFonts w:cs="Arial"/>
        </w:rPr>
        <w:footnoteReference w:id="40"/>
      </w:r>
      <w:r w:rsidR="000039DE" w:rsidRPr="000039DE">
        <w:rPr>
          <w:rFonts w:cs="Arial"/>
        </w:rPr>
        <w:t>.</w:t>
      </w:r>
      <w:r w:rsidRPr="000039DE">
        <w:rPr>
          <w:rFonts w:cs="Arial"/>
        </w:rPr>
        <w:t xml:space="preserve"> </w:t>
      </w:r>
    </w:p>
    <w:p w14:paraId="41F5CE21" w14:textId="77777777" w:rsidR="000039DE" w:rsidRPr="000039DE" w:rsidRDefault="000039DE" w:rsidP="00492949">
      <w:pPr>
        <w:autoSpaceDE w:val="0"/>
        <w:autoSpaceDN w:val="0"/>
        <w:adjustRightInd w:val="0"/>
        <w:spacing w:before="0"/>
        <w:ind w:left="567"/>
        <w:jc w:val="both"/>
        <w:rPr>
          <w:rFonts w:cs="Arial"/>
        </w:rPr>
      </w:pPr>
    </w:p>
    <w:p w14:paraId="1AAB863B" w14:textId="77777777" w:rsidR="007A7BB6" w:rsidRPr="008E5EBE" w:rsidRDefault="007A7BB6" w:rsidP="00492949">
      <w:pPr>
        <w:numPr>
          <w:ilvl w:val="1"/>
          <w:numId w:val="11"/>
        </w:numPr>
        <w:autoSpaceDE w:val="0"/>
        <w:autoSpaceDN w:val="0"/>
        <w:adjustRightInd w:val="0"/>
        <w:spacing w:before="0"/>
        <w:ind w:left="567" w:hanging="567"/>
        <w:jc w:val="both"/>
        <w:rPr>
          <w:rFonts w:cs="Arial"/>
        </w:rPr>
      </w:pPr>
      <w:r>
        <w:rPr>
          <w:rFonts w:cs="Arial"/>
        </w:rPr>
        <w:t xml:space="preserve">VB’s corporate objectives </w:t>
      </w:r>
      <w:r w:rsidRPr="009B5A17">
        <w:rPr>
          <w:rFonts w:cs="Arial"/>
        </w:rPr>
        <w:t>are</w:t>
      </w:r>
      <w:r>
        <w:rPr>
          <w:rFonts w:cs="Arial"/>
        </w:rPr>
        <w:t xml:space="preserve"> </w:t>
      </w:r>
      <w:r w:rsidRPr="008E5EBE">
        <w:rPr>
          <w:rFonts w:cs="Arial"/>
        </w:rPr>
        <w:t>to:</w:t>
      </w:r>
    </w:p>
    <w:p w14:paraId="1AAB863C" w14:textId="77777777" w:rsidR="007A7BB6" w:rsidRDefault="007A7BB6" w:rsidP="00492949">
      <w:pPr>
        <w:autoSpaceDE w:val="0"/>
        <w:autoSpaceDN w:val="0"/>
        <w:adjustRightInd w:val="0"/>
        <w:spacing w:before="0"/>
        <w:ind w:left="567"/>
        <w:jc w:val="both"/>
        <w:rPr>
          <w:rFonts w:cs="Arial"/>
        </w:rPr>
      </w:pPr>
    </w:p>
    <w:p w14:paraId="1AAB863D" w14:textId="77777777" w:rsidR="007A7BB6" w:rsidRDefault="007A7BB6" w:rsidP="00492949">
      <w:pPr>
        <w:pStyle w:val="ListParagraph"/>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Inspire travellers from overseas to visit Britain;</w:t>
      </w:r>
    </w:p>
    <w:p w14:paraId="1AAB863E" w14:textId="77777777" w:rsidR="007A7BB6" w:rsidRDefault="007A7BB6" w:rsidP="00492949">
      <w:pPr>
        <w:pStyle w:val="ListParagraph"/>
        <w:autoSpaceDE w:val="0"/>
        <w:autoSpaceDN w:val="0"/>
        <w:adjustRightInd w:val="0"/>
        <w:spacing w:after="0" w:line="240" w:lineRule="auto"/>
        <w:ind w:left="927"/>
        <w:jc w:val="both"/>
        <w:rPr>
          <w:rFonts w:ascii="Arial" w:hAnsi="Arial" w:cs="Arial"/>
          <w:sz w:val="24"/>
          <w:szCs w:val="24"/>
        </w:rPr>
      </w:pPr>
    </w:p>
    <w:p w14:paraId="1AAB863F" w14:textId="77777777" w:rsidR="007A7BB6" w:rsidRDefault="007A7BB6" w:rsidP="00492949">
      <w:pPr>
        <w:pStyle w:val="ListParagraph"/>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Deliver a global network to support tourism promotion overseas;</w:t>
      </w:r>
    </w:p>
    <w:p w14:paraId="1AAB8640" w14:textId="77777777" w:rsidR="007A7BB6" w:rsidRDefault="007A7BB6" w:rsidP="00492949">
      <w:pPr>
        <w:pStyle w:val="ListParagraph"/>
        <w:autoSpaceDE w:val="0"/>
        <w:autoSpaceDN w:val="0"/>
        <w:adjustRightInd w:val="0"/>
        <w:spacing w:after="0" w:line="240" w:lineRule="auto"/>
        <w:ind w:left="927"/>
        <w:jc w:val="both"/>
        <w:rPr>
          <w:rFonts w:ascii="Arial" w:hAnsi="Arial" w:cs="Arial"/>
          <w:sz w:val="24"/>
          <w:szCs w:val="24"/>
        </w:rPr>
      </w:pPr>
    </w:p>
    <w:p w14:paraId="1AAB8641" w14:textId="77777777" w:rsidR="007A7BB6" w:rsidRDefault="007A7BB6" w:rsidP="00492949">
      <w:pPr>
        <w:pStyle w:val="ListParagraph"/>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Advise Government and the industry on tourism, particularly on issues that affect our global competitiveness;</w:t>
      </w:r>
    </w:p>
    <w:p w14:paraId="1AAB8642" w14:textId="77777777" w:rsidR="007A7BB6" w:rsidRDefault="007A7BB6" w:rsidP="00492949">
      <w:pPr>
        <w:pStyle w:val="ListParagraph"/>
        <w:autoSpaceDE w:val="0"/>
        <w:autoSpaceDN w:val="0"/>
        <w:adjustRightInd w:val="0"/>
        <w:spacing w:after="0" w:line="240" w:lineRule="auto"/>
        <w:ind w:left="927"/>
        <w:jc w:val="both"/>
        <w:rPr>
          <w:rFonts w:ascii="Arial" w:hAnsi="Arial" w:cs="Arial"/>
          <w:sz w:val="24"/>
          <w:szCs w:val="24"/>
        </w:rPr>
      </w:pPr>
    </w:p>
    <w:p w14:paraId="1AAB8643" w14:textId="77777777" w:rsidR="007A7BB6" w:rsidRDefault="007A7BB6" w:rsidP="00492949">
      <w:pPr>
        <w:pStyle w:val="ListParagraph"/>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Maximise public investment through partner engagement and commercial activity.</w:t>
      </w:r>
    </w:p>
    <w:p w14:paraId="1AAB8644" w14:textId="77777777" w:rsidR="007A7BB6" w:rsidRPr="009B5A17" w:rsidRDefault="007A7BB6" w:rsidP="00492949">
      <w:pPr>
        <w:spacing w:before="0"/>
        <w:ind w:left="765"/>
        <w:contextualSpacing/>
      </w:pPr>
    </w:p>
    <w:p w14:paraId="1AAB8645" w14:textId="77777777" w:rsidR="007A7BB6" w:rsidRPr="008E5EBE" w:rsidRDefault="007A7BB6" w:rsidP="00492949">
      <w:pPr>
        <w:numPr>
          <w:ilvl w:val="1"/>
          <w:numId w:val="11"/>
        </w:numPr>
        <w:autoSpaceDE w:val="0"/>
        <w:autoSpaceDN w:val="0"/>
        <w:adjustRightInd w:val="0"/>
        <w:spacing w:before="0"/>
        <w:ind w:left="567" w:hanging="567"/>
        <w:jc w:val="both"/>
        <w:rPr>
          <w:rFonts w:cs="Arial"/>
        </w:rPr>
      </w:pPr>
      <w:r>
        <w:rPr>
          <w:rFonts w:cs="Arial"/>
        </w:rPr>
        <w:t xml:space="preserve">VE’s corporate objectives are </w:t>
      </w:r>
      <w:r w:rsidRPr="008E5EBE">
        <w:rPr>
          <w:rFonts w:cs="Arial"/>
        </w:rPr>
        <w:t>to:</w:t>
      </w:r>
    </w:p>
    <w:p w14:paraId="1AAB8646" w14:textId="77777777" w:rsidR="007A7BB6" w:rsidRDefault="007A7BB6" w:rsidP="00492949">
      <w:pPr>
        <w:pStyle w:val="ListParagraph"/>
        <w:spacing w:after="0" w:line="240" w:lineRule="auto"/>
        <w:rPr>
          <w:rFonts w:ascii="Arial" w:hAnsi="Arial" w:cs="Arial"/>
          <w:sz w:val="24"/>
          <w:szCs w:val="24"/>
        </w:rPr>
      </w:pPr>
    </w:p>
    <w:p w14:paraId="1AAB8647" w14:textId="77777777" w:rsidR="007A7BB6" w:rsidRDefault="007A7BB6" w:rsidP="00492949">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Drive forward the implementation of the Strategic Framework for Tourism in England to contribute to the annual 5% growth target and deliver the actions for which VE is responsible;</w:t>
      </w:r>
    </w:p>
    <w:p w14:paraId="1AAB8648" w14:textId="77777777" w:rsidR="007A7BB6" w:rsidRDefault="007A7BB6" w:rsidP="00492949">
      <w:pPr>
        <w:pStyle w:val="ListParagraph"/>
        <w:autoSpaceDE w:val="0"/>
        <w:autoSpaceDN w:val="0"/>
        <w:adjustRightInd w:val="0"/>
        <w:spacing w:after="0" w:line="240" w:lineRule="auto"/>
        <w:ind w:left="927"/>
        <w:jc w:val="both"/>
        <w:rPr>
          <w:rFonts w:ascii="Arial" w:hAnsi="Arial" w:cs="Arial"/>
          <w:sz w:val="24"/>
          <w:szCs w:val="24"/>
        </w:rPr>
      </w:pPr>
    </w:p>
    <w:p w14:paraId="1AAB8649" w14:textId="77777777" w:rsidR="007A7BB6" w:rsidRDefault="007A7BB6" w:rsidP="00492949">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Develop and implement a national brand and marketing approach for England which leverages England’s best assets and encourages a range of partners to benefit from collaborative activities to achieve a step change in domestic holiday–taking and ensure England is visible in the international market place;</w:t>
      </w:r>
    </w:p>
    <w:p w14:paraId="1AAB864A" w14:textId="77777777" w:rsidR="007A7BB6" w:rsidRPr="00927767" w:rsidRDefault="007A7BB6" w:rsidP="00492949">
      <w:pPr>
        <w:pStyle w:val="ListParagraph"/>
        <w:spacing w:after="0" w:line="240" w:lineRule="auto"/>
        <w:rPr>
          <w:rFonts w:ascii="Arial" w:hAnsi="Arial" w:cs="Arial"/>
          <w:sz w:val="24"/>
          <w:szCs w:val="24"/>
        </w:rPr>
      </w:pPr>
    </w:p>
    <w:p w14:paraId="1AAB864B" w14:textId="77777777" w:rsidR="007A7BB6" w:rsidRDefault="007A7BB6" w:rsidP="00492949">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Establish VE as the primary source of expertise on English tourism and its visitor economy and make this expertise and intelligence widely accessible to its partners;</w:t>
      </w:r>
    </w:p>
    <w:p w14:paraId="1AAB864C" w14:textId="77777777" w:rsidR="007A7BB6" w:rsidRPr="00927767" w:rsidRDefault="007A7BB6" w:rsidP="00492949">
      <w:pPr>
        <w:pStyle w:val="ListParagraph"/>
        <w:spacing w:after="0" w:line="240" w:lineRule="auto"/>
        <w:rPr>
          <w:rFonts w:ascii="Arial" w:hAnsi="Arial" w:cs="Arial"/>
          <w:sz w:val="24"/>
          <w:szCs w:val="24"/>
        </w:rPr>
      </w:pPr>
    </w:p>
    <w:p w14:paraId="1AAB864D" w14:textId="77777777" w:rsidR="007A7BB6" w:rsidRDefault="007A7BB6" w:rsidP="00492949">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Develop a business model that provides England’s tourism sector with a more robust and sustainable national tourism body for the longer term which is effectively engaged with a wider range of partners at the national and local level, whilst reducing overheads in accordance with the M</w:t>
      </w:r>
      <w:r w:rsidR="0056759A">
        <w:rPr>
          <w:rFonts w:ascii="Arial" w:hAnsi="Arial" w:cs="Arial"/>
          <w:sz w:val="24"/>
          <w:szCs w:val="24"/>
        </w:rPr>
        <w:t>anagement Agreement with DCMS;</w:t>
      </w:r>
    </w:p>
    <w:p w14:paraId="1AAB864E" w14:textId="77777777" w:rsidR="007A7BB6" w:rsidRPr="00927767" w:rsidRDefault="007A7BB6" w:rsidP="00492949">
      <w:pPr>
        <w:pStyle w:val="ListParagraph"/>
        <w:spacing w:after="0" w:line="240" w:lineRule="auto"/>
        <w:rPr>
          <w:rFonts w:ascii="Arial" w:hAnsi="Arial" w:cs="Arial"/>
          <w:sz w:val="24"/>
          <w:szCs w:val="24"/>
        </w:rPr>
      </w:pPr>
    </w:p>
    <w:p w14:paraId="1AAB864F" w14:textId="77777777" w:rsidR="007A7BB6" w:rsidRDefault="007A7BB6" w:rsidP="00492949">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Support Government to achieve its policy aspirations as appropriate and relevant to VE.</w:t>
      </w:r>
    </w:p>
    <w:p w14:paraId="1AAB8650" w14:textId="77777777" w:rsidR="007A7BB6" w:rsidRDefault="007A7BB6" w:rsidP="00492949">
      <w:pPr>
        <w:autoSpaceDE w:val="0"/>
        <w:autoSpaceDN w:val="0"/>
        <w:adjustRightInd w:val="0"/>
        <w:spacing w:before="0"/>
        <w:ind w:left="567"/>
        <w:jc w:val="both"/>
        <w:rPr>
          <w:rFonts w:cs="Arial"/>
        </w:rPr>
      </w:pPr>
    </w:p>
    <w:p w14:paraId="1AAB8651" w14:textId="77777777" w:rsidR="007A7BB6" w:rsidRDefault="007A7BB6" w:rsidP="00492949">
      <w:pPr>
        <w:numPr>
          <w:ilvl w:val="1"/>
          <w:numId w:val="11"/>
        </w:numPr>
        <w:autoSpaceDE w:val="0"/>
        <w:autoSpaceDN w:val="0"/>
        <w:adjustRightInd w:val="0"/>
        <w:spacing w:before="0"/>
        <w:ind w:left="567" w:hanging="567"/>
        <w:jc w:val="both"/>
        <w:rPr>
          <w:rFonts w:cs="Arial"/>
        </w:rPr>
      </w:pPr>
      <w:r w:rsidRPr="00DC3D1D">
        <w:rPr>
          <w:rFonts w:cs="Arial"/>
        </w:rPr>
        <w:t>The business priorities, activities and performance indicators to deliver these objectives are set out in VB’s and VE’s annual business plans</w:t>
      </w:r>
      <w:r>
        <w:rPr>
          <w:rStyle w:val="FootnoteReference"/>
          <w:rFonts w:cs="Arial"/>
        </w:rPr>
        <w:footnoteReference w:id="41"/>
      </w:r>
      <w:r w:rsidRPr="00DC3D1D">
        <w:rPr>
          <w:rFonts w:cs="Arial"/>
        </w:rPr>
        <w:t>.</w:t>
      </w:r>
    </w:p>
    <w:p w14:paraId="1AAB8652" w14:textId="77777777" w:rsidR="0056759A" w:rsidRDefault="0056759A" w:rsidP="00492949">
      <w:pPr>
        <w:autoSpaceDE w:val="0"/>
        <w:autoSpaceDN w:val="0"/>
        <w:adjustRightInd w:val="0"/>
        <w:spacing w:before="0"/>
        <w:ind w:left="567"/>
        <w:jc w:val="both"/>
        <w:rPr>
          <w:rFonts w:cs="Arial"/>
        </w:rPr>
      </w:pPr>
    </w:p>
    <w:p w14:paraId="1AAB8653" w14:textId="08C64AD5" w:rsidR="0056759A" w:rsidRDefault="0056759A" w:rsidP="00492949">
      <w:pPr>
        <w:numPr>
          <w:ilvl w:val="1"/>
          <w:numId w:val="11"/>
        </w:numPr>
        <w:autoSpaceDE w:val="0"/>
        <w:autoSpaceDN w:val="0"/>
        <w:adjustRightInd w:val="0"/>
        <w:spacing w:before="0"/>
        <w:ind w:left="567" w:hanging="567"/>
        <w:jc w:val="both"/>
        <w:rPr>
          <w:rFonts w:cs="Arial"/>
        </w:rPr>
      </w:pPr>
      <w:r>
        <w:rPr>
          <w:rFonts w:cs="Arial"/>
        </w:rPr>
        <w:t>Based on their corporate objectives, together with the requirements of the Development of Tourism Act 1969, the functions of VB are:</w:t>
      </w:r>
    </w:p>
    <w:p w14:paraId="1AAB8654" w14:textId="77777777" w:rsidR="0056759A" w:rsidRDefault="0056759A" w:rsidP="00492949">
      <w:pPr>
        <w:pStyle w:val="ListParagraph"/>
        <w:spacing w:after="0" w:line="240" w:lineRule="auto"/>
        <w:rPr>
          <w:rFonts w:cs="Arial"/>
        </w:rPr>
      </w:pPr>
    </w:p>
    <w:p w14:paraId="1AAB8655" w14:textId="77777777" w:rsidR="0056759A" w:rsidRPr="0056759A" w:rsidRDefault="0056759A" w:rsidP="00272C32">
      <w:pPr>
        <w:pStyle w:val="ListParagraph"/>
        <w:numPr>
          <w:ilvl w:val="0"/>
          <w:numId w:val="29"/>
        </w:numPr>
        <w:spacing w:after="0" w:line="240" w:lineRule="auto"/>
        <w:ind w:left="993" w:hanging="426"/>
        <w:rPr>
          <w:rFonts w:ascii="Arial" w:hAnsi="Arial" w:cs="Arial"/>
          <w:sz w:val="24"/>
          <w:szCs w:val="24"/>
        </w:rPr>
      </w:pPr>
      <w:r w:rsidRPr="0056759A">
        <w:rPr>
          <w:rFonts w:ascii="Arial" w:hAnsi="Arial" w:cs="Arial"/>
          <w:sz w:val="24"/>
          <w:szCs w:val="24"/>
        </w:rPr>
        <w:t>International consumer marketing</w:t>
      </w:r>
    </w:p>
    <w:p w14:paraId="1AAB8656"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57" w14:textId="77777777" w:rsidR="0056759A" w:rsidRPr="0056759A" w:rsidRDefault="0056759A" w:rsidP="00272C32">
      <w:pPr>
        <w:pStyle w:val="ListParagraph"/>
        <w:numPr>
          <w:ilvl w:val="0"/>
          <w:numId w:val="29"/>
        </w:numPr>
        <w:spacing w:after="0" w:line="240" w:lineRule="auto"/>
        <w:ind w:left="993" w:hanging="426"/>
        <w:rPr>
          <w:rFonts w:ascii="Arial" w:hAnsi="Arial" w:cs="Arial"/>
          <w:sz w:val="24"/>
          <w:szCs w:val="24"/>
        </w:rPr>
      </w:pPr>
      <w:r w:rsidRPr="0056759A">
        <w:rPr>
          <w:rFonts w:ascii="Arial" w:hAnsi="Arial" w:cs="Arial"/>
          <w:sz w:val="24"/>
          <w:szCs w:val="24"/>
        </w:rPr>
        <w:t>International trade engagement and export support</w:t>
      </w:r>
    </w:p>
    <w:p w14:paraId="1AAB8658"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59" w14:textId="77777777" w:rsidR="0056759A" w:rsidRPr="0056759A" w:rsidRDefault="0056759A" w:rsidP="00272C32">
      <w:pPr>
        <w:pStyle w:val="ListParagraph"/>
        <w:numPr>
          <w:ilvl w:val="0"/>
          <w:numId w:val="29"/>
        </w:numPr>
        <w:spacing w:after="0" w:line="240" w:lineRule="auto"/>
        <w:ind w:left="993" w:hanging="426"/>
        <w:rPr>
          <w:rFonts w:ascii="Arial" w:hAnsi="Arial" w:cs="Arial"/>
          <w:sz w:val="24"/>
          <w:szCs w:val="24"/>
        </w:rPr>
      </w:pPr>
      <w:r w:rsidRPr="0056759A">
        <w:rPr>
          <w:rFonts w:ascii="Arial" w:hAnsi="Arial" w:cs="Arial"/>
          <w:sz w:val="24"/>
          <w:szCs w:val="24"/>
        </w:rPr>
        <w:t>Building market and customer knowledge</w:t>
      </w:r>
    </w:p>
    <w:p w14:paraId="1AAB865A"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5B" w14:textId="77777777" w:rsidR="0056759A" w:rsidRPr="0056759A" w:rsidRDefault="0056759A" w:rsidP="00272C32">
      <w:pPr>
        <w:pStyle w:val="ListParagraph"/>
        <w:numPr>
          <w:ilvl w:val="0"/>
          <w:numId w:val="29"/>
        </w:numPr>
        <w:spacing w:after="0" w:line="240" w:lineRule="auto"/>
        <w:ind w:left="993" w:hanging="426"/>
        <w:rPr>
          <w:rFonts w:ascii="Arial" w:hAnsi="Arial" w:cs="Arial"/>
          <w:sz w:val="24"/>
          <w:szCs w:val="24"/>
        </w:rPr>
      </w:pPr>
      <w:r w:rsidRPr="0056759A">
        <w:rPr>
          <w:rFonts w:ascii="Arial" w:hAnsi="Arial" w:cs="Arial"/>
          <w:sz w:val="24"/>
          <w:szCs w:val="24"/>
        </w:rPr>
        <w:t>Providing leadership and advice on inbound tourism</w:t>
      </w:r>
    </w:p>
    <w:p w14:paraId="1AAB865C"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5D" w14:textId="77777777" w:rsidR="0056759A" w:rsidRPr="0056759A" w:rsidRDefault="0056759A" w:rsidP="00272C32">
      <w:pPr>
        <w:pStyle w:val="ListParagraph"/>
        <w:numPr>
          <w:ilvl w:val="0"/>
          <w:numId w:val="29"/>
        </w:numPr>
        <w:spacing w:after="0" w:line="240" w:lineRule="auto"/>
        <w:ind w:left="993" w:hanging="426"/>
        <w:rPr>
          <w:rFonts w:ascii="Arial" w:hAnsi="Arial" w:cs="Arial"/>
          <w:sz w:val="24"/>
          <w:szCs w:val="24"/>
        </w:rPr>
      </w:pPr>
      <w:r w:rsidRPr="0056759A">
        <w:rPr>
          <w:rFonts w:ascii="Arial" w:hAnsi="Arial" w:cs="Arial"/>
          <w:sz w:val="24"/>
          <w:szCs w:val="24"/>
        </w:rPr>
        <w:t>Commercial activity and partnerships</w:t>
      </w:r>
    </w:p>
    <w:p w14:paraId="1AAB865E" w14:textId="77777777" w:rsidR="0056759A" w:rsidRDefault="0056759A" w:rsidP="00492949">
      <w:pPr>
        <w:pStyle w:val="ListParagraph"/>
        <w:spacing w:after="0" w:line="240" w:lineRule="auto"/>
        <w:ind w:left="993"/>
        <w:rPr>
          <w:rFonts w:ascii="Arial" w:hAnsi="Arial" w:cs="Arial"/>
          <w:sz w:val="24"/>
          <w:szCs w:val="24"/>
        </w:rPr>
      </w:pPr>
    </w:p>
    <w:p w14:paraId="1AAB865F" w14:textId="3A316FEC" w:rsidR="0056759A" w:rsidRDefault="0056759A" w:rsidP="00492949">
      <w:pPr>
        <w:numPr>
          <w:ilvl w:val="1"/>
          <w:numId w:val="11"/>
        </w:numPr>
        <w:autoSpaceDE w:val="0"/>
        <w:autoSpaceDN w:val="0"/>
        <w:adjustRightInd w:val="0"/>
        <w:spacing w:before="0"/>
        <w:ind w:left="567" w:hanging="567"/>
        <w:jc w:val="both"/>
        <w:rPr>
          <w:rFonts w:cs="Arial"/>
        </w:rPr>
      </w:pPr>
      <w:r>
        <w:rPr>
          <w:rFonts w:cs="Arial"/>
        </w:rPr>
        <w:t>The functions of VE are:</w:t>
      </w:r>
    </w:p>
    <w:p w14:paraId="1AAB8660" w14:textId="77777777" w:rsidR="0056759A" w:rsidRDefault="0056759A" w:rsidP="00492949">
      <w:pPr>
        <w:pStyle w:val="ListParagraph"/>
        <w:spacing w:after="0" w:line="240" w:lineRule="auto"/>
        <w:rPr>
          <w:rFonts w:cs="Arial"/>
        </w:rPr>
      </w:pPr>
    </w:p>
    <w:p w14:paraId="1AAB8661" w14:textId="77777777" w:rsidR="0056759A" w:rsidRPr="0056759A" w:rsidRDefault="0056759A" w:rsidP="00272C32">
      <w:pPr>
        <w:pStyle w:val="ListParagraph"/>
        <w:numPr>
          <w:ilvl w:val="0"/>
          <w:numId w:val="30"/>
        </w:numPr>
        <w:spacing w:after="0" w:line="240" w:lineRule="auto"/>
        <w:ind w:left="993" w:hanging="426"/>
        <w:rPr>
          <w:rFonts w:ascii="Arial" w:hAnsi="Arial" w:cs="Arial"/>
          <w:sz w:val="24"/>
          <w:szCs w:val="24"/>
        </w:rPr>
      </w:pPr>
      <w:r w:rsidRPr="0056759A">
        <w:rPr>
          <w:rFonts w:ascii="Arial" w:hAnsi="Arial" w:cs="Arial"/>
          <w:sz w:val="24"/>
          <w:szCs w:val="24"/>
        </w:rPr>
        <w:t>Strategic development and implementation</w:t>
      </w:r>
    </w:p>
    <w:p w14:paraId="1AAB8662"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63" w14:textId="77777777" w:rsidR="0056759A" w:rsidRPr="0056759A" w:rsidRDefault="0056759A" w:rsidP="00272C32">
      <w:pPr>
        <w:pStyle w:val="ListParagraph"/>
        <w:numPr>
          <w:ilvl w:val="0"/>
          <w:numId w:val="30"/>
        </w:numPr>
        <w:spacing w:after="0" w:line="240" w:lineRule="auto"/>
        <w:ind w:left="993" w:hanging="426"/>
        <w:rPr>
          <w:rFonts w:ascii="Arial" w:hAnsi="Arial" w:cs="Arial"/>
          <w:sz w:val="24"/>
          <w:szCs w:val="24"/>
        </w:rPr>
      </w:pPr>
      <w:r w:rsidRPr="0056759A">
        <w:rPr>
          <w:rFonts w:ascii="Arial" w:hAnsi="Arial" w:cs="Arial"/>
          <w:sz w:val="24"/>
          <w:szCs w:val="24"/>
        </w:rPr>
        <w:t>Marketing the English tourism offer</w:t>
      </w:r>
    </w:p>
    <w:p w14:paraId="1AAB8664"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65" w14:textId="77777777" w:rsidR="0056759A" w:rsidRPr="0056759A" w:rsidRDefault="0056759A" w:rsidP="00272C32">
      <w:pPr>
        <w:pStyle w:val="ListParagraph"/>
        <w:numPr>
          <w:ilvl w:val="0"/>
          <w:numId w:val="30"/>
        </w:numPr>
        <w:spacing w:after="0" w:line="240" w:lineRule="auto"/>
        <w:ind w:left="993" w:hanging="426"/>
        <w:rPr>
          <w:rFonts w:ascii="Arial" w:hAnsi="Arial" w:cs="Arial"/>
          <w:sz w:val="24"/>
          <w:szCs w:val="24"/>
        </w:rPr>
      </w:pPr>
      <w:r w:rsidRPr="0056759A">
        <w:rPr>
          <w:rFonts w:ascii="Arial" w:hAnsi="Arial" w:cs="Arial"/>
          <w:sz w:val="24"/>
          <w:szCs w:val="24"/>
        </w:rPr>
        <w:t>Research, advice and expertise on tourism in England</w:t>
      </w:r>
    </w:p>
    <w:p w14:paraId="1AAB8666" w14:textId="77777777" w:rsidR="0056759A" w:rsidRPr="0056759A" w:rsidRDefault="0056759A" w:rsidP="00492949">
      <w:pPr>
        <w:pStyle w:val="ListParagraph"/>
        <w:spacing w:after="0" w:line="240" w:lineRule="auto"/>
        <w:ind w:left="993" w:hanging="426"/>
        <w:rPr>
          <w:rFonts w:ascii="Arial" w:hAnsi="Arial" w:cs="Arial"/>
          <w:sz w:val="24"/>
          <w:szCs w:val="24"/>
        </w:rPr>
      </w:pPr>
    </w:p>
    <w:p w14:paraId="1AAB8667" w14:textId="77777777" w:rsidR="0056759A" w:rsidRPr="0056759A" w:rsidRDefault="0056759A" w:rsidP="00272C32">
      <w:pPr>
        <w:pStyle w:val="ListParagraph"/>
        <w:numPr>
          <w:ilvl w:val="0"/>
          <w:numId w:val="30"/>
        </w:numPr>
        <w:spacing w:after="0" w:line="240" w:lineRule="auto"/>
        <w:ind w:left="993" w:hanging="426"/>
        <w:rPr>
          <w:rFonts w:ascii="Arial" w:hAnsi="Arial" w:cs="Arial"/>
          <w:sz w:val="24"/>
          <w:szCs w:val="24"/>
        </w:rPr>
      </w:pPr>
      <w:r w:rsidRPr="0056759A">
        <w:rPr>
          <w:rFonts w:ascii="Arial" w:hAnsi="Arial" w:cs="Arial"/>
          <w:sz w:val="24"/>
          <w:szCs w:val="24"/>
        </w:rPr>
        <w:t>Enterprise, industry development and engagement</w:t>
      </w:r>
    </w:p>
    <w:p w14:paraId="1AAB8668" w14:textId="77777777" w:rsidR="0056759A" w:rsidRPr="005F3EB4" w:rsidRDefault="0056759A" w:rsidP="00492949">
      <w:pPr>
        <w:pStyle w:val="ListParagraph"/>
        <w:spacing w:after="0" w:line="240" w:lineRule="auto"/>
        <w:ind w:left="993"/>
        <w:rPr>
          <w:rFonts w:ascii="Arial" w:hAnsi="Arial" w:cs="Arial"/>
          <w:sz w:val="24"/>
          <w:szCs w:val="24"/>
        </w:rPr>
      </w:pPr>
    </w:p>
    <w:p w14:paraId="1AAB8669" w14:textId="0E5686C3" w:rsidR="0056759A" w:rsidRDefault="0056759A" w:rsidP="00492949">
      <w:pPr>
        <w:numPr>
          <w:ilvl w:val="1"/>
          <w:numId w:val="11"/>
        </w:numPr>
        <w:autoSpaceDE w:val="0"/>
        <w:autoSpaceDN w:val="0"/>
        <w:adjustRightInd w:val="0"/>
        <w:spacing w:before="0"/>
        <w:ind w:left="567" w:hanging="567"/>
        <w:jc w:val="both"/>
        <w:rPr>
          <w:rFonts w:cs="Arial"/>
        </w:rPr>
      </w:pPr>
      <w:r>
        <w:rPr>
          <w:rFonts w:cs="Arial"/>
        </w:rPr>
        <w:t xml:space="preserve">The key activities and actions underlying these </w:t>
      </w:r>
      <w:r w:rsidR="00B132E3">
        <w:rPr>
          <w:rFonts w:cs="Arial"/>
        </w:rPr>
        <w:t xml:space="preserve">functions are set out in </w:t>
      </w:r>
      <w:hyperlink w:anchor="Annex_F" w:history="1">
        <w:r w:rsidR="00B132E3" w:rsidRPr="005D64BB">
          <w:rPr>
            <w:rStyle w:val="Hyperlink"/>
            <w:rFonts w:cs="Arial"/>
            <w:sz w:val="24"/>
          </w:rPr>
          <w:t>Annex F</w:t>
        </w:r>
      </w:hyperlink>
      <w:r>
        <w:rPr>
          <w:rFonts w:cs="Arial"/>
        </w:rPr>
        <w:t>.</w:t>
      </w:r>
    </w:p>
    <w:p w14:paraId="1AAB866A" w14:textId="77777777" w:rsidR="00A96420" w:rsidRDefault="00A96420" w:rsidP="00492949">
      <w:pPr>
        <w:autoSpaceDE w:val="0"/>
        <w:autoSpaceDN w:val="0"/>
        <w:adjustRightInd w:val="0"/>
        <w:spacing w:before="0"/>
        <w:ind w:left="567"/>
        <w:jc w:val="both"/>
        <w:rPr>
          <w:rFonts w:cs="Arial"/>
        </w:rPr>
      </w:pPr>
    </w:p>
    <w:p w14:paraId="1AAB866B" w14:textId="159F8076" w:rsidR="00A96420" w:rsidRDefault="00A96420" w:rsidP="00492949">
      <w:pPr>
        <w:numPr>
          <w:ilvl w:val="1"/>
          <w:numId w:val="11"/>
        </w:numPr>
        <w:autoSpaceDE w:val="0"/>
        <w:autoSpaceDN w:val="0"/>
        <w:adjustRightInd w:val="0"/>
        <w:spacing w:before="0"/>
        <w:ind w:left="567" w:hanging="567"/>
        <w:jc w:val="both"/>
        <w:rPr>
          <w:rFonts w:cs="Arial"/>
        </w:rPr>
      </w:pPr>
      <w:r>
        <w:rPr>
          <w:rFonts w:cs="Arial"/>
        </w:rPr>
        <w:t>For both organisations, partnership-working with a wide range of stakeholders in the public and private sectors is at the heart of their activities and the main means by which their functions are delivered.</w:t>
      </w:r>
    </w:p>
    <w:p w14:paraId="1AAB866C" w14:textId="77777777" w:rsidR="007A7BB6" w:rsidRDefault="007A7BB6" w:rsidP="00492949">
      <w:pPr>
        <w:spacing w:before="0"/>
        <w:ind w:left="0"/>
        <w:rPr>
          <w:rFonts w:cs="Arial"/>
        </w:rPr>
      </w:pPr>
    </w:p>
    <w:p w14:paraId="0F681F1B" w14:textId="77777777" w:rsidR="00492949" w:rsidRDefault="00492949" w:rsidP="00492949">
      <w:pPr>
        <w:spacing w:before="0"/>
        <w:ind w:left="0"/>
        <w:rPr>
          <w:rFonts w:cs="Arial"/>
        </w:rPr>
      </w:pPr>
    </w:p>
    <w:p w14:paraId="1AAB866E" w14:textId="77777777" w:rsidR="007A7BB6" w:rsidRPr="00A86059" w:rsidRDefault="007A7BB6" w:rsidP="00226233">
      <w:pPr>
        <w:autoSpaceDE w:val="0"/>
        <w:autoSpaceDN w:val="0"/>
        <w:adjustRightInd w:val="0"/>
        <w:spacing w:before="0"/>
        <w:ind w:left="0"/>
        <w:rPr>
          <w:rFonts w:cs="Arial"/>
          <w:sz w:val="36"/>
          <w:szCs w:val="36"/>
        </w:rPr>
      </w:pPr>
      <w:r w:rsidRPr="00A86059">
        <w:rPr>
          <w:rFonts w:cs="Arial"/>
          <w:sz w:val="36"/>
          <w:szCs w:val="36"/>
        </w:rPr>
        <w:t>Evidence and analysis of the functions of VB and VE</w:t>
      </w:r>
    </w:p>
    <w:p w14:paraId="1AAB866F" w14:textId="77777777" w:rsidR="007A7BB6" w:rsidRPr="00711A26" w:rsidRDefault="007A7BB6" w:rsidP="00580266">
      <w:pPr>
        <w:autoSpaceDE w:val="0"/>
        <w:autoSpaceDN w:val="0"/>
        <w:adjustRightInd w:val="0"/>
        <w:spacing w:line="276" w:lineRule="auto"/>
        <w:ind w:left="0"/>
        <w:rPr>
          <w:rFonts w:cs="Arial"/>
          <w:b/>
        </w:rPr>
      </w:pPr>
      <w:r w:rsidRPr="00711A26">
        <w:rPr>
          <w:rFonts w:cs="Arial"/>
          <w:b/>
        </w:rPr>
        <w:t>Evidence provided on VB’s and VE’s functions and analysis</w:t>
      </w:r>
    </w:p>
    <w:p w14:paraId="1AAB8670" w14:textId="77777777" w:rsidR="007A7BB6" w:rsidRDefault="007A7BB6" w:rsidP="00580266">
      <w:pPr>
        <w:autoSpaceDE w:val="0"/>
        <w:autoSpaceDN w:val="0"/>
        <w:adjustRightInd w:val="0"/>
        <w:spacing w:before="0" w:line="276" w:lineRule="auto"/>
        <w:ind w:left="567"/>
        <w:jc w:val="both"/>
        <w:rPr>
          <w:rFonts w:cs="Arial"/>
        </w:rPr>
      </w:pPr>
    </w:p>
    <w:p w14:paraId="1AAB8671" w14:textId="71E55AB7" w:rsidR="007A7BB6" w:rsidRDefault="007A7BB6" w:rsidP="00492949">
      <w:pPr>
        <w:numPr>
          <w:ilvl w:val="1"/>
          <w:numId w:val="11"/>
        </w:numPr>
        <w:autoSpaceDE w:val="0"/>
        <w:autoSpaceDN w:val="0"/>
        <w:adjustRightInd w:val="0"/>
        <w:spacing w:before="0"/>
        <w:ind w:left="567" w:hanging="567"/>
        <w:jc w:val="both"/>
        <w:rPr>
          <w:rFonts w:cs="Arial"/>
        </w:rPr>
      </w:pPr>
      <w:r w:rsidRPr="00711A26">
        <w:rPr>
          <w:rFonts w:cs="Arial"/>
        </w:rPr>
        <w:t>The Review team received feedback on VB and VE fr</w:t>
      </w:r>
      <w:r w:rsidR="0007011F">
        <w:rPr>
          <w:rFonts w:cs="Arial"/>
        </w:rPr>
        <w:t>om the online call for evidence.  47 submissions were received: 44 from</w:t>
      </w:r>
      <w:r w:rsidR="001871C9">
        <w:rPr>
          <w:rFonts w:cs="Arial"/>
        </w:rPr>
        <w:t xml:space="preserve"> or on behalf of</w:t>
      </w:r>
      <w:r w:rsidR="0007011F">
        <w:rPr>
          <w:rFonts w:cs="Arial"/>
        </w:rPr>
        <w:t xml:space="preserve"> organisations and 3 from individuals.</w:t>
      </w:r>
      <w:r w:rsidRPr="00711A26">
        <w:rPr>
          <w:rFonts w:cs="Arial"/>
        </w:rPr>
        <w:t xml:space="preserve">  The review team held round table discussions with a number of VB’s and VE’s key stakeholders, including representatives from the tourism industry, local tourism organisations and trade associations.  The team also conducted a number of meetings and </w:t>
      </w:r>
      <w:r w:rsidR="0007011F">
        <w:rPr>
          <w:rFonts w:cs="Arial"/>
        </w:rPr>
        <w:t>tele</w:t>
      </w:r>
      <w:r w:rsidRPr="00711A26">
        <w:rPr>
          <w:rFonts w:cs="Arial"/>
        </w:rPr>
        <w:t xml:space="preserve">phone calls with individual </w:t>
      </w:r>
      <w:r w:rsidR="008D62D9">
        <w:rPr>
          <w:rFonts w:cs="Arial"/>
        </w:rPr>
        <w:t xml:space="preserve">stakeholder and </w:t>
      </w:r>
      <w:r w:rsidRPr="00711A26">
        <w:rPr>
          <w:rFonts w:cs="Arial"/>
        </w:rPr>
        <w:t>partner organisations, officials from the devolved administrations and other Government departments.</w:t>
      </w:r>
      <w:r w:rsidR="001E28BF">
        <w:rPr>
          <w:rFonts w:cs="Arial"/>
        </w:rPr>
        <w:t xml:space="preserve">  A summary of stakeholder views is at </w:t>
      </w:r>
      <w:hyperlink w:anchor="Annex_G" w:history="1">
        <w:r w:rsidR="001E28BF" w:rsidRPr="005D64BB">
          <w:rPr>
            <w:rStyle w:val="Hyperlink"/>
            <w:rFonts w:cs="Arial"/>
            <w:sz w:val="24"/>
          </w:rPr>
          <w:t xml:space="preserve">Annex </w:t>
        </w:r>
        <w:r w:rsidR="000C2EB1" w:rsidRPr="005D64BB">
          <w:rPr>
            <w:rStyle w:val="Hyperlink"/>
            <w:rFonts w:cs="Arial"/>
            <w:sz w:val="24"/>
          </w:rPr>
          <w:t>G</w:t>
        </w:r>
      </w:hyperlink>
      <w:r w:rsidR="001E28BF">
        <w:rPr>
          <w:rFonts w:cs="Arial"/>
        </w:rPr>
        <w:t>.</w:t>
      </w:r>
    </w:p>
    <w:p w14:paraId="1AAB8672" w14:textId="77777777" w:rsidR="007A7BB6" w:rsidRPr="00711A26" w:rsidRDefault="007A7BB6" w:rsidP="00492949">
      <w:pPr>
        <w:autoSpaceDE w:val="0"/>
        <w:autoSpaceDN w:val="0"/>
        <w:adjustRightInd w:val="0"/>
        <w:spacing w:before="0"/>
        <w:ind w:left="567"/>
        <w:jc w:val="both"/>
        <w:rPr>
          <w:rFonts w:cs="Arial"/>
        </w:rPr>
      </w:pPr>
    </w:p>
    <w:p w14:paraId="48BE3206" w14:textId="40A9006A" w:rsidR="006363F3" w:rsidRDefault="00B90180" w:rsidP="00492949">
      <w:pPr>
        <w:numPr>
          <w:ilvl w:val="1"/>
          <w:numId w:val="11"/>
        </w:numPr>
        <w:autoSpaceDE w:val="0"/>
        <w:autoSpaceDN w:val="0"/>
        <w:adjustRightInd w:val="0"/>
        <w:spacing w:before="0"/>
        <w:ind w:left="567" w:hanging="567"/>
        <w:jc w:val="both"/>
        <w:rPr>
          <w:rFonts w:cs="Arial"/>
        </w:rPr>
      </w:pPr>
      <w:r>
        <w:rPr>
          <w:rFonts w:cs="Arial"/>
        </w:rPr>
        <w:t>All the evidence received by the Review team underlined the importance of tourism to the UK economy, the ongoing relevance of the functions set out in the Development of Tourism Act, and the roles of VB and VE in delivering those functions.  However, m</w:t>
      </w:r>
      <w:r w:rsidR="006363F3">
        <w:rPr>
          <w:rFonts w:cs="Arial"/>
        </w:rPr>
        <w:t>any</w:t>
      </w:r>
      <w:r w:rsidR="00E87755" w:rsidRPr="001840AC">
        <w:rPr>
          <w:rFonts w:cs="Arial"/>
        </w:rPr>
        <w:t xml:space="preserve"> stakeholders considered that VE needed to be strengthened through a revision of its remit, clearer definition of its functions a</w:t>
      </w:r>
      <w:r w:rsidR="006363F3">
        <w:rPr>
          <w:rFonts w:cs="Arial"/>
        </w:rPr>
        <w:t xml:space="preserve">nd a new relationship with VB.  </w:t>
      </w:r>
      <w:r w:rsidR="00E87755" w:rsidRPr="006363F3">
        <w:rPr>
          <w:rFonts w:cs="Arial"/>
        </w:rPr>
        <w:t xml:space="preserve">Similarly, there was widespread support for clarification of </w:t>
      </w:r>
      <w:r>
        <w:rPr>
          <w:rFonts w:cs="Arial"/>
        </w:rPr>
        <w:t>VB’s</w:t>
      </w:r>
      <w:r w:rsidR="00E87755" w:rsidRPr="006363F3">
        <w:rPr>
          <w:rFonts w:cs="Arial"/>
        </w:rPr>
        <w:t xml:space="preserve"> functions and its relationships with VE and the other national Visits.</w:t>
      </w:r>
    </w:p>
    <w:p w14:paraId="4E72A302" w14:textId="77777777" w:rsidR="006363F3" w:rsidRDefault="006363F3" w:rsidP="00492949">
      <w:pPr>
        <w:pStyle w:val="ListParagraph"/>
        <w:spacing w:after="0" w:line="240" w:lineRule="auto"/>
        <w:rPr>
          <w:rFonts w:cs="Arial"/>
        </w:rPr>
      </w:pPr>
    </w:p>
    <w:p w14:paraId="5B4B39A6" w14:textId="3AC4C4B5" w:rsidR="001840AC" w:rsidRPr="006363F3" w:rsidRDefault="001840AC" w:rsidP="00492949">
      <w:pPr>
        <w:numPr>
          <w:ilvl w:val="1"/>
          <w:numId w:val="11"/>
        </w:numPr>
        <w:autoSpaceDE w:val="0"/>
        <w:autoSpaceDN w:val="0"/>
        <w:adjustRightInd w:val="0"/>
        <w:spacing w:before="0"/>
        <w:ind w:left="567" w:hanging="567"/>
        <w:jc w:val="both"/>
        <w:rPr>
          <w:rFonts w:cs="Arial"/>
        </w:rPr>
      </w:pPr>
      <w:r w:rsidRPr="006363F3">
        <w:rPr>
          <w:rFonts w:cs="Arial"/>
        </w:rPr>
        <w:t>Most stakeholders considered that, left to its own devices, the tourism industry would not be able to form the partnerships necessary and work collaboratively to develop high-</w:t>
      </w:r>
      <w:r w:rsidRPr="006363F3">
        <w:rPr>
          <w:rFonts w:cs="Arial"/>
        </w:rPr>
        <w:lastRenderedPageBreak/>
        <w:t>quality tourism opportunities in England and Britain and market them effectively, particularly in international markets, or to take maximum advantage of Government initiatives and programmes such as the GREAT campaign.</w:t>
      </w:r>
      <w:r w:rsidR="006363F3">
        <w:rPr>
          <w:rFonts w:cs="Arial"/>
        </w:rPr>
        <w:t xml:space="preserve">  One </w:t>
      </w:r>
      <w:r w:rsidR="00180CA4">
        <w:rPr>
          <w:rFonts w:cs="Arial"/>
        </w:rPr>
        <w:t>destination organisation</w:t>
      </w:r>
      <w:r w:rsidR="006363F3">
        <w:rPr>
          <w:rFonts w:cs="Arial"/>
        </w:rPr>
        <w:t xml:space="preserve"> </w:t>
      </w:r>
      <w:r w:rsidR="00094E38">
        <w:rPr>
          <w:rFonts w:cs="Arial"/>
        </w:rPr>
        <w:t>said</w:t>
      </w:r>
      <w:r w:rsidR="006363F3">
        <w:rPr>
          <w:rFonts w:cs="Arial"/>
        </w:rPr>
        <w:t xml:space="preserve">: </w:t>
      </w:r>
      <w:r w:rsidR="006363F3" w:rsidRPr="006363F3">
        <w:rPr>
          <w:rFonts w:cs="Arial"/>
          <w:i/>
        </w:rPr>
        <w:t>“[VB and VE] are vital organisations in the development and promotion of Britain both domestically and internationally”.</w:t>
      </w:r>
    </w:p>
    <w:p w14:paraId="4F3453DD" w14:textId="77777777" w:rsidR="001840AC" w:rsidRPr="001840AC" w:rsidRDefault="001840AC" w:rsidP="00492949">
      <w:pPr>
        <w:autoSpaceDE w:val="0"/>
        <w:autoSpaceDN w:val="0"/>
        <w:adjustRightInd w:val="0"/>
        <w:spacing w:before="0"/>
        <w:ind w:left="567"/>
        <w:jc w:val="both"/>
        <w:rPr>
          <w:rFonts w:cs="Arial"/>
          <w:highlight w:val="yellow"/>
        </w:rPr>
      </w:pPr>
    </w:p>
    <w:p w14:paraId="3CB0C273" w14:textId="660B3243" w:rsidR="001840AC" w:rsidRPr="001840AC" w:rsidRDefault="001840AC" w:rsidP="00492949">
      <w:pPr>
        <w:numPr>
          <w:ilvl w:val="1"/>
          <w:numId w:val="11"/>
        </w:numPr>
        <w:autoSpaceDE w:val="0"/>
        <w:autoSpaceDN w:val="0"/>
        <w:adjustRightInd w:val="0"/>
        <w:spacing w:before="0"/>
        <w:ind w:left="567" w:hanging="567"/>
        <w:jc w:val="both"/>
        <w:rPr>
          <w:rFonts w:cs="Arial"/>
        </w:rPr>
      </w:pPr>
      <w:r w:rsidRPr="001840AC">
        <w:rPr>
          <w:rFonts w:cs="Arial"/>
        </w:rPr>
        <w:t>For VB, marketing promotion for Britain in international markets was regarded as the most important function, supported by marketing of England, Scotland and Wales in those markets where the distinction between Britain and its constituent nations was understood.  Building, maintaining and applying the customer and trade insights and intelligence which underpinned this marketing activity</w:t>
      </w:r>
      <w:r w:rsidR="009833E5">
        <w:rPr>
          <w:rFonts w:cs="Arial"/>
        </w:rPr>
        <w:t xml:space="preserve"> and developing relationships and partnerships in support of campaigns</w:t>
      </w:r>
      <w:r w:rsidRPr="001840AC">
        <w:rPr>
          <w:rFonts w:cs="Arial"/>
        </w:rPr>
        <w:t xml:space="preserve"> w</w:t>
      </w:r>
      <w:r w:rsidR="009833E5">
        <w:rPr>
          <w:rFonts w:cs="Arial"/>
        </w:rPr>
        <w:t xml:space="preserve">ere </w:t>
      </w:r>
      <w:r w:rsidRPr="001840AC">
        <w:rPr>
          <w:rFonts w:cs="Arial"/>
        </w:rPr>
        <w:t>also key function</w:t>
      </w:r>
      <w:r w:rsidR="009833E5">
        <w:rPr>
          <w:rFonts w:cs="Arial"/>
        </w:rPr>
        <w:t>s</w:t>
      </w:r>
      <w:r w:rsidRPr="001840AC">
        <w:rPr>
          <w:rFonts w:cs="Arial"/>
        </w:rPr>
        <w:t xml:space="preserve"> of VB.</w:t>
      </w:r>
    </w:p>
    <w:p w14:paraId="5AFB2DFC" w14:textId="77777777" w:rsidR="001840AC" w:rsidRPr="001840AC" w:rsidRDefault="001840AC" w:rsidP="00492949">
      <w:pPr>
        <w:spacing w:before="0"/>
        <w:ind w:left="0"/>
        <w:rPr>
          <w:rFonts w:cs="Arial"/>
        </w:rPr>
      </w:pPr>
    </w:p>
    <w:p w14:paraId="1AAB8674" w14:textId="12FD30FA" w:rsidR="007A7BB6" w:rsidRPr="001840AC" w:rsidRDefault="001840AC" w:rsidP="00492949">
      <w:pPr>
        <w:numPr>
          <w:ilvl w:val="1"/>
          <w:numId w:val="11"/>
        </w:numPr>
        <w:autoSpaceDE w:val="0"/>
        <w:autoSpaceDN w:val="0"/>
        <w:adjustRightInd w:val="0"/>
        <w:spacing w:before="0"/>
        <w:ind w:left="567" w:hanging="567"/>
        <w:jc w:val="both"/>
        <w:rPr>
          <w:rFonts w:cs="Arial"/>
        </w:rPr>
      </w:pPr>
      <w:r w:rsidRPr="001840AC">
        <w:rPr>
          <w:rFonts w:cs="Arial"/>
        </w:rPr>
        <w:t>For VE, stakeholders considered that its role in leading the strategic development of the tourism sector was key, and in particular promoting the development of high-quality tourism products to attract domestic and international visitors and providing a pathway through to VB and its international marketing expertise.</w:t>
      </w:r>
      <w:r w:rsidR="00602853">
        <w:rPr>
          <w:rFonts w:cs="Arial"/>
        </w:rPr>
        <w:t xml:space="preserve">  VE’s customer insights and intelligence were well-regarded and considered to be of value to tourism businesses and organisations.</w:t>
      </w:r>
      <w:r w:rsidR="009833E5">
        <w:rPr>
          <w:rFonts w:cs="Arial"/>
        </w:rPr>
        <w:t xml:space="preserve">  A national representative organisation commented: </w:t>
      </w:r>
      <w:r w:rsidR="009833E5" w:rsidRPr="00ED46F4">
        <w:rPr>
          <w:rFonts w:cs="Arial"/>
          <w:i/>
        </w:rPr>
        <w:t>“[VE] play an important role in providing support to local areas and destination management organisations”</w:t>
      </w:r>
      <w:r w:rsidR="009833E5">
        <w:rPr>
          <w:rFonts w:cs="Arial"/>
        </w:rPr>
        <w:t xml:space="preserve">.  A local government stakeholder said: </w:t>
      </w:r>
      <w:r w:rsidR="009833E5" w:rsidRPr="00ED46F4">
        <w:rPr>
          <w:rFonts w:cs="Arial"/>
          <w:i/>
        </w:rPr>
        <w:t>“we believe they [VE] are in the strongest position to provide national leadership and support to English destinations”</w:t>
      </w:r>
      <w:r w:rsidR="009833E5">
        <w:rPr>
          <w:rFonts w:cs="Arial"/>
        </w:rPr>
        <w:t>.</w:t>
      </w:r>
    </w:p>
    <w:p w14:paraId="6DF1EC18" w14:textId="77777777" w:rsidR="001840AC" w:rsidRPr="001840AC" w:rsidRDefault="001840AC" w:rsidP="00492949">
      <w:pPr>
        <w:spacing w:before="0"/>
        <w:ind w:left="0"/>
        <w:rPr>
          <w:rFonts w:cs="Arial"/>
        </w:rPr>
      </w:pPr>
    </w:p>
    <w:p w14:paraId="7E75AA35" w14:textId="0BAE9EF5" w:rsidR="00484D17" w:rsidRDefault="00190B12" w:rsidP="00492949">
      <w:pPr>
        <w:numPr>
          <w:ilvl w:val="1"/>
          <w:numId w:val="11"/>
        </w:numPr>
        <w:autoSpaceDE w:val="0"/>
        <w:autoSpaceDN w:val="0"/>
        <w:adjustRightInd w:val="0"/>
        <w:spacing w:before="0"/>
        <w:ind w:left="567" w:hanging="567"/>
        <w:jc w:val="both"/>
        <w:rPr>
          <w:rFonts w:cs="Arial"/>
        </w:rPr>
      </w:pPr>
      <w:r>
        <w:rPr>
          <w:rFonts w:cs="Arial"/>
        </w:rPr>
        <w:t>Most stakeholders considered that VB and VE were reasonably effective in delivering their functions, objectives and priorities, given the resource constraints under which they operated.</w:t>
      </w:r>
      <w:r w:rsidR="00484D17">
        <w:rPr>
          <w:rFonts w:cs="Arial"/>
        </w:rPr>
        <w:t xml:space="preserve">  A </w:t>
      </w:r>
      <w:r w:rsidR="00180CA4">
        <w:rPr>
          <w:rFonts w:cs="Arial"/>
        </w:rPr>
        <w:t>destination organisation</w:t>
      </w:r>
      <w:r w:rsidR="00484D17">
        <w:rPr>
          <w:rFonts w:cs="Arial"/>
        </w:rPr>
        <w:t xml:space="preserve"> commented: </w:t>
      </w:r>
      <w:r w:rsidR="00484D17" w:rsidRPr="00484D17">
        <w:rPr>
          <w:rFonts w:cs="Arial"/>
          <w:i/>
        </w:rPr>
        <w:t>“Overall effectiveness … has exceeded expectations and delivered significant return on investment”</w:t>
      </w:r>
      <w:r w:rsidR="00484D17">
        <w:rPr>
          <w:rFonts w:cs="Arial"/>
        </w:rPr>
        <w:t>.</w:t>
      </w:r>
    </w:p>
    <w:p w14:paraId="095C442C" w14:textId="77777777" w:rsidR="00484D17" w:rsidRDefault="00484D17" w:rsidP="00492949">
      <w:pPr>
        <w:pStyle w:val="ListParagraph"/>
        <w:spacing w:after="0" w:line="240" w:lineRule="auto"/>
        <w:rPr>
          <w:rFonts w:cs="Arial"/>
        </w:rPr>
      </w:pPr>
    </w:p>
    <w:p w14:paraId="6C2650F1" w14:textId="42853DFE" w:rsidR="001871C9" w:rsidRPr="001871C9" w:rsidRDefault="00190B12" w:rsidP="00492949">
      <w:pPr>
        <w:numPr>
          <w:ilvl w:val="1"/>
          <w:numId w:val="11"/>
        </w:numPr>
        <w:autoSpaceDE w:val="0"/>
        <w:autoSpaceDN w:val="0"/>
        <w:adjustRightInd w:val="0"/>
        <w:spacing w:before="0"/>
        <w:ind w:left="567" w:hanging="567"/>
        <w:jc w:val="both"/>
        <w:rPr>
          <w:rFonts w:cs="Arial"/>
        </w:rPr>
      </w:pPr>
      <w:r>
        <w:rPr>
          <w:rFonts w:cs="Arial"/>
        </w:rPr>
        <w:t xml:space="preserve">However, most stakeholders also considered that there were tensions and issues in the way in which the two organisations operated and interacted with each other and with some key stakeholders.  Although they did not want to see the functions or the organisations abolished, stakeholders were clear that the Review provided an opportunity to address these tensions and issues and </w:t>
      </w:r>
      <w:r w:rsidR="00EC675E">
        <w:rPr>
          <w:rFonts w:cs="Arial"/>
        </w:rPr>
        <w:t xml:space="preserve">re-focus VB and VE so as to improve delivery of the functions and maximise their impact on and </w:t>
      </w:r>
      <w:r w:rsidR="001871C9">
        <w:rPr>
          <w:rFonts w:cs="Arial"/>
        </w:rPr>
        <w:t>benefits for the tourism sector.</w:t>
      </w:r>
    </w:p>
    <w:p w14:paraId="47E6FC9E" w14:textId="77777777" w:rsidR="0011159A" w:rsidRDefault="0011159A" w:rsidP="00492949">
      <w:pPr>
        <w:pStyle w:val="ListParagraph"/>
        <w:spacing w:after="0" w:line="240" w:lineRule="auto"/>
        <w:rPr>
          <w:rFonts w:ascii="Arial" w:hAnsi="Arial" w:cs="Arial"/>
          <w:sz w:val="24"/>
          <w:szCs w:val="24"/>
        </w:rPr>
      </w:pPr>
    </w:p>
    <w:p w14:paraId="22FF2BA9" w14:textId="77777777" w:rsidR="001871C9" w:rsidRDefault="001871C9" w:rsidP="00492949">
      <w:pPr>
        <w:pStyle w:val="ListParagraph"/>
        <w:spacing w:after="0" w:line="240" w:lineRule="auto"/>
        <w:rPr>
          <w:rFonts w:ascii="Arial" w:hAnsi="Arial" w:cs="Arial"/>
          <w:sz w:val="24"/>
          <w:szCs w:val="24"/>
        </w:rPr>
      </w:pPr>
    </w:p>
    <w:p w14:paraId="29A00C76" w14:textId="0AE041D5" w:rsidR="00C31CCB" w:rsidRPr="00A86059" w:rsidRDefault="00C31CCB" w:rsidP="00492949">
      <w:pPr>
        <w:autoSpaceDE w:val="0"/>
        <w:autoSpaceDN w:val="0"/>
        <w:adjustRightInd w:val="0"/>
        <w:spacing w:before="0"/>
        <w:ind w:left="0"/>
        <w:rPr>
          <w:rFonts w:cs="Arial"/>
          <w:sz w:val="36"/>
          <w:szCs w:val="36"/>
        </w:rPr>
      </w:pPr>
      <w:r>
        <w:rPr>
          <w:rFonts w:cs="Arial"/>
          <w:sz w:val="36"/>
          <w:szCs w:val="36"/>
        </w:rPr>
        <w:t>Are the functions still required?</w:t>
      </w:r>
    </w:p>
    <w:p w14:paraId="1E0767AD" w14:textId="77777777" w:rsidR="00C31CCB" w:rsidRDefault="00C31CCB" w:rsidP="00492949">
      <w:pPr>
        <w:autoSpaceDE w:val="0"/>
        <w:autoSpaceDN w:val="0"/>
        <w:adjustRightInd w:val="0"/>
        <w:spacing w:before="0"/>
        <w:ind w:left="567"/>
        <w:jc w:val="both"/>
        <w:rPr>
          <w:rFonts w:cs="Arial"/>
          <w:highlight w:val="yellow"/>
        </w:rPr>
      </w:pPr>
    </w:p>
    <w:p w14:paraId="07DF0EA4" w14:textId="77777777" w:rsidR="00464A3F" w:rsidRDefault="00464A3F" w:rsidP="00492949">
      <w:pPr>
        <w:numPr>
          <w:ilvl w:val="1"/>
          <w:numId w:val="11"/>
        </w:numPr>
        <w:autoSpaceDE w:val="0"/>
        <w:autoSpaceDN w:val="0"/>
        <w:adjustRightInd w:val="0"/>
        <w:spacing w:before="0"/>
        <w:ind w:left="567" w:hanging="567"/>
        <w:jc w:val="both"/>
        <w:rPr>
          <w:rFonts w:cs="Arial"/>
        </w:rPr>
      </w:pPr>
      <w:r w:rsidRPr="00464A3F">
        <w:rPr>
          <w:rFonts w:cs="Arial"/>
        </w:rPr>
        <w:t>In the light of information provided by VB and VE and the views expressed by stakeholders in their contributions to the Review, the Review team considered whether all the functions of VB and VE are still required.</w:t>
      </w:r>
    </w:p>
    <w:p w14:paraId="4F817DE7" w14:textId="77777777" w:rsidR="00464A3F" w:rsidRDefault="00464A3F" w:rsidP="00492949">
      <w:pPr>
        <w:autoSpaceDE w:val="0"/>
        <w:autoSpaceDN w:val="0"/>
        <w:adjustRightInd w:val="0"/>
        <w:spacing w:before="0"/>
        <w:ind w:left="567"/>
        <w:jc w:val="both"/>
        <w:rPr>
          <w:rFonts w:cs="Arial"/>
        </w:rPr>
      </w:pPr>
    </w:p>
    <w:p w14:paraId="12C74840" w14:textId="134169B8" w:rsidR="00464A3F" w:rsidRDefault="00464A3F" w:rsidP="00492949">
      <w:pPr>
        <w:numPr>
          <w:ilvl w:val="1"/>
          <w:numId w:val="11"/>
        </w:numPr>
        <w:autoSpaceDE w:val="0"/>
        <w:autoSpaceDN w:val="0"/>
        <w:adjustRightInd w:val="0"/>
        <w:spacing w:before="0"/>
        <w:ind w:left="567" w:hanging="567"/>
        <w:jc w:val="both"/>
        <w:rPr>
          <w:rFonts w:cs="Arial"/>
        </w:rPr>
      </w:pPr>
      <w:r w:rsidRPr="00464A3F">
        <w:rPr>
          <w:rFonts w:cs="Arial"/>
        </w:rPr>
        <w:t>The Review team noted several factors which they considered to be relevant:</w:t>
      </w:r>
    </w:p>
    <w:p w14:paraId="4F11EF24" w14:textId="77777777" w:rsidR="00464A3F" w:rsidRDefault="00464A3F" w:rsidP="00D646C8">
      <w:pPr>
        <w:pStyle w:val="ListParagraph"/>
        <w:spacing w:after="0" w:line="240" w:lineRule="auto"/>
        <w:jc w:val="both"/>
        <w:rPr>
          <w:rFonts w:cs="Arial"/>
        </w:rPr>
      </w:pPr>
    </w:p>
    <w:p w14:paraId="40412D95" w14:textId="53CF98B9" w:rsidR="00694219" w:rsidRDefault="00A96346"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t</w:t>
      </w:r>
      <w:r w:rsidR="00694219">
        <w:rPr>
          <w:rFonts w:ascii="Arial" w:hAnsi="Arial" w:cs="Arial"/>
          <w:sz w:val="24"/>
          <w:szCs w:val="24"/>
        </w:rPr>
        <w:t xml:space="preserve">he changes in the number of inbound visitors which show an increase for the UK as a whole since 2008, but with significant differences between London and the rest of </w:t>
      </w:r>
      <w:r w:rsidR="00B90180">
        <w:rPr>
          <w:rFonts w:ascii="Arial" w:hAnsi="Arial" w:cs="Arial"/>
          <w:sz w:val="24"/>
          <w:szCs w:val="24"/>
        </w:rPr>
        <w:t>Britain</w:t>
      </w:r>
      <w:r w:rsidR="00694219">
        <w:rPr>
          <w:rFonts w:ascii="Arial" w:hAnsi="Arial" w:cs="Arial"/>
          <w:sz w:val="24"/>
          <w:szCs w:val="24"/>
        </w:rPr>
        <w:t xml:space="preserve"> (see paragraph</w:t>
      </w:r>
      <w:r w:rsidR="00C90108">
        <w:rPr>
          <w:rFonts w:ascii="Arial" w:hAnsi="Arial" w:cs="Arial"/>
          <w:sz w:val="24"/>
          <w:szCs w:val="24"/>
        </w:rPr>
        <w:t>s</w:t>
      </w:r>
      <w:r w:rsidR="00694219">
        <w:rPr>
          <w:rFonts w:ascii="Arial" w:hAnsi="Arial" w:cs="Arial"/>
          <w:sz w:val="24"/>
          <w:szCs w:val="24"/>
        </w:rPr>
        <w:t xml:space="preserve"> </w:t>
      </w:r>
      <w:r w:rsidR="00694219" w:rsidRPr="00A30EA2">
        <w:rPr>
          <w:rFonts w:ascii="Arial" w:hAnsi="Arial" w:cs="Arial"/>
          <w:sz w:val="24"/>
          <w:szCs w:val="24"/>
        </w:rPr>
        <w:t>1.2</w:t>
      </w:r>
      <w:r w:rsidR="009B182D">
        <w:rPr>
          <w:rFonts w:ascii="Arial" w:hAnsi="Arial" w:cs="Arial"/>
          <w:sz w:val="24"/>
          <w:szCs w:val="24"/>
        </w:rPr>
        <w:t>5</w:t>
      </w:r>
      <w:r w:rsidR="007C2CA1">
        <w:rPr>
          <w:rFonts w:ascii="Arial" w:hAnsi="Arial" w:cs="Arial"/>
          <w:sz w:val="24"/>
          <w:szCs w:val="24"/>
        </w:rPr>
        <w:t>-1.2</w:t>
      </w:r>
      <w:r w:rsidR="009B182D">
        <w:rPr>
          <w:rFonts w:ascii="Arial" w:hAnsi="Arial" w:cs="Arial"/>
          <w:sz w:val="24"/>
          <w:szCs w:val="24"/>
        </w:rPr>
        <w:t>7</w:t>
      </w:r>
      <w:r w:rsidR="00694219">
        <w:rPr>
          <w:rFonts w:ascii="Arial" w:hAnsi="Arial" w:cs="Arial"/>
          <w:sz w:val="24"/>
          <w:szCs w:val="24"/>
        </w:rPr>
        <w:t xml:space="preserve">) and the </w:t>
      </w:r>
      <w:r w:rsidR="00422D79">
        <w:rPr>
          <w:rFonts w:ascii="Arial" w:hAnsi="Arial" w:cs="Arial"/>
          <w:sz w:val="24"/>
          <w:szCs w:val="24"/>
        </w:rPr>
        <w:t>figures for domestic touris</w:t>
      </w:r>
      <w:r w:rsidR="00905F26">
        <w:rPr>
          <w:rFonts w:ascii="Arial" w:hAnsi="Arial" w:cs="Arial"/>
          <w:sz w:val="24"/>
          <w:szCs w:val="24"/>
        </w:rPr>
        <w:t>m (see paragraph</w:t>
      </w:r>
      <w:r w:rsidR="007C2CA1">
        <w:rPr>
          <w:rFonts w:ascii="Arial" w:hAnsi="Arial" w:cs="Arial"/>
          <w:sz w:val="24"/>
          <w:szCs w:val="24"/>
        </w:rPr>
        <w:t>s</w:t>
      </w:r>
      <w:r w:rsidR="00905F26">
        <w:rPr>
          <w:rFonts w:ascii="Arial" w:hAnsi="Arial" w:cs="Arial"/>
          <w:sz w:val="24"/>
          <w:szCs w:val="24"/>
        </w:rPr>
        <w:t xml:space="preserve"> </w:t>
      </w:r>
      <w:r w:rsidR="007F09E3" w:rsidRPr="00A30EA2">
        <w:rPr>
          <w:rFonts w:ascii="Arial" w:hAnsi="Arial" w:cs="Arial"/>
          <w:sz w:val="24"/>
          <w:szCs w:val="24"/>
        </w:rPr>
        <w:t>1.</w:t>
      </w:r>
      <w:r w:rsidR="007E5CE7" w:rsidRPr="00A30EA2">
        <w:rPr>
          <w:rFonts w:ascii="Arial" w:hAnsi="Arial" w:cs="Arial"/>
          <w:sz w:val="24"/>
          <w:szCs w:val="24"/>
        </w:rPr>
        <w:t>2</w:t>
      </w:r>
      <w:r w:rsidR="009B182D">
        <w:rPr>
          <w:rFonts w:ascii="Arial" w:hAnsi="Arial" w:cs="Arial"/>
          <w:sz w:val="24"/>
          <w:szCs w:val="24"/>
        </w:rPr>
        <w:t>8</w:t>
      </w:r>
      <w:r w:rsidR="007C2CA1">
        <w:rPr>
          <w:rFonts w:ascii="Arial" w:hAnsi="Arial" w:cs="Arial"/>
          <w:sz w:val="24"/>
          <w:szCs w:val="24"/>
        </w:rPr>
        <w:t>-1.2</w:t>
      </w:r>
      <w:r w:rsidR="009B182D">
        <w:rPr>
          <w:rFonts w:ascii="Arial" w:hAnsi="Arial" w:cs="Arial"/>
          <w:sz w:val="24"/>
          <w:szCs w:val="24"/>
        </w:rPr>
        <w:t>9</w:t>
      </w:r>
      <w:r w:rsidR="006723D3">
        <w:rPr>
          <w:rFonts w:ascii="Arial" w:hAnsi="Arial" w:cs="Arial"/>
          <w:sz w:val="24"/>
          <w:szCs w:val="24"/>
        </w:rPr>
        <w:t>)</w:t>
      </w:r>
      <w:r w:rsidR="00694219">
        <w:rPr>
          <w:rFonts w:ascii="Arial" w:hAnsi="Arial" w:cs="Arial"/>
          <w:sz w:val="24"/>
          <w:szCs w:val="24"/>
        </w:rPr>
        <w:t>;</w:t>
      </w:r>
    </w:p>
    <w:p w14:paraId="54C8271A" w14:textId="77777777" w:rsidR="00A96346" w:rsidRDefault="00A96346" w:rsidP="00D646C8">
      <w:pPr>
        <w:pStyle w:val="ListParagraph"/>
        <w:spacing w:after="0" w:line="240" w:lineRule="auto"/>
        <w:ind w:left="993"/>
        <w:jc w:val="both"/>
        <w:rPr>
          <w:rFonts w:ascii="Arial" w:hAnsi="Arial" w:cs="Arial"/>
          <w:sz w:val="24"/>
          <w:szCs w:val="24"/>
        </w:rPr>
      </w:pPr>
    </w:p>
    <w:p w14:paraId="43E7A0F6" w14:textId="5EB77914" w:rsidR="00A96346" w:rsidRDefault="00A96346"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lastRenderedPageBreak/>
        <w:t xml:space="preserve">the trends in international tourism and the UK’s position and market share relative to our main </w:t>
      </w:r>
      <w:r w:rsidR="00905F26">
        <w:rPr>
          <w:rFonts w:ascii="Arial" w:hAnsi="Arial" w:cs="Arial"/>
          <w:sz w:val="24"/>
          <w:szCs w:val="24"/>
        </w:rPr>
        <w:t xml:space="preserve">competitors (see paragraph </w:t>
      </w:r>
      <w:r w:rsidR="00905F26" w:rsidRPr="00A30EA2">
        <w:rPr>
          <w:rFonts w:ascii="Arial" w:hAnsi="Arial" w:cs="Arial"/>
          <w:sz w:val="24"/>
          <w:szCs w:val="24"/>
        </w:rPr>
        <w:t>1.</w:t>
      </w:r>
      <w:r w:rsidR="007E5CE7" w:rsidRPr="00A30EA2">
        <w:rPr>
          <w:rFonts w:ascii="Arial" w:hAnsi="Arial" w:cs="Arial"/>
          <w:sz w:val="24"/>
          <w:szCs w:val="24"/>
        </w:rPr>
        <w:t>2</w:t>
      </w:r>
      <w:r w:rsidR="005D64BB">
        <w:rPr>
          <w:rFonts w:ascii="Arial" w:hAnsi="Arial" w:cs="Arial"/>
          <w:sz w:val="24"/>
          <w:szCs w:val="24"/>
        </w:rPr>
        <w:t>2</w:t>
      </w:r>
      <w:r>
        <w:rPr>
          <w:rFonts w:ascii="Arial" w:hAnsi="Arial" w:cs="Arial"/>
          <w:sz w:val="24"/>
          <w:szCs w:val="24"/>
        </w:rPr>
        <w:t>);</w:t>
      </w:r>
    </w:p>
    <w:p w14:paraId="542F2836" w14:textId="77777777" w:rsidR="00694219" w:rsidRDefault="00694219" w:rsidP="00D646C8">
      <w:pPr>
        <w:pStyle w:val="ListParagraph"/>
        <w:spacing w:after="0" w:line="240" w:lineRule="auto"/>
        <w:ind w:left="993"/>
        <w:jc w:val="both"/>
        <w:rPr>
          <w:rFonts w:ascii="Arial" w:hAnsi="Arial" w:cs="Arial"/>
          <w:sz w:val="24"/>
          <w:szCs w:val="24"/>
        </w:rPr>
      </w:pPr>
    </w:p>
    <w:p w14:paraId="17ED8340" w14:textId="4F9A1B7D" w:rsidR="00464A3F" w:rsidRPr="00C911C3" w:rsidRDefault="00464A3F"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t</w:t>
      </w:r>
      <w:r w:rsidRPr="00C911C3">
        <w:rPr>
          <w:rFonts w:ascii="Arial" w:hAnsi="Arial" w:cs="Arial"/>
          <w:sz w:val="24"/>
          <w:szCs w:val="24"/>
        </w:rPr>
        <w:t>he fragmented nature of the sub-regional organisational structu</w:t>
      </w:r>
      <w:r w:rsidR="000B3C57">
        <w:rPr>
          <w:rFonts w:ascii="Arial" w:hAnsi="Arial" w:cs="Arial"/>
          <w:sz w:val="24"/>
          <w:szCs w:val="24"/>
        </w:rPr>
        <w:t>re in England, with around 200 d</w:t>
      </w:r>
      <w:r w:rsidRPr="00C911C3">
        <w:rPr>
          <w:rFonts w:ascii="Arial" w:hAnsi="Arial" w:cs="Arial"/>
          <w:sz w:val="24"/>
          <w:szCs w:val="24"/>
        </w:rPr>
        <w:t xml:space="preserve">estination </w:t>
      </w:r>
      <w:r w:rsidR="000B3C57">
        <w:rPr>
          <w:rFonts w:ascii="Arial" w:hAnsi="Arial" w:cs="Arial"/>
          <w:sz w:val="24"/>
          <w:szCs w:val="24"/>
        </w:rPr>
        <w:t>o</w:t>
      </w:r>
      <w:r w:rsidRPr="00C911C3">
        <w:rPr>
          <w:rFonts w:ascii="Arial" w:hAnsi="Arial" w:cs="Arial"/>
          <w:sz w:val="24"/>
          <w:szCs w:val="24"/>
        </w:rPr>
        <w:t>rganisations responsible for developing and promoting tourism in their local areas, and almost 40 Local Enterprise Partnerships responsible for deciding priorities for investment in infrastructure;</w:t>
      </w:r>
    </w:p>
    <w:p w14:paraId="0DD0DDAF" w14:textId="77777777" w:rsidR="00464A3F" w:rsidRDefault="00464A3F" w:rsidP="00D646C8">
      <w:pPr>
        <w:pStyle w:val="ListParagraph"/>
        <w:spacing w:after="0" w:line="240" w:lineRule="auto"/>
        <w:ind w:left="993" w:hanging="426"/>
        <w:jc w:val="both"/>
        <w:rPr>
          <w:rFonts w:ascii="Arial" w:hAnsi="Arial" w:cs="Arial"/>
          <w:sz w:val="24"/>
          <w:szCs w:val="24"/>
        </w:rPr>
      </w:pPr>
    </w:p>
    <w:p w14:paraId="20D5353A" w14:textId="77777777" w:rsidR="00464A3F" w:rsidRDefault="00464A3F"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t</w:t>
      </w:r>
      <w:r w:rsidRPr="00C911C3">
        <w:rPr>
          <w:rFonts w:ascii="Arial" w:hAnsi="Arial" w:cs="Arial"/>
          <w:sz w:val="24"/>
          <w:szCs w:val="24"/>
        </w:rPr>
        <w:t>he very large number of SMEs operating in the touris</w:t>
      </w:r>
      <w:r>
        <w:rPr>
          <w:rFonts w:ascii="Arial" w:hAnsi="Arial" w:cs="Arial"/>
          <w:sz w:val="24"/>
          <w:szCs w:val="24"/>
        </w:rPr>
        <w:t>m sector, mostly at local level, and the wide range of interests which they cover, e.g. transport, accommodation, events, visitor attractions, food and drink, leisure activities;</w:t>
      </w:r>
    </w:p>
    <w:p w14:paraId="2E67C3D2" w14:textId="77777777" w:rsidR="00464A3F" w:rsidRPr="00C60FEC" w:rsidRDefault="00464A3F" w:rsidP="00D646C8">
      <w:pPr>
        <w:pStyle w:val="ListParagraph"/>
        <w:spacing w:after="0" w:line="240" w:lineRule="auto"/>
        <w:jc w:val="both"/>
        <w:rPr>
          <w:rFonts w:ascii="Arial" w:hAnsi="Arial" w:cs="Arial"/>
          <w:sz w:val="24"/>
          <w:szCs w:val="24"/>
        </w:rPr>
      </w:pPr>
    </w:p>
    <w:p w14:paraId="5DD00948" w14:textId="44787D19" w:rsidR="00464A3F" w:rsidRDefault="00464A3F"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 xml:space="preserve">the need to co-ordinate and collaborate across organisations, interests and geographical boundaries in order to develop </w:t>
      </w:r>
      <w:r w:rsidR="00B90180">
        <w:rPr>
          <w:rFonts w:ascii="Arial" w:hAnsi="Arial" w:cs="Arial"/>
          <w:sz w:val="24"/>
          <w:szCs w:val="24"/>
        </w:rPr>
        <w:t>a range o</w:t>
      </w:r>
      <w:r w:rsidR="003D5E63">
        <w:rPr>
          <w:rFonts w:ascii="Arial" w:hAnsi="Arial" w:cs="Arial"/>
          <w:sz w:val="24"/>
          <w:szCs w:val="24"/>
        </w:rPr>
        <w:t>f coherent and compelling Englis</w:t>
      </w:r>
      <w:r w:rsidR="00B90180">
        <w:rPr>
          <w:rFonts w:ascii="Arial" w:hAnsi="Arial" w:cs="Arial"/>
          <w:sz w:val="24"/>
          <w:szCs w:val="24"/>
        </w:rPr>
        <w:t xml:space="preserve">h </w:t>
      </w:r>
      <w:r>
        <w:rPr>
          <w:rFonts w:ascii="Arial" w:hAnsi="Arial" w:cs="Arial"/>
          <w:sz w:val="24"/>
          <w:szCs w:val="24"/>
        </w:rPr>
        <w:t xml:space="preserve">tourism </w:t>
      </w:r>
      <w:r w:rsidR="00B90180">
        <w:rPr>
          <w:rFonts w:ascii="Arial" w:hAnsi="Arial" w:cs="Arial"/>
          <w:sz w:val="24"/>
          <w:szCs w:val="24"/>
        </w:rPr>
        <w:t>experiences that sit alongside and complement the London, Scottish and Welsh offers</w:t>
      </w:r>
      <w:r>
        <w:rPr>
          <w:rFonts w:ascii="Arial" w:hAnsi="Arial" w:cs="Arial"/>
          <w:sz w:val="24"/>
          <w:szCs w:val="24"/>
        </w:rPr>
        <w:t>;</w:t>
      </w:r>
    </w:p>
    <w:p w14:paraId="66B40D81" w14:textId="77777777" w:rsidR="004267F2" w:rsidRPr="004267F2" w:rsidRDefault="004267F2" w:rsidP="00D646C8">
      <w:pPr>
        <w:pStyle w:val="ListParagraph"/>
        <w:jc w:val="both"/>
        <w:rPr>
          <w:rFonts w:ascii="Arial" w:hAnsi="Arial" w:cs="Arial"/>
          <w:sz w:val="24"/>
          <w:szCs w:val="24"/>
        </w:rPr>
      </w:pPr>
    </w:p>
    <w:p w14:paraId="4FF78B9E" w14:textId="0655E6A8" w:rsidR="004267F2" w:rsidRDefault="004267F2"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 xml:space="preserve">the growth of online booking services and social media allowing consumers access </w:t>
      </w:r>
      <w:r w:rsidR="000B3C57">
        <w:rPr>
          <w:rFonts w:ascii="Arial" w:hAnsi="Arial" w:cs="Arial"/>
          <w:sz w:val="24"/>
          <w:szCs w:val="24"/>
        </w:rPr>
        <w:t xml:space="preserve">to </w:t>
      </w:r>
      <w:r>
        <w:rPr>
          <w:rFonts w:ascii="Arial" w:hAnsi="Arial" w:cs="Arial"/>
          <w:sz w:val="24"/>
          <w:szCs w:val="24"/>
        </w:rPr>
        <w:t xml:space="preserve">a wide range of </w:t>
      </w:r>
      <w:r w:rsidR="000B3C57">
        <w:rPr>
          <w:rFonts w:ascii="Arial" w:hAnsi="Arial" w:cs="Arial"/>
          <w:sz w:val="24"/>
          <w:szCs w:val="24"/>
        </w:rPr>
        <w:t xml:space="preserve">sources of information about </w:t>
      </w:r>
      <w:r>
        <w:rPr>
          <w:rFonts w:ascii="Arial" w:hAnsi="Arial" w:cs="Arial"/>
          <w:sz w:val="24"/>
          <w:szCs w:val="24"/>
        </w:rPr>
        <w:t>accommodation and other tourist services and to post their own comments and reviews;</w:t>
      </w:r>
    </w:p>
    <w:p w14:paraId="1100FFA0" w14:textId="77777777" w:rsidR="00464A3F" w:rsidRPr="0090208B" w:rsidRDefault="00464A3F" w:rsidP="00D646C8">
      <w:pPr>
        <w:pStyle w:val="ListParagraph"/>
        <w:spacing w:after="0" w:line="240" w:lineRule="auto"/>
        <w:jc w:val="both"/>
        <w:rPr>
          <w:rFonts w:ascii="Arial" w:hAnsi="Arial" w:cs="Arial"/>
          <w:sz w:val="24"/>
          <w:szCs w:val="24"/>
        </w:rPr>
      </w:pPr>
    </w:p>
    <w:p w14:paraId="6E5B6940" w14:textId="375BFF5C" w:rsidR="00464A3F" w:rsidRDefault="00464A3F"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 xml:space="preserve">the impact of the GREAT campaign both in developing and promoting a national brand and in promoting Britain </w:t>
      </w:r>
      <w:r w:rsidR="000B3C57">
        <w:rPr>
          <w:rFonts w:ascii="Arial" w:hAnsi="Arial" w:cs="Arial"/>
          <w:sz w:val="24"/>
          <w:szCs w:val="24"/>
        </w:rPr>
        <w:t xml:space="preserve">and England </w:t>
      </w:r>
      <w:r>
        <w:rPr>
          <w:rFonts w:ascii="Arial" w:hAnsi="Arial" w:cs="Arial"/>
          <w:sz w:val="24"/>
          <w:szCs w:val="24"/>
        </w:rPr>
        <w:t xml:space="preserve">as </w:t>
      </w:r>
      <w:r w:rsidR="000B3C57">
        <w:rPr>
          <w:rFonts w:ascii="Arial" w:hAnsi="Arial" w:cs="Arial"/>
          <w:sz w:val="24"/>
          <w:szCs w:val="24"/>
        </w:rPr>
        <w:t>t</w:t>
      </w:r>
      <w:r>
        <w:rPr>
          <w:rFonts w:ascii="Arial" w:hAnsi="Arial" w:cs="Arial"/>
          <w:sz w:val="24"/>
          <w:szCs w:val="24"/>
        </w:rPr>
        <w:t>ourism destination</w:t>
      </w:r>
      <w:r w:rsidR="000B3C57">
        <w:rPr>
          <w:rFonts w:ascii="Arial" w:hAnsi="Arial" w:cs="Arial"/>
          <w:sz w:val="24"/>
          <w:szCs w:val="24"/>
        </w:rPr>
        <w:t>s</w:t>
      </w:r>
      <w:r>
        <w:rPr>
          <w:rFonts w:ascii="Arial" w:hAnsi="Arial" w:cs="Arial"/>
          <w:sz w:val="24"/>
          <w:szCs w:val="24"/>
        </w:rPr>
        <w:t>; and the contributions of VB and VE to the campaign;</w:t>
      </w:r>
    </w:p>
    <w:p w14:paraId="43E1AB12" w14:textId="77777777" w:rsidR="00464A3F" w:rsidRPr="0090208B" w:rsidRDefault="00464A3F" w:rsidP="00D646C8">
      <w:pPr>
        <w:pStyle w:val="ListParagraph"/>
        <w:spacing w:after="0" w:line="240" w:lineRule="auto"/>
        <w:jc w:val="both"/>
        <w:rPr>
          <w:rFonts w:ascii="Arial" w:hAnsi="Arial" w:cs="Arial"/>
          <w:sz w:val="24"/>
          <w:szCs w:val="24"/>
        </w:rPr>
      </w:pPr>
    </w:p>
    <w:p w14:paraId="436C9DE4" w14:textId="77777777" w:rsidR="00464A3F" w:rsidRDefault="00464A3F" w:rsidP="00D646C8">
      <w:pPr>
        <w:pStyle w:val="ListParagraph"/>
        <w:numPr>
          <w:ilvl w:val="0"/>
          <w:numId w:val="40"/>
        </w:numPr>
        <w:spacing w:after="0" w:line="240" w:lineRule="auto"/>
        <w:ind w:left="993" w:hanging="426"/>
        <w:jc w:val="both"/>
        <w:rPr>
          <w:rFonts w:ascii="Arial" w:hAnsi="Arial" w:cs="Arial"/>
          <w:sz w:val="24"/>
          <w:szCs w:val="24"/>
        </w:rPr>
      </w:pPr>
      <w:r>
        <w:rPr>
          <w:rFonts w:ascii="Arial" w:hAnsi="Arial" w:cs="Arial"/>
          <w:sz w:val="24"/>
          <w:szCs w:val="24"/>
        </w:rPr>
        <w:t>the scope for tourism to make a significant contribution to economic growth, trade, inward investment, job creation and skills development; and</w:t>
      </w:r>
    </w:p>
    <w:p w14:paraId="38F21131" w14:textId="77777777" w:rsidR="00464A3F" w:rsidRPr="00482B55" w:rsidRDefault="00464A3F" w:rsidP="00D646C8">
      <w:pPr>
        <w:pStyle w:val="ListParagraph"/>
        <w:spacing w:after="0" w:line="240" w:lineRule="auto"/>
        <w:jc w:val="both"/>
        <w:rPr>
          <w:rFonts w:ascii="Arial" w:hAnsi="Arial" w:cs="Arial"/>
          <w:sz w:val="24"/>
          <w:szCs w:val="24"/>
        </w:rPr>
      </w:pPr>
    </w:p>
    <w:p w14:paraId="398A44B7" w14:textId="77777777" w:rsidR="00464A3F" w:rsidRPr="00482B55" w:rsidRDefault="00464A3F" w:rsidP="00D646C8">
      <w:pPr>
        <w:pStyle w:val="ListParagraph"/>
        <w:numPr>
          <w:ilvl w:val="0"/>
          <w:numId w:val="40"/>
        </w:numPr>
        <w:spacing w:after="0" w:line="240" w:lineRule="auto"/>
        <w:ind w:left="993" w:hanging="426"/>
        <w:jc w:val="both"/>
        <w:rPr>
          <w:rFonts w:ascii="Arial" w:hAnsi="Arial" w:cs="Arial"/>
          <w:sz w:val="24"/>
          <w:szCs w:val="24"/>
        </w:rPr>
      </w:pPr>
      <w:proofErr w:type="gramStart"/>
      <w:r>
        <w:rPr>
          <w:rFonts w:ascii="Arial" w:hAnsi="Arial" w:cs="Arial"/>
          <w:sz w:val="24"/>
          <w:szCs w:val="24"/>
        </w:rPr>
        <w:t>t</w:t>
      </w:r>
      <w:r w:rsidRPr="00482B55">
        <w:rPr>
          <w:rFonts w:ascii="Arial" w:hAnsi="Arial" w:cs="Arial"/>
          <w:sz w:val="24"/>
          <w:szCs w:val="24"/>
        </w:rPr>
        <w:t>he</w:t>
      </w:r>
      <w:proofErr w:type="gramEnd"/>
      <w:r w:rsidRPr="00482B55">
        <w:rPr>
          <w:rFonts w:ascii="Arial" w:hAnsi="Arial" w:cs="Arial"/>
          <w:sz w:val="24"/>
          <w:szCs w:val="24"/>
        </w:rPr>
        <w:t xml:space="preserve"> benefits of international tourism marketing for the UK’s ‘soft power’ and international reputation.</w:t>
      </w:r>
    </w:p>
    <w:p w14:paraId="4C029212" w14:textId="77777777" w:rsidR="00464A3F" w:rsidRDefault="00464A3F" w:rsidP="00D646C8">
      <w:pPr>
        <w:autoSpaceDE w:val="0"/>
        <w:autoSpaceDN w:val="0"/>
        <w:adjustRightInd w:val="0"/>
        <w:spacing w:before="0"/>
        <w:ind w:left="567"/>
        <w:jc w:val="both"/>
        <w:rPr>
          <w:rFonts w:cs="Arial"/>
        </w:rPr>
      </w:pPr>
    </w:p>
    <w:p w14:paraId="5AC6EFCE" w14:textId="52841451" w:rsidR="00464A3F" w:rsidRDefault="00464A3F" w:rsidP="00492949">
      <w:pPr>
        <w:numPr>
          <w:ilvl w:val="1"/>
          <w:numId w:val="11"/>
        </w:numPr>
        <w:autoSpaceDE w:val="0"/>
        <w:autoSpaceDN w:val="0"/>
        <w:adjustRightInd w:val="0"/>
        <w:spacing w:before="0"/>
        <w:ind w:left="567" w:hanging="567"/>
        <w:jc w:val="both"/>
        <w:rPr>
          <w:rFonts w:cs="Arial"/>
        </w:rPr>
      </w:pPr>
      <w:r w:rsidRPr="00464A3F">
        <w:rPr>
          <w:rFonts w:cs="Arial"/>
        </w:rPr>
        <w:t>The Review team considered that the diversity and the very large numbers of organisations and b</w:t>
      </w:r>
      <w:r w:rsidR="004267F2">
        <w:rPr>
          <w:rFonts w:cs="Arial"/>
        </w:rPr>
        <w:t xml:space="preserve">usinesses in the tourism sector, while creating benefits for consumers through competition, have given rise to </w:t>
      </w:r>
      <w:r w:rsidRPr="00464A3F">
        <w:rPr>
          <w:rFonts w:cs="Arial"/>
        </w:rPr>
        <w:t>market failure in two ways:</w:t>
      </w:r>
    </w:p>
    <w:p w14:paraId="0C57C11D" w14:textId="77777777" w:rsidR="00464A3F" w:rsidRDefault="00464A3F" w:rsidP="00492949">
      <w:pPr>
        <w:autoSpaceDE w:val="0"/>
        <w:autoSpaceDN w:val="0"/>
        <w:adjustRightInd w:val="0"/>
        <w:spacing w:before="0"/>
        <w:ind w:left="567"/>
        <w:jc w:val="both"/>
        <w:rPr>
          <w:rFonts w:cs="Arial"/>
        </w:rPr>
      </w:pPr>
    </w:p>
    <w:p w14:paraId="6F32F7A1" w14:textId="77777777" w:rsidR="00464A3F" w:rsidRDefault="00464A3F" w:rsidP="00272C32">
      <w:pPr>
        <w:pStyle w:val="ListParagraph"/>
        <w:numPr>
          <w:ilvl w:val="1"/>
          <w:numId w:val="39"/>
        </w:numPr>
        <w:spacing w:after="0" w:line="240" w:lineRule="auto"/>
        <w:ind w:left="993" w:hanging="426"/>
        <w:jc w:val="both"/>
        <w:rPr>
          <w:rFonts w:ascii="Arial" w:hAnsi="Arial" w:cs="Arial"/>
          <w:sz w:val="24"/>
          <w:szCs w:val="24"/>
        </w:rPr>
      </w:pPr>
      <w:r w:rsidRPr="00600EB6">
        <w:rPr>
          <w:rFonts w:ascii="Arial" w:hAnsi="Arial" w:cs="Arial"/>
          <w:b/>
          <w:sz w:val="24"/>
          <w:szCs w:val="24"/>
        </w:rPr>
        <w:t>co-ordination failure</w:t>
      </w:r>
      <w:r>
        <w:rPr>
          <w:rFonts w:ascii="Arial" w:hAnsi="Arial" w:cs="Arial"/>
          <w:sz w:val="24"/>
          <w:szCs w:val="24"/>
        </w:rPr>
        <w:t xml:space="preserve">, in that some </w:t>
      </w:r>
      <w:r w:rsidRPr="00600EB6">
        <w:rPr>
          <w:rFonts w:ascii="Arial" w:hAnsi="Arial" w:cs="Arial"/>
          <w:sz w:val="24"/>
          <w:szCs w:val="24"/>
        </w:rPr>
        <w:t>businesses</w:t>
      </w:r>
      <w:r>
        <w:rPr>
          <w:rFonts w:ascii="Arial" w:hAnsi="Arial" w:cs="Arial"/>
          <w:sz w:val="24"/>
          <w:szCs w:val="24"/>
        </w:rPr>
        <w:t xml:space="preserve"> are likely to opt out of multi-party product development and marketing efforts, because they anticipate that the benefits to them from additional visitor spending will be outweighed by their contribution to the costs; there is a risk of free-riders who benefit from the additional visitors but do not contribute to the costs of the product development and marketing to attract them, which creates a disincentive for others to contribute; and some businesses and organisations may be reluctant to collaborate with others whom they perceive to be competitors.</w:t>
      </w:r>
    </w:p>
    <w:p w14:paraId="1152E0A4" w14:textId="77777777" w:rsidR="00464A3F" w:rsidRDefault="00464A3F" w:rsidP="000A322F">
      <w:pPr>
        <w:pStyle w:val="ListParagraph"/>
        <w:spacing w:after="0" w:line="240" w:lineRule="auto"/>
        <w:ind w:left="993"/>
        <w:jc w:val="both"/>
        <w:rPr>
          <w:rFonts w:ascii="Arial" w:hAnsi="Arial" w:cs="Arial"/>
          <w:sz w:val="24"/>
          <w:szCs w:val="24"/>
        </w:rPr>
      </w:pPr>
    </w:p>
    <w:p w14:paraId="33809E83" w14:textId="77777777" w:rsidR="00464A3F" w:rsidRPr="00600EB6" w:rsidRDefault="00464A3F" w:rsidP="00272C32">
      <w:pPr>
        <w:pStyle w:val="ListParagraph"/>
        <w:numPr>
          <w:ilvl w:val="1"/>
          <w:numId w:val="39"/>
        </w:numPr>
        <w:spacing w:after="0" w:line="240" w:lineRule="auto"/>
        <w:ind w:left="993" w:hanging="426"/>
        <w:jc w:val="both"/>
        <w:rPr>
          <w:rFonts w:ascii="Arial" w:hAnsi="Arial" w:cs="Arial"/>
          <w:sz w:val="24"/>
          <w:szCs w:val="24"/>
        </w:rPr>
      </w:pPr>
      <w:r w:rsidRPr="00600EB6">
        <w:rPr>
          <w:rFonts w:ascii="Arial" w:hAnsi="Arial" w:cs="Arial"/>
          <w:b/>
          <w:sz w:val="24"/>
          <w:szCs w:val="24"/>
        </w:rPr>
        <w:t>information failure</w:t>
      </w:r>
      <w:r>
        <w:rPr>
          <w:rFonts w:ascii="Arial" w:hAnsi="Arial" w:cs="Arial"/>
          <w:sz w:val="24"/>
          <w:szCs w:val="24"/>
        </w:rPr>
        <w:t xml:space="preserve">, in that </w:t>
      </w:r>
      <w:r w:rsidRPr="00600EB6">
        <w:rPr>
          <w:rFonts w:ascii="Arial" w:hAnsi="Arial" w:cs="Arial"/>
          <w:sz w:val="24"/>
          <w:szCs w:val="24"/>
        </w:rPr>
        <w:t>most businesses in the tourism sector do not have the resources to carry out the market research required to understand the tastes, preferences and requirements of potential visitors, particularly those from other countries, and to enable them to</w:t>
      </w:r>
      <w:r>
        <w:rPr>
          <w:rFonts w:ascii="Arial" w:hAnsi="Arial" w:cs="Arial"/>
          <w:sz w:val="24"/>
          <w:szCs w:val="24"/>
        </w:rPr>
        <w:t xml:space="preserve"> develop,</w:t>
      </w:r>
      <w:r w:rsidRPr="00600EB6">
        <w:rPr>
          <w:rFonts w:ascii="Arial" w:hAnsi="Arial" w:cs="Arial"/>
          <w:sz w:val="24"/>
          <w:szCs w:val="24"/>
        </w:rPr>
        <w:t xml:space="preserve"> promote and market their products and services to maximum effect.  While a destination-based organisation could in theory invest in market research, in practice it would be likely to suffer from the co-ordination failure outlined above.</w:t>
      </w:r>
    </w:p>
    <w:p w14:paraId="19AAA31E" w14:textId="77777777" w:rsidR="00464A3F" w:rsidRDefault="00464A3F" w:rsidP="00492949">
      <w:pPr>
        <w:autoSpaceDE w:val="0"/>
        <w:autoSpaceDN w:val="0"/>
        <w:adjustRightInd w:val="0"/>
        <w:spacing w:before="0"/>
        <w:ind w:left="567"/>
        <w:jc w:val="both"/>
        <w:rPr>
          <w:rFonts w:cs="Arial"/>
        </w:rPr>
      </w:pPr>
    </w:p>
    <w:p w14:paraId="32746E8B" w14:textId="14003EC7" w:rsidR="00692E4B" w:rsidRDefault="002F068B" w:rsidP="00492949">
      <w:pPr>
        <w:numPr>
          <w:ilvl w:val="1"/>
          <w:numId w:val="11"/>
        </w:numPr>
        <w:autoSpaceDE w:val="0"/>
        <w:autoSpaceDN w:val="0"/>
        <w:adjustRightInd w:val="0"/>
        <w:spacing w:before="0"/>
        <w:ind w:left="567" w:hanging="567"/>
        <w:jc w:val="both"/>
        <w:rPr>
          <w:rFonts w:cs="Arial"/>
        </w:rPr>
      </w:pPr>
      <w:r>
        <w:rPr>
          <w:rFonts w:cs="Arial"/>
        </w:rPr>
        <w:t xml:space="preserve">These market failures are </w:t>
      </w:r>
      <w:r w:rsidR="00B90180">
        <w:rPr>
          <w:rFonts w:cs="Arial"/>
        </w:rPr>
        <w:t>most</w:t>
      </w:r>
      <w:r>
        <w:rPr>
          <w:rFonts w:cs="Arial"/>
        </w:rPr>
        <w:t xml:space="preserve"> acute in</w:t>
      </w:r>
      <w:r w:rsidR="00B90180">
        <w:rPr>
          <w:rFonts w:cs="Arial"/>
        </w:rPr>
        <w:t xml:space="preserve"> seeking to attract visitors from overseas</w:t>
      </w:r>
      <w:r>
        <w:rPr>
          <w:rFonts w:cs="Arial"/>
        </w:rPr>
        <w:t>, as it is more difficult for businesses</w:t>
      </w:r>
      <w:r w:rsidR="00B90180">
        <w:rPr>
          <w:rFonts w:cs="Arial"/>
        </w:rPr>
        <w:t>, particularly SMEs,</w:t>
      </w:r>
      <w:r>
        <w:rPr>
          <w:rFonts w:cs="Arial"/>
        </w:rPr>
        <w:t xml:space="preserve"> to co-ordinate effectively at the level and scale require</w:t>
      </w:r>
      <w:r w:rsidR="00B90180">
        <w:rPr>
          <w:rFonts w:cs="Arial"/>
        </w:rPr>
        <w:t>d and to build up the expertise,</w:t>
      </w:r>
      <w:r>
        <w:rPr>
          <w:rFonts w:cs="Arial"/>
        </w:rPr>
        <w:t xml:space="preserve"> knowledge and understanding of overseas consumers and businesses </w:t>
      </w:r>
      <w:r w:rsidR="00B90180">
        <w:rPr>
          <w:rFonts w:cs="Arial"/>
        </w:rPr>
        <w:t>to</w:t>
      </w:r>
      <w:r w:rsidR="00692E4B">
        <w:rPr>
          <w:rFonts w:cs="Arial"/>
        </w:rPr>
        <w:t xml:space="preserve"> do so.</w:t>
      </w:r>
      <w:r w:rsidR="00CB7121">
        <w:rPr>
          <w:rFonts w:cs="Arial"/>
        </w:rPr>
        <w:t xml:space="preserve">  </w:t>
      </w:r>
      <w:r w:rsidR="00B90180">
        <w:rPr>
          <w:rFonts w:cs="Arial"/>
        </w:rPr>
        <w:t>Equally</w:t>
      </w:r>
      <w:r w:rsidR="00CB7121">
        <w:rPr>
          <w:rFonts w:cs="Arial"/>
        </w:rPr>
        <w:t xml:space="preserve">, consumers and businesses in overseas markets are more likely to require </w:t>
      </w:r>
      <w:r w:rsidR="00B90180">
        <w:rPr>
          <w:rFonts w:cs="Arial"/>
        </w:rPr>
        <w:t xml:space="preserve">more detailed </w:t>
      </w:r>
      <w:r w:rsidR="00CB7121">
        <w:rPr>
          <w:rFonts w:cs="Arial"/>
        </w:rPr>
        <w:t xml:space="preserve">information </w:t>
      </w:r>
      <w:r w:rsidR="00B90180">
        <w:rPr>
          <w:rFonts w:cs="Arial"/>
        </w:rPr>
        <w:t xml:space="preserve">on what is available and how to access it, </w:t>
      </w:r>
      <w:r w:rsidR="00CB7121">
        <w:rPr>
          <w:rFonts w:cs="Arial"/>
        </w:rPr>
        <w:t xml:space="preserve">often in a language other than English which few tourism businesses or organisations other than </w:t>
      </w:r>
      <w:r w:rsidR="00B90180">
        <w:rPr>
          <w:rFonts w:cs="Arial"/>
        </w:rPr>
        <w:t xml:space="preserve">a </w:t>
      </w:r>
      <w:r w:rsidR="00CB7121">
        <w:rPr>
          <w:rFonts w:cs="Arial"/>
        </w:rPr>
        <w:t>national tourist board are capable of providing.</w:t>
      </w:r>
    </w:p>
    <w:p w14:paraId="1990F703" w14:textId="44AC7969" w:rsidR="00692E4B" w:rsidRDefault="00692E4B" w:rsidP="00692E4B">
      <w:pPr>
        <w:autoSpaceDE w:val="0"/>
        <w:autoSpaceDN w:val="0"/>
        <w:adjustRightInd w:val="0"/>
        <w:spacing w:before="0"/>
        <w:ind w:left="567"/>
        <w:jc w:val="both"/>
        <w:rPr>
          <w:rFonts w:cs="Arial"/>
        </w:rPr>
      </w:pPr>
    </w:p>
    <w:p w14:paraId="35775F72" w14:textId="6EDA2831" w:rsidR="002F068B" w:rsidRDefault="002F068B" w:rsidP="00492949">
      <w:pPr>
        <w:numPr>
          <w:ilvl w:val="1"/>
          <w:numId w:val="11"/>
        </w:numPr>
        <w:autoSpaceDE w:val="0"/>
        <w:autoSpaceDN w:val="0"/>
        <w:adjustRightInd w:val="0"/>
        <w:spacing w:before="0"/>
        <w:ind w:left="567" w:hanging="567"/>
        <w:jc w:val="both"/>
        <w:rPr>
          <w:rFonts w:cs="Arial"/>
        </w:rPr>
      </w:pPr>
      <w:r>
        <w:rPr>
          <w:rFonts w:cs="Arial"/>
        </w:rPr>
        <w:t xml:space="preserve">In </w:t>
      </w:r>
      <w:r w:rsidR="00B90180">
        <w:rPr>
          <w:rFonts w:cs="Arial"/>
        </w:rPr>
        <w:t>terms of attracting domestic visitors</w:t>
      </w:r>
      <w:r>
        <w:rPr>
          <w:rFonts w:cs="Arial"/>
        </w:rPr>
        <w:t xml:space="preserve">, the market failures are less </w:t>
      </w:r>
      <w:r w:rsidR="004935AC">
        <w:rPr>
          <w:rFonts w:cs="Arial"/>
        </w:rPr>
        <w:t>obvious</w:t>
      </w:r>
      <w:r>
        <w:rPr>
          <w:rFonts w:cs="Arial"/>
        </w:rPr>
        <w:t xml:space="preserve">.  It is easier for a smaller number of tourism businesses in one location to co-ordinate activity in order to attract visitors and to identify and understand the </w:t>
      </w:r>
      <w:r w:rsidR="00692E4B">
        <w:rPr>
          <w:rFonts w:cs="Arial"/>
        </w:rPr>
        <w:t xml:space="preserve">preferences and </w:t>
      </w:r>
      <w:r>
        <w:rPr>
          <w:rFonts w:cs="Arial"/>
        </w:rPr>
        <w:t>requirements of their target audience than it is for the very large number of tourism businesses dispersed across the country</w:t>
      </w:r>
      <w:r w:rsidR="00692E4B">
        <w:rPr>
          <w:rFonts w:cs="Arial"/>
        </w:rPr>
        <w:t xml:space="preserve"> t</w:t>
      </w:r>
      <w:r w:rsidR="00B90180">
        <w:rPr>
          <w:rFonts w:cs="Arial"/>
        </w:rPr>
        <w:t>o do so</w:t>
      </w:r>
      <w:r>
        <w:rPr>
          <w:rFonts w:cs="Arial"/>
        </w:rPr>
        <w:t>.</w:t>
      </w:r>
      <w:r w:rsidR="00692E4B">
        <w:rPr>
          <w:rFonts w:cs="Arial"/>
        </w:rPr>
        <w:t xml:space="preserve">  Domestic visitors are also more likely than overseas visitors to be able to find out for themselves information about destinations, venues and attractions and less likely to be hampered by language barriers</w:t>
      </w:r>
      <w:r w:rsidR="004935AC">
        <w:rPr>
          <w:rFonts w:cs="Arial"/>
        </w:rPr>
        <w:t xml:space="preserve">, but may still need to be alerted to </w:t>
      </w:r>
      <w:r w:rsidR="00B842A1">
        <w:rPr>
          <w:rFonts w:cs="Arial"/>
        </w:rPr>
        <w:t>tourism opportunities</w:t>
      </w:r>
      <w:r w:rsidR="004935AC">
        <w:rPr>
          <w:rFonts w:cs="Arial"/>
        </w:rPr>
        <w:t xml:space="preserve"> and directed to relevant sources of information</w:t>
      </w:r>
      <w:r w:rsidR="00692E4B">
        <w:rPr>
          <w:rFonts w:cs="Arial"/>
        </w:rPr>
        <w:t>.</w:t>
      </w:r>
      <w:r w:rsidR="00B90180">
        <w:rPr>
          <w:rFonts w:cs="Arial"/>
        </w:rPr>
        <w:t xml:space="preserve">  </w:t>
      </w:r>
      <w:r w:rsidR="004935AC">
        <w:rPr>
          <w:rFonts w:cs="Arial"/>
        </w:rPr>
        <w:t>A</w:t>
      </w:r>
      <w:r w:rsidR="00B90180">
        <w:rPr>
          <w:rFonts w:cs="Arial"/>
        </w:rPr>
        <w:t xml:space="preserve"> national tourist board is uniquely well-placed to provide an overview of how consumer tastes are changing, facilitate partnerships between businesses and promote a coherent view of the English tourism experience.</w:t>
      </w:r>
    </w:p>
    <w:p w14:paraId="741A23CF" w14:textId="5B05A4FD" w:rsidR="00692E4B" w:rsidRDefault="00692E4B" w:rsidP="00CB7121">
      <w:pPr>
        <w:pStyle w:val="ListParagraph"/>
        <w:spacing w:after="0" w:line="240" w:lineRule="auto"/>
        <w:rPr>
          <w:rFonts w:cs="Arial"/>
        </w:rPr>
      </w:pPr>
    </w:p>
    <w:p w14:paraId="75D26771" w14:textId="69E4E0E0" w:rsidR="00464A3F" w:rsidRDefault="00EF2EBB" w:rsidP="00492949">
      <w:pPr>
        <w:numPr>
          <w:ilvl w:val="1"/>
          <w:numId w:val="11"/>
        </w:numPr>
        <w:autoSpaceDE w:val="0"/>
        <w:autoSpaceDN w:val="0"/>
        <w:adjustRightInd w:val="0"/>
        <w:spacing w:before="0"/>
        <w:ind w:left="567" w:hanging="567"/>
        <w:jc w:val="both"/>
        <w:rPr>
          <w:rFonts w:cs="Arial"/>
        </w:rPr>
      </w:pPr>
      <w:r w:rsidRPr="00556B88">
        <w:rPr>
          <w:rFonts w:cs="Arial"/>
          <w:noProof/>
        </w:rPr>
        <mc:AlternateContent>
          <mc:Choice Requires="wps">
            <w:drawing>
              <wp:anchor distT="91440" distB="91440" distL="137160" distR="137160" simplePos="0" relativeHeight="251730944" behindDoc="0" locked="0" layoutInCell="0" allowOverlap="1" wp14:anchorId="6DDF43FB" wp14:editId="5270F739">
                <wp:simplePos x="0" y="0"/>
                <wp:positionH relativeFrom="margin">
                  <wp:align>right</wp:align>
                </wp:positionH>
                <wp:positionV relativeFrom="margin">
                  <wp:posOffset>5130800</wp:posOffset>
                </wp:positionV>
                <wp:extent cx="755650" cy="5939790"/>
                <wp:effectExtent l="0" t="1270" r="5080" b="508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5939790"/>
                        </a:xfrm>
                        <a:prstGeom prst="roundRect">
                          <a:avLst>
                            <a:gd name="adj" fmla="val 13032"/>
                          </a:avLst>
                        </a:prstGeom>
                        <a:solidFill>
                          <a:srgbClr val="C00000"/>
                        </a:solidFill>
                        <a:extLst/>
                      </wps:spPr>
                      <wps:txbx>
                        <w:txbxContent>
                          <w:p w14:paraId="4F0AEC34" w14:textId="77777777" w:rsidR="00E23EF4" w:rsidRPr="00E13333" w:rsidRDefault="00E23EF4" w:rsidP="000B291D">
                            <w:pPr>
                              <w:spacing w:before="0"/>
                              <w:ind w:left="284" w:right="189"/>
                              <w:rPr>
                                <w:rFonts w:cs="Arial"/>
                                <w:b/>
                              </w:rPr>
                            </w:pPr>
                            <w:r w:rsidRPr="00E13333">
                              <w:rPr>
                                <w:rFonts w:cs="Arial"/>
                                <w:b/>
                                <w:u w:val="single"/>
                              </w:rPr>
                              <w:t>Recommendation 1:</w:t>
                            </w:r>
                            <w:r w:rsidRPr="00E13333">
                              <w:rPr>
                                <w:rFonts w:cs="Arial"/>
                                <w:b/>
                              </w:rPr>
                              <w:t xml:space="preserve"> The functions of the British Tourist Authority and the English Tourist Board as set out in the Development of Tourism Act 1969 should be retained.</w:t>
                            </w:r>
                          </w:p>
                          <w:p w14:paraId="71F0A52F" w14:textId="3C83B2AF" w:rsidR="00E23EF4" w:rsidRDefault="00E23EF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DF43FB" id="AutoShape 2" o:spid="_x0000_s1041" style="position:absolute;left:0;text-align:left;margin-left:8.3pt;margin-top:404pt;width:59.5pt;height:467.7pt;rotation:90;z-index:25173094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" o:allowincell="f" fillcolor="#c00000" stroked="f">
                <v:textbox>
                  <w:txbxContent>
                    <w:p w14:paraId="4F0AEC34" w14:textId="77777777" w:rsidR="00E23EF4" w:rsidRPr="00E13333" w:rsidRDefault="00E23EF4" w:rsidP="000B291D">
                      <w:pPr>
                        <w:spacing w:before="0"/>
                        <w:ind w:left="284" w:right="189"/>
                        <w:rPr>
                          <w:rFonts w:cs="Arial"/>
                          <w:b/>
                        </w:rPr>
                      </w:pPr>
                      <w:r w:rsidRPr="00E13333">
                        <w:rPr>
                          <w:rFonts w:cs="Arial"/>
                          <w:b/>
                          <w:u w:val="single"/>
                        </w:rPr>
                        <w:t>Recommendation 1:</w:t>
                      </w:r>
                      <w:r w:rsidRPr="00E13333">
                        <w:rPr>
                          <w:rFonts w:cs="Arial"/>
                          <w:b/>
                        </w:rPr>
                        <w:t xml:space="preserve"> The functions of the British Tourist Authority and the English Tourist Board as set out in the Development of Tourism Act 1969 should be retained.</w:t>
                      </w:r>
                    </w:p>
                    <w:p w14:paraId="71F0A52F" w14:textId="3C83B2AF" w:rsidR="00E23EF4" w:rsidRDefault="00E23EF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90180">
        <w:rPr>
          <w:rFonts w:cs="Arial"/>
        </w:rPr>
        <w:t>Effective promotion of tourism is a key element in achieving the Government’s aims of increasing the numbers of overseas visitors to the UK and increasing the proportion of UK residents who holiday in the UK.  The Review team noted that in some overseas markets it was necessary to market ‘Britain, as the distinction between England, Scotland and Wales was not well-known or understood, whereas in others marketing of separate England Scotland and Wales brands and tourism opportunities could be more effective.  The Review team also agreed that promoting Britain, and its nations and regions, as a great place to visit supports the wider aims of the Government’s GREAT campaign, providing the basis for co-operation and collaboration with other national partners such as UKTI, the British Council and the FCO, in terms of driving up overall inward investment into the UK.</w:t>
      </w:r>
    </w:p>
    <w:p w14:paraId="18189C81" w14:textId="2C343513" w:rsidR="00464A3F" w:rsidRDefault="00464A3F" w:rsidP="00492949">
      <w:pPr>
        <w:autoSpaceDE w:val="0"/>
        <w:autoSpaceDN w:val="0"/>
        <w:adjustRightInd w:val="0"/>
        <w:spacing w:before="0"/>
        <w:ind w:left="567"/>
        <w:jc w:val="both"/>
        <w:rPr>
          <w:rFonts w:cs="Arial"/>
        </w:rPr>
      </w:pPr>
    </w:p>
    <w:p w14:paraId="4360B25B" w14:textId="487097C9" w:rsidR="00464A3F" w:rsidRDefault="00E74FFA" w:rsidP="00A457CB">
      <w:pPr>
        <w:numPr>
          <w:ilvl w:val="1"/>
          <w:numId w:val="11"/>
        </w:numPr>
        <w:autoSpaceDE w:val="0"/>
        <w:autoSpaceDN w:val="0"/>
        <w:adjustRightInd w:val="0"/>
        <w:spacing w:before="0"/>
        <w:ind w:left="567" w:hanging="567"/>
        <w:jc w:val="both"/>
        <w:rPr>
          <w:rFonts w:cs="Arial"/>
        </w:rPr>
      </w:pPr>
      <w:r>
        <w:rPr>
          <w:rFonts w:cs="Arial"/>
        </w:rPr>
        <w:t>In the light of these considerations, the Review team</w:t>
      </w:r>
      <w:r w:rsidR="0063277B">
        <w:rPr>
          <w:rFonts w:cs="Arial"/>
        </w:rPr>
        <w:t xml:space="preserve"> </w:t>
      </w:r>
      <w:r w:rsidR="00B90180">
        <w:rPr>
          <w:rFonts w:cs="Arial"/>
        </w:rPr>
        <w:t>concluded that there was an ongoing need for intervention:</w:t>
      </w:r>
    </w:p>
    <w:p w14:paraId="07464FB3" w14:textId="64A256B8" w:rsidR="00B90180" w:rsidRPr="00B90180" w:rsidRDefault="00B90180" w:rsidP="00D646C8">
      <w:pPr>
        <w:pStyle w:val="ListParagraph"/>
        <w:spacing w:after="0" w:line="240" w:lineRule="auto"/>
        <w:jc w:val="both"/>
        <w:rPr>
          <w:rFonts w:cs="Arial"/>
        </w:rPr>
      </w:pPr>
    </w:p>
    <w:p w14:paraId="6FA47F78" w14:textId="3501DCF2" w:rsidR="00A74D3A" w:rsidRDefault="00A74D3A" w:rsidP="00D646C8">
      <w:pPr>
        <w:pStyle w:val="ListParagraph"/>
        <w:numPr>
          <w:ilvl w:val="0"/>
          <w:numId w:val="58"/>
        </w:numPr>
        <w:spacing w:after="0" w:line="240" w:lineRule="auto"/>
        <w:ind w:left="993" w:hanging="426"/>
        <w:jc w:val="both"/>
        <w:rPr>
          <w:rFonts w:ascii="Arial" w:hAnsi="Arial" w:cs="Arial"/>
          <w:sz w:val="24"/>
          <w:szCs w:val="24"/>
        </w:rPr>
      </w:pPr>
      <w:r w:rsidRPr="00A74D3A">
        <w:rPr>
          <w:rFonts w:ascii="Arial" w:hAnsi="Arial" w:cs="Arial"/>
          <w:sz w:val="24"/>
          <w:szCs w:val="24"/>
        </w:rPr>
        <w:t>t</w:t>
      </w:r>
      <w:r w:rsidR="00B90180" w:rsidRPr="00A74D3A">
        <w:rPr>
          <w:rFonts w:ascii="Arial" w:hAnsi="Arial" w:cs="Arial"/>
          <w:sz w:val="24"/>
          <w:szCs w:val="24"/>
        </w:rPr>
        <w:t xml:space="preserve">o encourage people to visit Great Britain and people living in Great Britain to take their holidays there; and </w:t>
      </w:r>
    </w:p>
    <w:p w14:paraId="6601733D" w14:textId="7E5DD395" w:rsidR="00A74D3A" w:rsidRDefault="00A74D3A" w:rsidP="00D646C8">
      <w:pPr>
        <w:pStyle w:val="ListParagraph"/>
        <w:spacing w:after="0" w:line="240" w:lineRule="auto"/>
        <w:ind w:left="993"/>
        <w:jc w:val="both"/>
        <w:rPr>
          <w:rFonts w:ascii="Arial" w:hAnsi="Arial" w:cs="Arial"/>
          <w:sz w:val="24"/>
          <w:szCs w:val="24"/>
        </w:rPr>
      </w:pPr>
    </w:p>
    <w:p w14:paraId="61F7BCF3" w14:textId="060DB501" w:rsidR="00B90180" w:rsidRDefault="00B90180" w:rsidP="00D646C8">
      <w:pPr>
        <w:pStyle w:val="ListParagraph"/>
        <w:numPr>
          <w:ilvl w:val="0"/>
          <w:numId w:val="58"/>
        </w:numPr>
        <w:spacing w:after="0" w:line="240" w:lineRule="auto"/>
        <w:ind w:left="993" w:hanging="426"/>
        <w:jc w:val="both"/>
        <w:rPr>
          <w:rFonts w:ascii="Arial" w:hAnsi="Arial" w:cs="Arial"/>
          <w:sz w:val="24"/>
          <w:szCs w:val="24"/>
        </w:rPr>
      </w:pPr>
      <w:proofErr w:type="gramStart"/>
      <w:r w:rsidRPr="00A74D3A">
        <w:rPr>
          <w:rFonts w:ascii="Arial" w:hAnsi="Arial" w:cs="Arial"/>
          <w:sz w:val="24"/>
          <w:szCs w:val="24"/>
        </w:rPr>
        <w:t>to</w:t>
      </w:r>
      <w:proofErr w:type="gramEnd"/>
      <w:r w:rsidRPr="00A74D3A">
        <w:rPr>
          <w:rFonts w:ascii="Arial" w:hAnsi="Arial" w:cs="Arial"/>
          <w:sz w:val="24"/>
          <w:szCs w:val="24"/>
        </w:rPr>
        <w:t xml:space="preserve"> encourage the provision and improvement of tourist amenities and facilities in Great Britain.</w:t>
      </w:r>
    </w:p>
    <w:p w14:paraId="1A2B86B6" w14:textId="77777777" w:rsidR="0063277B" w:rsidRDefault="0063277B" w:rsidP="00D646C8">
      <w:pPr>
        <w:spacing w:before="0"/>
        <w:ind w:left="0"/>
        <w:jc w:val="both"/>
        <w:rPr>
          <w:rFonts w:cs="Arial"/>
        </w:rPr>
      </w:pPr>
    </w:p>
    <w:p w14:paraId="3BF330E7" w14:textId="0F184B23" w:rsidR="0063277B" w:rsidRPr="0063277B" w:rsidRDefault="0063277B" w:rsidP="00D646C8">
      <w:pPr>
        <w:spacing w:before="0"/>
        <w:ind w:left="567"/>
        <w:jc w:val="both"/>
        <w:rPr>
          <w:rFonts w:cs="Arial"/>
        </w:rPr>
      </w:pPr>
      <w:proofErr w:type="gramStart"/>
      <w:r>
        <w:rPr>
          <w:rFonts w:cs="Arial"/>
        </w:rPr>
        <w:t>and</w:t>
      </w:r>
      <w:proofErr w:type="gramEnd"/>
      <w:r>
        <w:rPr>
          <w:rFonts w:cs="Arial"/>
        </w:rPr>
        <w:t xml:space="preserve"> that the functions set out in Development of Tourism Act 1969 should be retained.</w:t>
      </w:r>
    </w:p>
    <w:p w14:paraId="5272144C" w14:textId="77777777" w:rsidR="00EF2EBB" w:rsidRDefault="00EF2EBB" w:rsidP="00EF2EBB">
      <w:pPr>
        <w:autoSpaceDE w:val="0"/>
        <w:autoSpaceDN w:val="0"/>
        <w:adjustRightInd w:val="0"/>
        <w:spacing w:before="0"/>
        <w:ind w:left="567"/>
        <w:jc w:val="both"/>
        <w:rPr>
          <w:rFonts w:cs="Arial"/>
        </w:rPr>
      </w:pPr>
    </w:p>
    <w:p w14:paraId="0CDB8716" w14:textId="1179ED4C" w:rsidR="00464A3F" w:rsidRPr="00FB08D0" w:rsidRDefault="00464A3F" w:rsidP="00492949">
      <w:pPr>
        <w:numPr>
          <w:ilvl w:val="1"/>
          <w:numId w:val="11"/>
        </w:numPr>
        <w:autoSpaceDE w:val="0"/>
        <w:autoSpaceDN w:val="0"/>
        <w:adjustRightInd w:val="0"/>
        <w:spacing w:before="0"/>
        <w:ind w:left="567" w:hanging="567"/>
        <w:jc w:val="both"/>
        <w:rPr>
          <w:rFonts w:cs="Arial"/>
        </w:rPr>
      </w:pPr>
      <w:r w:rsidRPr="00FB08D0">
        <w:rPr>
          <w:rFonts w:cs="Arial"/>
        </w:rPr>
        <w:lastRenderedPageBreak/>
        <w:t xml:space="preserve">The </w:t>
      </w:r>
      <w:r w:rsidR="00B90180">
        <w:rPr>
          <w:rFonts w:cs="Arial"/>
        </w:rPr>
        <w:t xml:space="preserve">effective delivery of these functions is reliant on </w:t>
      </w:r>
      <w:r w:rsidRPr="00FB08D0">
        <w:rPr>
          <w:rFonts w:cs="Arial"/>
        </w:rPr>
        <w:t>detailed, in-depth knowledge and understanding of customer expectations and requirements,</w:t>
      </w:r>
      <w:r w:rsidR="00B90180">
        <w:rPr>
          <w:rFonts w:cs="Arial"/>
        </w:rPr>
        <w:t xml:space="preserve"> the travel trade and wider global trends.  It is important that customer insights, intelligence and research are communicated to the tourism sector to inform the development of tourism </w:t>
      </w:r>
      <w:r w:rsidR="00395D22">
        <w:rPr>
          <w:rFonts w:cs="Arial"/>
        </w:rPr>
        <w:t>products</w:t>
      </w:r>
      <w:r w:rsidR="00B90180">
        <w:rPr>
          <w:rFonts w:cs="Arial"/>
        </w:rPr>
        <w:t xml:space="preserve"> and campaigns.  The success of any activities to promote tourism should also be evaluated and the lessons learned should be shared.</w:t>
      </w:r>
      <w:r w:rsidRPr="00FB08D0">
        <w:rPr>
          <w:rFonts w:cs="Arial"/>
        </w:rPr>
        <w:t xml:space="preserve"> </w:t>
      </w:r>
    </w:p>
    <w:p w14:paraId="36AA8E6B" w14:textId="77777777" w:rsidR="00464A3F" w:rsidRDefault="00464A3F" w:rsidP="00492949">
      <w:pPr>
        <w:pStyle w:val="ListParagraph"/>
        <w:spacing w:after="0" w:line="240" w:lineRule="auto"/>
        <w:rPr>
          <w:rFonts w:cs="Arial"/>
        </w:rPr>
      </w:pPr>
    </w:p>
    <w:p w14:paraId="4A83F34C" w14:textId="15424B91" w:rsidR="00ED46F4" w:rsidRDefault="00464A3F" w:rsidP="00492949">
      <w:pPr>
        <w:numPr>
          <w:ilvl w:val="1"/>
          <w:numId w:val="11"/>
        </w:numPr>
        <w:autoSpaceDE w:val="0"/>
        <w:autoSpaceDN w:val="0"/>
        <w:adjustRightInd w:val="0"/>
        <w:spacing w:before="0"/>
        <w:ind w:left="567" w:hanging="567"/>
        <w:jc w:val="both"/>
        <w:rPr>
          <w:rFonts w:cs="Arial"/>
        </w:rPr>
      </w:pPr>
      <w:r w:rsidRPr="00426586">
        <w:rPr>
          <w:rFonts w:cs="Arial"/>
        </w:rPr>
        <w:t xml:space="preserve">In relation to the strategic development and leadership of the tourism sector, the Review team </w:t>
      </w:r>
      <w:r w:rsidR="00B90180">
        <w:rPr>
          <w:rFonts w:cs="Arial"/>
        </w:rPr>
        <w:t>noted</w:t>
      </w:r>
      <w:r w:rsidRPr="00426586">
        <w:rPr>
          <w:rFonts w:cs="Arial"/>
        </w:rPr>
        <w:t xml:space="preserve"> that priorities for the sector need to be agreed and implemented in a co-ordinated and holistic way to avoid duplication, inconsistent and incompatible actions and waste of resources and to promote co-operation and efficiency and improve standards.</w:t>
      </w:r>
    </w:p>
    <w:p w14:paraId="458ABAFC" w14:textId="77777777" w:rsidR="00ED46F4" w:rsidRDefault="00ED46F4" w:rsidP="00492949">
      <w:pPr>
        <w:pStyle w:val="ListParagraph"/>
        <w:spacing w:after="0" w:line="240" w:lineRule="auto"/>
        <w:rPr>
          <w:rFonts w:cs="Arial"/>
        </w:rPr>
      </w:pPr>
    </w:p>
    <w:p w14:paraId="2F721F6F" w14:textId="19245EEE" w:rsidR="00464A3F" w:rsidRPr="00426586" w:rsidRDefault="00464A3F" w:rsidP="00492949">
      <w:pPr>
        <w:numPr>
          <w:ilvl w:val="1"/>
          <w:numId w:val="11"/>
        </w:numPr>
        <w:autoSpaceDE w:val="0"/>
        <w:autoSpaceDN w:val="0"/>
        <w:adjustRightInd w:val="0"/>
        <w:spacing w:before="0"/>
        <w:ind w:left="567" w:hanging="567"/>
        <w:jc w:val="both"/>
        <w:rPr>
          <w:rFonts w:cs="Arial"/>
        </w:rPr>
      </w:pPr>
      <w:r w:rsidRPr="00426586">
        <w:rPr>
          <w:rFonts w:cs="Arial"/>
        </w:rPr>
        <w:t xml:space="preserve">The Review team also noted </w:t>
      </w:r>
      <w:r w:rsidR="008B4B12">
        <w:rPr>
          <w:rFonts w:cs="Arial"/>
        </w:rPr>
        <w:t>the importance of</w:t>
      </w:r>
      <w:r w:rsidRPr="00426586">
        <w:rPr>
          <w:rFonts w:cs="Arial"/>
        </w:rPr>
        <w:t xml:space="preserve"> bringing the sector together </w:t>
      </w:r>
      <w:r w:rsidR="008B4B12">
        <w:rPr>
          <w:rFonts w:cs="Arial"/>
        </w:rPr>
        <w:t>to</w:t>
      </w:r>
      <w:r w:rsidRPr="00426586">
        <w:rPr>
          <w:rFonts w:cs="Arial"/>
        </w:rPr>
        <w:t xml:space="preserve"> enable it to </w:t>
      </w:r>
      <w:r w:rsidR="008B4B12">
        <w:rPr>
          <w:rFonts w:cs="Arial"/>
        </w:rPr>
        <w:t xml:space="preserve">think collectively about the support required and deliver a consistent and authoritative message </w:t>
      </w:r>
      <w:r w:rsidRPr="00426586">
        <w:rPr>
          <w:rFonts w:cs="Arial"/>
        </w:rPr>
        <w:t xml:space="preserve">to Government </w:t>
      </w:r>
      <w:r w:rsidR="008B4B12">
        <w:rPr>
          <w:rFonts w:cs="Arial"/>
        </w:rPr>
        <w:t>on its priorities.</w:t>
      </w:r>
    </w:p>
    <w:p w14:paraId="733C3324" w14:textId="77777777" w:rsidR="00464A3F" w:rsidRPr="00905F26" w:rsidRDefault="00464A3F" w:rsidP="00492949">
      <w:pPr>
        <w:autoSpaceDE w:val="0"/>
        <w:autoSpaceDN w:val="0"/>
        <w:adjustRightInd w:val="0"/>
        <w:spacing w:before="0"/>
        <w:ind w:left="567"/>
        <w:jc w:val="both"/>
        <w:rPr>
          <w:rFonts w:cs="Arial"/>
        </w:rPr>
      </w:pPr>
    </w:p>
    <w:p w14:paraId="0CA878C9" w14:textId="569427A7" w:rsidR="00464A3F" w:rsidRDefault="00464A3F" w:rsidP="00492949">
      <w:pPr>
        <w:numPr>
          <w:ilvl w:val="1"/>
          <w:numId w:val="11"/>
        </w:numPr>
        <w:autoSpaceDE w:val="0"/>
        <w:autoSpaceDN w:val="0"/>
        <w:adjustRightInd w:val="0"/>
        <w:spacing w:before="0"/>
        <w:ind w:left="567" w:hanging="567"/>
        <w:jc w:val="both"/>
        <w:rPr>
          <w:rFonts w:cs="Arial"/>
        </w:rPr>
      </w:pPr>
      <w:r w:rsidRPr="00464A3F">
        <w:rPr>
          <w:rFonts w:cs="Arial"/>
        </w:rPr>
        <w:t xml:space="preserve">Finally, the Review team </w:t>
      </w:r>
      <w:r w:rsidR="008B4B12">
        <w:rPr>
          <w:rFonts w:cs="Arial"/>
        </w:rPr>
        <w:t xml:space="preserve">recognised </w:t>
      </w:r>
      <w:r w:rsidRPr="00464A3F">
        <w:rPr>
          <w:rFonts w:cs="Arial"/>
        </w:rPr>
        <w:t>that developing partnerships with business and engaging in commercial activities offer ways of increasing the resources available for tourism development and marketing.  They also help to ensure business support for these activities at national and international level</w:t>
      </w:r>
      <w:r w:rsidR="006363F3">
        <w:rPr>
          <w:rFonts w:cs="Arial"/>
        </w:rPr>
        <w:t xml:space="preserve"> as well as contributing to the growth of businesses in the tourism sector</w:t>
      </w:r>
      <w:r w:rsidRPr="00464A3F">
        <w:rPr>
          <w:rFonts w:cs="Arial"/>
        </w:rPr>
        <w:t>.</w:t>
      </w:r>
      <w:r w:rsidR="00B9712B">
        <w:rPr>
          <w:rFonts w:cs="Arial"/>
        </w:rPr>
        <w:t xml:space="preserve">  </w:t>
      </w:r>
      <w:r w:rsidRPr="00464A3F">
        <w:rPr>
          <w:rFonts w:cs="Arial"/>
        </w:rPr>
        <w:t xml:space="preserve">The </w:t>
      </w:r>
      <w:r w:rsidR="00B9712B">
        <w:rPr>
          <w:rFonts w:cs="Arial"/>
        </w:rPr>
        <w:t xml:space="preserve">Review team concluded that the </w:t>
      </w:r>
      <w:r w:rsidRPr="00464A3F">
        <w:rPr>
          <w:rFonts w:cs="Arial"/>
        </w:rPr>
        <w:t>functions relating to industry engagement, partnerships and commercial activities are therefore still required.</w:t>
      </w:r>
    </w:p>
    <w:p w14:paraId="01A78F59" w14:textId="77777777" w:rsidR="006B2534" w:rsidRDefault="006B2534" w:rsidP="009833E5">
      <w:pPr>
        <w:spacing w:before="0"/>
        <w:ind w:left="0"/>
        <w:rPr>
          <w:rFonts w:cs="Arial"/>
        </w:rPr>
      </w:pPr>
    </w:p>
    <w:p w14:paraId="021545A3" w14:textId="77777777" w:rsidR="007C2CA1" w:rsidRDefault="007C2CA1" w:rsidP="009833E5">
      <w:pPr>
        <w:spacing w:before="0"/>
        <w:ind w:left="0"/>
        <w:rPr>
          <w:rFonts w:cs="Arial"/>
        </w:rPr>
      </w:pPr>
    </w:p>
    <w:p w14:paraId="1AAB8679" w14:textId="77777777" w:rsidR="007A7BB6" w:rsidRPr="00A86059" w:rsidRDefault="007A7BB6" w:rsidP="00226233">
      <w:pPr>
        <w:autoSpaceDE w:val="0"/>
        <w:autoSpaceDN w:val="0"/>
        <w:adjustRightInd w:val="0"/>
        <w:spacing w:before="0"/>
        <w:ind w:left="0"/>
        <w:rPr>
          <w:rFonts w:cs="Arial"/>
          <w:sz w:val="36"/>
          <w:szCs w:val="36"/>
        </w:rPr>
      </w:pPr>
      <w:r w:rsidRPr="00A86059">
        <w:rPr>
          <w:rFonts w:cs="Arial"/>
          <w:sz w:val="36"/>
          <w:szCs w:val="36"/>
        </w:rPr>
        <w:t>Is an arm’s length body the most efficient and effective way to deliver the functions?</w:t>
      </w:r>
    </w:p>
    <w:p w14:paraId="1AAB867A" w14:textId="77777777" w:rsidR="007A7BB6" w:rsidRPr="00711A26" w:rsidRDefault="007A7BB6" w:rsidP="00580266">
      <w:pPr>
        <w:autoSpaceDE w:val="0"/>
        <w:autoSpaceDN w:val="0"/>
        <w:adjustRightInd w:val="0"/>
        <w:spacing w:line="276" w:lineRule="auto"/>
        <w:ind w:left="0"/>
        <w:rPr>
          <w:rFonts w:cs="Arial"/>
          <w:b/>
        </w:rPr>
      </w:pPr>
      <w:r w:rsidRPr="00711A26">
        <w:rPr>
          <w:rFonts w:cs="Arial"/>
          <w:b/>
        </w:rPr>
        <w:t>Why are VB and VE NDPBs?</w:t>
      </w:r>
    </w:p>
    <w:p w14:paraId="1AAB867B" w14:textId="77777777" w:rsidR="007A7BB6" w:rsidRDefault="007A7BB6" w:rsidP="00762178">
      <w:pPr>
        <w:autoSpaceDE w:val="0"/>
        <w:autoSpaceDN w:val="0"/>
        <w:adjustRightInd w:val="0"/>
        <w:spacing w:before="0"/>
        <w:ind w:left="567"/>
        <w:rPr>
          <w:rFonts w:cs="Arial"/>
        </w:rPr>
      </w:pPr>
    </w:p>
    <w:p w14:paraId="1AAB867C" w14:textId="77777777" w:rsidR="007A7BB6" w:rsidRPr="00711A26" w:rsidRDefault="007A7BB6" w:rsidP="00FC1492">
      <w:pPr>
        <w:numPr>
          <w:ilvl w:val="1"/>
          <w:numId w:val="11"/>
        </w:numPr>
        <w:autoSpaceDE w:val="0"/>
        <w:autoSpaceDN w:val="0"/>
        <w:adjustRightInd w:val="0"/>
        <w:spacing w:before="0"/>
        <w:ind w:left="567" w:hanging="567"/>
        <w:jc w:val="both"/>
        <w:rPr>
          <w:rFonts w:cs="Arial"/>
        </w:rPr>
      </w:pPr>
      <w:r w:rsidRPr="00711A26">
        <w:rPr>
          <w:rFonts w:cs="Arial"/>
        </w:rPr>
        <w:t xml:space="preserve">VB and VE are Non-Departmental Public Bodies (NDPBs).  An NDPB is broadly defined as: </w:t>
      </w:r>
    </w:p>
    <w:p w14:paraId="6523C433" w14:textId="77777777" w:rsidR="00492949" w:rsidRPr="00492949" w:rsidRDefault="00492949" w:rsidP="00492949">
      <w:pPr>
        <w:autoSpaceDE w:val="0"/>
        <w:autoSpaceDN w:val="0"/>
        <w:adjustRightInd w:val="0"/>
        <w:spacing w:before="0"/>
        <w:ind w:left="567"/>
        <w:jc w:val="both"/>
        <w:rPr>
          <w:rFonts w:cs="Arial"/>
          <w:iCs/>
        </w:rPr>
      </w:pPr>
    </w:p>
    <w:p w14:paraId="1AAB867D" w14:textId="77777777" w:rsidR="007A7BB6" w:rsidRDefault="007A7BB6" w:rsidP="00492949">
      <w:pPr>
        <w:autoSpaceDE w:val="0"/>
        <w:autoSpaceDN w:val="0"/>
        <w:adjustRightInd w:val="0"/>
        <w:spacing w:before="0"/>
        <w:ind w:left="567"/>
        <w:jc w:val="both"/>
        <w:rPr>
          <w:rFonts w:cs="Arial"/>
          <w:i/>
          <w:iCs/>
        </w:rPr>
      </w:pPr>
      <w:r w:rsidRPr="00711A26">
        <w:rPr>
          <w:rFonts w:cs="Arial"/>
          <w:i/>
          <w:iCs/>
        </w:rPr>
        <w:t>‘a body which has a role in the processes of national government, but is not a Government</w:t>
      </w:r>
      <w:r w:rsidRPr="00711A26">
        <w:rPr>
          <w:rFonts w:cs="Arial"/>
        </w:rPr>
        <w:t xml:space="preserve"> </w:t>
      </w:r>
      <w:r w:rsidRPr="00711A26">
        <w:rPr>
          <w:rFonts w:cs="Arial"/>
          <w:i/>
          <w:iCs/>
        </w:rPr>
        <w:t>department or part of one, and which accordingly operates to a greater or lesser extent at arm’s</w:t>
      </w:r>
      <w:r w:rsidRPr="00711A26">
        <w:rPr>
          <w:rFonts w:cs="Arial"/>
        </w:rPr>
        <w:t xml:space="preserve"> </w:t>
      </w:r>
      <w:r w:rsidRPr="00711A26">
        <w:rPr>
          <w:rFonts w:cs="Arial"/>
          <w:i/>
          <w:iCs/>
        </w:rPr>
        <w:t>length from ministers’.</w:t>
      </w:r>
    </w:p>
    <w:p w14:paraId="07C626FB" w14:textId="77777777" w:rsidR="00C31CCB" w:rsidRDefault="00C31CCB" w:rsidP="00492949">
      <w:pPr>
        <w:autoSpaceDE w:val="0"/>
        <w:autoSpaceDN w:val="0"/>
        <w:adjustRightInd w:val="0"/>
        <w:spacing w:before="0"/>
        <w:ind w:left="567"/>
        <w:jc w:val="both"/>
        <w:rPr>
          <w:rFonts w:cs="Arial"/>
        </w:rPr>
      </w:pPr>
    </w:p>
    <w:p w14:paraId="527E43AC" w14:textId="77777777" w:rsidR="000776C3" w:rsidRPr="000776C3" w:rsidRDefault="000776C3" w:rsidP="00492949">
      <w:pPr>
        <w:numPr>
          <w:ilvl w:val="1"/>
          <w:numId w:val="11"/>
        </w:numPr>
        <w:spacing w:before="0"/>
        <w:ind w:left="567" w:hanging="567"/>
        <w:jc w:val="both"/>
        <w:rPr>
          <w:rFonts w:cs="Arial"/>
          <w:bCs/>
        </w:rPr>
      </w:pPr>
      <w:r>
        <w:rPr>
          <w:rFonts w:cs="Arial"/>
        </w:rPr>
        <w:t>Executive NDPBs typically deliver functions on behalf of Government; whereas advisory NDPBs provide specialist advice on the issues within their remit.</w:t>
      </w:r>
    </w:p>
    <w:p w14:paraId="2CD16475" w14:textId="77777777" w:rsidR="000776C3" w:rsidRPr="000776C3" w:rsidRDefault="000776C3" w:rsidP="00492949">
      <w:pPr>
        <w:spacing w:before="0"/>
        <w:ind w:left="567"/>
        <w:jc w:val="both"/>
        <w:rPr>
          <w:rFonts w:cs="Arial"/>
          <w:bCs/>
        </w:rPr>
      </w:pPr>
    </w:p>
    <w:p w14:paraId="1AAB867F" w14:textId="3A8AC263" w:rsidR="007A7BB6" w:rsidRPr="00A70184" w:rsidRDefault="00624292" w:rsidP="00492949">
      <w:pPr>
        <w:numPr>
          <w:ilvl w:val="1"/>
          <w:numId w:val="11"/>
        </w:numPr>
        <w:spacing w:before="0"/>
        <w:ind w:left="567" w:hanging="567"/>
        <w:jc w:val="both"/>
        <w:rPr>
          <w:rFonts w:cs="Arial"/>
          <w:bCs/>
        </w:rPr>
      </w:pPr>
      <w:r w:rsidRPr="00A70184">
        <w:rPr>
          <w:rFonts w:cs="Arial"/>
        </w:rPr>
        <w:t>VB and VE were established as the British Tourist Authority (BTA) and the English Tourist Board (ETB) respectively by the Development of Tourism Act 1969</w:t>
      </w:r>
      <w:r w:rsidR="002D0D49">
        <w:rPr>
          <w:rFonts w:cs="Arial"/>
        </w:rPr>
        <w:t xml:space="preserve">.  They were both </w:t>
      </w:r>
      <w:r w:rsidRPr="00A70184">
        <w:rPr>
          <w:rFonts w:cs="Arial"/>
        </w:rPr>
        <w:t>designated as</w:t>
      </w:r>
      <w:r w:rsidR="002D0D49">
        <w:rPr>
          <w:rFonts w:cs="Arial"/>
        </w:rPr>
        <w:t xml:space="preserve"> executive</w:t>
      </w:r>
      <w:r w:rsidRPr="00A70184">
        <w:rPr>
          <w:rFonts w:cs="Arial"/>
        </w:rPr>
        <w:t xml:space="preserve"> NDPBs.  On 1 April 2003, the ETB ceased to be funded by the Government a</w:t>
      </w:r>
      <w:r w:rsidR="008B4B12">
        <w:rPr>
          <w:rFonts w:cs="Arial"/>
        </w:rPr>
        <w:t>nd</w:t>
      </w:r>
      <w:r w:rsidRPr="00A70184">
        <w:rPr>
          <w:rFonts w:cs="Arial"/>
        </w:rPr>
        <w:t xml:space="preserve"> was re-classified as</w:t>
      </w:r>
      <w:r w:rsidR="00A70184" w:rsidRPr="00A70184">
        <w:rPr>
          <w:rFonts w:cs="Arial"/>
        </w:rPr>
        <w:t xml:space="preserve"> an advisory NDPB, and the BTA, now trading as </w:t>
      </w:r>
      <w:proofErr w:type="spellStart"/>
      <w:r w:rsidR="00A70184" w:rsidRPr="00A70184">
        <w:rPr>
          <w:rFonts w:cs="Arial"/>
        </w:rPr>
        <w:t>VisitBritain</w:t>
      </w:r>
      <w:proofErr w:type="spellEnd"/>
      <w:r w:rsidR="00A70184" w:rsidRPr="00A70184">
        <w:rPr>
          <w:rFonts w:cs="Arial"/>
        </w:rPr>
        <w:t xml:space="preserve">, assumed responsibility for the domestic marketing of England.  </w:t>
      </w:r>
      <w:r w:rsidR="008B4B12">
        <w:rPr>
          <w:rFonts w:cs="Arial"/>
        </w:rPr>
        <w:t xml:space="preserve">In 2009, </w:t>
      </w:r>
      <w:r w:rsidR="00A70184" w:rsidRPr="00A70184">
        <w:rPr>
          <w:rFonts w:cs="Arial"/>
        </w:rPr>
        <w:t xml:space="preserve">VB established VE with its own Chief Executive, </w:t>
      </w:r>
      <w:r w:rsidR="00C30569">
        <w:rPr>
          <w:rFonts w:cs="Arial"/>
        </w:rPr>
        <w:t xml:space="preserve">reporting to the </w:t>
      </w:r>
      <w:r w:rsidR="00A70184" w:rsidRPr="00A70184">
        <w:rPr>
          <w:rFonts w:cs="Arial"/>
        </w:rPr>
        <w:t>Chairman and board</w:t>
      </w:r>
      <w:r w:rsidR="00C30569">
        <w:rPr>
          <w:rFonts w:cs="Arial"/>
        </w:rPr>
        <w:t xml:space="preserve"> of the ETB</w:t>
      </w:r>
      <w:r w:rsidR="00A70184" w:rsidRPr="00A70184">
        <w:rPr>
          <w:rFonts w:cs="Arial"/>
        </w:rPr>
        <w:t>, to ca</w:t>
      </w:r>
      <w:r w:rsidR="008B4B12">
        <w:rPr>
          <w:rFonts w:cs="Arial"/>
        </w:rPr>
        <w:t xml:space="preserve">rry out the domestic functions.  However, </w:t>
      </w:r>
      <w:r w:rsidR="00A70184" w:rsidRPr="00A70184">
        <w:rPr>
          <w:rFonts w:cs="Arial"/>
        </w:rPr>
        <w:t>VE remains part of VB for funding and governance purposes</w:t>
      </w:r>
      <w:r w:rsidR="00C30569">
        <w:rPr>
          <w:rFonts w:cs="Arial"/>
        </w:rPr>
        <w:t>,</w:t>
      </w:r>
      <w:r w:rsidR="00A70184" w:rsidRPr="00A70184">
        <w:rPr>
          <w:rFonts w:cs="Arial"/>
        </w:rPr>
        <w:t xml:space="preserve"> and the board and Accounting Officer of VB</w:t>
      </w:r>
      <w:r w:rsidR="007A7BB6" w:rsidRPr="00A70184">
        <w:rPr>
          <w:rFonts w:cs="Arial"/>
        </w:rPr>
        <w:t xml:space="preserve"> </w:t>
      </w:r>
      <w:r w:rsidR="00C30569">
        <w:rPr>
          <w:rFonts w:cs="Arial"/>
        </w:rPr>
        <w:t>are legally accountable for its activities,</w:t>
      </w:r>
    </w:p>
    <w:p w14:paraId="1AAB8680" w14:textId="77777777" w:rsidR="007A7BB6" w:rsidRPr="00711A26" w:rsidRDefault="007A7BB6" w:rsidP="00492949">
      <w:pPr>
        <w:spacing w:before="0"/>
        <w:ind w:left="567"/>
        <w:jc w:val="both"/>
        <w:rPr>
          <w:rFonts w:cs="Arial"/>
          <w:bCs/>
        </w:rPr>
      </w:pPr>
    </w:p>
    <w:p w14:paraId="1AAB8681" w14:textId="77777777" w:rsidR="007A7BB6" w:rsidRPr="00711A26" w:rsidRDefault="007A7BB6" w:rsidP="00492949">
      <w:pPr>
        <w:numPr>
          <w:ilvl w:val="1"/>
          <w:numId w:val="11"/>
        </w:numPr>
        <w:spacing w:before="0"/>
        <w:ind w:left="567" w:hanging="567"/>
        <w:jc w:val="both"/>
        <w:rPr>
          <w:rFonts w:cs="Arial"/>
          <w:bCs/>
        </w:rPr>
      </w:pPr>
      <w:r w:rsidRPr="00711A26">
        <w:rPr>
          <w:rFonts w:cs="Arial"/>
        </w:rPr>
        <w:lastRenderedPageBreak/>
        <w:t>More information on different types of public body, including NDPBs, is available on the Pu</w:t>
      </w:r>
      <w:r>
        <w:rPr>
          <w:rFonts w:cs="Arial"/>
        </w:rPr>
        <w:t>blic Bodies Reform page on the g</w:t>
      </w:r>
      <w:r w:rsidRPr="00711A26">
        <w:rPr>
          <w:rFonts w:cs="Arial"/>
        </w:rPr>
        <w:t>ov.uk website</w:t>
      </w:r>
      <w:r w:rsidRPr="00711A26">
        <w:rPr>
          <w:rFonts w:cs="Arial"/>
          <w:vertAlign w:val="superscript"/>
        </w:rPr>
        <w:footnoteReference w:id="42"/>
      </w:r>
      <w:r w:rsidRPr="00711A26">
        <w:rPr>
          <w:rFonts w:cs="Arial"/>
        </w:rPr>
        <w:t>.</w:t>
      </w:r>
    </w:p>
    <w:p w14:paraId="1AAB8682" w14:textId="77777777" w:rsidR="007A7BB6" w:rsidRDefault="007A7BB6" w:rsidP="00492949">
      <w:pPr>
        <w:autoSpaceDE w:val="0"/>
        <w:autoSpaceDN w:val="0"/>
        <w:adjustRightInd w:val="0"/>
        <w:spacing w:before="0"/>
        <w:rPr>
          <w:rFonts w:cs="Arial"/>
        </w:rPr>
      </w:pPr>
    </w:p>
    <w:p w14:paraId="282AC2DA" w14:textId="77777777" w:rsidR="00492949" w:rsidRPr="00711A26" w:rsidRDefault="00492949" w:rsidP="00492949">
      <w:pPr>
        <w:autoSpaceDE w:val="0"/>
        <w:autoSpaceDN w:val="0"/>
        <w:adjustRightInd w:val="0"/>
        <w:spacing w:before="0"/>
        <w:rPr>
          <w:rFonts w:cs="Arial"/>
        </w:rPr>
      </w:pPr>
    </w:p>
    <w:p w14:paraId="1AAB8683" w14:textId="77777777" w:rsidR="007A7BB6" w:rsidRPr="00711A26" w:rsidRDefault="007A7BB6" w:rsidP="00492949">
      <w:pPr>
        <w:autoSpaceDE w:val="0"/>
        <w:autoSpaceDN w:val="0"/>
        <w:adjustRightInd w:val="0"/>
        <w:spacing w:before="0"/>
        <w:ind w:left="0"/>
        <w:rPr>
          <w:rFonts w:cs="Arial"/>
        </w:rPr>
      </w:pPr>
      <w:r w:rsidRPr="00711A26">
        <w:rPr>
          <w:rFonts w:cs="Arial"/>
          <w:b/>
        </w:rPr>
        <w:t>Three tests for being an NDPB</w:t>
      </w:r>
      <w:r w:rsidRPr="00711A26">
        <w:rPr>
          <w:rStyle w:val="FootnoteReference"/>
          <w:rFonts w:cs="Arial"/>
          <w:b/>
        </w:rPr>
        <w:footnoteReference w:id="43"/>
      </w:r>
    </w:p>
    <w:p w14:paraId="1AAB8684" w14:textId="77777777" w:rsidR="00A70184" w:rsidRDefault="00A70184" w:rsidP="00492949">
      <w:pPr>
        <w:autoSpaceDE w:val="0"/>
        <w:autoSpaceDN w:val="0"/>
        <w:adjustRightInd w:val="0"/>
        <w:spacing w:before="0"/>
        <w:ind w:left="567"/>
        <w:jc w:val="both"/>
        <w:rPr>
          <w:rFonts w:cs="Arial"/>
        </w:rPr>
      </w:pPr>
    </w:p>
    <w:p w14:paraId="1AAB8685" w14:textId="77777777" w:rsidR="007A7BB6" w:rsidRDefault="007A7BB6" w:rsidP="00492949">
      <w:pPr>
        <w:numPr>
          <w:ilvl w:val="1"/>
          <w:numId w:val="11"/>
        </w:numPr>
        <w:autoSpaceDE w:val="0"/>
        <w:autoSpaceDN w:val="0"/>
        <w:adjustRightInd w:val="0"/>
        <w:spacing w:before="0"/>
        <w:ind w:left="567" w:hanging="567"/>
        <w:jc w:val="both"/>
        <w:rPr>
          <w:rFonts w:cs="Arial"/>
        </w:rPr>
      </w:pPr>
      <w:r w:rsidRPr="00711A26">
        <w:rPr>
          <w:rFonts w:cs="Arial"/>
        </w:rPr>
        <w:t>The Government’s presumption is that if a ‘public function’ is needed then it should be undertaken by a body that is democratically accountable at either national or local level, and that such a body should only exist ‘at arm’s length’ from Government if it meets one of three tests:</w:t>
      </w:r>
    </w:p>
    <w:p w14:paraId="19D3DBEC" w14:textId="77777777" w:rsidR="008A315E" w:rsidRDefault="008A315E" w:rsidP="00492949">
      <w:pPr>
        <w:spacing w:before="0"/>
        <w:ind w:left="993"/>
        <w:contextualSpacing/>
        <w:jc w:val="both"/>
        <w:rPr>
          <w:rFonts w:cs="Arial"/>
        </w:rPr>
      </w:pPr>
    </w:p>
    <w:p w14:paraId="1AAB8687" w14:textId="77777777" w:rsidR="007A7BB6" w:rsidRPr="00711A26" w:rsidRDefault="007A7BB6" w:rsidP="00492949">
      <w:pPr>
        <w:numPr>
          <w:ilvl w:val="0"/>
          <w:numId w:val="14"/>
        </w:numPr>
        <w:spacing w:before="0"/>
        <w:ind w:left="993" w:hanging="426"/>
        <w:contextualSpacing/>
        <w:jc w:val="both"/>
        <w:rPr>
          <w:rFonts w:cs="Arial"/>
        </w:rPr>
      </w:pPr>
      <w:r w:rsidRPr="00711A26">
        <w:rPr>
          <w:rFonts w:cs="Arial"/>
        </w:rPr>
        <w:t>It performs a technical function (which needs external expertise to deliver).</w:t>
      </w:r>
    </w:p>
    <w:p w14:paraId="1AAB8688" w14:textId="77777777" w:rsidR="007A7BB6" w:rsidRPr="00711A26" w:rsidRDefault="007A7BB6" w:rsidP="00492949">
      <w:pPr>
        <w:spacing w:before="0"/>
        <w:ind w:left="993" w:hanging="426"/>
        <w:contextualSpacing/>
        <w:jc w:val="both"/>
        <w:rPr>
          <w:rFonts w:cs="Arial"/>
        </w:rPr>
      </w:pPr>
    </w:p>
    <w:p w14:paraId="1AAB8689" w14:textId="77777777" w:rsidR="007A7BB6" w:rsidRPr="00711A26" w:rsidRDefault="007A7BB6" w:rsidP="00492949">
      <w:pPr>
        <w:numPr>
          <w:ilvl w:val="0"/>
          <w:numId w:val="14"/>
        </w:numPr>
        <w:autoSpaceDE w:val="0"/>
        <w:autoSpaceDN w:val="0"/>
        <w:adjustRightInd w:val="0"/>
        <w:spacing w:before="0"/>
        <w:ind w:left="993" w:hanging="426"/>
        <w:contextualSpacing/>
        <w:jc w:val="both"/>
        <w:rPr>
          <w:rFonts w:cs="Arial"/>
        </w:rPr>
      </w:pPr>
      <w:r w:rsidRPr="00711A26">
        <w:rPr>
          <w:rFonts w:cs="Arial"/>
        </w:rPr>
        <w:t>It performs a function which needs to be, and be seen to be, delivered with absolute political impartiality (such as certain regulatory or funding functions).</w:t>
      </w:r>
    </w:p>
    <w:p w14:paraId="1AAB868A" w14:textId="77777777" w:rsidR="007A7BB6" w:rsidRDefault="007A7BB6" w:rsidP="00492949">
      <w:pPr>
        <w:autoSpaceDE w:val="0"/>
        <w:autoSpaceDN w:val="0"/>
        <w:adjustRightInd w:val="0"/>
        <w:spacing w:before="0"/>
        <w:ind w:left="993" w:hanging="426"/>
        <w:contextualSpacing/>
        <w:jc w:val="both"/>
        <w:rPr>
          <w:rFonts w:cs="Arial"/>
        </w:rPr>
      </w:pPr>
    </w:p>
    <w:p w14:paraId="1AAB868B" w14:textId="77777777" w:rsidR="007A7BB6" w:rsidRPr="00711A26" w:rsidRDefault="007A7BB6" w:rsidP="00492949">
      <w:pPr>
        <w:numPr>
          <w:ilvl w:val="0"/>
          <w:numId w:val="14"/>
        </w:numPr>
        <w:autoSpaceDE w:val="0"/>
        <w:autoSpaceDN w:val="0"/>
        <w:adjustRightInd w:val="0"/>
        <w:spacing w:before="0"/>
        <w:ind w:left="993" w:hanging="426"/>
        <w:contextualSpacing/>
        <w:jc w:val="both"/>
        <w:rPr>
          <w:rFonts w:cs="Arial"/>
        </w:rPr>
      </w:pPr>
      <w:r w:rsidRPr="00711A26">
        <w:rPr>
          <w:rFonts w:cs="Arial"/>
        </w:rPr>
        <w:t>It performs a function which needs to be delivered independently of ministers to establish facts and/or figures with integrity.</w:t>
      </w:r>
    </w:p>
    <w:p w14:paraId="1AAB868C" w14:textId="77777777" w:rsidR="007A7BB6" w:rsidRDefault="007A7BB6" w:rsidP="00492949">
      <w:pPr>
        <w:autoSpaceDE w:val="0"/>
        <w:autoSpaceDN w:val="0"/>
        <w:adjustRightInd w:val="0"/>
        <w:spacing w:before="0"/>
        <w:ind w:left="567"/>
        <w:jc w:val="both"/>
        <w:rPr>
          <w:rFonts w:cs="Arial"/>
        </w:rPr>
      </w:pPr>
    </w:p>
    <w:p w14:paraId="1AAB868D" w14:textId="7702E1B7" w:rsidR="007A7BB6" w:rsidRDefault="007A7BB6" w:rsidP="00492949">
      <w:pPr>
        <w:numPr>
          <w:ilvl w:val="1"/>
          <w:numId w:val="11"/>
        </w:numPr>
        <w:autoSpaceDE w:val="0"/>
        <w:autoSpaceDN w:val="0"/>
        <w:adjustRightInd w:val="0"/>
        <w:spacing w:before="0"/>
        <w:ind w:left="567" w:hanging="567"/>
        <w:jc w:val="both"/>
        <w:rPr>
          <w:rFonts w:cs="Arial"/>
        </w:rPr>
      </w:pPr>
      <w:r w:rsidRPr="00711A26">
        <w:rPr>
          <w:rFonts w:cs="Arial"/>
        </w:rPr>
        <w:t xml:space="preserve">The Review </w:t>
      </w:r>
      <w:r w:rsidR="002D0D49">
        <w:rPr>
          <w:rFonts w:cs="Arial"/>
        </w:rPr>
        <w:t xml:space="preserve">considered the functions </w:t>
      </w:r>
      <w:r w:rsidR="008B4B12">
        <w:rPr>
          <w:rFonts w:cs="Arial"/>
        </w:rPr>
        <w:t>set out in the Development of Tourism Act</w:t>
      </w:r>
      <w:r w:rsidR="002D0D49">
        <w:rPr>
          <w:rFonts w:cs="Arial"/>
        </w:rPr>
        <w:t xml:space="preserve"> against these three tests.</w:t>
      </w:r>
    </w:p>
    <w:p w14:paraId="258817FE" w14:textId="77777777" w:rsidR="002D0D49" w:rsidRDefault="002D0D49" w:rsidP="00492949">
      <w:pPr>
        <w:autoSpaceDE w:val="0"/>
        <w:autoSpaceDN w:val="0"/>
        <w:adjustRightInd w:val="0"/>
        <w:spacing w:before="0"/>
        <w:ind w:left="567"/>
        <w:jc w:val="both"/>
        <w:rPr>
          <w:rFonts w:cs="Arial"/>
        </w:rPr>
      </w:pPr>
    </w:p>
    <w:p w14:paraId="2BC355C0" w14:textId="77777777" w:rsidR="002D0D49" w:rsidRPr="00492949" w:rsidRDefault="002D0D49" w:rsidP="00492949">
      <w:pPr>
        <w:autoSpaceDE w:val="0"/>
        <w:autoSpaceDN w:val="0"/>
        <w:adjustRightInd w:val="0"/>
        <w:spacing w:before="0"/>
        <w:ind w:hanging="1928"/>
        <w:rPr>
          <w:rFonts w:cs="Arial"/>
          <w:i/>
        </w:rPr>
      </w:pPr>
      <w:r w:rsidRPr="00492949">
        <w:rPr>
          <w:rFonts w:cs="Arial"/>
          <w:i/>
        </w:rPr>
        <w:t>Test 1 – Technical function</w:t>
      </w:r>
    </w:p>
    <w:p w14:paraId="1FDFF7BC" w14:textId="77777777" w:rsidR="002D0D49" w:rsidRDefault="002D0D49" w:rsidP="00492949">
      <w:pPr>
        <w:autoSpaceDE w:val="0"/>
        <w:autoSpaceDN w:val="0"/>
        <w:adjustRightInd w:val="0"/>
        <w:spacing w:before="0"/>
        <w:ind w:left="567"/>
        <w:jc w:val="both"/>
        <w:rPr>
          <w:rFonts w:cs="Arial"/>
        </w:rPr>
      </w:pPr>
    </w:p>
    <w:p w14:paraId="62104731" w14:textId="530F77B0" w:rsidR="002D0D49" w:rsidRDefault="002D0D49" w:rsidP="00492949">
      <w:pPr>
        <w:numPr>
          <w:ilvl w:val="1"/>
          <w:numId w:val="11"/>
        </w:numPr>
        <w:autoSpaceDE w:val="0"/>
        <w:autoSpaceDN w:val="0"/>
        <w:adjustRightInd w:val="0"/>
        <w:spacing w:before="0"/>
        <w:ind w:left="567" w:hanging="567"/>
        <w:jc w:val="both"/>
        <w:rPr>
          <w:rFonts w:cs="Arial"/>
        </w:rPr>
      </w:pPr>
      <w:r>
        <w:rPr>
          <w:rFonts w:cs="Arial"/>
        </w:rPr>
        <w:t>The functions require technical expertise to carry out.  In particular, they require the acquisition and application of in-depth detailed knowledge and understanding of the tourism sector and tourism markets both in this country and overseas</w:t>
      </w:r>
      <w:r w:rsidR="00131B98">
        <w:rPr>
          <w:rFonts w:cs="Arial"/>
        </w:rPr>
        <w:t>, in particular the requirements and expectations of both businesses and consumers</w:t>
      </w:r>
      <w:r>
        <w:rPr>
          <w:rFonts w:cs="Arial"/>
        </w:rPr>
        <w:t xml:space="preserve">; and expertise in marketing and in developing commercial activity and partnerships.  The Review concluded that </w:t>
      </w:r>
      <w:r w:rsidR="008B4B12">
        <w:rPr>
          <w:rFonts w:cs="Arial"/>
        </w:rPr>
        <w:t>the functions</w:t>
      </w:r>
      <w:r>
        <w:rPr>
          <w:rFonts w:cs="Arial"/>
        </w:rPr>
        <w:t xml:space="preserve"> strongly pass this test.</w:t>
      </w:r>
    </w:p>
    <w:p w14:paraId="0F9566B4" w14:textId="77777777" w:rsidR="001871C9" w:rsidRDefault="001871C9" w:rsidP="00492949">
      <w:pPr>
        <w:autoSpaceDE w:val="0"/>
        <w:autoSpaceDN w:val="0"/>
        <w:adjustRightInd w:val="0"/>
        <w:spacing w:before="0"/>
        <w:ind w:left="567"/>
        <w:jc w:val="both"/>
        <w:rPr>
          <w:rFonts w:cs="Arial"/>
        </w:rPr>
      </w:pPr>
    </w:p>
    <w:p w14:paraId="35AB2B7C" w14:textId="77777777" w:rsidR="002D0D49" w:rsidRPr="00BB4465" w:rsidRDefault="002D0D49" w:rsidP="00492949">
      <w:pPr>
        <w:autoSpaceDE w:val="0"/>
        <w:autoSpaceDN w:val="0"/>
        <w:adjustRightInd w:val="0"/>
        <w:spacing w:before="0"/>
        <w:ind w:hanging="1928"/>
        <w:rPr>
          <w:rFonts w:cs="Arial"/>
          <w:i/>
        </w:rPr>
      </w:pPr>
      <w:r w:rsidRPr="00BB4465">
        <w:rPr>
          <w:rFonts w:cs="Arial"/>
          <w:i/>
        </w:rPr>
        <w:t xml:space="preserve">Test 2 – Political impartiality </w:t>
      </w:r>
    </w:p>
    <w:p w14:paraId="7A77FDBA" w14:textId="77777777" w:rsidR="002D0D49" w:rsidRDefault="002D0D49" w:rsidP="00492949">
      <w:pPr>
        <w:autoSpaceDE w:val="0"/>
        <w:autoSpaceDN w:val="0"/>
        <w:adjustRightInd w:val="0"/>
        <w:spacing w:before="0"/>
        <w:ind w:left="567"/>
        <w:jc w:val="both"/>
        <w:rPr>
          <w:rFonts w:cs="Arial"/>
        </w:rPr>
      </w:pPr>
    </w:p>
    <w:p w14:paraId="52D78A2F" w14:textId="6DE18A2E" w:rsidR="002D0D49" w:rsidRDefault="008B4B12" w:rsidP="00492949">
      <w:pPr>
        <w:numPr>
          <w:ilvl w:val="1"/>
          <w:numId w:val="11"/>
        </w:numPr>
        <w:autoSpaceDE w:val="0"/>
        <w:autoSpaceDN w:val="0"/>
        <w:adjustRightInd w:val="0"/>
        <w:spacing w:before="0"/>
        <w:ind w:left="567" w:hanging="567"/>
        <w:jc w:val="both"/>
        <w:rPr>
          <w:rFonts w:cs="Arial"/>
        </w:rPr>
      </w:pPr>
      <w:r>
        <w:rPr>
          <w:rFonts w:cs="Arial"/>
        </w:rPr>
        <w:t xml:space="preserve">Tourism policy, </w:t>
      </w:r>
      <w:r w:rsidR="00F94816">
        <w:rPr>
          <w:rFonts w:cs="Arial"/>
        </w:rPr>
        <w:t xml:space="preserve">together with </w:t>
      </w:r>
      <w:r>
        <w:rPr>
          <w:rFonts w:cs="Arial"/>
        </w:rPr>
        <w:t>its goals and objectives, including, for example, which overseas markets are targeted, is set by the Government.  However, s</w:t>
      </w:r>
      <w:r w:rsidR="002D0D49">
        <w:rPr>
          <w:rFonts w:cs="Arial"/>
        </w:rPr>
        <w:t xml:space="preserve">takeholders and partners expect that </w:t>
      </w:r>
      <w:r>
        <w:rPr>
          <w:rFonts w:cs="Arial"/>
        </w:rPr>
        <w:t>decisions on how the objectives are achieved will be taken impartially and based on the best available evidence, for example on the return on investment to the UK.  T</w:t>
      </w:r>
      <w:r w:rsidR="002D0D49">
        <w:rPr>
          <w:rFonts w:cs="Arial"/>
        </w:rPr>
        <w:t xml:space="preserve">he Review team </w:t>
      </w:r>
      <w:r w:rsidR="00F94816">
        <w:rPr>
          <w:rFonts w:cs="Arial"/>
        </w:rPr>
        <w:t>consid</w:t>
      </w:r>
      <w:r w:rsidR="00A6609E">
        <w:rPr>
          <w:rFonts w:cs="Arial"/>
        </w:rPr>
        <w:t>ered</w:t>
      </w:r>
      <w:r w:rsidR="002D0D49">
        <w:rPr>
          <w:rFonts w:cs="Arial"/>
        </w:rPr>
        <w:t xml:space="preserve"> that </w:t>
      </w:r>
      <w:r w:rsidR="00A6609E">
        <w:rPr>
          <w:rFonts w:cs="Arial"/>
        </w:rPr>
        <w:t xml:space="preserve">this </w:t>
      </w:r>
      <w:r w:rsidR="002D0D49">
        <w:rPr>
          <w:rFonts w:cs="Arial"/>
        </w:rPr>
        <w:t xml:space="preserve">impartiality </w:t>
      </w:r>
      <w:r w:rsidR="00A6609E">
        <w:rPr>
          <w:rFonts w:cs="Arial"/>
        </w:rPr>
        <w:t>could be provided by an NDPB carrying out the functions</w:t>
      </w:r>
      <w:r w:rsidR="002D0D49">
        <w:rPr>
          <w:rFonts w:cs="Arial"/>
        </w:rPr>
        <w:t>.</w:t>
      </w:r>
    </w:p>
    <w:p w14:paraId="07538503" w14:textId="77777777" w:rsidR="003B472A" w:rsidRDefault="003B472A" w:rsidP="00492949">
      <w:pPr>
        <w:autoSpaceDE w:val="0"/>
        <w:autoSpaceDN w:val="0"/>
        <w:adjustRightInd w:val="0"/>
        <w:spacing w:before="0"/>
        <w:ind w:left="567"/>
        <w:jc w:val="both"/>
        <w:rPr>
          <w:rFonts w:cs="Arial"/>
        </w:rPr>
      </w:pPr>
    </w:p>
    <w:p w14:paraId="1473857C" w14:textId="77777777" w:rsidR="002D0D49" w:rsidRPr="00BB4465" w:rsidRDefault="002D0D49" w:rsidP="00492949">
      <w:pPr>
        <w:autoSpaceDE w:val="0"/>
        <w:autoSpaceDN w:val="0"/>
        <w:adjustRightInd w:val="0"/>
        <w:spacing w:before="0"/>
        <w:ind w:hanging="1928"/>
        <w:rPr>
          <w:rFonts w:cs="Arial"/>
          <w:i/>
        </w:rPr>
      </w:pPr>
      <w:r w:rsidRPr="00BB4465">
        <w:rPr>
          <w:rFonts w:cs="Arial"/>
          <w:i/>
        </w:rPr>
        <w:t xml:space="preserve">Test 3 – Establish facts and/or figures </w:t>
      </w:r>
    </w:p>
    <w:p w14:paraId="7DDBC9E3" w14:textId="77777777" w:rsidR="002D0D49" w:rsidRDefault="002D0D49" w:rsidP="00492949">
      <w:pPr>
        <w:autoSpaceDE w:val="0"/>
        <w:autoSpaceDN w:val="0"/>
        <w:adjustRightInd w:val="0"/>
        <w:spacing w:before="0"/>
        <w:ind w:left="567"/>
        <w:jc w:val="both"/>
        <w:rPr>
          <w:rFonts w:cs="Arial"/>
        </w:rPr>
      </w:pPr>
    </w:p>
    <w:p w14:paraId="25BB5622" w14:textId="766BEB70" w:rsidR="00C31CCB" w:rsidRDefault="002D0D49" w:rsidP="00492949">
      <w:pPr>
        <w:numPr>
          <w:ilvl w:val="1"/>
          <w:numId w:val="11"/>
        </w:numPr>
        <w:autoSpaceDE w:val="0"/>
        <w:autoSpaceDN w:val="0"/>
        <w:adjustRightInd w:val="0"/>
        <w:spacing w:before="0"/>
        <w:ind w:left="567" w:hanging="567"/>
        <w:jc w:val="both"/>
        <w:rPr>
          <w:rFonts w:cs="Arial"/>
        </w:rPr>
      </w:pPr>
      <w:r>
        <w:rPr>
          <w:rFonts w:cs="Arial"/>
        </w:rPr>
        <w:t xml:space="preserve">Both VB and VE collect data about their work and its impact and about tourism and the tourism sector more generally.  They also collect and analyse consumer insights, intelligence and information about the requirements and expectations of consumers and </w:t>
      </w:r>
      <w:r>
        <w:rPr>
          <w:rFonts w:cs="Arial"/>
        </w:rPr>
        <w:lastRenderedPageBreak/>
        <w:t xml:space="preserve">businesses in the tourism sector both in this country and overseas to inform both their own work and that of their partners and stakeholders.  The Review team considered that while </w:t>
      </w:r>
      <w:r w:rsidR="00A6609E">
        <w:rPr>
          <w:rFonts w:cs="Arial"/>
        </w:rPr>
        <w:t>much</w:t>
      </w:r>
      <w:r>
        <w:rPr>
          <w:rFonts w:cs="Arial"/>
        </w:rPr>
        <w:t xml:space="preserve"> of this data does not need to be collected independently of Government,</w:t>
      </w:r>
      <w:r w:rsidR="00A6609E">
        <w:rPr>
          <w:rFonts w:cs="Arial"/>
        </w:rPr>
        <w:t xml:space="preserve"> it is integral to the successful delivery of the functions set out in the Development of Tourism Act and it is therefore sensible for it to be collected by the same body or bodies responsible for those functions</w:t>
      </w:r>
      <w:r>
        <w:rPr>
          <w:rFonts w:cs="Arial"/>
        </w:rPr>
        <w:t>.</w:t>
      </w:r>
    </w:p>
    <w:p w14:paraId="337F734B" w14:textId="77777777" w:rsidR="00C31CCB" w:rsidRDefault="00C31CCB" w:rsidP="00492949">
      <w:pPr>
        <w:autoSpaceDE w:val="0"/>
        <w:autoSpaceDN w:val="0"/>
        <w:adjustRightInd w:val="0"/>
        <w:spacing w:before="0"/>
        <w:ind w:left="0"/>
        <w:jc w:val="both"/>
        <w:rPr>
          <w:rFonts w:cs="Arial"/>
        </w:rPr>
      </w:pPr>
    </w:p>
    <w:p w14:paraId="34711760" w14:textId="06B67BDB" w:rsidR="002D0D49" w:rsidRPr="00C31CCB" w:rsidRDefault="002D0D49" w:rsidP="00492949">
      <w:pPr>
        <w:numPr>
          <w:ilvl w:val="1"/>
          <w:numId w:val="11"/>
        </w:numPr>
        <w:autoSpaceDE w:val="0"/>
        <w:autoSpaceDN w:val="0"/>
        <w:adjustRightInd w:val="0"/>
        <w:spacing w:before="0"/>
        <w:ind w:left="567" w:hanging="567"/>
        <w:jc w:val="both"/>
        <w:rPr>
          <w:rFonts w:cs="Arial"/>
        </w:rPr>
      </w:pPr>
      <w:r w:rsidRPr="00C31CCB">
        <w:rPr>
          <w:rFonts w:cs="Arial"/>
        </w:rPr>
        <w:t xml:space="preserve">In summary, </w:t>
      </w:r>
      <w:r w:rsidR="00A6609E">
        <w:rPr>
          <w:rFonts w:cs="Arial"/>
        </w:rPr>
        <w:t>t</w:t>
      </w:r>
      <w:r w:rsidRPr="00C31CCB">
        <w:rPr>
          <w:rFonts w:cs="Arial"/>
        </w:rPr>
        <w:t xml:space="preserve">he Review team concluded that the </w:t>
      </w:r>
      <w:r w:rsidR="00A6609E">
        <w:rPr>
          <w:rFonts w:cs="Arial"/>
        </w:rPr>
        <w:t>functions should continue to be carried out at arms-length from Government.</w:t>
      </w:r>
    </w:p>
    <w:p w14:paraId="56165121" w14:textId="77777777" w:rsidR="00B72698" w:rsidRDefault="00B72698" w:rsidP="00492949">
      <w:pPr>
        <w:autoSpaceDE w:val="0"/>
        <w:autoSpaceDN w:val="0"/>
        <w:adjustRightInd w:val="0"/>
        <w:spacing w:before="0"/>
        <w:ind w:left="567"/>
        <w:rPr>
          <w:rFonts w:cs="Arial"/>
          <w:highlight w:val="yellow"/>
        </w:rPr>
      </w:pPr>
    </w:p>
    <w:p w14:paraId="5A7CC443" w14:textId="77777777" w:rsidR="00BB4465" w:rsidRDefault="00BB4465" w:rsidP="00492949">
      <w:pPr>
        <w:autoSpaceDE w:val="0"/>
        <w:autoSpaceDN w:val="0"/>
        <w:adjustRightInd w:val="0"/>
        <w:spacing w:before="0"/>
        <w:ind w:left="567"/>
        <w:rPr>
          <w:rFonts w:cs="Arial"/>
          <w:highlight w:val="yellow"/>
        </w:rPr>
      </w:pPr>
    </w:p>
    <w:p w14:paraId="1AAB8695" w14:textId="0854B805" w:rsidR="007A7BB6" w:rsidRPr="00711A26" w:rsidRDefault="007A7BB6" w:rsidP="00492949">
      <w:pPr>
        <w:spacing w:before="0"/>
        <w:ind w:left="0"/>
        <w:rPr>
          <w:rFonts w:cs="Arial"/>
          <w:b/>
        </w:rPr>
      </w:pPr>
      <w:r w:rsidRPr="00711A26">
        <w:rPr>
          <w:rFonts w:cs="Arial"/>
          <w:b/>
        </w:rPr>
        <w:t>Comparison</w:t>
      </w:r>
      <w:r w:rsidR="00A6609E">
        <w:rPr>
          <w:rFonts w:cs="Arial"/>
          <w:b/>
        </w:rPr>
        <w:t xml:space="preserve"> of alternative delivery models</w:t>
      </w:r>
    </w:p>
    <w:p w14:paraId="1AAB8696" w14:textId="77777777" w:rsidR="007A7BB6" w:rsidRDefault="007A7BB6" w:rsidP="00492949">
      <w:pPr>
        <w:autoSpaceDE w:val="0"/>
        <w:autoSpaceDN w:val="0"/>
        <w:adjustRightInd w:val="0"/>
        <w:spacing w:before="0"/>
        <w:ind w:left="567"/>
        <w:jc w:val="both"/>
        <w:rPr>
          <w:rFonts w:eastAsia="Calibri" w:cs="Arial"/>
          <w:color w:val="000000"/>
        </w:rPr>
      </w:pPr>
    </w:p>
    <w:p w14:paraId="1AAB8697" w14:textId="56C244E8" w:rsidR="007A7BB6" w:rsidRPr="00711A26"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711A26">
        <w:rPr>
          <w:rFonts w:eastAsia="Calibri" w:cs="Arial"/>
          <w:color w:val="000000"/>
        </w:rPr>
        <w:t>The Review considered the full range of alternative delivery models</w:t>
      </w:r>
      <w:r w:rsidR="000D2B24" w:rsidRPr="000D2B24">
        <w:rPr>
          <w:rFonts w:eastAsia="Calibri" w:cs="Arial"/>
          <w:color w:val="000000"/>
        </w:rPr>
        <w:t xml:space="preserve"> </w:t>
      </w:r>
      <w:r w:rsidR="000D2B24" w:rsidRPr="00711A26">
        <w:rPr>
          <w:rFonts w:eastAsia="Calibri" w:cs="Arial"/>
          <w:color w:val="000000"/>
        </w:rPr>
        <w:t>for delivering the functions</w:t>
      </w:r>
      <w:r w:rsidRPr="00711A26">
        <w:rPr>
          <w:rFonts w:eastAsia="Calibri" w:cs="Arial"/>
          <w:color w:val="000000"/>
        </w:rPr>
        <w:t xml:space="preserve">, as set out in the Triennial Review guidance. </w:t>
      </w:r>
      <w:r w:rsidR="000D2B24">
        <w:rPr>
          <w:rFonts w:eastAsia="Calibri" w:cs="Arial"/>
          <w:color w:val="000000"/>
        </w:rPr>
        <w:t xml:space="preserve"> </w:t>
      </w:r>
      <w:r w:rsidRPr="00711A26">
        <w:rPr>
          <w:rFonts w:eastAsia="Calibri" w:cs="Arial"/>
          <w:color w:val="000000"/>
        </w:rPr>
        <w:t>Some of these were rejected as not appropriate but a more detailed assessment was made of the options considered potentially more viable.</w:t>
      </w:r>
    </w:p>
    <w:p w14:paraId="1AAB8698" w14:textId="77777777" w:rsidR="007A7BB6" w:rsidRDefault="007A7BB6" w:rsidP="00492949">
      <w:pPr>
        <w:autoSpaceDE w:val="0"/>
        <w:autoSpaceDN w:val="0"/>
        <w:adjustRightInd w:val="0"/>
        <w:spacing w:before="0"/>
        <w:ind w:left="567"/>
        <w:jc w:val="both"/>
        <w:rPr>
          <w:rFonts w:eastAsia="Calibri" w:cs="Arial"/>
          <w:color w:val="000000"/>
        </w:rPr>
      </w:pPr>
    </w:p>
    <w:p w14:paraId="1AAB8699" w14:textId="62DAF6A3" w:rsidR="007A7BB6" w:rsidRPr="00711A26"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711A26">
        <w:rPr>
          <w:rFonts w:eastAsia="Calibri" w:cs="Arial"/>
          <w:color w:val="000000"/>
        </w:rPr>
        <w:t>Consideration was given to bringing all or some of the functions into central government</w:t>
      </w:r>
      <w:r w:rsidR="00501CE5">
        <w:rPr>
          <w:rFonts w:eastAsia="Calibri" w:cs="Arial"/>
          <w:color w:val="000000"/>
        </w:rPr>
        <w:t>, either into DCMS or into another Government Department, such as BIS or the FCO</w:t>
      </w:r>
      <w:r w:rsidRPr="00711A26">
        <w:rPr>
          <w:rFonts w:eastAsia="Calibri" w:cs="Arial"/>
          <w:color w:val="000000"/>
        </w:rPr>
        <w:t xml:space="preserve">.  </w:t>
      </w:r>
      <w:r w:rsidR="00501CE5">
        <w:rPr>
          <w:rFonts w:eastAsia="Calibri" w:cs="Arial"/>
          <w:color w:val="000000"/>
        </w:rPr>
        <w:t>T</w:t>
      </w:r>
      <w:r w:rsidRPr="00711A26">
        <w:rPr>
          <w:rFonts w:eastAsia="Calibri" w:cs="Arial"/>
        </w:rPr>
        <w:t xml:space="preserve">he Review </w:t>
      </w:r>
      <w:r w:rsidR="00501CE5">
        <w:rPr>
          <w:rFonts w:eastAsia="Calibri" w:cs="Arial"/>
        </w:rPr>
        <w:t xml:space="preserve">team considered that while this would be possible, it would risk the loss of specialist knowledge, skills and </w:t>
      </w:r>
      <w:r w:rsidR="000D2B24">
        <w:rPr>
          <w:rFonts w:eastAsia="Calibri" w:cs="Arial"/>
        </w:rPr>
        <w:t xml:space="preserve">technical </w:t>
      </w:r>
      <w:r w:rsidR="00501CE5">
        <w:rPr>
          <w:rFonts w:eastAsia="Calibri" w:cs="Arial"/>
        </w:rPr>
        <w:t xml:space="preserve">expertise and could </w:t>
      </w:r>
      <w:r w:rsidR="000D2B24">
        <w:rPr>
          <w:rFonts w:eastAsia="Calibri" w:cs="Arial"/>
        </w:rPr>
        <w:t>have an adverse impact on the development of</w:t>
      </w:r>
      <w:r w:rsidR="00501CE5">
        <w:rPr>
          <w:rFonts w:eastAsia="Calibri" w:cs="Arial"/>
        </w:rPr>
        <w:t xml:space="preserve"> commercial activities and partnerships.  It might also lead to a loss of confidence in the </w:t>
      </w:r>
      <w:r w:rsidR="000D2B24">
        <w:rPr>
          <w:rFonts w:eastAsia="Calibri" w:cs="Arial"/>
        </w:rPr>
        <w:t>objectivity</w:t>
      </w:r>
      <w:r w:rsidR="00501CE5">
        <w:rPr>
          <w:rFonts w:eastAsia="Calibri" w:cs="Arial"/>
        </w:rPr>
        <w:t xml:space="preserve"> of marketing and funding decisions.  The Review team concluded that the functions are best delivered by specialist organisations with the necessary technical skills</w:t>
      </w:r>
      <w:r w:rsidR="000D2B24">
        <w:rPr>
          <w:rFonts w:eastAsia="Calibri" w:cs="Arial"/>
        </w:rPr>
        <w:t>, expertise and impartiality</w:t>
      </w:r>
      <w:r w:rsidR="00501CE5">
        <w:rPr>
          <w:rFonts w:eastAsia="Calibri" w:cs="Arial"/>
        </w:rPr>
        <w:t xml:space="preserve">.  </w:t>
      </w:r>
      <w:r w:rsidRPr="00711A26">
        <w:rPr>
          <w:rFonts w:eastAsia="Calibri" w:cs="Arial"/>
        </w:rPr>
        <w:t>The Review</w:t>
      </w:r>
      <w:r w:rsidR="00501CE5">
        <w:rPr>
          <w:rFonts w:eastAsia="Calibri" w:cs="Arial"/>
        </w:rPr>
        <w:t xml:space="preserve"> team</w:t>
      </w:r>
      <w:r w:rsidRPr="00711A26">
        <w:rPr>
          <w:rFonts w:eastAsia="Calibri" w:cs="Arial"/>
        </w:rPr>
        <w:t xml:space="preserve"> also considered that delivery</w:t>
      </w:r>
      <w:r w:rsidR="000D2B24">
        <w:rPr>
          <w:rFonts w:eastAsia="Calibri" w:cs="Arial"/>
        </w:rPr>
        <w:t xml:space="preserve"> of some or all of the functions</w:t>
      </w:r>
      <w:r w:rsidRPr="00711A26">
        <w:rPr>
          <w:rFonts w:eastAsia="Calibri" w:cs="Arial"/>
        </w:rPr>
        <w:t xml:space="preserve"> by a new Executive Agency </w:t>
      </w:r>
      <w:r w:rsidRPr="00501CE5">
        <w:rPr>
          <w:rFonts w:eastAsia="Calibri" w:cs="Arial"/>
        </w:rPr>
        <w:t>would not be appropriate</w:t>
      </w:r>
      <w:r w:rsidR="00501CE5" w:rsidRPr="00501CE5">
        <w:rPr>
          <w:rFonts w:eastAsia="Calibri" w:cs="Arial"/>
        </w:rPr>
        <w:t>:</w:t>
      </w:r>
      <w:r w:rsidRPr="00501CE5">
        <w:rPr>
          <w:rFonts w:eastAsia="Calibri" w:cs="Arial"/>
        </w:rPr>
        <w:t xml:space="preserve"> the cost of </w:t>
      </w:r>
      <w:r w:rsidR="000D2B24">
        <w:rPr>
          <w:rFonts w:eastAsia="Calibri" w:cs="Arial"/>
        </w:rPr>
        <w:t>establishing</w:t>
      </w:r>
      <w:r w:rsidRPr="00501CE5">
        <w:rPr>
          <w:rFonts w:eastAsia="Calibri" w:cs="Arial"/>
        </w:rPr>
        <w:t xml:space="preserve"> a new body would be high, and </w:t>
      </w:r>
      <w:r w:rsidR="00501CE5" w:rsidRPr="00501CE5">
        <w:rPr>
          <w:rFonts w:eastAsia="Calibri" w:cs="Arial"/>
        </w:rPr>
        <w:t xml:space="preserve">it </w:t>
      </w:r>
      <w:r w:rsidRPr="00501CE5">
        <w:rPr>
          <w:rFonts w:eastAsia="Calibri" w:cs="Arial"/>
        </w:rPr>
        <w:t xml:space="preserve">was not considered by the Review team </w:t>
      </w:r>
      <w:r w:rsidR="00501CE5" w:rsidRPr="00501CE5">
        <w:rPr>
          <w:rFonts w:eastAsia="Calibri" w:cs="Arial"/>
        </w:rPr>
        <w:t>to be justifiable</w:t>
      </w:r>
      <w:r w:rsidRPr="00501CE5">
        <w:rPr>
          <w:rFonts w:eastAsia="Calibri" w:cs="Arial"/>
        </w:rPr>
        <w:t>.</w:t>
      </w:r>
    </w:p>
    <w:p w14:paraId="1AAB869A" w14:textId="77777777" w:rsidR="007A7BB6" w:rsidRPr="00A86059" w:rsidRDefault="007A7BB6" w:rsidP="00492949">
      <w:pPr>
        <w:autoSpaceDE w:val="0"/>
        <w:autoSpaceDN w:val="0"/>
        <w:adjustRightInd w:val="0"/>
        <w:spacing w:before="0"/>
        <w:ind w:left="567"/>
        <w:jc w:val="both"/>
        <w:rPr>
          <w:rFonts w:eastAsia="Calibri" w:cs="Arial"/>
          <w:color w:val="000000"/>
        </w:rPr>
      </w:pPr>
    </w:p>
    <w:p w14:paraId="1AAB869B" w14:textId="0E4EEC90" w:rsidR="007A7BB6" w:rsidRPr="00711A26"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711A26">
        <w:rPr>
          <w:rFonts w:eastAsia="Calibri" w:cs="Arial"/>
        </w:rPr>
        <w:t xml:space="preserve">The Review </w:t>
      </w:r>
      <w:r w:rsidR="000D2B24">
        <w:rPr>
          <w:rFonts w:eastAsia="Calibri" w:cs="Arial"/>
        </w:rPr>
        <w:t>also</w:t>
      </w:r>
      <w:r w:rsidRPr="00711A26">
        <w:rPr>
          <w:rFonts w:eastAsia="Calibri" w:cs="Arial"/>
        </w:rPr>
        <w:t xml:space="preserve"> considered whether </w:t>
      </w:r>
      <w:r w:rsidR="000D2B24">
        <w:rPr>
          <w:rFonts w:eastAsia="Calibri" w:cs="Arial"/>
        </w:rPr>
        <w:t xml:space="preserve">some of </w:t>
      </w:r>
      <w:r w:rsidRPr="00711A26">
        <w:rPr>
          <w:rFonts w:eastAsia="Calibri" w:cs="Arial"/>
        </w:rPr>
        <w:t xml:space="preserve">the functions could move outside central government and be delivered by local authorities. </w:t>
      </w:r>
      <w:r w:rsidR="000D2B24">
        <w:rPr>
          <w:rFonts w:eastAsia="Calibri" w:cs="Arial"/>
        </w:rPr>
        <w:t>However, t</w:t>
      </w:r>
      <w:r w:rsidRPr="00711A26">
        <w:rPr>
          <w:rFonts w:eastAsia="Calibri" w:cs="Arial"/>
        </w:rPr>
        <w:t xml:space="preserve">he Review </w:t>
      </w:r>
      <w:r w:rsidR="00501CE5">
        <w:rPr>
          <w:rFonts w:eastAsia="Calibri" w:cs="Arial"/>
        </w:rPr>
        <w:t xml:space="preserve">team </w:t>
      </w:r>
      <w:r w:rsidRPr="00711A26">
        <w:rPr>
          <w:rFonts w:cs="Arial"/>
          <w:color w:val="000000"/>
        </w:rPr>
        <w:t xml:space="preserve">did not consider </w:t>
      </w:r>
      <w:r w:rsidR="00501CE5">
        <w:rPr>
          <w:rFonts w:cs="Arial"/>
          <w:color w:val="000000"/>
        </w:rPr>
        <w:t>it</w:t>
      </w:r>
      <w:r w:rsidRPr="00711A26">
        <w:rPr>
          <w:rFonts w:cs="Arial"/>
          <w:color w:val="000000"/>
        </w:rPr>
        <w:t xml:space="preserve"> to be feasible</w:t>
      </w:r>
      <w:r w:rsidR="00501CE5">
        <w:rPr>
          <w:rFonts w:cs="Arial"/>
          <w:color w:val="000000"/>
        </w:rPr>
        <w:t xml:space="preserve"> for local authorities to address the problems of </w:t>
      </w:r>
      <w:r w:rsidR="005E0B35">
        <w:rPr>
          <w:rFonts w:cs="Arial"/>
          <w:color w:val="000000"/>
        </w:rPr>
        <w:t xml:space="preserve">fragmentation </w:t>
      </w:r>
      <w:r w:rsidR="00501CE5">
        <w:rPr>
          <w:rFonts w:cs="Arial"/>
          <w:color w:val="000000"/>
        </w:rPr>
        <w:t xml:space="preserve">which hinder the effective development of </w:t>
      </w:r>
      <w:r w:rsidR="005E0B35">
        <w:rPr>
          <w:rFonts w:cs="Arial"/>
          <w:color w:val="000000"/>
        </w:rPr>
        <w:t>a range of coherent</w:t>
      </w:r>
      <w:r w:rsidR="00501CE5">
        <w:rPr>
          <w:rFonts w:cs="Arial"/>
          <w:color w:val="000000"/>
        </w:rPr>
        <w:t xml:space="preserve"> tourism </w:t>
      </w:r>
      <w:r w:rsidR="00395D22">
        <w:rPr>
          <w:rFonts w:cs="Arial"/>
          <w:color w:val="000000"/>
        </w:rPr>
        <w:t>products</w:t>
      </w:r>
      <w:r w:rsidR="00501CE5">
        <w:rPr>
          <w:rFonts w:cs="Arial"/>
          <w:color w:val="000000"/>
        </w:rPr>
        <w:t xml:space="preserve"> in England which </w:t>
      </w:r>
      <w:r w:rsidR="005E0B35">
        <w:rPr>
          <w:rFonts w:cs="Arial"/>
          <w:color w:val="000000"/>
        </w:rPr>
        <w:t xml:space="preserve">can be promoted overseas.  This was identified by </w:t>
      </w:r>
      <w:r w:rsidR="00501CE5">
        <w:rPr>
          <w:rFonts w:cs="Arial"/>
          <w:color w:val="000000"/>
        </w:rPr>
        <w:t>many stakeholders as a crucial weakness in the current arrangements.  As with moving functions into central government, there would be a risk of losing specialist knowledge, skills and expertise and limiting the scope for commercial activities and partnerships, particularly with national and international business partners.</w:t>
      </w:r>
    </w:p>
    <w:p w14:paraId="1AAB869C" w14:textId="77777777" w:rsidR="007A7BB6" w:rsidRPr="00A86059" w:rsidRDefault="007A7BB6" w:rsidP="00492949">
      <w:pPr>
        <w:autoSpaceDE w:val="0"/>
        <w:autoSpaceDN w:val="0"/>
        <w:adjustRightInd w:val="0"/>
        <w:spacing w:before="0"/>
        <w:ind w:left="567"/>
        <w:jc w:val="both"/>
        <w:rPr>
          <w:rFonts w:eastAsia="Calibri" w:cs="Arial"/>
          <w:color w:val="000000"/>
        </w:rPr>
      </w:pPr>
    </w:p>
    <w:p w14:paraId="275018D2" w14:textId="77777777" w:rsidR="00501CE5" w:rsidRPr="004C7883"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711A26">
        <w:rPr>
          <w:rFonts w:cs="Arial"/>
        </w:rPr>
        <w:t>The Review then looked at the possibility of merging VB and/or VE with another body. The Review considered whether there were any other Arm’s Length Bodies (ALBs)</w:t>
      </w:r>
      <w:r w:rsidR="00501CE5">
        <w:rPr>
          <w:rFonts w:cs="Arial"/>
        </w:rPr>
        <w:t xml:space="preserve"> or other Government bodies that had </w:t>
      </w:r>
      <w:r w:rsidRPr="00711A26">
        <w:rPr>
          <w:rFonts w:cs="Arial"/>
        </w:rPr>
        <w:t>an alignment of functions with VB and/or VE and whether there were any natural options for a merger.</w:t>
      </w:r>
    </w:p>
    <w:p w14:paraId="7F6D30B7" w14:textId="77777777" w:rsidR="004C7883" w:rsidRDefault="004C7883" w:rsidP="00492949">
      <w:pPr>
        <w:autoSpaceDE w:val="0"/>
        <w:autoSpaceDN w:val="0"/>
        <w:adjustRightInd w:val="0"/>
        <w:spacing w:before="0"/>
        <w:ind w:left="567"/>
        <w:jc w:val="both"/>
        <w:rPr>
          <w:rFonts w:eastAsia="Calibri" w:cs="Arial"/>
          <w:color w:val="000000"/>
        </w:rPr>
      </w:pPr>
    </w:p>
    <w:p w14:paraId="79B7C1E6" w14:textId="11A956D7" w:rsidR="004C7883" w:rsidRDefault="004C7883" w:rsidP="00492949">
      <w:pPr>
        <w:numPr>
          <w:ilvl w:val="1"/>
          <w:numId w:val="11"/>
        </w:numPr>
        <w:autoSpaceDE w:val="0"/>
        <w:autoSpaceDN w:val="0"/>
        <w:adjustRightInd w:val="0"/>
        <w:spacing w:before="0"/>
        <w:ind w:left="567" w:hanging="567"/>
        <w:jc w:val="both"/>
        <w:rPr>
          <w:rFonts w:eastAsia="Calibri" w:cs="Arial"/>
          <w:color w:val="000000"/>
        </w:rPr>
      </w:pPr>
      <w:r>
        <w:rPr>
          <w:rFonts w:eastAsia="Calibri" w:cs="Arial"/>
          <w:color w:val="000000"/>
        </w:rPr>
        <w:t xml:space="preserve">The Review team considered that VB could be merged with UKTI.  This would allow for closer working and greater synergies with the Government’s wider overseas trade promotion, marketing and inward investment activities.  However, </w:t>
      </w:r>
      <w:r w:rsidR="005E0B35">
        <w:rPr>
          <w:rFonts w:eastAsia="Calibri" w:cs="Arial"/>
          <w:color w:val="000000"/>
        </w:rPr>
        <w:t xml:space="preserve">tourism is the UK’s third largest service export, and a significant amount of </w:t>
      </w:r>
      <w:r>
        <w:rPr>
          <w:rFonts w:eastAsia="Calibri" w:cs="Arial"/>
          <w:color w:val="000000"/>
        </w:rPr>
        <w:t>VB</w:t>
      </w:r>
      <w:r w:rsidR="005E0B35">
        <w:rPr>
          <w:rFonts w:eastAsia="Calibri" w:cs="Arial"/>
          <w:color w:val="000000"/>
        </w:rPr>
        <w:t xml:space="preserve">’s work is </w:t>
      </w:r>
      <w:r>
        <w:rPr>
          <w:rFonts w:eastAsia="Calibri" w:cs="Arial"/>
          <w:color w:val="000000"/>
        </w:rPr>
        <w:t xml:space="preserve">business-to-consumer marketing, whereas UKTI is mainly focussed on </w:t>
      </w:r>
      <w:r w:rsidR="005E0B35">
        <w:rPr>
          <w:rFonts w:eastAsia="Calibri" w:cs="Arial"/>
          <w:color w:val="000000"/>
        </w:rPr>
        <w:t>business-to-business marketing and engagement</w:t>
      </w:r>
      <w:r>
        <w:rPr>
          <w:rFonts w:eastAsia="Calibri" w:cs="Arial"/>
          <w:color w:val="000000"/>
        </w:rPr>
        <w:t xml:space="preserve">.  The Review team considered that </w:t>
      </w:r>
      <w:r w:rsidR="005E0B35">
        <w:rPr>
          <w:rFonts w:eastAsia="Calibri" w:cs="Arial"/>
          <w:color w:val="000000"/>
        </w:rPr>
        <w:t xml:space="preserve">a merger would risk </w:t>
      </w:r>
      <w:r w:rsidR="005E0B35">
        <w:rPr>
          <w:rFonts w:eastAsia="Calibri" w:cs="Arial"/>
          <w:color w:val="000000"/>
        </w:rPr>
        <w:lastRenderedPageBreak/>
        <w:t xml:space="preserve">diluting the focus on the performance of both UKTI’s and VB’s functions and, as the operating models are different, adversely affecting performance.  </w:t>
      </w:r>
      <w:r w:rsidR="002941CB">
        <w:rPr>
          <w:rFonts w:eastAsia="Calibri" w:cs="Arial"/>
          <w:color w:val="000000"/>
        </w:rPr>
        <w:t>The Review team therefore concluded that, while VB should seek to strengthen its relationship and joint working with UKTI, a merger with UKTI would not be appropriate.</w:t>
      </w:r>
    </w:p>
    <w:p w14:paraId="128B273E" w14:textId="77777777" w:rsidR="004C7883" w:rsidRDefault="004C7883" w:rsidP="00492949">
      <w:pPr>
        <w:autoSpaceDE w:val="0"/>
        <w:autoSpaceDN w:val="0"/>
        <w:adjustRightInd w:val="0"/>
        <w:spacing w:before="0"/>
        <w:ind w:left="567"/>
        <w:jc w:val="both"/>
        <w:rPr>
          <w:rFonts w:eastAsia="Calibri" w:cs="Arial"/>
          <w:color w:val="000000"/>
        </w:rPr>
      </w:pPr>
    </w:p>
    <w:p w14:paraId="1A08DFD0" w14:textId="3E9EB0B0" w:rsidR="004C7883" w:rsidRPr="00501CE5" w:rsidRDefault="004C7883" w:rsidP="00492949">
      <w:pPr>
        <w:numPr>
          <w:ilvl w:val="1"/>
          <w:numId w:val="11"/>
        </w:numPr>
        <w:autoSpaceDE w:val="0"/>
        <w:autoSpaceDN w:val="0"/>
        <w:adjustRightInd w:val="0"/>
        <w:spacing w:before="0"/>
        <w:ind w:left="567" w:hanging="567"/>
        <w:jc w:val="both"/>
        <w:rPr>
          <w:rFonts w:eastAsia="Calibri" w:cs="Arial"/>
          <w:color w:val="000000"/>
        </w:rPr>
      </w:pPr>
      <w:r>
        <w:rPr>
          <w:rFonts w:eastAsia="Calibri" w:cs="Arial"/>
          <w:color w:val="000000"/>
        </w:rPr>
        <w:t xml:space="preserve">The Review team also considered whether VB could be merged with the British Council.  This would allow for closer working and greater synergies with the British Council’s work in promoting Britain’s brand, reputation and ‘soft power’ overseas, particularly through culture and within the GREAT campaign.  However, the British Council </w:t>
      </w:r>
      <w:r w:rsidR="004267F2">
        <w:rPr>
          <w:rFonts w:eastAsia="Calibri" w:cs="Arial"/>
          <w:color w:val="000000"/>
        </w:rPr>
        <w:t>is a charity, so its ability to undertake tourism promotion, which is not itself a charitable objective, would be limited; and it</w:t>
      </w:r>
      <w:r>
        <w:rPr>
          <w:rFonts w:eastAsia="Calibri" w:cs="Arial"/>
          <w:color w:val="000000"/>
        </w:rPr>
        <w:t xml:space="preserve"> has a strong focus on education, which is outside VB’s remi</w:t>
      </w:r>
      <w:r w:rsidR="004267F2">
        <w:rPr>
          <w:rFonts w:eastAsia="Calibri" w:cs="Arial"/>
          <w:color w:val="000000"/>
        </w:rPr>
        <w:t>t</w:t>
      </w:r>
      <w:r>
        <w:rPr>
          <w:rFonts w:eastAsia="Calibri" w:cs="Arial"/>
          <w:color w:val="000000"/>
        </w:rPr>
        <w:t xml:space="preserve">.  The Review team considered that there would be a risk of a loss of focus on tourism promotion and marketing of tourism opportunities to both businesses and consumers, in favour of </w:t>
      </w:r>
      <w:r w:rsidR="00C454A7">
        <w:rPr>
          <w:rFonts w:eastAsia="Calibri" w:cs="Arial"/>
          <w:color w:val="000000"/>
        </w:rPr>
        <w:t xml:space="preserve">general </w:t>
      </w:r>
      <w:r>
        <w:rPr>
          <w:rFonts w:eastAsia="Calibri" w:cs="Arial"/>
          <w:color w:val="000000"/>
        </w:rPr>
        <w:t xml:space="preserve">brand </w:t>
      </w:r>
      <w:r w:rsidR="00C454A7">
        <w:rPr>
          <w:rFonts w:eastAsia="Calibri" w:cs="Arial"/>
          <w:color w:val="000000"/>
        </w:rPr>
        <w:t>building</w:t>
      </w:r>
      <w:r>
        <w:rPr>
          <w:rFonts w:eastAsia="Calibri" w:cs="Arial"/>
          <w:color w:val="000000"/>
        </w:rPr>
        <w:t xml:space="preserve"> and marketing.  The Review team concluded that while opportunities for closer working between VB and the British Council should continue to be explored and developed, the ‘fit’ between the two organisations was not sufficient to justify a merger.</w:t>
      </w:r>
    </w:p>
    <w:p w14:paraId="6767C8D4" w14:textId="77777777" w:rsidR="00F7222E" w:rsidRPr="00F7222E" w:rsidRDefault="00F7222E" w:rsidP="00492949">
      <w:pPr>
        <w:autoSpaceDE w:val="0"/>
        <w:autoSpaceDN w:val="0"/>
        <w:adjustRightInd w:val="0"/>
        <w:spacing w:before="0"/>
        <w:ind w:left="567"/>
        <w:jc w:val="both"/>
        <w:rPr>
          <w:rFonts w:eastAsia="Calibri" w:cs="Arial"/>
          <w:color w:val="000000"/>
        </w:rPr>
      </w:pPr>
    </w:p>
    <w:p w14:paraId="30B8B58F" w14:textId="139DE546" w:rsidR="00C454A7" w:rsidRPr="00C454A7" w:rsidRDefault="003D5E63" w:rsidP="00492949">
      <w:pPr>
        <w:numPr>
          <w:ilvl w:val="1"/>
          <w:numId w:val="11"/>
        </w:numPr>
        <w:autoSpaceDE w:val="0"/>
        <w:autoSpaceDN w:val="0"/>
        <w:adjustRightInd w:val="0"/>
        <w:spacing w:before="0"/>
        <w:ind w:left="567" w:hanging="567"/>
        <w:jc w:val="both"/>
        <w:rPr>
          <w:rFonts w:eastAsia="Calibri" w:cs="Arial"/>
          <w:color w:val="000000"/>
        </w:rPr>
      </w:pPr>
      <w:r>
        <w:rPr>
          <w:rFonts w:cs="Arial"/>
        </w:rPr>
        <w:t>In</w:t>
      </w:r>
      <w:r w:rsidR="00C454A7">
        <w:rPr>
          <w:rFonts w:cs="Arial"/>
        </w:rPr>
        <w:t xml:space="preserve"> relation to VE, the Review team considered whether it could be merged with other public bodies with some responsibility for the development of England’s tourist attractions, such as the Arts Council of England</w:t>
      </w:r>
      <w:r w:rsidR="003E3F18">
        <w:rPr>
          <w:rFonts w:cs="Arial"/>
        </w:rPr>
        <w:t xml:space="preserve"> (ACE)</w:t>
      </w:r>
      <w:r w:rsidR="00C454A7">
        <w:rPr>
          <w:rFonts w:cs="Arial"/>
        </w:rPr>
        <w:t xml:space="preserve"> or the Heritage Lottery Fund</w:t>
      </w:r>
      <w:r w:rsidR="003E3F18">
        <w:rPr>
          <w:rFonts w:cs="Arial"/>
        </w:rPr>
        <w:t xml:space="preserve"> (HLF)</w:t>
      </w:r>
      <w:r w:rsidR="00C454A7">
        <w:rPr>
          <w:rFonts w:cs="Arial"/>
        </w:rPr>
        <w:t>.  While closer working between VE and these organisations is to be encourage</w:t>
      </w:r>
      <w:r w:rsidR="004267F2">
        <w:rPr>
          <w:rFonts w:cs="Arial"/>
        </w:rPr>
        <w:t>d</w:t>
      </w:r>
      <w:r w:rsidR="00C454A7">
        <w:rPr>
          <w:rFonts w:cs="Arial"/>
        </w:rPr>
        <w:t xml:space="preserve">, the Review team </w:t>
      </w:r>
      <w:r w:rsidR="003E3F18">
        <w:rPr>
          <w:rFonts w:cs="Arial"/>
        </w:rPr>
        <w:t xml:space="preserve">noted that the charter objectives of ACE and the statutory objectives of the HLF would not cover the promotion of tourism, as opposed to supporting individual tourism projects if they fall within their existing remit.  The Review </w:t>
      </w:r>
      <w:r w:rsidR="00C454A7">
        <w:rPr>
          <w:rFonts w:cs="Arial"/>
        </w:rPr>
        <w:t xml:space="preserve">was </w:t>
      </w:r>
      <w:r w:rsidR="003E3F18">
        <w:rPr>
          <w:rFonts w:cs="Arial"/>
        </w:rPr>
        <w:t xml:space="preserve">also </w:t>
      </w:r>
      <w:r w:rsidR="00C454A7">
        <w:rPr>
          <w:rFonts w:cs="Arial"/>
        </w:rPr>
        <w:t xml:space="preserve">concerned that the range of outcomes that these organisations are responsible for delivering would distract from the imperative of developing a range of coherent English tourism experiences which can sit alongside the London, Scottish and Welsh offers.  </w:t>
      </w:r>
    </w:p>
    <w:p w14:paraId="38A9E8AA" w14:textId="77777777" w:rsidR="007C2CA1" w:rsidRPr="007C2CA1" w:rsidRDefault="007C2CA1" w:rsidP="007C2CA1">
      <w:pPr>
        <w:autoSpaceDE w:val="0"/>
        <w:autoSpaceDN w:val="0"/>
        <w:adjustRightInd w:val="0"/>
        <w:spacing w:before="0"/>
        <w:ind w:left="567"/>
        <w:jc w:val="both"/>
        <w:rPr>
          <w:rFonts w:eastAsia="Calibri" w:cs="Arial"/>
          <w:color w:val="000000"/>
        </w:rPr>
      </w:pPr>
    </w:p>
    <w:p w14:paraId="1AAB869D" w14:textId="71BC999C" w:rsidR="007A7BB6" w:rsidRPr="00094E38"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094E38">
        <w:rPr>
          <w:rFonts w:cs="Arial"/>
        </w:rPr>
        <w:t xml:space="preserve">Aside from the option of merging VB and VE into a single body (this is discussed further in </w:t>
      </w:r>
      <w:hyperlink w:anchor="Chapter_3" w:history="1">
        <w:r w:rsidRPr="005D64BB">
          <w:rPr>
            <w:rStyle w:val="Hyperlink"/>
            <w:rFonts w:cs="Arial"/>
            <w:sz w:val="24"/>
          </w:rPr>
          <w:t>Chapter</w:t>
        </w:r>
        <w:r w:rsidR="00426586" w:rsidRPr="005D64BB">
          <w:rPr>
            <w:rStyle w:val="Hyperlink"/>
            <w:rFonts w:cs="Arial"/>
            <w:sz w:val="24"/>
          </w:rPr>
          <w:t xml:space="preserve"> 3</w:t>
        </w:r>
      </w:hyperlink>
      <w:r w:rsidRPr="00094E38">
        <w:rPr>
          <w:rFonts w:cs="Arial"/>
        </w:rPr>
        <w:t>), the Review concluded that there were no other bodies with which either could be merged.</w:t>
      </w:r>
    </w:p>
    <w:p w14:paraId="13905552" w14:textId="77777777" w:rsidR="00F7222E" w:rsidRPr="00F7222E" w:rsidRDefault="00F7222E" w:rsidP="00492949">
      <w:pPr>
        <w:autoSpaceDE w:val="0"/>
        <w:autoSpaceDN w:val="0"/>
        <w:adjustRightInd w:val="0"/>
        <w:spacing w:before="0"/>
        <w:ind w:left="567"/>
        <w:jc w:val="both"/>
        <w:rPr>
          <w:rFonts w:eastAsia="Calibri" w:cs="Arial"/>
          <w:color w:val="000000"/>
        </w:rPr>
      </w:pPr>
    </w:p>
    <w:p w14:paraId="1AAB86A0" w14:textId="25DDA933" w:rsidR="007A7BB6" w:rsidRPr="004C7883" w:rsidRDefault="007A7BB6" w:rsidP="00492949">
      <w:pPr>
        <w:numPr>
          <w:ilvl w:val="1"/>
          <w:numId w:val="11"/>
        </w:numPr>
        <w:autoSpaceDE w:val="0"/>
        <w:autoSpaceDN w:val="0"/>
        <w:adjustRightInd w:val="0"/>
        <w:spacing w:before="0"/>
        <w:ind w:left="567" w:hanging="567"/>
        <w:jc w:val="both"/>
        <w:rPr>
          <w:rFonts w:eastAsia="Calibri" w:cs="Arial"/>
          <w:color w:val="000000"/>
        </w:rPr>
      </w:pPr>
      <w:r w:rsidRPr="004C7883">
        <w:rPr>
          <w:rFonts w:cs="Arial"/>
        </w:rPr>
        <w:t xml:space="preserve">The Review </w:t>
      </w:r>
      <w:r w:rsidR="004C7883" w:rsidRPr="004C7883">
        <w:rPr>
          <w:rFonts w:cs="Arial"/>
        </w:rPr>
        <w:t xml:space="preserve">then </w:t>
      </w:r>
      <w:r w:rsidRPr="004C7883">
        <w:rPr>
          <w:rFonts w:cs="Arial"/>
        </w:rPr>
        <w:t>considered the possibility</w:t>
      </w:r>
      <w:r w:rsidR="004C7883" w:rsidRPr="004C7883">
        <w:rPr>
          <w:rFonts w:cs="Arial"/>
        </w:rPr>
        <w:t xml:space="preserve"> of transferring </w:t>
      </w:r>
      <w:r w:rsidRPr="004C7883">
        <w:rPr>
          <w:rFonts w:cs="Arial"/>
        </w:rPr>
        <w:t xml:space="preserve">functions </w:t>
      </w:r>
      <w:r w:rsidR="004C7883" w:rsidRPr="004C7883">
        <w:rPr>
          <w:rFonts w:cs="Arial"/>
        </w:rPr>
        <w:t xml:space="preserve">to </w:t>
      </w:r>
      <w:r w:rsidRPr="004C7883">
        <w:rPr>
          <w:rFonts w:cs="Arial"/>
        </w:rPr>
        <w:t>the private sector or</w:t>
      </w:r>
      <w:r w:rsidR="004C7883" w:rsidRPr="004C7883">
        <w:rPr>
          <w:rFonts w:cs="Arial"/>
        </w:rPr>
        <w:t xml:space="preserve"> delivering them</w:t>
      </w:r>
      <w:r w:rsidRPr="004C7883">
        <w:rPr>
          <w:rFonts w:cs="Arial"/>
        </w:rPr>
        <w:t xml:space="preserve"> on a more commercial basis</w:t>
      </w:r>
      <w:r w:rsidR="004C7883" w:rsidRPr="004C7883">
        <w:rPr>
          <w:rFonts w:cs="Arial"/>
        </w:rPr>
        <w:t xml:space="preserve">, including whether they could be ‘spun out’ into public service </w:t>
      </w:r>
      <w:proofErr w:type="spellStart"/>
      <w:r w:rsidR="004C7883" w:rsidRPr="004C7883">
        <w:rPr>
          <w:rFonts w:cs="Arial"/>
        </w:rPr>
        <w:t>mutual</w:t>
      </w:r>
      <w:r w:rsidR="00F7222E">
        <w:rPr>
          <w:rFonts w:cs="Arial"/>
        </w:rPr>
        <w:t>s</w:t>
      </w:r>
      <w:proofErr w:type="spellEnd"/>
      <w:r w:rsidR="004C7883" w:rsidRPr="004C7883">
        <w:rPr>
          <w:rFonts w:cs="Arial"/>
        </w:rPr>
        <w:t xml:space="preserve"> or delivered by new private sector companies</w:t>
      </w:r>
      <w:r w:rsidRPr="004C7883">
        <w:rPr>
          <w:rFonts w:cs="Arial"/>
        </w:rPr>
        <w:t>.</w:t>
      </w:r>
    </w:p>
    <w:p w14:paraId="6DFAD7FA" w14:textId="77777777" w:rsidR="004C7883" w:rsidRPr="004C7883" w:rsidRDefault="004C7883" w:rsidP="00492949">
      <w:pPr>
        <w:autoSpaceDE w:val="0"/>
        <w:autoSpaceDN w:val="0"/>
        <w:adjustRightInd w:val="0"/>
        <w:spacing w:before="0"/>
        <w:ind w:left="567"/>
        <w:jc w:val="both"/>
        <w:rPr>
          <w:rFonts w:eastAsia="Calibri" w:cs="Arial"/>
          <w:color w:val="000000"/>
        </w:rPr>
      </w:pPr>
    </w:p>
    <w:p w14:paraId="1AAB86A1" w14:textId="09584637" w:rsidR="007A7BB6" w:rsidRPr="00F7222E" w:rsidRDefault="004C7883" w:rsidP="00492949">
      <w:pPr>
        <w:numPr>
          <w:ilvl w:val="1"/>
          <w:numId w:val="11"/>
        </w:numPr>
        <w:autoSpaceDE w:val="0"/>
        <w:autoSpaceDN w:val="0"/>
        <w:adjustRightInd w:val="0"/>
        <w:spacing w:before="0"/>
        <w:ind w:left="567" w:hanging="567"/>
        <w:jc w:val="both"/>
        <w:rPr>
          <w:rFonts w:eastAsia="Calibri" w:cs="Arial"/>
          <w:color w:val="000000"/>
        </w:rPr>
      </w:pPr>
      <w:r>
        <w:rPr>
          <w:rFonts w:cs="Arial"/>
        </w:rPr>
        <w:t>T</w:t>
      </w:r>
      <w:r w:rsidR="007A7BB6" w:rsidRPr="00711A26">
        <w:rPr>
          <w:rFonts w:cs="Arial"/>
        </w:rPr>
        <w:t xml:space="preserve">he Review </w:t>
      </w:r>
      <w:r>
        <w:rPr>
          <w:rFonts w:cs="Arial"/>
        </w:rPr>
        <w:t xml:space="preserve">team considered that some aspects of some functions could be delivered by </w:t>
      </w:r>
      <w:r w:rsidR="007A7BB6" w:rsidRPr="00711A26">
        <w:rPr>
          <w:rFonts w:cs="Arial"/>
        </w:rPr>
        <w:t>the private sector</w:t>
      </w:r>
      <w:r>
        <w:rPr>
          <w:rFonts w:cs="Arial"/>
        </w:rPr>
        <w:t xml:space="preserve"> under contract to VB and VE, for example in relation to the marketing functions, </w:t>
      </w:r>
      <w:r w:rsidRPr="00B00CA0">
        <w:rPr>
          <w:rFonts w:cs="Arial"/>
        </w:rPr>
        <w:t>and that there was scope for further</w:t>
      </w:r>
      <w:r w:rsidR="00967B10" w:rsidRPr="00B00CA0">
        <w:rPr>
          <w:rFonts w:cs="Arial"/>
        </w:rPr>
        <w:t xml:space="preserve"> partnership working and funding in </w:t>
      </w:r>
      <w:r w:rsidRPr="00B00CA0">
        <w:rPr>
          <w:rFonts w:cs="Arial"/>
        </w:rPr>
        <w:t>V</w:t>
      </w:r>
      <w:r w:rsidR="00967B10" w:rsidRPr="00B00CA0">
        <w:rPr>
          <w:rFonts w:cs="Arial"/>
        </w:rPr>
        <w:t xml:space="preserve">B and VE’s work </w:t>
      </w:r>
      <w:r w:rsidR="00967B10" w:rsidRPr="00A30EA2">
        <w:rPr>
          <w:rFonts w:cs="Arial"/>
        </w:rPr>
        <w:t>(see paragraph 3.</w:t>
      </w:r>
      <w:r w:rsidR="00477958" w:rsidRPr="00A30EA2">
        <w:rPr>
          <w:rFonts w:cs="Arial"/>
        </w:rPr>
        <w:t>34</w:t>
      </w:r>
      <w:r w:rsidRPr="00A30EA2">
        <w:rPr>
          <w:rFonts w:cs="Arial"/>
        </w:rPr>
        <w:t>)</w:t>
      </w:r>
      <w:r w:rsidR="007A7BB6" w:rsidRPr="00A30EA2">
        <w:rPr>
          <w:rFonts w:cs="Arial"/>
        </w:rPr>
        <w:t>.</w:t>
      </w:r>
      <w:r w:rsidR="00F7222E">
        <w:rPr>
          <w:rFonts w:cs="Arial"/>
        </w:rPr>
        <w:t xml:space="preserve">  However, </w:t>
      </w:r>
      <w:r w:rsidR="00C454A7">
        <w:rPr>
          <w:rFonts w:cs="Arial"/>
        </w:rPr>
        <w:t>the Review team could find</w:t>
      </w:r>
      <w:r w:rsidR="000236CF">
        <w:rPr>
          <w:rFonts w:cs="Arial"/>
        </w:rPr>
        <w:t xml:space="preserve"> no existing industry bodies which would be capable of taking over </w:t>
      </w:r>
      <w:r w:rsidR="00C454A7">
        <w:rPr>
          <w:rFonts w:cs="Arial"/>
        </w:rPr>
        <w:t xml:space="preserve">all </w:t>
      </w:r>
      <w:r w:rsidR="000236CF">
        <w:rPr>
          <w:rFonts w:cs="Arial"/>
        </w:rPr>
        <w:t>the functions of VB and VE; and t</w:t>
      </w:r>
      <w:r w:rsidR="00F7222E">
        <w:rPr>
          <w:rFonts w:cs="Arial"/>
        </w:rPr>
        <w:t>he complexity, costs and time involved in setting up one or more new bodies was unlikely to represent value for money and would risk a loss of focus on tourism development and marketing while the new arrangements were being established.</w:t>
      </w:r>
      <w:r w:rsidR="00C454A7">
        <w:rPr>
          <w:rFonts w:cs="Arial"/>
        </w:rPr>
        <w:t xml:space="preserve">  Moreover, a private sector company or mutual might not be as well-placed to forge partnerships with other government bodies at central or local level, and concerns about the potential for a conflict of interest could hamper commercial partnerships and raise questions about impartiality.</w:t>
      </w:r>
    </w:p>
    <w:p w14:paraId="742BB3F9" w14:textId="77777777" w:rsidR="00C31CCB" w:rsidRDefault="00C31CCB" w:rsidP="00492949">
      <w:pPr>
        <w:autoSpaceDE w:val="0"/>
        <w:autoSpaceDN w:val="0"/>
        <w:adjustRightInd w:val="0"/>
        <w:spacing w:before="0"/>
        <w:ind w:left="567"/>
        <w:jc w:val="both"/>
        <w:rPr>
          <w:rFonts w:eastAsia="Calibri" w:cs="Arial"/>
          <w:color w:val="000000"/>
        </w:rPr>
      </w:pPr>
    </w:p>
    <w:p w14:paraId="3B54A6D0" w14:textId="302085A9" w:rsidR="00F7222E" w:rsidRDefault="00F7222E" w:rsidP="00492949">
      <w:pPr>
        <w:numPr>
          <w:ilvl w:val="1"/>
          <w:numId w:val="11"/>
        </w:numPr>
        <w:autoSpaceDE w:val="0"/>
        <w:autoSpaceDN w:val="0"/>
        <w:adjustRightInd w:val="0"/>
        <w:spacing w:before="0"/>
        <w:ind w:left="567" w:hanging="567"/>
        <w:jc w:val="both"/>
        <w:rPr>
          <w:rFonts w:eastAsia="Calibri" w:cs="Arial"/>
          <w:color w:val="000000"/>
        </w:rPr>
      </w:pPr>
      <w:r>
        <w:rPr>
          <w:rFonts w:eastAsia="Calibri" w:cs="Arial"/>
          <w:color w:val="000000"/>
        </w:rPr>
        <w:lastRenderedPageBreak/>
        <w:t xml:space="preserve">The Review team also </w:t>
      </w:r>
      <w:r w:rsidR="00DB298C">
        <w:rPr>
          <w:rFonts w:eastAsia="Calibri" w:cs="Arial"/>
          <w:color w:val="000000"/>
        </w:rPr>
        <w:t xml:space="preserve">considered whether the existing model could be retained but be funded entirely by a levy on tourism businesses.  However, </w:t>
      </w:r>
      <w:r w:rsidR="003D5E63">
        <w:rPr>
          <w:rFonts w:eastAsia="Calibri" w:cs="Arial"/>
          <w:color w:val="000000"/>
        </w:rPr>
        <w:t>there are numerous practical barriers to such a levy.</w:t>
      </w:r>
      <w:r w:rsidR="003E3F18">
        <w:rPr>
          <w:rFonts w:eastAsia="Calibri" w:cs="Arial"/>
          <w:color w:val="000000"/>
        </w:rPr>
        <w:t xml:space="preserve">  Unless it were wholly voluntary, a levy would require primary legislation.  If it were voluntary and some businesses refused to pay, there would be a problem of free-riders benefitting from spending funded by the levy without contributing to it.</w:t>
      </w:r>
      <w:r w:rsidR="003D5E63">
        <w:rPr>
          <w:rFonts w:eastAsia="Calibri" w:cs="Arial"/>
          <w:color w:val="000000"/>
        </w:rPr>
        <w:t xml:space="preserve">  Defining which businesses should pay the levy would be difficult and controversial: a narrow definition based only on accommodation providers would under-represent those who benefit from tourism spending and therefore raise a sub-optimal amount of funding, but a broad definition including leisure, entertainment and food and drink providers would capture some businesses that gain relatively little from tourism.  If a definition could be found, it would likely prove to be very difficult to enforce and collect such a levy, due to the varied types of businesses in the tourism sector and the large numbers of SMEs.  This would make such a system inefficient due to the transaction costs.  </w:t>
      </w:r>
      <w:r w:rsidR="00DB298C">
        <w:rPr>
          <w:rFonts w:eastAsia="Calibri" w:cs="Arial"/>
          <w:color w:val="000000"/>
        </w:rPr>
        <w:t>The Review Team therefore concluded that it was right that there should be some public funding</w:t>
      </w:r>
      <w:r w:rsidR="003D5E63">
        <w:rPr>
          <w:rFonts w:eastAsia="Calibri" w:cs="Arial"/>
          <w:color w:val="000000"/>
        </w:rPr>
        <w:t xml:space="preserve"> from general taxation</w:t>
      </w:r>
      <w:r w:rsidR="00DB298C">
        <w:rPr>
          <w:rFonts w:eastAsia="Calibri" w:cs="Arial"/>
          <w:color w:val="000000"/>
        </w:rPr>
        <w:t xml:space="preserve"> to support</w:t>
      </w:r>
      <w:r w:rsidR="003D5E63">
        <w:rPr>
          <w:rFonts w:eastAsia="Calibri" w:cs="Arial"/>
          <w:color w:val="000000"/>
        </w:rPr>
        <w:t xml:space="preserve"> delivery of </w:t>
      </w:r>
      <w:r w:rsidR="00DB298C">
        <w:rPr>
          <w:rFonts w:eastAsia="Calibri" w:cs="Arial"/>
          <w:color w:val="000000"/>
        </w:rPr>
        <w:t>the functions, although it was also important to explore the scope to increase the private sector contribution.</w:t>
      </w:r>
    </w:p>
    <w:p w14:paraId="60CF2ED4" w14:textId="77777777" w:rsidR="003D5E63" w:rsidRPr="003D5E63" w:rsidRDefault="003D5E63" w:rsidP="003D5E63">
      <w:pPr>
        <w:autoSpaceDE w:val="0"/>
        <w:autoSpaceDN w:val="0"/>
        <w:adjustRightInd w:val="0"/>
        <w:spacing w:before="0"/>
        <w:ind w:left="567"/>
        <w:jc w:val="both"/>
        <w:rPr>
          <w:rFonts w:eastAsia="Calibri" w:cs="Arial"/>
          <w:color w:val="000000"/>
        </w:rPr>
      </w:pPr>
    </w:p>
    <w:p w14:paraId="1AAB86A3" w14:textId="6091C594" w:rsidR="007A7BB6" w:rsidRPr="00711A26" w:rsidRDefault="003E3F18" w:rsidP="00492949">
      <w:pPr>
        <w:numPr>
          <w:ilvl w:val="1"/>
          <w:numId w:val="11"/>
        </w:numPr>
        <w:autoSpaceDE w:val="0"/>
        <w:autoSpaceDN w:val="0"/>
        <w:adjustRightInd w:val="0"/>
        <w:spacing w:before="0"/>
        <w:ind w:left="567" w:hanging="567"/>
        <w:jc w:val="both"/>
        <w:rPr>
          <w:rFonts w:eastAsia="Calibri" w:cs="Arial"/>
          <w:color w:val="000000"/>
        </w:rPr>
      </w:pPr>
      <w:r>
        <w:rPr>
          <w:rFonts w:cs="Arial"/>
        </w:rPr>
        <w:t>Re-classification as a</w:t>
      </w:r>
      <w:r w:rsidR="007A7BB6" w:rsidRPr="00711A26">
        <w:rPr>
          <w:rFonts w:cs="Arial"/>
        </w:rPr>
        <w:t xml:space="preserve"> public corporation was not considered to be appropriate as neither VB nor VE covers 50% of its operating costs from selling goods and services.</w:t>
      </w:r>
      <w:r w:rsidR="00F7222E">
        <w:rPr>
          <w:rFonts w:cs="Arial"/>
        </w:rPr>
        <w:t xml:space="preserve">  Currently VB earns commercial income mainly through its online shop.  In 2013/14 its commercial income amounted to £16.598 million – just under 27.5% of its total income and around 27% of its total expenditure.  VE has relatively little commercial income.  In 2013/14 such income amounted to £836,000 – around 4% of its total income and of its total expenditure.</w:t>
      </w:r>
      <w:r w:rsidR="007A7BB6" w:rsidRPr="00711A26">
        <w:rPr>
          <w:rFonts w:cs="Arial"/>
        </w:rPr>
        <w:t xml:space="preserve"> </w:t>
      </w:r>
    </w:p>
    <w:p w14:paraId="1AAB86A6" w14:textId="77777777" w:rsidR="007A7BB6" w:rsidRDefault="007A7BB6" w:rsidP="00762178">
      <w:pPr>
        <w:autoSpaceDE w:val="0"/>
        <w:autoSpaceDN w:val="0"/>
        <w:adjustRightInd w:val="0"/>
        <w:spacing w:before="0"/>
        <w:ind w:left="567"/>
        <w:jc w:val="both"/>
        <w:rPr>
          <w:rFonts w:eastAsia="Calibri" w:cs="Arial"/>
          <w:color w:val="000000"/>
        </w:rPr>
      </w:pPr>
    </w:p>
    <w:p w14:paraId="07D81A3C" w14:textId="77777777" w:rsidR="00A74D3A" w:rsidRPr="00A86059" w:rsidRDefault="00A74D3A" w:rsidP="00762178">
      <w:pPr>
        <w:autoSpaceDE w:val="0"/>
        <w:autoSpaceDN w:val="0"/>
        <w:adjustRightInd w:val="0"/>
        <w:spacing w:before="0"/>
        <w:ind w:left="567"/>
        <w:jc w:val="both"/>
        <w:rPr>
          <w:rFonts w:eastAsia="Calibri" w:cs="Arial"/>
          <w:color w:val="000000"/>
        </w:rPr>
      </w:pPr>
    </w:p>
    <w:p w14:paraId="1AAB86AB" w14:textId="77777777" w:rsidR="007A7BB6" w:rsidRPr="00711A26" w:rsidRDefault="007A7BB6" w:rsidP="00492949">
      <w:pPr>
        <w:spacing w:before="0"/>
        <w:ind w:left="0"/>
        <w:jc w:val="both"/>
        <w:rPr>
          <w:rFonts w:eastAsia="Calibri" w:cs="Arial"/>
          <w:b/>
        </w:rPr>
      </w:pPr>
      <w:r w:rsidRPr="00711A26">
        <w:rPr>
          <w:rFonts w:eastAsia="Calibri" w:cs="Arial"/>
          <w:b/>
        </w:rPr>
        <w:t xml:space="preserve">Conclusions on </w:t>
      </w:r>
      <w:r>
        <w:rPr>
          <w:rFonts w:eastAsia="Calibri" w:cs="Arial"/>
          <w:b/>
        </w:rPr>
        <w:t xml:space="preserve">the </w:t>
      </w:r>
      <w:r w:rsidRPr="00711A26">
        <w:rPr>
          <w:rFonts w:eastAsia="Calibri" w:cs="Arial"/>
          <w:b/>
        </w:rPr>
        <w:t>delivery model</w:t>
      </w:r>
      <w:r>
        <w:rPr>
          <w:rFonts w:eastAsia="Calibri" w:cs="Arial"/>
          <w:b/>
        </w:rPr>
        <w:t>s</w:t>
      </w:r>
      <w:r w:rsidRPr="00711A26">
        <w:rPr>
          <w:rFonts w:eastAsia="Calibri" w:cs="Arial"/>
          <w:b/>
        </w:rPr>
        <w:t xml:space="preserve"> for VB and VE</w:t>
      </w:r>
    </w:p>
    <w:p w14:paraId="1AAB86AC" w14:textId="77777777" w:rsidR="007A7BB6" w:rsidRDefault="007A7BB6" w:rsidP="00492949">
      <w:pPr>
        <w:autoSpaceDE w:val="0"/>
        <w:autoSpaceDN w:val="0"/>
        <w:adjustRightInd w:val="0"/>
        <w:spacing w:before="0"/>
        <w:ind w:left="567"/>
        <w:jc w:val="both"/>
        <w:rPr>
          <w:rFonts w:eastAsia="Calibri" w:cs="Arial"/>
        </w:rPr>
      </w:pPr>
    </w:p>
    <w:p w14:paraId="1AAB86AD" w14:textId="6A095EED" w:rsidR="007A7BB6" w:rsidRDefault="007A7BB6" w:rsidP="00492949">
      <w:pPr>
        <w:numPr>
          <w:ilvl w:val="1"/>
          <w:numId w:val="11"/>
        </w:numPr>
        <w:autoSpaceDE w:val="0"/>
        <w:autoSpaceDN w:val="0"/>
        <w:adjustRightInd w:val="0"/>
        <w:spacing w:before="0"/>
        <w:ind w:left="567" w:hanging="567"/>
        <w:jc w:val="both"/>
        <w:rPr>
          <w:rFonts w:eastAsia="Calibri" w:cs="Arial"/>
        </w:rPr>
      </w:pPr>
      <w:r>
        <w:rPr>
          <w:rFonts w:eastAsia="Calibri" w:cs="Arial"/>
        </w:rPr>
        <w:t>The assessment of alternative delivery models for the functions of VB and VE is summarised in the tables</w:t>
      </w:r>
      <w:r w:rsidR="00052184">
        <w:rPr>
          <w:rFonts w:eastAsia="Calibri" w:cs="Arial"/>
        </w:rPr>
        <w:t xml:space="preserve"> on pages </w:t>
      </w:r>
      <w:r w:rsidR="003F4F1D" w:rsidRPr="00A30EA2">
        <w:rPr>
          <w:rFonts w:eastAsia="Calibri" w:cs="Arial"/>
        </w:rPr>
        <w:t>3</w:t>
      </w:r>
      <w:r w:rsidR="003E3F18">
        <w:rPr>
          <w:rFonts w:eastAsia="Calibri" w:cs="Arial"/>
        </w:rPr>
        <w:t>9</w:t>
      </w:r>
      <w:r w:rsidR="00052184" w:rsidRPr="00A30EA2">
        <w:rPr>
          <w:rFonts w:eastAsia="Calibri" w:cs="Arial"/>
        </w:rPr>
        <w:t>-</w:t>
      </w:r>
      <w:r w:rsidR="00477958" w:rsidRPr="00A30EA2">
        <w:rPr>
          <w:rFonts w:eastAsia="Calibri" w:cs="Arial"/>
        </w:rPr>
        <w:t>4</w:t>
      </w:r>
      <w:r w:rsidR="003E3F18">
        <w:rPr>
          <w:rFonts w:eastAsia="Calibri" w:cs="Arial"/>
        </w:rPr>
        <w:t>2</w:t>
      </w:r>
      <w:r>
        <w:rPr>
          <w:rFonts w:eastAsia="Calibri" w:cs="Arial"/>
        </w:rPr>
        <w:t>.</w:t>
      </w:r>
    </w:p>
    <w:p w14:paraId="1AAB86AE" w14:textId="77777777" w:rsidR="007A7BB6" w:rsidRDefault="007A7BB6" w:rsidP="00492949">
      <w:pPr>
        <w:autoSpaceDE w:val="0"/>
        <w:autoSpaceDN w:val="0"/>
        <w:adjustRightInd w:val="0"/>
        <w:spacing w:before="0"/>
        <w:ind w:left="567"/>
        <w:jc w:val="both"/>
        <w:rPr>
          <w:rFonts w:eastAsia="Calibri" w:cs="Arial"/>
        </w:rPr>
      </w:pPr>
    </w:p>
    <w:p w14:paraId="1AAB86B1" w14:textId="77777777" w:rsidR="007A7BB6" w:rsidRPr="00711A26" w:rsidRDefault="007A7BB6" w:rsidP="00492949">
      <w:pPr>
        <w:numPr>
          <w:ilvl w:val="1"/>
          <w:numId w:val="11"/>
        </w:numPr>
        <w:autoSpaceDE w:val="0"/>
        <w:autoSpaceDN w:val="0"/>
        <w:adjustRightInd w:val="0"/>
        <w:spacing w:before="0"/>
        <w:ind w:left="567" w:hanging="567"/>
        <w:jc w:val="both"/>
        <w:rPr>
          <w:rFonts w:eastAsia="Calibri" w:cs="Arial"/>
        </w:rPr>
      </w:pPr>
      <w:r w:rsidRPr="00711A26">
        <w:rPr>
          <w:rFonts w:eastAsia="Calibri" w:cs="Arial"/>
        </w:rPr>
        <w:t>In relation to alternative delivery models, the Review concluded that:</w:t>
      </w:r>
    </w:p>
    <w:p w14:paraId="1AAB86B2" w14:textId="77777777" w:rsidR="007A7BB6" w:rsidRDefault="007A7BB6" w:rsidP="00492949">
      <w:pPr>
        <w:autoSpaceDE w:val="0"/>
        <w:autoSpaceDN w:val="0"/>
        <w:adjustRightInd w:val="0"/>
        <w:spacing w:before="0"/>
        <w:ind w:left="720"/>
        <w:contextualSpacing/>
        <w:jc w:val="both"/>
        <w:rPr>
          <w:rFonts w:eastAsia="Calibri" w:cs="Arial"/>
        </w:rPr>
      </w:pPr>
    </w:p>
    <w:p w14:paraId="1AAB86B3" w14:textId="7C84840E" w:rsidR="007A7BB6" w:rsidRPr="00F7222E" w:rsidRDefault="007A7BB6" w:rsidP="00492949">
      <w:pPr>
        <w:numPr>
          <w:ilvl w:val="0"/>
          <w:numId w:val="12"/>
        </w:numPr>
        <w:autoSpaceDE w:val="0"/>
        <w:autoSpaceDN w:val="0"/>
        <w:adjustRightInd w:val="0"/>
        <w:spacing w:before="0"/>
        <w:ind w:left="993" w:hanging="426"/>
        <w:contextualSpacing/>
        <w:jc w:val="both"/>
        <w:rPr>
          <w:rFonts w:eastAsia="Calibri" w:cs="Arial"/>
        </w:rPr>
      </w:pPr>
      <w:r w:rsidRPr="00F7222E">
        <w:rPr>
          <w:rFonts w:eastAsia="Calibri" w:cs="Arial"/>
        </w:rPr>
        <w:t>None of the alternative models considered would deliver significantly greater</w:t>
      </w:r>
      <w:r w:rsidR="00F7222E" w:rsidRPr="00F7222E">
        <w:rPr>
          <w:rFonts w:eastAsia="Calibri" w:cs="Arial"/>
        </w:rPr>
        <w:t xml:space="preserve"> benefits</w:t>
      </w:r>
      <w:r w:rsidRPr="00F7222E">
        <w:rPr>
          <w:rFonts w:eastAsia="Calibri" w:cs="Arial"/>
        </w:rPr>
        <w:t xml:space="preserve"> than VB</w:t>
      </w:r>
      <w:r w:rsidR="00F7222E" w:rsidRPr="00F7222E">
        <w:rPr>
          <w:rFonts w:eastAsia="Calibri" w:cs="Arial"/>
        </w:rPr>
        <w:t>’s and VE’s current NDPB status</w:t>
      </w:r>
      <w:r w:rsidRPr="00F7222E">
        <w:rPr>
          <w:rFonts w:eastAsia="Calibri" w:cs="Arial"/>
        </w:rPr>
        <w:t>;</w:t>
      </w:r>
    </w:p>
    <w:p w14:paraId="1AAB86B4" w14:textId="77777777" w:rsidR="007A7BB6" w:rsidRPr="00F7222E" w:rsidRDefault="007A7BB6" w:rsidP="00492949">
      <w:pPr>
        <w:autoSpaceDE w:val="0"/>
        <w:autoSpaceDN w:val="0"/>
        <w:adjustRightInd w:val="0"/>
        <w:spacing w:before="0"/>
        <w:ind w:left="993" w:hanging="426"/>
        <w:contextualSpacing/>
        <w:jc w:val="both"/>
        <w:rPr>
          <w:rFonts w:eastAsia="Calibri" w:cs="Arial"/>
        </w:rPr>
      </w:pPr>
    </w:p>
    <w:p w14:paraId="1AAB86B5" w14:textId="77777777" w:rsidR="007A7BB6" w:rsidRPr="00F7222E" w:rsidRDefault="007A7BB6" w:rsidP="00492949">
      <w:pPr>
        <w:numPr>
          <w:ilvl w:val="0"/>
          <w:numId w:val="12"/>
        </w:numPr>
        <w:autoSpaceDE w:val="0"/>
        <w:autoSpaceDN w:val="0"/>
        <w:adjustRightInd w:val="0"/>
        <w:spacing w:before="0"/>
        <w:ind w:left="993" w:hanging="426"/>
        <w:contextualSpacing/>
        <w:jc w:val="both"/>
        <w:rPr>
          <w:rFonts w:eastAsia="Calibri" w:cs="Arial"/>
        </w:rPr>
      </w:pPr>
      <w:r w:rsidRPr="00F7222E">
        <w:rPr>
          <w:rFonts w:eastAsia="Calibri" w:cs="Arial"/>
        </w:rPr>
        <w:t>It is very likely that the costs of implementing a different delivery model would outweigh the benefits of doing so.</w:t>
      </w:r>
    </w:p>
    <w:p w14:paraId="1AAB86B6" w14:textId="77777777" w:rsidR="007A7BB6" w:rsidRPr="00F7222E" w:rsidRDefault="007A7BB6" w:rsidP="00492949">
      <w:pPr>
        <w:autoSpaceDE w:val="0"/>
        <w:autoSpaceDN w:val="0"/>
        <w:adjustRightInd w:val="0"/>
        <w:spacing w:before="0"/>
        <w:ind w:left="993"/>
        <w:contextualSpacing/>
        <w:jc w:val="both"/>
        <w:rPr>
          <w:rFonts w:eastAsia="Calibri" w:cs="Arial"/>
        </w:rPr>
      </w:pPr>
    </w:p>
    <w:p w14:paraId="1AAB86B7" w14:textId="6909739F" w:rsidR="007A7BB6" w:rsidRPr="00F7222E" w:rsidRDefault="00F7222E" w:rsidP="00492949">
      <w:pPr>
        <w:numPr>
          <w:ilvl w:val="0"/>
          <w:numId w:val="12"/>
        </w:numPr>
        <w:autoSpaceDE w:val="0"/>
        <w:autoSpaceDN w:val="0"/>
        <w:adjustRightInd w:val="0"/>
        <w:spacing w:before="0"/>
        <w:ind w:left="993" w:hanging="426"/>
        <w:contextualSpacing/>
        <w:jc w:val="both"/>
        <w:rPr>
          <w:rFonts w:eastAsia="Calibri" w:cs="Arial"/>
        </w:rPr>
      </w:pPr>
      <w:r w:rsidRPr="00F7222E">
        <w:rPr>
          <w:rFonts w:eastAsia="Calibri" w:cs="Arial"/>
        </w:rPr>
        <w:t>Moving the</w:t>
      </w:r>
      <w:r w:rsidR="007A7BB6" w:rsidRPr="00F7222E">
        <w:rPr>
          <w:rFonts w:eastAsia="Calibri" w:cs="Arial"/>
        </w:rPr>
        <w:t xml:space="preserve"> functions to </w:t>
      </w:r>
      <w:r w:rsidRPr="00F7222E">
        <w:rPr>
          <w:rFonts w:eastAsia="Calibri" w:cs="Arial"/>
        </w:rPr>
        <w:t xml:space="preserve">another part of central Government, local government or </w:t>
      </w:r>
      <w:r w:rsidR="007A7BB6" w:rsidRPr="00F7222E">
        <w:rPr>
          <w:rFonts w:eastAsia="Calibri" w:cs="Arial"/>
        </w:rPr>
        <w:t xml:space="preserve">the private sector would </w:t>
      </w:r>
      <w:r w:rsidRPr="00F7222E">
        <w:rPr>
          <w:rFonts w:eastAsia="Calibri" w:cs="Arial"/>
        </w:rPr>
        <w:t>present significant risks</w:t>
      </w:r>
      <w:r w:rsidR="007A7BB6" w:rsidRPr="00F7222E">
        <w:rPr>
          <w:rFonts w:eastAsia="Calibri" w:cs="Arial"/>
        </w:rPr>
        <w:t>.</w:t>
      </w:r>
    </w:p>
    <w:p w14:paraId="1AAB86B8" w14:textId="5461A577" w:rsidR="007A7BB6" w:rsidRPr="00711A26" w:rsidRDefault="007A7BB6" w:rsidP="00492949">
      <w:pPr>
        <w:autoSpaceDE w:val="0"/>
        <w:autoSpaceDN w:val="0"/>
        <w:adjustRightInd w:val="0"/>
        <w:spacing w:before="0"/>
        <w:contextualSpacing/>
        <w:jc w:val="both"/>
        <w:rPr>
          <w:rFonts w:eastAsia="Calibri" w:cs="Arial"/>
        </w:rPr>
      </w:pPr>
    </w:p>
    <w:p w14:paraId="1AAB86B9" w14:textId="27EF39ED" w:rsidR="007A7BB6" w:rsidRDefault="007A7BB6" w:rsidP="00492949">
      <w:pPr>
        <w:numPr>
          <w:ilvl w:val="1"/>
          <w:numId w:val="11"/>
        </w:numPr>
        <w:autoSpaceDE w:val="0"/>
        <w:autoSpaceDN w:val="0"/>
        <w:adjustRightInd w:val="0"/>
        <w:spacing w:before="0"/>
        <w:ind w:left="567" w:hanging="567"/>
        <w:contextualSpacing/>
        <w:jc w:val="both"/>
        <w:rPr>
          <w:rFonts w:eastAsia="Calibri" w:cs="Arial"/>
        </w:rPr>
      </w:pPr>
      <w:r w:rsidRPr="00711A26">
        <w:rPr>
          <w:rFonts w:eastAsia="Calibri" w:cs="Arial"/>
        </w:rPr>
        <w:t>In relation to VB</w:t>
      </w:r>
      <w:r>
        <w:rPr>
          <w:rFonts w:eastAsia="Calibri" w:cs="Arial"/>
        </w:rPr>
        <w:t>’s</w:t>
      </w:r>
      <w:r w:rsidRPr="00711A26">
        <w:rPr>
          <w:rFonts w:eastAsia="Calibri" w:cs="Arial"/>
        </w:rPr>
        <w:t xml:space="preserve"> and VE’s current NDPB status, the Review concluded that:</w:t>
      </w:r>
    </w:p>
    <w:p w14:paraId="07D701FB" w14:textId="0E9B5ECA" w:rsidR="00C31CCB" w:rsidRDefault="00C31CCB" w:rsidP="00492949">
      <w:pPr>
        <w:autoSpaceDE w:val="0"/>
        <w:autoSpaceDN w:val="0"/>
        <w:adjustRightInd w:val="0"/>
        <w:spacing w:before="0"/>
        <w:ind w:left="567"/>
        <w:contextualSpacing/>
        <w:jc w:val="both"/>
        <w:rPr>
          <w:rFonts w:eastAsia="Calibri" w:cs="Arial"/>
        </w:rPr>
      </w:pPr>
    </w:p>
    <w:p w14:paraId="024200F5" w14:textId="77777777" w:rsidR="00C31CCB" w:rsidRPr="00C31CCB" w:rsidRDefault="00C31CCB" w:rsidP="00492949">
      <w:pPr>
        <w:numPr>
          <w:ilvl w:val="0"/>
          <w:numId w:val="13"/>
        </w:numPr>
        <w:autoSpaceDE w:val="0"/>
        <w:autoSpaceDN w:val="0"/>
        <w:adjustRightInd w:val="0"/>
        <w:spacing w:before="0"/>
        <w:ind w:left="993" w:hanging="426"/>
        <w:contextualSpacing/>
        <w:jc w:val="both"/>
        <w:rPr>
          <w:rFonts w:eastAsia="Calibri" w:cs="Arial"/>
        </w:rPr>
      </w:pPr>
      <w:r w:rsidRPr="00C31CCB">
        <w:rPr>
          <w:rFonts w:eastAsia="Calibri" w:cs="Arial"/>
        </w:rPr>
        <w:t>The reasons for originally classifying VB and VE as NDPBs remain valid.</w:t>
      </w:r>
    </w:p>
    <w:p w14:paraId="392B5FC4" w14:textId="129BAD99" w:rsidR="00C31CCB" w:rsidRPr="00C31CCB" w:rsidRDefault="00C31CCB" w:rsidP="00492949">
      <w:pPr>
        <w:autoSpaceDE w:val="0"/>
        <w:autoSpaceDN w:val="0"/>
        <w:adjustRightInd w:val="0"/>
        <w:spacing w:before="0"/>
        <w:ind w:left="993" w:hanging="426"/>
        <w:contextualSpacing/>
        <w:jc w:val="both"/>
        <w:rPr>
          <w:rFonts w:eastAsia="Calibri" w:cs="Arial"/>
        </w:rPr>
      </w:pPr>
    </w:p>
    <w:p w14:paraId="5005B4DA" w14:textId="0642148E" w:rsidR="00C31CCB" w:rsidRPr="00C31CCB" w:rsidRDefault="00C31CCB" w:rsidP="00492949">
      <w:pPr>
        <w:numPr>
          <w:ilvl w:val="0"/>
          <w:numId w:val="13"/>
        </w:numPr>
        <w:autoSpaceDE w:val="0"/>
        <w:autoSpaceDN w:val="0"/>
        <w:adjustRightInd w:val="0"/>
        <w:spacing w:before="0"/>
        <w:ind w:left="993" w:hanging="426"/>
        <w:contextualSpacing/>
        <w:jc w:val="both"/>
        <w:rPr>
          <w:rFonts w:eastAsia="Calibri" w:cs="Arial"/>
        </w:rPr>
      </w:pPr>
      <w:r w:rsidRPr="00C31CCB">
        <w:rPr>
          <w:rFonts w:eastAsia="Calibri" w:cs="Arial"/>
        </w:rPr>
        <w:t xml:space="preserve"> Any alternative delivery model would have to be compatible with NDPB status to deliver public functions.  There was insufficient evidence to suggest alternative models would provide further efficiencies or offer the technical knowledge and expertise required by the sector.</w:t>
      </w:r>
    </w:p>
    <w:p w14:paraId="5E73A5A4" w14:textId="433A215D" w:rsidR="00C31CCB" w:rsidRDefault="00C31CCB" w:rsidP="00492949">
      <w:pPr>
        <w:autoSpaceDE w:val="0"/>
        <w:autoSpaceDN w:val="0"/>
        <w:adjustRightInd w:val="0"/>
        <w:spacing w:before="0"/>
        <w:ind w:left="567"/>
        <w:contextualSpacing/>
        <w:jc w:val="both"/>
        <w:rPr>
          <w:rFonts w:eastAsia="Calibri" w:cs="Arial"/>
        </w:rPr>
      </w:pPr>
    </w:p>
    <w:p w14:paraId="6A3991A3" w14:textId="36617941" w:rsidR="00474781" w:rsidRDefault="00474781" w:rsidP="00474781">
      <w:pPr>
        <w:autoSpaceDE w:val="0"/>
        <w:autoSpaceDN w:val="0"/>
        <w:adjustRightInd w:val="0"/>
        <w:spacing w:before="0"/>
        <w:ind w:left="567"/>
        <w:contextualSpacing/>
        <w:jc w:val="both"/>
        <w:rPr>
          <w:rFonts w:eastAsia="Calibri" w:cs="Arial"/>
        </w:rPr>
      </w:pPr>
      <w:r w:rsidRPr="00556B88">
        <w:rPr>
          <w:rFonts w:cs="Arial"/>
          <w:noProof/>
        </w:rPr>
        <w:lastRenderedPageBreak/>
        <mc:AlternateContent>
          <mc:Choice Requires="wps">
            <w:drawing>
              <wp:anchor distT="91440" distB="91440" distL="137160" distR="137160" simplePos="0" relativeHeight="251781120" behindDoc="0" locked="0" layoutInCell="0" allowOverlap="1" wp14:anchorId="3F588F86" wp14:editId="14BA14AE">
                <wp:simplePos x="0" y="0"/>
                <wp:positionH relativeFrom="margin">
                  <wp:align>right</wp:align>
                </wp:positionH>
                <wp:positionV relativeFrom="page">
                  <wp:posOffset>-426720</wp:posOffset>
                </wp:positionV>
                <wp:extent cx="993140" cy="5868035"/>
                <wp:effectExtent l="952" t="0" r="0" b="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3140" cy="5868035"/>
                        </a:xfrm>
                        <a:prstGeom prst="roundRect">
                          <a:avLst>
                            <a:gd name="adj" fmla="val 13032"/>
                          </a:avLst>
                        </a:prstGeom>
                        <a:solidFill>
                          <a:srgbClr val="C00000"/>
                        </a:solidFill>
                        <a:extLst/>
                      </wps:spPr>
                      <wps:txbx>
                        <w:txbxContent>
                          <w:p w14:paraId="7B1BBF0A" w14:textId="77777777" w:rsidR="00E23EF4" w:rsidRPr="005F4091" w:rsidRDefault="00E23EF4" w:rsidP="00D91D44">
                            <w:pPr>
                              <w:pStyle w:val="ListParagraph"/>
                              <w:spacing w:after="0" w:line="240" w:lineRule="auto"/>
                              <w:ind w:left="426" w:right="321"/>
                              <w:jc w:val="both"/>
                              <w:rPr>
                                <w:rFonts w:ascii="Arial" w:hAnsi="Arial" w:cs="Arial"/>
                                <w:b/>
                                <w:sz w:val="24"/>
                                <w:szCs w:val="24"/>
                              </w:rPr>
                            </w:pPr>
                            <w:r w:rsidRPr="005F4091">
                              <w:rPr>
                                <w:rFonts w:ascii="Arial" w:hAnsi="Arial" w:cs="Arial"/>
                                <w:b/>
                                <w:sz w:val="24"/>
                                <w:szCs w:val="24"/>
                                <w:u w:val="single"/>
                              </w:rPr>
                              <w:t>Recommendation 2:</w:t>
                            </w:r>
                            <w:r w:rsidRPr="005F4091">
                              <w:rPr>
                                <w:rFonts w:ascii="Arial" w:hAnsi="Arial" w:cs="Arial"/>
                                <w:b/>
                                <w:sz w:val="24"/>
                                <w:szCs w:val="24"/>
                              </w:rPr>
                              <w:t xml:space="preserve">  </w:t>
                            </w:r>
                            <w:proofErr w:type="spellStart"/>
                            <w:r w:rsidRPr="005F4091">
                              <w:rPr>
                                <w:rFonts w:ascii="Arial" w:hAnsi="Arial" w:cs="Arial"/>
                                <w:b/>
                                <w:sz w:val="24"/>
                                <w:szCs w:val="24"/>
                              </w:rPr>
                              <w:t>VisitBritain</w:t>
                            </w:r>
                            <w:proofErr w:type="spellEnd"/>
                            <w:r w:rsidRPr="005F4091">
                              <w:rPr>
                                <w:rFonts w:ascii="Arial" w:hAnsi="Arial" w:cs="Arial"/>
                                <w:b/>
                                <w:sz w:val="24"/>
                                <w:szCs w:val="24"/>
                              </w:rPr>
                              <w:t xml:space="preserve"> and </w:t>
                            </w:r>
                            <w:proofErr w:type="spellStart"/>
                            <w:r w:rsidRPr="005F4091">
                              <w:rPr>
                                <w:rFonts w:ascii="Arial" w:hAnsi="Arial" w:cs="Arial"/>
                                <w:b/>
                                <w:sz w:val="24"/>
                                <w:szCs w:val="24"/>
                              </w:rPr>
                              <w:t>VisitEngland</w:t>
                            </w:r>
                            <w:proofErr w:type="spellEnd"/>
                            <w:r w:rsidRPr="005F4091">
                              <w:rPr>
                                <w:rFonts w:ascii="Arial" w:hAnsi="Arial" w:cs="Arial"/>
                                <w:b/>
                                <w:sz w:val="24"/>
                                <w:szCs w:val="24"/>
                              </w:rPr>
                              <w:t xml:space="preserve"> strongly pass the technical function test and, to a lesser degree, the political impartiality and establish facts and figures tests and should therefore remain as NDPBs.</w:t>
                            </w:r>
                          </w:p>
                          <w:p w14:paraId="3D9505AA" w14:textId="6082203D" w:rsidR="00E23EF4" w:rsidRDefault="00E23EF4" w:rsidP="00474781">
                            <w:pPr>
                              <w:autoSpaceDE w:val="0"/>
                              <w:autoSpaceDN w:val="0"/>
                              <w:adjustRightInd w:val="0"/>
                              <w:spacing w:before="0"/>
                              <w:ind w:left="284" w:right="229"/>
                              <w:jc w:val="both"/>
                              <w:rPr>
                                <w:rFonts w:cs="Arial"/>
                                <w:b/>
                              </w:rPr>
                            </w:pPr>
                          </w:p>
                          <w:p w14:paraId="1907105E" w14:textId="77777777" w:rsidR="00E23EF4" w:rsidRDefault="00E23EF4" w:rsidP="0047478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588F86" id="_x0000_s1042" style="position:absolute;left:0;text-align:left;margin-left:27pt;margin-top:-33.6pt;width:78.2pt;height:462.05pt;rotation:90;z-index:2517811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" o:allowincell="f" fillcolor="#c00000" stroked="f">
                <v:textbox>
                  <w:txbxContent>
                    <w:p w14:paraId="7B1BBF0A" w14:textId="77777777" w:rsidR="00E23EF4" w:rsidRPr="005F4091" w:rsidRDefault="00E23EF4" w:rsidP="00D91D44">
                      <w:pPr>
                        <w:pStyle w:val="ListParagraph"/>
                        <w:spacing w:after="0" w:line="240" w:lineRule="auto"/>
                        <w:ind w:left="426" w:right="321"/>
                        <w:jc w:val="both"/>
                        <w:rPr>
                          <w:rFonts w:ascii="Arial" w:hAnsi="Arial" w:cs="Arial"/>
                          <w:b/>
                          <w:sz w:val="24"/>
                          <w:szCs w:val="24"/>
                        </w:rPr>
                      </w:pPr>
                      <w:r w:rsidRPr="005F4091">
                        <w:rPr>
                          <w:rFonts w:ascii="Arial" w:hAnsi="Arial" w:cs="Arial"/>
                          <w:b/>
                          <w:sz w:val="24"/>
                          <w:szCs w:val="24"/>
                          <w:u w:val="single"/>
                        </w:rPr>
                        <w:t>Recommendation 2:</w:t>
                      </w:r>
                      <w:r w:rsidRPr="005F4091">
                        <w:rPr>
                          <w:rFonts w:ascii="Arial" w:hAnsi="Arial" w:cs="Arial"/>
                          <w:b/>
                          <w:sz w:val="24"/>
                          <w:szCs w:val="24"/>
                        </w:rPr>
                        <w:t xml:space="preserve">  </w:t>
                      </w:r>
                      <w:proofErr w:type="spellStart"/>
                      <w:r w:rsidRPr="005F4091">
                        <w:rPr>
                          <w:rFonts w:ascii="Arial" w:hAnsi="Arial" w:cs="Arial"/>
                          <w:b/>
                          <w:sz w:val="24"/>
                          <w:szCs w:val="24"/>
                        </w:rPr>
                        <w:t>VisitBritain</w:t>
                      </w:r>
                      <w:proofErr w:type="spellEnd"/>
                      <w:r w:rsidRPr="005F4091">
                        <w:rPr>
                          <w:rFonts w:ascii="Arial" w:hAnsi="Arial" w:cs="Arial"/>
                          <w:b/>
                          <w:sz w:val="24"/>
                          <w:szCs w:val="24"/>
                        </w:rPr>
                        <w:t xml:space="preserve"> and </w:t>
                      </w:r>
                      <w:proofErr w:type="spellStart"/>
                      <w:r w:rsidRPr="005F4091">
                        <w:rPr>
                          <w:rFonts w:ascii="Arial" w:hAnsi="Arial" w:cs="Arial"/>
                          <w:b/>
                          <w:sz w:val="24"/>
                          <w:szCs w:val="24"/>
                        </w:rPr>
                        <w:t>VisitEngland</w:t>
                      </w:r>
                      <w:proofErr w:type="spellEnd"/>
                      <w:r w:rsidRPr="005F4091">
                        <w:rPr>
                          <w:rFonts w:ascii="Arial" w:hAnsi="Arial" w:cs="Arial"/>
                          <w:b/>
                          <w:sz w:val="24"/>
                          <w:szCs w:val="24"/>
                        </w:rPr>
                        <w:t xml:space="preserve"> strongly pass the technical function test and, to a lesser degree, the political impartiality and establish facts and figures tests and should therefore remain as NDPBs.</w:t>
                      </w:r>
                    </w:p>
                    <w:p w14:paraId="3D9505AA" w14:textId="6082203D" w:rsidR="00E23EF4" w:rsidRDefault="00E23EF4" w:rsidP="00474781">
                      <w:pPr>
                        <w:autoSpaceDE w:val="0"/>
                        <w:autoSpaceDN w:val="0"/>
                        <w:adjustRightInd w:val="0"/>
                        <w:spacing w:before="0"/>
                        <w:ind w:left="284" w:right="229"/>
                        <w:jc w:val="both"/>
                        <w:rPr>
                          <w:rFonts w:cs="Arial"/>
                          <w:b/>
                        </w:rPr>
                      </w:pPr>
                    </w:p>
                    <w:p w14:paraId="1907105E" w14:textId="77777777" w:rsidR="00E23EF4" w:rsidRDefault="00E23EF4" w:rsidP="00474781">
                      <w:pPr>
                        <w:jc w:val="center"/>
                        <w:rPr>
                          <w:rFonts w:asciiTheme="majorHAnsi" w:eastAsiaTheme="majorEastAsia" w:hAnsiTheme="majorHAnsi" w:cstheme="majorBidi"/>
                          <w:i/>
                          <w:iCs/>
                          <w:color w:val="FFFFFF" w:themeColor="background1"/>
                          <w:sz w:val="28"/>
                          <w:szCs w:val="28"/>
                        </w:rPr>
                      </w:pPr>
                    </w:p>
                  </w:txbxContent>
                </v:textbox>
                <w10:wrap type="square" anchorx="margin" anchory="page"/>
              </v:roundrect>
            </w:pict>
          </mc:Fallback>
        </mc:AlternateContent>
      </w:r>
    </w:p>
    <w:p w14:paraId="0835825E" w14:textId="6D998A74" w:rsidR="00C31CCB" w:rsidRPr="00711A26" w:rsidRDefault="00C31CCB" w:rsidP="00492949">
      <w:pPr>
        <w:numPr>
          <w:ilvl w:val="1"/>
          <w:numId w:val="11"/>
        </w:numPr>
        <w:autoSpaceDE w:val="0"/>
        <w:autoSpaceDN w:val="0"/>
        <w:adjustRightInd w:val="0"/>
        <w:spacing w:before="0"/>
        <w:ind w:left="567" w:hanging="567"/>
        <w:contextualSpacing/>
        <w:jc w:val="both"/>
        <w:rPr>
          <w:rFonts w:eastAsia="Calibri" w:cs="Arial"/>
        </w:rPr>
      </w:pPr>
      <w:r>
        <w:rPr>
          <w:rFonts w:eastAsia="Calibri" w:cs="Arial"/>
        </w:rPr>
        <w:t>The Review team therefore concluded that continued delivery of the functions by NDPBs remains the most appropriate delivery model for VB and VE, given the technical knowledge and expertise of their staff, and the effectiveness and credibility which they offer to stakeholders, partners and customers.</w:t>
      </w:r>
    </w:p>
    <w:p w14:paraId="3AAE7754" w14:textId="58622211" w:rsidR="006339BC" w:rsidRDefault="006339BC" w:rsidP="00492949">
      <w:pPr>
        <w:autoSpaceDE w:val="0"/>
        <w:autoSpaceDN w:val="0"/>
        <w:adjustRightInd w:val="0"/>
        <w:spacing w:before="0"/>
        <w:ind w:left="0"/>
        <w:rPr>
          <w:rFonts w:cs="Arial"/>
          <w:highlight w:val="green"/>
        </w:rPr>
      </w:pPr>
    </w:p>
    <w:p w14:paraId="5224A369" w14:textId="77777777" w:rsidR="006339BC" w:rsidRPr="00711A26" w:rsidRDefault="006339BC" w:rsidP="00492949">
      <w:pPr>
        <w:autoSpaceDE w:val="0"/>
        <w:autoSpaceDN w:val="0"/>
        <w:adjustRightInd w:val="0"/>
        <w:spacing w:before="0"/>
        <w:ind w:left="0"/>
        <w:rPr>
          <w:rFonts w:cs="Arial"/>
          <w:highlight w:val="green"/>
        </w:rPr>
      </w:pPr>
    </w:p>
    <w:p w14:paraId="7FC348F0" w14:textId="77777777" w:rsidR="006339BC" w:rsidRPr="006339BC" w:rsidRDefault="006339BC" w:rsidP="00E13333">
      <w:pPr>
        <w:autoSpaceDE w:val="0"/>
        <w:autoSpaceDN w:val="0"/>
        <w:adjustRightInd w:val="0"/>
        <w:spacing w:before="0"/>
        <w:ind w:left="0" w:firstLine="567"/>
        <w:jc w:val="both"/>
        <w:rPr>
          <w:rFonts w:cs="Arial"/>
        </w:rPr>
      </w:pPr>
    </w:p>
    <w:p w14:paraId="1A81C730" w14:textId="77777777" w:rsidR="006339BC" w:rsidRPr="00E13333" w:rsidRDefault="006339BC" w:rsidP="00E13333">
      <w:pPr>
        <w:autoSpaceDE w:val="0"/>
        <w:autoSpaceDN w:val="0"/>
        <w:adjustRightInd w:val="0"/>
        <w:spacing w:before="0"/>
        <w:ind w:left="0" w:firstLine="567"/>
        <w:jc w:val="both"/>
        <w:rPr>
          <w:rFonts w:cs="Arial"/>
          <w:b/>
        </w:rPr>
        <w:sectPr w:rsidR="006339BC" w:rsidRPr="00E13333" w:rsidSect="00EE2979">
          <w:type w:val="oddPage"/>
          <w:pgSz w:w="11906" w:h="16838" w:code="9"/>
          <w:pgMar w:top="1418" w:right="1021" w:bottom="1134" w:left="1021" w:header="709" w:footer="709" w:gutter="0"/>
          <w:cols w:space="708"/>
          <w:docGrid w:linePitch="360"/>
        </w:sectPr>
      </w:pPr>
    </w:p>
    <w:p w14:paraId="0CAC518B" w14:textId="77777777" w:rsidR="00577C28" w:rsidRPr="00487921" w:rsidRDefault="00577C28" w:rsidP="00D67420">
      <w:pPr>
        <w:ind w:left="0"/>
        <w:jc w:val="center"/>
        <w:rPr>
          <w:rFonts w:cs="Arial"/>
          <w:b/>
          <w:u w:val="single"/>
        </w:rPr>
      </w:pPr>
      <w:r w:rsidRPr="00487921">
        <w:rPr>
          <w:rFonts w:cs="Arial"/>
          <w:b/>
          <w:u w:val="single"/>
        </w:rPr>
        <w:lastRenderedPageBreak/>
        <w:t>Alternative Delivery Options: Assessing VB and VE functions as underpinned by their corporate objectives</w:t>
      </w:r>
    </w:p>
    <w:p w14:paraId="0D208800" w14:textId="77777777" w:rsidR="00577C28" w:rsidRDefault="00577C28" w:rsidP="00577C28">
      <w:pPr>
        <w:pStyle w:val="ListParagraph"/>
        <w:rPr>
          <w:rFonts w:ascii="Arial" w:hAnsi="Arial" w:cs="Arial"/>
          <w:b/>
          <w:sz w:val="24"/>
          <w:szCs w:val="24"/>
        </w:rPr>
      </w:pPr>
    </w:p>
    <w:p w14:paraId="3D4F5643" w14:textId="77777777" w:rsidR="00577C28" w:rsidRPr="00405E20" w:rsidRDefault="00577C28" w:rsidP="00272C32">
      <w:pPr>
        <w:pStyle w:val="ListParagraph"/>
        <w:numPr>
          <w:ilvl w:val="0"/>
          <w:numId w:val="33"/>
        </w:numPr>
        <w:rPr>
          <w:rFonts w:ascii="Arial" w:hAnsi="Arial" w:cs="Arial"/>
          <w:b/>
          <w:sz w:val="24"/>
          <w:szCs w:val="24"/>
        </w:rPr>
      </w:pPr>
      <w:proofErr w:type="spellStart"/>
      <w:r>
        <w:rPr>
          <w:rFonts w:ascii="Arial" w:hAnsi="Arial" w:cs="Arial"/>
          <w:b/>
          <w:sz w:val="24"/>
          <w:szCs w:val="24"/>
        </w:rPr>
        <w:t>VisitBritain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948"/>
        <w:gridCol w:w="1948"/>
        <w:gridCol w:w="1948"/>
        <w:gridCol w:w="1947"/>
        <w:gridCol w:w="1947"/>
        <w:gridCol w:w="2755"/>
      </w:tblGrid>
      <w:tr w:rsidR="00577C28" w:rsidRPr="006D3CB6" w14:paraId="2C85CF00" w14:textId="77777777" w:rsidTr="00D67420">
        <w:trPr>
          <w:cantSplit/>
          <w:trHeight w:val="519"/>
          <w:tblHeader/>
        </w:trPr>
        <w:tc>
          <w:tcPr>
            <w:tcW w:w="624" w:type="pct"/>
            <w:shd w:val="clear" w:color="auto" w:fill="8DB3E2"/>
            <w:vAlign w:val="center"/>
          </w:tcPr>
          <w:p w14:paraId="27AD2780" w14:textId="77777777" w:rsidR="00577C28" w:rsidRPr="006D3CB6" w:rsidRDefault="00577C28" w:rsidP="00226233">
            <w:pPr>
              <w:spacing w:before="0"/>
              <w:ind w:left="0"/>
              <w:jc w:val="center"/>
              <w:rPr>
                <w:rFonts w:cs="Arial"/>
                <w:b/>
                <w:bCs/>
              </w:rPr>
            </w:pPr>
            <w:r w:rsidRPr="006D3CB6">
              <w:rPr>
                <w:rFonts w:cs="Arial"/>
                <w:b/>
                <w:bCs/>
              </w:rPr>
              <w:t xml:space="preserve">Function </w:t>
            </w:r>
            <w:r w:rsidRPr="006D3CB6">
              <w:rPr>
                <w:rFonts w:cs="Arial"/>
                <w:b/>
                <w:bCs/>
              </w:rPr>
              <w:sym w:font="Wingdings" w:char="F0E0"/>
            </w:r>
          </w:p>
          <w:p w14:paraId="38D12734" w14:textId="77777777" w:rsidR="00577C28" w:rsidRPr="006D3CB6" w:rsidRDefault="00577C28" w:rsidP="00226233">
            <w:pPr>
              <w:spacing w:before="0"/>
              <w:jc w:val="center"/>
              <w:rPr>
                <w:rFonts w:cs="Arial"/>
                <w:b/>
                <w:bCs/>
              </w:rPr>
            </w:pPr>
          </w:p>
        </w:tc>
        <w:tc>
          <w:tcPr>
            <w:tcW w:w="682" w:type="pct"/>
            <w:vMerge w:val="restart"/>
            <w:shd w:val="clear" w:color="auto" w:fill="D9D9D9"/>
            <w:vAlign w:val="center"/>
          </w:tcPr>
          <w:p w14:paraId="4AD9B73A" w14:textId="77777777" w:rsidR="00577C28" w:rsidRPr="006D3CB6" w:rsidRDefault="00577C28" w:rsidP="00226233">
            <w:pPr>
              <w:spacing w:before="0"/>
              <w:ind w:left="0"/>
              <w:jc w:val="center"/>
              <w:rPr>
                <w:rFonts w:cs="Arial"/>
                <w:b/>
                <w:bCs/>
              </w:rPr>
            </w:pPr>
            <w:r w:rsidRPr="006D3CB6">
              <w:rPr>
                <w:rFonts w:cs="Arial"/>
                <w:b/>
                <w:bCs/>
              </w:rPr>
              <w:t>International consumer marketing</w:t>
            </w:r>
          </w:p>
        </w:tc>
        <w:tc>
          <w:tcPr>
            <w:tcW w:w="682" w:type="pct"/>
            <w:vMerge w:val="restart"/>
            <w:shd w:val="clear" w:color="auto" w:fill="D9D9D9"/>
            <w:vAlign w:val="center"/>
          </w:tcPr>
          <w:p w14:paraId="1D5714E6" w14:textId="77777777" w:rsidR="00577C28" w:rsidRPr="006D3CB6" w:rsidRDefault="00577C28" w:rsidP="00226233">
            <w:pPr>
              <w:spacing w:before="0"/>
              <w:ind w:left="0"/>
              <w:jc w:val="center"/>
              <w:rPr>
                <w:rFonts w:cs="Arial"/>
                <w:b/>
                <w:bCs/>
              </w:rPr>
            </w:pPr>
            <w:r w:rsidRPr="006D3CB6">
              <w:rPr>
                <w:rFonts w:cs="Arial"/>
                <w:b/>
                <w:bCs/>
              </w:rPr>
              <w:t>International trade engagement and export support</w:t>
            </w:r>
          </w:p>
        </w:tc>
        <w:tc>
          <w:tcPr>
            <w:tcW w:w="682" w:type="pct"/>
            <w:vMerge w:val="restart"/>
            <w:shd w:val="clear" w:color="auto" w:fill="D9D9D9"/>
            <w:vAlign w:val="center"/>
          </w:tcPr>
          <w:p w14:paraId="30C97374" w14:textId="77777777" w:rsidR="00577C28" w:rsidRPr="006D3CB6" w:rsidRDefault="00577C28" w:rsidP="00226233">
            <w:pPr>
              <w:spacing w:before="0"/>
              <w:ind w:left="0"/>
              <w:jc w:val="center"/>
              <w:rPr>
                <w:rFonts w:cs="Arial"/>
                <w:b/>
                <w:bCs/>
              </w:rPr>
            </w:pPr>
            <w:r w:rsidRPr="006D3CB6">
              <w:rPr>
                <w:rFonts w:cs="Arial"/>
                <w:b/>
                <w:bCs/>
              </w:rPr>
              <w:t>Building market and customer knowledge</w:t>
            </w:r>
          </w:p>
        </w:tc>
        <w:tc>
          <w:tcPr>
            <w:tcW w:w="682" w:type="pct"/>
            <w:vMerge w:val="restart"/>
            <w:shd w:val="clear" w:color="auto" w:fill="D9D9D9"/>
            <w:vAlign w:val="center"/>
          </w:tcPr>
          <w:p w14:paraId="3B5EEFF3" w14:textId="77777777" w:rsidR="00577C28" w:rsidRPr="006D3CB6" w:rsidRDefault="00577C28" w:rsidP="00226233">
            <w:pPr>
              <w:spacing w:before="0"/>
              <w:ind w:left="0"/>
              <w:jc w:val="center"/>
              <w:rPr>
                <w:rFonts w:cs="Arial"/>
                <w:b/>
                <w:bCs/>
              </w:rPr>
            </w:pPr>
            <w:r w:rsidRPr="006D3CB6">
              <w:rPr>
                <w:rFonts w:cs="Arial"/>
                <w:b/>
                <w:bCs/>
              </w:rPr>
              <w:t>Providing leadership and advice on inbound tourism</w:t>
            </w:r>
          </w:p>
        </w:tc>
        <w:tc>
          <w:tcPr>
            <w:tcW w:w="682" w:type="pct"/>
            <w:vMerge w:val="restart"/>
            <w:shd w:val="clear" w:color="auto" w:fill="D9D9D9"/>
            <w:vAlign w:val="center"/>
          </w:tcPr>
          <w:p w14:paraId="442809B4" w14:textId="77777777" w:rsidR="00577C28" w:rsidRPr="006D3CB6" w:rsidRDefault="00577C28" w:rsidP="00226233">
            <w:pPr>
              <w:spacing w:before="0"/>
              <w:ind w:left="0"/>
              <w:jc w:val="center"/>
              <w:rPr>
                <w:rFonts w:cs="Arial"/>
                <w:b/>
                <w:bCs/>
              </w:rPr>
            </w:pPr>
            <w:r w:rsidRPr="006D3CB6">
              <w:rPr>
                <w:rFonts w:cs="Arial"/>
                <w:b/>
                <w:bCs/>
              </w:rPr>
              <w:t>Commercial activity and partnerships</w:t>
            </w:r>
          </w:p>
        </w:tc>
        <w:tc>
          <w:tcPr>
            <w:tcW w:w="965" w:type="pct"/>
            <w:vMerge w:val="restart"/>
            <w:shd w:val="clear" w:color="auto" w:fill="D9D9D9"/>
            <w:vAlign w:val="center"/>
          </w:tcPr>
          <w:p w14:paraId="4F0922B8" w14:textId="77777777" w:rsidR="00577C28" w:rsidRPr="006D3CB6" w:rsidRDefault="00577C28" w:rsidP="00226233">
            <w:pPr>
              <w:spacing w:before="0"/>
              <w:ind w:left="0"/>
              <w:jc w:val="center"/>
              <w:rPr>
                <w:rFonts w:cs="Arial"/>
                <w:b/>
                <w:bCs/>
              </w:rPr>
            </w:pPr>
            <w:r w:rsidRPr="006D3CB6">
              <w:rPr>
                <w:rFonts w:cs="Arial"/>
                <w:b/>
                <w:bCs/>
              </w:rPr>
              <w:t>Comments</w:t>
            </w:r>
          </w:p>
        </w:tc>
      </w:tr>
      <w:tr w:rsidR="00577C28" w:rsidRPr="006D3CB6" w14:paraId="21EF040B" w14:textId="77777777" w:rsidTr="00D67420">
        <w:trPr>
          <w:cantSplit/>
          <w:trHeight w:val="519"/>
          <w:tblHeader/>
        </w:trPr>
        <w:tc>
          <w:tcPr>
            <w:tcW w:w="624" w:type="pct"/>
            <w:shd w:val="clear" w:color="auto" w:fill="8DB3E2"/>
            <w:vAlign w:val="center"/>
          </w:tcPr>
          <w:p w14:paraId="24630AE5" w14:textId="77777777" w:rsidR="00577C28" w:rsidRPr="006D3CB6" w:rsidRDefault="00577C28" w:rsidP="00226233">
            <w:pPr>
              <w:spacing w:before="0"/>
              <w:ind w:left="0"/>
              <w:jc w:val="center"/>
              <w:rPr>
                <w:rFonts w:cs="Arial"/>
                <w:b/>
                <w:bCs/>
              </w:rPr>
            </w:pPr>
            <w:r w:rsidRPr="006D3CB6">
              <w:rPr>
                <w:rFonts w:cs="Arial"/>
                <w:b/>
                <w:bCs/>
              </w:rPr>
              <w:t xml:space="preserve">Delivery option </w:t>
            </w:r>
            <w:r w:rsidRPr="006D3CB6">
              <w:rPr>
                <w:rFonts w:cs="Arial"/>
                <w:b/>
                <w:bCs/>
              </w:rPr>
              <w:sym w:font="Wingdings" w:char="F0E2"/>
            </w:r>
          </w:p>
        </w:tc>
        <w:tc>
          <w:tcPr>
            <w:tcW w:w="682" w:type="pct"/>
            <w:vMerge/>
            <w:shd w:val="clear" w:color="auto" w:fill="D9D9D9"/>
            <w:vAlign w:val="center"/>
          </w:tcPr>
          <w:p w14:paraId="06A5A925" w14:textId="77777777" w:rsidR="00577C28" w:rsidRPr="006D3CB6" w:rsidRDefault="00577C28" w:rsidP="00226233">
            <w:pPr>
              <w:spacing w:before="0"/>
              <w:jc w:val="center"/>
              <w:rPr>
                <w:rFonts w:cs="Arial"/>
                <w:b/>
                <w:bCs/>
              </w:rPr>
            </w:pPr>
          </w:p>
        </w:tc>
        <w:tc>
          <w:tcPr>
            <w:tcW w:w="682" w:type="pct"/>
            <w:vMerge/>
            <w:shd w:val="clear" w:color="auto" w:fill="D9D9D9"/>
            <w:vAlign w:val="center"/>
          </w:tcPr>
          <w:p w14:paraId="1C569B87" w14:textId="77777777" w:rsidR="00577C28" w:rsidRPr="006D3CB6" w:rsidRDefault="00577C28" w:rsidP="00226233">
            <w:pPr>
              <w:spacing w:before="0"/>
              <w:jc w:val="center"/>
              <w:rPr>
                <w:rFonts w:cs="Arial"/>
                <w:b/>
                <w:bCs/>
              </w:rPr>
            </w:pPr>
          </w:p>
        </w:tc>
        <w:tc>
          <w:tcPr>
            <w:tcW w:w="682" w:type="pct"/>
            <w:vMerge/>
            <w:shd w:val="clear" w:color="auto" w:fill="D9D9D9"/>
            <w:vAlign w:val="center"/>
          </w:tcPr>
          <w:p w14:paraId="41994E87" w14:textId="77777777" w:rsidR="00577C28" w:rsidRPr="006D3CB6" w:rsidRDefault="00577C28" w:rsidP="00226233">
            <w:pPr>
              <w:spacing w:before="0"/>
              <w:jc w:val="center"/>
              <w:rPr>
                <w:rFonts w:cs="Arial"/>
                <w:b/>
                <w:bCs/>
              </w:rPr>
            </w:pPr>
          </w:p>
        </w:tc>
        <w:tc>
          <w:tcPr>
            <w:tcW w:w="682" w:type="pct"/>
            <w:vMerge/>
            <w:shd w:val="clear" w:color="auto" w:fill="D9D9D9"/>
            <w:vAlign w:val="center"/>
          </w:tcPr>
          <w:p w14:paraId="31666BA2" w14:textId="77777777" w:rsidR="00577C28" w:rsidRPr="006D3CB6" w:rsidRDefault="00577C28" w:rsidP="00226233">
            <w:pPr>
              <w:spacing w:before="0"/>
              <w:jc w:val="center"/>
              <w:rPr>
                <w:rFonts w:cs="Arial"/>
                <w:b/>
                <w:bCs/>
              </w:rPr>
            </w:pPr>
          </w:p>
        </w:tc>
        <w:tc>
          <w:tcPr>
            <w:tcW w:w="682" w:type="pct"/>
            <w:vMerge/>
            <w:shd w:val="clear" w:color="auto" w:fill="D9D9D9"/>
            <w:vAlign w:val="center"/>
          </w:tcPr>
          <w:p w14:paraId="413BF07B" w14:textId="77777777" w:rsidR="00577C28" w:rsidRPr="006D3CB6" w:rsidRDefault="00577C28" w:rsidP="00226233">
            <w:pPr>
              <w:spacing w:before="0"/>
              <w:jc w:val="center"/>
              <w:rPr>
                <w:rFonts w:cs="Arial"/>
                <w:b/>
                <w:bCs/>
              </w:rPr>
            </w:pPr>
          </w:p>
        </w:tc>
        <w:tc>
          <w:tcPr>
            <w:tcW w:w="965" w:type="pct"/>
            <w:vMerge/>
            <w:shd w:val="clear" w:color="auto" w:fill="D9D9D9"/>
            <w:vAlign w:val="center"/>
          </w:tcPr>
          <w:p w14:paraId="3385753A" w14:textId="77777777" w:rsidR="00577C28" w:rsidRPr="006D3CB6" w:rsidRDefault="00577C28" w:rsidP="00226233">
            <w:pPr>
              <w:spacing w:before="0"/>
              <w:jc w:val="center"/>
              <w:rPr>
                <w:rFonts w:cs="Arial"/>
                <w:b/>
                <w:bCs/>
              </w:rPr>
            </w:pPr>
          </w:p>
        </w:tc>
      </w:tr>
      <w:tr w:rsidR="00D67420" w:rsidRPr="006D3CB6" w14:paraId="3D45D6C2" w14:textId="77777777" w:rsidTr="00D67420">
        <w:trPr>
          <w:cantSplit/>
          <w:trHeight w:val="749"/>
        </w:trPr>
        <w:tc>
          <w:tcPr>
            <w:tcW w:w="624" w:type="pct"/>
            <w:shd w:val="clear" w:color="auto" w:fill="DBE5F1"/>
            <w:vAlign w:val="center"/>
          </w:tcPr>
          <w:p w14:paraId="697AE8E5" w14:textId="77777777" w:rsidR="00577C28" w:rsidRPr="006D3CB6" w:rsidRDefault="00577C28" w:rsidP="00226233">
            <w:pPr>
              <w:spacing w:before="0"/>
              <w:jc w:val="center"/>
              <w:rPr>
                <w:rFonts w:cs="Arial"/>
                <w:b/>
                <w:bCs/>
              </w:rPr>
            </w:pPr>
          </w:p>
          <w:p w14:paraId="2B457D4C" w14:textId="77777777" w:rsidR="00577C28" w:rsidRPr="006D3CB6" w:rsidRDefault="00577C28" w:rsidP="00226233">
            <w:pPr>
              <w:spacing w:before="0"/>
              <w:ind w:left="0"/>
              <w:jc w:val="center"/>
              <w:rPr>
                <w:rFonts w:cs="Arial"/>
                <w:b/>
                <w:bCs/>
              </w:rPr>
            </w:pPr>
            <w:r w:rsidRPr="006D3CB6">
              <w:rPr>
                <w:rFonts w:cs="Arial"/>
                <w:b/>
                <w:bCs/>
              </w:rPr>
              <w:t>Abolish</w:t>
            </w:r>
          </w:p>
          <w:p w14:paraId="23E499DD" w14:textId="77777777" w:rsidR="00577C28" w:rsidRPr="006D3CB6" w:rsidRDefault="00577C28" w:rsidP="00226233">
            <w:pPr>
              <w:spacing w:before="0"/>
              <w:jc w:val="center"/>
              <w:rPr>
                <w:rFonts w:cs="Arial"/>
                <w:b/>
                <w:bCs/>
              </w:rPr>
            </w:pPr>
          </w:p>
        </w:tc>
        <w:tc>
          <w:tcPr>
            <w:tcW w:w="682" w:type="pct"/>
            <w:shd w:val="clear" w:color="auto" w:fill="auto"/>
            <w:vAlign w:val="center"/>
          </w:tcPr>
          <w:p w14:paraId="13EF712E"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63D5A689" w14:textId="77777777" w:rsidR="00577C28" w:rsidRPr="006D3CB6" w:rsidRDefault="00577C28" w:rsidP="00226233">
            <w:pPr>
              <w:spacing w:before="0"/>
              <w:ind w:left="0"/>
              <w:jc w:val="center"/>
              <w:rPr>
                <w:rFonts w:cs="Arial"/>
                <w:bCs/>
              </w:rPr>
            </w:pPr>
            <w:r w:rsidRPr="006D3CB6">
              <w:rPr>
                <w:rFonts w:cs="Arial"/>
                <w:bCs/>
              </w:rPr>
              <w:t>No</w:t>
            </w:r>
          </w:p>
        </w:tc>
        <w:tc>
          <w:tcPr>
            <w:tcW w:w="682" w:type="pct"/>
            <w:vAlign w:val="center"/>
          </w:tcPr>
          <w:p w14:paraId="1662B1C9"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634B2197"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54549930" w14:textId="77777777" w:rsidR="00577C28" w:rsidRPr="006D3CB6" w:rsidRDefault="00577C28" w:rsidP="00226233">
            <w:pPr>
              <w:spacing w:before="0"/>
              <w:ind w:left="0"/>
              <w:jc w:val="center"/>
              <w:rPr>
                <w:rFonts w:cs="Arial"/>
                <w:bCs/>
              </w:rPr>
            </w:pPr>
            <w:r w:rsidRPr="006D3CB6">
              <w:rPr>
                <w:rFonts w:cs="Arial"/>
                <w:bCs/>
              </w:rPr>
              <w:t>No</w:t>
            </w:r>
          </w:p>
        </w:tc>
        <w:tc>
          <w:tcPr>
            <w:tcW w:w="965" w:type="pct"/>
            <w:shd w:val="clear" w:color="auto" w:fill="auto"/>
            <w:vAlign w:val="center"/>
          </w:tcPr>
          <w:p w14:paraId="4C859F87" w14:textId="77777777" w:rsidR="00577C28" w:rsidRPr="006D3CB6" w:rsidRDefault="00577C28" w:rsidP="00226233">
            <w:pPr>
              <w:spacing w:before="0"/>
              <w:ind w:left="0"/>
              <w:jc w:val="both"/>
              <w:rPr>
                <w:rFonts w:cs="Arial"/>
                <w:bCs/>
              </w:rPr>
            </w:pPr>
            <w:r w:rsidRPr="006D3CB6">
              <w:rPr>
                <w:rFonts w:cs="Arial"/>
                <w:bCs/>
              </w:rPr>
              <w:t>The functions are still required.  Could not abolish one function without an adverse impact on the rest.</w:t>
            </w:r>
          </w:p>
        </w:tc>
      </w:tr>
      <w:tr w:rsidR="00D67420" w:rsidRPr="006D3CB6" w14:paraId="51852C7B" w14:textId="77777777" w:rsidTr="00D67420">
        <w:trPr>
          <w:cantSplit/>
          <w:trHeight w:val="749"/>
        </w:trPr>
        <w:tc>
          <w:tcPr>
            <w:tcW w:w="624" w:type="pct"/>
            <w:shd w:val="clear" w:color="auto" w:fill="DBE5F1"/>
            <w:vAlign w:val="center"/>
          </w:tcPr>
          <w:p w14:paraId="3B4CACB7" w14:textId="77777777" w:rsidR="00577C28" w:rsidRPr="006D3CB6" w:rsidRDefault="00577C28" w:rsidP="00226233">
            <w:pPr>
              <w:spacing w:before="0"/>
              <w:ind w:left="0"/>
              <w:jc w:val="center"/>
              <w:rPr>
                <w:rFonts w:cs="Arial"/>
                <w:b/>
                <w:bCs/>
              </w:rPr>
            </w:pPr>
            <w:r w:rsidRPr="006D3CB6">
              <w:rPr>
                <w:rFonts w:cs="Arial"/>
                <w:b/>
                <w:bCs/>
              </w:rPr>
              <w:t>Move to central government</w:t>
            </w:r>
          </w:p>
        </w:tc>
        <w:tc>
          <w:tcPr>
            <w:tcW w:w="682" w:type="pct"/>
            <w:shd w:val="clear" w:color="auto" w:fill="auto"/>
            <w:vAlign w:val="center"/>
          </w:tcPr>
          <w:p w14:paraId="078AB2F7"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6F004FF8"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vAlign w:val="center"/>
          </w:tcPr>
          <w:p w14:paraId="7A08DDAB"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412CDDA3"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713F7B12" w14:textId="77777777" w:rsidR="00577C28" w:rsidRPr="006D3CB6" w:rsidRDefault="00577C28" w:rsidP="00226233">
            <w:pPr>
              <w:spacing w:before="0"/>
              <w:ind w:left="0"/>
              <w:jc w:val="center"/>
              <w:rPr>
                <w:rFonts w:cs="Arial"/>
                <w:bCs/>
              </w:rPr>
            </w:pPr>
            <w:r w:rsidRPr="006D3CB6">
              <w:rPr>
                <w:rFonts w:cs="Arial"/>
                <w:bCs/>
              </w:rPr>
              <w:t>No</w:t>
            </w:r>
          </w:p>
        </w:tc>
        <w:tc>
          <w:tcPr>
            <w:tcW w:w="965" w:type="pct"/>
            <w:shd w:val="clear" w:color="auto" w:fill="auto"/>
            <w:vAlign w:val="center"/>
          </w:tcPr>
          <w:p w14:paraId="2B615EF8" w14:textId="77777777" w:rsidR="00577C28" w:rsidRPr="006D3CB6" w:rsidRDefault="00577C28" w:rsidP="00226233">
            <w:pPr>
              <w:spacing w:before="0"/>
              <w:ind w:left="0"/>
              <w:jc w:val="both"/>
              <w:rPr>
                <w:rFonts w:cs="Arial"/>
                <w:bCs/>
              </w:rPr>
            </w:pPr>
            <w:r w:rsidRPr="006D3CB6">
              <w:rPr>
                <w:rFonts w:cs="Arial"/>
                <w:bCs/>
              </w:rPr>
              <w:t>Could be done but would risk loss of specialist knowledge, skills and expertise and would be likely to limit scope for commercial partnerships and activities.</w:t>
            </w:r>
          </w:p>
        </w:tc>
      </w:tr>
      <w:tr w:rsidR="00D67420" w:rsidRPr="006D3CB6" w14:paraId="17FF93D8" w14:textId="77777777" w:rsidTr="00D67420">
        <w:trPr>
          <w:cantSplit/>
          <w:trHeight w:val="749"/>
        </w:trPr>
        <w:tc>
          <w:tcPr>
            <w:tcW w:w="624" w:type="pct"/>
            <w:shd w:val="clear" w:color="auto" w:fill="DBE5F1"/>
            <w:vAlign w:val="center"/>
          </w:tcPr>
          <w:p w14:paraId="7D084318" w14:textId="77777777" w:rsidR="00577C28" w:rsidRPr="006D3CB6" w:rsidRDefault="00577C28" w:rsidP="00226233">
            <w:pPr>
              <w:spacing w:before="0"/>
              <w:ind w:left="0"/>
              <w:jc w:val="center"/>
              <w:rPr>
                <w:rFonts w:cs="Arial"/>
                <w:b/>
                <w:bCs/>
              </w:rPr>
            </w:pPr>
            <w:r w:rsidRPr="006D3CB6">
              <w:rPr>
                <w:rFonts w:cs="Arial"/>
                <w:b/>
                <w:bCs/>
              </w:rPr>
              <w:t>Move to local government</w:t>
            </w:r>
          </w:p>
        </w:tc>
        <w:tc>
          <w:tcPr>
            <w:tcW w:w="682" w:type="pct"/>
            <w:shd w:val="clear" w:color="auto" w:fill="auto"/>
            <w:vAlign w:val="center"/>
          </w:tcPr>
          <w:p w14:paraId="4102FCCF"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2AA96C3D" w14:textId="77777777" w:rsidR="00577C28" w:rsidRPr="006D3CB6" w:rsidRDefault="00577C28" w:rsidP="00226233">
            <w:pPr>
              <w:spacing w:before="0"/>
              <w:ind w:left="0"/>
              <w:jc w:val="center"/>
              <w:rPr>
                <w:rFonts w:cs="Arial"/>
                <w:bCs/>
              </w:rPr>
            </w:pPr>
            <w:r w:rsidRPr="006D3CB6">
              <w:rPr>
                <w:rFonts w:cs="Arial"/>
                <w:bCs/>
              </w:rPr>
              <w:t>No</w:t>
            </w:r>
          </w:p>
        </w:tc>
        <w:tc>
          <w:tcPr>
            <w:tcW w:w="682" w:type="pct"/>
            <w:vAlign w:val="center"/>
          </w:tcPr>
          <w:p w14:paraId="40AA2E3C"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5BBC97FA"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6D1F260A" w14:textId="77777777" w:rsidR="00577C28" w:rsidRPr="006D3CB6" w:rsidRDefault="00577C28" w:rsidP="00226233">
            <w:pPr>
              <w:spacing w:before="0"/>
              <w:ind w:left="0"/>
              <w:jc w:val="center"/>
              <w:rPr>
                <w:rFonts w:cs="Arial"/>
                <w:bCs/>
              </w:rPr>
            </w:pPr>
            <w:r w:rsidRPr="006D3CB6">
              <w:rPr>
                <w:rFonts w:cs="Arial"/>
                <w:bCs/>
              </w:rPr>
              <w:t>No</w:t>
            </w:r>
          </w:p>
        </w:tc>
        <w:tc>
          <w:tcPr>
            <w:tcW w:w="965" w:type="pct"/>
            <w:shd w:val="clear" w:color="auto" w:fill="auto"/>
            <w:vAlign w:val="center"/>
          </w:tcPr>
          <w:p w14:paraId="5F032DC4" w14:textId="77777777" w:rsidR="00577C28" w:rsidRPr="006D3CB6" w:rsidRDefault="00577C28" w:rsidP="00226233">
            <w:pPr>
              <w:spacing w:before="0"/>
              <w:ind w:left="0"/>
              <w:jc w:val="both"/>
              <w:rPr>
                <w:rFonts w:cs="Arial"/>
                <w:bCs/>
              </w:rPr>
            </w:pPr>
            <w:r w:rsidRPr="006D3CB6">
              <w:rPr>
                <w:rFonts w:cs="Arial"/>
                <w:bCs/>
              </w:rPr>
              <w:t>Issues of co-ordination and funding would make it very difficult for local government to carry out the functions effectively.</w:t>
            </w:r>
          </w:p>
        </w:tc>
      </w:tr>
      <w:tr w:rsidR="00D67420" w:rsidRPr="006D3CB6" w14:paraId="0C87707E" w14:textId="77777777" w:rsidTr="00D67420">
        <w:trPr>
          <w:cantSplit/>
          <w:trHeight w:val="749"/>
        </w:trPr>
        <w:tc>
          <w:tcPr>
            <w:tcW w:w="624" w:type="pct"/>
            <w:shd w:val="clear" w:color="auto" w:fill="DBE5F1"/>
            <w:vAlign w:val="center"/>
          </w:tcPr>
          <w:p w14:paraId="42D77E90" w14:textId="77777777" w:rsidR="00577C28" w:rsidRPr="006D3CB6" w:rsidRDefault="00577C28" w:rsidP="00226233">
            <w:pPr>
              <w:spacing w:before="0"/>
              <w:ind w:left="0"/>
              <w:jc w:val="center"/>
              <w:rPr>
                <w:rFonts w:cs="Arial"/>
                <w:b/>
                <w:bCs/>
              </w:rPr>
            </w:pPr>
            <w:r w:rsidRPr="006D3CB6">
              <w:rPr>
                <w:rFonts w:cs="Arial"/>
                <w:b/>
                <w:bCs/>
              </w:rPr>
              <w:lastRenderedPageBreak/>
              <w:t>Merge with another body</w:t>
            </w:r>
          </w:p>
        </w:tc>
        <w:tc>
          <w:tcPr>
            <w:tcW w:w="682" w:type="pct"/>
            <w:shd w:val="clear" w:color="auto" w:fill="auto"/>
            <w:vAlign w:val="center"/>
          </w:tcPr>
          <w:p w14:paraId="601F43E3"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2A7C32AF"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vAlign w:val="center"/>
          </w:tcPr>
          <w:p w14:paraId="79B12788"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1C4682F2" w14:textId="77777777" w:rsidR="00577C28" w:rsidRPr="006D3CB6" w:rsidRDefault="00577C28" w:rsidP="00226233">
            <w:pPr>
              <w:spacing w:before="0"/>
              <w:ind w:left="0"/>
              <w:jc w:val="center"/>
              <w:rPr>
                <w:rFonts w:cs="Arial"/>
                <w:bCs/>
              </w:rPr>
            </w:pPr>
            <w:r w:rsidRPr="006D3CB6">
              <w:rPr>
                <w:rFonts w:cs="Arial"/>
                <w:bCs/>
              </w:rPr>
              <w:t>Possible</w:t>
            </w:r>
          </w:p>
        </w:tc>
        <w:tc>
          <w:tcPr>
            <w:tcW w:w="682" w:type="pct"/>
            <w:shd w:val="clear" w:color="auto" w:fill="auto"/>
            <w:vAlign w:val="center"/>
          </w:tcPr>
          <w:p w14:paraId="581A3F07" w14:textId="77777777" w:rsidR="00577C28" w:rsidRPr="006D3CB6" w:rsidRDefault="00577C28" w:rsidP="00226233">
            <w:pPr>
              <w:spacing w:before="0"/>
              <w:ind w:left="0"/>
              <w:jc w:val="center"/>
              <w:rPr>
                <w:rFonts w:cs="Arial"/>
                <w:bCs/>
              </w:rPr>
            </w:pPr>
            <w:r w:rsidRPr="006D3CB6">
              <w:rPr>
                <w:rFonts w:cs="Arial"/>
                <w:bCs/>
              </w:rPr>
              <w:t>Possible</w:t>
            </w:r>
          </w:p>
        </w:tc>
        <w:tc>
          <w:tcPr>
            <w:tcW w:w="965" w:type="pct"/>
            <w:shd w:val="clear" w:color="auto" w:fill="auto"/>
            <w:vAlign w:val="center"/>
          </w:tcPr>
          <w:p w14:paraId="01F0C377" w14:textId="77777777" w:rsidR="00577C28" w:rsidRPr="006D3CB6" w:rsidRDefault="00577C28" w:rsidP="00226233">
            <w:pPr>
              <w:spacing w:before="0"/>
              <w:ind w:left="0"/>
              <w:jc w:val="both"/>
              <w:rPr>
                <w:rFonts w:cs="Arial"/>
                <w:bCs/>
              </w:rPr>
            </w:pPr>
            <w:r w:rsidRPr="006D3CB6">
              <w:rPr>
                <w:rFonts w:cs="Arial"/>
                <w:bCs/>
              </w:rPr>
              <w:t>Could be merged into UKTI or British Council but would risk loss of focus and might be treated as less of a priority than other UKTI / BC business.</w:t>
            </w:r>
          </w:p>
        </w:tc>
      </w:tr>
      <w:tr w:rsidR="00D67420" w:rsidRPr="006D3CB6" w14:paraId="597E3E47" w14:textId="77777777" w:rsidTr="00D67420">
        <w:trPr>
          <w:cantSplit/>
          <w:trHeight w:val="749"/>
        </w:trPr>
        <w:tc>
          <w:tcPr>
            <w:tcW w:w="624" w:type="pct"/>
            <w:shd w:val="clear" w:color="auto" w:fill="DBE5F1"/>
            <w:vAlign w:val="center"/>
          </w:tcPr>
          <w:p w14:paraId="42F35776" w14:textId="77777777" w:rsidR="00577C28" w:rsidRPr="006D3CB6" w:rsidRDefault="00577C28" w:rsidP="00226233">
            <w:pPr>
              <w:spacing w:before="0"/>
              <w:ind w:left="0"/>
              <w:jc w:val="center"/>
              <w:rPr>
                <w:rFonts w:cs="Arial"/>
                <w:b/>
                <w:bCs/>
              </w:rPr>
            </w:pPr>
            <w:r w:rsidRPr="006D3CB6">
              <w:rPr>
                <w:rFonts w:cs="Arial"/>
                <w:b/>
                <w:bCs/>
              </w:rPr>
              <w:t>Move to public service mutual or private sector</w:t>
            </w:r>
          </w:p>
        </w:tc>
        <w:tc>
          <w:tcPr>
            <w:tcW w:w="682" w:type="pct"/>
            <w:shd w:val="clear" w:color="auto" w:fill="auto"/>
            <w:vAlign w:val="center"/>
          </w:tcPr>
          <w:p w14:paraId="0C6F117E"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1BFECBD8" w14:textId="77777777" w:rsidR="00577C28" w:rsidRPr="006D3CB6" w:rsidRDefault="00577C28" w:rsidP="00226233">
            <w:pPr>
              <w:spacing w:before="0"/>
              <w:ind w:left="0"/>
              <w:jc w:val="center"/>
              <w:rPr>
                <w:rFonts w:cs="Arial"/>
                <w:bCs/>
              </w:rPr>
            </w:pPr>
            <w:r w:rsidRPr="006D3CB6">
              <w:rPr>
                <w:rFonts w:cs="Arial"/>
                <w:bCs/>
              </w:rPr>
              <w:t>No</w:t>
            </w:r>
          </w:p>
        </w:tc>
        <w:tc>
          <w:tcPr>
            <w:tcW w:w="682" w:type="pct"/>
            <w:vAlign w:val="center"/>
          </w:tcPr>
          <w:p w14:paraId="18DED25F"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37394321"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2AD120CE" w14:textId="77777777" w:rsidR="00577C28" w:rsidRPr="006D3CB6" w:rsidRDefault="00577C28" w:rsidP="00226233">
            <w:pPr>
              <w:spacing w:before="0"/>
              <w:ind w:left="0"/>
              <w:jc w:val="center"/>
              <w:rPr>
                <w:rFonts w:cs="Arial"/>
                <w:bCs/>
              </w:rPr>
            </w:pPr>
            <w:r w:rsidRPr="006D3CB6">
              <w:rPr>
                <w:rFonts w:cs="Arial"/>
                <w:bCs/>
              </w:rPr>
              <w:t>No</w:t>
            </w:r>
          </w:p>
        </w:tc>
        <w:tc>
          <w:tcPr>
            <w:tcW w:w="965" w:type="pct"/>
            <w:shd w:val="clear" w:color="auto" w:fill="auto"/>
            <w:vAlign w:val="center"/>
          </w:tcPr>
          <w:p w14:paraId="33E4542E" w14:textId="77777777" w:rsidR="00577C28" w:rsidRPr="006D3CB6" w:rsidRDefault="00577C28" w:rsidP="00226233">
            <w:pPr>
              <w:spacing w:before="0"/>
              <w:ind w:left="0"/>
              <w:jc w:val="both"/>
              <w:rPr>
                <w:rFonts w:cs="Arial"/>
                <w:bCs/>
              </w:rPr>
            </w:pPr>
            <w:r w:rsidRPr="006D3CB6">
              <w:rPr>
                <w:rFonts w:cs="Arial"/>
                <w:bCs/>
              </w:rPr>
              <w:t>Not clear that it would provide overall co-ordination, expertise and leadership required or be more efficient and effective.  Possible issues of accountability and procurement.</w:t>
            </w:r>
          </w:p>
        </w:tc>
      </w:tr>
      <w:tr w:rsidR="00D67420" w:rsidRPr="006D3CB6" w14:paraId="07EF6CA1" w14:textId="77777777" w:rsidTr="00D67420">
        <w:trPr>
          <w:cantSplit/>
          <w:trHeight w:val="749"/>
        </w:trPr>
        <w:tc>
          <w:tcPr>
            <w:tcW w:w="624" w:type="pct"/>
            <w:shd w:val="clear" w:color="auto" w:fill="DBE5F1"/>
            <w:vAlign w:val="center"/>
          </w:tcPr>
          <w:p w14:paraId="5B281444" w14:textId="77777777" w:rsidR="00577C28" w:rsidRPr="006D3CB6" w:rsidRDefault="00577C28" w:rsidP="00226233">
            <w:pPr>
              <w:spacing w:before="0"/>
              <w:ind w:left="0"/>
              <w:jc w:val="center"/>
              <w:rPr>
                <w:rFonts w:cs="Arial"/>
                <w:b/>
                <w:bCs/>
              </w:rPr>
            </w:pPr>
            <w:r w:rsidRPr="006D3CB6">
              <w:rPr>
                <w:rFonts w:cs="Arial"/>
                <w:b/>
                <w:bCs/>
              </w:rPr>
              <w:t>Public Corporation</w:t>
            </w:r>
          </w:p>
        </w:tc>
        <w:tc>
          <w:tcPr>
            <w:tcW w:w="682" w:type="pct"/>
            <w:shd w:val="clear" w:color="auto" w:fill="auto"/>
            <w:vAlign w:val="center"/>
          </w:tcPr>
          <w:p w14:paraId="2B9E52D1"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73DBD4CB" w14:textId="77777777" w:rsidR="00577C28" w:rsidRPr="006D3CB6" w:rsidRDefault="00577C28" w:rsidP="00226233">
            <w:pPr>
              <w:spacing w:before="0"/>
              <w:ind w:left="0"/>
              <w:jc w:val="center"/>
              <w:rPr>
                <w:rFonts w:cs="Arial"/>
                <w:bCs/>
              </w:rPr>
            </w:pPr>
            <w:r w:rsidRPr="006D3CB6">
              <w:rPr>
                <w:rFonts w:cs="Arial"/>
                <w:bCs/>
              </w:rPr>
              <w:t>No</w:t>
            </w:r>
          </w:p>
        </w:tc>
        <w:tc>
          <w:tcPr>
            <w:tcW w:w="682" w:type="pct"/>
            <w:vAlign w:val="center"/>
          </w:tcPr>
          <w:p w14:paraId="537F6AC7"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5A3037DF" w14:textId="77777777" w:rsidR="00577C28" w:rsidRPr="006D3CB6" w:rsidRDefault="00577C28" w:rsidP="00226233">
            <w:pPr>
              <w:spacing w:before="0"/>
              <w:ind w:left="0"/>
              <w:jc w:val="center"/>
              <w:rPr>
                <w:rFonts w:cs="Arial"/>
                <w:bCs/>
              </w:rPr>
            </w:pPr>
            <w:r w:rsidRPr="006D3CB6">
              <w:rPr>
                <w:rFonts w:cs="Arial"/>
                <w:bCs/>
              </w:rPr>
              <w:t>No</w:t>
            </w:r>
          </w:p>
        </w:tc>
        <w:tc>
          <w:tcPr>
            <w:tcW w:w="682" w:type="pct"/>
            <w:shd w:val="clear" w:color="auto" w:fill="auto"/>
            <w:vAlign w:val="center"/>
          </w:tcPr>
          <w:p w14:paraId="06DC4F37" w14:textId="77777777" w:rsidR="00577C28" w:rsidRPr="006D3CB6" w:rsidRDefault="00577C28" w:rsidP="00226233">
            <w:pPr>
              <w:spacing w:before="0"/>
              <w:ind w:left="0"/>
              <w:jc w:val="center"/>
              <w:rPr>
                <w:rFonts w:cs="Arial"/>
                <w:bCs/>
              </w:rPr>
            </w:pPr>
            <w:r w:rsidRPr="006D3CB6">
              <w:rPr>
                <w:rFonts w:cs="Arial"/>
                <w:bCs/>
              </w:rPr>
              <w:t>No</w:t>
            </w:r>
          </w:p>
        </w:tc>
        <w:tc>
          <w:tcPr>
            <w:tcW w:w="965" w:type="pct"/>
            <w:shd w:val="clear" w:color="auto" w:fill="auto"/>
            <w:vAlign w:val="center"/>
          </w:tcPr>
          <w:p w14:paraId="4CD7A55B" w14:textId="77777777" w:rsidR="00577C28" w:rsidRPr="006D3CB6" w:rsidRDefault="00577C28" w:rsidP="00226233">
            <w:pPr>
              <w:spacing w:before="0"/>
              <w:ind w:left="0"/>
              <w:jc w:val="both"/>
              <w:rPr>
                <w:rFonts w:cs="Arial"/>
                <w:bCs/>
              </w:rPr>
            </w:pPr>
            <w:r w:rsidRPr="006D3CB6">
              <w:rPr>
                <w:rFonts w:cs="Arial"/>
                <w:bCs/>
              </w:rPr>
              <w:t>Does not generate sufficient commercial income.</w:t>
            </w:r>
          </w:p>
        </w:tc>
      </w:tr>
      <w:tr w:rsidR="00D67420" w:rsidRPr="006D3CB6" w14:paraId="67C486E0" w14:textId="77777777" w:rsidTr="00D67420">
        <w:trPr>
          <w:cantSplit/>
          <w:trHeight w:val="749"/>
        </w:trPr>
        <w:tc>
          <w:tcPr>
            <w:tcW w:w="624" w:type="pct"/>
            <w:shd w:val="clear" w:color="auto" w:fill="DBE5F1"/>
            <w:vAlign w:val="center"/>
          </w:tcPr>
          <w:p w14:paraId="0727046E" w14:textId="77777777" w:rsidR="00577C28" w:rsidRPr="006D3CB6" w:rsidRDefault="00577C28" w:rsidP="00226233">
            <w:pPr>
              <w:spacing w:before="0"/>
              <w:ind w:left="0"/>
              <w:jc w:val="center"/>
              <w:rPr>
                <w:rFonts w:cs="Arial"/>
                <w:b/>
                <w:bCs/>
              </w:rPr>
            </w:pPr>
            <w:r w:rsidRPr="006D3CB6">
              <w:rPr>
                <w:rFonts w:cs="Arial"/>
                <w:b/>
                <w:bCs/>
              </w:rPr>
              <w:t>Maintain current status as NDPB</w:t>
            </w:r>
          </w:p>
        </w:tc>
        <w:tc>
          <w:tcPr>
            <w:tcW w:w="682" w:type="pct"/>
            <w:shd w:val="clear" w:color="auto" w:fill="auto"/>
            <w:vAlign w:val="center"/>
          </w:tcPr>
          <w:p w14:paraId="7EE19C51" w14:textId="77777777" w:rsidR="00577C28" w:rsidRPr="006D3CB6" w:rsidRDefault="00577C28" w:rsidP="00226233">
            <w:pPr>
              <w:spacing w:before="0"/>
              <w:ind w:left="0"/>
              <w:jc w:val="center"/>
              <w:rPr>
                <w:rFonts w:cs="Arial"/>
                <w:bCs/>
              </w:rPr>
            </w:pPr>
            <w:r w:rsidRPr="006D3CB6">
              <w:rPr>
                <w:rFonts w:cs="Arial"/>
                <w:bCs/>
              </w:rPr>
              <w:t>Yes</w:t>
            </w:r>
          </w:p>
        </w:tc>
        <w:tc>
          <w:tcPr>
            <w:tcW w:w="682" w:type="pct"/>
            <w:shd w:val="clear" w:color="auto" w:fill="auto"/>
            <w:vAlign w:val="center"/>
          </w:tcPr>
          <w:p w14:paraId="3036BDA6" w14:textId="77777777" w:rsidR="00577C28" w:rsidRPr="006D3CB6" w:rsidRDefault="00577C28" w:rsidP="00226233">
            <w:pPr>
              <w:spacing w:before="0"/>
              <w:ind w:left="0"/>
              <w:jc w:val="center"/>
              <w:rPr>
                <w:rFonts w:cs="Arial"/>
                <w:bCs/>
              </w:rPr>
            </w:pPr>
            <w:r w:rsidRPr="006D3CB6">
              <w:rPr>
                <w:rFonts w:cs="Arial"/>
                <w:bCs/>
              </w:rPr>
              <w:t>Yes</w:t>
            </w:r>
          </w:p>
        </w:tc>
        <w:tc>
          <w:tcPr>
            <w:tcW w:w="682" w:type="pct"/>
            <w:vAlign w:val="center"/>
          </w:tcPr>
          <w:p w14:paraId="3F164446" w14:textId="77777777" w:rsidR="00577C28" w:rsidRPr="006D3CB6" w:rsidRDefault="00577C28" w:rsidP="00226233">
            <w:pPr>
              <w:spacing w:before="0"/>
              <w:ind w:left="0"/>
              <w:jc w:val="center"/>
              <w:rPr>
                <w:rFonts w:cs="Arial"/>
                <w:bCs/>
              </w:rPr>
            </w:pPr>
            <w:r w:rsidRPr="006D3CB6">
              <w:rPr>
                <w:rFonts w:cs="Arial"/>
                <w:bCs/>
              </w:rPr>
              <w:t>Yes</w:t>
            </w:r>
          </w:p>
        </w:tc>
        <w:tc>
          <w:tcPr>
            <w:tcW w:w="682" w:type="pct"/>
            <w:shd w:val="clear" w:color="auto" w:fill="auto"/>
            <w:vAlign w:val="center"/>
          </w:tcPr>
          <w:p w14:paraId="54460965" w14:textId="77777777" w:rsidR="00577C28" w:rsidRPr="006D3CB6" w:rsidRDefault="00577C28" w:rsidP="00226233">
            <w:pPr>
              <w:spacing w:before="0"/>
              <w:ind w:left="0"/>
              <w:jc w:val="center"/>
              <w:rPr>
                <w:rFonts w:cs="Arial"/>
                <w:bCs/>
              </w:rPr>
            </w:pPr>
            <w:r w:rsidRPr="006D3CB6">
              <w:rPr>
                <w:rFonts w:cs="Arial"/>
                <w:bCs/>
              </w:rPr>
              <w:t>Yes</w:t>
            </w:r>
          </w:p>
        </w:tc>
        <w:tc>
          <w:tcPr>
            <w:tcW w:w="682" w:type="pct"/>
            <w:shd w:val="clear" w:color="auto" w:fill="auto"/>
            <w:vAlign w:val="center"/>
          </w:tcPr>
          <w:p w14:paraId="1DE34AF9" w14:textId="77777777" w:rsidR="00577C28" w:rsidRPr="006D3CB6" w:rsidRDefault="00577C28" w:rsidP="00226233">
            <w:pPr>
              <w:spacing w:before="0"/>
              <w:ind w:left="0"/>
              <w:jc w:val="center"/>
              <w:rPr>
                <w:rFonts w:cs="Arial"/>
                <w:bCs/>
              </w:rPr>
            </w:pPr>
            <w:r w:rsidRPr="006D3CB6">
              <w:rPr>
                <w:rFonts w:cs="Arial"/>
                <w:bCs/>
              </w:rPr>
              <w:t>Yes</w:t>
            </w:r>
          </w:p>
        </w:tc>
        <w:tc>
          <w:tcPr>
            <w:tcW w:w="965" w:type="pct"/>
            <w:shd w:val="clear" w:color="auto" w:fill="auto"/>
            <w:vAlign w:val="center"/>
          </w:tcPr>
          <w:p w14:paraId="33BFFFC9" w14:textId="77777777" w:rsidR="00577C28" w:rsidRPr="006D3CB6" w:rsidRDefault="00577C28" w:rsidP="00226233">
            <w:pPr>
              <w:spacing w:before="0"/>
              <w:ind w:left="0"/>
              <w:jc w:val="both"/>
              <w:rPr>
                <w:rFonts w:cs="Arial"/>
                <w:bCs/>
              </w:rPr>
            </w:pPr>
            <w:r w:rsidRPr="006D3CB6">
              <w:rPr>
                <w:rFonts w:cs="Arial"/>
                <w:bCs/>
              </w:rPr>
              <w:t>Remains the best way to deliver the functions.</w:t>
            </w:r>
          </w:p>
        </w:tc>
      </w:tr>
    </w:tbl>
    <w:p w14:paraId="79773CCD" w14:textId="77777777" w:rsidR="00577C28" w:rsidRDefault="00577C28" w:rsidP="00577C28">
      <w:pPr>
        <w:rPr>
          <w:rFonts w:cs="Arial"/>
          <w:b/>
        </w:rPr>
      </w:pPr>
    </w:p>
    <w:p w14:paraId="6E648738" w14:textId="77777777" w:rsidR="00577C28" w:rsidRDefault="00577C28" w:rsidP="00577C28">
      <w:pPr>
        <w:rPr>
          <w:rFonts w:cs="Arial"/>
          <w:b/>
        </w:rPr>
      </w:pPr>
      <w:r>
        <w:rPr>
          <w:rFonts w:cs="Arial"/>
          <w:b/>
        </w:rPr>
        <w:br w:type="page"/>
      </w:r>
    </w:p>
    <w:p w14:paraId="02144062" w14:textId="77777777" w:rsidR="00856066" w:rsidRDefault="00856066" w:rsidP="00856066">
      <w:pPr>
        <w:pStyle w:val="ListParagraph"/>
        <w:rPr>
          <w:rFonts w:ascii="Arial" w:hAnsi="Arial" w:cs="Arial"/>
          <w:b/>
          <w:sz w:val="24"/>
          <w:szCs w:val="24"/>
        </w:rPr>
      </w:pPr>
    </w:p>
    <w:p w14:paraId="21A46E33" w14:textId="77777777" w:rsidR="00577C28" w:rsidRPr="000E1507" w:rsidRDefault="00577C28" w:rsidP="00272C32">
      <w:pPr>
        <w:pStyle w:val="ListParagraph"/>
        <w:numPr>
          <w:ilvl w:val="0"/>
          <w:numId w:val="33"/>
        </w:numPr>
        <w:rPr>
          <w:rFonts w:ascii="Arial" w:hAnsi="Arial" w:cs="Arial"/>
          <w:b/>
          <w:sz w:val="24"/>
          <w:szCs w:val="24"/>
        </w:rPr>
      </w:pPr>
      <w:proofErr w:type="spellStart"/>
      <w:r w:rsidRPr="000E1507">
        <w:rPr>
          <w:rFonts w:ascii="Arial" w:hAnsi="Arial" w:cs="Arial"/>
          <w:b/>
          <w:sz w:val="24"/>
          <w:szCs w:val="24"/>
        </w:rPr>
        <w:t>VisitEngland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2312"/>
        <w:gridCol w:w="2313"/>
        <w:gridCol w:w="2313"/>
        <w:gridCol w:w="2313"/>
        <w:gridCol w:w="3244"/>
      </w:tblGrid>
      <w:tr w:rsidR="00D67420" w:rsidRPr="000E1507" w14:paraId="40D41F6E" w14:textId="77777777" w:rsidTr="00052184">
        <w:trPr>
          <w:cantSplit/>
          <w:trHeight w:val="519"/>
          <w:tblHeader/>
        </w:trPr>
        <w:tc>
          <w:tcPr>
            <w:tcW w:w="624" w:type="pct"/>
            <w:shd w:val="clear" w:color="auto" w:fill="8DB3E2"/>
            <w:vAlign w:val="center"/>
          </w:tcPr>
          <w:p w14:paraId="3C2461EF" w14:textId="77777777" w:rsidR="00577C28" w:rsidRPr="000E1507" w:rsidRDefault="00577C28" w:rsidP="00226233">
            <w:pPr>
              <w:spacing w:before="0"/>
              <w:ind w:left="0"/>
              <w:jc w:val="center"/>
              <w:rPr>
                <w:rFonts w:cs="Arial"/>
                <w:b/>
                <w:bCs/>
              </w:rPr>
            </w:pPr>
            <w:r w:rsidRPr="000E1507">
              <w:rPr>
                <w:rFonts w:cs="Arial"/>
                <w:b/>
                <w:bCs/>
              </w:rPr>
              <w:t xml:space="preserve">Function </w:t>
            </w:r>
            <w:r w:rsidRPr="000E1507">
              <w:rPr>
                <w:rFonts w:cs="Arial"/>
                <w:b/>
                <w:bCs/>
              </w:rPr>
              <w:sym w:font="Wingdings" w:char="F0E0"/>
            </w:r>
          </w:p>
        </w:tc>
        <w:tc>
          <w:tcPr>
            <w:tcW w:w="810" w:type="pct"/>
            <w:vMerge w:val="restart"/>
            <w:shd w:val="clear" w:color="auto" w:fill="D9D9D9"/>
            <w:vAlign w:val="center"/>
          </w:tcPr>
          <w:p w14:paraId="5ACDEBA2" w14:textId="77777777" w:rsidR="00577C28" w:rsidRPr="000E1507" w:rsidRDefault="00577C28" w:rsidP="00226233">
            <w:pPr>
              <w:spacing w:before="0"/>
              <w:ind w:left="0"/>
              <w:jc w:val="center"/>
              <w:rPr>
                <w:rFonts w:cs="Arial"/>
                <w:b/>
                <w:bCs/>
              </w:rPr>
            </w:pPr>
            <w:r w:rsidRPr="000E1507">
              <w:rPr>
                <w:rFonts w:cs="Arial"/>
                <w:b/>
                <w:bCs/>
              </w:rPr>
              <w:t>Strategic development and implementation</w:t>
            </w:r>
          </w:p>
        </w:tc>
        <w:tc>
          <w:tcPr>
            <w:tcW w:w="810" w:type="pct"/>
            <w:vMerge w:val="restart"/>
            <w:shd w:val="clear" w:color="auto" w:fill="D9D9D9"/>
            <w:vAlign w:val="center"/>
          </w:tcPr>
          <w:p w14:paraId="28D58F94" w14:textId="77777777" w:rsidR="00577C28" w:rsidRPr="000E1507" w:rsidRDefault="00577C28" w:rsidP="00226233">
            <w:pPr>
              <w:spacing w:before="0"/>
              <w:ind w:left="0"/>
              <w:jc w:val="center"/>
              <w:rPr>
                <w:rFonts w:cs="Arial"/>
                <w:b/>
                <w:bCs/>
              </w:rPr>
            </w:pPr>
            <w:r w:rsidRPr="000E1507">
              <w:rPr>
                <w:rFonts w:cs="Arial"/>
                <w:b/>
                <w:bCs/>
              </w:rPr>
              <w:t>Marketing the English tourism offer</w:t>
            </w:r>
          </w:p>
        </w:tc>
        <w:tc>
          <w:tcPr>
            <w:tcW w:w="810" w:type="pct"/>
            <w:vMerge w:val="restart"/>
            <w:shd w:val="clear" w:color="auto" w:fill="D9D9D9"/>
            <w:vAlign w:val="center"/>
          </w:tcPr>
          <w:p w14:paraId="23F1DF8F" w14:textId="77777777" w:rsidR="00577C28" w:rsidRPr="000E1507" w:rsidRDefault="00577C28" w:rsidP="00226233">
            <w:pPr>
              <w:spacing w:before="0"/>
              <w:ind w:left="0"/>
              <w:jc w:val="center"/>
              <w:rPr>
                <w:rFonts w:cs="Arial"/>
                <w:b/>
                <w:bCs/>
              </w:rPr>
            </w:pPr>
            <w:r w:rsidRPr="000E1507">
              <w:rPr>
                <w:rFonts w:cs="Arial"/>
                <w:b/>
                <w:bCs/>
              </w:rPr>
              <w:t>Provide research, advice and expertise on tourism in England</w:t>
            </w:r>
          </w:p>
        </w:tc>
        <w:tc>
          <w:tcPr>
            <w:tcW w:w="810" w:type="pct"/>
            <w:vMerge w:val="restart"/>
            <w:shd w:val="clear" w:color="auto" w:fill="D9D9D9"/>
            <w:vAlign w:val="center"/>
          </w:tcPr>
          <w:p w14:paraId="111A2CAC" w14:textId="77777777" w:rsidR="00577C28" w:rsidRPr="000E1507" w:rsidRDefault="00577C28" w:rsidP="00226233">
            <w:pPr>
              <w:spacing w:before="0"/>
              <w:ind w:left="0"/>
              <w:jc w:val="center"/>
              <w:rPr>
                <w:rFonts w:cs="Arial"/>
                <w:b/>
                <w:bCs/>
              </w:rPr>
            </w:pPr>
            <w:r w:rsidRPr="000E1507">
              <w:rPr>
                <w:rFonts w:cs="Arial"/>
                <w:b/>
                <w:bCs/>
              </w:rPr>
              <w:t>Enterprise, industry development and engagement</w:t>
            </w:r>
          </w:p>
        </w:tc>
        <w:tc>
          <w:tcPr>
            <w:tcW w:w="1136" w:type="pct"/>
            <w:vMerge w:val="restart"/>
            <w:shd w:val="clear" w:color="auto" w:fill="D9D9D9"/>
            <w:vAlign w:val="center"/>
          </w:tcPr>
          <w:p w14:paraId="34306D0B" w14:textId="77777777" w:rsidR="00577C28" w:rsidRPr="000E1507" w:rsidRDefault="00577C28" w:rsidP="00226233">
            <w:pPr>
              <w:spacing w:before="0"/>
              <w:ind w:left="0"/>
              <w:jc w:val="center"/>
              <w:rPr>
                <w:rFonts w:cs="Arial"/>
                <w:b/>
                <w:bCs/>
              </w:rPr>
            </w:pPr>
            <w:r w:rsidRPr="000E1507">
              <w:rPr>
                <w:rFonts w:cs="Arial"/>
                <w:b/>
                <w:bCs/>
              </w:rPr>
              <w:t>Comments</w:t>
            </w:r>
          </w:p>
        </w:tc>
      </w:tr>
      <w:tr w:rsidR="00D67420" w:rsidRPr="000E1507" w14:paraId="0BAA1C16" w14:textId="77777777" w:rsidTr="00052184">
        <w:trPr>
          <w:cantSplit/>
          <w:trHeight w:val="519"/>
          <w:tblHeader/>
        </w:trPr>
        <w:tc>
          <w:tcPr>
            <w:tcW w:w="624" w:type="pct"/>
            <w:shd w:val="clear" w:color="auto" w:fill="8DB3E2"/>
            <w:vAlign w:val="center"/>
          </w:tcPr>
          <w:p w14:paraId="24C69009" w14:textId="77777777" w:rsidR="00577C28" w:rsidRPr="000E1507" w:rsidRDefault="00577C28" w:rsidP="00226233">
            <w:pPr>
              <w:spacing w:before="0"/>
              <w:ind w:left="0"/>
              <w:jc w:val="center"/>
              <w:rPr>
                <w:rFonts w:cs="Arial"/>
                <w:b/>
                <w:bCs/>
              </w:rPr>
            </w:pPr>
            <w:r w:rsidRPr="000E1507">
              <w:rPr>
                <w:rFonts w:cs="Arial"/>
                <w:b/>
                <w:bCs/>
              </w:rPr>
              <w:t xml:space="preserve">Delivery option </w:t>
            </w:r>
            <w:r w:rsidRPr="000E1507">
              <w:rPr>
                <w:rFonts w:cs="Arial"/>
                <w:b/>
                <w:bCs/>
              </w:rPr>
              <w:sym w:font="Wingdings" w:char="F0E2"/>
            </w:r>
          </w:p>
        </w:tc>
        <w:tc>
          <w:tcPr>
            <w:tcW w:w="810" w:type="pct"/>
            <w:vMerge/>
            <w:shd w:val="clear" w:color="auto" w:fill="D9D9D9"/>
            <w:vAlign w:val="center"/>
          </w:tcPr>
          <w:p w14:paraId="70907146" w14:textId="77777777" w:rsidR="00577C28" w:rsidRPr="000E1507" w:rsidRDefault="00577C28" w:rsidP="00226233">
            <w:pPr>
              <w:spacing w:before="0"/>
              <w:jc w:val="center"/>
              <w:rPr>
                <w:rFonts w:cs="Arial"/>
                <w:b/>
                <w:bCs/>
              </w:rPr>
            </w:pPr>
          </w:p>
        </w:tc>
        <w:tc>
          <w:tcPr>
            <w:tcW w:w="810" w:type="pct"/>
            <w:vMerge/>
            <w:shd w:val="clear" w:color="auto" w:fill="D9D9D9"/>
            <w:vAlign w:val="center"/>
          </w:tcPr>
          <w:p w14:paraId="7056799F" w14:textId="77777777" w:rsidR="00577C28" w:rsidRPr="000E1507" w:rsidRDefault="00577C28" w:rsidP="00226233">
            <w:pPr>
              <w:spacing w:before="0"/>
              <w:jc w:val="center"/>
              <w:rPr>
                <w:rFonts w:cs="Arial"/>
                <w:b/>
                <w:bCs/>
              </w:rPr>
            </w:pPr>
          </w:p>
        </w:tc>
        <w:tc>
          <w:tcPr>
            <w:tcW w:w="810" w:type="pct"/>
            <w:vMerge/>
            <w:shd w:val="clear" w:color="auto" w:fill="D9D9D9"/>
            <w:vAlign w:val="center"/>
          </w:tcPr>
          <w:p w14:paraId="4084B7E1" w14:textId="77777777" w:rsidR="00577C28" w:rsidRPr="000E1507" w:rsidRDefault="00577C28" w:rsidP="00226233">
            <w:pPr>
              <w:spacing w:before="0"/>
              <w:jc w:val="center"/>
              <w:rPr>
                <w:rFonts w:cs="Arial"/>
                <w:b/>
                <w:bCs/>
              </w:rPr>
            </w:pPr>
          </w:p>
        </w:tc>
        <w:tc>
          <w:tcPr>
            <w:tcW w:w="810" w:type="pct"/>
            <w:vMerge/>
            <w:shd w:val="clear" w:color="auto" w:fill="D9D9D9"/>
            <w:vAlign w:val="center"/>
          </w:tcPr>
          <w:p w14:paraId="3E8F1AF7" w14:textId="77777777" w:rsidR="00577C28" w:rsidRPr="000E1507" w:rsidRDefault="00577C28" w:rsidP="00226233">
            <w:pPr>
              <w:spacing w:before="0"/>
              <w:jc w:val="center"/>
              <w:rPr>
                <w:rFonts w:cs="Arial"/>
                <w:b/>
                <w:bCs/>
              </w:rPr>
            </w:pPr>
          </w:p>
        </w:tc>
        <w:tc>
          <w:tcPr>
            <w:tcW w:w="1136" w:type="pct"/>
            <w:vMerge/>
            <w:shd w:val="clear" w:color="auto" w:fill="D9D9D9"/>
            <w:vAlign w:val="center"/>
          </w:tcPr>
          <w:p w14:paraId="130A429C" w14:textId="77777777" w:rsidR="00577C28" w:rsidRPr="000E1507" w:rsidRDefault="00577C28" w:rsidP="00226233">
            <w:pPr>
              <w:spacing w:before="0"/>
              <w:jc w:val="center"/>
              <w:rPr>
                <w:rFonts w:cs="Arial"/>
                <w:b/>
                <w:bCs/>
              </w:rPr>
            </w:pPr>
          </w:p>
        </w:tc>
      </w:tr>
      <w:tr w:rsidR="00D67420" w:rsidRPr="000E1507" w14:paraId="14625DBC" w14:textId="77777777" w:rsidTr="00052184">
        <w:trPr>
          <w:cantSplit/>
          <w:trHeight w:val="749"/>
        </w:trPr>
        <w:tc>
          <w:tcPr>
            <w:tcW w:w="624" w:type="pct"/>
            <w:shd w:val="clear" w:color="auto" w:fill="DBE5F1"/>
            <w:vAlign w:val="center"/>
          </w:tcPr>
          <w:p w14:paraId="1804416D" w14:textId="77777777" w:rsidR="00577C28" w:rsidRPr="000E1507" w:rsidRDefault="00577C28" w:rsidP="00226233">
            <w:pPr>
              <w:spacing w:before="0"/>
              <w:jc w:val="center"/>
              <w:rPr>
                <w:rFonts w:cs="Arial"/>
                <w:b/>
                <w:bCs/>
              </w:rPr>
            </w:pPr>
          </w:p>
          <w:p w14:paraId="764EA65F" w14:textId="77777777" w:rsidR="00577C28" w:rsidRPr="000E1507" w:rsidRDefault="00577C28" w:rsidP="00226233">
            <w:pPr>
              <w:spacing w:before="0"/>
              <w:ind w:left="0"/>
              <w:jc w:val="center"/>
              <w:rPr>
                <w:rFonts w:cs="Arial"/>
                <w:b/>
                <w:bCs/>
              </w:rPr>
            </w:pPr>
            <w:r w:rsidRPr="000E1507">
              <w:rPr>
                <w:rFonts w:cs="Arial"/>
                <w:b/>
                <w:bCs/>
              </w:rPr>
              <w:t>Abolish</w:t>
            </w:r>
          </w:p>
          <w:p w14:paraId="4251780F" w14:textId="77777777" w:rsidR="00577C28" w:rsidRPr="000E1507" w:rsidRDefault="00577C28" w:rsidP="00226233">
            <w:pPr>
              <w:spacing w:before="0"/>
              <w:jc w:val="center"/>
              <w:rPr>
                <w:rFonts w:cs="Arial"/>
                <w:b/>
                <w:bCs/>
              </w:rPr>
            </w:pPr>
          </w:p>
        </w:tc>
        <w:tc>
          <w:tcPr>
            <w:tcW w:w="810" w:type="pct"/>
            <w:shd w:val="clear" w:color="auto" w:fill="auto"/>
            <w:vAlign w:val="center"/>
          </w:tcPr>
          <w:p w14:paraId="4A77A05B"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6A4F92C8"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09BEE6B0"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7BA4B438" w14:textId="77777777" w:rsidR="00577C28" w:rsidRPr="000E1507" w:rsidRDefault="00577C28" w:rsidP="00226233">
            <w:pPr>
              <w:spacing w:before="0"/>
              <w:ind w:left="0"/>
              <w:jc w:val="center"/>
              <w:rPr>
                <w:rFonts w:cs="Arial"/>
                <w:bCs/>
              </w:rPr>
            </w:pPr>
            <w:r w:rsidRPr="000E1507">
              <w:rPr>
                <w:rFonts w:cs="Arial"/>
                <w:bCs/>
              </w:rPr>
              <w:t>No</w:t>
            </w:r>
          </w:p>
        </w:tc>
        <w:tc>
          <w:tcPr>
            <w:tcW w:w="1136" w:type="pct"/>
            <w:shd w:val="clear" w:color="auto" w:fill="auto"/>
            <w:vAlign w:val="center"/>
          </w:tcPr>
          <w:p w14:paraId="78A2B0B7" w14:textId="77777777" w:rsidR="00577C28" w:rsidRPr="000E1507" w:rsidRDefault="00577C28" w:rsidP="00226233">
            <w:pPr>
              <w:spacing w:before="0"/>
              <w:ind w:left="0"/>
              <w:jc w:val="both"/>
              <w:rPr>
                <w:rFonts w:cs="Arial"/>
                <w:bCs/>
              </w:rPr>
            </w:pPr>
            <w:r w:rsidRPr="000E1507">
              <w:rPr>
                <w:rFonts w:cs="Arial"/>
                <w:bCs/>
              </w:rPr>
              <w:t>The functions are still required.</w:t>
            </w:r>
          </w:p>
        </w:tc>
      </w:tr>
      <w:tr w:rsidR="00D67420" w:rsidRPr="000E1507" w14:paraId="550BFDD7" w14:textId="77777777" w:rsidTr="00052184">
        <w:trPr>
          <w:cantSplit/>
          <w:trHeight w:val="749"/>
        </w:trPr>
        <w:tc>
          <w:tcPr>
            <w:tcW w:w="624" w:type="pct"/>
            <w:shd w:val="clear" w:color="auto" w:fill="DBE5F1"/>
            <w:vAlign w:val="center"/>
          </w:tcPr>
          <w:p w14:paraId="1CB2B583" w14:textId="77777777" w:rsidR="00577C28" w:rsidRPr="000E1507" w:rsidRDefault="00577C28" w:rsidP="00226233">
            <w:pPr>
              <w:spacing w:before="0"/>
              <w:ind w:left="0"/>
              <w:jc w:val="center"/>
              <w:rPr>
                <w:rFonts w:cs="Arial"/>
                <w:b/>
                <w:bCs/>
              </w:rPr>
            </w:pPr>
            <w:r w:rsidRPr="000E1507">
              <w:rPr>
                <w:rFonts w:cs="Arial"/>
                <w:b/>
                <w:bCs/>
              </w:rPr>
              <w:t>Move to central government</w:t>
            </w:r>
          </w:p>
        </w:tc>
        <w:tc>
          <w:tcPr>
            <w:tcW w:w="810" w:type="pct"/>
            <w:shd w:val="clear" w:color="auto" w:fill="auto"/>
            <w:vAlign w:val="center"/>
          </w:tcPr>
          <w:p w14:paraId="0EEA2F9F" w14:textId="77777777" w:rsidR="00577C28" w:rsidRPr="000E1507" w:rsidRDefault="00577C28" w:rsidP="00226233">
            <w:pPr>
              <w:spacing w:before="0"/>
              <w:ind w:left="0"/>
              <w:jc w:val="center"/>
              <w:rPr>
                <w:rFonts w:cs="Arial"/>
                <w:bCs/>
              </w:rPr>
            </w:pPr>
            <w:r w:rsidRPr="000E1507">
              <w:rPr>
                <w:rFonts w:cs="Arial"/>
                <w:bCs/>
              </w:rPr>
              <w:t>Possible</w:t>
            </w:r>
          </w:p>
        </w:tc>
        <w:tc>
          <w:tcPr>
            <w:tcW w:w="810" w:type="pct"/>
            <w:shd w:val="clear" w:color="auto" w:fill="auto"/>
            <w:vAlign w:val="center"/>
          </w:tcPr>
          <w:p w14:paraId="49318FBF" w14:textId="77777777" w:rsidR="00577C28" w:rsidRPr="000E1507" w:rsidRDefault="00577C28" w:rsidP="00226233">
            <w:pPr>
              <w:spacing w:before="0"/>
              <w:ind w:left="0"/>
              <w:jc w:val="center"/>
              <w:rPr>
                <w:rFonts w:cs="Arial"/>
                <w:bCs/>
              </w:rPr>
            </w:pPr>
            <w:r w:rsidRPr="000E1507">
              <w:rPr>
                <w:rFonts w:cs="Arial"/>
                <w:bCs/>
              </w:rPr>
              <w:t>Possible</w:t>
            </w:r>
          </w:p>
        </w:tc>
        <w:tc>
          <w:tcPr>
            <w:tcW w:w="810" w:type="pct"/>
            <w:shd w:val="clear" w:color="auto" w:fill="auto"/>
            <w:vAlign w:val="center"/>
          </w:tcPr>
          <w:p w14:paraId="0D6479F1" w14:textId="77777777" w:rsidR="00577C28" w:rsidRPr="000E1507" w:rsidRDefault="00577C28" w:rsidP="00226233">
            <w:pPr>
              <w:spacing w:before="0"/>
              <w:ind w:left="0"/>
              <w:jc w:val="center"/>
              <w:rPr>
                <w:rFonts w:cs="Arial"/>
                <w:bCs/>
              </w:rPr>
            </w:pPr>
            <w:r w:rsidRPr="000E1507">
              <w:rPr>
                <w:rFonts w:cs="Arial"/>
                <w:bCs/>
              </w:rPr>
              <w:t>Possible</w:t>
            </w:r>
          </w:p>
        </w:tc>
        <w:tc>
          <w:tcPr>
            <w:tcW w:w="810" w:type="pct"/>
            <w:shd w:val="clear" w:color="auto" w:fill="auto"/>
            <w:vAlign w:val="center"/>
          </w:tcPr>
          <w:p w14:paraId="62A6C713" w14:textId="77777777" w:rsidR="00577C28" w:rsidRPr="000E1507" w:rsidRDefault="00577C28" w:rsidP="00226233">
            <w:pPr>
              <w:spacing w:before="0"/>
              <w:ind w:left="0"/>
              <w:jc w:val="center"/>
              <w:rPr>
                <w:rFonts w:cs="Arial"/>
                <w:bCs/>
              </w:rPr>
            </w:pPr>
            <w:r w:rsidRPr="000E1507">
              <w:rPr>
                <w:rFonts w:cs="Arial"/>
                <w:bCs/>
              </w:rPr>
              <w:t>Possible</w:t>
            </w:r>
          </w:p>
        </w:tc>
        <w:tc>
          <w:tcPr>
            <w:tcW w:w="1136" w:type="pct"/>
            <w:shd w:val="clear" w:color="auto" w:fill="auto"/>
            <w:vAlign w:val="center"/>
          </w:tcPr>
          <w:p w14:paraId="33300A68" w14:textId="77777777" w:rsidR="00577C28" w:rsidRPr="000E1507" w:rsidRDefault="00577C28" w:rsidP="00226233">
            <w:pPr>
              <w:spacing w:before="0"/>
              <w:ind w:left="0"/>
              <w:jc w:val="both"/>
              <w:rPr>
                <w:rFonts w:cs="Arial"/>
                <w:bCs/>
              </w:rPr>
            </w:pPr>
            <w:r w:rsidRPr="000E1507">
              <w:rPr>
                <w:rFonts w:cs="Arial"/>
                <w:bCs/>
              </w:rPr>
              <w:t>Could be done but would risk loss of specialist knowledge, skills and expertise and would be likely to limit scope for commercial partnerships and activities.</w:t>
            </w:r>
          </w:p>
        </w:tc>
      </w:tr>
      <w:tr w:rsidR="00D67420" w:rsidRPr="000E1507" w14:paraId="6D6E08D5" w14:textId="77777777" w:rsidTr="00052184">
        <w:trPr>
          <w:cantSplit/>
          <w:trHeight w:val="749"/>
        </w:trPr>
        <w:tc>
          <w:tcPr>
            <w:tcW w:w="624" w:type="pct"/>
            <w:shd w:val="clear" w:color="auto" w:fill="DBE5F1"/>
            <w:vAlign w:val="center"/>
          </w:tcPr>
          <w:p w14:paraId="4815F493" w14:textId="77777777" w:rsidR="00577C28" w:rsidRPr="000E1507" w:rsidRDefault="00577C28" w:rsidP="00226233">
            <w:pPr>
              <w:spacing w:before="0"/>
              <w:ind w:left="0"/>
              <w:jc w:val="center"/>
              <w:rPr>
                <w:rFonts w:cs="Arial"/>
                <w:b/>
                <w:bCs/>
              </w:rPr>
            </w:pPr>
            <w:r w:rsidRPr="000E1507">
              <w:rPr>
                <w:rFonts w:cs="Arial"/>
                <w:b/>
                <w:bCs/>
              </w:rPr>
              <w:t>Move to local government</w:t>
            </w:r>
          </w:p>
        </w:tc>
        <w:tc>
          <w:tcPr>
            <w:tcW w:w="810" w:type="pct"/>
            <w:shd w:val="clear" w:color="auto" w:fill="auto"/>
            <w:vAlign w:val="center"/>
          </w:tcPr>
          <w:p w14:paraId="0D549295"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0088162E"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7FC79117"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261609E8" w14:textId="77777777" w:rsidR="00577C28" w:rsidRPr="000E1507" w:rsidRDefault="00577C28" w:rsidP="00226233">
            <w:pPr>
              <w:spacing w:before="0"/>
              <w:ind w:left="0"/>
              <w:jc w:val="center"/>
              <w:rPr>
                <w:rFonts w:cs="Arial"/>
                <w:bCs/>
              </w:rPr>
            </w:pPr>
            <w:r w:rsidRPr="000E1507">
              <w:rPr>
                <w:rFonts w:cs="Arial"/>
                <w:bCs/>
              </w:rPr>
              <w:t>No</w:t>
            </w:r>
          </w:p>
        </w:tc>
        <w:tc>
          <w:tcPr>
            <w:tcW w:w="1136" w:type="pct"/>
            <w:shd w:val="clear" w:color="auto" w:fill="auto"/>
            <w:vAlign w:val="center"/>
          </w:tcPr>
          <w:p w14:paraId="3686D389" w14:textId="77777777" w:rsidR="00577C28" w:rsidRPr="000E1507" w:rsidRDefault="00577C28" w:rsidP="00226233">
            <w:pPr>
              <w:spacing w:before="0"/>
              <w:ind w:left="0"/>
              <w:jc w:val="both"/>
              <w:rPr>
                <w:rFonts w:cs="Arial"/>
                <w:bCs/>
              </w:rPr>
            </w:pPr>
            <w:r w:rsidRPr="000E1507">
              <w:rPr>
                <w:rFonts w:cs="Arial"/>
                <w:bCs/>
              </w:rPr>
              <w:t>Would not address the problem of a fragmented sub-national landscape which hinders effective development of the English tourism offer and sector.</w:t>
            </w:r>
          </w:p>
        </w:tc>
      </w:tr>
      <w:tr w:rsidR="00D67420" w:rsidRPr="000E1507" w14:paraId="3C344FE1" w14:textId="77777777" w:rsidTr="00052184">
        <w:trPr>
          <w:cantSplit/>
          <w:trHeight w:val="749"/>
        </w:trPr>
        <w:tc>
          <w:tcPr>
            <w:tcW w:w="624" w:type="pct"/>
            <w:shd w:val="clear" w:color="auto" w:fill="DBE5F1"/>
            <w:vAlign w:val="center"/>
          </w:tcPr>
          <w:p w14:paraId="3155B9F5" w14:textId="77777777" w:rsidR="00577C28" w:rsidRPr="000E1507" w:rsidRDefault="00577C28" w:rsidP="00226233">
            <w:pPr>
              <w:spacing w:before="0"/>
              <w:ind w:left="0"/>
              <w:jc w:val="center"/>
              <w:rPr>
                <w:rFonts w:cs="Arial"/>
                <w:b/>
                <w:bCs/>
              </w:rPr>
            </w:pPr>
            <w:r w:rsidRPr="000E1507">
              <w:rPr>
                <w:rFonts w:cs="Arial"/>
                <w:b/>
                <w:bCs/>
              </w:rPr>
              <w:t>Merge with another body</w:t>
            </w:r>
          </w:p>
        </w:tc>
        <w:tc>
          <w:tcPr>
            <w:tcW w:w="810" w:type="pct"/>
            <w:shd w:val="clear" w:color="auto" w:fill="auto"/>
            <w:vAlign w:val="center"/>
          </w:tcPr>
          <w:p w14:paraId="40CBB91B"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62891720"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40490A0E"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4D139659" w14:textId="77777777" w:rsidR="00577C28" w:rsidRPr="000E1507" w:rsidRDefault="00577C28" w:rsidP="00226233">
            <w:pPr>
              <w:spacing w:before="0"/>
              <w:ind w:left="0"/>
              <w:jc w:val="center"/>
              <w:rPr>
                <w:rFonts w:cs="Arial"/>
                <w:bCs/>
              </w:rPr>
            </w:pPr>
            <w:r w:rsidRPr="000E1507">
              <w:rPr>
                <w:rFonts w:cs="Arial"/>
                <w:bCs/>
              </w:rPr>
              <w:t>Yes</w:t>
            </w:r>
          </w:p>
        </w:tc>
        <w:tc>
          <w:tcPr>
            <w:tcW w:w="1136" w:type="pct"/>
            <w:shd w:val="clear" w:color="auto" w:fill="auto"/>
            <w:vAlign w:val="center"/>
          </w:tcPr>
          <w:p w14:paraId="037BB751" w14:textId="77777777" w:rsidR="00577C28" w:rsidRPr="000E1507" w:rsidRDefault="00577C28" w:rsidP="00226233">
            <w:pPr>
              <w:spacing w:before="0"/>
              <w:ind w:left="0"/>
              <w:jc w:val="both"/>
              <w:rPr>
                <w:rFonts w:cs="Arial"/>
                <w:bCs/>
              </w:rPr>
            </w:pPr>
            <w:r w:rsidRPr="000E1507">
              <w:rPr>
                <w:rFonts w:cs="Arial"/>
                <w:bCs/>
              </w:rPr>
              <w:t xml:space="preserve">Could be merged with </w:t>
            </w:r>
            <w:proofErr w:type="spellStart"/>
            <w:r w:rsidRPr="000E1507">
              <w:rPr>
                <w:rFonts w:cs="Arial"/>
                <w:bCs/>
              </w:rPr>
              <w:t>VisitBritain</w:t>
            </w:r>
            <w:proofErr w:type="spellEnd"/>
            <w:r w:rsidRPr="000E1507">
              <w:rPr>
                <w:rFonts w:cs="Arial"/>
                <w:bCs/>
              </w:rPr>
              <w:t>, but this would risk loss of focus on development of the England brand and tourism offer compared with the Scotland and Wales brands and offers.</w:t>
            </w:r>
          </w:p>
        </w:tc>
      </w:tr>
      <w:tr w:rsidR="00D67420" w:rsidRPr="000E1507" w14:paraId="775CD14D" w14:textId="77777777" w:rsidTr="00052184">
        <w:trPr>
          <w:cantSplit/>
          <w:trHeight w:val="749"/>
        </w:trPr>
        <w:tc>
          <w:tcPr>
            <w:tcW w:w="624" w:type="pct"/>
            <w:shd w:val="clear" w:color="auto" w:fill="DBE5F1"/>
            <w:vAlign w:val="center"/>
          </w:tcPr>
          <w:p w14:paraId="3DE94015" w14:textId="77777777" w:rsidR="00577C28" w:rsidRPr="000E1507" w:rsidRDefault="00577C28" w:rsidP="00226233">
            <w:pPr>
              <w:spacing w:before="0"/>
              <w:ind w:left="0"/>
              <w:jc w:val="center"/>
              <w:rPr>
                <w:rFonts w:cs="Arial"/>
                <w:b/>
                <w:bCs/>
              </w:rPr>
            </w:pPr>
            <w:r w:rsidRPr="000E1507">
              <w:rPr>
                <w:rFonts w:cs="Arial"/>
                <w:b/>
                <w:bCs/>
              </w:rPr>
              <w:lastRenderedPageBreak/>
              <w:t>Move to public service mutual</w:t>
            </w:r>
            <w:r>
              <w:rPr>
                <w:rFonts w:cs="Arial"/>
                <w:b/>
                <w:bCs/>
              </w:rPr>
              <w:t xml:space="preserve"> or private sector</w:t>
            </w:r>
          </w:p>
        </w:tc>
        <w:tc>
          <w:tcPr>
            <w:tcW w:w="810" w:type="pct"/>
            <w:shd w:val="clear" w:color="auto" w:fill="auto"/>
            <w:vAlign w:val="center"/>
          </w:tcPr>
          <w:p w14:paraId="384C3B33"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5F87D7A3"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79686652"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352A5D63" w14:textId="77777777" w:rsidR="00577C28" w:rsidRPr="000E1507" w:rsidRDefault="00577C28" w:rsidP="00226233">
            <w:pPr>
              <w:spacing w:before="0"/>
              <w:ind w:left="0"/>
              <w:jc w:val="center"/>
              <w:rPr>
                <w:rFonts w:cs="Arial"/>
                <w:bCs/>
              </w:rPr>
            </w:pPr>
            <w:r w:rsidRPr="000E1507">
              <w:rPr>
                <w:rFonts w:cs="Arial"/>
                <w:bCs/>
              </w:rPr>
              <w:t>No</w:t>
            </w:r>
          </w:p>
        </w:tc>
        <w:tc>
          <w:tcPr>
            <w:tcW w:w="1136" w:type="pct"/>
            <w:shd w:val="clear" w:color="auto" w:fill="auto"/>
            <w:vAlign w:val="center"/>
          </w:tcPr>
          <w:p w14:paraId="354D73B6" w14:textId="77777777" w:rsidR="00577C28" w:rsidRPr="000E1507" w:rsidRDefault="00577C28" w:rsidP="00226233">
            <w:pPr>
              <w:spacing w:before="0"/>
              <w:ind w:left="0"/>
              <w:jc w:val="both"/>
              <w:rPr>
                <w:rFonts w:cs="Arial"/>
                <w:bCs/>
              </w:rPr>
            </w:pPr>
            <w:r w:rsidRPr="000E1507">
              <w:rPr>
                <w:rFonts w:cs="Arial"/>
                <w:bCs/>
              </w:rPr>
              <w:t xml:space="preserve">Not clear that it would </w:t>
            </w:r>
            <w:r>
              <w:rPr>
                <w:rFonts w:cs="Arial"/>
                <w:bCs/>
              </w:rPr>
              <w:t>provide overall co-ordination, expertise and leadership required or be more efficient and effective.  Possible issues of accountability and procurement.</w:t>
            </w:r>
          </w:p>
        </w:tc>
      </w:tr>
      <w:tr w:rsidR="00D67420" w:rsidRPr="000E1507" w14:paraId="1308C6A3" w14:textId="77777777" w:rsidTr="00052184">
        <w:trPr>
          <w:cantSplit/>
          <w:trHeight w:val="749"/>
        </w:trPr>
        <w:tc>
          <w:tcPr>
            <w:tcW w:w="624" w:type="pct"/>
            <w:shd w:val="clear" w:color="auto" w:fill="DBE5F1"/>
            <w:vAlign w:val="center"/>
          </w:tcPr>
          <w:p w14:paraId="3ED65C0D" w14:textId="77777777" w:rsidR="00577C28" w:rsidRPr="000E1507" w:rsidRDefault="00577C28" w:rsidP="00226233">
            <w:pPr>
              <w:spacing w:before="0"/>
              <w:ind w:left="0"/>
              <w:jc w:val="center"/>
              <w:rPr>
                <w:rFonts w:cs="Arial"/>
                <w:b/>
                <w:bCs/>
              </w:rPr>
            </w:pPr>
            <w:r w:rsidRPr="000E1507">
              <w:rPr>
                <w:rFonts w:cs="Arial"/>
                <w:b/>
                <w:bCs/>
              </w:rPr>
              <w:t>Public Corporation</w:t>
            </w:r>
          </w:p>
        </w:tc>
        <w:tc>
          <w:tcPr>
            <w:tcW w:w="810" w:type="pct"/>
            <w:shd w:val="clear" w:color="auto" w:fill="auto"/>
            <w:vAlign w:val="center"/>
          </w:tcPr>
          <w:p w14:paraId="409639E9"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5E387BA8"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37ECB7F8" w14:textId="77777777" w:rsidR="00577C28" w:rsidRPr="000E1507" w:rsidRDefault="00577C28" w:rsidP="00226233">
            <w:pPr>
              <w:spacing w:before="0"/>
              <w:ind w:left="0"/>
              <w:jc w:val="center"/>
              <w:rPr>
                <w:rFonts w:cs="Arial"/>
                <w:bCs/>
              </w:rPr>
            </w:pPr>
            <w:r w:rsidRPr="000E1507">
              <w:rPr>
                <w:rFonts w:cs="Arial"/>
                <w:bCs/>
              </w:rPr>
              <w:t>No</w:t>
            </w:r>
          </w:p>
        </w:tc>
        <w:tc>
          <w:tcPr>
            <w:tcW w:w="810" w:type="pct"/>
            <w:shd w:val="clear" w:color="auto" w:fill="auto"/>
            <w:vAlign w:val="center"/>
          </w:tcPr>
          <w:p w14:paraId="0F5A7A11" w14:textId="77777777" w:rsidR="00577C28" w:rsidRPr="000E1507" w:rsidRDefault="00577C28" w:rsidP="00226233">
            <w:pPr>
              <w:spacing w:before="0"/>
              <w:ind w:left="0"/>
              <w:jc w:val="center"/>
              <w:rPr>
                <w:rFonts w:cs="Arial"/>
                <w:bCs/>
              </w:rPr>
            </w:pPr>
            <w:r w:rsidRPr="000E1507">
              <w:rPr>
                <w:rFonts w:cs="Arial"/>
                <w:bCs/>
              </w:rPr>
              <w:t>No</w:t>
            </w:r>
          </w:p>
        </w:tc>
        <w:tc>
          <w:tcPr>
            <w:tcW w:w="1136" w:type="pct"/>
            <w:shd w:val="clear" w:color="auto" w:fill="auto"/>
            <w:vAlign w:val="center"/>
          </w:tcPr>
          <w:p w14:paraId="1D0990E8" w14:textId="77777777" w:rsidR="00577C28" w:rsidRPr="000E1507" w:rsidRDefault="00577C28" w:rsidP="00226233">
            <w:pPr>
              <w:spacing w:before="0"/>
              <w:ind w:left="0"/>
              <w:jc w:val="both"/>
              <w:rPr>
                <w:rFonts w:cs="Arial"/>
                <w:bCs/>
              </w:rPr>
            </w:pPr>
            <w:r w:rsidRPr="000E1507">
              <w:rPr>
                <w:rFonts w:cs="Arial"/>
                <w:bCs/>
              </w:rPr>
              <w:t>Does not generate sufficient commercial income.</w:t>
            </w:r>
          </w:p>
        </w:tc>
      </w:tr>
      <w:tr w:rsidR="00D67420" w:rsidRPr="000E1507" w14:paraId="2C624C7A" w14:textId="77777777" w:rsidTr="00052184">
        <w:trPr>
          <w:cantSplit/>
          <w:trHeight w:val="749"/>
        </w:trPr>
        <w:tc>
          <w:tcPr>
            <w:tcW w:w="624" w:type="pct"/>
            <w:shd w:val="clear" w:color="auto" w:fill="DBE5F1"/>
            <w:vAlign w:val="center"/>
          </w:tcPr>
          <w:p w14:paraId="52B91116" w14:textId="77777777" w:rsidR="00577C28" w:rsidRPr="000E1507" w:rsidRDefault="00577C28" w:rsidP="00226233">
            <w:pPr>
              <w:spacing w:before="0"/>
              <w:ind w:left="0"/>
              <w:jc w:val="center"/>
              <w:rPr>
                <w:rFonts w:cs="Arial"/>
                <w:b/>
                <w:bCs/>
              </w:rPr>
            </w:pPr>
            <w:r w:rsidRPr="000E1507">
              <w:rPr>
                <w:rFonts w:cs="Arial"/>
                <w:b/>
                <w:bCs/>
              </w:rPr>
              <w:t>Maintain current status as NDPB</w:t>
            </w:r>
          </w:p>
        </w:tc>
        <w:tc>
          <w:tcPr>
            <w:tcW w:w="810" w:type="pct"/>
            <w:shd w:val="clear" w:color="auto" w:fill="auto"/>
            <w:vAlign w:val="center"/>
          </w:tcPr>
          <w:p w14:paraId="20D169D6"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1CD5FF5A"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58B1D38B" w14:textId="77777777" w:rsidR="00577C28" w:rsidRPr="000E1507" w:rsidRDefault="00577C28" w:rsidP="00226233">
            <w:pPr>
              <w:spacing w:before="0"/>
              <w:ind w:left="0"/>
              <w:jc w:val="center"/>
              <w:rPr>
                <w:rFonts w:cs="Arial"/>
                <w:bCs/>
              </w:rPr>
            </w:pPr>
            <w:r w:rsidRPr="000E1507">
              <w:rPr>
                <w:rFonts w:cs="Arial"/>
                <w:bCs/>
              </w:rPr>
              <w:t>Yes</w:t>
            </w:r>
          </w:p>
        </w:tc>
        <w:tc>
          <w:tcPr>
            <w:tcW w:w="810" w:type="pct"/>
            <w:shd w:val="clear" w:color="auto" w:fill="auto"/>
            <w:vAlign w:val="center"/>
          </w:tcPr>
          <w:p w14:paraId="390D7003" w14:textId="77777777" w:rsidR="00577C28" w:rsidRPr="000E1507" w:rsidRDefault="00577C28" w:rsidP="00226233">
            <w:pPr>
              <w:spacing w:before="0"/>
              <w:ind w:left="0"/>
              <w:jc w:val="center"/>
              <w:rPr>
                <w:rFonts w:cs="Arial"/>
                <w:bCs/>
              </w:rPr>
            </w:pPr>
            <w:r w:rsidRPr="000E1507">
              <w:rPr>
                <w:rFonts w:cs="Arial"/>
                <w:bCs/>
              </w:rPr>
              <w:t>Yes</w:t>
            </w:r>
          </w:p>
        </w:tc>
        <w:tc>
          <w:tcPr>
            <w:tcW w:w="1136" w:type="pct"/>
            <w:shd w:val="clear" w:color="auto" w:fill="auto"/>
            <w:vAlign w:val="center"/>
          </w:tcPr>
          <w:p w14:paraId="538EE7E0" w14:textId="77777777" w:rsidR="00577C28" w:rsidRPr="000E1507" w:rsidRDefault="00577C28" w:rsidP="00226233">
            <w:pPr>
              <w:spacing w:before="0"/>
              <w:ind w:left="0"/>
              <w:jc w:val="both"/>
              <w:rPr>
                <w:rFonts w:cs="Arial"/>
                <w:bCs/>
              </w:rPr>
            </w:pPr>
            <w:r w:rsidRPr="000E1507">
              <w:rPr>
                <w:rFonts w:cs="Arial"/>
                <w:bCs/>
              </w:rPr>
              <w:t>Remains the best way to deliver the functions.</w:t>
            </w:r>
          </w:p>
        </w:tc>
      </w:tr>
    </w:tbl>
    <w:p w14:paraId="2FEC5D4C" w14:textId="77777777" w:rsidR="00477958" w:rsidRDefault="00477958" w:rsidP="00577C28">
      <w:pPr>
        <w:rPr>
          <w:rFonts w:cs="Arial"/>
        </w:rPr>
      </w:pPr>
    </w:p>
    <w:p w14:paraId="040580AA" w14:textId="77777777" w:rsidR="00EC56F8" w:rsidRDefault="00EC56F8" w:rsidP="00577C28">
      <w:pPr>
        <w:rPr>
          <w:rFonts w:cs="Arial"/>
        </w:rPr>
        <w:sectPr w:rsidR="00EC56F8" w:rsidSect="006E3409">
          <w:pgSz w:w="16838" w:h="11906" w:orient="landscape" w:code="9"/>
          <w:pgMar w:top="1021" w:right="1418" w:bottom="1021" w:left="1134" w:header="709" w:footer="709" w:gutter="0"/>
          <w:cols w:space="708"/>
          <w:docGrid w:linePitch="360"/>
        </w:sectPr>
      </w:pPr>
    </w:p>
    <w:p w14:paraId="1AAB86C8" w14:textId="29977CE6" w:rsidR="0023155C" w:rsidRDefault="007A7BB6" w:rsidP="007A7BB6">
      <w:pPr>
        <w:pStyle w:val="Heading1Numbered"/>
      </w:pPr>
      <w:bookmarkStart w:id="9" w:name="Chapter_3"/>
      <w:bookmarkStart w:id="10" w:name="_Toc406082088"/>
      <w:bookmarkEnd w:id="9"/>
      <w:r>
        <w:lastRenderedPageBreak/>
        <w:t>Improving the effectiveness of VB and VE for the future</w:t>
      </w:r>
      <w:bookmarkEnd w:id="10"/>
    </w:p>
    <w:p w14:paraId="35AB15D0" w14:textId="7F70AFD7" w:rsidR="008A315E" w:rsidRPr="009B340B" w:rsidRDefault="008A315E" w:rsidP="008A315E">
      <w:pPr>
        <w:spacing w:before="0"/>
        <w:ind w:left="0"/>
        <w:rPr>
          <w:rFonts w:cs="Arial"/>
          <w:sz w:val="36"/>
          <w:szCs w:val="36"/>
        </w:rPr>
      </w:pPr>
      <w:r w:rsidRPr="009B340B">
        <w:rPr>
          <w:rFonts w:cs="Arial"/>
          <w:sz w:val="36"/>
          <w:szCs w:val="36"/>
        </w:rPr>
        <w:t>Changes to the form and functions of VB and VE</w:t>
      </w:r>
    </w:p>
    <w:p w14:paraId="2116BECC" w14:textId="77777777" w:rsidR="008A315E" w:rsidRDefault="008A315E" w:rsidP="008A315E">
      <w:pPr>
        <w:spacing w:before="0"/>
        <w:ind w:left="0"/>
        <w:rPr>
          <w:rFonts w:cs="Arial"/>
        </w:rPr>
      </w:pPr>
    </w:p>
    <w:p w14:paraId="2F600A9F" w14:textId="5B457284" w:rsidR="008A315E" w:rsidRDefault="008A315E" w:rsidP="00A9018B">
      <w:pPr>
        <w:numPr>
          <w:ilvl w:val="1"/>
          <w:numId w:val="14"/>
        </w:numPr>
        <w:autoSpaceDE w:val="0"/>
        <w:autoSpaceDN w:val="0"/>
        <w:adjustRightInd w:val="0"/>
        <w:spacing w:before="0"/>
        <w:ind w:left="567" w:hanging="567"/>
        <w:jc w:val="both"/>
        <w:rPr>
          <w:rFonts w:cs="Arial"/>
        </w:rPr>
      </w:pPr>
      <w:r>
        <w:rPr>
          <w:rFonts w:cs="Arial"/>
        </w:rPr>
        <w:t xml:space="preserve">Having concluded that the functions </w:t>
      </w:r>
      <w:r w:rsidR="00772872">
        <w:rPr>
          <w:rFonts w:cs="Arial"/>
        </w:rPr>
        <w:t>set out in the Development of Tourism Act</w:t>
      </w:r>
      <w:r>
        <w:rPr>
          <w:rFonts w:cs="Arial"/>
        </w:rPr>
        <w:t xml:space="preserve"> were still required and that they should continue to be delivered by NDPBs, the Review team considered whether the current structural relationship and division of functions between VB and VE should be retained or whether any changes were required to improve the efficiency, effectiveness and impact of delivery of the functions.</w:t>
      </w:r>
    </w:p>
    <w:p w14:paraId="576684BC" w14:textId="77777777" w:rsidR="008A315E" w:rsidRDefault="008A315E" w:rsidP="00A9018B">
      <w:pPr>
        <w:spacing w:before="0"/>
        <w:ind w:left="0"/>
        <w:rPr>
          <w:rFonts w:cs="Arial"/>
          <w:b/>
        </w:rPr>
      </w:pPr>
    </w:p>
    <w:p w14:paraId="7C8F8237" w14:textId="77777777" w:rsidR="00A9018B" w:rsidRDefault="00A9018B" w:rsidP="00A9018B">
      <w:pPr>
        <w:spacing w:before="0"/>
        <w:ind w:left="0"/>
        <w:rPr>
          <w:rFonts w:cs="Arial"/>
          <w:b/>
        </w:rPr>
      </w:pPr>
    </w:p>
    <w:p w14:paraId="276987B8" w14:textId="77777777" w:rsidR="008A315E" w:rsidRPr="008A315E" w:rsidRDefault="008A315E" w:rsidP="00A9018B">
      <w:pPr>
        <w:spacing w:before="0"/>
        <w:ind w:left="0"/>
        <w:rPr>
          <w:rFonts w:cs="Arial"/>
          <w:b/>
        </w:rPr>
      </w:pPr>
      <w:r w:rsidRPr="008A315E">
        <w:rPr>
          <w:rFonts w:cs="Arial"/>
          <w:b/>
        </w:rPr>
        <w:t>Relationship between VB and VE</w:t>
      </w:r>
    </w:p>
    <w:p w14:paraId="5252BF96" w14:textId="77777777" w:rsidR="008A315E" w:rsidRDefault="008A315E" w:rsidP="00A9018B">
      <w:pPr>
        <w:autoSpaceDE w:val="0"/>
        <w:autoSpaceDN w:val="0"/>
        <w:adjustRightInd w:val="0"/>
        <w:spacing w:before="0"/>
        <w:ind w:left="567"/>
        <w:jc w:val="both"/>
        <w:rPr>
          <w:rFonts w:cs="Arial"/>
        </w:rPr>
      </w:pPr>
    </w:p>
    <w:p w14:paraId="0CFA1ED7" w14:textId="0E6A9C31"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The Review team considered that the current arrangement, whereb</w:t>
      </w:r>
      <w:r w:rsidR="00C30569">
        <w:rPr>
          <w:rFonts w:cs="Arial"/>
        </w:rPr>
        <w:t>y VE is in effect a part of VB</w:t>
      </w:r>
      <w:r w:rsidRPr="008A315E">
        <w:rPr>
          <w:rFonts w:cs="Arial"/>
        </w:rPr>
        <w:t xml:space="preserve"> presented some problems.  In particular, the Chief Executive of VB, as the Accounting Officer for both organisations, is accountable for the performance of VE but, for the most part, not responsible for it.  Moreover, the relationship and the lines of accountability and responsibility were often unclear and lacked transparency.</w:t>
      </w:r>
    </w:p>
    <w:p w14:paraId="2F60529D" w14:textId="77777777" w:rsidR="008A315E" w:rsidRDefault="008A315E" w:rsidP="00A9018B">
      <w:pPr>
        <w:pStyle w:val="ListParagraph"/>
        <w:spacing w:after="0" w:line="240" w:lineRule="auto"/>
        <w:rPr>
          <w:rFonts w:cs="Arial"/>
        </w:rPr>
      </w:pPr>
    </w:p>
    <w:p w14:paraId="6D2EE1E1" w14:textId="155FABDA"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 xml:space="preserve">The Review team considered whether VB and VE should be merged into a single NDPB.  This would have </w:t>
      </w:r>
      <w:r w:rsidR="00A6359F">
        <w:rPr>
          <w:rFonts w:cs="Arial"/>
        </w:rPr>
        <w:t>some</w:t>
      </w:r>
      <w:r w:rsidRPr="008A315E">
        <w:rPr>
          <w:rFonts w:cs="Arial"/>
        </w:rPr>
        <w:t xml:space="preserve"> benefits: it would remove confusion about which organisation was responsible for which aspect of tourism development and marketing;</w:t>
      </w:r>
      <w:r w:rsidR="00A6359F">
        <w:rPr>
          <w:rFonts w:cs="Arial"/>
        </w:rPr>
        <w:t xml:space="preserve"> it would</w:t>
      </w:r>
      <w:r w:rsidRPr="008A315E">
        <w:rPr>
          <w:rFonts w:cs="Arial"/>
        </w:rPr>
        <w:t xml:space="preserve"> </w:t>
      </w:r>
      <w:r w:rsidR="00A6359F" w:rsidRPr="008A315E">
        <w:rPr>
          <w:rFonts w:cs="Arial"/>
        </w:rPr>
        <w:t>ensur</w:t>
      </w:r>
      <w:r w:rsidR="00A6359F">
        <w:rPr>
          <w:rFonts w:cs="Arial"/>
        </w:rPr>
        <w:t>e</w:t>
      </w:r>
      <w:r w:rsidR="00A6359F" w:rsidRPr="008A315E">
        <w:rPr>
          <w:rFonts w:cs="Arial"/>
        </w:rPr>
        <w:t xml:space="preserve"> that the Accounting Officer was accountable for a single, unified organisation</w:t>
      </w:r>
      <w:r w:rsidR="00A6359F">
        <w:rPr>
          <w:rFonts w:cs="Arial"/>
        </w:rPr>
        <w:t xml:space="preserve">; and </w:t>
      </w:r>
      <w:r w:rsidRPr="008A315E">
        <w:rPr>
          <w:rFonts w:cs="Arial"/>
        </w:rPr>
        <w:t xml:space="preserve">it would create </w:t>
      </w:r>
      <w:r w:rsidR="00A6359F">
        <w:rPr>
          <w:rFonts w:cs="Arial"/>
        </w:rPr>
        <w:t xml:space="preserve">the potential for </w:t>
      </w:r>
      <w:r w:rsidRPr="008A315E">
        <w:rPr>
          <w:rFonts w:cs="Arial"/>
        </w:rPr>
        <w:t>administrative efficiencies.</w:t>
      </w:r>
    </w:p>
    <w:p w14:paraId="1C3701C2" w14:textId="77777777" w:rsidR="008A315E" w:rsidRDefault="008A315E" w:rsidP="00A9018B">
      <w:pPr>
        <w:pStyle w:val="ListParagraph"/>
        <w:spacing w:after="0" w:line="240" w:lineRule="auto"/>
        <w:rPr>
          <w:rFonts w:cs="Arial"/>
        </w:rPr>
      </w:pPr>
    </w:p>
    <w:p w14:paraId="7F96F4CE" w14:textId="0F22CAD8"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 xml:space="preserve">However, the Review team also identified a number of arguments against a merger. Given the </w:t>
      </w:r>
      <w:r w:rsidR="00772872">
        <w:rPr>
          <w:rFonts w:cs="Arial"/>
        </w:rPr>
        <w:t xml:space="preserve">imperative of promoting Britain overseas to increase inward investment, </w:t>
      </w:r>
      <w:r w:rsidRPr="008A315E">
        <w:rPr>
          <w:rFonts w:cs="Arial"/>
        </w:rPr>
        <w:t xml:space="preserve">there was a risk that a single, merged organisation would focus too heavily on </w:t>
      </w:r>
      <w:r w:rsidR="00772872">
        <w:rPr>
          <w:rFonts w:cs="Arial"/>
        </w:rPr>
        <w:t xml:space="preserve">this function at the expense of driving improvements in the English tourism offer.  </w:t>
      </w:r>
      <w:r w:rsidRPr="008A315E">
        <w:rPr>
          <w:rFonts w:cs="Arial"/>
        </w:rPr>
        <w:t xml:space="preserve">It might </w:t>
      </w:r>
      <w:r w:rsidR="00772872">
        <w:rPr>
          <w:rFonts w:cs="Arial"/>
        </w:rPr>
        <w:t xml:space="preserve">also lead </w:t>
      </w:r>
      <w:proofErr w:type="spellStart"/>
      <w:r w:rsidR="00772872">
        <w:rPr>
          <w:rFonts w:cs="Arial"/>
        </w:rPr>
        <w:t>VisitScotland</w:t>
      </w:r>
      <w:proofErr w:type="spellEnd"/>
      <w:r w:rsidR="00772872">
        <w:rPr>
          <w:rFonts w:cs="Arial"/>
        </w:rPr>
        <w:t>, Visit</w:t>
      </w:r>
      <w:r w:rsidR="00814A4A">
        <w:rPr>
          <w:rFonts w:cs="Arial"/>
        </w:rPr>
        <w:t xml:space="preserve"> </w:t>
      </w:r>
      <w:r w:rsidR="00772872">
        <w:rPr>
          <w:rFonts w:cs="Arial"/>
        </w:rPr>
        <w:t xml:space="preserve">Wales and London &amp; Partners to question the impartiality </w:t>
      </w:r>
      <w:r w:rsidR="00814A4A">
        <w:rPr>
          <w:rFonts w:cs="Arial"/>
        </w:rPr>
        <w:t>of decisions taken by VB as it c</w:t>
      </w:r>
      <w:r w:rsidR="00772872">
        <w:rPr>
          <w:rFonts w:cs="Arial"/>
        </w:rPr>
        <w:t>ould be perceived as having an in-built bias towards England</w:t>
      </w:r>
      <w:r w:rsidRPr="008A315E">
        <w:rPr>
          <w:rFonts w:cs="Arial"/>
        </w:rPr>
        <w:t>.</w:t>
      </w:r>
    </w:p>
    <w:p w14:paraId="29C77CB0" w14:textId="77777777" w:rsidR="008A315E" w:rsidRDefault="008A315E" w:rsidP="00A9018B">
      <w:pPr>
        <w:pStyle w:val="ListParagraph"/>
        <w:spacing w:after="0" w:line="240" w:lineRule="auto"/>
        <w:rPr>
          <w:rFonts w:cs="Arial"/>
        </w:rPr>
      </w:pPr>
    </w:p>
    <w:p w14:paraId="10F6BD31" w14:textId="49A03B17" w:rsidR="008A315E" w:rsidRPr="00484D17" w:rsidRDefault="008A315E" w:rsidP="00A9018B">
      <w:pPr>
        <w:numPr>
          <w:ilvl w:val="1"/>
          <w:numId w:val="14"/>
        </w:numPr>
        <w:autoSpaceDE w:val="0"/>
        <w:autoSpaceDN w:val="0"/>
        <w:adjustRightInd w:val="0"/>
        <w:spacing w:before="0"/>
        <w:ind w:left="567" w:hanging="567"/>
        <w:jc w:val="both"/>
        <w:rPr>
          <w:rFonts w:cs="Arial"/>
          <w:i/>
        </w:rPr>
      </w:pPr>
      <w:r w:rsidRPr="008A315E">
        <w:rPr>
          <w:rFonts w:cs="Arial"/>
        </w:rPr>
        <w:t>The Review team noted that a merger would in effect be a return to the pre-2009 position of having a single tourism body responsible for both Britain and England.  VE was set up in 2009 following the British Tourism Framework Review to address the demand from the tourism sector in England for a dedicated tourist board for England on a par with those for Scotland and Wales.  It was not clear that anything had changed in the intervening period to suggest that a single organisation would be better for the tourism sector, and there was no demand from stakeholders for VB and VE to be merged back into a single organisation.</w:t>
      </w:r>
      <w:r w:rsidR="00484D17">
        <w:rPr>
          <w:rFonts w:cs="Arial"/>
        </w:rPr>
        <w:t xml:space="preserve">  One </w:t>
      </w:r>
      <w:r w:rsidR="00180CA4">
        <w:rPr>
          <w:rFonts w:cs="Arial"/>
        </w:rPr>
        <w:t>destination organisation</w:t>
      </w:r>
      <w:r w:rsidR="00484D17">
        <w:rPr>
          <w:rFonts w:cs="Arial"/>
        </w:rPr>
        <w:t xml:space="preserve"> said: </w:t>
      </w:r>
      <w:r w:rsidR="00484D17" w:rsidRPr="00484D17">
        <w:rPr>
          <w:rFonts w:cs="Arial"/>
          <w:i/>
        </w:rPr>
        <w:t>“It is vital that England has an independent national tourism organisation that can represent England’s interests alongside the other national tourism organisations.”</w:t>
      </w:r>
    </w:p>
    <w:p w14:paraId="6A644C88" w14:textId="77777777" w:rsidR="008A315E" w:rsidRDefault="008A315E" w:rsidP="00A9018B">
      <w:pPr>
        <w:pStyle w:val="ListParagraph"/>
        <w:spacing w:after="0" w:line="240" w:lineRule="auto"/>
        <w:rPr>
          <w:rFonts w:cs="Arial"/>
        </w:rPr>
      </w:pPr>
    </w:p>
    <w:p w14:paraId="6AB39CA2" w14:textId="77777777"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On balance, the Review team concluded that a merger would not serve the best interests of the tourism sector or lead to sufficient improvement in the delivery of the functions to justify it.</w:t>
      </w:r>
    </w:p>
    <w:p w14:paraId="43610843" w14:textId="77777777" w:rsidR="008A315E" w:rsidRDefault="008A315E" w:rsidP="00A9018B">
      <w:pPr>
        <w:pStyle w:val="ListParagraph"/>
        <w:spacing w:after="0" w:line="240" w:lineRule="auto"/>
        <w:rPr>
          <w:rFonts w:cs="Arial"/>
        </w:rPr>
      </w:pPr>
    </w:p>
    <w:p w14:paraId="480118A7" w14:textId="01F5037E" w:rsidR="00F946EB"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The Review team then considered whether VB and VE should be fully separated into two distinct organisations, each with its own Accounting Officer.  This would help to clarify the lines of accountability and responsibility and would also make it easier to clarify the respective functions of each organisation, thereby reducing confusion about which organisation was responsible for which aspect of the functions.</w:t>
      </w:r>
      <w:r w:rsidR="00772872">
        <w:rPr>
          <w:rFonts w:cs="Arial"/>
        </w:rPr>
        <w:t xml:space="preserve">  It would allow each organisation to focus on those areas and where it was uniquely well-placed to deliver.</w:t>
      </w:r>
      <w:r w:rsidRPr="008A315E">
        <w:rPr>
          <w:rFonts w:cs="Arial"/>
        </w:rPr>
        <w:t xml:space="preserve">  The Review team noted that the</w:t>
      </w:r>
      <w:r w:rsidR="00C30569">
        <w:rPr>
          <w:rFonts w:cs="Arial"/>
        </w:rPr>
        <w:t xml:space="preserve"> VE</w:t>
      </w:r>
      <w:r w:rsidRPr="008A315E">
        <w:rPr>
          <w:rFonts w:cs="Arial"/>
        </w:rPr>
        <w:t xml:space="preserve"> functions </w:t>
      </w:r>
      <w:r w:rsidR="00C30569">
        <w:rPr>
          <w:rFonts w:cs="Arial"/>
        </w:rPr>
        <w:t>overseen by the ETB board</w:t>
      </w:r>
      <w:r w:rsidRPr="008A315E">
        <w:rPr>
          <w:rFonts w:cs="Arial"/>
        </w:rPr>
        <w:t xml:space="preserve"> were </w:t>
      </w:r>
      <w:r w:rsidR="00A815BE">
        <w:rPr>
          <w:rFonts w:cs="Arial"/>
        </w:rPr>
        <w:t xml:space="preserve">already </w:t>
      </w:r>
      <w:r w:rsidRPr="008A315E">
        <w:rPr>
          <w:rFonts w:cs="Arial"/>
        </w:rPr>
        <w:t xml:space="preserve">more analogous to those of an executive NDPB than an advisory NDPB, and that separation would require </w:t>
      </w:r>
      <w:r w:rsidR="00C30569">
        <w:rPr>
          <w:rFonts w:cs="Arial"/>
        </w:rPr>
        <w:t>the ETB</w:t>
      </w:r>
      <w:r w:rsidRPr="008A315E">
        <w:rPr>
          <w:rFonts w:cs="Arial"/>
        </w:rPr>
        <w:t xml:space="preserve"> to be reclassified as an executive NDPB.  However, as </w:t>
      </w:r>
      <w:r w:rsidR="00C30569">
        <w:rPr>
          <w:rFonts w:cs="Arial"/>
        </w:rPr>
        <w:t>it</w:t>
      </w:r>
      <w:r w:rsidRPr="008A315E">
        <w:rPr>
          <w:rFonts w:cs="Arial"/>
        </w:rPr>
        <w:t xml:space="preserve"> was already classified as an advisory NDPB, this would not increase the overall number of NDPBs.</w:t>
      </w:r>
    </w:p>
    <w:p w14:paraId="52BAA909" w14:textId="77777777" w:rsidR="00F946EB" w:rsidRDefault="00F946EB" w:rsidP="00F946EB">
      <w:pPr>
        <w:autoSpaceDE w:val="0"/>
        <w:autoSpaceDN w:val="0"/>
        <w:adjustRightInd w:val="0"/>
        <w:spacing w:before="0"/>
        <w:ind w:left="567"/>
        <w:jc w:val="both"/>
        <w:rPr>
          <w:rFonts w:cs="Arial"/>
        </w:rPr>
      </w:pPr>
    </w:p>
    <w:p w14:paraId="232B1315" w14:textId="25D777F0" w:rsidR="008A315E" w:rsidRDefault="00B35B10" w:rsidP="00A9018B">
      <w:pPr>
        <w:numPr>
          <w:ilvl w:val="1"/>
          <w:numId w:val="14"/>
        </w:numPr>
        <w:autoSpaceDE w:val="0"/>
        <w:autoSpaceDN w:val="0"/>
        <w:adjustRightInd w:val="0"/>
        <w:spacing w:before="0"/>
        <w:ind w:left="567" w:hanging="567"/>
        <w:jc w:val="both"/>
        <w:rPr>
          <w:rFonts w:cs="Arial"/>
        </w:rPr>
      </w:pPr>
      <w:r w:rsidRPr="00556B88">
        <w:rPr>
          <w:rFonts w:cs="Arial"/>
          <w:noProof/>
        </w:rPr>
        <mc:AlternateContent>
          <mc:Choice Requires="wps">
            <w:drawing>
              <wp:anchor distT="91440" distB="91440" distL="137160" distR="137160" simplePos="0" relativeHeight="251763712" behindDoc="0" locked="0" layoutInCell="0" allowOverlap="1" wp14:anchorId="1DFCDAF2" wp14:editId="138E05B9">
                <wp:simplePos x="0" y="0"/>
                <wp:positionH relativeFrom="margin">
                  <wp:align>right</wp:align>
                </wp:positionH>
                <wp:positionV relativeFrom="margin">
                  <wp:posOffset>3034665</wp:posOffset>
                </wp:positionV>
                <wp:extent cx="755650" cy="5939790"/>
                <wp:effectExtent l="0" t="1270" r="5080" b="5080"/>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5939790"/>
                        </a:xfrm>
                        <a:prstGeom prst="roundRect">
                          <a:avLst>
                            <a:gd name="adj" fmla="val 13032"/>
                          </a:avLst>
                        </a:prstGeom>
                        <a:solidFill>
                          <a:srgbClr val="C00000"/>
                        </a:solidFill>
                        <a:extLst/>
                      </wps:spPr>
                      <wps:txbx>
                        <w:txbxContent>
                          <w:p w14:paraId="1CA17C9C" w14:textId="77777777" w:rsidR="00E23EF4" w:rsidRPr="00E13333" w:rsidRDefault="00E23EF4" w:rsidP="000B291D">
                            <w:pPr>
                              <w:pStyle w:val="ListParagraph"/>
                              <w:spacing w:after="0" w:line="240" w:lineRule="auto"/>
                              <w:ind w:left="284" w:right="189"/>
                              <w:jc w:val="both"/>
                              <w:rPr>
                                <w:rFonts w:ascii="Arial" w:hAnsi="Arial" w:cs="Arial"/>
                                <w:b/>
                                <w:sz w:val="24"/>
                                <w:szCs w:val="24"/>
                              </w:rPr>
                            </w:pPr>
                            <w:r w:rsidRPr="00E13333">
                              <w:rPr>
                                <w:rFonts w:ascii="Arial" w:hAnsi="Arial" w:cs="Arial"/>
                                <w:b/>
                                <w:sz w:val="24"/>
                                <w:szCs w:val="24"/>
                                <w:u w:val="single"/>
                              </w:rPr>
                              <w:t>Recommendation 3:</w:t>
                            </w:r>
                            <w:r w:rsidRPr="00E13333">
                              <w:rPr>
                                <w:rFonts w:ascii="Arial" w:hAnsi="Arial" w:cs="Arial"/>
                                <w:b/>
                                <w:sz w:val="24"/>
                                <w:szCs w:val="24"/>
                              </w:rPr>
                              <w:t xml:space="preserve"> </w:t>
                            </w:r>
                            <w:proofErr w:type="spellStart"/>
                            <w:r>
                              <w:rPr>
                                <w:rFonts w:ascii="Arial" w:hAnsi="Arial" w:cs="Arial"/>
                                <w:b/>
                                <w:sz w:val="24"/>
                                <w:szCs w:val="24"/>
                              </w:rPr>
                              <w:t>VisitBritain</w:t>
                            </w:r>
                            <w:proofErr w:type="spellEnd"/>
                            <w:r>
                              <w:rPr>
                                <w:rFonts w:ascii="Arial" w:hAnsi="Arial" w:cs="Arial"/>
                                <w:b/>
                                <w:sz w:val="24"/>
                                <w:szCs w:val="24"/>
                              </w:rPr>
                              <w:t xml:space="preserve"> and </w:t>
                            </w:r>
                            <w:proofErr w:type="spellStart"/>
                            <w:r>
                              <w:rPr>
                                <w:rFonts w:ascii="Arial" w:hAnsi="Arial" w:cs="Arial"/>
                                <w:b/>
                                <w:sz w:val="24"/>
                                <w:szCs w:val="24"/>
                              </w:rPr>
                              <w:t>VisitEngland</w:t>
                            </w:r>
                            <w:proofErr w:type="spellEnd"/>
                            <w:r w:rsidRPr="00E13333">
                              <w:rPr>
                                <w:rFonts w:ascii="Arial" w:hAnsi="Arial" w:cs="Arial"/>
                                <w:b/>
                                <w:sz w:val="24"/>
                                <w:szCs w:val="24"/>
                              </w:rPr>
                              <w:t xml:space="preserve"> should be formally separated into two executive NDPBs, focussed on those areas where they are uniquely well-placed to deliver.</w:t>
                            </w:r>
                          </w:p>
                          <w:p w14:paraId="7FE675AB" w14:textId="77777777" w:rsidR="00E23EF4" w:rsidRDefault="00E23EF4" w:rsidP="00B35B1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FCDAF2" id="_x0000_s1043" style="position:absolute;left:0;text-align:left;margin-left:8.3pt;margin-top:238.95pt;width:59.5pt;height:467.7pt;rotation:90;z-index:25176371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" o:allowincell="f" fillcolor="#c00000" stroked="f">
                <v:textbox>
                  <w:txbxContent>
                    <w:p w14:paraId="1CA17C9C" w14:textId="77777777" w:rsidR="00E23EF4" w:rsidRPr="00E13333" w:rsidRDefault="00E23EF4" w:rsidP="000B291D">
                      <w:pPr>
                        <w:pStyle w:val="ListParagraph"/>
                        <w:spacing w:after="0" w:line="240" w:lineRule="auto"/>
                        <w:ind w:left="284" w:right="189"/>
                        <w:jc w:val="both"/>
                        <w:rPr>
                          <w:rFonts w:ascii="Arial" w:hAnsi="Arial" w:cs="Arial"/>
                          <w:b/>
                          <w:sz w:val="24"/>
                          <w:szCs w:val="24"/>
                        </w:rPr>
                      </w:pPr>
                      <w:r w:rsidRPr="00E13333">
                        <w:rPr>
                          <w:rFonts w:ascii="Arial" w:hAnsi="Arial" w:cs="Arial"/>
                          <w:b/>
                          <w:sz w:val="24"/>
                          <w:szCs w:val="24"/>
                          <w:u w:val="single"/>
                        </w:rPr>
                        <w:t>Recommendation 3:</w:t>
                      </w:r>
                      <w:r w:rsidRPr="00E13333">
                        <w:rPr>
                          <w:rFonts w:ascii="Arial" w:hAnsi="Arial" w:cs="Arial"/>
                          <w:b/>
                          <w:sz w:val="24"/>
                          <w:szCs w:val="24"/>
                        </w:rPr>
                        <w:t xml:space="preserve"> </w:t>
                      </w:r>
                      <w:proofErr w:type="spellStart"/>
                      <w:r>
                        <w:rPr>
                          <w:rFonts w:ascii="Arial" w:hAnsi="Arial" w:cs="Arial"/>
                          <w:b/>
                          <w:sz w:val="24"/>
                          <w:szCs w:val="24"/>
                        </w:rPr>
                        <w:t>VisitBritain</w:t>
                      </w:r>
                      <w:proofErr w:type="spellEnd"/>
                      <w:r>
                        <w:rPr>
                          <w:rFonts w:ascii="Arial" w:hAnsi="Arial" w:cs="Arial"/>
                          <w:b/>
                          <w:sz w:val="24"/>
                          <w:szCs w:val="24"/>
                        </w:rPr>
                        <w:t xml:space="preserve"> and </w:t>
                      </w:r>
                      <w:proofErr w:type="spellStart"/>
                      <w:r>
                        <w:rPr>
                          <w:rFonts w:ascii="Arial" w:hAnsi="Arial" w:cs="Arial"/>
                          <w:b/>
                          <w:sz w:val="24"/>
                          <w:szCs w:val="24"/>
                        </w:rPr>
                        <w:t>VisitEngland</w:t>
                      </w:r>
                      <w:proofErr w:type="spellEnd"/>
                      <w:r w:rsidRPr="00E13333">
                        <w:rPr>
                          <w:rFonts w:ascii="Arial" w:hAnsi="Arial" w:cs="Arial"/>
                          <w:b/>
                          <w:sz w:val="24"/>
                          <w:szCs w:val="24"/>
                        </w:rPr>
                        <w:t xml:space="preserve"> should be formally separated into two executive NDPBs, focussed on those areas where they are uniquely well-placed to deliver.</w:t>
                      </w:r>
                    </w:p>
                    <w:p w14:paraId="7FE675AB" w14:textId="77777777" w:rsidR="00E23EF4" w:rsidRDefault="00E23EF4" w:rsidP="00B35B1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8A315E" w:rsidRPr="008A315E">
        <w:rPr>
          <w:rFonts w:cs="Arial"/>
        </w:rPr>
        <w:t xml:space="preserve">VB and VE </w:t>
      </w:r>
      <w:r w:rsidR="005F1018">
        <w:rPr>
          <w:rFonts w:cs="Arial"/>
        </w:rPr>
        <w:t>have provisionally estimated t</w:t>
      </w:r>
      <w:r w:rsidR="008A315E" w:rsidRPr="008A315E">
        <w:rPr>
          <w:rFonts w:cs="Arial"/>
        </w:rPr>
        <w:t xml:space="preserve">hat separation would have </w:t>
      </w:r>
      <w:r w:rsidR="008A315E" w:rsidRPr="005F1018">
        <w:rPr>
          <w:rFonts w:cs="Arial"/>
        </w:rPr>
        <w:t xml:space="preserve">an initial one-off cost of </w:t>
      </w:r>
      <w:r w:rsidR="008A315E" w:rsidRPr="00A30EA2">
        <w:rPr>
          <w:rFonts w:cs="Arial"/>
        </w:rPr>
        <w:t>£1</w:t>
      </w:r>
      <w:r w:rsidR="00772872" w:rsidRPr="00A30EA2">
        <w:rPr>
          <w:rFonts w:cs="Arial"/>
        </w:rPr>
        <w:t>9</w:t>
      </w:r>
      <w:r w:rsidR="008A315E" w:rsidRPr="00A30EA2">
        <w:rPr>
          <w:rFonts w:cs="Arial"/>
        </w:rPr>
        <w:t>0,000</w:t>
      </w:r>
      <w:r w:rsidR="005F1018" w:rsidRPr="005F1018">
        <w:rPr>
          <w:rFonts w:cs="Arial"/>
        </w:rPr>
        <w:t xml:space="preserve">, </w:t>
      </w:r>
      <w:r w:rsidR="005F1018">
        <w:rPr>
          <w:rFonts w:cs="Arial"/>
        </w:rPr>
        <w:t>mainly associated with setting up VE as a separate employer in the pension scheme,</w:t>
      </w:r>
      <w:r w:rsidR="005F1018" w:rsidRPr="005F1018">
        <w:rPr>
          <w:rFonts w:cs="Arial"/>
        </w:rPr>
        <w:t xml:space="preserve"> </w:t>
      </w:r>
      <w:r w:rsidR="008A315E" w:rsidRPr="005F1018">
        <w:rPr>
          <w:rFonts w:cs="Arial"/>
        </w:rPr>
        <w:t xml:space="preserve">and on-going annual costs of at least </w:t>
      </w:r>
      <w:r w:rsidR="008A315E" w:rsidRPr="00A30EA2">
        <w:rPr>
          <w:rFonts w:cs="Arial"/>
        </w:rPr>
        <w:t>£140,000</w:t>
      </w:r>
      <w:r w:rsidR="005F1018" w:rsidRPr="00A30EA2">
        <w:rPr>
          <w:rFonts w:cs="Arial"/>
        </w:rPr>
        <w:t>.</w:t>
      </w:r>
      <w:r w:rsidR="005F1018">
        <w:rPr>
          <w:rFonts w:cs="Arial"/>
        </w:rPr>
        <w:t xml:space="preserve">  </w:t>
      </w:r>
      <w:r w:rsidR="008A315E" w:rsidRPr="008A315E">
        <w:rPr>
          <w:rFonts w:cs="Arial"/>
        </w:rPr>
        <w:t>However, efficiency savings</w:t>
      </w:r>
      <w:r w:rsidR="005F1018">
        <w:rPr>
          <w:rFonts w:cs="Arial"/>
        </w:rPr>
        <w:t xml:space="preserve"> of </w:t>
      </w:r>
      <w:r w:rsidR="005F1018" w:rsidRPr="00A30EA2">
        <w:rPr>
          <w:rFonts w:cs="Arial"/>
        </w:rPr>
        <w:t>£441,000</w:t>
      </w:r>
      <w:r w:rsidR="005F1018">
        <w:rPr>
          <w:rFonts w:cs="Arial"/>
        </w:rPr>
        <w:t xml:space="preserve"> in the shared services have been identified (of which £17,000 would be realised in 2014/15 and £424,000 in 2015/16), which would help to offset the costs of separation.  As part of the implementation of the recommendations of this Review, VB and VE would undertake a comprehensive review of shared services to establish an appropriate model for the future and identify further efficiency savings (see paragraph</w:t>
      </w:r>
      <w:r w:rsidR="00A30EA2">
        <w:rPr>
          <w:rFonts w:cs="Arial"/>
        </w:rPr>
        <w:t>s 4.12</w:t>
      </w:r>
      <w:r w:rsidR="00A30EA2" w:rsidRPr="00A30EA2">
        <w:rPr>
          <w:rFonts w:cs="Arial"/>
        </w:rPr>
        <w:t>-</w:t>
      </w:r>
      <w:r w:rsidR="005F1018" w:rsidRPr="00A30EA2">
        <w:rPr>
          <w:rFonts w:cs="Arial"/>
        </w:rPr>
        <w:t xml:space="preserve"> 4.1</w:t>
      </w:r>
      <w:r w:rsidR="00EC56F8" w:rsidRPr="00A30EA2">
        <w:rPr>
          <w:rFonts w:cs="Arial"/>
        </w:rPr>
        <w:t>3</w:t>
      </w:r>
      <w:r w:rsidR="005F1018">
        <w:rPr>
          <w:rFonts w:cs="Arial"/>
        </w:rPr>
        <w:t>)</w:t>
      </w:r>
      <w:r w:rsidR="008A315E" w:rsidRPr="008A315E">
        <w:rPr>
          <w:rFonts w:cs="Arial"/>
        </w:rPr>
        <w:t>.</w:t>
      </w:r>
    </w:p>
    <w:p w14:paraId="63E6DAB1" w14:textId="7C034E15" w:rsidR="008A315E" w:rsidRDefault="008A315E" w:rsidP="00A9018B">
      <w:pPr>
        <w:pStyle w:val="ListParagraph"/>
        <w:spacing w:after="0" w:line="240" w:lineRule="auto"/>
        <w:rPr>
          <w:rFonts w:cs="Arial"/>
        </w:rPr>
      </w:pPr>
    </w:p>
    <w:p w14:paraId="3D042365" w14:textId="56ED1C3F"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 xml:space="preserve">The Review team concluded that full separation of VB and VE was preferable to continuing with the current arrangement and would help to ensure </w:t>
      </w:r>
      <w:r w:rsidR="00772872">
        <w:rPr>
          <w:rFonts w:cs="Arial"/>
        </w:rPr>
        <w:t>adequate</w:t>
      </w:r>
      <w:r w:rsidRPr="008A315E">
        <w:rPr>
          <w:rFonts w:cs="Arial"/>
        </w:rPr>
        <w:t xml:space="preserve"> focus on both the development of </w:t>
      </w:r>
      <w:r w:rsidR="00772872">
        <w:rPr>
          <w:rFonts w:cs="Arial"/>
        </w:rPr>
        <w:t xml:space="preserve">a range of world-class tourism experiences </w:t>
      </w:r>
      <w:r w:rsidRPr="008A315E">
        <w:rPr>
          <w:rFonts w:cs="Arial"/>
        </w:rPr>
        <w:t>in England and on</w:t>
      </w:r>
      <w:r w:rsidR="00772872">
        <w:rPr>
          <w:rFonts w:cs="Arial"/>
        </w:rPr>
        <w:t xml:space="preserve"> the promotion of Britain and its nations and regions </w:t>
      </w:r>
      <w:r w:rsidR="008D02D4">
        <w:rPr>
          <w:rFonts w:cs="Arial"/>
        </w:rPr>
        <w:t>in overseas markets.</w:t>
      </w:r>
    </w:p>
    <w:p w14:paraId="565A5AAC" w14:textId="725FC0C2" w:rsidR="008A315E" w:rsidRDefault="008A315E" w:rsidP="00A9018B">
      <w:pPr>
        <w:pStyle w:val="ListParagraph"/>
        <w:spacing w:after="0" w:line="240" w:lineRule="auto"/>
        <w:rPr>
          <w:rFonts w:cs="Arial"/>
        </w:rPr>
      </w:pPr>
    </w:p>
    <w:p w14:paraId="6691F4BB" w14:textId="77777777" w:rsidR="008E2441" w:rsidRDefault="008E2441" w:rsidP="00A9018B">
      <w:pPr>
        <w:spacing w:before="0"/>
        <w:ind w:left="0"/>
        <w:rPr>
          <w:rFonts w:cs="Arial"/>
          <w:b/>
        </w:rPr>
      </w:pPr>
    </w:p>
    <w:p w14:paraId="08C526C0" w14:textId="77777777" w:rsidR="008A315E" w:rsidRDefault="008A315E" w:rsidP="00A9018B">
      <w:pPr>
        <w:spacing w:before="0"/>
        <w:ind w:left="0"/>
        <w:rPr>
          <w:rFonts w:cs="Arial"/>
          <w:b/>
        </w:rPr>
      </w:pPr>
      <w:r w:rsidRPr="00444D03">
        <w:rPr>
          <w:rFonts w:cs="Arial"/>
          <w:b/>
        </w:rPr>
        <w:t>Functions</w:t>
      </w:r>
    </w:p>
    <w:p w14:paraId="0E6C576A" w14:textId="77777777" w:rsidR="008A315E" w:rsidRPr="008A315E" w:rsidRDefault="008A315E" w:rsidP="00A9018B">
      <w:pPr>
        <w:spacing w:before="0"/>
        <w:ind w:left="0"/>
        <w:rPr>
          <w:rFonts w:cs="Arial"/>
        </w:rPr>
      </w:pPr>
    </w:p>
    <w:p w14:paraId="5B50E511" w14:textId="42A13FA0" w:rsidR="008A315E" w:rsidRDefault="008A315E" w:rsidP="00A9018B">
      <w:pPr>
        <w:numPr>
          <w:ilvl w:val="1"/>
          <w:numId w:val="14"/>
        </w:numPr>
        <w:autoSpaceDE w:val="0"/>
        <w:autoSpaceDN w:val="0"/>
        <w:adjustRightInd w:val="0"/>
        <w:spacing w:before="0"/>
        <w:ind w:left="567" w:hanging="567"/>
        <w:jc w:val="both"/>
        <w:rPr>
          <w:rFonts w:cs="Arial"/>
        </w:rPr>
      </w:pPr>
      <w:r w:rsidRPr="008A315E">
        <w:rPr>
          <w:rFonts w:cs="Arial"/>
        </w:rPr>
        <w:t xml:space="preserve">Although the Review team had concluded that the functions </w:t>
      </w:r>
      <w:r w:rsidR="00772872">
        <w:rPr>
          <w:rFonts w:cs="Arial"/>
        </w:rPr>
        <w:t xml:space="preserve">set out in the Development of Tourism Act </w:t>
      </w:r>
      <w:r w:rsidRPr="008A315E">
        <w:rPr>
          <w:rFonts w:cs="Arial"/>
        </w:rPr>
        <w:t xml:space="preserve">were still required (see paragraphs </w:t>
      </w:r>
      <w:r w:rsidR="00EC56F8" w:rsidRPr="00A30EA2">
        <w:rPr>
          <w:rFonts w:cs="Arial"/>
        </w:rPr>
        <w:t>2.</w:t>
      </w:r>
      <w:r w:rsidR="005D0F46">
        <w:rPr>
          <w:rFonts w:cs="Arial"/>
        </w:rPr>
        <w:t>2</w:t>
      </w:r>
      <w:r w:rsidR="00EC56F8" w:rsidRPr="00A30EA2">
        <w:rPr>
          <w:rFonts w:cs="Arial"/>
        </w:rPr>
        <w:t>1</w:t>
      </w:r>
      <w:r w:rsidRPr="00A30EA2">
        <w:rPr>
          <w:rFonts w:cs="Arial"/>
        </w:rPr>
        <w:t>-2.2</w:t>
      </w:r>
      <w:r w:rsidR="005D0F46">
        <w:rPr>
          <w:rFonts w:cs="Arial"/>
        </w:rPr>
        <w:t>7</w:t>
      </w:r>
      <w:r w:rsidRPr="008A315E">
        <w:rPr>
          <w:rFonts w:cs="Arial"/>
        </w:rPr>
        <w:t>), this did not preclude making changes to the roles and responsibilities of VB and VE</w:t>
      </w:r>
      <w:r w:rsidR="000B100F">
        <w:rPr>
          <w:rFonts w:cs="Arial"/>
        </w:rPr>
        <w:t xml:space="preserve"> in terms of ensuring the most cost-effective performance and delivery of the functions</w:t>
      </w:r>
      <w:r w:rsidRPr="008A315E">
        <w:rPr>
          <w:rFonts w:cs="Arial"/>
        </w:rPr>
        <w:t xml:space="preserve">.  The Review considered </w:t>
      </w:r>
      <w:r w:rsidR="000B100F">
        <w:rPr>
          <w:rFonts w:cs="Arial"/>
        </w:rPr>
        <w:t>that</w:t>
      </w:r>
      <w:r w:rsidRPr="008A315E">
        <w:rPr>
          <w:rFonts w:cs="Arial"/>
        </w:rPr>
        <w:t xml:space="preserve"> changes </w:t>
      </w:r>
      <w:r w:rsidR="000B100F">
        <w:rPr>
          <w:rFonts w:cs="Arial"/>
        </w:rPr>
        <w:t>were desirable in order to</w:t>
      </w:r>
      <w:r w:rsidRPr="008A315E">
        <w:rPr>
          <w:rFonts w:cs="Arial"/>
        </w:rPr>
        <w:t>:</w:t>
      </w:r>
    </w:p>
    <w:p w14:paraId="71447988" w14:textId="77777777" w:rsidR="008A315E" w:rsidRDefault="008A315E" w:rsidP="00A9018B">
      <w:pPr>
        <w:autoSpaceDE w:val="0"/>
        <w:autoSpaceDN w:val="0"/>
        <w:adjustRightInd w:val="0"/>
        <w:spacing w:before="0"/>
        <w:ind w:left="0"/>
        <w:jc w:val="both"/>
        <w:rPr>
          <w:rFonts w:cs="Arial"/>
        </w:rPr>
      </w:pPr>
    </w:p>
    <w:p w14:paraId="408D26E9" w14:textId="375CF812" w:rsidR="008A315E" w:rsidRPr="00444D03" w:rsidRDefault="000B100F" w:rsidP="00272C32">
      <w:pPr>
        <w:pStyle w:val="ListParagraph"/>
        <w:numPr>
          <w:ilvl w:val="0"/>
          <w:numId w:val="42"/>
        </w:numPr>
        <w:spacing w:after="0" w:line="240" w:lineRule="auto"/>
        <w:ind w:left="851" w:hanging="284"/>
        <w:jc w:val="both"/>
        <w:rPr>
          <w:rFonts w:ascii="Arial" w:hAnsi="Arial" w:cs="Arial"/>
          <w:sz w:val="24"/>
          <w:szCs w:val="24"/>
        </w:rPr>
      </w:pPr>
      <w:r>
        <w:rPr>
          <w:rFonts w:ascii="Arial" w:hAnsi="Arial" w:cs="Arial"/>
          <w:sz w:val="24"/>
          <w:szCs w:val="24"/>
        </w:rPr>
        <w:t>clarify to Government, Parliament and the public what each organisation is responsible for delivering and strengthen accountability</w:t>
      </w:r>
      <w:r w:rsidR="008A315E" w:rsidRPr="00444D03">
        <w:rPr>
          <w:rFonts w:ascii="Arial" w:hAnsi="Arial" w:cs="Arial"/>
          <w:sz w:val="24"/>
          <w:szCs w:val="24"/>
        </w:rPr>
        <w:t>;</w:t>
      </w:r>
    </w:p>
    <w:p w14:paraId="021A8527" w14:textId="77777777" w:rsidR="008A315E" w:rsidRDefault="008A315E" w:rsidP="00A9018B">
      <w:pPr>
        <w:pStyle w:val="ListParagraph"/>
        <w:spacing w:after="0" w:line="240" w:lineRule="auto"/>
        <w:ind w:left="851" w:hanging="284"/>
        <w:jc w:val="both"/>
        <w:rPr>
          <w:rFonts w:ascii="Arial" w:hAnsi="Arial" w:cs="Arial"/>
          <w:sz w:val="24"/>
          <w:szCs w:val="24"/>
        </w:rPr>
      </w:pPr>
    </w:p>
    <w:p w14:paraId="4E72C7BD" w14:textId="62A86303" w:rsidR="008A315E" w:rsidRPr="00444D03" w:rsidRDefault="000B100F" w:rsidP="00272C32">
      <w:pPr>
        <w:pStyle w:val="ListParagraph"/>
        <w:numPr>
          <w:ilvl w:val="0"/>
          <w:numId w:val="42"/>
        </w:numPr>
        <w:spacing w:after="0" w:line="240" w:lineRule="auto"/>
        <w:ind w:left="851" w:hanging="284"/>
        <w:jc w:val="both"/>
        <w:rPr>
          <w:rFonts w:ascii="Arial" w:hAnsi="Arial" w:cs="Arial"/>
          <w:sz w:val="24"/>
          <w:szCs w:val="24"/>
        </w:rPr>
      </w:pPr>
      <w:r>
        <w:rPr>
          <w:rFonts w:ascii="Arial" w:hAnsi="Arial" w:cs="Arial"/>
          <w:sz w:val="24"/>
          <w:szCs w:val="24"/>
        </w:rPr>
        <w:lastRenderedPageBreak/>
        <w:t xml:space="preserve">eliminate the duplication of functions, in particular </w:t>
      </w:r>
      <w:r w:rsidR="008A315E" w:rsidRPr="00444D03">
        <w:rPr>
          <w:rFonts w:ascii="Arial" w:hAnsi="Arial" w:cs="Arial"/>
          <w:sz w:val="24"/>
          <w:szCs w:val="24"/>
        </w:rPr>
        <w:t>the overlap in marketing, whereby VE currently does some international marketing of England alongside VB marketing of Britain;</w:t>
      </w:r>
    </w:p>
    <w:p w14:paraId="24657BB3" w14:textId="77777777" w:rsidR="008A315E" w:rsidRDefault="008A315E" w:rsidP="00A9018B">
      <w:pPr>
        <w:pStyle w:val="ListParagraph"/>
        <w:spacing w:after="0" w:line="240" w:lineRule="auto"/>
        <w:ind w:left="851" w:hanging="284"/>
        <w:jc w:val="both"/>
        <w:rPr>
          <w:rFonts w:ascii="Arial" w:hAnsi="Arial" w:cs="Arial"/>
          <w:sz w:val="24"/>
          <w:szCs w:val="24"/>
        </w:rPr>
      </w:pPr>
    </w:p>
    <w:p w14:paraId="64474AEE" w14:textId="0D350C27" w:rsidR="008A315E" w:rsidRPr="00444D03" w:rsidRDefault="000B100F" w:rsidP="00272C32">
      <w:pPr>
        <w:pStyle w:val="ListParagraph"/>
        <w:numPr>
          <w:ilvl w:val="0"/>
          <w:numId w:val="42"/>
        </w:numPr>
        <w:spacing w:after="0" w:line="240" w:lineRule="auto"/>
        <w:ind w:left="851" w:hanging="284"/>
        <w:jc w:val="both"/>
        <w:rPr>
          <w:rFonts w:ascii="Arial" w:hAnsi="Arial" w:cs="Arial"/>
          <w:sz w:val="24"/>
          <w:szCs w:val="24"/>
        </w:rPr>
      </w:pPr>
      <w:r>
        <w:rPr>
          <w:rFonts w:ascii="Arial" w:hAnsi="Arial" w:cs="Arial"/>
          <w:sz w:val="24"/>
          <w:szCs w:val="24"/>
        </w:rPr>
        <w:t>drive continuous innovation and improvement in the English tourism offer, in line with customer expectations</w:t>
      </w:r>
      <w:r w:rsidR="008A315E" w:rsidRPr="00444D03">
        <w:rPr>
          <w:rFonts w:ascii="Arial" w:hAnsi="Arial" w:cs="Arial"/>
          <w:sz w:val="24"/>
          <w:szCs w:val="24"/>
        </w:rPr>
        <w:t>;</w:t>
      </w:r>
    </w:p>
    <w:p w14:paraId="1E12828D" w14:textId="77777777" w:rsidR="008A315E" w:rsidRPr="00251648" w:rsidRDefault="008A315E" w:rsidP="00A9018B">
      <w:pPr>
        <w:pStyle w:val="ListParagraph"/>
        <w:spacing w:after="0" w:line="240" w:lineRule="auto"/>
        <w:ind w:left="851" w:hanging="284"/>
        <w:jc w:val="both"/>
        <w:rPr>
          <w:rFonts w:ascii="Arial" w:hAnsi="Arial" w:cs="Arial"/>
          <w:sz w:val="24"/>
          <w:szCs w:val="24"/>
        </w:rPr>
      </w:pPr>
    </w:p>
    <w:p w14:paraId="472718E3" w14:textId="2F1A6A33" w:rsidR="008A315E" w:rsidRDefault="000B100F" w:rsidP="00272C32">
      <w:pPr>
        <w:pStyle w:val="ListParagraph"/>
        <w:numPr>
          <w:ilvl w:val="0"/>
          <w:numId w:val="42"/>
        </w:numPr>
        <w:spacing w:after="0" w:line="240" w:lineRule="auto"/>
        <w:ind w:left="851" w:hanging="284"/>
        <w:jc w:val="both"/>
        <w:rPr>
          <w:rFonts w:ascii="Arial" w:hAnsi="Arial" w:cs="Arial"/>
          <w:sz w:val="24"/>
          <w:szCs w:val="24"/>
        </w:rPr>
      </w:pPr>
      <w:r>
        <w:rPr>
          <w:rFonts w:ascii="Arial" w:hAnsi="Arial" w:cs="Arial"/>
          <w:sz w:val="24"/>
          <w:szCs w:val="24"/>
        </w:rPr>
        <w:t>enhance England’s and Britain’s ability to attract</w:t>
      </w:r>
      <w:r w:rsidR="008A315E" w:rsidRPr="00444D03">
        <w:rPr>
          <w:rFonts w:ascii="Arial" w:hAnsi="Arial" w:cs="Arial"/>
          <w:sz w:val="24"/>
          <w:szCs w:val="24"/>
        </w:rPr>
        <w:t xml:space="preserve"> business visits and events;</w:t>
      </w:r>
    </w:p>
    <w:p w14:paraId="41F2A91C" w14:textId="77777777" w:rsidR="008A315E" w:rsidRPr="00B42928" w:rsidRDefault="008A315E" w:rsidP="00A9018B">
      <w:pPr>
        <w:pStyle w:val="ListParagraph"/>
        <w:spacing w:after="0" w:line="240" w:lineRule="auto"/>
        <w:jc w:val="both"/>
        <w:rPr>
          <w:rFonts w:ascii="Arial" w:hAnsi="Arial" w:cs="Arial"/>
          <w:sz w:val="24"/>
          <w:szCs w:val="24"/>
        </w:rPr>
      </w:pPr>
    </w:p>
    <w:p w14:paraId="154E7F8D" w14:textId="256E3FB7" w:rsidR="008A315E" w:rsidRPr="00444D03" w:rsidRDefault="008A315E" w:rsidP="00272C32">
      <w:pPr>
        <w:pStyle w:val="ListParagraph"/>
        <w:numPr>
          <w:ilvl w:val="0"/>
          <w:numId w:val="42"/>
        </w:numPr>
        <w:spacing w:after="0" w:line="240" w:lineRule="auto"/>
        <w:ind w:left="851" w:hanging="284"/>
        <w:jc w:val="both"/>
        <w:rPr>
          <w:rFonts w:ascii="Arial" w:hAnsi="Arial" w:cs="Arial"/>
          <w:sz w:val="24"/>
          <w:szCs w:val="24"/>
        </w:rPr>
      </w:pPr>
      <w:r>
        <w:rPr>
          <w:rFonts w:ascii="Arial" w:hAnsi="Arial" w:cs="Arial"/>
          <w:sz w:val="24"/>
          <w:szCs w:val="24"/>
        </w:rPr>
        <w:t xml:space="preserve">encourage more overseas visitors to visit the nations and regions of </w:t>
      </w:r>
      <w:r w:rsidR="000B100F">
        <w:rPr>
          <w:rFonts w:ascii="Arial" w:hAnsi="Arial" w:cs="Arial"/>
          <w:sz w:val="24"/>
          <w:szCs w:val="24"/>
        </w:rPr>
        <w:t>Britain</w:t>
      </w:r>
      <w:r>
        <w:rPr>
          <w:rFonts w:ascii="Arial" w:hAnsi="Arial" w:cs="Arial"/>
          <w:sz w:val="24"/>
          <w:szCs w:val="24"/>
        </w:rPr>
        <w:t>;</w:t>
      </w:r>
    </w:p>
    <w:p w14:paraId="7F7FF8AB" w14:textId="77777777" w:rsidR="008A315E" w:rsidRDefault="008A315E" w:rsidP="00A9018B">
      <w:pPr>
        <w:pStyle w:val="ListParagraph"/>
        <w:spacing w:after="0" w:line="240" w:lineRule="auto"/>
        <w:ind w:left="851" w:hanging="284"/>
        <w:jc w:val="both"/>
        <w:rPr>
          <w:rFonts w:ascii="Arial" w:hAnsi="Arial" w:cs="Arial"/>
          <w:sz w:val="24"/>
          <w:szCs w:val="24"/>
        </w:rPr>
      </w:pPr>
    </w:p>
    <w:p w14:paraId="0E9228CB" w14:textId="77777777" w:rsidR="00ED6669" w:rsidRDefault="008A315E" w:rsidP="00ED6669">
      <w:pPr>
        <w:numPr>
          <w:ilvl w:val="1"/>
          <w:numId w:val="14"/>
        </w:numPr>
        <w:autoSpaceDE w:val="0"/>
        <w:autoSpaceDN w:val="0"/>
        <w:adjustRightInd w:val="0"/>
        <w:spacing w:before="0"/>
        <w:ind w:left="567" w:hanging="567"/>
        <w:jc w:val="both"/>
        <w:rPr>
          <w:rFonts w:cs="Arial"/>
        </w:rPr>
      </w:pPr>
      <w:r w:rsidRPr="00ED6669">
        <w:rPr>
          <w:rFonts w:cs="Arial"/>
        </w:rPr>
        <w:t>T</w:t>
      </w:r>
      <w:r w:rsidR="000B100F" w:rsidRPr="00ED6669">
        <w:rPr>
          <w:rFonts w:cs="Arial"/>
        </w:rPr>
        <w:t>o meet these requirements t</w:t>
      </w:r>
      <w:r w:rsidRPr="00ED6669">
        <w:rPr>
          <w:rFonts w:cs="Arial"/>
        </w:rPr>
        <w:t xml:space="preserve">he Review team concluded that </w:t>
      </w:r>
      <w:r w:rsidR="00ED6669" w:rsidRPr="00ED6669">
        <w:rPr>
          <w:rFonts w:cs="Arial"/>
        </w:rPr>
        <w:t>that the future roles of VB and VE should be as describ</w:t>
      </w:r>
      <w:r w:rsidR="00ED6669">
        <w:rPr>
          <w:rFonts w:cs="Arial"/>
        </w:rPr>
        <w:t>ed in the following paragraphs.</w:t>
      </w:r>
    </w:p>
    <w:p w14:paraId="0EC8BCB9" w14:textId="77777777" w:rsidR="00ED6669" w:rsidRDefault="00ED6669" w:rsidP="00ED6669">
      <w:pPr>
        <w:autoSpaceDE w:val="0"/>
        <w:autoSpaceDN w:val="0"/>
        <w:adjustRightInd w:val="0"/>
        <w:spacing w:before="0"/>
        <w:ind w:left="567"/>
        <w:jc w:val="both"/>
        <w:rPr>
          <w:rFonts w:cs="Arial"/>
        </w:rPr>
      </w:pPr>
    </w:p>
    <w:p w14:paraId="5EF08705" w14:textId="77777777" w:rsidR="00ED6669" w:rsidRDefault="00ED6669" w:rsidP="00ED6669">
      <w:pPr>
        <w:autoSpaceDE w:val="0"/>
        <w:autoSpaceDN w:val="0"/>
        <w:adjustRightInd w:val="0"/>
        <w:spacing w:before="0"/>
        <w:ind w:left="567"/>
        <w:jc w:val="both"/>
        <w:rPr>
          <w:rFonts w:cs="Arial"/>
        </w:rPr>
      </w:pPr>
    </w:p>
    <w:p w14:paraId="79D08839" w14:textId="4C78BB5C" w:rsidR="00ED6669" w:rsidRDefault="00ED6669" w:rsidP="00ED6669">
      <w:pPr>
        <w:autoSpaceDE w:val="0"/>
        <w:autoSpaceDN w:val="0"/>
        <w:adjustRightInd w:val="0"/>
        <w:spacing w:before="0"/>
        <w:ind w:left="0"/>
        <w:jc w:val="both"/>
        <w:rPr>
          <w:rFonts w:cs="Arial"/>
        </w:rPr>
      </w:pPr>
      <w:proofErr w:type="spellStart"/>
      <w:r w:rsidRPr="00ED6669">
        <w:rPr>
          <w:rFonts w:cs="Arial"/>
          <w:b/>
        </w:rPr>
        <w:t>VisitEngland</w:t>
      </w:r>
      <w:proofErr w:type="spellEnd"/>
      <w:r w:rsidRPr="00ED6669">
        <w:rPr>
          <w:rFonts w:cs="Arial"/>
          <w:b/>
        </w:rPr>
        <w:t xml:space="preserve"> </w:t>
      </w:r>
    </w:p>
    <w:p w14:paraId="099F5643" w14:textId="77777777" w:rsidR="00ED6669" w:rsidRPr="00ED6669" w:rsidRDefault="00ED6669" w:rsidP="00ED6669">
      <w:pPr>
        <w:autoSpaceDE w:val="0"/>
        <w:autoSpaceDN w:val="0"/>
        <w:adjustRightInd w:val="0"/>
        <w:spacing w:before="0"/>
        <w:ind w:left="567"/>
        <w:jc w:val="both"/>
        <w:rPr>
          <w:rFonts w:cs="Arial"/>
        </w:rPr>
      </w:pPr>
    </w:p>
    <w:p w14:paraId="206C5578" w14:textId="583557E6"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 xml:space="preserve">The large number of </w:t>
      </w:r>
      <w:r w:rsidR="00CB03C0">
        <w:rPr>
          <w:rFonts w:cs="Arial"/>
        </w:rPr>
        <w:t>destination organisations</w:t>
      </w:r>
      <w:r w:rsidRPr="00ED6669">
        <w:rPr>
          <w:rFonts w:cs="Arial"/>
        </w:rPr>
        <w:t xml:space="preserve"> in England means that the development of high-quality, attractive tourism offers and products requires, for the most part, effective collaboration and co-operation across interests and geographical boundaries and between public and private sector partners.  However, there are at present few levers and incentives to encourage this and a lack of clear pathways for marketing, particularly in relation to international marketing through VB.  The Review team considered that there was a clear opportunity to re-focus VE’s role towards supporting the development of a range of high quality,</w:t>
      </w:r>
      <w:r>
        <w:rPr>
          <w:rFonts w:cs="Arial"/>
        </w:rPr>
        <w:t xml:space="preserve"> world-class tourism products.</w:t>
      </w:r>
    </w:p>
    <w:p w14:paraId="631AB95E" w14:textId="77777777" w:rsidR="00ED6669" w:rsidRDefault="00ED6669" w:rsidP="00ED6669">
      <w:pPr>
        <w:autoSpaceDE w:val="0"/>
        <w:autoSpaceDN w:val="0"/>
        <w:adjustRightInd w:val="0"/>
        <w:spacing w:before="0"/>
        <w:ind w:left="567"/>
        <w:jc w:val="both"/>
        <w:rPr>
          <w:rFonts w:cs="Arial"/>
        </w:rPr>
      </w:pPr>
    </w:p>
    <w:p w14:paraId="38E0DE7B" w14:textId="68E87005"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The Review team concluded that VE</w:t>
      </w:r>
      <w:r>
        <w:rPr>
          <w:rFonts w:cs="Arial"/>
        </w:rPr>
        <w:t xml:space="preserve"> as an independent e</w:t>
      </w:r>
      <w:r w:rsidRPr="00ED6669">
        <w:rPr>
          <w:rFonts w:cs="Arial"/>
        </w:rPr>
        <w:t xml:space="preserve">xecutive NDPB, should no longer carry out international marketing but should be responsible for the delivery of a range of stand-out English tourism products </w:t>
      </w:r>
      <w:r>
        <w:rPr>
          <w:rFonts w:cs="Arial"/>
        </w:rPr>
        <w:t xml:space="preserve">for </w:t>
      </w:r>
      <w:r w:rsidRPr="00ED6669">
        <w:rPr>
          <w:rFonts w:cs="Arial"/>
        </w:rPr>
        <w:t>both business and leisure</w:t>
      </w:r>
      <w:r>
        <w:rPr>
          <w:rFonts w:cs="Arial"/>
        </w:rPr>
        <w:t xml:space="preserve"> visits</w:t>
      </w:r>
      <w:r w:rsidR="00CB03C0">
        <w:rPr>
          <w:rFonts w:cs="Arial"/>
        </w:rPr>
        <w:t xml:space="preserve"> and for the domestic marketing of these products</w:t>
      </w:r>
      <w:r w:rsidR="00976975">
        <w:rPr>
          <w:rFonts w:cs="Arial"/>
        </w:rPr>
        <w:t>.  Such products might be defined</w:t>
      </w:r>
      <w:r w:rsidR="00CB03C0">
        <w:rPr>
          <w:rFonts w:cs="Arial"/>
        </w:rPr>
        <w:t xml:space="preserve"> geographically or thematically</w:t>
      </w:r>
      <w:r w:rsidR="00976975">
        <w:rPr>
          <w:rFonts w:cs="Arial"/>
        </w:rPr>
        <w:t>.  VE should support the development of such products</w:t>
      </w:r>
      <w:r w:rsidRPr="00ED6669">
        <w:rPr>
          <w:rFonts w:cs="Arial"/>
        </w:rPr>
        <w:t xml:space="preserve"> through the management of a</w:t>
      </w:r>
      <w:r w:rsidR="005A22AB">
        <w:rPr>
          <w:rFonts w:cs="Arial"/>
        </w:rPr>
        <w:t xml:space="preserve"> multi-annual</w:t>
      </w:r>
      <w:r w:rsidRPr="00ED6669">
        <w:rPr>
          <w:rFonts w:cs="Arial"/>
        </w:rPr>
        <w:t xml:space="preserve"> </w:t>
      </w:r>
      <w:r w:rsidR="00976975">
        <w:rPr>
          <w:rFonts w:cs="Arial"/>
        </w:rPr>
        <w:t>English tourism challenge fund.</w:t>
      </w:r>
    </w:p>
    <w:p w14:paraId="128CBE05" w14:textId="77777777" w:rsidR="00A76D37" w:rsidRDefault="00A76D37" w:rsidP="00ED6669">
      <w:pPr>
        <w:autoSpaceDE w:val="0"/>
        <w:autoSpaceDN w:val="0"/>
        <w:adjustRightInd w:val="0"/>
        <w:spacing w:before="0"/>
        <w:ind w:left="567"/>
        <w:jc w:val="both"/>
        <w:rPr>
          <w:rFonts w:cs="Arial"/>
        </w:rPr>
      </w:pPr>
    </w:p>
    <w:p w14:paraId="32190712" w14:textId="77777777"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 xml:space="preserve">VE should retain </w:t>
      </w:r>
      <w:r w:rsidR="00976975">
        <w:rPr>
          <w:rFonts w:cs="Arial"/>
        </w:rPr>
        <w:t>its</w:t>
      </w:r>
      <w:r w:rsidRPr="00ED6669">
        <w:rPr>
          <w:rFonts w:cs="Arial"/>
        </w:rPr>
        <w:t xml:space="preserve"> role in gathering consumer and business insights, analysis, and providing expertise and links into industry and the wider sector </w:t>
      </w:r>
      <w:r w:rsidR="00976975">
        <w:rPr>
          <w:rFonts w:cs="Arial"/>
        </w:rPr>
        <w:t xml:space="preserve">and developing commercial partnerships </w:t>
      </w:r>
      <w:r w:rsidRPr="00ED6669">
        <w:rPr>
          <w:rFonts w:cs="Arial"/>
        </w:rPr>
        <w:t>to underpin its ability to perform this role effectively.</w:t>
      </w:r>
      <w:r w:rsidR="00976975">
        <w:rPr>
          <w:rFonts w:cs="Arial"/>
        </w:rPr>
        <w:t xml:space="preserve">  The Review team noted that the challenge fund approach might open up new </w:t>
      </w:r>
      <w:r w:rsidR="006E3409">
        <w:rPr>
          <w:rFonts w:cs="Arial"/>
        </w:rPr>
        <w:t>opportunities for partnerships with the private sector,</w:t>
      </w:r>
      <w:r w:rsidR="00976975">
        <w:rPr>
          <w:rFonts w:cs="Arial"/>
        </w:rPr>
        <w:t xml:space="preserve"> which VE should explore subject to State Aid rules.</w:t>
      </w:r>
    </w:p>
    <w:p w14:paraId="0E6FC89E" w14:textId="77777777" w:rsidR="00ED6669" w:rsidRDefault="00ED6669" w:rsidP="00ED6669">
      <w:pPr>
        <w:autoSpaceDE w:val="0"/>
        <w:autoSpaceDN w:val="0"/>
        <w:adjustRightInd w:val="0"/>
        <w:spacing w:before="0"/>
        <w:ind w:left="567"/>
        <w:jc w:val="both"/>
        <w:rPr>
          <w:rFonts w:cs="Arial"/>
        </w:rPr>
      </w:pPr>
    </w:p>
    <w:p w14:paraId="68072355" w14:textId="7389A25F"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 xml:space="preserve">The budget for the challenge fund </w:t>
      </w:r>
      <w:r>
        <w:rPr>
          <w:rFonts w:cs="Arial"/>
        </w:rPr>
        <w:t>should</w:t>
      </w:r>
      <w:r w:rsidRPr="00ED6669">
        <w:rPr>
          <w:rFonts w:cs="Arial"/>
        </w:rPr>
        <w:t xml:space="preserve"> reflect the strategic leadership role </w:t>
      </w:r>
      <w:r>
        <w:rPr>
          <w:rFonts w:cs="Arial"/>
        </w:rPr>
        <w:t xml:space="preserve">which </w:t>
      </w:r>
      <w:r w:rsidRPr="00ED6669">
        <w:rPr>
          <w:rFonts w:cs="Arial"/>
        </w:rPr>
        <w:t xml:space="preserve">the Review </w:t>
      </w:r>
      <w:r>
        <w:rPr>
          <w:rFonts w:cs="Arial"/>
        </w:rPr>
        <w:t>t</w:t>
      </w:r>
      <w:r w:rsidRPr="00ED6669">
        <w:rPr>
          <w:rFonts w:cs="Arial"/>
        </w:rPr>
        <w:t xml:space="preserve">eam </w:t>
      </w:r>
      <w:r>
        <w:rPr>
          <w:rFonts w:cs="Arial"/>
        </w:rPr>
        <w:t>considered</w:t>
      </w:r>
      <w:r w:rsidRPr="00ED6669">
        <w:rPr>
          <w:rFonts w:cs="Arial"/>
        </w:rPr>
        <w:t xml:space="preserve"> VE </w:t>
      </w:r>
      <w:r>
        <w:rPr>
          <w:rFonts w:cs="Arial"/>
        </w:rPr>
        <w:t xml:space="preserve">would </w:t>
      </w:r>
      <w:r w:rsidRPr="00ED6669">
        <w:rPr>
          <w:rFonts w:cs="Arial"/>
        </w:rPr>
        <w:t xml:space="preserve">need to play in </w:t>
      </w:r>
      <w:r>
        <w:rPr>
          <w:rFonts w:cs="Arial"/>
        </w:rPr>
        <w:t xml:space="preserve">order </w:t>
      </w:r>
      <w:r w:rsidRPr="00ED6669">
        <w:rPr>
          <w:rFonts w:cs="Arial"/>
        </w:rPr>
        <w:t xml:space="preserve">to manage the fund effectively. </w:t>
      </w:r>
      <w:r>
        <w:rPr>
          <w:rFonts w:cs="Arial"/>
        </w:rPr>
        <w:t xml:space="preserve">The Review team </w:t>
      </w:r>
      <w:r w:rsidRPr="00ED6669">
        <w:rPr>
          <w:rFonts w:cs="Arial"/>
        </w:rPr>
        <w:t>anticipated that the challenge fund will comprise the budget of VE and would therefore include an appropriate element for VE</w:t>
      </w:r>
      <w:r>
        <w:rPr>
          <w:rFonts w:cs="Arial"/>
        </w:rPr>
        <w:t>’</w:t>
      </w:r>
      <w:r w:rsidRPr="00ED6669">
        <w:rPr>
          <w:rFonts w:cs="Arial"/>
        </w:rPr>
        <w:t>s operating costs</w:t>
      </w:r>
      <w:r>
        <w:rPr>
          <w:rFonts w:cs="Arial"/>
        </w:rPr>
        <w:t>.</w:t>
      </w:r>
    </w:p>
    <w:p w14:paraId="20838027" w14:textId="77777777" w:rsidR="00ED6669" w:rsidRDefault="00ED6669" w:rsidP="00ED6669">
      <w:pPr>
        <w:autoSpaceDE w:val="0"/>
        <w:autoSpaceDN w:val="0"/>
        <w:adjustRightInd w:val="0"/>
        <w:spacing w:before="0"/>
        <w:ind w:left="567"/>
        <w:jc w:val="both"/>
        <w:rPr>
          <w:rFonts w:cs="Arial"/>
        </w:rPr>
      </w:pPr>
    </w:p>
    <w:p w14:paraId="27051D33" w14:textId="77777777"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VE w</w:t>
      </w:r>
      <w:r>
        <w:rPr>
          <w:rFonts w:cs="Arial"/>
        </w:rPr>
        <w:t>ould</w:t>
      </w:r>
      <w:r w:rsidRPr="00ED6669">
        <w:rPr>
          <w:rFonts w:cs="Arial"/>
        </w:rPr>
        <w:t xml:space="preserve"> be wholly accountable for the management and delivery of the fund, but will work in partnership with VB </w:t>
      </w:r>
      <w:r>
        <w:rPr>
          <w:rFonts w:cs="Arial"/>
        </w:rPr>
        <w:t xml:space="preserve">who will </w:t>
      </w:r>
      <w:r w:rsidRPr="00ED6669">
        <w:rPr>
          <w:rFonts w:cs="Arial"/>
        </w:rPr>
        <w:t>assess the extent to which bids submitted would appeal to an international audience and would attract the support of commercial partners for their promotion overseas.</w:t>
      </w:r>
    </w:p>
    <w:p w14:paraId="73AB621F" w14:textId="77777777" w:rsidR="00ED6669" w:rsidRDefault="00ED6669" w:rsidP="00ED6669">
      <w:pPr>
        <w:autoSpaceDE w:val="0"/>
        <w:autoSpaceDN w:val="0"/>
        <w:adjustRightInd w:val="0"/>
        <w:spacing w:before="0"/>
        <w:ind w:left="567"/>
        <w:jc w:val="both"/>
        <w:rPr>
          <w:rFonts w:cs="Arial"/>
        </w:rPr>
      </w:pPr>
    </w:p>
    <w:p w14:paraId="0F4EE412" w14:textId="77777777" w:rsidR="00EA6D27" w:rsidRDefault="00EA6D27" w:rsidP="00EA6D27">
      <w:pPr>
        <w:autoSpaceDE w:val="0"/>
        <w:autoSpaceDN w:val="0"/>
        <w:adjustRightInd w:val="0"/>
        <w:spacing w:before="0"/>
        <w:ind w:left="567"/>
        <w:jc w:val="both"/>
        <w:rPr>
          <w:rFonts w:cs="Arial"/>
        </w:rPr>
      </w:pPr>
    </w:p>
    <w:p w14:paraId="60904062" w14:textId="77777777" w:rsidR="00EA6D27" w:rsidRDefault="00EA6D27" w:rsidP="00EA6D27">
      <w:pPr>
        <w:pStyle w:val="ListParagraph"/>
        <w:spacing w:after="0" w:line="240" w:lineRule="auto"/>
        <w:rPr>
          <w:rFonts w:cs="Arial"/>
        </w:rPr>
      </w:pPr>
    </w:p>
    <w:p w14:paraId="43482738" w14:textId="77777777" w:rsid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V</w:t>
      </w:r>
      <w:r>
        <w:rPr>
          <w:rFonts w:cs="Arial"/>
        </w:rPr>
        <w:t>E</w:t>
      </w:r>
      <w:r w:rsidRPr="00ED6669">
        <w:rPr>
          <w:rFonts w:cs="Arial"/>
        </w:rPr>
        <w:t xml:space="preserve">, in partnership with appropriate experts, will determine whether the bids submitted </w:t>
      </w:r>
      <w:r>
        <w:rPr>
          <w:rFonts w:cs="Arial"/>
        </w:rPr>
        <w:t xml:space="preserve">to the challenge fund </w:t>
      </w:r>
      <w:r w:rsidRPr="00ED6669">
        <w:rPr>
          <w:rFonts w:cs="Arial"/>
        </w:rPr>
        <w:t xml:space="preserve">are deliverable. </w:t>
      </w:r>
      <w:r>
        <w:rPr>
          <w:rFonts w:cs="Arial"/>
        </w:rPr>
        <w:t xml:space="preserve"> </w:t>
      </w:r>
      <w:r w:rsidRPr="00ED6669">
        <w:rPr>
          <w:rFonts w:cs="Arial"/>
        </w:rPr>
        <w:t xml:space="preserve">VE will be accountable for decisions taken on the allocation of funds </w:t>
      </w:r>
      <w:r>
        <w:rPr>
          <w:rFonts w:cs="Arial"/>
        </w:rPr>
        <w:t>in light of these assessments.</w:t>
      </w:r>
    </w:p>
    <w:p w14:paraId="02418B57" w14:textId="77777777" w:rsidR="00ED6669" w:rsidRDefault="00ED6669" w:rsidP="00ED6669">
      <w:pPr>
        <w:autoSpaceDE w:val="0"/>
        <w:autoSpaceDN w:val="0"/>
        <w:adjustRightInd w:val="0"/>
        <w:spacing w:before="0"/>
        <w:ind w:left="567"/>
        <w:jc w:val="both"/>
        <w:rPr>
          <w:rFonts w:cs="Arial"/>
        </w:rPr>
      </w:pPr>
    </w:p>
    <w:p w14:paraId="08148653" w14:textId="41AADF86" w:rsidR="00ED6669" w:rsidRPr="00ED6669" w:rsidRDefault="00ED6669" w:rsidP="00ED6669">
      <w:pPr>
        <w:numPr>
          <w:ilvl w:val="1"/>
          <w:numId w:val="14"/>
        </w:numPr>
        <w:autoSpaceDE w:val="0"/>
        <w:autoSpaceDN w:val="0"/>
        <w:adjustRightInd w:val="0"/>
        <w:spacing w:before="0"/>
        <w:ind w:left="567" w:hanging="567"/>
        <w:jc w:val="both"/>
        <w:rPr>
          <w:rFonts w:cs="Arial"/>
        </w:rPr>
      </w:pPr>
      <w:r w:rsidRPr="00ED6669">
        <w:rPr>
          <w:rFonts w:cs="Arial"/>
        </w:rPr>
        <w:t>VE will be responsible for the delivery of domestic marketing of successful bids, and V</w:t>
      </w:r>
      <w:r w:rsidR="00311C7F">
        <w:rPr>
          <w:rFonts w:cs="Arial"/>
        </w:rPr>
        <w:t>B</w:t>
      </w:r>
      <w:r w:rsidRPr="00ED6669">
        <w:rPr>
          <w:rFonts w:cs="Arial"/>
        </w:rPr>
        <w:t xml:space="preserve"> will be responsible for </w:t>
      </w:r>
      <w:r w:rsidR="00311C7F">
        <w:rPr>
          <w:rFonts w:cs="Arial"/>
        </w:rPr>
        <w:t xml:space="preserve">their </w:t>
      </w:r>
      <w:r w:rsidRPr="00ED6669">
        <w:rPr>
          <w:rFonts w:cs="Arial"/>
        </w:rPr>
        <w:t>international promotion.</w:t>
      </w:r>
    </w:p>
    <w:p w14:paraId="45A755FE" w14:textId="46D106C5" w:rsidR="00ED6669" w:rsidRDefault="00ED6669" w:rsidP="00D17465">
      <w:pPr>
        <w:tabs>
          <w:tab w:val="left" w:pos="8360"/>
        </w:tabs>
        <w:spacing w:before="0"/>
        <w:ind w:left="567"/>
        <w:rPr>
          <w:rFonts w:cs="Arial"/>
        </w:rPr>
      </w:pPr>
    </w:p>
    <w:p w14:paraId="54EF99C9" w14:textId="465F6289" w:rsidR="004F182E" w:rsidRDefault="008A315E" w:rsidP="004F182E">
      <w:pPr>
        <w:numPr>
          <w:ilvl w:val="1"/>
          <w:numId w:val="14"/>
        </w:numPr>
        <w:autoSpaceDE w:val="0"/>
        <w:autoSpaceDN w:val="0"/>
        <w:adjustRightInd w:val="0"/>
        <w:spacing w:before="0"/>
        <w:ind w:left="567" w:hanging="567"/>
        <w:jc w:val="both"/>
        <w:rPr>
          <w:rFonts w:cs="Arial"/>
        </w:rPr>
      </w:pPr>
      <w:r w:rsidRPr="004F182E">
        <w:rPr>
          <w:rFonts w:cs="Arial"/>
        </w:rPr>
        <w:t xml:space="preserve">An outline of how the </w:t>
      </w:r>
      <w:r w:rsidR="00C533EE" w:rsidRPr="004F182E">
        <w:rPr>
          <w:rFonts w:cs="Arial"/>
        </w:rPr>
        <w:t>challenge</w:t>
      </w:r>
      <w:r w:rsidRPr="004F182E">
        <w:rPr>
          <w:rFonts w:cs="Arial"/>
        </w:rPr>
        <w:t xml:space="preserve"> fund might work is set out in the box on page </w:t>
      </w:r>
      <w:r w:rsidR="00B00CA0" w:rsidRPr="00A30EA2">
        <w:rPr>
          <w:rFonts w:cs="Arial"/>
        </w:rPr>
        <w:t>4</w:t>
      </w:r>
      <w:r w:rsidR="00EC56F8" w:rsidRPr="00A30EA2">
        <w:rPr>
          <w:rFonts w:cs="Arial"/>
        </w:rPr>
        <w:t>8</w:t>
      </w:r>
      <w:r w:rsidR="003B472A" w:rsidRPr="004F182E">
        <w:rPr>
          <w:rFonts w:cs="Arial"/>
        </w:rPr>
        <w:t xml:space="preserve"> and the flow chart on page </w:t>
      </w:r>
      <w:r w:rsidR="00EC56F8" w:rsidRPr="00A30EA2">
        <w:rPr>
          <w:rFonts w:cs="Arial"/>
        </w:rPr>
        <w:t>49</w:t>
      </w:r>
      <w:r w:rsidR="003B472A" w:rsidRPr="004F182E">
        <w:rPr>
          <w:rFonts w:cs="Arial"/>
        </w:rPr>
        <w:t>.</w:t>
      </w:r>
    </w:p>
    <w:p w14:paraId="156EC571" w14:textId="7F7D82C9" w:rsidR="004F182E" w:rsidRDefault="004F182E" w:rsidP="004F182E">
      <w:pPr>
        <w:autoSpaceDE w:val="0"/>
        <w:autoSpaceDN w:val="0"/>
        <w:adjustRightInd w:val="0"/>
        <w:spacing w:before="0"/>
        <w:ind w:left="567"/>
        <w:jc w:val="both"/>
        <w:rPr>
          <w:rFonts w:cs="Arial"/>
        </w:rPr>
      </w:pPr>
    </w:p>
    <w:p w14:paraId="374A3FA3" w14:textId="79DD16AB" w:rsidR="004F182E" w:rsidRPr="004F182E" w:rsidRDefault="00EA6D27" w:rsidP="004F182E">
      <w:pPr>
        <w:numPr>
          <w:ilvl w:val="1"/>
          <w:numId w:val="14"/>
        </w:numPr>
        <w:autoSpaceDE w:val="0"/>
        <w:autoSpaceDN w:val="0"/>
        <w:adjustRightInd w:val="0"/>
        <w:spacing w:before="0"/>
        <w:ind w:left="567" w:hanging="567"/>
        <w:jc w:val="both"/>
        <w:rPr>
          <w:rFonts w:cs="Arial"/>
        </w:rPr>
      </w:pPr>
      <w:r w:rsidRPr="00556B88">
        <w:rPr>
          <w:rFonts w:cs="Arial"/>
          <w:noProof/>
        </w:rPr>
        <mc:AlternateContent>
          <mc:Choice Requires="wps">
            <w:drawing>
              <wp:anchor distT="91440" distB="91440" distL="137160" distR="137160" simplePos="0" relativeHeight="251735040" behindDoc="0" locked="0" layoutInCell="0" allowOverlap="1" wp14:anchorId="263CE608" wp14:editId="371689EE">
                <wp:simplePos x="0" y="0"/>
                <wp:positionH relativeFrom="margin">
                  <wp:posOffset>484505</wp:posOffset>
                </wp:positionH>
                <wp:positionV relativeFrom="margin">
                  <wp:posOffset>2811145</wp:posOffset>
                </wp:positionV>
                <wp:extent cx="5622925" cy="5939790"/>
                <wp:effectExtent l="0" t="6032" r="0" b="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22925" cy="5939790"/>
                        </a:xfrm>
                        <a:prstGeom prst="roundRect">
                          <a:avLst>
                            <a:gd name="adj" fmla="val 13032"/>
                          </a:avLst>
                        </a:prstGeom>
                        <a:solidFill>
                          <a:srgbClr val="C00000"/>
                        </a:solidFill>
                        <a:extLst/>
                      </wps:spPr>
                      <wps:txbx>
                        <w:txbxContent>
                          <w:p w14:paraId="31E5CCBE" w14:textId="77777777" w:rsidR="00E23EF4" w:rsidRDefault="00E23EF4" w:rsidP="00EA6D27">
                            <w:pPr>
                              <w:ind w:left="284" w:right="125"/>
                              <w:jc w:val="both"/>
                              <w:rPr>
                                <w:b/>
                              </w:rPr>
                            </w:pPr>
                            <w:r w:rsidRPr="00A457CB">
                              <w:rPr>
                                <w:b/>
                                <w:u w:val="single"/>
                              </w:rPr>
                              <w:t>Recommendation 4:</w:t>
                            </w:r>
                            <w:r w:rsidRPr="00A457CB">
                              <w:rPr>
                                <w:b/>
                              </w:rPr>
                              <w:t xml:space="preserve"> </w:t>
                            </w:r>
                            <w:proofErr w:type="spellStart"/>
                            <w:r w:rsidRPr="00A457CB">
                              <w:rPr>
                                <w:b/>
                              </w:rPr>
                              <w:t>VisitEngland</w:t>
                            </w:r>
                            <w:proofErr w:type="spellEnd"/>
                            <w:r w:rsidRPr="00A457CB">
                              <w:rPr>
                                <w:b/>
                              </w:rPr>
                              <w:t xml:space="preserve"> should become an independent executive NDPB in its own right, responsible for the delivery of a range of stand-out English tourism products, for both business and leisure, through the management of an English tourism challenge fund.</w:t>
                            </w:r>
                          </w:p>
                          <w:p w14:paraId="38BC2263" w14:textId="77777777" w:rsidR="00E23EF4" w:rsidRPr="00A457CB" w:rsidRDefault="00E23EF4" w:rsidP="000B291D">
                            <w:pPr>
                              <w:spacing w:before="0"/>
                              <w:ind w:left="284" w:right="126"/>
                              <w:jc w:val="both"/>
                              <w:rPr>
                                <w:b/>
                              </w:rPr>
                            </w:pPr>
                          </w:p>
                          <w:p w14:paraId="3716868A" w14:textId="4E48A0F8" w:rsidR="00E23EF4" w:rsidRDefault="00E23EF4" w:rsidP="000B291D">
                            <w:pPr>
                              <w:spacing w:before="0"/>
                              <w:ind w:left="284" w:right="126"/>
                              <w:jc w:val="both"/>
                              <w:rPr>
                                <w:b/>
                              </w:rPr>
                            </w:pPr>
                            <w:r w:rsidRPr="00A457CB">
                              <w:rPr>
                                <w:rFonts w:cstheme="minorHAnsi"/>
                                <w:b/>
                                <w:u w:val="single"/>
                              </w:rPr>
                              <w:t>Recommendation 5:</w:t>
                            </w:r>
                            <w:r w:rsidRPr="00A457CB">
                              <w:rPr>
                                <w:rFonts w:cstheme="minorHAnsi"/>
                                <w:b/>
                              </w:rPr>
                              <w:t xml:space="preserve"> </w:t>
                            </w:r>
                            <w:proofErr w:type="spellStart"/>
                            <w:r w:rsidRPr="00A457CB">
                              <w:rPr>
                                <w:rFonts w:cstheme="minorHAnsi"/>
                                <w:b/>
                              </w:rPr>
                              <w:t>VisitEngland</w:t>
                            </w:r>
                            <w:proofErr w:type="spellEnd"/>
                            <w:r w:rsidRPr="00A457CB">
                              <w:rPr>
                                <w:rFonts w:cstheme="minorHAnsi"/>
                                <w:b/>
                              </w:rPr>
                              <w:t xml:space="preserve"> should retain </w:t>
                            </w:r>
                            <w:r>
                              <w:rPr>
                                <w:rFonts w:cstheme="minorHAnsi"/>
                                <w:b/>
                              </w:rPr>
                              <w:t>its</w:t>
                            </w:r>
                            <w:r w:rsidRPr="00A457CB">
                              <w:rPr>
                                <w:rFonts w:cstheme="minorHAnsi"/>
                                <w:b/>
                              </w:rPr>
                              <w:t xml:space="preserve"> function</w:t>
                            </w:r>
                            <w:r>
                              <w:rPr>
                                <w:rFonts w:cstheme="minorHAnsi"/>
                                <w:b/>
                              </w:rPr>
                              <w:t>s</w:t>
                            </w:r>
                            <w:r w:rsidRPr="00A457CB">
                              <w:rPr>
                                <w:rFonts w:cstheme="minorHAnsi"/>
                                <w:b/>
                              </w:rPr>
                              <w:t xml:space="preserve"> to provide insights, analysis, expertise and links into industry and the wider tourism sector and </w:t>
                            </w:r>
                            <w:r>
                              <w:rPr>
                                <w:rFonts w:cstheme="minorHAnsi"/>
                                <w:b/>
                              </w:rPr>
                              <w:t xml:space="preserve">to </w:t>
                            </w:r>
                            <w:r w:rsidRPr="00A457CB">
                              <w:rPr>
                                <w:rFonts w:cstheme="minorHAnsi"/>
                                <w:b/>
                              </w:rPr>
                              <w:t>develop commercial partnerships to deliver the challenge fund and provide advice to government on English tourism</w:t>
                            </w:r>
                            <w:r w:rsidRPr="00A457CB">
                              <w:rPr>
                                <w:b/>
                              </w:rPr>
                              <w:t>.</w:t>
                            </w:r>
                          </w:p>
                          <w:p w14:paraId="4A6695E1" w14:textId="77777777" w:rsidR="00E23EF4" w:rsidRPr="00A457CB" w:rsidRDefault="00E23EF4" w:rsidP="000B291D">
                            <w:pPr>
                              <w:spacing w:before="0"/>
                              <w:ind w:left="284" w:right="126"/>
                              <w:jc w:val="both"/>
                              <w:rPr>
                                <w:b/>
                              </w:rPr>
                            </w:pPr>
                          </w:p>
                          <w:p w14:paraId="55092138" w14:textId="53542DF9" w:rsidR="00E23EF4" w:rsidRPr="00A457CB" w:rsidRDefault="00E23EF4" w:rsidP="000B291D">
                            <w:pPr>
                              <w:spacing w:before="0"/>
                              <w:ind w:left="284" w:right="126"/>
                              <w:jc w:val="both"/>
                              <w:rPr>
                                <w:b/>
                              </w:rPr>
                            </w:pPr>
                            <w:r w:rsidRPr="00A457CB">
                              <w:rPr>
                                <w:b/>
                                <w:u w:val="single"/>
                              </w:rPr>
                              <w:t>Recommendation 6:</w:t>
                            </w:r>
                            <w:r w:rsidRPr="00A457CB">
                              <w:rPr>
                                <w:b/>
                              </w:rPr>
                              <w:t xml:space="preserve"> </w:t>
                            </w:r>
                            <w:proofErr w:type="spellStart"/>
                            <w:r w:rsidRPr="00A457CB">
                              <w:rPr>
                                <w:rFonts w:cstheme="minorHAnsi"/>
                                <w:b/>
                              </w:rPr>
                              <w:t>VisitEngland</w:t>
                            </w:r>
                            <w:proofErr w:type="spellEnd"/>
                            <w:r w:rsidRPr="00A457CB">
                              <w:rPr>
                                <w:rFonts w:cstheme="minorHAnsi"/>
                                <w:b/>
                              </w:rPr>
                              <w:t xml:space="preserve"> should be accountable for the overall stewardship of the challenge fund, and the CEO</w:t>
                            </w:r>
                            <w:r>
                              <w:rPr>
                                <w:rFonts w:cstheme="minorHAnsi"/>
                                <w:b/>
                              </w:rPr>
                              <w:t>,</w:t>
                            </w:r>
                            <w:r w:rsidRPr="00A457CB">
                              <w:rPr>
                                <w:rFonts w:cstheme="minorHAnsi"/>
                                <w:b/>
                              </w:rPr>
                              <w:t xml:space="preserve"> as Accounting Officer, accountable for all funds associated with it.</w:t>
                            </w:r>
                          </w:p>
                          <w:p w14:paraId="39EBE738" w14:textId="77777777" w:rsidR="00E23EF4" w:rsidRPr="00A457CB" w:rsidRDefault="00E23EF4" w:rsidP="000B291D">
                            <w:pPr>
                              <w:spacing w:before="0"/>
                              <w:ind w:left="284" w:right="126"/>
                              <w:jc w:val="both"/>
                              <w:rPr>
                                <w:b/>
                              </w:rPr>
                            </w:pPr>
                          </w:p>
                          <w:p w14:paraId="2A1231F3" w14:textId="6CB7F41F" w:rsidR="00E23EF4" w:rsidRPr="00A457CB" w:rsidRDefault="00E23EF4" w:rsidP="000B291D">
                            <w:pPr>
                              <w:spacing w:before="0"/>
                              <w:ind w:left="284" w:right="126"/>
                              <w:jc w:val="both"/>
                              <w:rPr>
                                <w:b/>
                              </w:rPr>
                            </w:pPr>
                            <w:r w:rsidRPr="00A457CB">
                              <w:rPr>
                                <w:b/>
                                <w:u w:val="single"/>
                              </w:rPr>
                              <w:t>Recommendation 7:</w:t>
                            </w:r>
                            <w:r w:rsidRPr="00A457CB">
                              <w:rPr>
                                <w:b/>
                              </w:rPr>
                              <w:t xml:space="preserve"> </w:t>
                            </w:r>
                            <w:proofErr w:type="spellStart"/>
                            <w:r w:rsidRPr="00A457CB">
                              <w:rPr>
                                <w:rFonts w:cstheme="minorHAnsi"/>
                                <w:b/>
                              </w:rPr>
                              <w:t>VisitEngland</w:t>
                            </w:r>
                            <w:proofErr w:type="spellEnd"/>
                            <w:r w:rsidRPr="00A457CB">
                              <w:rPr>
                                <w:rFonts w:cstheme="minorHAnsi"/>
                                <w:b/>
                              </w:rPr>
                              <w:t xml:space="preserve"> should undertake all domestic tourism </w:t>
                            </w:r>
                            <w:r>
                              <w:rPr>
                                <w:rFonts w:cstheme="minorHAnsi"/>
                                <w:b/>
                              </w:rPr>
                              <w:t xml:space="preserve">marketing </w:t>
                            </w:r>
                            <w:r w:rsidRPr="00A457CB">
                              <w:rPr>
                                <w:rFonts w:cstheme="minorHAnsi"/>
                                <w:b/>
                              </w:rPr>
                              <w:t>associated with the challenge fund but should cease all international marketing</w:t>
                            </w:r>
                            <w:r w:rsidRPr="00A457CB">
                              <w:rPr>
                                <w:b/>
                              </w:rPr>
                              <w:t>.</w:t>
                            </w:r>
                          </w:p>
                          <w:p w14:paraId="2E3F7E2A" w14:textId="77777777" w:rsidR="00E23EF4" w:rsidRDefault="00E23EF4" w:rsidP="000B291D">
                            <w:pPr>
                              <w:spacing w:before="0"/>
                              <w:ind w:left="284" w:right="126"/>
                              <w:jc w:val="both"/>
                              <w:rPr>
                                <w:b/>
                              </w:rPr>
                            </w:pPr>
                          </w:p>
                          <w:p w14:paraId="6EEA1C88" w14:textId="77777777" w:rsidR="00E23EF4" w:rsidRPr="00A457CB" w:rsidRDefault="00E23EF4" w:rsidP="000B291D">
                            <w:pPr>
                              <w:spacing w:before="0"/>
                              <w:ind w:left="284" w:right="126"/>
                              <w:jc w:val="both"/>
                              <w:rPr>
                                <w:b/>
                              </w:rPr>
                            </w:pPr>
                            <w:r w:rsidRPr="00A457CB">
                              <w:rPr>
                                <w:rFonts w:cstheme="minorHAnsi"/>
                                <w:b/>
                                <w:u w:val="single"/>
                              </w:rPr>
                              <w:t>Recommendation 8:</w:t>
                            </w:r>
                            <w:r w:rsidRPr="00A457CB">
                              <w:rPr>
                                <w:rFonts w:cstheme="minorHAnsi"/>
                                <w:b/>
                              </w:rPr>
                              <w:t xml:space="preserve"> </w:t>
                            </w:r>
                            <w:proofErr w:type="spellStart"/>
                            <w:r w:rsidRPr="00A457CB">
                              <w:rPr>
                                <w:rFonts w:cstheme="minorHAnsi"/>
                                <w:b/>
                              </w:rPr>
                              <w:t>VisitEngland</w:t>
                            </w:r>
                            <w:proofErr w:type="spellEnd"/>
                            <w:r w:rsidRPr="00A457CB">
                              <w:rPr>
                                <w:rFonts w:cstheme="minorHAnsi"/>
                                <w:b/>
                              </w:rPr>
                              <w:t xml:space="preserve"> and </w:t>
                            </w:r>
                            <w:proofErr w:type="spellStart"/>
                            <w:r w:rsidRPr="00A457CB">
                              <w:rPr>
                                <w:rFonts w:cstheme="minorHAnsi"/>
                                <w:b/>
                              </w:rPr>
                              <w:t>VisitBritain</w:t>
                            </w:r>
                            <w:proofErr w:type="spellEnd"/>
                            <w:r w:rsidRPr="00A457CB">
                              <w:rPr>
                                <w:rFonts w:cstheme="minorHAnsi"/>
                                <w:b/>
                              </w:rPr>
                              <w:t xml:space="preserve"> should agree the required outcomes and budget for the international marketing requirements from the challenge fund and </w:t>
                            </w:r>
                            <w:proofErr w:type="spellStart"/>
                            <w:r w:rsidRPr="00A457CB">
                              <w:rPr>
                                <w:rFonts w:cstheme="minorHAnsi"/>
                                <w:b/>
                              </w:rPr>
                              <w:t>VisitBritain</w:t>
                            </w:r>
                            <w:proofErr w:type="spellEnd"/>
                            <w:r w:rsidRPr="00A457CB">
                              <w:rPr>
                                <w:rFonts w:cstheme="minorHAnsi"/>
                                <w:b/>
                              </w:rPr>
                              <w:t xml:space="preserve"> should develop and deliver the necessary campaigns</w:t>
                            </w:r>
                            <w:r w:rsidRPr="00A457CB">
                              <w:rPr>
                                <w:b/>
                              </w:rPr>
                              <w:t>.</w:t>
                            </w:r>
                          </w:p>
                          <w:p w14:paraId="3AD5EF0A" w14:textId="77777777" w:rsidR="00E23EF4" w:rsidRPr="00A457CB" w:rsidRDefault="00E23EF4" w:rsidP="000B291D">
                            <w:pPr>
                              <w:spacing w:before="0"/>
                              <w:ind w:left="284" w:right="126"/>
                              <w:jc w:val="both"/>
                              <w:rPr>
                                <w:b/>
                              </w:rPr>
                            </w:pPr>
                          </w:p>
                          <w:p w14:paraId="3C40334A" w14:textId="3F2C9D6F" w:rsidR="00E23EF4" w:rsidRPr="00A457CB" w:rsidRDefault="00E23EF4" w:rsidP="000B291D">
                            <w:pPr>
                              <w:spacing w:before="0"/>
                              <w:ind w:left="284" w:right="126"/>
                              <w:jc w:val="both"/>
                              <w:rPr>
                                <w:b/>
                              </w:rPr>
                            </w:pPr>
                            <w:r w:rsidRPr="00A457CB">
                              <w:rPr>
                                <w:b/>
                                <w:u w:val="single"/>
                              </w:rPr>
                              <w:t>Recommendation 9:</w:t>
                            </w:r>
                            <w:r w:rsidRPr="00A457CB">
                              <w:rPr>
                                <w:b/>
                              </w:rPr>
                              <w:t xml:space="preserve"> </w:t>
                            </w:r>
                            <w:proofErr w:type="spellStart"/>
                            <w:r w:rsidRPr="00A457CB">
                              <w:rPr>
                                <w:b/>
                              </w:rPr>
                              <w:t>VisitEngland</w:t>
                            </w:r>
                            <w:proofErr w:type="spellEnd"/>
                            <w:r w:rsidRPr="00A457CB">
                              <w:rPr>
                                <w:b/>
                              </w:rPr>
                              <w:t xml:space="preserve"> should support the development of business visits and events in England through a challenge fund</w:t>
                            </w:r>
                            <w:r>
                              <w:rPr>
                                <w:b/>
                              </w:rPr>
                              <w:t>,</w:t>
                            </w:r>
                            <w:r w:rsidRPr="00A457CB">
                              <w:rPr>
                                <w:b/>
                              </w:rPr>
                              <w:t xml:space="preserve"> and agree the required outcomes and budget for international </w:t>
                            </w:r>
                            <w:r>
                              <w:rPr>
                                <w:b/>
                              </w:rPr>
                              <w:t>platforms and sales activities to deliver growth for England in this sector,</w:t>
                            </w:r>
                            <w:r w:rsidRPr="00A457CB">
                              <w:rPr>
                                <w:b/>
                              </w:rPr>
                              <w:t xml:space="preserve"> to be </w:t>
                            </w:r>
                            <w:r>
                              <w:rPr>
                                <w:b/>
                              </w:rPr>
                              <w:t>delivered</w:t>
                            </w:r>
                            <w:r w:rsidRPr="00A457CB">
                              <w:rPr>
                                <w:b/>
                              </w:rPr>
                              <w:t xml:space="preserve"> by </w:t>
                            </w:r>
                            <w:proofErr w:type="spellStart"/>
                            <w:r>
                              <w:rPr>
                                <w:b/>
                              </w:rPr>
                              <w:t>VisitBritain</w:t>
                            </w:r>
                            <w:proofErr w:type="spellEnd"/>
                            <w:r w:rsidRPr="00A457CB">
                              <w:rPr>
                                <w:b/>
                              </w:rPr>
                              <w:t>.</w:t>
                            </w:r>
                          </w:p>
                          <w:p w14:paraId="4F47369A" w14:textId="77777777" w:rsidR="00E23EF4" w:rsidRPr="000B129C" w:rsidRDefault="00E23EF4" w:rsidP="006339BC">
                            <w:pPr>
                              <w:ind w:left="0"/>
                              <w:rPr>
                                <w:rFonts w:eastAsiaTheme="majorEastAsia" w:cs="Arial"/>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3CE608" id="_x0000_s1044" style="position:absolute;left:0;text-align:left;margin-left:38.15pt;margin-top:221.35pt;width:442.75pt;height:467.7pt;rotation:90;z-index:2517350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" o:allowincell="f" fillcolor="#c00000" stroked="f">
                <v:textbox>
                  <w:txbxContent>
                    <w:p w14:paraId="31E5CCBE" w14:textId="77777777" w:rsidR="00E23EF4" w:rsidRDefault="00E23EF4" w:rsidP="00EA6D27">
                      <w:pPr>
                        <w:ind w:left="284" w:right="125"/>
                        <w:jc w:val="both"/>
                        <w:rPr>
                          <w:b/>
                        </w:rPr>
                      </w:pPr>
                      <w:r w:rsidRPr="00A457CB">
                        <w:rPr>
                          <w:b/>
                          <w:u w:val="single"/>
                        </w:rPr>
                        <w:t>Recommendation 4:</w:t>
                      </w:r>
                      <w:r w:rsidRPr="00A457CB">
                        <w:rPr>
                          <w:b/>
                        </w:rPr>
                        <w:t xml:space="preserve"> </w:t>
                      </w:r>
                      <w:proofErr w:type="spellStart"/>
                      <w:r w:rsidRPr="00A457CB">
                        <w:rPr>
                          <w:b/>
                        </w:rPr>
                        <w:t>VisitEngland</w:t>
                      </w:r>
                      <w:proofErr w:type="spellEnd"/>
                      <w:r w:rsidRPr="00A457CB">
                        <w:rPr>
                          <w:b/>
                        </w:rPr>
                        <w:t xml:space="preserve"> should become an independent executive NDPB in its own right, responsible for the delivery of a range of stand-out English tourism products, for both business and leisure, through the management of an English tourism challenge fund.</w:t>
                      </w:r>
                    </w:p>
                    <w:p w14:paraId="38BC2263" w14:textId="77777777" w:rsidR="00E23EF4" w:rsidRPr="00A457CB" w:rsidRDefault="00E23EF4" w:rsidP="000B291D">
                      <w:pPr>
                        <w:spacing w:before="0"/>
                        <w:ind w:left="284" w:right="126"/>
                        <w:jc w:val="both"/>
                        <w:rPr>
                          <w:b/>
                        </w:rPr>
                      </w:pPr>
                    </w:p>
                    <w:p w14:paraId="3716868A" w14:textId="4E48A0F8" w:rsidR="00E23EF4" w:rsidRDefault="00E23EF4" w:rsidP="000B291D">
                      <w:pPr>
                        <w:spacing w:before="0"/>
                        <w:ind w:left="284" w:right="126"/>
                        <w:jc w:val="both"/>
                        <w:rPr>
                          <w:b/>
                        </w:rPr>
                      </w:pPr>
                      <w:r w:rsidRPr="00A457CB">
                        <w:rPr>
                          <w:rFonts w:cstheme="minorHAnsi"/>
                          <w:b/>
                          <w:u w:val="single"/>
                        </w:rPr>
                        <w:t>Recommendation 5:</w:t>
                      </w:r>
                      <w:r w:rsidRPr="00A457CB">
                        <w:rPr>
                          <w:rFonts w:cstheme="minorHAnsi"/>
                          <w:b/>
                        </w:rPr>
                        <w:t xml:space="preserve"> </w:t>
                      </w:r>
                      <w:proofErr w:type="spellStart"/>
                      <w:r w:rsidRPr="00A457CB">
                        <w:rPr>
                          <w:rFonts w:cstheme="minorHAnsi"/>
                          <w:b/>
                        </w:rPr>
                        <w:t>VisitEngland</w:t>
                      </w:r>
                      <w:proofErr w:type="spellEnd"/>
                      <w:r w:rsidRPr="00A457CB">
                        <w:rPr>
                          <w:rFonts w:cstheme="minorHAnsi"/>
                          <w:b/>
                        </w:rPr>
                        <w:t xml:space="preserve"> should retain </w:t>
                      </w:r>
                      <w:r>
                        <w:rPr>
                          <w:rFonts w:cstheme="minorHAnsi"/>
                          <w:b/>
                        </w:rPr>
                        <w:t>its</w:t>
                      </w:r>
                      <w:r w:rsidRPr="00A457CB">
                        <w:rPr>
                          <w:rFonts w:cstheme="minorHAnsi"/>
                          <w:b/>
                        </w:rPr>
                        <w:t xml:space="preserve"> function</w:t>
                      </w:r>
                      <w:r>
                        <w:rPr>
                          <w:rFonts w:cstheme="minorHAnsi"/>
                          <w:b/>
                        </w:rPr>
                        <w:t>s</w:t>
                      </w:r>
                      <w:r w:rsidRPr="00A457CB">
                        <w:rPr>
                          <w:rFonts w:cstheme="minorHAnsi"/>
                          <w:b/>
                        </w:rPr>
                        <w:t xml:space="preserve"> to provide insights, analysis, expertise and links into industry and the wider tourism sector and </w:t>
                      </w:r>
                      <w:r>
                        <w:rPr>
                          <w:rFonts w:cstheme="minorHAnsi"/>
                          <w:b/>
                        </w:rPr>
                        <w:t xml:space="preserve">to </w:t>
                      </w:r>
                      <w:r w:rsidRPr="00A457CB">
                        <w:rPr>
                          <w:rFonts w:cstheme="minorHAnsi"/>
                          <w:b/>
                        </w:rPr>
                        <w:t>develop commercial partnerships to deliver the challenge fund and provide advice to government on English tourism</w:t>
                      </w:r>
                      <w:r w:rsidRPr="00A457CB">
                        <w:rPr>
                          <w:b/>
                        </w:rPr>
                        <w:t>.</w:t>
                      </w:r>
                    </w:p>
                    <w:p w14:paraId="4A6695E1" w14:textId="77777777" w:rsidR="00E23EF4" w:rsidRPr="00A457CB" w:rsidRDefault="00E23EF4" w:rsidP="000B291D">
                      <w:pPr>
                        <w:spacing w:before="0"/>
                        <w:ind w:left="284" w:right="126"/>
                        <w:jc w:val="both"/>
                        <w:rPr>
                          <w:b/>
                        </w:rPr>
                      </w:pPr>
                    </w:p>
                    <w:p w14:paraId="55092138" w14:textId="53542DF9" w:rsidR="00E23EF4" w:rsidRPr="00A457CB" w:rsidRDefault="00E23EF4" w:rsidP="000B291D">
                      <w:pPr>
                        <w:spacing w:before="0"/>
                        <w:ind w:left="284" w:right="126"/>
                        <w:jc w:val="both"/>
                        <w:rPr>
                          <w:b/>
                        </w:rPr>
                      </w:pPr>
                      <w:r w:rsidRPr="00A457CB">
                        <w:rPr>
                          <w:b/>
                          <w:u w:val="single"/>
                        </w:rPr>
                        <w:t>Recommendation 6:</w:t>
                      </w:r>
                      <w:r w:rsidRPr="00A457CB">
                        <w:rPr>
                          <w:b/>
                        </w:rPr>
                        <w:t xml:space="preserve"> </w:t>
                      </w:r>
                      <w:proofErr w:type="spellStart"/>
                      <w:r w:rsidRPr="00A457CB">
                        <w:rPr>
                          <w:rFonts w:cstheme="minorHAnsi"/>
                          <w:b/>
                        </w:rPr>
                        <w:t>VisitEngland</w:t>
                      </w:r>
                      <w:proofErr w:type="spellEnd"/>
                      <w:r w:rsidRPr="00A457CB">
                        <w:rPr>
                          <w:rFonts w:cstheme="minorHAnsi"/>
                          <w:b/>
                        </w:rPr>
                        <w:t xml:space="preserve"> should be accountable for the overall stewardship of the challenge fund, and the CEO</w:t>
                      </w:r>
                      <w:r>
                        <w:rPr>
                          <w:rFonts w:cstheme="minorHAnsi"/>
                          <w:b/>
                        </w:rPr>
                        <w:t>,</w:t>
                      </w:r>
                      <w:r w:rsidRPr="00A457CB">
                        <w:rPr>
                          <w:rFonts w:cstheme="minorHAnsi"/>
                          <w:b/>
                        </w:rPr>
                        <w:t xml:space="preserve"> as Accounting Officer, accountable for all funds associated with it.</w:t>
                      </w:r>
                    </w:p>
                    <w:p w14:paraId="39EBE738" w14:textId="77777777" w:rsidR="00E23EF4" w:rsidRPr="00A457CB" w:rsidRDefault="00E23EF4" w:rsidP="000B291D">
                      <w:pPr>
                        <w:spacing w:before="0"/>
                        <w:ind w:left="284" w:right="126"/>
                        <w:jc w:val="both"/>
                        <w:rPr>
                          <w:b/>
                        </w:rPr>
                      </w:pPr>
                    </w:p>
                    <w:p w14:paraId="2A1231F3" w14:textId="6CB7F41F" w:rsidR="00E23EF4" w:rsidRPr="00A457CB" w:rsidRDefault="00E23EF4" w:rsidP="000B291D">
                      <w:pPr>
                        <w:spacing w:before="0"/>
                        <w:ind w:left="284" w:right="126"/>
                        <w:jc w:val="both"/>
                        <w:rPr>
                          <w:b/>
                        </w:rPr>
                      </w:pPr>
                      <w:r w:rsidRPr="00A457CB">
                        <w:rPr>
                          <w:b/>
                          <w:u w:val="single"/>
                        </w:rPr>
                        <w:t>Recommendation 7:</w:t>
                      </w:r>
                      <w:r w:rsidRPr="00A457CB">
                        <w:rPr>
                          <w:b/>
                        </w:rPr>
                        <w:t xml:space="preserve"> </w:t>
                      </w:r>
                      <w:proofErr w:type="spellStart"/>
                      <w:r w:rsidRPr="00A457CB">
                        <w:rPr>
                          <w:rFonts w:cstheme="minorHAnsi"/>
                          <w:b/>
                        </w:rPr>
                        <w:t>VisitEngland</w:t>
                      </w:r>
                      <w:proofErr w:type="spellEnd"/>
                      <w:r w:rsidRPr="00A457CB">
                        <w:rPr>
                          <w:rFonts w:cstheme="minorHAnsi"/>
                          <w:b/>
                        </w:rPr>
                        <w:t xml:space="preserve"> should undertake all domestic tourism </w:t>
                      </w:r>
                      <w:r>
                        <w:rPr>
                          <w:rFonts w:cstheme="minorHAnsi"/>
                          <w:b/>
                        </w:rPr>
                        <w:t xml:space="preserve">marketing </w:t>
                      </w:r>
                      <w:r w:rsidRPr="00A457CB">
                        <w:rPr>
                          <w:rFonts w:cstheme="minorHAnsi"/>
                          <w:b/>
                        </w:rPr>
                        <w:t>associated with the challenge fund but should cease all international marketing</w:t>
                      </w:r>
                      <w:r w:rsidRPr="00A457CB">
                        <w:rPr>
                          <w:b/>
                        </w:rPr>
                        <w:t>.</w:t>
                      </w:r>
                    </w:p>
                    <w:p w14:paraId="2E3F7E2A" w14:textId="77777777" w:rsidR="00E23EF4" w:rsidRDefault="00E23EF4" w:rsidP="000B291D">
                      <w:pPr>
                        <w:spacing w:before="0"/>
                        <w:ind w:left="284" w:right="126"/>
                        <w:jc w:val="both"/>
                        <w:rPr>
                          <w:b/>
                        </w:rPr>
                      </w:pPr>
                    </w:p>
                    <w:p w14:paraId="6EEA1C88" w14:textId="77777777" w:rsidR="00E23EF4" w:rsidRPr="00A457CB" w:rsidRDefault="00E23EF4" w:rsidP="000B291D">
                      <w:pPr>
                        <w:spacing w:before="0"/>
                        <w:ind w:left="284" w:right="126"/>
                        <w:jc w:val="both"/>
                        <w:rPr>
                          <w:b/>
                        </w:rPr>
                      </w:pPr>
                      <w:r w:rsidRPr="00A457CB">
                        <w:rPr>
                          <w:rFonts w:cstheme="minorHAnsi"/>
                          <w:b/>
                          <w:u w:val="single"/>
                        </w:rPr>
                        <w:t>Recommendation 8:</w:t>
                      </w:r>
                      <w:r w:rsidRPr="00A457CB">
                        <w:rPr>
                          <w:rFonts w:cstheme="minorHAnsi"/>
                          <w:b/>
                        </w:rPr>
                        <w:t xml:space="preserve"> </w:t>
                      </w:r>
                      <w:proofErr w:type="spellStart"/>
                      <w:r w:rsidRPr="00A457CB">
                        <w:rPr>
                          <w:rFonts w:cstheme="minorHAnsi"/>
                          <w:b/>
                        </w:rPr>
                        <w:t>VisitEngland</w:t>
                      </w:r>
                      <w:proofErr w:type="spellEnd"/>
                      <w:r w:rsidRPr="00A457CB">
                        <w:rPr>
                          <w:rFonts w:cstheme="minorHAnsi"/>
                          <w:b/>
                        </w:rPr>
                        <w:t xml:space="preserve"> and </w:t>
                      </w:r>
                      <w:proofErr w:type="spellStart"/>
                      <w:r w:rsidRPr="00A457CB">
                        <w:rPr>
                          <w:rFonts w:cstheme="minorHAnsi"/>
                          <w:b/>
                        </w:rPr>
                        <w:t>VisitBritain</w:t>
                      </w:r>
                      <w:proofErr w:type="spellEnd"/>
                      <w:r w:rsidRPr="00A457CB">
                        <w:rPr>
                          <w:rFonts w:cstheme="minorHAnsi"/>
                          <w:b/>
                        </w:rPr>
                        <w:t xml:space="preserve"> should agree the required outcomes and budget for the international marketing requirements from the challenge fund and </w:t>
                      </w:r>
                      <w:proofErr w:type="spellStart"/>
                      <w:r w:rsidRPr="00A457CB">
                        <w:rPr>
                          <w:rFonts w:cstheme="minorHAnsi"/>
                          <w:b/>
                        </w:rPr>
                        <w:t>VisitBritain</w:t>
                      </w:r>
                      <w:proofErr w:type="spellEnd"/>
                      <w:r w:rsidRPr="00A457CB">
                        <w:rPr>
                          <w:rFonts w:cstheme="minorHAnsi"/>
                          <w:b/>
                        </w:rPr>
                        <w:t xml:space="preserve"> should develop and deliver the necessary campaigns</w:t>
                      </w:r>
                      <w:r w:rsidRPr="00A457CB">
                        <w:rPr>
                          <w:b/>
                        </w:rPr>
                        <w:t>.</w:t>
                      </w:r>
                    </w:p>
                    <w:p w14:paraId="3AD5EF0A" w14:textId="77777777" w:rsidR="00E23EF4" w:rsidRPr="00A457CB" w:rsidRDefault="00E23EF4" w:rsidP="000B291D">
                      <w:pPr>
                        <w:spacing w:before="0"/>
                        <w:ind w:left="284" w:right="126"/>
                        <w:jc w:val="both"/>
                        <w:rPr>
                          <w:b/>
                        </w:rPr>
                      </w:pPr>
                    </w:p>
                    <w:p w14:paraId="3C40334A" w14:textId="3F2C9D6F" w:rsidR="00E23EF4" w:rsidRPr="00A457CB" w:rsidRDefault="00E23EF4" w:rsidP="000B291D">
                      <w:pPr>
                        <w:spacing w:before="0"/>
                        <w:ind w:left="284" w:right="126"/>
                        <w:jc w:val="both"/>
                        <w:rPr>
                          <w:b/>
                        </w:rPr>
                      </w:pPr>
                      <w:r w:rsidRPr="00A457CB">
                        <w:rPr>
                          <w:b/>
                          <w:u w:val="single"/>
                        </w:rPr>
                        <w:t>Recommendation 9:</w:t>
                      </w:r>
                      <w:r w:rsidRPr="00A457CB">
                        <w:rPr>
                          <w:b/>
                        </w:rPr>
                        <w:t xml:space="preserve"> </w:t>
                      </w:r>
                      <w:proofErr w:type="spellStart"/>
                      <w:r w:rsidRPr="00A457CB">
                        <w:rPr>
                          <w:b/>
                        </w:rPr>
                        <w:t>VisitEngland</w:t>
                      </w:r>
                      <w:proofErr w:type="spellEnd"/>
                      <w:r w:rsidRPr="00A457CB">
                        <w:rPr>
                          <w:b/>
                        </w:rPr>
                        <w:t xml:space="preserve"> should support the development of business visits and events in England through a challenge fund</w:t>
                      </w:r>
                      <w:r>
                        <w:rPr>
                          <w:b/>
                        </w:rPr>
                        <w:t>,</w:t>
                      </w:r>
                      <w:r w:rsidRPr="00A457CB">
                        <w:rPr>
                          <w:b/>
                        </w:rPr>
                        <w:t xml:space="preserve"> and agree the required outcomes and budget for international </w:t>
                      </w:r>
                      <w:r>
                        <w:rPr>
                          <w:b/>
                        </w:rPr>
                        <w:t>platforms and sales activities to deliver growth for England in this sector,</w:t>
                      </w:r>
                      <w:r w:rsidRPr="00A457CB">
                        <w:rPr>
                          <w:b/>
                        </w:rPr>
                        <w:t xml:space="preserve"> to be </w:t>
                      </w:r>
                      <w:r>
                        <w:rPr>
                          <w:b/>
                        </w:rPr>
                        <w:t>delivered</w:t>
                      </w:r>
                      <w:r w:rsidRPr="00A457CB">
                        <w:rPr>
                          <w:b/>
                        </w:rPr>
                        <w:t xml:space="preserve"> by </w:t>
                      </w:r>
                      <w:proofErr w:type="spellStart"/>
                      <w:r>
                        <w:rPr>
                          <w:b/>
                        </w:rPr>
                        <w:t>VisitBritain</w:t>
                      </w:r>
                      <w:proofErr w:type="spellEnd"/>
                      <w:r w:rsidRPr="00A457CB">
                        <w:rPr>
                          <w:b/>
                        </w:rPr>
                        <w:t>.</w:t>
                      </w:r>
                    </w:p>
                    <w:p w14:paraId="4F47369A" w14:textId="77777777" w:rsidR="00E23EF4" w:rsidRPr="000B129C" w:rsidRDefault="00E23EF4" w:rsidP="006339BC">
                      <w:pPr>
                        <w:ind w:left="0"/>
                        <w:rPr>
                          <w:rFonts w:eastAsiaTheme="majorEastAsia" w:cs="Arial"/>
                          <w:iCs/>
                          <w:color w:val="FFFFFF" w:themeColor="background1"/>
                        </w:rPr>
                      </w:pPr>
                    </w:p>
                  </w:txbxContent>
                </v:textbox>
                <w10:wrap type="square" anchorx="margin" anchory="margin"/>
              </v:roundrect>
            </w:pict>
          </mc:Fallback>
        </mc:AlternateContent>
      </w:r>
      <w:r w:rsidR="004F182E">
        <w:t>The Review team also considered that t</w:t>
      </w:r>
      <w:r w:rsidR="004F182E" w:rsidRPr="004F182E">
        <w:t>here is an important role for V</w:t>
      </w:r>
      <w:r w:rsidR="004F182E">
        <w:t>E</w:t>
      </w:r>
      <w:r w:rsidR="004F182E" w:rsidRPr="004F182E">
        <w:t xml:space="preserve"> </w:t>
      </w:r>
      <w:r w:rsidR="004F182E">
        <w:t>in</w:t>
      </w:r>
      <w:r w:rsidR="004F182E" w:rsidRPr="004F182E">
        <w:t xml:space="preserve"> grow</w:t>
      </w:r>
      <w:r w:rsidR="004F182E">
        <w:t>ing</w:t>
      </w:r>
      <w:r w:rsidR="004F182E" w:rsidRPr="004F182E">
        <w:t xml:space="preserve"> and support</w:t>
      </w:r>
      <w:r w:rsidR="004F182E">
        <w:t>ing</w:t>
      </w:r>
      <w:r w:rsidR="004F182E" w:rsidRPr="004F182E">
        <w:t xml:space="preserve"> business visits and events in England</w:t>
      </w:r>
      <w:r w:rsidR="001C3807">
        <w:t xml:space="preserve"> and that VE should </w:t>
      </w:r>
      <w:r w:rsidR="004F182E" w:rsidRPr="004F182E">
        <w:t>work with VB, and other partners to develop the world class product that will win more events, and support the growth of existing business events, using the challenge fund model described above.</w:t>
      </w:r>
    </w:p>
    <w:p w14:paraId="627B075D" w14:textId="416925D4" w:rsidR="004F182E" w:rsidRDefault="004F182E" w:rsidP="001704F0">
      <w:pPr>
        <w:autoSpaceDE w:val="0"/>
        <w:autoSpaceDN w:val="0"/>
        <w:adjustRightInd w:val="0"/>
        <w:spacing w:before="0"/>
        <w:ind w:left="0"/>
        <w:jc w:val="both"/>
        <w:rPr>
          <w:rFonts w:cs="Arial"/>
        </w:rPr>
      </w:pPr>
    </w:p>
    <w:p w14:paraId="3C5EA139" w14:textId="175458DC" w:rsidR="006339BC" w:rsidRDefault="006339BC">
      <w:pPr>
        <w:spacing w:before="0"/>
        <w:ind w:left="0"/>
        <w:rPr>
          <w:rFonts w:cs="Arial"/>
        </w:rPr>
      </w:pPr>
      <w:r>
        <w:rPr>
          <w:rFonts w:cs="Arial"/>
        </w:rPr>
        <w:br w:type="page"/>
      </w:r>
    </w:p>
    <w:p w14:paraId="54747506" w14:textId="5D7D1E3F" w:rsidR="00D23EAB" w:rsidRDefault="00D23EAB" w:rsidP="00EA6D27">
      <w:pPr>
        <w:autoSpaceDE w:val="0"/>
        <w:autoSpaceDN w:val="0"/>
        <w:adjustRightInd w:val="0"/>
        <w:spacing w:before="0"/>
        <w:ind w:left="567"/>
        <w:jc w:val="both"/>
        <w:rPr>
          <w:rFonts w:cs="Arial"/>
        </w:rPr>
      </w:pPr>
    </w:p>
    <w:p w14:paraId="45680185" w14:textId="23FE4D93" w:rsidR="0034400A" w:rsidRDefault="00750807">
      <w:pPr>
        <w:spacing w:before="0"/>
        <w:ind w:left="0"/>
        <w:rPr>
          <w:rFonts w:cs="Arial"/>
        </w:rPr>
      </w:pPr>
      <w:r>
        <w:rPr>
          <w:rFonts w:cs="Arial"/>
          <w:noProof/>
        </w:rPr>
        <mc:AlternateContent>
          <mc:Choice Requires="wps">
            <w:drawing>
              <wp:anchor distT="0" distB="0" distL="114300" distR="114300" simplePos="0" relativeHeight="251783168" behindDoc="0" locked="0" layoutInCell="1" allowOverlap="1" wp14:anchorId="180ADC8D" wp14:editId="32DB1BC6">
                <wp:simplePos x="0" y="0"/>
                <wp:positionH relativeFrom="margin">
                  <wp:align>right</wp:align>
                </wp:positionH>
                <wp:positionV relativeFrom="paragraph">
                  <wp:posOffset>3810</wp:posOffset>
                </wp:positionV>
                <wp:extent cx="6264000" cy="4139565"/>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6264000" cy="413956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1298E" w14:textId="77777777" w:rsidR="00E23EF4" w:rsidRDefault="00E23EF4" w:rsidP="00750807">
                            <w:pPr>
                              <w:spacing w:before="0"/>
                              <w:ind w:left="0"/>
                              <w:jc w:val="center"/>
                              <w:rPr>
                                <w:rFonts w:cs="Arial"/>
                                <w:b/>
                              </w:rPr>
                            </w:pPr>
                          </w:p>
                          <w:p w14:paraId="6A88E25D" w14:textId="77777777" w:rsidR="00E23EF4" w:rsidRPr="00D2712F" w:rsidRDefault="00E23EF4" w:rsidP="00750807">
                            <w:pPr>
                              <w:spacing w:before="0"/>
                              <w:ind w:left="0"/>
                              <w:jc w:val="center"/>
                              <w:rPr>
                                <w:rFonts w:cs="Arial"/>
                                <w:b/>
                              </w:rPr>
                            </w:pPr>
                            <w:r w:rsidRPr="00D2712F">
                              <w:rPr>
                                <w:rFonts w:cs="Arial"/>
                                <w:b/>
                              </w:rPr>
                              <w:t>Product development</w:t>
                            </w:r>
                          </w:p>
                          <w:p w14:paraId="2060F41C" w14:textId="77777777" w:rsidR="00E23EF4" w:rsidRPr="00D2712F" w:rsidRDefault="00E23EF4" w:rsidP="00EA6D27">
                            <w:pPr>
                              <w:spacing w:before="0"/>
                              <w:rPr>
                                <w:rFonts w:cs="Arial"/>
                              </w:rPr>
                            </w:pPr>
                          </w:p>
                          <w:p w14:paraId="4281A658" w14:textId="77777777" w:rsidR="00E23EF4" w:rsidRDefault="00E23EF4" w:rsidP="00EA6D27">
                            <w:pPr>
                              <w:spacing w:before="0"/>
                              <w:ind w:left="425" w:right="437"/>
                              <w:jc w:val="both"/>
                              <w:rPr>
                                <w:rFonts w:cs="Arial"/>
                              </w:rPr>
                            </w:pPr>
                            <w:r w:rsidRPr="00D2712F">
                              <w:rPr>
                                <w:rFonts w:cs="Arial"/>
                              </w:rPr>
                              <w:t>“Product” is the experience that is available to consumers when</w:t>
                            </w:r>
                            <w:r>
                              <w:rPr>
                                <w:rFonts w:cs="Arial"/>
                              </w:rPr>
                              <w:t xml:space="preserve"> they</w:t>
                            </w:r>
                            <w:r w:rsidRPr="00D2712F">
                              <w:rPr>
                                <w:rFonts w:cs="Arial"/>
                              </w:rPr>
                              <w:t xml:space="preserve"> visit a destination or destinations.  It is underpinned by a consumer-oriented mixture of ‘hard’ and ‘soft’ infrastructure and a range of business offerings and service interactions </w:t>
                            </w:r>
                            <w:r>
                              <w:rPr>
                                <w:rFonts w:cs="Arial"/>
                              </w:rPr>
                              <w:t>which,</w:t>
                            </w:r>
                            <w:r w:rsidRPr="00D2712F">
                              <w:rPr>
                                <w:rFonts w:cs="Arial"/>
                              </w:rPr>
                              <w:t xml:space="preserve"> when combined</w:t>
                            </w:r>
                            <w:r>
                              <w:rPr>
                                <w:rFonts w:cs="Arial"/>
                              </w:rPr>
                              <w:t>,</w:t>
                            </w:r>
                            <w:r w:rsidRPr="00D2712F">
                              <w:rPr>
                                <w:rFonts w:cs="Arial"/>
                              </w:rPr>
                              <w:t xml:space="preserve"> determine the quality of the experience.  Tourism growth can be achieved by advising, facilitating, co-ordinating and investing to bring together the right elements in combination</w:t>
                            </w:r>
                            <w:r>
                              <w:rPr>
                                <w:rFonts w:cs="Arial"/>
                              </w:rPr>
                              <w:t>s</w:t>
                            </w:r>
                            <w:r w:rsidRPr="00D2712F">
                              <w:rPr>
                                <w:rFonts w:cs="Arial"/>
                              </w:rPr>
                              <w:t xml:space="preserve"> that market and consumer behaviour insights suggest that consumers want to </w:t>
                            </w:r>
                            <w:r>
                              <w:rPr>
                                <w:rFonts w:cs="Arial"/>
                              </w:rPr>
                              <w:t>buy and ensuring that they meet international standards and expectations</w:t>
                            </w:r>
                            <w:r w:rsidRPr="00D2712F">
                              <w:rPr>
                                <w:rFonts w:cs="Arial"/>
                              </w:rPr>
                              <w:t>.  The need for product development is continuous in a globally competitive and dynamic industry.</w:t>
                            </w:r>
                          </w:p>
                          <w:p w14:paraId="02D76573" w14:textId="77777777" w:rsidR="00E23EF4" w:rsidRDefault="00E23EF4" w:rsidP="00EA6D27">
                            <w:pPr>
                              <w:spacing w:before="0"/>
                              <w:ind w:left="425" w:right="437"/>
                              <w:jc w:val="both"/>
                              <w:rPr>
                                <w:rFonts w:cs="Arial"/>
                              </w:rPr>
                            </w:pPr>
                          </w:p>
                          <w:p w14:paraId="1C5B9A56" w14:textId="77777777" w:rsidR="00E23EF4" w:rsidRDefault="00E23EF4" w:rsidP="00EA6D27">
                            <w:pPr>
                              <w:spacing w:before="0"/>
                              <w:ind w:left="425" w:right="437"/>
                              <w:jc w:val="both"/>
                              <w:rPr>
                                <w:rFonts w:cs="Arial"/>
                              </w:rPr>
                            </w:pPr>
                            <w:r>
                              <w:rPr>
                                <w:rFonts w:cs="Arial"/>
                              </w:rPr>
                              <w:t>“Hard” infrastructure is, for example, accommodation, transport infrastructure, facilities and attractions, or sport, heritage and arts venues.  Much of this requires capital expenditure to implement, improve and maintain.</w:t>
                            </w:r>
                          </w:p>
                          <w:p w14:paraId="013C9982" w14:textId="77777777" w:rsidR="00E23EF4" w:rsidRDefault="00E23EF4" w:rsidP="00EA6D27">
                            <w:pPr>
                              <w:spacing w:before="0"/>
                              <w:ind w:left="425" w:right="437"/>
                              <w:jc w:val="both"/>
                              <w:rPr>
                                <w:rFonts w:cs="Arial"/>
                              </w:rPr>
                            </w:pPr>
                          </w:p>
                          <w:p w14:paraId="0CD9C68E" w14:textId="77777777" w:rsidR="00E23EF4" w:rsidRPr="00D2712F" w:rsidRDefault="00E23EF4" w:rsidP="00EA6D27">
                            <w:pPr>
                              <w:spacing w:before="0"/>
                              <w:ind w:left="425" w:right="437"/>
                              <w:jc w:val="both"/>
                              <w:rPr>
                                <w:rFonts w:cs="Arial"/>
                              </w:rPr>
                            </w:pPr>
                            <w:r>
                              <w:rPr>
                                <w:rFonts w:cs="Arial"/>
                              </w:rPr>
                              <w:t>“Soft” infrastructure might consist of co-ordinated events programmes, e.g. for arts, culture, sport or other activities dictated by consumer insights, smartcard schemes for travel or attractions, joined-up tourist information on how to get around and where to stay, joined-up ticketing arrangements and discounts.  It needs to be supported by investment in hard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DC8D" id="Text Box 26" o:spid="_x0000_s1045" type="#_x0000_t202" style="position:absolute;margin-left:442.05pt;margin-top:.3pt;width:493.25pt;height:325.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" fillcolor="#b6dde8 [1304]" stroked="f" strokeweight=".5pt">
                <v:textbox>
                  <w:txbxContent>
                    <w:p w14:paraId="03B1298E" w14:textId="77777777" w:rsidR="00E23EF4" w:rsidRDefault="00E23EF4" w:rsidP="00750807">
                      <w:pPr>
                        <w:spacing w:before="0"/>
                        <w:ind w:left="0"/>
                        <w:jc w:val="center"/>
                        <w:rPr>
                          <w:rFonts w:cs="Arial"/>
                          <w:b/>
                        </w:rPr>
                      </w:pPr>
                    </w:p>
                    <w:p w14:paraId="6A88E25D" w14:textId="77777777" w:rsidR="00E23EF4" w:rsidRPr="00D2712F" w:rsidRDefault="00E23EF4" w:rsidP="00750807">
                      <w:pPr>
                        <w:spacing w:before="0"/>
                        <w:ind w:left="0"/>
                        <w:jc w:val="center"/>
                        <w:rPr>
                          <w:rFonts w:cs="Arial"/>
                          <w:b/>
                        </w:rPr>
                      </w:pPr>
                      <w:r w:rsidRPr="00D2712F">
                        <w:rPr>
                          <w:rFonts w:cs="Arial"/>
                          <w:b/>
                        </w:rPr>
                        <w:t>Product development</w:t>
                      </w:r>
                    </w:p>
                    <w:p w14:paraId="2060F41C" w14:textId="77777777" w:rsidR="00E23EF4" w:rsidRPr="00D2712F" w:rsidRDefault="00E23EF4" w:rsidP="00EA6D27">
                      <w:pPr>
                        <w:spacing w:before="0"/>
                        <w:rPr>
                          <w:rFonts w:cs="Arial"/>
                        </w:rPr>
                      </w:pPr>
                    </w:p>
                    <w:p w14:paraId="4281A658" w14:textId="77777777" w:rsidR="00E23EF4" w:rsidRDefault="00E23EF4" w:rsidP="00EA6D27">
                      <w:pPr>
                        <w:spacing w:before="0"/>
                        <w:ind w:left="425" w:right="437"/>
                        <w:jc w:val="both"/>
                        <w:rPr>
                          <w:rFonts w:cs="Arial"/>
                        </w:rPr>
                      </w:pPr>
                      <w:r w:rsidRPr="00D2712F">
                        <w:rPr>
                          <w:rFonts w:cs="Arial"/>
                        </w:rPr>
                        <w:t>“Product” is the experience that is available to consumers when</w:t>
                      </w:r>
                      <w:r>
                        <w:rPr>
                          <w:rFonts w:cs="Arial"/>
                        </w:rPr>
                        <w:t xml:space="preserve"> they</w:t>
                      </w:r>
                      <w:r w:rsidRPr="00D2712F">
                        <w:rPr>
                          <w:rFonts w:cs="Arial"/>
                        </w:rPr>
                        <w:t xml:space="preserve"> visit a destination or destinations.  It is underpinned by a consumer-oriented mixture of ‘hard’ and ‘soft’ infrastructure and a range of business offerings and service interactions </w:t>
                      </w:r>
                      <w:r>
                        <w:rPr>
                          <w:rFonts w:cs="Arial"/>
                        </w:rPr>
                        <w:t>which,</w:t>
                      </w:r>
                      <w:r w:rsidRPr="00D2712F">
                        <w:rPr>
                          <w:rFonts w:cs="Arial"/>
                        </w:rPr>
                        <w:t xml:space="preserve"> when combined</w:t>
                      </w:r>
                      <w:r>
                        <w:rPr>
                          <w:rFonts w:cs="Arial"/>
                        </w:rPr>
                        <w:t>,</w:t>
                      </w:r>
                      <w:r w:rsidRPr="00D2712F">
                        <w:rPr>
                          <w:rFonts w:cs="Arial"/>
                        </w:rPr>
                        <w:t xml:space="preserve"> determine the quality of the experience.  Tourism growth can be achieved by advising, facilitating, co-ordinating and investing to bring together the right elements in combination</w:t>
                      </w:r>
                      <w:r>
                        <w:rPr>
                          <w:rFonts w:cs="Arial"/>
                        </w:rPr>
                        <w:t>s</w:t>
                      </w:r>
                      <w:r w:rsidRPr="00D2712F">
                        <w:rPr>
                          <w:rFonts w:cs="Arial"/>
                        </w:rPr>
                        <w:t xml:space="preserve"> that market and consumer behaviour insights suggest that consumers want to </w:t>
                      </w:r>
                      <w:r>
                        <w:rPr>
                          <w:rFonts w:cs="Arial"/>
                        </w:rPr>
                        <w:t>buy and ensuring that they meet international standards and expectations</w:t>
                      </w:r>
                      <w:r w:rsidRPr="00D2712F">
                        <w:rPr>
                          <w:rFonts w:cs="Arial"/>
                        </w:rPr>
                        <w:t>.  The need for product development is continuous in a globally competitive and dynamic industry.</w:t>
                      </w:r>
                    </w:p>
                    <w:p w14:paraId="02D76573" w14:textId="77777777" w:rsidR="00E23EF4" w:rsidRDefault="00E23EF4" w:rsidP="00EA6D27">
                      <w:pPr>
                        <w:spacing w:before="0"/>
                        <w:ind w:left="425" w:right="437"/>
                        <w:jc w:val="both"/>
                        <w:rPr>
                          <w:rFonts w:cs="Arial"/>
                        </w:rPr>
                      </w:pPr>
                    </w:p>
                    <w:p w14:paraId="1C5B9A56" w14:textId="77777777" w:rsidR="00E23EF4" w:rsidRDefault="00E23EF4" w:rsidP="00EA6D27">
                      <w:pPr>
                        <w:spacing w:before="0"/>
                        <w:ind w:left="425" w:right="437"/>
                        <w:jc w:val="both"/>
                        <w:rPr>
                          <w:rFonts w:cs="Arial"/>
                        </w:rPr>
                      </w:pPr>
                      <w:r>
                        <w:rPr>
                          <w:rFonts w:cs="Arial"/>
                        </w:rPr>
                        <w:t>“Hard” infrastructure is, for example, accommodation, transport infrastructure, facilities and attractions, or sport, heritage and arts venues.  Much of this requires capital expenditure to implement, improve and maintain.</w:t>
                      </w:r>
                    </w:p>
                    <w:p w14:paraId="013C9982" w14:textId="77777777" w:rsidR="00E23EF4" w:rsidRDefault="00E23EF4" w:rsidP="00EA6D27">
                      <w:pPr>
                        <w:spacing w:before="0"/>
                        <w:ind w:left="425" w:right="437"/>
                        <w:jc w:val="both"/>
                        <w:rPr>
                          <w:rFonts w:cs="Arial"/>
                        </w:rPr>
                      </w:pPr>
                    </w:p>
                    <w:p w14:paraId="0CD9C68E" w14:textId="77777777" w:rsidR="00E23EF4" w:rsidRPr="00D2712F" w:rsidRDefault="00E23EF4" w:rsidP="00EA6D27">
                      <w:pPr>
                        <w:spacing w:before="0"/>
                        <w:ind w:left="425" w:right="437"/>
                        <w:jc w:val="both"/>
                        <w:rPr>
                          <w:rFonts w:cs="Arial"/>
                        </w:rPr>
                      </w:pPr>
                      <w:r>
                        <w:rPr>
                          <w:rFonts w:cs="Arial"/>
                        </w:rPr>
                        <w:t>“Soft” infrastructure might consist of co-ordinated events programmes, e.g. for arts, culture, sport or other activities dictated by consumer insights, smartcard schemes for travel or attractions, joined-up tourist information on how to get around and where to stay, joined-up ticketing arrangements and discounts.  It needs to be supported by investment in hard infrastructure.</w:t>
                      </w:r>
                    </w:p>
                  </w:txbxContent>
                </v:textbox>
                <w10:wrap anchorx="margin"/>
              </v:shape>
            </w:pict>
          </mc:Fallback>
        </mc:AlternateContent>
      </w:r>
      <w:r w:rsidR="0034400A">
        <w:rPr>
          <w:rFonts w:cs="Arial"/>
        </w:rPr>
        <w:br w:type="page"/>
      </w:r>
    </w:p>
    <w:p w14:paraId="40504033" w14:textId="4780B115" w:rsidR="00A9018B" w:rsidRDefault="00750807">
      <w:pPr>
        <w:spacing w:before="0"/>
        <w:ind w:left="0"/>
        <w:rPr>
          <w:rFonts w:cs="Arial"/>
        </w:rPr>
      </w:pPr>
      <w:r w:rsidRPr="00750807">
        <w:rPr>
          <w:rFonts w:cs="Arial"/>
          <w:noProof/>
        </w:rPr>
        <w:lastRenderedPageBreak/>
        <mc:AlternateContent>
          <mc:Choice Requires="wps">
            <w:drawing>
              <wp:anchor distT="45720" distB="45720" distL="114300" distR="114300" simplePos="0" relativeHeight="251785216" behindDoc="0" locked="0" layoutInCell="1" allowOverlap="1" wp14:anchorId="3134462B" wp14:editId="4780BC4E">
                <wp:simplePos x="0" y="0"/>
                <wp:positionH relativeFrom="margin">
                  <wp:align>right</wp:align>
                </wp:positionH>
                <wp:positionV relativeFrom="paragraph">
                  <wp:posOffset>261620</wp:posOffset>
                </wp:positionV>
                <wp:extent cx="6254750" cy="66548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6654800"/>
                        </a:xfrm>
                        <a:prstGeom prst="rect">
                          <a:avLst/>
                        </a:prstGeom>
                        <a:solidFill>
                          <a:schemeClr val="accent5">
                            <a:lumMod val="40000"/>
                            <a:lumOff val="60000"/>
                          </a:schemeClr>
                        </a:solidFill>
                        <a:ln w="9525">
                          <a:noFill/>
                          <a:miter lim="800000"/>
                          <a:headEnd/>
                          <a:tailEnd/>
                        </a:ln>
                      </wps:spPr>
                      <wps:txbx>
                        <w:txbxContent>
                          <w:p w14:paraId="47E1A070" w14:textId="77777777" w:rsidR="00E23EF4" w:rsidRDefault="00E23EF4" w:rsidP="00750807">
                            <w:pPr>
                              <w:spacing w:before="0"/>
                              <w:ind w:left="0"/>
                              <w:jc w:val="center"/>
                              <w:rPr>
                                <w:rFonts w:cs="Arial"/>
                                <w:b/>
                              </w:rPr>
                            </w:pPr>
                          </w:p>
                          <w:p w14:paraId="35D4CB85" w14:textId="77777777" w:rsidR="00E23EF4" w:rsidRDefault="00E23EF4" w:rsidP="00750807">
                            <w:pPr>
                              <w:spacing w:before="0"/>
                              <w:ind w:left="0"/>
                              <w:jc w:val="center"/>
                              <w:rPr>
                                <w:rFonts w:cs="Arial"/>
                                <w:b/>
                              </w:rPr>
                            </w:pPr>
                            <w:r>
                              <w:rPr>
                                <w:rFonts w:cs="Arial"/>
                                <w:b/>
                              </w:rPr>
                              <w:t>The</w:t>
                            </w:r>
                            <w:r w:rsidRPr="00D2712F">
                              <w:rPr>
                                <w:rFonts w:cs="Arial"/>
                                <w:b/>
                              </w:rPr>
                              <w:t xml:space="preserve"> </w:t>
                            </w:r>
                            <w:r>
                              <w:rPr>
                                <w:rFonts w:cs="Arial"/>
                                <w:b/>
                              </w:rPr>
                              <w:t>challenge</w:t>
                            </w:r>
                            <w:r w:rsidRPr="00D2712F">
                              <w:rPr>
                                <w:rFonts w:cs="Arial"/>
                                <w:b/>
                              </w:rPr>
                              <w:t xml:space="preserve"> fund</w:t>
                            </w:r>
                          </w:p>
                          <w:p w14:paraId="3F907732" w14:textId="77777777" w:rsidR="00E23EF4" w:rsidRDefault="00E23EF4" w:rsidP="00750807">
                            <w:pPr>
                              <w:spacing w:before="0"/>
                              <w:rPr>
                                <w:rFonts w:cs="Arial"/>
                                <w:b/>
                              </w:rPr>
                            </w:pPr>
                          </w:p>
                          <w:p w14:paraId="243996C0" w14:textId="77777777" w:rsidR="00E23EF4" w:rsidRDefault="00E23EF4" w:rsidP="00750807">
                            <w:pPr>
                              <w:spacing w:before="0"/>
                              <w:ind w:left="284" w:right="369"/>
                              <w:jc w:val="both"/>
                              <w:rPr>
                                <w:rFonts w:cs="Arial"/>
                              </w:rPr>
                            </w:pPr>
                            <w:r>
                              <w:rPr>
                                <w:rFonts w:cs="Arial"/>
                              </w:rPr>
                              <w:t>The challenge fund should offer financial and strategic support to incentivise local partners to work together across geographical boundaries to develop products and offers which are fit for market and can be promoted to domestic and international visitors.  The focus should be on supporting the development of soft infrastructure, but successful bids should also demonstrate how this will be aligned with, and encourage investment in, hard infrastructure from other public and private sector partners.</w:t>
                            </w:r>
                          </w:p>
                          <w:p w14:paraId="50591891" w14:textId="77777777" w:rsidR="00E23EF4" w:rsidRDefault="00E23EF4" w:rsidP="00750807">
                            <w:pPr>
                              <w:spacing w:before="0"/>
                              <w:ind w:left="284" w:right="369"/>
                              <w:jc w:val="both"/>
                              <w:rPr>
                                <w:rFonts w:cs="Arial"/>
                              </w:rPr>
                            </w:pPr>
                          </w:p>
                          <w:p w14:paraId="05106432" w14:textId="77777777" w:rsidR="00E23EF4" w:rsidRDefault="00E23EF4" w:rsidP="00750807">
                            <w:pPr>
                              <w:spacing w:before="0"/>
                              <w:ind w:left="284" w:right="369"/>
                              <w:jc w:val="both"/>
                              <w:rPr>
                                <w:rFonts w:cs="Arial"/>
                              </w:rPr>
                            </w:pPr>
                            <w:r>
                              <w:rPr>
                                <w:rFonts w:cs="Arial"/>
                              </w:rPr>
                              <w:t>We envisage a two-stage process, as follows:</w:t>
                            </w:r>
                          </w:p>
                          <w:p w14:paraId="60E08CC2" w14:textId="77777777" w:rsidR="00E23EF4" w:rsidRDefault="00E23EF4" w:rsidP="00750807">
                            <w:pPr>
                              <w:spacing w:before="0"/>
                              <w:ind w:left="284" w:right="369"/>
                              <w:jc w:val="both"/>
                              <w:rPr>
                                <w:rFonts w:cs="Arial"/>
                              </w:rPr>
                            </w:pPr>
                          </w:p>
                          <w:p w14:paraId="2184C9F7" w14:textId="77777777" w:rsidR="00E23EF4" w:rsidRPr="00D2712F" w:rsidRDefault="00E23EF4" w:rsidP="00750807">
                            <w:pPr>
                              <w:spacing w:before="0"/>
                              <w:ind w:left="284" w:right="369"/>
                              <w:jc w:val="both"/>
                              <w:rPr>
                                <w:rFonts w:cs="Arial"/>
                                <w:i/>
                              </w:rPr>
                            </w:pPr>
                            <w:r w:rsidRPr="00D2712F">
                              <w:rPr>
                                <w:rFonts w:cs="Arial"/>
                                <w:i/>
                              </w:rPr>
                              <w:t>Stage 1</w:t>
                            </w:r>
                          </w:p>
                          <w:p w14:paraId="7E44DA40" w14:textId="77777777" w:rsidR="00E23EF4" w:rsidRDefault="00E23EF4" w:rsidP="00750807">
                            <w:pPr>
                              <w:spacing w:before="0"/>
                              <w:ind w:right="369"/>
                              <w:jc w:val="both"/>
                              <w:rPr>
                                <w:rFonts w:cs="Arial"/>
                              </w:rPr>
                            </w:pPr>
                          </w:p>
                          <w:p w14:paraId="3275BB11" w14:textId="77777777" w:rsidR="00E23EF4" w:rsidRPr="00D2712F" w:rsidRDefault="00E23EF4" w:rsidP="00750807">
                            <w:pPr>
                              <w:pStyle w:val="ListParagraph"/>
                              <w:numPr>
                                <w:ilvl w:val="0"/>
                                <w:numId w:val="45"/>
                              </w:numPr>
                              <w:spacing w:after="0" w:line="240" w:lineRule="auto"/>
                              <w:ind w:right="369"/>
                              <w:jc w:val="both"/>
                              <w:rPr>
                                <w:rFonts w:ascii="Arial" w:hAnsi="Arial" w:cs="Arial"/>
                                <w:sz w:val="24"/>
                                <w:szCs w:val="24"/>
                              </w:rPr>
                            </w:pPr>
                            <w:r w:rsidRPr="00D2712F">
                              <w:rPr>
                                <w:rFonts w:ascii="Arial" w:hAnsi="Arial" w:cs="Arial"/>
                                <w:sz w:val="24"/>
                                <w:szCs w:val="24"/>
                              </w:rPr>
                              <w:t xml:space="preserve">Preliminary (outline) </w:t>
                            </w:r>
                            <w:r>
                              <w:rPr>
                                <w:rFonts w:ascii="Arial" w:hAnsi="Arial" w:cs="Arial"/>
                                <w:sz w:val="24"/>
                                <w:szCs w:val="24"/>
                              </w:rPr>
                              <w:t>bids: applicants</w:t>
                            </w:r>
                            <w:r w:rsidRPr="00D2712F">
                              <w:rPr>
                                <w:rFonts w:ascii="Arial" w:hAnsi="Arial" w:cs="Arial"/>
                                <w:sz w:val="24"/>
                                <w:szCs w:val="24"/>
                              </w:rPr>
                              <w:t xml:space="preserve"> put together proposals for joined up plans of action.  The consortia should include destination organisations</w:t>
                            </w:r>
                            <w:r>
                              <w:rPr>
                                <w:rFonts w:ascii="Arial" w:hAnsi="Arial" w:cs="Arial"/>
                                <w:sz w:val="24"/>
                                <w:szCs w:val="24"/>
                              </w:rPr>
                              <w:t xml:space="preserve"> in the relevant areas</w:t>
                            </w:r>
                            <w:r w:rsidRPr="00D2712F">
                              <w:rPr>
                                <w:rFonts w:ascii="Arial" w:hAnsi="Arial" w:cs="Arial"/>
                                <w:sz w:val="24"/>
                                <w:szCs w:val="24"/>
                              </w:rPr>
                              <w:t>, LEPs etc. and the proposal should include specific commitments from public and private partners (e.g. transport providers, hotel groups) as to how they will support the plan’s implementation.</w:t>
                            </w:r>
                          </w:p>
                          <w:p w14:paraId="699651B7" w14:textId="77777777" w:rsidR="00E23EF4" w:rsidRDefault="00E23EF4" w:rsidP="00750807">
                            <w:pPr>
                              <w:spacing w:before="0"/>
                              <w:ind w:right="369"/>
                              <w:jc w:val="both"/>
                              <w:rPr>
                                <w:rFonts w:cs="Arial"/>
                              </w:rPr>
                            </w:pPr>
                          </w:p>
                          <w:p w14:paraId="46C9D1D1" w14:textId="77777777" w:rsidR="00E23EF4" w:rsidRPr="00D2712F" w:rsidRDefault="00E23EF4" w:rsidP="00750807">
                            <w:pPr>
                              <w:pStyle w:val="ListParagraph"/>
                              <w:numPr>
                                <w:ilvl w:val="0"/>
                                <w:numId w:val="45"/>
                              </w:numPr>
                              <w:spacing w:after="0" w:line="240" w:lineRule="auto"/>
                              <w:ind w:right="369"/>
                              <w:jc w:val="both"/>
                              <w:rPr>
                                <w:rFonts w:ascii="Arial" w:hAnsi="Arial" w:cs="Arial"/>
                                <w:sz w:val="24"/>
                                <w:szCs w:val="24"/>
                              </w:rPr>
                            </w:pPr>
                            <w:r>
                              <w:rPr>
                                <w:rFonts w:ascii="Arial" w:hAnsi="Arial" w:cs="Arial"/>
                                <w:sz w:val="24"/>
                                <w:szCs w:val="24"/>
                              </w:rPr>
                              <w:t xml:space="preserve">Bids are assessed by an expert panel, including VB.  </w:t>
                            </w:r>
                            <w:r w:rsidRPr="00D2712F">
                              <w:rPr>
                                <w:rFonts w:ascii="Arial" w:hAnsi="Arial" w:cs="Arial"/>
                                <w:sz w:val="24"/>
                                <w:szCs w:val="24"/>
                              </w:rPr>
                              <w:t xml:space="preserve">The best proposals, with the best prospects for realisation and marketization </w:t>
                            </w:r>
                            <w:r>
                              <w:rPr>
                                <w:rFonts w:ascii="Arial" w:hAnsi="Arial" w:cs="Arial"/>
                                <w:sz w:val="24"/>
                                <w:szCs w:val="24"/>
                              </w:rPr>
                              <w:t>are</w:t>
                            </w:r>
                            <w:r w:rsidRPr="00D2712F">
                              <w:rPr>
                                <w:rFonts w:ascii="Arial" w:hAnsi="Arial" w:cs="Arial"/>
                                <w:sz w:val="24"/>
                                <w:szCs w:val="24"/>
                              </w:rPr>
                              <w:t xml:space="preserve"> shortlisted and offered resources from the fund to support development of detailed plans.</w:t>
                            </w:r>
                          </w:p>
                          <w:p w14:paraId="47830DD3" w14:textId="77777777" w:rsidR="00E23EF4" w:rsidRDefault="00E23EF4" w:rsidP="00750807">
                            <w:pPr>
                              <w:spacing w:before="0"/>
                              <w:ind w:right="369"/>
                              <w:jc w:val="both"/>
                              <w:rPr>
                                <w:rFonts w:cs="Arial"/>
                              </w:rPr>
                            </w:pPr>
                          </w:p>
                          <w:p w14:paraId="09B63BC3" w14:textId="77777777" w:rsidR="00E23EF4" w:rsidRPr="00D2712F" w:rsidRDefault="00E23EF4" w:rsidP="00750807">
                            <w:pPr>
                              <w:spacing w:before="0"/>
                              <w:ind w:left="284" w:right="369"/>
                              <w:jc w:val="both"/>
                              <w:rPr>
                                <w:rFonts w:cs="Arial"/>
                                <w:i/>
                              </w:rPr>
                            </w:pPr>
                            <w:r w:rsidRPr="00D2712F">
                              <w:rPr>
                                <w:rFonts w:cs="Arial"/>
                                <w:i/>
                              </w:rPr>
                              <w:t>Stage 2</w:t>
                            </w:r>
                          </w:p>
                          <w:p w14:paraId="2F1F4EBB" w14:textId="77777777" w:rsidR="00E23EF4" w:rsidRDefault="00E23EF4" w:rsidP="00750807">
                            <w:pPr>
                              <w:spacing w:before="0"/>
                              <w:ind w:right="369"/>
                              <w:jc w:val="both"/>
                              <w:rPr>
                                <w:rFonts w:cs="Arial"/>
                              </w:rPr>
                            </w:pPr>
                          </w:p>
                          <w:p w14:paraId="5F1C19D3"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sidRPr="00D2712F">
                              <w:rPr>
                                <w:rFonts w:ascii="Arial" w:hAnsi="Arial" w:cs="Arial"/>
                                <w:sz w:val="24"/>
                                <w:szCs w:val="24"/>
                              </w:rPr>
                              <w:t xml:space="preserve">Detailed </w:t>
                            </w:r>
                            <w:r>
                              <w:rPr>
                                <w:rFonts w:ascii="Arial" w:hAnsi="Arial" w:cs="Arial"/>
                                <w:sz w:val="24"/>
                                <w:szCs w:val="24"/>
                              </w:rPr>
                              <w:t xml:space="preserve">bids: </w:t>
                            </w:r>
                            <w:r w:rsidRPr="00D2712F">
                              <w:rPr>
                                <w:rFonts w:ascii="Arial" w:hAnsi="Arial" w:cs="Arial"/>
                                <w:sz w:val="24"/>
                                <w:szCs w:val="24"/>
                              </w:rPr>
                              <w:t xml:space="preserve">the shortlisted proposals </w:t>
                            </w:r>
                            <w:r>
                              <w:rPr>
                                <w:rFonts w:ascii="Arial" w:hAnsi="Arial" w:cs="Arial"/>
                                <w:sz w:val="24"/>
                                <w:szCs w:val="24"/>
                              </w:rPr>
                              <w:t>are</w:t>
                            </w:r>
                            <w:r w:rsidRPr="00D2712F">
                              <w:rPr>
                                <w:rFonts w:ascii="Arial" w:hAnsi="Arial" w:cs="Arial"/>
                                <w:sz w:val="24"/>
                                <w:szCs w:val="24"/>
                              </w:rPr>
                              <w:t xml:space="preserve"> worked up into detailed plans.</w:t>
                            </w:r>
                          </w:p>
                          <w:p w14:paraId="54178ED7" w14:textId="77777777" w:rsidR="00E23EF4" w:rsidRDefault="00E23EF4" w:rsidP="00750807">
                            <w:pPr>
                              <w:spacing w:before="0"/>
                              <w:ind w:right="369"/>
                              <w:jc w:val="both"/>
                              <w:rPr>
                                <w:rFonts w:cs="Arial"/>
                              </w:rPr>
                            </w:pPr>
                          </w:p>
                          <w:p w14:paraId="26CFAA1F"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Pr>
                                <w:rFonts w:ascii="Arial" w:hAnsi="Arial" w:cs="Arial"/>
                                <w:sz w:val="24"/>
                                <w:szCs w:val="24"/>
                              </w:rPr>
                              <w:t>Detailed plans are assessed by the expert panel.  The best and strongest proposals</w:t>
                            </w:r>
                            <w:r w:rsidRPr="00D2712F">
                              <w:rPr>
                                <w:rFonts w:ascii="Arial" w:hAnsi="Arial" w:cs="Arial"/>
                                <w:sz w:val="24"/>
                                <w:szCs w:val="24"/>
                              </w:rPr>
                              <w:t xml:space="preserve">, which will ideally also leverage in high levels of private sector investment, will secure resources from the fund </w:t>
                            </w:r>
                            <w:r>
                              <w:rPr>
                                <w:rFonts w:ascii="Arial" w:hAnsi="Arial" w:cs="Arial"/>
                                <w:sz w:val="24"/>
                                <w:szCs w:val="24"/>
                              </w:rPr>
                              <w:t xml:space="preserve">to support </w:t>
                            </w:r>
                            <w:r w:rsidRPr="00D2712F">
                              <w:rPr>
                                <w:rFonts w:ascii="Arial" w:hAnsi="Arial" w:cs="Arial"/>
                                <w:sz w:val="24"/>
                                <w:szCs w:val="24"/>
                              </w:rPr>
                              <w:t xml:space="preserve">implementation of the soft infrastructure and </w:t>
                            </w:r>
                            <w:r>
                              <w:rPr>
                                <w:rFonts w:ascii="Arial" w:hAnsi="Arial" w:cs="Arial"/>
                                <w:sz w:val="24"/>
                                <w:szCs w:val="24"/>
                              </w:rPr>
                              <w:t xml:space="preserve">for </w:t>
                            </w:r>
                            <w:r w:rsidRPr="00D2712F">
                              <w:rPr>
                                <w:rFonts w:ascii="Arial" w:hAnsi="Arial" w:cs="Arial"/>
                                <w:sz w:val="24"/>
                                <w:szCs w:val="24"/>
                              </w:rPr>
                              <w:t>domestic and international marketing.</w:t>
                            </w:r>
                          </w:p>
                          <w:p w14:paraId="07BE1CD7" w14:textId="77777777" w:rsidR="00E23EF4" w:rsidRDefault="00E23EF4" w:rsidP="00750807">
                            <w:pPr>
                              <w:spacing w:before="0"/>
                              <w:ind w:right="369"/>
                              <w:jc w:val="both"/>
                              <w:rPr>
                                <w:rFonts w:cs="Arial"/>
                              </w:rPr>
                            </w:pPr>
                          </w:p>
                          <w:p w14:paraId="236512B7"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Pr>
                                <w:rFonts w:ascii="Arial" w:hAnsi="Arial" w:cs="Arial"/>
                                <w:sz w:val="24"/>
                                <w:szCs w:val="24"/>
                              </w:rPr>
                              <w:t>Bids</w:t>
                            </w:r>
                            <w:r w:rsidRPr="00D2712F">
                              <w:rPr>
                                <w:rFonts w:ascii="Arial" w:hAnsi="Arial" w:cs="Arial"/>
                                <w:sz w:val="24"/>
                                <w:szCs w:val="24"/>
                              </w:rPr>
                              <w:t xml:space="preserve"> which are not selected will receive feedback and advice and support to help them find other ways to fund and implement their proposals.</w:t>
                            </w:r>
                          </w:p>
                          <w:p w14:paraId="7D74D635" w14:textId="0C680AD6" w:rsidR="00E23EF4" w:rsidRDefault="00E23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62B" id="_x0000_s1046" type="#_x0000_t202" style="position:absolute;margin-left:441.3pt;margin-top:20.6pt;width:492.5pt;height:524pt;z-index:251785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" fillcolor="#b6dde8 [1304]" stroked="f">
                <v:textbox>
                  <w:txbxContent>
                    <w:p w14:paraId="47E1A070" w14:textId="77777777" w:rsidR="00E23EF4" w:rsidRDefault="00E23EF4" w:rsidP="00750807">
                      <w:pPr>
                        <w:spacing w:before="0"/>
                        <w:ind w:left="0"/>
                        <w:jc w:val="center"/>
                        <w:rPr>
                          <w:rFonts w:cs="Arial"/>
                          <w:b/>
                        </w:rPr>
                      </w:pPr>
                    </w:p>
                    <w:p w14:paraId="35D4CB85" w14:textId="77777777" w:rsidR="00E23EF4" w:rsidRDefault="00E23EF4" w:rsidP="00750807">
                      <w:pPr>
                        <w:spacing w:before="0"/>
                        <w:ind w:left="0"/>
                        <w:jc w:val="center"/>
                        <w:rPr>
                          <w:rFonts w:cs="Arial"/>
                          <w:b/>
                        </w:rPr>
                      </w:pPr>
                      <w:r>
                        <w:rPr>
                          <w:rFonts w:cs="Arial"/>
                          <w:b/>
                        </w:rPr>
                        <w:t>The</w:t>
                      </w:r>
                      <w:r w:rsidRPr="00D2712F">
                        <w:rPr>
                          <w:rFonts w:cs="Arial"/>
                          <w:b/>
                        </w:rPr>
                        <w:t xml:space="preserve"> </w:t>
                      </w:r>
                      <w:r>
                        <w:rPr>
                          <w:rFonts w:cs="Arial"/>
                          <w:b/>
                        </w:rPr>
                        <w:t>challenge</w:t>
                      </w:r>
                      <w:r w:rsidRPr="00D2712F">
                        <w:rPr>
                          <w:rFonts w:cs="Arial"/>
                          <w:b/>
                        </w:rPr>
                        <w:t xml:space="preserve"> fund</w:t>
                      </w:r>
                    </w:p>
                    <w:p w14:paraId="3F907732" w14:textId="77777777" w:rsidR="00E23EF4" w:rsidRDefault="00E23EF4" w:rsidP="00750807">
                      <w:pPr>
                        <w:spacing w:before="0"/>
                        <w:rPr>
                          <w:rFonts w:cs="Arial"/>
                          <w:b/>
                        </w:rPr>
                      </w:pPr>
                    </w:p>
                    <w:p w14:paraId="243996C0" w14:textId="77777777" w:rsidR="00E23EF4" w:rsidRDefault="00E23EF4" w:rsidP="00750807">
                      <w:pPr>
                        <w:spacing w:before="0"/>
                        <w:ind w:left="284" w:right="369"/>
                        <w:jc w:val="both"/>
                        <w:rPr>
                          <w:rFonts w:cs="Arial"/>
                        </w:rPr>
                      </w:pPr>
                      <w:r>
                        <w:rPr>
                          <w:rFonts w:cs="Arial"/>
                        </w:rPr>
                        <w:t>The challenge fund should offer financial and strategic support to incentivise local partners to work together across geographical boundaries to develop products and offers which are fit for market and can be promoted to domestic and international visitors.  The focus should be on supporting the development of soft infrastructure, but successful bids should also demonstrate how this will be aligned with, and encourage investment in, hard infrastructure from other public and private sector partners.</w:t>
                      </w:r>
                    </w:p>
                    <w:p w14:paraId="50591891" w14:textId="77777777" w:rsidR="00E23EF4" w:rsidRDefault="00E23EF4" w:rsidP="00750807">
                      <w:pPr>
                        <w:spacing w:before="0"/>
                        <w:ind w:left="284" w:right="369"/>
                        <w:jc w:val="both"/>
                        <w:rPr>
                          <w:rFonts w:cs="Arial"/>
                        </w:rPr>
                      </w:pPr>
                    </w:p>
                    <w:p w14:paraId="05106432" w14:textId="77777777" w:rsidR="00E23EF4" w:rsidRDefault="00E23EF4" w:rsidP="00750807">
                      <w:pPr>
                        <w:spacing w:before="0"/>
                        <w:ind w:left="284" w:right="369"/>
                        <w:jc w:val="both"/>
                        <w:rPr>
                          <w:rFonts w:cs="Arial"/>
                        </w:rPr>
                      </w:pPr>
                      <w:r>
                        <w:rPr>
                          <w:rFonts w:cs="Arial"/>
                        </w:rPr>
                        <w:t>We envisage a two-stage process, as follows:</w:t>
                      </w:r>
                    </w:p>
                    <w:p w14:paraId="60E08CC2" w14:textId="77777777" w:rsidR="00E23EF4" w:rsidRDefault="00E23EF4" w:rsidP="00750807">
                      <w:pPr>
                        <w:spacing w:before="0"/>
                        <w:ind w:left="284" w:right="369"/>
                        <w:jc w:val="both"/>
                        <w:rPr>
                          <w:rFonts w:cs="Arial"/>
                        </w:rPr>
                      </w:pPr>
                    </w:p>
                    <w:p w14:paraId="2184C9F7" w14:textId="77777777" w:rsidR="00E23EF4" w:rsidRPr="00D2712F" w:rsidRDefault="00E23EF4" w:rsidP="00750807">
                      <w:pPr>
                        <w:spacing w:before="0"/>
                        <w:ind w:left="284" w:right="369"/>
                        <w:jc w:val="both"/>
                        <w:rPr>
                          <w:rFonts w:cs="Arial"/>
                          <w:i/>
                        </w:rPr>
                      </w:pPr>
                      <w:r w:rsidRPr="00D2712F">
                        <w:rPr>
                          <w:rFonts w:cs="Arial"/>
                          <w:i/>
                        </w:rPr>
                        <w:t>Stage 1</w:t>
                      </w:r>
                    </w:p>
                    <w:p w14:paraId="7E44DA40" w14:textId="77777777" w:rsidR="00E23EF4" w:rsidRDefault="00E23EF4" w:rsidP="00750807">
                      <w:pPr>
                        <w:spacing w:before="0"/>
                        <w:ind w:right="369"/>
                        <w:jc w:val="both"/>
                        <w:rPr>
                          <w:rFonts w:cs="Arial"/>
                        </w:rPr>
                      </w:pPr>
                    </w:p>
                    <w:p w14:paraId="3275BB11" w14:textId="77777777" w:rsidR="00E23EF4" w:rsidRPr="00D2712F" w:rsidRDefault="00E23EF4" w:rsidP="00750807">
                      <w:pPr>
                        <w:pStyle w:val="ListParagraph"/>
                        <w:numPr>
                          <w:ilvl w:val="0"/>
                          <w:numId w:val="45"/>
                        </w:numPr>
                        <w:spacing w:after="0" w:line="240" w:lineRule="auto"/>
                        <w:ind w:right="369"/>
                        <w:jc w:val="both"/>
                        <w:rPr>
                          <w:rFonts w:ascii="Arial" w:hAnsi="Arial" w:cs="Arial"/>
                          <w:sz w:val="24"/>
                          <w:szCs w:val="24"/>
                        </w:rPr>
                      </w:pPr>
                      <w:r w:rsidRPr="00D2712F">
                        <w:rPr>
                          <w:rFonts w:ascii="Arial" w:hAnsi="Arial" w:cs="Arial"/>
                          <w:sz w:val="24"/>
                          <w:szCs w:val="24"/>
                        </w:rPr>
                        <w:t xml:space="preserve">Preliminary (outline) </w:t>
                      </w:r>
                      <w:r>
                        <w:rPr>
                          <w:rFonts w:ascii="Arial" w:hAnsi="Arial" w:cs="Arial"/>
                          <w:sz w:val="24"/>
                          <w:szCs w:val="24"/>
                        </w:rPr>
                        <w:t>bids: applicants</w:t>
                      </w:r>
                      <w:r w:rsidRPr="00D2712F">
                        <w:rPr>
                          <w:rFonts w:ascii="Arial" w:hAnsi="Arial" w:cs="Arial"/>
                          <w:sz w:val="24"/>
                          <w:szCs w:val="24"/>
                        </w:rPr>
                        <w:t xml:space="preserve"> put together proposals for joined up plans of action.  The consortia should include destination organisations</w:t>
                      </w:r>
                      <w:r>
                        <w:rPr>
                          <w:rFonts w:ascii="Arial" w:hAnsi="Arial" w:cs="Arial"/>
                          <w:sz w:val="24"/>
                          <w:szCs w:val="24"/>
                        </w:rPr>
                        <w:t xml:space="preserve"> in the relevant areas</w:t>
                      </w:r>
                      <w:r w:rsidRPr="00D2712F">
                        <w:rPr>
                          <w:rFonts w:ascii="Arial" w:hAnsi="Arial" w:cs="Arial"/>
                          <w:sz w:val="24"/>
                          <w:szCs w:val="24"/>
                        </w:rPr>
                        <w:t>, LEPs etc. and the proposal should include specific commitments from public and private partners (e.g. transport providers, hotel groups) as to how they will support the plan’s implementation.</w:t>
                      </w:r>
                    </w:p>
                    <w:p w14:paraId="699651B7" w14:textId="77777777" w:rsidR="00E23EF4" w:rsidRDefault="00E23EF4" w:rsidP="00750807">
                      <w:pPr>
                        <w:spacing w:before="0"/>
                        <w:ind w:right="369"/>
                        <w:jc w:val="both"/>
                        <w:rPr>
                          <w:rFonts w:cs="Arial"/>
                        </w:rPr>
                      </w:pPr>
                    </w:p>
                    <w:p w14:paraId="46C9D1D1" w14:textId="77777777" w:rsidR="00E23EF4" w:rsidRPr="00D2712F" w:rsidRDefault="00E23EF4" w:rsidP="00750807">
                      <w:pPr>
                        <w:pStyle w:val="ListParagraph"/>
                        <w:numPr>
                          <w:ilvl w:val="0"/>
                          <w:numId w:val="45"/>
                        </w:numPr>
                        <w:spacing w:after="0" w:line="240" w:lineRule="auto"/>
                        <w:ind w:right="369"/>
                        <w:jc w:val="both"/>
                        <w:rPr>
                          <w:rFonts w:ascii="Arial" w:hAnsi="Arial" w:cs="Arial"/>
                          <w:sz w:val="24"/>
                          <w:szCs w:val="24"/>
                        </w:rPr>
                      </w:pPr>
                      <w:r>
                        <w:rPr>
                          <w:rFonts w:ascii="Arial" w:hAnsi="Arial" w:cs="Arial"/>
                          <w:sz w:val="24"/>
                          <w:szCs w:val="24"/>
                        </w:rPr>
                        <w:t xml:space="preserve">Bids are assessed by an expert panel, including VB.  </w:t>
                      </w:r>
                      <w:r w:rsidRPr="00D2712F">
                        <w:rPr>
                          <w:rFonts w:ascii="Arial" w:hAnsi="Arial" w:cs="Arial"/>
                          <w:sz w:val="24"/>
                          <w:szCs w:val="24"/>
                        </w:rPr>
                        <w:t xml:space="preserve">The best proposals, with the best prospects for realisation and marketization </w:t>
                      </w:r>
                      <w:r>
                        <w:rPr>
                          <w:rFonts w:ascii="Arial" w:hAnsi="Arial" w:cs="Arial"/>
                          <w:sz w:val="24"/>
                          <w:szCs w:val="24"/>
                        </w:rPr>
                        <w:t>are</w:t>
                      </w:r>
                      <w:r w:rsidRPr="00D2712F">
                        <w:rPr>
                          <w:rFonts w:ascii="Arial" w:hAnsi="Arial" w:cs="Arial"/>
                          <w:sz w:val="24"/>
                          <w:szCs w:val="24"/>
                        </w:rPr>
                        <w:t xml:space="preserve"> shortlisted and offered resources from the fund to support development of detailed plans.</w:t>
                      </w:r>
                    </w:p>
                    <w:p w14:paraId="47830DD3" w14:textId="77777777" w:rsidR="00E23EF4" w:rsidRDefault="00E23EF4" w:rsidP="00750807">
                      <w:pPr>
                        <w:spacing w:before="0"/>
                        <w:ind w:right="369"/>
                        <w:jc w:val="both"/>
                        <w:rPr>
                          <w:rFonts w:cs="Arial"/>
                        </w:rPr>
                      </w:pPr>
                    </w:p>
                    <w:p w14:paraId="09B63BC3" w14:textId="77777777" w:rsidR="00E23EF4" w:rsidRPr="00D2712F" w:rsidRDefault="00E23EF4" w:rsidP="00750807">
                      <w:pPr>
                        <w:spacing w:before="0"/>
                        <w:ind w:left="284" w:right="369"/>
                        <w:jc w:val="both"/>
                        <w:rPr>
                          <w:rFonts w:cs="Arial"/>
                          <w:i/>
                        </w:rPr>
                      </w:pPr>
                      <w:r w:rsidRPr="00D2712F">
                        <w:rPr>
                          <w:rFonts w:cs="Arial"/>
                          <w:i/>
                        </w:rPr>
                        <w:t>Stage 2</w:t>
                      </w:r>
                    </w:p>
                    <w:p w14:paraId="2F1F4EBB" w14:textId="77777777" w:rsidR="00E23EF4" w:rsidRDefault="00E23EF4" w:rsidP="00750807">
                      <w:pPr>
                        <w:spacing w:before="0"/>
                        <w:ind w:right="369"/>
                        <w:jc w:val="both"/>
                        <w:rPr>
                          <w:rFonts w:cs="Arial"/>
                        </w:rPr>
                      </w:pPr>
                    </w:p>
                    <w:p w14:paraId="5F1C19D3"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sidRPr="00D2712F">
                        <w:rPr>
                          <w:rFonts w:ascii="Arial" w:hAnsi="Arial" w:cs="Arial"/>
                          <w:sz w:val="24"/>
                          <w:szCs w:val="24"/>
                        </w:rPr>
                        <w:t xml:space="preserve">Detailed </w:t>
                      </w:r>
                      <w:r>
                        <w:rPr>
                          <w:rFonts w:ascii="Arial" w:hAnsi="Arial" w:cs="Arial"/>
                          <w:sz w:val="24"/>
                          <w:szCs w:val="24"/>
                        </w:rPr>
                        <w:t xml:space="preserve">bids: </w:t>
                      </w:r>
                      <w:r w:rsidRPr="00D2712F">
                        <w:rPr>
                          <w:rFonts w:ascii="Arial" w:hAnsi="Arial" w:cs="Arial"/>
                          <w:sz w:val="24"/>
                          <w:szCs w:val="24"/>
                        </w:rPr>
                        <w:t xml:space="preserve">the shortlisted proposals </w:t>
                      </w:r>
                      <w:r>
                        <w:rPr>
                          <w:rFonts w:ascii="Arial" w:hAnsi="Arial" w:cs="Arial"/>
                          <w:sz w:val="24"/>
                          <w:szCs w:val="24"/>
                        </w:rPr>
                        <w:t>are</w:t>
                      </w:r>
                      <w:r w:rsidRPr="00D2712F">
                        <w:rPr>
                          <w:rFonts w:ascii="Arial" w:hAnsi="Arial" w:cs="Arial"/>
                          <w:sz w:val="24"/>
                          <w:szCs w:val="24"/>
                        </w:rPr>
                        <w:t xml:space="preserve"> worked up into detailed plans.</w:t>
                      </w:r>
                    </w:p>
                    <w:p w14:paraId="54178ED7" w14:textId="77777777" w:rsidR="00E23EF4" w:rsidRDefault="00E23EF4" w:rsidP="00750807">
                      <w:pPr>
                        <w:spacing w:before="0"/>
                        <w:ind w:right="369"/>
                        <w:jc w:val="both"/>
                        <w:rPr>
                          <w:rFonts w:cs="Arial"/>
                        </w:rPr>
                      </w:pPr>
                    </w:p>
                    <w:p w14:paraId="26CFAA1F"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Pr>
                          <w:rFonts w:ascii="Arial" w:hAnsi="Arial" w:cs="Arial"/>
                          <w:sz w:val="24"/>
                          <w:szCs w:val="24"/>
                        </w:rPr>
                        <w:t>Detailed plans are assessed by the expert panel.  The best and strongest proposals</w:t>
                      </w:r>
                      <w:r w:rsidRPr="00D2712F">
                        <w:rPr>
                          <w:rFonts w:ascii="Arial" w:hAnsi="Arial" w:cs="Arial"/>
                          <w:sz w:val="24"/>
                          <w:szCs w:val="24"/>
                        </w:rPr>
                        <w:t xml:space="preserve">, which will ideally also leverage in high levels of private sector investment, will secure resources from the fund </w:t>
                      </w:r>
                      <w:r>
                        <w:rPr>
                          <w:rFonts w:ascii="Arial" w:hAnsi="Arial" w:cs="Arial"/>
                          <w:sz w:val="24"/>
                          <w:szCs w:val="24"/>
                        </w:rPr>
                        <w:t xml:space="preserve">to support </w:t>
                      </w:r>
                      <w:r w:rsidRPr="00D2712F">
                        <w:rPr>
                          <w:rFonts w:ascii="Arial" w:hAnsi="Arial" w:cs="Arial"/>
                          <w:sz w:val="24"/>
                          <w:szCs w:val="24"/>
                        </w:rPr>
                        <w:t xml:space="preserve">implementation of the soft infrastructure and </w:t>
                      </w:r>
                      <w:r>
                        <w:rPr>
                          <w:rFonts w:ascii="Arial" w:hAnsi="Arial" w:cs="Arial"/>
                          <w:sz w:val="24"/>
                          <w:szCs w:val="24"/>
                        </w:rPr>
                        <w:t xml:space="preserve">for </w:t>
                      </w:r>
                      <w:r w:rsidRPr="00D2712F">
                        <w:rPr>
                          <w:rFonts w:ascii="Arial" w:hAnsi="Arial" w:cs="Arial"/>
                          <w:sz w:val="24"/>
                          <w:szCs w:val="24"/>
                        </w:rPr>
                        <w:t>domestic and international marketing.</w:t>
                      </w:r>
                    </w:p>
                    <w:p w14:paraId="07BE1CD7" w14:textId="77777777" w:rsidR="00E23EF4" w:rsidRDefault="00E23EF4" w:rsidP="00750807">
                      <w:pPr>
                        <w:spacing w:before="0"/>
                        <w:ind w:right="369"/>
                        <w:jc w:val="both"/>
                        <w:rPr>
                          <w:rFonts w:cs="Arial"/>
                        </w:rPr>
                      </w:pPr>
                    </w:p>
                    <w:p w14:paraId="236512B7" w14:textId="77777777" w:rsidR="00E23EF4" w:rsidRPr="00D2712F" w:rsidRDefault="00E23EF4" w:rsidP="00750807">
                      <w:pPr>
                        <w:pStyle w:val="ListParagraph"/>
                        <w:numPr>
                          <w:ilvl w:val="0"/>
                          <w:numId w:val="46"/>
                        </w:numPr>
                        <w:spacing w:after="0" w:line="240" w:lineRule="auto"/>
                        <w:ind w:right="369"/>
                        <w:jc w:val="both"/>
                        <w:rPr>
                          <w:rFonts w:ascii="Arial" w:hAnsi="Arial" w:cs="Arial"/>
                          <w:sz w:val="24"/>
                          <w:szCs w:val="24"/>
                        </w:rPr>
                      </w:pPr>
                      <w:r>
                        <w:rPr>
                          <w:rFonts w:ascii="Arial" w:hAnsi="Arial" w:cs="Arial"/>
                          <w:sz w:val="24"/>
                          <w:szCs w:val="24"/>
                        </w:rPr>
                        <w:t>Bids</w:t>
                      </w:r>
                      <w:r w:rsidRPr="00D2712F">
                        <w:rPr>
                          <w:rFonts w:ascii="Arial" w:hAnsi="Arial" w:cs="Arial"/>
                          <w:sz w:val="24"/>
                          <w:szCs w:val="24"/>
                        </w:rPr>
                        <w:t xml:space="preserve"> which are not selected will receive feedback and advice and support to help them find other ways to fund and implement their proposals.</w:t>
                      </w:r>
                    </w:p>
                    <w:p w14:paraId="7D74D635" w14:textId="0C680AD6" w:rsidR="00E23EF4" w:rsidRDefault="00E23EF4"/>
                  </w:txbxContent>
                </v:textbox>
                <w10:wrap type="square" anchorx="margin"/>
              </v:shape>
            </w:pict>
          </mc:Fallback>
        </mc:AlternateContent>
      </w:r>
    </w:p>
    <w:p w14:paraId="7803051D" w14:textId="7EA8DB55" w:rsidR="00C271C6" w:rsidRPr="00D759F6" w:rsidRDefault="00C271C6" w:rsidP="00750807">
      <w:pPr>
        <w:ind w:left="0" w:right="792"/>
        <w:rPr>
          <w:rFonts w:cs="Arial"/>
          <w:highlight w:val="yellow"/>
        </w:rPr>
      </w:pPr>
    </w:p>
    <w:p w14:paraId="26E8252B" w14:textId="77777777" w:rsidR="00C271C6" w:rsidRDefault="00C271C6" w:rsidP="00C271C6">
      <w:pPr>
        <w:pStyle w:val="ListParagraph"/>
        <w:spacing w:after="0"/>
        <w:ind w:left="567"/>
        <w:rPr>
          <w:rFonts w:ascii="Arial" w:hAnsi="Arial" w:cs="Arial"/>
          <w:sz w:val="24"/>
          <w:szCs w:val="24"/>
          <w:highlight w:val="yellow"/>
        </w:rPr>
      </w:pPr>
    </w:p>
    <w:p w14:paraId="02421D1B" w14:textId="53DA0DFE" w:rsidR="00C271C6" w:rsidRDefault="00C271C6">
      <w:pPr>
        <w:spacing w:before="0"/>
        <w:ind w:left="0"/>
        <w:rPr>
          <w:rFonts w:cs="Arial"/>
        </w:rPr>
      </w:pPr>
      <w:r>
        <w:rPr>
          <w:rFonts w:cs="Arial"/>
        </w:rPr>
        <w:br w:type="page"/>
      </w:r>
    </w:p>
    <w:p w14:paraId="32F80262" w14:textId="4DE6E427" w:rsidR="00FE41C7" w:rsidRDefault="00F77F3B" w:rsidP="001C3807">
      <w:pPr>
        <w:spacing w:before="0"/>
        <w:rPr>
          <w:rFonts w:cs="Arial"/>
          <w:b/>
        </w:rPr>
      </w:pPr>
      <w:r>
        <w:rPr>
          <w:noProof/>
          <w:sz w:val="18"/>
          <w:szCs w:val="18"/>
        </w:rPr>
        <w:lastRenderedPageBreak/>
        <mc:AlternateContent>
          <mc:Choice Requires="wps">
            <w:drawing>
              <wp:anchor distT="0" distB="0" distL="114300" distR="114300" simplePos="0" relativeHeight="251720704" behindDoc="0" locked="0" layoutInCell="1" allowOverlap="1" wp14:anchorId="46F2EED8" wp14:editId="51CC3629">
                <wp:simplePos x="0" y="0"/>
                <wp:positionH relativeFrom="column">
                  <wp:posOffset>3115945</wp:posOffset>
                </wp:positionH>
                <wp:positionV relativeFrom="paragraph">
                  <wp:posOffset>7744460</wp:posOffset>
                </wp:positionV>
                <wp:extent cx="0" cy="184245"/>
                <wp:effectExtent l="152400" t="19050" r="95250" b="82550"/>
                <wp:wrapNone/>
                <wp:docPr id="196" name="Straight Arrow Connector 196"/>
                <wp:cNvGraphicFramePr/>
                <a:graphic xmlns:a="http://schemas.openxmlformats.org/drawingml/2006/main">
                  <a:graphicData uri="http://schemas.microsoft.com/office/word/2010/wordprocessingShape">
                    <wps:wsp>
                      <wps:cNvCnPr/>
                      <wps:spPr>
                        <a:xfrm flipH="1">
                          <a:off x="0" y="0"/>
                          <a:ext cx="0" cy="18424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5D96929" id="_x0000_t32" coordsize="21600,21600" o:spt="32" o:oned="t" path="m,l21600,21600e" filled="f">
                <v:path arrowok="t" fillok="f" o:connecttype="none"/>
                <o:lock v:ext="edit" shapetype="t"/>
              </v:shapetype>
              <v:shape id="Straight Arrow Connector 196" o:spid="_x0000_s1026" type="#_x0000_t32" style="position:absolute;margin-left:245.35pt;margin-top:609.8pt;width:0;height:14.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" strokecolor="#f79646" strokeweight="3pt">
                <v:stroke endarrow="open"/>
                <v:shadow on="t" color="black" opacity="22937f" origin=",.5" offset="0,.63889mm"/>
              </v:shape>
            </w:pict>
          </mc:Fallback>
        </mc:AlternateContent>
      </w:r>
      <w:r>
        <w:rPr>
          <w:noProof/>
          <w:sz w:val="18"/>
          <w:szCs w:val="18"/>
        </w:rPr>
        <mc:AlternateContent>
          <mc:Choice Requires="wps">
            <w:drawing>
              <wp:anchor distT="0" distB="0" distL="114300" distR="114300" simplePos="0" relativeHeight="251717632" behindDoc="0" locked="0" layoutInCell="1" allowOverlap="1" wp14:anchorId="7A8123DB" wp14:editId="5B72654E">
                <wp:simplePos x="0" y="0"/>
                <wp:positionH relativeFrom="column">
                  <wp:posOffset>3123565</wp:posOffset>
                </wp:positionH>
                <wp:positionV relativeFrom="paragraph">
                  <wp:posOffset>5894070</wp:posOffset>
                </wp:positionV>
                <wp:extent cx="1260000" cy="756000"/>
                <wp:effectExtent l="171450" t="38100" r="54610" b="82550"/>
                <wp:wrapNone/>
                <wp:docPr id="202" name="Elbow Connector 202"/>
                <wp:cNvGraphicFramePr/>
                <a:graphic xmlns:a="http://schemas.openxmlformats.org/drawingml/2006/main">
                  <a:graphicData uri="http://schemas.microsoft.com/office/word/2010/wordprocessingShape">
                    <wps:wsp>
                      <wps:cNvCnPr/>
                      <wps:spPr>
                        <a:xfrm rot="10800000" flipV="1">
                          <a:off x="0" y="0"/>
                          <a:ext cx="1260000" cy="756000"/>
                        </a:xfrm>
                        <a:prstGeom prst="bentConnector3">
                          <a:avLst>
                            <a:gd name="adj1" fmla="val 100375"/>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C1C9C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2" o:spid="_x0000_s1026" type="#_x0000_t34" style="position:absolute;margin-left:245.95pt;margin-top:464.1pt;width:99.2pt;height:59.5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" adj="21681" strokecolor="#f79646 [3209]" strokeweight="3pt">
                <v:stroke endarrow="open"/>
                <v:shadow on="t" color="black" opacity="22937f" origin=",.5" offset="0,.63889mm"/>
              </v:shape>
            </w:pict>
          </mc:Fallback>
        </mc:AlternateContent>
      </w:r>
      <w:r w:rsidR="00082984">
        <w:rPr>
          <w:noProof/>
          <w:sz w:val="18"/>
          <w:szCs w:val="18"/>
        </w:rPr>
        <mc:AlternateContent>
          <mc:Choice Requires="wps">
            <w:drawing>
              <wp:anchor distT="0" distB="0" distL="114300" distR="114300" simplePos="0" relativeHeight="251706368" behindDoc="0" locked="0" layoutInCell="1" allowOverlap="1" wp14:anchorId="522EC234" wp14:editId="2A9FAC18">
                <wp:simplePos x="0" y="0"/>
                <wp:positionH relativeFrom="column">
                  <wp:posOffset>-173355</wp:posOffset>
                </wp:positionH>
                <wp:positionV relativeFrom="paragraph">
                  <wp:posOffset>3646170</wp:posOffset>
                </wp:positionV>
                <wp:extent cx="857250" cy="361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57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B22E2" w14:textId="77777777" w:rsidR="00E23EF4" w:rsidRPr="004A5CC9" w:rsidRDefault="00E23EF4" w:rsidP="00FE41C7">
                            <w:pPr>
                              <w:ind w:left="0"/>
                              <w:rPr>
                                <w:b/>
                              </w:rPr>
                            </w:pPr>
                            <w:r>
                              <w:rPr>
                                <w:b/>
                              </w:rP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C234" id="Text Box 24" o:spid="_x0000_s1047" type="#_x0000_t202" style="position:absolute;left:0;text-align:left;margin-left:-13.65pt;margin-top:287.1pt;width:67.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" filled="f" stroked="f" strokeweight=".5pt">
                <v:textbox>
                  <w:txbxContent>
                    <w:p w14:paraId="07BB22E2" w14:textId="77777777" w:rsidR="00E23EF4" w:rsidRPr="004A5CC9" w:rsidRDefault="00E23EF4" w:rsidP="00FE41C7">
                      <w:pPr>
                        <w:ind w:left="0"/>
                        <w:rPr>
                          <w:b/>
                        </w:rPr>
                      </w:pPr>
                      <w:r>
                        <w:rPr>
                          <w:b/>
                        </w:rPr>
                        <w:t>STAGE 2</w:t>
                      </w:r>
                    </w:p>
                  </w:txbxContent>
                </v:textbox>
              </v:shape>
            </w:pict>
          </mc:Fallback>
        </mc:AlternateContent>
      </w:r>
      <w:r w:rsidR="00082984">
        <w:rPr>
          <w:noProof/>
          <w:sz w:val="18"/>
          <w:szCs w:val="18"/>
        </w:rPr>
        <mc:AlternateContent>
          <mc:Choice Requires="wps">
            <w:drawing>
              <wp:anchor distT="0" distB="0" distL="114300" distR="114300" simplePos="0" relativeHeight="251705344" behindDoc="0" locked="0" layoutInCell="1" allowOverlap="1" wp14:anchorId="4B5134BF" wp14:editId="2ECC5689">
                <wp:simplePos x="0" y="0"/>
                <wp:positionH relativeFrom="column">
                  <wp:posOffset>-209550</wp:posOffset>
                </wp:positionH>
                <wp:positionV relativeFrom="paragraph">
                  <wp:posOffset>1061720</wp:posOffset>
                </wp:positionV>
                <wp:extent cx="857250" cy="361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57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F08A" w14:textId="77777777" w:rsidR="00E23EF4" w:rsidRPr="004A5CC9" w:rsidRDefault="00E23EF4" w:rsidP="00FE41C7">
                            <w:pPr>
                              <w:ind w:left="0"/>
                              <w:rPr>
                                <w:b/>
                              </w:rPr>
                            </w:pPr>
                            <w:r>
                              <w:rPr>
                                <w:b/>
                              </w:rPr>
                              <w:t xml:space="preserve">STAGE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34BF" id="Text Box 23" o:spid="_x0000_s1048" type="#_x0000_t202" style="position:absolute;left:0;text-align:left;margin-left:-16.5pt;margin-top:83.6pt;width:6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" filled="f" stroked="f" strokeweight=".5pt">
                <v:textbox>
                  <w:txbxContent>
                    <w:p w14:paraId="7B08F08A" w14:textId="77777777" w:rsidR="00E23EF4" w:rsidRPr="004A5CC9" w:rsidRDefault="00E23EF4" w:rsidP="00FE41C7">
                      <w:pPr>
                        <w:ind w:left="0"/>
                        <w:rPr>
                          <w:b/>
                        </w:rPr>
                      </w:pPr>
                      <w:r>
                        <w:rPr>
                          <w:b/>
                        </w:rPr>
                        <w:t xml:space="preserve">STAGE 1 </w:t>
                      </w:r>
                    </w:p>
                  </w:txbxContent>
                </v:textbox>
              </v:shape>
            </w:pict>
          </mc:Fallback>
        </mc:AlternateContent>
      </w:r>
      <w:r w:rsidR="00082984">
        <w:rPr>
          <w:noProof/>
          <w:sz w:val="18"/>
          <w:szCs w:val="18"/>
        </w:rPr>
        <mc:AlternateContent>
          <mc:Choice Requires="wps">
            <w:drawing>
              <wp:anchor distT="0" distB="0" distL="114300" distR="114300" simplePos="0" relativeHeight="251702272" behindDoc="0" locked="0" layoutInCell="1" allowOverlap="1" wp14:anchorId="6B050C25" wp14:editId="326AF11E">
                <wp:simplePos x="0" y="0"/>
                <wp:positionH relativeFrom="column">
                  <wp:posOffset>715645</wp:posOffset>
                </wp:positionH>
                <wp:positionV relativeFrom="paragraph">
                  <wp:posOffset>6120765</wp:posOffset>
                </wp:positionV>
                <wp:extent cx="1213200" cy="349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13200" cy="34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9CF0E" w14:textId="77777777" w:rsidR="00E23EF4" w:rsidRPr="004A5CC9" w:rsidRDefault="00E23EF4" w:rsidP="00FE41C7">
                            <w:pPr>
                              <w:ind w:left="0"/>
                              <w:rPr>
                                <w:b/>
                              </w:rPr>
                            </w:pPr>
                            <w:r w:rsidRPr="004A5CC9">
                              <w:rPr>
                                <w:b/>
                              </w:rPr>
                              <w:t>Unsuccessful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0C25" id="Text Box 20" o:spid="_x0000_s1049" type="#_x0000_t202" style="position:absolute;left:0;text-align:left;margin-left:56.35pt;margin-top:481.95pt;width:95.55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" filled="f" stroked="f" strokeweight=".5pt">
                <v:textbox>
                  <w:txbxContent>
                    <w:p w14:paraId="5669CF0E" w14:textId="77777777" w:rsidR="00E23EF4" w:rsidRPr="004A5CC9" w:rsidRDefault="00E23EF4" w:rsidP="00FE41C7">
                      <w:pPr>
                        <w:ind w:left="0"/>
                        <w:rPr>
                          <w:b/>
                        </w:rPr>
                      </w:pPr>
                      <w:r w:rsidRPr="004A5CC9">
                        <w:rPr>
                          <w:b/>
                        </w:rPr>
                        <w:t>Unsuccessful</w:t>
                      </w:r>
                    </w:p>
                  </w:txbxContent>
                </v:textbox>
              </v:shape>
            </w:pict>
          </mc:Fallback>
        </mc:AlternateContent>
      </w:r>
      <w:r w:rsidR="00082984">
        <w:rPr>
          <w:noProof/>
          <w:sz w:val="18"/>
          <w:szCs w:val="18"/>
        </w:rPr>
        <mc:AlternateContent>
          <mc:Choice Requires="wps">
            <w:drawing>
              <wp:anchor distT="0" distB="0" distL="114300" distR="114300" simplePos="0" relativeHeight="251707392" behindDoc="0" locked="0" layoutInCell="1" allowOverlap="1" wp14:anchorId="0154CDC4" wp14:editId="289FB525">
                <wp:simplePos x="0" y="0"/>
                <wp:positionH relativeFrom="column">
                  <wp:posOffset>-192405</wp:posOffset>
                </wp:positionH>
                <wp:positionV relativeFrom="paragraph">
                  <wp:posOffset>6120765</wp:posOffset>
                </wp:positionV>
                <wp:extent cx="874800" cy="374400"/>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874800" cy="37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51C67" w14:textId="77777777" w:rsidR="00E23EF4" w:rsidRPr="004A5CC9" w:rsidRDefault="00E23EF4" w:rsidP="00FE41C7">
                            <w:pPr>
                              <w:ind w:left="0"/>
                              <w:rPr>
                                <w:b/>
                              </w:rPr>
                            </w:pPr>
                            <w:r>
                              <w:rPr>
                                <w:b/>
                              </w:rP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CDC4" id="Text Box 25" o:spid="_x0000_s1050" type="#_x0000_t202" style="position:absolute;left:0;text-align:left;margin-left:-15.15pt;margin-top:481.95pt;width:68.9pt;height: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" filled="f" stroked="f" strokeweight=".5pt">
                <v:textbox>
                  <w:txbxContent>
                    <w:p w14:paraId="19351C67" w14:textId="77777777" w:rsidR="00E23EF4" w:rsidRPr="004A5CC9" w:rsidRDefault="00E23EF4" w:rsidP="00FE41C7">
                      <w:pPr>
                        <w:ind w:left="0"/>
                        <w:rPr>
                          <w:b/>
                        </w:rPr>
                      </w:pPr>
                      <w:r>
                        <w:rPr>
                          <w:b/>
                        </w:rPr>
                        <w:t>STAGE 3</w:t>
                      </w:r>
                    </w:p>
                  </w:txbxContent>
                </v:textbox>
              </v:shape>
            </w:pict>
          </mc:Fallback>
        </mc:AlternateContent>
      </w:r>
      <w:r w:rsidR="00CC6CC1">
        <w:rPr>
          <w:noProof/>
          <w:sz w:val="18"/>
          <w:szCs w:val="18"/>
        </w:rPr>
        <mc:AlternateContent>
          <mc:Choice Requires="wps">
            <w:drawing>
              <wp:anchor distT="0" distB="0" distL="114300" distR="114300" simplePos="0" relativeHeight="251704320" behindDoc="0" locked="0" layoutInCell="1" allowOverlap="1" wp14:anchorId="6CD69E27" wp14:editId="02DAF36A">
                <wp:simplePos x="0" y="0"/>
                <wp:positionH relativeFrom="column">
                  <wp:posOffset>4564380</wp:posOffset>
                </wp:positionH>
                <wp:positionV relativeFrom="paragraph">
                  <wp:posOffset>7390092</wp:posOffset>
                </wp:positionV>
                <wp:extent cx="1835624" cy="40943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35624"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1F571" w14:textId="2C0BFDE9" w:rsidR="00E23EF4" w:rsidRPr="004A5CC9" w:rsidRDefault="00E23EF4" w:rsidP="00FE41C7">
                            <w:pPr>
                              <w:ind w:left="0"/>
                              <w:rPr>
                                <w:b/>
                              </w:rPr>
                            </w:pPr>
                            <w:r>
                              <w:rPr>
                                <w:b/>
                              </w:rPr>
                              <w:t>International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9E27" id="Text Box 22" o:spid="_x0000_s1051" type="#_x0000_t202" style="position:absolute;left:0;text-align:left;margin-left:359.4pt;margin-top:581.9pt;width:144.5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" filled="f" stroked="f" strokeweight=".5pt">
                <v:textbox>
                  <w:txbxContent>
                    <w:p w14:paraId="10F1F571" w14:textId="2C0BFDE9" w:rsidR="00E23EF4" w:rsidRPr="004A5CC9" w:rsidRDefault="00E23EF4" w:rsidP="00FE41C7">
                      <w:pPr>
                        <w:ind w:left="0"/>
                        <w:rPr>
                          <w:b/>
                        </w:rPr>
                      </w:pPr>
                      <w:r>
                        <w:rPr>
                          <w:b/>
                        </w:rPr>
                        <w:t>International elements</w:t>
                      </w:r>
                    </w:p>
                  </w:txbxContent>
                </v:textbox>
              </v:shape>
            </w:pict>
          </mc:Fallback>
        </mc:AlternateContent>
      </w:r>
      <w:r w:rsidR="004E59B7">
        <w:rPr>
          <w:noProof/>
          <w:sz w:val="18"/>
          <w:szCs w:val="18"/>
        </w:rPr>
        <mc:AlternateContent>
          <mc:Choice Requires="wps">
            <w:drawing>
              <wp:anchor distT="0" distB="0" distL="114300" distR="114300" simplePos="0" relativeHeight="251722752" behindDoc="0" locked="0" layoutInCell="1" allowOverlap="1" wp14:anchorId="7839F3D1" wp14:editId="5F1507BC">
                <wp:simplePos x="0" y="0"/>
                <wp:positionH relativeFrom="margin">
                  <wp:posOffset>1105374</wp:posOffset>
                </wp:positionH>
                <wp:positionV relativeFrom="paragraph">
                  <wp:posOffset>8140586</wp:posOffset>
                </wp:positionV>
                <wp:extent cx="900753" cy="614149"/>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900753" cy="61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66686" w14:textId="07211F87" w:rsidR="00E23EF4" w:rsidRPr="004A5CC9" w:rsidRDefault="00E23EF4" w:rsidP="004E59B7">
                            <w:pPr>
                              <w:ind w:left="0"/>
                              <w:rPr>
                                <w:b/>
                              </w:rPr>
                            </w:pPr>
                            <w:r>
                              <w:rPr>
                                <w:b/>
                              </w:rPr>
                              <w:t>Domestic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F3D1" id="Text Box 219" o:spid="_x0000_s1052" type="#_x0000_t202" style="position:absolute;left:0;text-align:left;margin-left:87.05pt;margin-top:641pt;width:70.95pt;height:48.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" filled="f" stroked="f" strokeweight=".5pt">
                <v:textbox>
                  <w:txbxContent>
                    <w:p w14:paraId="32766686" w14:textId="07211F87" w:rsidR="00E23EF4" w:rsidRPr="004A5CC9" w:rsidRDefault="00E23EF4" w:rsidP="004E59B7">
                      <w:pPr>
                        <w:ind w:left="0"/>
                        <w:rPr>
                          <w:b/>
                        </w:rPr>
                      </w:pPr>
                      <w:r>
                        <w:rPr>
                          <w:b/>
                        </w:rPr>
                        <w:t>Domestic elements</w:t>
                      </w:r>
                    </w:p>
                  </w:txbxContent>
                </v:textbox>
                <w10:wrap anchorx="margin"/>
              </v:shape>
            </w:pict>
          </mc:Fallback>
        </mc:AlternateContent>
      </w:r>
      <w:r w:rsidR="004E59B7">
        <w:rPr>
          <w:noProof/>
          <w:sz w:val="18"/>
          <w:szCs w:val="18"/>
        </w:rPr>
        <mc:AlternateContent>
          <mc:Choice Requires="wps">
            <w:drawing>
              <wp:anchor distT="0" distB="0" distL="114300" distR="114300" simplePos="0" relativeHeight="251716608" behindDoc="0" locked="0" layoutInCell="1" allowOverlap="1" wp14:anchorId="51BBD933" wp14:editId="2DCB92AC">
                <wp:simplePos x="0" y="0"/>
                <wp:positionH relativeFrom="column">
                  <wp:posOffset>4128380</wp:posOffset>
                </wp:positionH>
                <wp:positionV relativeFrom="paragraph">
                  <wp:posOffset>7697660</wp:posOffset>
                </wp:positionV>
                <wp:extent cx="1323833" cy="204716"/>
                <wp:effectExtent l="57150" t="38100" r="48260" b="157480"/>
                <wp:wrapNone/>
                <wp:docPr id="197" name="Straight Arrow Connector 197"/>
                <wp:cNvGraphicFramePr/>
                <a:graphic xmlns:a="http://schemas.openxmlformats.org/drawingml/2006/main">
                  <a:graphicData uri="http://schemas.microsoft.com/office/word/2010/wordprocessingShape">
                    <wps:wsp>
                      <wps:cNvCnPr/>
                      <wps:spPr>
                        <a:xfrm>
                          <a:off x="0" y="0"/>
                          <a:ext cx="1323833" cy="20471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A20E2" id="Straight Arrow Connector 197" o:spid="_x0000_s1026" type="#_x0000_t32" style="position:absolute;margin-left:325.05pt;margin-top:606.1pt;width:104.25pt;height:1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" strokecolor="#f79646 [3209]" strokeweight="3pt">
                <v:stroke endarrow="open"/>
                <v:shadow on="t" color="black" opacity="22937f" origin=",.5" offset="0,.63889mm"/>
              </v:shape>
            </w:pict>
          </mc:Fallback>
        </mc:AlternateContent>
      </w:r>
      <w:r w:rsidR="004E59B7">
        <w:rPr>
          <w:noProof/>
          <w:sz w:val="18"/>
          <w:szCs w:val="18"/>
        </w:rPr>
        <mc:AlternateContent>
          <mc:Choice Requires="wps">
            <w:drawing>
              <wp:anchor distT="0" distB="0" distL="114300" distR="114300" simplePos="0" relativeHeight="251703296" behindDoc="0" locked="0" layoutInCell="1" allowOverlap="1" wp14:anchorId="760EA94C" wp14:editId="502B1B39">
                <wp:simplePos x="0" y="0"/>
                <wp:positionH relativeFrom="column">
                  <wp:posOffset>3125271</wp:posOffset>
                </wp:positionH>
                <wp:positionV relativeFrom="paragraph">
                  <wp:posOffset>6120765</wp:posOffset>
                </wp:positionV>
                <wp:extent cx="1004400" cy="396000"/>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004400" cy="3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D90D1" w14:textId="2538F53B" w:rsidR="00E23EF4" w:rsidRPr="004A5CC9" w:rsidRDefault="00E23EF4" w:rsidP="00FE41C7">
                            <w:pPr>
                              <w:ind w:left="0"/>
                              <w:rPr>
                                <w:b/>
                              </w:rPr>
                            </w:pPr>
                            <w:r>
                              <w:rPr>
                                <w:b/>
                              </w:rPr>
                              <w:t>Su</w:t>
                            </w:r>
                            <w:r w:rsidRPr="004A5CC9">
                              <w:rPr>
                                <w:b/>
                              </w:rPr>
                              <w:t>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A94C" id="Text Box 21" o:spid="_x0000_s1053" type="#_x0000_t202" style="position:absolute;left:0;text-align:left;margin-left:246.1pt;margin-top:481.95pt;width:79.1pt;height:3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" filled="f" stroked="f" strokeweight=".5pt">
                <v:textbox>
                  <w:txbxContent>
                    <w:p w14:paraId="0B5D90D1" w14:textId="2538F53B" w:rsidR="00E23EF4" w:rsidRPr="004A5CC9" w:rsidRDefault="00E23EF4" w:rsidP="00FE41C7">
                      <w:pPr>
                        <w:ind w:left="0"/>
                        <w:rPr>
                          <w:b/>
                        </w:rPr>
                      </w:pPr>
                      <w:r>
                        <w:rPr>
                          <w:b/>
                        </w:rPr>
                        <w:t>Su</w:t>
                      </w:r>
                      <w:r w:rsidRPr="004A5CC9">
                        <w:rPr>
                          <w:b/>
                        </w:rPr>
                        <w:t>ccessful</w:t>
                      </w:r>
                    </w:p>
                  </w:txbxContent>
                </v:textbox>
              </v:shape>
            </w:pict>
          </mc:Fallback>
        </mc:AlternateContent>
      </w:r>
      <w:r w:rsidR="004E59B7">
        <w:rPr>
          <w:noProof/>
          <w:sz w:val="18"/>
          <w:szCs w:val="18"/>
        </w:rPr>
        <mc:AlternateContent>
          <mc:Choice Requires="wps">
            <w:drawing>
              <wp:anchor distT="0" distB="0" distL="114300" distR="114300" simplePos="0" relativeHeight="251718656" behindDoc="0" locked="0" layoutInCell="1" allowOverlap="1" wp14:anchorId="63B01535" wp14:editId="3D9CD509">
                <wp:simplePos x="0" y="0"/>
                <wp:positionH relativeFrom="column">
                  <wp:posOffset>743736</wp:posOffset>
                </wp:positionH>
                <wp:positionV relativeFrom="paragraph">
                  <wp:posOffset>5841564</wp:posOffset>
                </wp:positionV>
                <wp:extent cx="3657600" cy="817776"/>
                <wp:effectExtent l="152400" t="38100" r="57150" b="78105"/>
                <wp:wrapNone/>
                <wp:docPr id="201" name="Elbow Connector 201"/>
                <wp:cNvGraphicFramePr/>
                <a:graphic xmlns:a="http://schemas.openxmlformats.org/drawingml/2006/main">
                  <a:graphicData uri="http://schemas.microsoft.com/office/word/2010/wordprocessingShape">
                    <wps:wsp>
                      <wps:cNvCnPr/>
                      <wps:spPr>
                        <a:xfrm flipH="1">
                          <a:off x="0" y="0"/>
                          <a:ext cx="3657600" cy="817776"/>
                        </a:xfrm>
                        <a:prstGeom prst="bentConnector3">
                          <a:avLst>
                            <a:gd name="adj1" fmla="val 100000"/>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D9FE" id="Elbow Connector 201" o:spid="_x0000_s1026" type="#_x0000_t34" style="position:absolute;margin-left:58.55pt;margin-top:459.95pt;width:4in;height:64.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" adj="21600" strokecolor="#f79646 [3209]" strokeweight="3pt">
                <v:stroke endarrow="open"/>
                <v:shadow on="t" color="black" opacity="22937f" origin=",.5" offset="0,.63889mm"/>
              </v:shape>
            </w:pict>
          </mc:Fallback>
        </mc:AlternateContent>
      </w:r>
      <w:r w:rsidR="004E59B7">
        <w:rPr>
          <w:noProof/>
          <w:sz w:val="18"/>
          <w:szCs w:val="18"/>
        </w:rPr>
        <mc:AlternateContent>
          <mc:Choice Requires="wps">
            <w:drawing>
              <wp:anchor distT="0" distB="0" distL="114300" distR="114300" simplePos="0" relativeHeight="251701248" behindDoc="0" locked="0" layoutInCell="1" allowOverlap="1" wp14:anchorId="48B1AF48" wp14:editId="01D4E31E">
                <wp:simplePos x="0" y="0"/>
                <wp:positionH relativeFrom="column">
                  <wp:posOffset>2080895</wp:posOffset>
                </wp:positionH>
                <wp:positionV relativeFrom="paragraph">
                  <wp:posOffset>9014460</wp:posOffset>
                </wp:positionV>
                <wp:extent cx="4500000" cy="540000"/>
                <wp:effectExtent l="0" t="0" r="15240" b="12700"/>
                <wp:wrapNone/>
                <wp:docPr id="195" name="Rounded Rectangle 195"/>
                <wp:cNvGraphicFramePr/>
                <a:graphic xmlns:a="http://schemas.openxmlformats.org/drawingml/2006/main">
                  <a:graphicData uri="http://schemas.microsoft.com/office/word/2010/wordprocessingShape">
                    <wps:wsp>
                      <wps:cNvSpPr/>
                      <wps:spPr>
                        <a:xfrm>
                          <a:off x="0" y="0"/>
                          <a:ext cx="4500000" cy="540000"/>
                        </a:xfrm>
                        <a:prstGeom prst="roundRect">
                          <a:avLst>
                            <a:gd name="adj" fmla="val 38542"/>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txbx>
                        <w:txbxContent>
                          <w:p w14:paraId="7CCEC899" w14:textId="77777777" w:rsidR="00E23EF4" w:rsidRPr="00834AB4" w:rsidRDefault="00E23EF4" w:rsidP="004E59B7">
                            <w:pPr>
                              <w:spacing w:before="0"/>
                              <w:ind w:left="0"/>
                              <w:jc w:val="center"/>
                              <w:rPr>
                                <w:color w:val="FFFFFF" w:themeColor="background1"/>
                                <w:sz w:val="18"/>
                              </w:rPr>
                            </w:pPr>
                            <w:r w:rsidRPr="00242912">
                              <w:rPr>
                                <w:sz w:val="18"/>
                              </w:rPr>
                              <w:t xml:space="preserve">VE responsible for coordinating evaluation of success of </w:t>
                            </w:r>
                            <w:r>
                              <w:rPr>
                                <w:sz w:val="18"/>
                              </w:rPr>
                              <w:t xml:space="preserve">all </w:t>
                            </w:r>
                            <w:r w:rsidRPr="00242912">
                              <w:rPr>
                                <w:sz w:val="18"/>
                              </w:rPr>
                              <w:t xml:space="preserve">new products, working with VB, and </w:t>
                            </w:r>
                            <w:r w:rsidRPr="00834AB4">
                              <w:rPr>
                                <w:color w:val="FFFFFF" w:themeColor="background1"/>
                                <w:sz w:val="18"/>
                              </w:rPr>
                              <w:t>other Expert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1AF48" id="Rounded Rectangle 195" o:spid="_x0000_s1054" style="position:absolute;left:0;text-align:left;margin-left:163.85pt;margin-top:709.8pt;width:354.35pt;height: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" fillcolor="#8064a2 [3207]" strokecolor="black [1600]" strokeweight="2pt">
                <v:textbox>
                  <w:txbxContent>
                    <w:p w14:paraId="7CCEC899" w14:textId="77777777" w:rsidR="00E23EF4" w:rsidRPr="00834AB4" w:rsidRDefault="00E23EF4" w:rsidP="004E59B7">
                      <w:pPr>
                        <w:spacing w:before="0"/>
                        <w:ind w:left="0"/>
                        <w:jc w:val="center"/>
                        <w:rPr>
                          <w:color w:val="FFFFFF" w:themeColor="background1"/>
                          <w:sz w:val="18"/>
                        </w:rPr>
                      </w:pPr>
                      <w:r w:rsidRPr="00242912">
                        <w:rPr>
                          <w:sz w:val="18"/>
                        </w:rPr>
                        <w:t xml:space="preserve">VE responsible for coordinating evaluation of success of </w:t>
                      </w:r>
                      <w:r>
                        <w:rPr>
                          <w:sz w:val="18"/>
                        </w:rPr>
                        <w:t xml:space="preserve">all </w:t>
                      </w:r>
                      <w:r w:rsidRPr="00242912">
                        <w:rPr>
                          <w:sz w:val="18"/>
                        </w:rPr>
                        <w:t xml:space="preserve">new products, working with VB, and </w:t>
                      </w:r>
                      <w:r w:rsidRPr="00834AB4">
                        <w:rPr>
                          <w:color w:val="FFFFFF" w:themeColor="background1"/>
                          <w:sz w:val="18"/>
                        </w:rPr>
                        <w:t>other Expert partners</w:t>
                      </w:r>
                    </w:p>
                  </w:txbxContent>
                </v:textbox>
              </v:roundrect>
            </w:pict>
          </mc:Fallback>
        </mc:AlternateContent>
      </w:r>
      <w:r w:rsidR="004E59B7">
        <w:rPr>
          <w:noProof/>
          <w:sz w:val="18"/>
          <w:szCs w:val="18"/>
        </w:rPr>
        <mc:AlternateContent>
          <mc:Choice Requires="wps">
            <w:drawing>
              <wp:anchor distT="0" distB="0" distL="114300" distR="114300" simplePos="0" relativeHeight="251719680" behindDoc="0" locked="0" layoutInCell="1" allowOverlap="1" wp14:anchorId="3D32A2FF" wp14:editId="5778193E">
                <wp:simplePos x="0" y="0"/>
                <wp:positionH relativeFrom="column">
                  <wp:posOffset>5472430</wp:posOffset>
                </wp:positionH>
                <wp:positionV relativeFrom="paragraph">
                  <wp:posOffset>5145405</wp:posOffset>
                </wp:positionV>
                <wp:extent cx="0" cy="245660"/>
                <wp:effectExtent l="152400" t="19050" r="76200" b="78740"/>
                <wp:wrapNone/>
                <wp:docPr id="198" name="Straight Arrow Connector 198"/>
                <wp:cNvGraphicFramePr/>
                <a:graphic xmlns:a="http://schemas.openxmlformats.org/drawingml/2006/main">
                  <a:graphicData uri="http://schemas.microsoft.com/office/word/2010/wordprocessingShape">
                    <wps:wsp>
                      <wps:cNvCnPr/>
                      <wps:spPr>
                        <a:xfrm>
                          <a:off x="0" y="0"/>
                          <a:ext cx="0" cy="2456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7EC72" id="Straight Arrow Connector 198" o:spid="_x0000_s1026" type="#_x0000_t32" style="position:absolute;margin-left:430.9pt;margin-top:405.15pt;width:0;height:1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" strokecolor="#c0504d [3205]" strokeweight="3pt">
                <v:stroke endarrow="open"/>
                <v:shadow on="t" color="black" opacity="22937f" origin=",.5" offset="0,.63889mm"/>
              </v:shape>
            </w:pict>
          </mc:Fallback>
        </mc:AlternateContent>
      </w:r>
      <w:r w:rsidR="004E59B7">
        <w:rPr>
          <w:noProof/>
          <w:sz w:val="18"/>
          <w:szCs w:val="18"/>
        </w:rPr>
        <mc:AlternateContent>
          <mc:Choice Requires="wps">
            <w:drawing>
              <wp:anchor distT="0" distB="0" distL="114300" distR="114300" simplePos="0" relativeHeight="251696128" behindDoc="0" locked="0" layoutInCell="1" allowOverlap="1" wp14:anchorId="785D659F" wp14:editId="740B3358">
                <wp:simplePos x="0" y="0"/>
                <wp:positionH relativeFrom="column">
                  <wp:posOffset>4392295</wp:posOffset>
                </wp:positionH>
                <wp:positionV relativeFrom="paragraph">
                  <wp:posOffset>5400675</wp:posOffset>
                </wp:positionV>
                <wp:extent cx="2160000" cy="990000"/>
                <wp:effectExtent l="0" t="0" r="12065" b="19685"/>
                <wp:wrapNone/>
                <wp:docPr id="11" name="Rounded Rectangle 11"/>
                <wp:cNvGraphicFramePr/>
                <a:graphic xmlns:a="http://schemas.openxmlformats.org/drawingml/2006/main">
                  <a:graphicData uri="http://schemas.microsoft.com/office/word/2010/wordprocessingShape">
                    <wps:wsp>
                      <wps:cNvSpPr/>
                      <wps:spPr>
                        <a:xfrm>
                          <a:off x="0" y="0"/>
                          <a:ext cx="2160000" cy="990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62D72E7" w14:textId="27D4AA87" w:rsidR="00E23EF4" w:rsidRPr="00242912" w:rsidRDefault="00E23EF4" w:rsidP="00FE41C7">
                            <w:pPr>
                              <w:ind w:left="0"/>
                              <w:jc w:val="center"/>
                              <w:rPr>
                                <w:sz w:val="18"/>
                              </w:rPr>
                            </w:pPr>
                            <w:r>
                              <w:rPr>
                                <w:sz w:val="18"/>
                              </w:rPr>
                              <w:t>Final decision to progress specific bids. In the event of disagreement, final decision on bids rests with 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D659F" id="Rounded Rectangle 11" o:spid="_x0000_s1055" style="position:absolute;left:0;text-align:left;margin-left:345.85pt;margin-top:425.25pt;width:170.1pt;height:7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" fillcolor="#4bacc6 [3208]" strokecolor="#205867 [1608]" strokeweight="2pt">
                <v:textbox>
                  <w:txbxContent>
                    <w:p w14:paraId="662D72E7" w14:textId="27D4AA87" w:rsidR="00E23EF4" w:rsidRPr="00242912" w:rsidRDefault="00E23EF4" w:rsidP="00FE41C7">
                      <w:pPr>
                        <w:ind w:left="0"/>
                        <w:jc w:val="center"/>
                        <w:rPr>
                          <w:sz w:val="18"/>
                        </w:rPr>
                      </w:pPr>
                      <w:r>
                        <w:rPr>
                          <w:sz w:val="18"/>
                        </w:rPr>
                        <w:t>Final decision to progress specific bids. In the event of disagreement, final decision on bids rests with VE.</w:t>
                      </w:r>
                    </w:p>
                  </w:txbxContent>
                </v:textbox>
              </v:roundrect>
            </w:pict>
          </mc:Fallback>
        </mc:AlternateContent>
      </w:r>
      <w:r w:rsidR="004E59B7">
        <w:rPr>
          <w:noProof/>
          <w:sz w:val="18"/>
          <w:szCs w:val="18"/>
        </w:rPr>
        <mc:AlternateContent>
          <mc:Choice Requires="wps">
            <w:drawing>
              <wp:anchor distT="0" distB="0" distL="114300" distR="114300" simplePos="0" relativeHeight="251713536" behindDoc="0" locked="0" layoutInCell="1" allowOverlap="1" wp14:anchorId="6B358242" wp14:editId="6B5AA851">
                <wp:simplePos x="0" y="0"/>
                <wp:positionH relativeFrom="column">
                  <wp:posOffset>4210050</wp:posOffset>
                </wp:positionH>
                <wp:positionV relativeFrom="paragraph">
                  <wp:posOffset>4626610</wp:posOffset>
                </wp:positionV>
                <wp:extent cx="191069" cy="0"/>
                <wp:effectExtent l="0" t="76200" r="19050" b="152400"/>
                <wp:wrapNone/>
                <wp:docPr id="205" name="Straight Arrow Connector 205"/>
                <wp:cNvGraphicFramePr/>
                <a:graphic xmlns:a="http://schemas.openxmlformats.org/drawingml/2006/main">
                  <a:graphicData uri="http://schemas.microsoft.com/office/word/2010/wordprocessingShape">
                    <wps:wsp>
                      <wps:cNvCnPr/>
                      <wps:spPr>
                        <a:xfrm>
                          <a:off x="0" y="0"/>
                          <a:ext cx="19106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8FE56" id="Straight Arrow Connector 205" o:spid="_x0000_s1026" type="#_x0000_t32" style="position:absolute;margin-left:331.5pt;margin-top:364.3pt;width:15.0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" strokecolor="#c0504d [3205]"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12512" behindDoc="0" locked="0" layoutInCell="1" allowOverlap="1" wp14:anchorId="047319E0" wp14:editId="5DF1D379">
                <wp:simplePos x="0" y="0"/>
                <wp:positionH relativeFrom="column">
                  <wp:posOffset>1869440</wp:posOffset>
                </wp:positionH>
                <wp:positionV relativeFrom="paragraph">
                  <wp:posOffset>4628657</wp:posOffset>
                </wp:positionV>
                <wp:extent cx="191069" cy="0"/>
                <wp:effectExtent l="0" t="76200" r="19050" b="152400"/>
                <wp:wrapNone/>
                <wp:docPr id="206" name="Straight Arrow Connector 206"/>
                <wp:cNvGraphicFramePr/>
                <a:graphic xmlns:a="http://schemas.openxmlformats.org/drawingml/2006/main">
                  <a:graphicData uri="http://schemas.microsoft.com/office/word/2010/wordprocessingShape">
                    <wps:wsp>
                      <wps:cNvCnPr/>
                      <wps:spPr>
                        <a:xfrm flipV="1">
                          <a:off x="0" y="0"/>
                          <a:ext cx="19106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8CCDDF" id="_x0000_t32" coordsize="21600,21600" o:spt="32" o:oned="t" path="m,l21600,21600e" filled="f">
                <v:path arrowok="t" fillok="f" o:connecttype="none"/>
                <o:lock v:ext="edit" shapetype="t"/>
              </v:shapetype>
              <v:shape id="Straight Arrow Connector 206" o:spid="_x0000_s1026" type="#_x0000_t32" style="position:absolute;margin-left:147.2pt;margin-top:364.45pt;width:15.05pt;height: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" strokecolor="#c0504d [3205]"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15584" behindDoc="0" locked="0" layoutInCell="1" allowOverlap="1" wp14:anchorId="018E2957" wp14:editId="3BF3FAFB">
                <wp:simplePos x="0" y="0"/>
                <wp:positionH relativeFrom="column">
                  <wp:posOffset>705447</wp:posOffset>
                </wp:positionH>
                <wp:positionV relativeFrom="paragraph">
                  <wp:posOffset>3364495</wp:posOffset>
                </wp:positionV>
                <wp:extent cx="3673996" cy="777923"/>
                <wp:effectExtent l="114300" t="38100" r="60325" b="98425"/>
                <wp:wrapNone/>
                <wp:docPr id="203" name="Elbow Connector 203"/>
                <wp:cNvGraphicFramePr/>
                <a:graphic xmlns:a="http://schemas.openxmlformats.org/drawingml/2006/main">
                  <a:graphicData uri="http://schemas.microsoft.com/office/word/2010/wordprocessingShape">
                    <wps:wsp>
                      <wps:cNvCnPr/>
                      <wps:spPr>
                        <a:xfrm rot="10800000" flipV="1">
                          <a:off x="0" y="0"/>
                          <a:ext cx="3673996" cy="777923"/>
                        </a:xfrm>
                        <a:prstGeom prst="bentConnector3">
                          <a:avLst>
                            <a:gd name="adj1" fmla="val 10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E598F" id="Elbow Connector 203" o:spid="_x0000_s1026" type="#_x0000_t34" style="position:absolute;margin-left:55.55pt;margin-top:264.9pt;width:289.3pt;height:61.2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" adj="21600" strokecolor="#4f81bd [3204]"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14560" behindDoc="0" locked="0" layoutInCell="1" allowOverlap="1" wp14:anchorId="0A26F39F" wp14:editId="4E1C4BF0">
                <wp:simplePos x="0" y="0"/>
                <wp:positionH relativeFrom="column">
                  <wp:posOffset>5446395</wp:posOffset>
                </wp:positionH>
                <wp:positionV relativeFrom="paragraph">
                  <wp:posOffset>2623820</wp:posOffset>
                </wp:positionV>
                <wp:extent cx="0" cy="247650"/>
                <wp:effectExtent l="114300" t="19050" r="76200" b="95250"/>
                <wp:wrapNone/>
                <wp:docPr id="204" name="Straight Arrow Connector 204"/>
                <wp:cNvGraphicFramePr/>
                <a:graphic xmlns:a="http://schemas.openxmlformats.org/drawingml/2006/main">
                  <a:graphicData uri="http://schemas.microsoft.com/office/word/2010/wordprocessingShape">
                    <wps:wsp>
                      <wps:cNvCnPr/>
                      <wps:spPr>
                        <a:xfrm flipH="1">
                          <a:off x="0" y="0"/>
                          <a:ext cx="0" cy="247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AA23E" id="Straight Arrow Connector 204" o:spid="_x0000_s1026" type="#_x0000_t32" style="position:absolute;margin-left:428.85pt;margin-top:206.6pt;width:0;height:19.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" strokecolor="#4f81bd [3204]"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11488" behindDoc="0" locked="0" layoutInCell="1" allowOverlap="1" wp14:anchorId="780A5050" wp14:editId="6223D686">
                <wp:simplePos x="0" y="0"/>
                <wp:positionH relativeFrom="column">
                  <wp:posOffset>4190365</wp:posOffset>
                </wp:positionH>
                <wp:positionV relativeFrom="paragraph">
                  <wp:posOffset>2114550</wp:posOffset>
                </wp:positionV>
                <wp:extent cx="184150" cy="0"/>
                <wp:effectExtent l="0" t="76200" r="25400" b="152400"/>
                <wp:wrapNone/>
                <wp:docPr id="207" name="Straight Arrow Connector 207"/>
                <wp:cNvGraphicFramePr/>
                <a:graphic xmlns:a="http://schemas.openxmlformats.org/drawingml/2006/main">
                  <a:graphicData uri="http://schemas.microsoft.com/office/word/2010/wordprocessingShape">
                    <wps:wsp>
                      <wps:cNvCnPr/>
                      <wps:spPr>
                        <a:xfrm flipV="1">
                          <a:off x="0" y="0"/>
                          <a:ext cx="1841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856ED" id="Straight Arrow Connector 207" o:spid="_x0000_s1026" type="#_x0000_t32" style="position:absolute;margin-left:329.95pt;margin-top:166.5pt;width:14.5pt;height: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" strokecolor="#4f81bd [3204]"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10464" behindDoc="0" locked="0" layoutInCell="1" allowOverlap="1" wp14:anchorId="34270F5E" wp14:editId="73755DA0">
                <wp:simplePos x="0" y="0"/>
                <wp:positionH relativeFrom="column">
                  <wp:posOffset>1853565</wp:posOffset>
                </wp:positionH>
                <wp:positionV relativeFrom="paragraph">
                  <wp:posOffset>2089785</wp:posOffset>
                </wp:positionV>
                <wp:extent cx="196850" cy="0"/>
                <wp:effectExtent l="0" t="76200" r="31750" b="152400"/>
                <wp:wrapNone/>
                <wp:docPr id="208" name="Straight Arrow Connector 208"/>
                <wp:cNvGraphicFramePr/>
                <a:graphic xmlns:a="http://schemas.openxmlformats.org/drawingml/2006/main">
                  <a:graphicData uri="http://schemas.microsoft.com/office/word/2010/wordprocessingShape">
                    <wps:wsp>
                      <wps:cNvCnPr/>
                      <wps:spPr>
                        <a:xfrm flipV="1">
                          <a:off x="0" y="0"/>
                          <a:ext cx="1968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3B5C6" id="Straight Arrow Connector 208" o:spid="_x0000_s1026" type="#_x0000_t32" style="position:absolute;margin-left:145.95pt;margin-top:164.55pt;width:15.5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" strokecolor="#4f81bd [3204]" strokeweight="2pt">
                <v:stroke endarrow="open"/>
                <v:shadow on="t" color="black" opacity="24903f" origin=",.5" offset="0,.55556mm"/>
              </v:shape>
            </w:pict>
          </mc:Fallback>
        </mc:AlternateContent>
      </w:r>
      <w:r w:rsidR="004E59B7">
        <w:rPr>
          <w:noProof/>
          <w:sz w:val="18"/>
          <w:szCs w:val="18"/>
        </w:rPr>
        <mc:AlternateContent>
          <mc:Choice Requires="wps">
            <w:drawing>
              <wp:anchor distT="0" distB="0" distL="114300" distR="114300" simplePos="0" relativeHeight="251709440" behindDoc="0" locked="0" layoutInCell="1" allowOverlap="1" wp14:anchorId="6B8CC897" wp14:editId="321EE100">
                <wp:simplePos x="0" y="0"/>
                <wp:positionH relativeFrom="column">
                  <wp:posOffset>602615</wp:posOffset>
                </wp:positionH>
                <wp:positionV relativeFrom="paragraph">
                  <wp:posOffset>920433</wp:posOffset>
                </wp:positionV>
                <wp:extent cx="801687" cy="598488"/>
                <wp:effectExtent l="158750" t="31750" r="43180" b="81280"/>
                <wp:wrapNone/>
                <wp:docPr id="209" name="Elbow Connector 209"/>
                <wp:cNvGraphicFramePr/>
                <a:graphic xmlns:a="http://schemas.openxmlformats.org/drawingml/2006/main">
                  <a:graphicData uri="http://schemas.microsoft.com/office/word/2010/wordprocessingShape">
                    <wps:wsp>
                      <wps:cNvCnPr/>
                      <wps:spPr>
                        <a:xfrm rot="5400000">
                          <a:off x="0" y="0"/>
                          <a:ext cx="801687" cy="598488"/>
                        </a:xfrm>
                        <a:prstGeom prst="bentConnector3">
                          <a:avLst>
                            <a:gd name="adj1" fmla="val 495"/>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D2342" id="Elbow Connector 209" o:spid="_x0000_s1026" type="#_x0000_t34" style="position:absolute;margin-left:47.45pt;margin-top:72.5pt;width:63.1pt;height:47.1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" adj="107" strokecolor="#4f81bd [3204]" strokeweight="3pt">
                <v:stroke endarrow="open"/>
                <v:shadow on="t" color="black" opacity="22937f" origin=",.5" offset="0,.63889mm"/>
              </v:shape>
            </w:pict>
          </mc:Fallback>
        </mc:AlternateContent>
      </w:r>
      <w:r w:rsidR="00FE41C7">
        <w:rPr>
          <w:noProof/>
          <w:sz w:val="18"/>
          <w:szCs w:val="18"/>
        </w:rPr>
        <mc:AlternateContent>
          <mc:Choice Requires="wps">
            <w:drawing>
              <wp:anchor distT="0" distB="0" distL="114300" distR="114300" simplePos="0" relativeHeight="251700224" behindDoc="0" locked="0" layoutInCell="1" allowOverlap="1" wp14:anchorId="0273550F" wp14:editId="28A8365D">
                <wp:simplePos x="0" y="0"/>
                <wp:positionH relativeFrom="column">
                  <wp:posOffset>4403725</wp:posOffset>
                </wp:positionH>
                <wp:positionV relativeFrom="paragraph">
                  <wp:posOffset>7920990</wp:posOffset>
                </wp:positionV>
                <wp:extent cx="2160000" cy="990000"/>
                <wp:effectExtent l="0" t="0" r="12065" b="19685"/>
                <wp:wrapNone/>
                <wp:docPr id="211" name="Rounded Rectangle 211"/>
                <wp:cNvGraphicFramePr/>
                <a:graphic xmlns:a="http://schemas.openxmlformats.org/drawingml/2006/main">
                  <a:graphicData uri="http://schemas.microsoft.com/office/word/2010/wordprocessingShape">
                    <wps:wsp>
                      <wps:cNvSpPr/>
                      <wps:spPr>
                        <a:xfrm>
                          <a:off x="0" y="0"/>
                          <a:ext cx="2160000" cy="990000"/>
                        </a:xfrm>
                        <a:prstGeom prst="roundRect">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txbx>
                        <w:txbxContent>
                          <w:p w14:paraId="3986992E" w14:textId="77777777" w:rsidR="00E23EF4" w:rsidRPr="00242912" w:rsidRDefault="00E23EF4" w:rsidP="00FE41C7">
                            <w:pPr>
                              <w:ind w:left="0"/>
                              <w:jc w:val="center"/>
                              <w:rPr>
                                <w:sz w:val="18"/>
                              </w:rPr>
                            </w:pPr>
                            <w:r w:rsidRPr="00242912">
                              <w:rPr>
                                <w:sz w:val="18"/>
                              </w:rPr>
                              <w:t>KPIs and budget for international activity reflect VB assessment.</w:t>
                            </w:r>
                          </w:p>
                          <w:p w14:paraId="7BAF46BC" w14:textId="77777777" w:rsidR="00E23EF4" w:rsidRPr="00242912" w:rsidRDefault="00E23EF4" w:rsidP="00FE41C7">
                            <w:pPr>
                              <w:ind w:left="0"/>
                              <w:jc w:val="center"/>
                              <w:rPr>
                                <w:sz w:val="18"/>
                              </w:rPr>
                            </w:pPr>
                            <w:r w:rsidRPr="00242912">
                              <w:rPr>
                                <w:sz w:val="18"/>
                              </w:rPr>
                              <w:t>VB accountable for</w:t>
                            </w:r>
                            <w:r>
                              <w:rPr>
                                <w:sz w:val="18"/>
                              </w:rPr>
                              <w:t xml:space="preserve"> international</w:t>
                            </w:r>
                            <w:r w:rsidRPr="00242912">
                              <w:rPr>
                                <w:sz w:val="18"/>
                              </w:rPr>
                              <w:t xml:space="preserv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3550F" id="Rounded Rectangle 211" o:spid="_x0000_s1056" style="position:absolute;left:0;text-align:left;margin-left:346.75pt;margin-top:623.7pt;width:170.1pt;height:7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" fillcolor="#8064a2 [3207]" strokecolor="black [1600]" strokeweight="2pt">
                <v:textbox>
                  <w:txbxContent>
                    <w:p w14:paraId="3986992E" w14:textId="77777777" w:rsidR="00E23EF4" w:rsidRPr="00242912" w:rsidRDefault="00E23EF4" w:rsidP="00FE41C7">
                      <w:pPr>
                        <w:ind w:left="0"/>
                        <w:jc w:val="center"/>
                        <w:rPr>
                          <w:sz w:val="18"/>
                        </w:rPr>
                      </w:pPr>
                      <w:r w:rsidRPr="00242912">
                        <w:rPr>
                          <w:sz w:val="18"/>
                        </w:rPr>
                        <w:t>KPIs and budget for international activity reflect VB assessment.</w:t>
                      </w:r>
                    </w:p>
                    <w:p w14:paraId="7BAF46BC" w14:textId="77777777" w:rsidR="00E23EF4" w:rsidRPr="00242912" w:rsidRDefault="00E23EF4" w:rsidP="00FE41C7">
                      <w:pPr>
                        <w:ind w:left="0"/>
                        <w:jc w:val="center"/>
                        <w:rPr>
                          <w:sz w:val="18"/>
                        </w:rPr>
                      </w:pPr>
                      <w:r w:rsidRPr="00242912">
                        <w:rPr>
                          <w:sz w:val="18"/>
                        </w:rPr>
                        <w:t>VB accountable for</w:t>
                      </w:r>
                      <w:r>
                        <w:rPr>
                          <w:sz w:val="18"/>
                        </w:rPr>
                        <w:t xml:space="preserve"> international</w:t>
                      </w:r>
                      <w:r w:rsidRPr="00242912">
                        <w:rPr>
                          <w:sz w:val="18"/>
                        </w:rPr>
                        <w:t xml:space="preserve"> delivery</w:t>
                      </w:r>
                    </w:p>
                  </w:txbxContent>
                </v:textbox>
              </v:roundrect>
            </w:pict>
          </mc:Fallback>
        </mc:AlternateContent>
      </w:r>
      <w:r w:rsidR="00FE41C7">
        <w:rPr>
          <w:noProof/>
          <w:sz w:val="18"/>
          <w:szCs w:val="18"/>
        </w:rPr>
        <mc:AlternateContent>
          <mc:Choice Requires="wps">
            <w:drawing>
              <wp:anchor distT="0" distB="0" distL="114300" distR="114300" simplePos="0" relativeHeight="251695104" behindDoc="0" locked="0" layoutInCell="1" allowOverlap="1" wp14:anchorId="5BF16CCE" wp14:editId="21D48176">
                <wp:simplePos x="0" y="0"/>
                <wp:positionH relativeFrom="column">
                  <wp:posOffset>4392295</wp:posOffset>
                </wp:positionH>
                <wp:positionV relativeFrom="paragraph">
                  <wp:posOffset>4140835</wp:posOffset>
                </wp:positionV>
                <wp:extent cx="2160000" cy="1008000"/>
                <wp:effectExtent l="0" t="0" r="12065" b="20955"/>
                <wp:wrapNone/>
                <wp:docPr id="10" name="Rounded Rectangle 10"/>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F27F88" w14:textId="77777777" w:rsidR="00E23EF4" w:rsidRDefault="00E23EF4" w:rsidP="00FE41C7">
                            <w:pPr>
                              <w:ind w:left="0"/>
                              <w:jc w:val="center"/>
                              <w:rPr>
                                <w:sz w:val="18"/>
                              </w:rPr>
                            </w:pPr>
                            <w:r w:rsidRPr="00242912">
                              <w:rPr>
                                <w:sz w:val="18"/>
                              </w:rPr>
                              <w:t>Assessment of detailed plans by VE, VB, and other expert partners, as appropriate</w:t>
                            </w:r>
                            <w:r>
                              <w:rPr>
                                <w:sz w:val="18"/>
                              </w:rPr>
                              <w:t>; b</w:t>
                            </w:r>
                            <w:r w:rsidRPr="00242912">
                              <w:rPr>
                                <w:sz w:val="18"/>
                              </w:rPr>
                              <w:t>est proposals a</w:t>
                            </w:r>
                            <w:r>
                              <w:rPr>
                                <w:sz w:val="18"/>
                              </w:rPr>
                              <w:t>re shortlisted.</w:t>
                            </w:r>
                          </w:p>
                          <w:p w14:paraId="29135841" w14:textId="77777777" w:rsidR="00E23EF4" w:rsidRPr="00242912" w:rsidRDefault="00E23EF4" w:rsidP="00FE41C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16CCE" id="Rounded Rectangle 10" o:spid="_x0000_s1057" style="position:absolute;left:0;text-align:left;margin-left:345.85pt;margin-top:326.05pt;width:170.1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" fillcolor="#4bacc6 [3208]" strokecolor="#205867 [1608]" strokeweight="2pt">
                <v:textbox>
                  <w:txbxContent>
                    <w:p w14:paraId="23F27F88" w14:textId="77777777" w:rsidR="00E23EF4" w:rsidRDefault="00E23EF4" w:rsidP="00FE41C7">
                      <w:pPr>
                        <w:ind w:left="0"/>
                        <w:jc w:val="center"/>
                        <w:rPr>
                          <w:sz w:val="18"/>
                        </w:rPr>
                      </w:pPr>
                      <w:r w:rsidRPr="00242912">
                        <w:rPr>
                          <w:sz w:val="18"/>
                        </w:rPr>
                        <w:t>Assessment of detailed plans by VE, VB, and other expert partners, as appropriate</w:t>
                      </w:r>
                      <w:r>
                        <w:rPr>
                          <w:sz w:val="18"/>
                        </w:rPr>
                        <w:t>; b</w:t>
                      </w:r>
                      <w:r w:rsidRPr="00242912">
                        <w:rPr>
                          <w:sz w:val="18"/>
                        </w:rPr>
                        <w:t>est proposals a</w:t>
                      </w:r>
                      <w:r>
                        <w:rPr>
                          <w:sz w:val="18"/>
                        </w:rPr>
                        <w:t>re shortlisted.</w:t>
                      </w:r>
                    </w:p>
                    <w:p w14:paraId="29135841" w14:textId="77777777" w:rsidR="00E23EF4" w:rsidRPr="00242912" w:rsidRDefault="00E23EF4" w:rsidP="00FE41C7">
                      <w:pPr>
                        <w:jc w:val="center"/>
                        <w:rPr>
                          <w:sz w:val="18"/>
                        </w:rPr>
                      </w:pPr>
                    </w:p>
                  </w:txbxContent>
                </v:textbox>
              </v:roundrect>
            </w:pict>
          </mc:Fallback>
        </mc:AlternateContent>
      </w:r>
      <w:r w:rsidR="00FE41C7" w:rsidRPr="005518D3">
        <w:rPr>
          <w:noProof/>
          <w:sz w:val="20"/>
        </w:rPr>
        <mc:AlternateContent>
          <mc:Choice Requires="wps">
            <w:drawing>
              <wp:anchor distT="0" distB="0" distL="114300" distR="114300" simplePos="0" relativeHeight="251688960" behindDoc="0" locked="0" layoutInCell="1" allowOverlap="1" wp14:anchorId="3D02B115" wp14:editId="68F55E35">
                <wp:simplePos x="0" y="0"/>
                <wp:positionH relativeFrom="column">
                  <wp:posOffset>-288290</wp:posOffset>
                </wp:positionH>
                <wp:positionV relativeFrom="paragraph">
                  <wp:posOffset>1620520</wp:posOffset>
                </wp:positionV>
                <wp:extent cx="2160000" cy="1008000"/>
                <wp:effectExtent l="0" t="0" r="12065" b="20955"/>
                <wp:wrapNone/>
                <wp:docPr id="216" name="Rounded Rectangle 216"/>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E1D0C0" w14:textId="77777777" w:rsidR="00E23EF4" w:rsidRPr="005518D3" w:rsidRDefault="00E23EF4" w:rsidP="00FE41C7">
                            <w:pPr>
                              <w:ind w:left="0"/>
                              <w:jc w:val="center"/>
                              <w:rPr>
                                <w:sz w:val="18"/>
                              </w:rPr>
                            </w:pPr>
                            <w:r w:rsidRPr="005518D3">
                              <w:rPr>
                                <w:sz w:val="18"/>
                              </w:rPr>
                              <w:t>Criteria set, guided by insights, and overall strategy and KPIs set by DCMS</w:t>
                            </w:r>
                          </w:p>
                          <w:p w14:paraId="4F11F824" w14:textId="77777777" w:rsidR="00E23EF4" w:rsidRDefault="00E23EF4" w:rsidP="00FE41C7">
                            <w:pPr>
                              <w:ind w:left="0"/>
                              <w:jc w:val="center"/>
                            </w:pPr>
                            <w:r w:rsidRPr="005518D3">
                              <w:rPr>
                                <w:sz w:val="18"/>
                              </w:rPr>
                              <w:t xml:space="preserve">VE &amp; VB in partnership, </w:t>
                            </w:r>
                            <w:r w:rsidRPr="005518D3">
                              <w:rPr>
                                <w:sz w:val="18"/>
                                <w:szCs w:val="18"/>
                              </w:rPr>
                              <w:t>agreed by DCMS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2B115" id="Rounded Rectangle 216" o:spid="_x0000_s1058" style="position:absolute;left:0;text-align:left;margin-left:-22.7pt;margin-top:127.6pt;width:170.1pt;height:7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" fillcolor="#9bbb59 [3206]" strokecolor="#4e6128 [1606]" strokeweight="2pt">
                <v:textbox>
                  <w:txbxContent>
                    <w:p w14:paraId="01E1D0C0" w14:textId="77777777" w:rsidR="00E23EF4" w:rsidRPr="005518D3" w:rsidRDefault="00E23EF4" w:rsidP="00FE41C7">
                      <w:pPr>
                        <w:ind w:left="0"/>
                        <w:jc w:val="center"/>
                        <w:rPr>
                          <w:sz w:val="18"/>
                        </w:rPr>
                      </w:pPr>
                      <w:r w:rsidRPr="005518D3">
                        <w:rPr>
                          <w:sz w:val="18"/>
                        </w:rPr>
                        <w:t>Criteria set, guided by insights, and overall strategy and KPIs set by DCMS</w:t>
                      </w:r>
                    </w:p>
                    <w:p w14:paraId="4F11F824" w14:textId="77777777" w:rsidR="00E23EF4" w:rsidRDefault="00E23EF4" w:rsidP="00FE41C7">
                      <w:pPr>
                        <w:ind w:left="0"/>
                        <w:jc w:val="center"/>
                      </w:pPr>
                      <w:r w:rsidRPr="005518D3">
                        <w:rPr>
                          <w:sz w:val="18"/>
                        </w:rPr>
                        <w:t xml:space="preserve">VE &amp; VB in partnership, </w:t>
                      </w:r>
                      <w:r w:rsidRPr="005518D3">
                        <w:rPr>
                          <w:sz w:val="18"/>
                          <w:szCs w:val="18"/>
                        </w:rPr>
                        <w:t>agreed by DCMS</w:t>
                      </w:r>
                    </w:p>
                  </w:txbxContent>
                </v:textbox>
              </v:roundrect>
            </w:pict>
          </mc:Fallback>
        </mc:AlternateContent>
      </w:r>
      <w:r w:rsidR="00FE41C7" w:rsidRPr="005518D3">
        <w:rPr>
          <w:noProof/>
          <w:sz w:val="18"/>
          <w:szCs w:val="18"/>
        </w:rPr>
        <mc:AlternateContent>
          <mc:Choice Requires="wps">
            <w:drawing>
              <wp:anchor distT="0" distB="0" distL="114300" distR="114300" simplePos="0" relativeHeight="251692032" behindDoc="0" locked="0" layoutInCell="1" allowOverlap="1" wp14:anchorId="31D2040C" wp14:editId="5B3C24E0">
                <wp:simplePos x="0" y="0"/>
                <wp:positionH relativeFrom="column">
                  <wp:posOffset>4391025</wp:posOffset>
                </wp:positionH>
                <wp:positionV relativeFrom="paragraph">
                  <wp:posOffset>2880360</wp:posOffset>
                </wp:positionV>
                <wp:extent cx="2160000" cy="1008000"/>
                <wp:effectExtent l="0" t="0" r="12065" b="20955"/>
                <wp:wrapNone/>
                <wp:docPr id="213" name="Rounded Rectangle 213"/>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003C786" w14:textId="26A949DC" w:rsidR="00E23EF4" w:rsidRDefault="00E23EF4" w:rsidP="00FE41C7">
                            <w:pPr>
                              <w:ind w:left="0"/>
                              <w:jc w:val="center"/>
                            </w:pPr>
                            <w:r w:rsidRPr="005518D3">
                              <w:rPr>
                                <w:sz w:val="18"/>
                                <w:szCs w:val="18"/>
                              </w:rPr>
                              <w:t>In light of assessments, Expert Panel shortlists best proposals</w:t>
                            </w:r>
                            <w:r>
                              <w:rPr>
                                <w:sz w:val="18"/>
                                <w:szCs w:val="18"/>
                              </w:rPr>
                              <w:t>, VE communicates</w:t>
                            </w:r>
                            <w:r w:rsidRPr="005518D3">
                              <w:rPr>
                                <w:sz w:val="18"/>
                                <w:szCs w:val="18"/>
                              </w:rPr>
                              <w:t xml:space="preserve"> and offers resources to support d</w:t>
                            </w:r>
                            <w:r>
                              <w:rPr>
                                <w:sz w:val="18"/>
                                <w:szCs w:val="18"/>
                              </w:rPr>
                              <w:t xml:space="preserve">evelopment of detailed plans.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2040C" id="Rounded Rectangle 213" o:spid="_x0000_s1059" style="position:absolute;left:0;text-align:left;margin-left:345.75pt;margin-top:226.8pt;width:170.1pt;height:7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" fillcolor="#9bbb59 [3206]" strokecolor="#4e6128 [1606]" strokeweight="2pt">
                <v:textbox>
                  <w:txbxContent>
                    <w:p w14:paraId="3003C786" w14:textId="26A949DC" w:rsidR="00E23EF4" w:rsidRDefault="00E23EF4" w:rsidP="00FE41C7">
                      <w:pPr>
                        <w:ind w:left="0"/>
                        <w:jc w:val="center"/>
                      </w:pPr>
                      <w:r w:rsidRPr="005518D3">
                        <w:rPr>
                          <w:sz w:val="18"/>
                          <w:szCs w:val="18"/>
                        </w:rPr>
                        <w:t>In light of assessments, Expert Panel shortlists best proposals</w:t>
                      </w:r>
                      <w:r>
                        <w:rPr>
                          <w:sz w:val="18"/>
                          <w:szCs w:val="18"/>
                        </w:rPr>
                        <w:t>, VE communicates</w:t>
                      </w:r>
                      <w:r w:rsidRPr="005518D3">
                        <w:rPr>
                          <w:sz w:val="18"/>
                          <w:szCs w:val="18"/>
                        </w:rPr>
                        <w:t xml:space="preserve"> and offers resources to support d</w:t>
                      </w:r>
                      <w:r>
                        <w:rPr>
                          <w:sz w:val="18"/>
                          <w:szCs w:val="18"/>
                        </w:rPr>
                        <w:t xml:space="preserve">evelopment of detailed plans. </w:t>
                      </w:r>
                    </w:p>
                  </w:txbxContent>
                </v:textbox>
              </v:roundrect>
            </w:pict>
          </mc:Fallback>
        </mc:AlternateContent>
      </w:r>
      <w:r w:rsidR="00FE41C7">
        <w:rPr>
          <w:noProof/>
          <w:sz w:val="20"/>
        </w:rPr>
        <mc:AlternateContent>
          <mc:Choice Requires="wps">
            <w:drawing>
              <wp:anchor distT="0" distB="0" distL="114300" distR="114300" simplePos="0" relativeHeight="251691008" behindDoc="0" locked="0" layoutInCell="1" allowOverlap="1" wp14:anchorId="3E775B27" wp14:editId="4A8D4D4E">
                <wp:simplePos x="0" y="0"/>
                <wp:positionH relativeFrom="column">
                  <wp:posOffset>4392295</wp:posOffset>
                </wp:positionH>
                <wp:positionV relativeFrom="paragraph">
                  <wp:posOffset>1620520</wp:posOffset>
                </wp:positionV>
                <wp:extent cx="2160000" cy="1008000"/>
                <wp:effectExtent l="0" t="0" r="12065" b="20955"/>
                <wp:wrapNone/>
                <wp:docPr id="214" name="Rounded Rectangle 214"/>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AC9E8FA" w14:textId="77777777" w:rsidR="00E23EF4" w:rsidRPr="005518D3" w:rsidRDefault="00E23EF4" w:rsidP="00FE41C7">
                            <w:pPr>
                              <w:tabs>
                                <w:tab w:val="left" w:pos="5387"/>
                              </w:tabs>
                              <w:ind w:left="0"/>
                              <w:jc w:val="center"/>
                              <w:rPr>
                                <w:sz w:val="18"/>
                              </w:rPr>
                            </w:pPr>
                            <w:r w:rsidRPr="005518D3">
                              <w:rPr>
                                <w:sz w:val="18"/>
                              </w:rPr>
                              <w:t>Assessment of outline proposals by VE, VB and other experts,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5B27" id="Rounded Rectangle 214" o:spid="_x0000_s1060" style="position:absolute;left:0;text-align:left;margin-left:345.85pt;margin-top:127.6pt;width:170.1pt;height:7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" fillcolor="#9bbb59 [3206]" strokecolor="#4e6128 [1606]" strokeweight="2pt">
                <v:textbox>
                  <w:txbxContent>
                    <w:p w14:paraId="4AC9E8FA" w14:textId="77777777" w:rsidR="00E23EF4" w:rsidRPr="005518D3" w:rsidRDefault="00E23EF4" w:rsidP="00FE41C7">
                      <w:pPr>
                        <w:tabs>
                          <w:tab w:val="left" w:pos="5387"/>
                        </w:tabs>
                        <w:ind w:left="0"/>
                        <w:jc w:val="center"/>
                        <w:rPr>
                          <w:sz w:val="18"/>
                        </w:rPr>
                      </w:pPr>
                      <w:r w:rsidRPr="005518D3">
                        <w:rPr>
                          <w:sz w:val="18"/>
                        </w:rPr>
                        <w:t>Assessment of outline proposals by VE, VB and other experts, as appropriate</w:t>
                      </w:r>
                    </w:p>
                  </w:txbxContent>
                </v:textbox>
              </v:roundrect>
            </w:pict>
          </mc:Fallback>
        </mc:AlternateContent>
      </w:r>
      <w:r w:rsidR="00FE41C7" w:rsidRPr="005518D3">
        <w:rPr>
          <w:noProof/>
          <w:sz w:val="20"/>
        </w:rPr>
        <mc:AlternateContent>
          <mc:Choice Requires="wps">
            <w:drawing>
              <wp:anchor distT="0" distB="0" distL="114300" distR="114300" simplePos="0" relativeHeight="251687936" behindDoc="0" locked="0" layoutInCell="1" allowOverlap="1" wp14:anchorId="3C4BA630" wp14:editId="574F9AA2">
                <wp:simplePos x="0" y="0"/>
                <wp:positionH relativeFrom="margin">
                  <wp:align>center</wp:align>
                </wp:positionH>
                <wp:positionV relativeFrom="paragraph">
                  <wp:posOffset>360045</wp:posOffset>
                </wp:positionV>
                <wp:extent cx="3600000" cy="961200"/>
                <wp:effectExtent l="0" t="0" r="19685" b="10795"/>
                <wp:wrapNone/>
                <wp:docPr id="199" name="Rectangle 199"/>
                <wp:cNvGraphicFramePr/>
                <a:graphic xmlns:a="http://schemas.openxmlformats.org/drawingml/2006/main">
                  <a:graphicData uri="http://schemas.microsoft.com/office/word/2010/wordprocessingShape">
                    <wps:wsp>
                      <wps:cNvSpPr/>
                      <wps:spPr>
                        <a:xfrm>
                          <a:off x="0" y="0"/>
                          <a:ext cx="3600000" cy="961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89DF815" w14:textId="1A3BE2D8" w:rsidR="00E23EF4" w:rsidRDefault="00E23EF4" w:rsidP="00FE41C7">
                            <w:pPr>
                              <w:ind w:left="0"/>
                              <w:jc w:val="center"/>
                              <w:rPr>
                                <w:b/>
                                <w:sz w:val="18"/>
                              </w:rPr>
                            </w:pPr>
                            <w:r w:rsidRPr="005518D3">
                              <w:rPr>
                                <w:b/>
                                <w:sz w:val="18"/>
                              </w:rPr>
                              <w:t>C</w:t>
                            </w:r>
                            <w:r>
                              <w:rPr>
                                <w:b/>
                                <w:sz w:val="18"/>
                              </w:rPr>
                              <w:t>hallenge</w:t>
                            </w:r>
                            <w:r w:rsidRPr="005518D3">
                              <w:rPr>
                                <w:b/>
                                <w:sz w:val="18"/>
                              </w:rPr>
                              <w:t xml:space="preserve"> Fund</w:t>
                            </w:r>
                          </w:p>
                          <w:p w14:paraId="5F433A9C" w14:textId="77777777" w:rsidR="00E23EF4" w:rsidRPr="00563FA2" w:rsidRDefault="00E23EF4" w:rsidP="00FE41C7">
                            <w:pPr>
                              <w:ind w:left="0"/>
                              <w:jc w:val="center"/>
                              <w:rPr>
                                <w:sz w:val="18"/>
                              </w:rPr>
                            </w:pPr>
                            <w:r w:rsidRPr="00563FA2">
                              <w:rPr>
                                <w:sz w:val="18"/>
                              </w:rPr>
                              <w:t>To support the development and promotion of new, high-quality tourism products with international and / or domestic appeal</w:t>
                            </w:r>
                          </w:p>
                          <w:p w14:paraId="312C4B9D" w14:textId="77777777" w:rsidR="00E23EF4" w:rsidRPr="005518D3" w:rsidRDefault="00E23EF4" w:rsidP="00FE41C7">
                            <w:pPr>
                              <w:ind w:left="0"/>
                              <w:jc w:val="center"/>
                              <w:rPr>
                                <w:sz w:val="18"/>
                              </w:rPr>
                            </w:pPr>
                            <w:r w:rsidRPr="005518D3">
                              <w:rPr>
                                <w:sz w:val="18"/>
                              </w:rPr>
                              <w:t>Administered</w:t>
                            </w:r>
                            <w:r>
                              <w:rPr>
                                <w:sz w:val="18"/>
                              </w:rPr>
                              <w:t xml:space="preserve"> by </w:t>
                            </w:r>
                            <w:proofErr w:type="spellStart"/>
                            <w:r>
                              <w:rPr>
                                <w:sz w:val="18"/>
                              </w:rPr>
                              <w:t>VisitEngland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BA630" id="Rectangle 199" o:spid="_x0000_s1061" style="position:absolute;left:0;text-align:left;margin-left:0;margin-top:28.35pt;width:283.45pt;height:75.7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" fillcolor="#c0504d [3205]" strokecolor="#622423 [1605]" strokeweight="2pt">
                <v:textbox>
                  <w:txbxContent>
                    <w:p w14:paraId="789DF815" w14:textId="1A3BE2D8" w:rsidR="00E23EF4" w:rsidRDefault="00E23EF4" w:rsidP="00FE41C7">
                      <w:pPr>
                        <w:ind w:left="0"/>
                        <w:jc w:val="center"/>
                        <w:rPr>
                          <w:b/>
                          <w:sz w:val="18"/>
                        </w:rPr>
                      </w:pPr>
                      <w:r w:rsidRPr="005518D3">
                        <w:rPr>
                          <w:b/>
                          <w:sz w:val="18"/>
                        </w:rPr>
                        <w:t>C</w:t>
                      </w:r>
                      <w:r>
                        <w:rPr>
                          <w:b/>
                          <w:sz w:val="18"/>
                        </w:rPr>
                        <w:t>hallenge</w:t>
                      </w:r>
                      <w:r w:rsidRPr="005518D3">
                        <w:rPr>
                          <w:b/>
                          <w:sz w:val="18"/>
                        </w:rPr>
                        <w:t xml:space="preserve"> Fund</w:t>
                      </w:r>
                    </w:p>
                    <w:p w14:paraId="5F433A9C" w14:textId="77777777" w:rsidR="00E23EF4" w:rsidRPr="00563FA2" w:rsidRDefault="00E23EF4" w:rsidP="00FE41C7">
                      <w:pPr>
                        <w:ind w:left="0"/>
                        <w:jc w:val="center"/>
                        <w:rPr>
                          <w:sz w:val="18"/>
                        </w:rPr>
                      </w:pPr>
                      <w:r w:rsidRPr="00563FA2">
                        <w:rPr>
                          <w:sz w:val="18"/>
                        </w:rPr>
                        <w:t>To support the development and promotion of new, high-quality tourism products with international and / or domestic appeal</w:t>
                      </w:r>
                    </w:p>
                    <w:p w14:paraId="312C4B9D" w14:textId="77777777" w:rsidR="00E23EF4" w:rsidRPr="005518D3" w:rsidRDefault="00E23EF4" w:rsidP="00FE41C7">
                      <w:pPr>
                        <w:ind w:left="0"/>
                        <w:jc w:val="center"/>
                        <w:rPr>
                          <w:sz w:val="18"/>
                        </w:rPr>
                      </w:pPr>
                      <w:r w:rsidRPr="005518D3">
                        <w:rPr>
                          <w:sz w:val="18"/>
                        </w:rPr>
                        <w:t>Administered</w:t>
                      </w:r>
                      <w:r>
                        <w:rPr>
                          <w:sz w:val="18"/>
                        </w:rPr>
                        <w:t xml:space="preserve"> by </w:t>
                      </w:r>
                      <w:proofErr w:type="spellStart"/>
                      <w:r>
                        <w:rPr>
                          <w:sz w:val="18"/>
                        </w:rPr>
                        <w:t>VisitEngland</w:t>
                      </w:r>
                      <w:proofErr w:type="spellEnd"/>
                    </w:p>
                  </w:txbxContent>
                </v:textbox>
                <w10:wrap anchorx="margin"/>
              </v:rect>
            </w:pict>
          </mc:Fallback>
        </mc:AlternateContent>
      </w:r>
      <w:r w:rsidR="00FE41C7">
        <w:rPr>
          <w:noProof/>
          <w:sz w:val="18"/>
          <w:szCs w:val="18"/>
        </w:rPr>
        <mc:AlternateContent>
          <mc:Choice Requires="wps">
            <w:drawing>
              <wp:anchor distT="0" distB="0" distL="114300" distR="114300" simplePos="0" relativeHeight="251698176" behindDoc="0" locked="0" layoutInCell="1" allowOverlap="1" wp14:anchorId="2D2143F7" wp14:editId="6AB137BC">
                <wp:simplePos x="0" y="0"/>
                <wp:positionH relativeFrom="margin">
                  <wp:align>center</wp:align>
                </wp:positionH>
                <wp:positionV relativeFrom="paragraph">
                  <wp:posOffset>6661150</wp:posOffset>
                </wp:positionV>
                <wp:extent cx="2160000" cy="1080000"/>
                <wp:effectExtent l="0" t="0" r="12065" b="25400"/>
                <wp:wrapNone/>
                <wp:docPr id="200" name="Rounded Rectangle 200"/>
                <wp:cNvGraphicFramePr/>
                <a:graphic xmlns:a="http://schemas.openxmlformats.org/drawingml/2006/main">
                  <a:graphicData uri="http://schemas.microsoft.com/office/word/2010/wordprocessingShape">
                    <wps:wsp>
                      <wps:cNvSpPr/>
                      <wps:spPr>
                        <a:xfrm>
                          <a:off x="0" y="0"/>
                          <a:ext cx="2160000" cy="1080000"/>
                        </a:xfrm>
                        <a:prstGeom prst="roundRect">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txbx>
                        <w:txbxContent>
                          <w:p w14:paraId="1F89600B" w14:textId="698DCEBD" w:rsidR="00E23EF4" w:rsidRPr="00242912" w:rsidRDefault="00E23EF4" w:rsidP="00FE41C7">
                            <w:pPr>
                              <w:ind w:left="0"/>
                              <w:jc w:val="center"/>
                              <w:rPr>
                                <w:sz w:val="18"/>
                              </w:rPr>
                            </w:pPr>
                            <w:r w:rsidRPr="00242912">
                              <w:rPr>
                                <w:sz w:val="18"/>
                              </w:rPr>
                              <w:t>VE provides grant agreements to successful local consortia, confirming what support, on what basis, and KPIs for progress and evaluation</w:t>
                            </w:r>
                            <w:r>
                              <w:rPr>
                                <w:sz w:val="18"/>
                              </w:rPr>
                              <w:t xml:space="preserve">, in agreement with VB and other Expert partners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143F7" id="Rounded Rectangle 200" o:spid="_x0000_s1062" style="position:absolute;left:0;text-align:left;margin-left:0;margin-top:524.5pt;width:170.1pt;height:85.0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" fillcolor="#8064a2 [3207]" strokecolor="black [1600]" strokeweight="2pt">
                <v:textbox>
                  <w:txbxContent>
                    <w:p w14:paraId="1F89600B" w14:textId="698DCEBD" w:rsidR="00E23EF4" w:rsidRPr="00242912" w:rsidRDefault="00E23EF4" w:rsidP="00FE41C7">
                      <w:pPr>
                        <w:ind w:left="0"/>
                        <w:jc w:val="center"/>
                        <w:rPr>
                          <w:sz w:val="18"/>
                        </w:rPr>
                      </w:pPr>
                      <w:r w:rsidRPr="00242912">
                        <w:rPr>
                          <w:sz w:val="18"/>
                        </w:rPr>
                        <w:t>VE provides grant agreements to successful local consortia, confirming what support, on what basis, and KPIs for progress and evaluation</w:t>
                      </w:r>
                      <w:r>
                        <w:rPr>
                          <w:sz w:val="18"/>
                        </w:rPr>
                        <w:t xml:space="preserve">, in agreement with VB and other Expert partners </w:t>
                      </w:r>
                    </w:p>
                  </w:txbxContent>
                </v:textbox>
                <w10:wrap anchorx="margin"/>
              </v:roundrect>
            </w:pict>
          </mc:Fallback>
        </mc:AlternateContent>
      </w:r>
      <w:r w:rsidR="00FE41C7">
        <w:rPr>
          <w:noProof/>
          <w:sz w:val="18"/>
          <w:szCs w:val="18"/>
        </w:rPr>
        <mc:AlternateContent>
          <mc:Choice Requires="wps">
            <w:drawing>
              <wp:anchor distT="0" distB="0" distL="114300" distR="114300" simplePos="0" relativeHeight="251699200" behindDoc="0" locked="0" layoutInCell="1" allowOverlap="1" wp14:anchorId="58DCEDAC" wp14:editId="37E29240">
                <wp:simplePos x="0" y="0"/>
                <wp:positionH relativeFrom="margin">
                  <wp:posOffset>2045970</wp:posOffset>
                </wp:positionH>
                <wp:positionV relativeFrom="paragraph">
                  <wp:posOffset>7920990</wp:posOffset>
                </wp:positionV>
                <wp:extent cx="2160000" cy="990000"/>
                <wp:effectExtent l="0" t="0" r="12065" b="19685"/>
                <wp:wrapNone/>
                <wp:docPr id="14" name="Rounded Rectangle 14"/>
                <wp:cNvGraphicFramePr/>
                <a:graphic xmlns:a="http://schemas.openxmlformats.org/drawingml/2006/main">
                  <a:graphicData uri="http://schemas.microsoft.com/office/word/2010/wordprocessingShape">
                    <wps:wsp>
                      <wps:cNvSpPr/>
                      <wps:spPr>
                        <a:xfrm>
                          <a:off x="0" y="0"/>
                          <a:ext cx="2160000" cy="990000"/>
                        </a:xfrm>
                        <a:prstGeom prst="roundRect">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txbx>
                        <w:txbxContent>
                          <w:p w14:paraId="74364FB9" w14:textId="77777777" w:rsidR="00E23EF4" w:rsidRPr="00242912" w:rsidRDefault="00E23EF4" w:rsidP="00FE41C7">
                            <w:pPr>
                              <w:ind w:left="0"/>
                              <w:jc w:val="center"/>
                              <w:rPr>
                                <w:sz w:val="18"/>
                              </w:rPr>
                            </w:pPr>
                            <w:r w:rsidRPr="00242912">
                              <w:rPr>
                                <w:sz w:val="18"/>
                              </w:rPr>
                              <w:t>KPIs and budget for any domestic activity reflect VE assessment</w:t>
                            </w:r>
                          </w:p>
                          <w:p w14:paraId="629D6238" w14:textId="77777777" w:rsidR="00E23EF4" w:rsidRPr="00242912" w:rsidRDefault="00E23EF4" w:rsidP="00FE41C7">
                            <w:pPr>
                              <w:ind w:left="0"/>
                              <w:jc w:val="center"/>
                              <w:rPr>
                                <w:sz w:val="18"/>
                              </w:rPr>
                            </w:pPr>
                            <w:r w:rsidRPr="00242912">
                              <w:rPr>
                                <w:sz w:val="18"/>
                              </w:rPr>
                              <w:t>VE accountable for domestic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CEDAC" id="Rounded Rectangle 14" o:spid="_x0000_s1063" style="position:absolute;left:0;text-align:left;margin-left:161.1pt;margin-top:623.7pt;width:170.1pt;height:77.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" fillcolor="#8064a2 [3207]" strokecolor="black [1600]" strokeweight="2pt">
                <v:textbox>
                  <w:txbxContent>
                    <w:p w14:paraId="74364FB9" w14:textId="77777777" w:rsidR="00E23EF4" w:rsidRPr="00242912" w:rsidRDefault="00E23EF4" w:rsidP="00FE41C7">
                      <w:pPr>
                        <w:ind w:left="0"/>
                        <w:jc w:val="center"/>
                        <w:rPr>
                          <w:sz w:val="18"/>
                        </w:rPr>
                      </w:pPr>
                      <w:r w:rsidRPr="00242912">
                        <w:rPr>
                          <w:sz w:val="18"/>
                        </w:rPr>
                        <w:t>KPIs and budget for any domestic activity reflect VE assessment</w:t>
                      </w:r>
                    </w:p>
                    <w:p w14:paraId="629D6238" w14:textId="77777777" w:rsidR="00E23EF4" w:rsidRPr="00242912" w:rsidRDefault="00E23EF4" w:rsidP="00FE41C7">
                      <w:pPr>
                        <w:ind w:left="0"/>
                        <w:jc w:val="center"/>
                        <w:rPr>
                          <w:sz w:val="18"/>
                        </w:rPr>
                      </w:pPr>
                      <w:r w:rsidRPr="00242912">
                        <w:rPr>
                          <w:sz w:val="18"/>
                        </w:rPr>
                        <w:t>VE accountable for domestic delivery</w:t>
                      </w:r>
                    </w:p>
                  </w:txbxContent>
                </v:textbox>
                <w10:wrap anchorx="margin"/>
              </v:roundrect>
            </w:pict>
          </mc:Fallback>
        </mc:AlternateContent>
      </w:r>
      <w:r w:rsidR="00FE41C7">
        <w:rPr>
          <w:noProof/>
          <w:sz w:val="18"/>
          <w:szCs w:val="18"/>
        </w:rPr>
        <mc:AlternateContent>
          <mc:Choice Requires="wps">
            <w:drawing>
              <wp:anchor distT="0" distB="0" distL="114300" distR="114300" simplePos="0" relativeHeight="251697152" behindDoc="0" locked="0" layoutInCell="1" allowOverlap="1" wp14:anchorId="2340CF23" wp14:editId="62159C64">
                <wp:simplePos x="0" y="0"/>
                <wp:positionH relativeFrom="column">
                  <wp:posOffset>-288290</wp:posOffset>
                </wp:positionH>
                <wp:positionV relativeFrom="paragraph">
                  <wp:posOffset>6661150</wp:posOffset>
                </wp:positionV>
                <wp:extent cx="2160000" cy="990000"/>
                <wp:effectExtent l="0" t="0" r="12065" b="19685"/>
                <wp:wrapNone/>
                <wp:docPr id="12" name="Rounded Rectangle 12"/>
                <wp:cNvGraphicFramePr/>
                <a:graphic xmlns:a="http://schemas.openxmlformats.org/drawingml/2006/main">
                  <a:graphicData uri="http://schemas.microsoft.com/office/word/2010/wordprocessingShape">
                    <wps:wsp>
                      <wps:cNvSpPr/>
                      <wps:spPr>
                        <a:xfrm>
                          <a:off x="0" y="0"/>
                          <a:ext cx="2160000" cy="990000"/>
                        </a:xfrm>
                        <a:prstGeom prst="roundRect">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txbx>
                        <w:txbxContent>
                          <w:p w14:paraId="5156845A" w14:textId="77777777" w:rsidR="00E23EF4" w:rsidRPr="00242912" w:rsidRDefault="00E23EF4" w:rsidP="00FE41C7">
                            <w:pPr>
                              <w:ind w:left="0"/>
                              <w:jc w:val="center"/>
                              <w:rPr>
                                <w:sz w:val="18"/>
                              </w:rPr>
                            </w:pPr>
                            <w:r w:rsidRPr="00242912">
                              <w:rPr>
                                <w:sz w:val="18"/>
                              </w:rPr>
                              <w:t>Bids not selected receive feedback and advice.</w:t>
                            </w:r>
                          </w:p>
                          <w:p w14:paraId="7F20528C" w14:textId="77777777" w:rsidR="00E23EF4" w:rsidRPr="00242912" w:rsidRDefault="00E23EF4" w:rsidP="00FE41C7">
                            <w:pPr>
                              <w:ind w:left="0"/>
                              <w:jc w:val="center"/>
                              <w:rPr>
                                <w:sz w:val="18"/>
                              </w:rPr>
                            </w:pPr>
                            <w:r w:rsidRPr="00242912">
                              <w:rPr>
                                <w:sz w:val="18"/>
                              </w:rPr>
                              <w:t>(VE delivers, drawing on assessments of VB and other expert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0CF23" id="Rounded Rectangle 12" o:spid="_x0000_s1064" style="position:absolute;left:0;text-align:left;margin-left:-22.7pt;margin-top:524.5pt;width:170.1pt;height:7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" fillcolor="#8064a2 [3207]" strokecolor="black [1600]" strokeweight="2pt">
                <v:textbox>
                  <w:txbxContent>
                    <w:p w14:paraId="5156845A" w14:textId="77777777" w:rsidR="00E23EF4" w:rsidRPr="00242912" w:rsidRDefault="00E23EF4" w:rsidP="00FE41C7">
                      <w:pPr>
                        <w:ind w:left="0"/>
                        <w:jc w:val="center"/>
                        <w:rPr>
                          <w:sz w:val="18"/>
                        </w:rPr>
                      </w:pPr>
                      <w:r w:rsidRPr="00242912">
                        <w:rPr>
                          <w:sz w:val="18"/>
                        </w:rPr>
                        <w:t>Bids not selected receive feedback and advice.</w:t>
                      </w:r>
                    </w:p>
                    <w:p w14:paraId="7F20528C" w14:textId="77777777" w:rsidR="00E23EF4" w:rsidRPr="00242912" w:rsidRDefault="00E23EF4" w:rsidP="00FE41C7">
                      <w:pPr>
                        <w:ind w:left="0"/>
                        <w:jc w:val="center"/>
                        <w:rPr>
                          <w:sz w:val="18"/>
                        </w:rPr>
                      </w:pPr>
                      <w:r w:rsidRPr="00242912">
                        <w:rPr>
                          <w:sz w:val="18"/>
                        </w:rPr>
                        <w:t>(VE delivers, drawing on assessments of VB and other expert bodies)</w:t>
                      </w:r>
                    </w:p>
                  </w:txbxContent>
                </v:textbox>
              </v:roundrect>
            </w:pict>
          </mc:Fallback>
        </mc:AlternateContent>
      </w:r>
      <w:r w:rsidR="00FE41C7">
        <w:rPr>
          <w:noProof/>
          <w:sz w:val="18"/>
          <w:szCs w:val="18"/>
        </w:rPr>
        <mc:AlternateContent>
          <mc:Choice Requires="wps">
            <w:drawing>
              <wp:anchor distT="0" distB="0" distL="114300" distR="114300" simplePos="0" relativeHeight="251694080" behindDoc="0" locked="0" layoutInCell="1" allowOverlap="1" wp14:anchorId="171182BC" wp14:editId="085FF3A0">
                <wp:simplePos x="0" y="0"/>
                <wp:positionH relativeFrom="margin">
                  <wp:align>center</wp:align>
                </wp:positionH>
                <wp:positionV relativeFrom="paragraph">
                  <wp:posOffset>4140835</wp:posOffset>
                </wp:positionV>
                <wp:extent cx="2160000" cy="1008000"/>
                <wp:effectExtent l="0" t="0" r="12065" b="20955"/>
                <wp:wrapNone/>
                <wp:docPr id="9" name="Rounded Rectangle 9"/>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DDB79D1" w14:textId="10AB1E5C" w:rsidR="00E23EF4" w:rsidRPr="00242912" w:rsidRDefault="00E23EF4" w:rsidP="00FE41C7">
                            <w:pPr>
                              <w:ind w:left="0"/>
                              <w:jc w:val="center"/>
                              <w:rPr>
                                <w:sz w:val="14"/>
                              </w:rPr>
                            </w:pPr>
                            <w:r w:rsidRPr="00242912">
                              <w:rPr>
                                <w:sz w:val="18"/>
                              </w:rPr>
                              <w:t xml:space="preserve">Detailed implementation plans and costings submitted to </w:t>
                            </w:r>
                            <w:r>
                              <w:rPr>
                                <w:sz w:val="18"/>
                              </w:rPr>
                              <w:t>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182BC" id="Rounded Rectangle 9" o:spid="_x0000_s1065" style="position:absolute;left:0;text-align:left;margin-left:0;margin-top:326.05pt;width:170.1pt;height:79.3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" fillcolor="#4bacc6 [3208]" strokecolor="#205867 [1608]" strokeweight="2pt">
                <v:textbox>
                  <w:txbxContent>
                    <w:p w14:paraId="5DDB79D1" w14:textId="10AB1E5C" w:rsidR="00E23EF4" w:rsidRPr="00242912" w:rsidRDefault="00E23EF4" w:rsidP="00FE41C7">
                      <w:pPr>
                        <w:ind w:left="0"/>
                        <w:jc w:val="center"/>
                        <w:rPr>
                          <w:sz w:val="14"/>
                        </w:rPr>
                      </w:pPr>
                      <w:r w:rsidRPr="00242912">
                        <w:rPr>
                          <w:sz w:val="18"/>
                        </w:rPr>
                        <w:t xml:space="preserve">Detailed implementation plans and costings submitted to </w:t>
                      </w:r>
                      <w:r>
                        <w:rPr>
                          <w:sz w:val="18"/>
                        </w:rPr>
                        <w:t>VE</w:t>
                      </w:r>
                    </w:p>
                  </w:txbxContent>
                </v:textbox>
                <w10:wrap anchorx="margin"/>
              </v:roundrect>
            </w:pict>
          </mc:Fallback>
        </mc:AlternateContent>
      </w:r>
      <w:r w:rsidR="00FE41C7">
        <w:rPr>
          <w:noProof/>
          <w:sz w:val="18"/>
          <w:szCs w:val="18"/>
        </w:rPr>
        <mc:AlternateContent>
          <mc:Choice Requires="wps">
            <w:drawing>
              <wp:anchor distT="0" distB="0" distL="114300" distR="114300" simplePos="0" relativeHeight="251693056" behindDoc="0" locked="0" layoutInCell="1" allowOverlap="1" wp14:anchorId="15CD44F4" wp14:editId="023DF62C">
                <wp:simplePos x="0" y="0"/>
                <wp:positionH relativeFrom="column">
                  <wp:posOffset>-288290</wp:posOffset>
                </wp:positionH>
                <wp:positionV relativeFrom="paragraph">
                  <wp:posOffset>4140835</wp:posOffset>
                </wp:positionV>
                <wp:extent cx="2160000" cy="1008000"/>
                <wp:effectExtent l="0" t="0" r="12065" b="20955"/>
                <wp:wrapNone/>
                <wp:docPr id="212" name="Rounded Rectangle 212"/>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CEB5EC" w14:textId="77777777" w:rsidR="00E23EF4" w:rsidRPr="005518D3" w:rsidRDefault="00E23EF4" w:rsidP="00FE41C7">
                            <w:pPr>
                              <w:ind w:left="0"/>
                              <w:jc w:val="center"/>
                              <w:rPr>
                                <w:sz w:val="18"/>
                                <w:szCs w:val="18"/>
                              </w:rPr>
                            </w:pPr>
                            <w:r w:rsidRPr="005518D3">
                              <w:rPr>
                                <w:sz w:val="18"/>
                                <w:szCs w:val="18"/>
                              </w:rPr>
                              <w:t>Local partners work up detailed proposals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D44F4" id="Rounded Rectangle 212" o:spid="_x0000_s1066" style="position:absolute;left:0;text-align:left;margin-left:-22.7pt;margin-top:326.05pt;width:170.1pt;height:7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" fillcolor="#4bacc6 [3208]" strokecolor="#205867 [1608]" strokeweight="2pt">
                <v:textbox>
                  <w:txbxContent>
                    <w:p w14:paraId="08CEB5EC" w14:textId="77777777" w:rsidR="00E23EF4" w:rsidRPr="005518D3" w:rsidRDefault="00E23EF4" w:rsidP="00FE41C7">
                      <w:pPr>
                        <w:ind w:left="0"/>
                        <w:jc w:val="center"/>
                        <w:rPr>
                          <w:sz w:val="18"/>
                          <w:szCs w:val="18"/>
                        </w:rPr>
                      </w:pPr>
                      <w:r w:rsidRPr="005518D3">
                        <w:rPr>
                          <w:sz w:val="18"/>
                          <w:szCs w:val="18"/>
                        </w:rPr>
                        <w:t>Local partners work up detailed proposals</w:t>
                      </w:r>
                    </w:p>
                  </w:txbxContent>
                </v:textbox>
              </v:roundrect>
            </w:pict>
          </mc:Fallback>
        </mc:AlternateContent>
      </w:r>
      <w:r w:rsidR="00FE41C7">
        <w:rPr>
          <w:noProof/>
          <w:sz w:val="20"/>
        </w:rPr>
        <mc:AlternateContent>
          <mc:Choice Requires="wps">
            <w:drawing>
              <wp:anchor distT="0" distB="0" distL="114300" distR="114300" simplePos="0" relativeHeight="251689984" behindDoc="0" locked="0" layoutInCell="1" allowOverlap="1" wp14:anchorId="47F526B5" wp14:editId="22ADB09B">
                <wp:simplePos x="0" y="0"/>
                <wp:positionH relativeFrom="margin">
                  <wp:align>center</wp:align>
                </wp:positionH>
                <wp:positionV relativeFrom="paragraph">
                  <wp:posOffset>1620520</wp:posOffset>
                </wp:positionV>
                <wp:extent cx="2160000" cy="1008000"/>
                <wp:effectExtent l="0" t="0" r="12065" b="20955"/>
                <wp:wrapNone/>
                <wp:docPr id="215" name="Rounded Rectangle 215"/>
                <wp:cNvGraphicFramePr/>
                <a:graphic xmlns:a="http://schemas.openxmlformats.org/drawingml/2006/main">
                  <a:graphicData uri="http://schemas.microsoft.com/office/word/2010/wordprocessingShape">
                    <wps:wsp>
                      <wps:cNvSpPr/>
                      <wps:spPr>
                        <a:xfrm>
                          <a:off x="0" y="0"/>
                          <a:ext cx="2160000" cy="1008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61951AF" w14:textId="77777777" w:rsidR="00E23EF4" w:rsidRPr="005518D3" w:rsidRDefault="00E23EF4" w:rsidP="00FE41C7">
                            <w:pPr>
                              <w:ind w:left="0"/>
                              <w:jc w:val="center"/>
                              <w:rPr>
                                <w:sz w:val="18"/>
                              </w:rPr>
                            </w:pPr>
                            <w:r w:rsidRPr="005518D3">
                              <w:rPr>
                                <w:sz w:val="18"/>
                              </w:rPr>
                              <w:t>VE promote fund (and criteria) and seek bids from local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526B5" id="Rounded Rectangle 215" o:spid="_x0000_s1067" style="position:absolute;left:0;text-align:left;margin-left:0;margin-top:127.6pt;width:170.1pt;height:79.3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" fillcolor="#9bbb59 [3206]" strokecolor="#4e6128 [1606]" strokeweight="2pt">
                <v:textbox>
                  <w:txbxContent>
                    <w:p w14:paraId="561951AF" w14:textId="77777777" w:rsidR="00E23EF4" w:rsidRPr="005518D3" w:rsidRDefault="00E23EF4" w:rsidP="00FE41C7">
                      <w:pPr>
                        <w:ind w:left="0"/>
                        <w:jc w:val="center"/>
                        <w:rPr>
                          <w:sz w:val="18"/>
                        </w:rPr>
                      </w:pPr>
                      <w:r w:rsidRPr="005518D3">
                        <w:rPr>
                          <w:sz w:val="18"/>
                        </w:rPr>
                        <w:t>VE promote fund (and criteria) and seek bids from local partners</w:t>
                      </w:r>
                    </w:p>
                  </w:txbxContent>
                </v:textbox>
                <w10:wrap anchorx="margin"/>
              </v:roundrect>
            </w:pict>
          </mc:Fallback>
        </mc:AlternateContent>
      </w:r>
      <w:r w:rsidR="00FE41C7">
        <w:rPr>
          <w:rFonts w:cs="Arial"/>
          <w:b/>
        </w:rPr>
        <w:br w:type="page"/>
      </w:r>
    </w:p>
    <w:p w14:paraId="43061BB8" w14:textId="77777777" w:rsidR="004F50FE" w:rsidRPr="004F50FE" w:rsidRDefault="004F50FE" w:rsidP="00A457CB">
      <w:pPr>
        <w:autoSpaceDE w:val="0"/>
        <w:autoSpaceDN w:val="0"/>
        <w:adjustRightInd w:val="0"/>
        <w:spacing w:before="0"/>
        <w:ind w:left="0"/>
        <w:jc w:val="both"/>
        <w:rPr>
          <w:rFonts w:cs="Arial"/>
        </w:rPr>
      </w:pPr>
    </w:p>
    <w:p w14:paraId="3EC471B4" w14:textId="1E1DC1DE" w:rsidR="005C33A8" w:rsidRPr="005C33A8" w:rsidRDefault="005C33A8" w:rsidP="00A457CB">
      <w:pPr>
        <w:autoSpaceDE w:val="0"/>
        <w:autoSpaceDN w:val="0"/>
        <w:adjustRightInd w:val="0"/>
        <w:spacing w:before="0"/>
        <w:ind w:left="0"/>
        <w:jc w:val="both"/>
        <w:rPr>
          <w:rFonts w:cs="Arial"/>
          <w:b/>
        </w:rPr>
      </w:pPr>
      <w:proofErr w:type="spellStart"/>
      <w:r w:rsidRPr="005C33A8">
        <w:rPr>
          <w:rFonts w:cs="Arial"/>
          <w:b/>
        </w:rPr>
        <w:t>VisitEngland’s</w:t>
      </w:r>
      <w:proofErr w:type="spellEnd"/>
      <w:r w:rsidRPr="005C33A8">
        <w:rPr>
          <w:rFonts w:cs="Arial"/>
          <w:b/>
        </w:rPr>
        <w:t xml:space="preserve"> accommodation quality assessment scheme</w:t>
      </w:r>
    </w:p>
    <w:p w14:paraId="114ACC27" w14:textId="77777777" w:rsidR="005C33A8" w:rsidRPr="005C33A8" w:rsidRDefault="005C33A8" w:rsidP="00A457CB">
      <w:pPr>
        <w:autoSpaceDE w:val="0"/>
        <w:autoSpaceDN w:val="0"/>
        <w:adjustRightInd w:val="0"/>
        <w:spacing w:before="0"/>
        <w:jc w:val="both"/>
        <w:rPr>
          <w:rFonts w:cs="Arial"/>
        </w:rPr>
      </w:pPr>
    </w:p>
    <w:p w14:paraId="7BF570E4" w14:textId="20A2870F" w:rsidR="00F417BC" w:rsidRDefault="00F417BC" w:rsidP="005C33A8">
      <w:pPr>
        <w:numPr>
          <w:ilvl w:val="1"/>
          <w:numId w:val="14"/>
        </w:numPr>
        <w:autoSpaceDE w:val="0"/>
        <w:autoSpaceDN w:val="0"/>
        <w:adjustRightInd w:val="0"/>
        <w:spacing w:before="0"/>
        <w:ind w:left="567" w:hanging="567"/>
        <w:jc w:val="both"/>
        <w:rPr>
          <w:rFonts w:cs="Arial"/>
        </w:rPr>
      </w:pPr>
      <w:r>
        <w:rPr>
          <w:rFonts w:cs="Arial"/>
        </w:rPr>
        <w:t>Since its inception, the ETB has played a role in encouraging growth through the improvement of the visitor experience in England.  Previously this was manifested through its direct intervention in tourist information provision, grant funding for larger scale product development and upgrading of the facilities of accommodation establishments (under Section 4 of the Development of Tourism Act 1969, until 1986), and the delivery of advice and leadership with regard to improvements in the service provision of accommodation and tourist attractions.  However, in recent years, VE’s intervention in the improvement of the visitor experience has been limited to activity relating to tourist information partnerships and its accommodation and visitor attractions quality assessment schemes.</w:t>
      </w:r>
    </w:p>
    <w:p w14:paraId="0FC73863" w14:textId="77777777" w:rsidR="00F417BC" w:rsidRDefault="00F417BC" w:rsidP="00F417BC">
      <w:pPr>
        <w:autoSpaceDE w:val="0"/>
        <w:autoSpaceDN w:val="0"/>
        <w:adjustRightInd w:val="0"/>
        <w:spacing w:before="0"/>
        <w:ind w:left="567"/>
        <w:jc w:val="both"/>
        <w:rPr>
          <w:rFonts w:cs="Arial"/>
        </w:rPr>
      </w:pPr>
    </w:p>
    <w:p w14:paraId="7D86ABC3" w14:textId="44CC7179" w:rsidR="005C33A8" w:rsidRPr="005C33A8" w:rsidRDefault="005C33A8" w:rsidP="005C33A8">
      <w:pPr>
        <w:numPr>
          <w:ilvl w:val="1"/>
          <w:numId w:val="14"/>
        </w:numPr>
        <w:autoSpaceDE w:val="0"/>
        <w:autoSpaceDN w:val="0"/>
        <w:adjustRightInd w:val="0"/>
        <w:spacing w:before="0"/>
        <w:ind w:left="567" w:hanging="567"/>
        <w:jc w:val="both"/>
        <w:rPr>
          <w:rFonts w:cs="Arial"/>
        </w:rPr>
      </w:pPr>
      <w:r w:rsidRPr="005C33A8">
        <w:rPr>
          <w:rFonts w:cs="Arial"/>
        </w:rPr>
        <w:t>VE operates an accommodation quality assessment scheme in which tourist accommodation is assessed</w:t>
      </w:r>
      <w:r w:rsidR="00F417BC">
        <w:rPr>
          <w:rFonts w:cs="Arial"/>
        </w:rPr>
        <w:t xml:space="preserve"> by experts </w:t>
      </w:r>
      <w:r w:rsidRPr="005C33A8">
        <w:rPr>
          <w:rFonts w:cs="Arial"/>
        </w:rPr>
        <w:t>against a set of technical criteria and</w:t>
      </w:r>
      <w:r w:rsidR="00F417BC">
        <w:rPr>
          <w:rFonts w:cs="Arial"/>
        </w:rPr>
        <w:t>, if appropriate,</w:t>
      </w:r>
      <w:r w:rsidRPr="005C33A8">
        <w:rPr>
          <w:rFonts w:cs="Arial"/>
        </w:rPr>
        <w:t xml:space="preserve"> awarded </w:t>
      </w:r>
      <w:r w:rsidR="00F417BC">
        <w:rPr>
          <w:rFonts w:cs="Arial"/>
        </w:rPr>
        <w:t xml:space="preserve">a quality grading of </w:t>
      </w:r>
      <w:r w:rsidRPr="005C33A8">
        <w:rPr>
          <w:rFonts w:cs="Arial"/>
        </w:rPr>
        <w:t xml:space="preserve">one to five stars, reflecting the facilities available and the overall quality of the visitor experience.  Similar schemes are also operated by </w:t>
      </w:r>
      <w:proofErr w:type="spellStart"/>
      <w:r w:rsidRPr="005C33A8">
        <w:rPr>
          <w:rFonts w:cs="Arial"/>
        </w:rPr>
        <w:t>VisitScotland</w:t>
      </w:r>
      <w:proofErr w:type="spellEnd"/>
      <w:r w:rsidRPr="005C33A8">
        <w:rPr>
          <w:rFonts w:cs="Arial"/>
        </w:rPr>
        <w:t>, Visit</w:t>
      </w:r>
      <w:r w:rsidR="00814A4A">
        <w:rPr>
          <w:rFonts w:cs="Arial"/>
        </w:rPr>
        <w:t xml:space="preserve"> </w:t>
      </w:r>
      <w:r w:rsidRPr="005C33A8">
        <w:rPr>
          <w:rFonts w:cs="Arial"/>
        </w:rPr>
        <w:t>Wales and the AA using the same technical criteria, known as the ‘Common Standards’.</w:t>
      </w:r>
      <w:r w:rsidR="00F417BC">
        <w:rPr>
          <w:rFonts w:cs="Arial"/>
        </w:rPr>
        <w:t xml:space="preserve">  Participation in the scheme is voluntary.</w:t>
      </w:r>
      <w:r w:rsidRPr="005C33A8">
        <w:rPr>
          <w:rFonts w:cs="Arial"/>
        </w:rPr>
        <w:t xml:space="preserve">  Since 2012, the VE scheme has been delivered by G4S Assessment Services UK Limited trading as Quality in Tourism (</w:t>
      </w:r>
      <w:proofErr w:type="spellStart"/>
      <w:r w:rsidRPr="005C33A8">
        <w:rPr>
          <w:rFonts w:cs="Arial"/>
        </w:rPr>
        <w:t>QiT</w:t>
      </w:r>
      <w:proofErr w:type="spellEnd"/>
      <w:r w:rsidRPr="005C33A8">
        <w:rPr>
          <w:rFonts w:cs="Arial"/>
        </w:rPr>
        <w:t>)</w:t>
      </w:r>
      <w:r w:rsidR="00F417BC">
        <w:rPr>
          <w:rFonts w:cs="Arial"/>
        </w:rPr>
        <w:t>, at no cost to the public purse</w:t>
      </w:r>
      <w:r w:rsidRPr="005C33A8">
        <w:rPr>
          <w:rFonts w:cs="Arial"/>
        </w:rPr>
        <w:t xml:space="preserve">.  The original three-year contract has recently been extended for a further year.  Under the terms of the contract, </w:t>
      </w:r>
      <w:proofErr w:type="spellStart"/>
      <w:r w:rsidRPr="005C33A8">
        <w:rPr>
          <w:rFonts w:cs="Arial"/>
        </w:rPr>
        <w:t>QiT</w:t>
      </w:r>
      <w:proofErr w:type="spellEnd"/>
      <w:r w:rsidRPr="005C33A8">
        <w:rPr>
          <w:rFonts w:cs="Arial"/>
        </w:rPr>
        <w:t xml:space="preserve"> pays a licence fee to VE which is linked directly to the number of accommodation providers participating in the assessment scheme</w:t>
      </w:r>
      <w:r w:rsidR="00286650">
        <w:rPr>
          <w:rFonts w:cs="Arial"/>
        </w:rPr>
        <w:t xml:space="preserve"> and which </w:t>
      </w:r>
      <w:r w:rsidR="003017DE" w:rsidRPr="005C33A8">
        <w:rPr>
          <w:rFonts w:cs="Arial"/>
        </w:rPr>
        <w:t xml:space="preserve">is used to fund a Moderation Unit of experts to regulate the work of the </w:t>
      </w:r>
      <w:proofErr w:type="spellStart"/>
      <w:r w:rsidR="003017DE" w:rsidRPr="005C33A8">
        <w:rPr>
          <w:rFonts w:cs="Arial"/>
        </w:rPr>
        <w:t>QiT</w:t>
      </w:r>
      <w:proofErr w:type="spellEnd"/>
      <w:r w:rsidR="003017DE" w:rsidRPr="005C33A8">
        <w:rPr>
          <w:rFonts w:cs="Arial"/>
        </w:rPr>
        <w:t xml:space="preserve"> assessors.</w:t>
      </w:r>
      <w:r w:rsidRPr="005C33A8">
        <w:rPr>
          <w:rFonts w:cs="Arial"/>
        </w:rPr>
        <w:t xml:space="preserve">  </w:t>
      </w:r>
    </w:p>
    <w:p w14:paraId="32784F80" w14:textId="2DDE0544" w:rsidR="005C33A8" w:rsidRPr="005C33A8" w:rsidRDefault="005C33A8" w:rsidP="00F417BC">
      <w:pPr>
        <w:autoSpaceDE w:val="0"/>
        <w:autoSpaceDN w:val="0"/>
        <w:adjustRightInd w:val="0"/>
        <w:spacing w:before="0"/>
        <w:ind w:left="567"/>
        <w:jc w:val="both"/>
        <w:rPr>
          <w:rFonts w:cs="Arial"/>
        </w:rPr>
      </w:pPr>
    </w:p>
    <w:p w14:paraId="4C8EBE7C" w14:textId="49E81DEC" w:rsidR="005C33A8" w:rsidRPr="005C33A8" w:rsidRDefault="005C33A8" w:rsidP="005C33A8">
      <w:pPr>
        <w:numPr>
          <w:ilvl w:val="1"/>
          <w:numId w:val="14"/>
        </w:numPr>
        <w:autoSpaceDE w:val="0"/>
        <w:autoSpaceDN w:val="0"/>
        <w:adjustRightInd w:val="0"/>
        <w:spacing w:before="0"/>
        <w:ind w:left="567" w:hanging="567"/>
        <w:jc w:val="both"/>
        <w:rPr>
          <w:rFonts w:cs="Arial"/>
        </w:rPr>
      </w:pPr>
      <w:r w:rsidRPr="005C33A8">
        <w:rPr>
          <w:rFonts w:cs="Arial"/>
        </w:rPr>
        <w:t xml:space="preserve">Although the Common Standards have been regularly reviewed and updated over the last ten years, there have been other, significant changes in the wider environment in which the assessment scheme operates.  In particular, the growth of online booking services and social media allow consumers to access a far wider range of accommodation </w:t>
      </w:r>
      <w:r w:rsidR="00CB03C0">
        <w:rPr>
          <w:rFonts w:cs="Arial"/>
        </w:rPr>
        <w:t>information</w:t>
      </w:r>
      <w:r w:rsidRPr="005C33A8">
        <w:rPr>
          <w:rFonts w:cs="Arial"/>
        </w:rPr>
        <w:t xml:space="preserve"> and to post their own reviews, ratings and recommendations; consumer preferences and expectations have changed; and there is greater choice, diversity and innovation in tourist accommodation, as </w:t>
      </w:r>
      <w:r w:rsidR="00F417BC">
        <w:rPr>
          <w:rFonts w:cs="Arial"/>
        </w:rPr>
        <w:t>seen</w:t>
      </w:r>
      <w:r w:rsidRPr="005C33A8">
        <w:rPr>
          <w:rFonts w:cs="Arial"/>
        </w:rPr>
        <w:t xml:space="preserve">, for example, </w:t>
      </w:r>
      <w:r w:rsidR="00F417BC">
        <w:rPr>
          <w:rFonts w:cs="Arial"/>
        </w:rPr>
        <w:t xml:space="preserve">in </w:t>
      </w:r>
      <w:r w:rsidRPr="005C33A8">
        <w:rPr>
          <w:rFonts w:cs="Arial"/>
        </w:rPr>
        <w:t xml:space="preserve">the emergence of </w:t>
      </w:r>
      <w:proofErr w:type="spellStart"/>
      <w:r w:rsidRPr="005C33A8">
        <w:rPr>
          <w:rFonts w:cs="Arial"/>
        </w:rPr>
        <w:t>AirBnB</w:t>
      </w:r>
      <w:proofErr w:type="spellEnd"/>
      <w:r>
        <w:rPr>
          <w:rFonts w:cs="Arial"/>
        </w:rPr>
        <w:t>.</w:t>
      </w:r>
    </w:p>
    <w:p w14:paraId="1B2E84D9" w14:textId="0A3AD524" w:rsidR="005C33A8" w:rsidRPr="005C33A8" w:rsidRDefault="005C33A8" w:rsidP="00CB03C0">
      <w:pPr>
        <w:autoSpaceDE w:val="0"/>
        <w:autoSpaceDN w:val="0"/>
        <w:adjustRightInd w:val="0"/>
        <w:spacing w:before="0"/>
        <w:ind w:left="567"/>
        <w:jc w:val="both"/>
        <w:rPr>
          <w:rFonts w:cs="Arial"/>
        </w:rPr>
      </w:pPr>
    </w:p>
    <w:p w14:paraId="2374DF2F" w14:textId="722A00DA" w:rsidR="00D33291" w:rsidRDefault="00A13305" w:rsidP="005C33A8">
      <w:pPr>
        <w:numPr>
          <w:ilvl w:val="1"/>
          <w:numId w:val="14"/>
        </w:numPr>
        <w:autoSpaceDE w:val="0"/>
        <w:autoSpaceDN w:val="0"/>
        <w:adjustRightInd w:val="0"/>
        <w:spacing w:before="0"/>
        <w:ind w:left="567" w:hanging="567"/>
        <w:jc w:val="both"/>
        <w:rPr>
          <w:rFonts w:cs="Arial"/>
        </w:rPr>
      </w:pPr>
      <w:r>
        <w:rPr>
          <w:rFonts w:cs="Arial"/>
        </w:rPr>
        <w:t xml:space="preserve">VE, together with </w:t>
      </w:r>
      <w:proofErr w:type="spellStart"/>
      <w:r>
        <w:rPr>
          <w:rFonts w:cs="Arial"/>
        </w:rPr>
        <w:t>VisitScotland</w:t>
      </w:r>
      <w:proofErr w:type="spellEnd"/>
      <w:r>
        <w:rPr>
          <w:rFonts w:cs="Arial"/>
        </w:rPr>
        <w:t xml:space="preserve"> and Visit</w:t>
      </w:r>
      <w:r w:rsidR="00814A4A">
        <w:rPr>
          <w:rFonts w:cs="Arial"/>
        </w:rPr>
        <w:t xml:space="preserve"> </w:t>
      </w:r>
      <w:r>
        <w:rPr>
          <w:rFonts w:cs="Arial"/>
        </w:rPr>
        <w:t>Wales</w:t>
      </w:r>
      <w:r w:rsidR="00F417BC">
        <w:rPr>
          <w:rFonts w:cs="Arial"/>
        </w:rPr>
        <w:t xml:space="preserve"> and the AA, consider it time to review the accommodation assessment schemes to take account of the changed operating environment for </w:t>
      </w:r>
      <w:r w:rsidR="00D33291">
        <w:rPr>
          <w:rFonts w:cs="Arial"/>
        </w:rPr>
        <w:t xml:space="preserve">both </w:t>
      </w:r>
      <w:r w:rsidR="00F417BC">
        <w:rPr>
          <w:rFonts w:cs="Arial"/>
        </w:rPr>
        <w:t>businesses and consumers.  A review has been c</w:t>
      </w:r>
      <w:r>
        <w:rPr>
          <w:rFonts w:cs="Arial"/>
        </w:rPr>
        <w:t xml:space="preserve">ommissioned </w:t>
      </w:r>
      <w:r w:rsidR="00F417BC">
        <w:rPr>
          <w:rFonts w:cs="Arial"/>
        </w:rPr>
        <w:t>with the aim of establishing a clear role for the schemes in the future</w:t>
      </w:r>
      <w:r w:rsidR="00D33291">
        <w:rPr>
          <w:rFonts w:cs="Arial"/>
        </w:rPr>
        <w:t xml:space="preserve">, as a facilitator of business growth and support, and ensuring their relevance to consumers and businesses.  The first stage of this review is due to be completed by the beginning of April 2015.  </w:t>
      </w:r>
    </w:p>
    <w:p w14:paraId="5FC87151" w14:textId="77777777" w:rsidR="00D33291" w:rsidRDefault="00D33291" w:rsidP="00D33291">
      <w:pPr>
        <w:pStyle w:val="ListParagraph"/>
        <w:spacing w:after="0" w:line="240" w:lineRule="auto"/>
        <w:rPr>
          <w:rFonts w:cs="Arial"/>
        </w:rPr>
      </w:pPr>
    </w:p>
    <w:p w14:paraId="0E9596AA" w14:textId="12A64117" w:rsidR="005C33A8" w:rsidRDefault="00D33291" w:rsidP="005C33A8">
      <w:pPr>
        <w:numPr>
          <w:ilvl w:val="1"/>
          <w:numId w:val="14"/>
        </w:numPr>
        <w:autoSpaceDE w:val="0"/>
        <w:autoSpaceDN w:val="0"/>
        <w:adjustRightInd w:val="0"/>
        <w:spacing w:before="0"/>
        <w:ind w:left="567" w:hanging="567"/>
        <w:jc w:val="both"/>
        <w:rPr>
          <w:rFonts w:cs="Arial"/>
        </w:rPr>
      </w:pPr>
      <w:r>
        <w:rPr>
          <w:rFonts w:cs="Arial"/>
        </w:rPr>
        <w:t>T</w:t>
      </w:r>
      <w:r w:rsidR="005C33A8" w:rsidRPr="005C33A8">
        <w:rPr>
          <w:rFonts w:cs="Arial"/>
        </w:rPr>
        <w:t xml:space="preserve">he Review team </w:t>
      </w:r>
      <w:r>
        <w:rPr>
          <w:rFonts w:cs="Arial"/>
        </w:rPr>
        <w:t xml:space="preserve">welcomed the joint review of the accommodation quality assessment schemes and </w:t>
      </w:r>
      <w:r w:rsidR="00A13305">
        <w:rPr>
          <w:rFonts w:cs="Arial"/>
        </w:rPr>
        <w:t>considered that the case for Government intervention</w:t>
      </w:r>
      <w:r w:rsidR="00D348B1">
        <w:rPr>
          <w:rFonts w:cs="Arial"/>
        </w:rPr>
        <w:t xml:space="preserve"> through VE</w:t>
      </w:r>
      <w:r w:rsidR="00A13305">
        <w:rPr>
          <w:rFonts w:cs="Arial"/>
        </w:rPr>
        <w:t xml:space="preserve"> in support of accommodation quality standards, and the mechanism for delivery, should be </w:t>
      </w:r>
      <w:r w:rsidR="00060010">
        <w:rPr>
          <w:rFonts w:cs="Arial"/>
        </w:rPr>
        <w:t>considered</w:t>
      </w:r>
      <w:r w:rsidR="00A13305">
        <w:rPr>
          <w:rFonts w:cs="Arial"/>
        </w:rPr>
        <w:t xml:space="preserve"> in the light of the conclusions and recommendations of the review</w:t>
      </w:r>
      <w:r>
        <w:rPr>
          <w:rFonts w:cs="Arial"/>
        </w:rPr>
        <w:t xml:space="preserve">.  The </w:t>
      </w:r>
      <w:r w:rsidR="00060010" w:rsidRPr="00556B88">
        <w:rPr>
          <w:rFonts w:cs="Arial"/>
          <w:noProof/>
        </w:rPr>
        <w:lastRenderedPageBreak/>
        <mc:AlternateContent>
          <mc:Choice Requires="wps">
            <w:drawing>
              <wp:anchor distT="91440" distB="91440" distL="137160" distR="137160" simplePos="0" relativeHeight="251737088" behindDoc="0" locked="0" layoutInCell="0" allowOverlap="1" wp14:anchorId="340DBE2A" wp14:editId="1228FD76">
                <wp:simplePos x="0" y="0"/>
                <wp:positionH relativeFrom="margin">
                  <wp:posOffset>2882265</wp:posOffset>
                </wp:positionH>
                <wp:positionV relativeFrom="margin">
                  <wp:posOffset>-1319530</wp:posOffset>
                </wp:positionV>
                <wp:extent cx="803910" cy="5939790"/>
                <wp:effectExtent l="3810" t="0" r="0" b="0"/>
                <wp:wrapSquare wrapText="bothSides"/>
                <wp:docPr id="2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3910" cy="5939790"/>
                        </a:xfrm>
                        <a:prstGeom prst="roundRect">
                          <a:avLst>
                            <a:gd name="adj" fmla="val 13032"/>
                          </a:avLst>
                        </a:prstGeom>
                        <a:solidFill>
                          <a:srgbClr val="C00000"/>
                        </a:solidFill>
                        <a:extLst/>
                      </wps:spPr>
                      <wps:txbx>
                        <w:txbxContent>
                          <w:p w14:paraId="7253B049" w14:textId="33000CA2" w:rsidR="00E23EF4" w:rsidRPr="00A457CB" w:rsidRDefault="00E23EF4" w:rsidP="004F50FE">
                            <w:pPr>
                              <w:autoSpaceDE w:val="0"/>
                              <w:autoSpaceDN w:val="0"/>
                              <w:adjustRightInd w:val="0"/>
                              <w:spacing w:before="0"/>
                              <w:ind w:left="284" w:right="179"/>
                              <w:jc w:val="both"/>
                              <w:rPr>
                                <w:rFonts w:cs="Arial"/>
                                <w:b/>
                              </w:rPr>
                            </w:pPr>
                            <w:r w:rsidRPr="00A457CB">
                              <w:rPr>
                                <w:rFonts w:cs="Arial"/>
                                <w:b/>
                                <w:u w:val="single"/>
                              </w:rPr>
                              <w:t>Recommendation 10:</w:t>
                            </w:r>
                            <w:r w:rsidRPr="00A457CB">
                              <w:rPr>
                                <w:rFonts w:cs="Arial"/>
                                <w:b/>
                              </w:rPr>
                              <w:t xml:space="preserve"> </w:t>
                            </w:r>
                            <w:proofErr w:type="spellStart"/>
                            <w:r w:rsidRPr="00A457CB">
                              <w:rPr>
                                <w:rFonts w:cs="Arial"/>
                                <w:b/>
                              </w:rPr>
                              <w:t>VisitEngland</w:t>
                            </w:r>
                            <w:proofErr w:type="spellEnd"/>
                            <w:r w:rsidRPr="00A457CB">
                              <w:rPr>
                                <w:rFonts w:cs="Arial"/>
                                <w:b/>
                              </w:rPr>
                              <w:t xml:space="preserve"> and DCMS should work together to reach a decision </w:t>
                            </w:r>
                            <w:r>
                              <w:rPr>
                                <w:rFonts w:cs="Arial"/>
                                <w:b/>
                              </w:rPr>
                              <w:t xml:space="preserve">on </w:t>
                            </w:r>
                            <w:proofErr w:type="spellStart"/>
                            <w:r>
                              <w:rPr>
                                <w:rFonts w:cs="Arial"/>
                                <w:b/>
                              </w:rPr>
                              <w:t>VisitEngland’s</w:t>
                            </w:r>
                            <w:proofErr w:type="spellEnd"/>
                            <w:r>
                              <w:rPr>
                                <w:rFonts w:cs="Arial"/>
                                <w:b/>
                              </w:rPr>
                              <w:t xml:space="preserve"> future role in support of accommodation quality standards, and the mechanism for delivery, by September</w:t>
                            </w:r>
                            <w:r w:rsidRPr="00A457CB">
                              <w:rPr>
                                <w:rFonts w:cs="Arial"/>
                                <w:b/>
                              </w:rPr>
                              <w:t xml:space="preserve"> 2015.</w:t>
                            </w:r>
                          </w:p>
                          <w:p w14:paraId="64ADF545"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0DBE2A" id="_x0000_s1068" style="position:absolute;left:0;text-align:left;margin-left:226.95pt;margin-top:-103.9pt;width:63.3pt;height:467.7pt;rotation:90;z-index:2517370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" o:allowincell="f" fillcolor="#c00000" stroked="f">
                <v:textbox>
                  <w:txbxContent>
                    <w:p w14:paraId="7253B049" w14:textId="33000CA2" w:rsidR="00E23EF4" w:rsidRPr="00A457CB" w:rsidRDefault="00E23EF4" w:rsidP="004F50FE">
                      <w:pPr>
                        <w:autoSpaceDE w:val="0"/>
                        <w:autoSpaceDN w:val="0"/>
                        <w:adjustRightInd w:val="0"/>
                        <w:spacing w:before="0"/>
                        <w:ind w:left="284" w:right="179"/>
                        <w:jc w:val="both"/>
                        <w:rPr>
                          <w:rFonts w:cs="Arial"/>
                          <w:b/>
                        </w:rPr>
                      </w:pPr>
                      <w:r w:rsidRPr="00A457CB">
                        <w:rPr>
                          <w:rFonts w:cs="Arial"/>
                          <w:b/>
                          <w:u w:val="single"/>
                        </w:rPr>
                        <w:t>Recommendation 10:</w:t>
                      </w:r>
                      <w:r w:rsidRPr="00A457CB">
                        <w:rPr>
                          <w:rFonts w:cs="Arial"/>
                          <w:b/>
                        </w:rPr>
                        <w:t xml:space="preserve"> </w:t>
                      </w:r>
                      <w:proofErr w:type="spellStart"/>
                      <w:r w:rsidRPr="00A457CB">
                        <w:rPr>
                          <w:rFonts w:cs="Arial"/>
                          <w:b/>
                        </w:rPr>
                        <w:t>VisitEngland</w:t>
                      </w:r>
                      <w:proofErr w:type="spellEnd"/>
                      <w:r w:rsidRPr="00A457CB">
                        <w:rPr>
                          <w:rFonts w:cs="Arial"/>
                          <w:b/>
                        </w:rPr>
                        <w:t xml:space="preserve"> and DCMS should work together to reach a decision </w:t>
                      </w:r>
                      <w:r>
                        <w:rPr>
                          <w:rFonts w:cs="Arial"/>
                          <w:b/>
                        </w:rPr>
                        <w:t xml:space="preserve">on </w:t>
                      </w:r>
                      <w:proofErr w:type="spellStart"/>
                      <w:r>
                        <w:rPr>
                          <w:rFonts w:cs="Arial"/>
                          <w:b/>
                        </w:rPr>
                        <w:t>VisitEngland’s</w:t>
                      </w:r>
                      <w:proofErr w:type="spellEnd"/>
                      <w:r>
                        <w:rPr>
                          <w:rFonts w:cs="Arial"/>
                          <w:b/>
                        </w:rPr>
                        <w:t xml:space="preserve"> future role in support of accommodation quality standards, and the mechanism for delivery, by September</w:t>
                      </w:r>
                      <w:r w:rsidRPr="00A457CB">
                        <w:rPr>
                          <w:rFonts w:cs="Arial"/>
                          <w:b/>
                        </w:rPr>
                        <w:t xml:space="preserve"> 2015.</w:t>
                      </w:r>
                    </w:p>
                    <w:p w14:paraId="64ADF545"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rFonts w:cs="Arial"/>
        </w:rPr>
        <w:t xml:space="preserve">Review team </w:t>
      </w:r>
      <w:r w:rsidR="005C33A8" w:rsidRPr="005C33A8">
        <w:rPr>
          <w:rFonts w:cs="Arial"/>
        </w:rPr>
        <w:t>concluded that VE</w:t>
      </w:r>
      <w:r w:rsidR="00A13305">
        <w:rPr>
          <w:rFonts w:cs="Arial"/>
        </w:rPr>
        <w:t xml:space="preserve"> and DCMS</w:t>
      </w:r>
      <w:r w:rsidR="005C33A8" w:rsidRPr="005C33A8">
        <w:rPr>
          <w:rFonts w:cs="Arial"/>
        </w:rPr>
        <w:t xml:space="preserve"> should </w:t>
      </w:r>
      <w:r>
        <w:rPr>
          <w:rFonts w:cs="Arial"/>
        </w:rPr>
        <w:t xml:space="preserve">ensure that the review will provide the information required to make an informed decision on </w:t>
      </w:r>
      <w:r w:rsidR="00AD4FEA">
        <w:rPr>
          <w:rFonts w:cs="Arial"/>
        </w:rPr>
        <w:t xml:space="preserve">VE’s future role in supporting accommodation quality standards and on </w:t>
      </w:r>
      <w:r>
        <w:rPr>
          <w:rFonts w:cs="Arial"/>
        </w:rPr>
        <w:t>the future of the VE scheme</w:t>
      </w:r>
      <w:r w:rsidR="00AD4FEA">
        <w:rPr>
          <w:rFonts w:cs="Arial"/>
        </w:rPr>
        <w:t>,</w:t>
      </w:r>
      <w:r>
        <w:rPr>
          <w:rFonts w:cs="Arial"/>
        </w:rPr>
        <w:t xml:space="preserve"> and that action on the recommendations arising from the review should be taken quickly after the review reports in spring 2015.  Any future developments of the scheme should take account of changes in the tourism industry and markets while operating within State Aid rules.</w:t>
      </w:r>
    </w:p>
    <w:p w14:paraId="05ED2704" w14:textId="77777777" w:rsidR="005C33A8" w:rsidRDefault="005C33A8" w:rsidP="00E3065F">
      <w:pPr>
        <w:spacing w:before="0"/>
        <w:ind w:left="0"/>
        <w:rPr>
          <w:rFonts w:cs="Arial"/>
          <w:b/>
        </w:rPr>
      </w:pPr>
    </w:p>
    <w:p w14:paraId="75FE7B13" w14:textId="6D0A857F" w:rsidR="004F50FE" w:rsidRDefault="004F50FE">
      <w:pPr>
        <w:spacing w:before="0"/>
        <w:ind w:left="0"/>
        <w:rPr>
          <w:rFonts w:cs="Arial"/>
          <w:b/>
        </w:rPr>
      </w:pPr>
    </w:p>
    <w:p w14:paraId="40643F8B" w14:textId="78493A8A" w:rsidR="00E3065F" w:rsidRPr="00E3065F" w:rsidRDefault="00E3065F" w:rsidP="00E3065F">
      <w:pPr>
        <w:spacing w:before="0"/>
        <w:ind w:left="0"/>
        <w:rPr>
          <w:rFonts w:cs="Arial"/>
          <w:b/>
        </w:rPr>
      </w:pPr>
      <w:proofErr w:type="spellStart"/>
      <w:r w:rsidRPr="00E3065F">
        <w:rPr>
          <w:rFonts w:cs="Arial"/>
          <w:b/>
        </w:rPr>
        <w:t>VisitBritain</w:t>
      </w:r>
      <w:proofErr w:type="spellEnd"/>
    </w:p>
    <w:p w14:paraId="6938FEC2" w14:textId="77777777" w:rsidR="00E3065F" w:rsidRPr="00E3065F" w:rsidRDefault="00E3065F" w:rsidP="00E3065F">
      <w:pPr>
        <w:autoSpaceDE w:val="0"/>
        <w:autoSpaceDN w:val="0"/>
        <w:adjustRightInd w:val="0"/>
        <w:spacing w:before="0"/>
        <w:ind w:left="567"/>
        <w:jc w:val="both"/>
        <w:rPr>
          <w:rFonts w:cs="Arial"/>
        </w:rPr>
      </w:pPr>
    </w:p>
    <w:p w14:paraId="60E68D10" w14:textId="2CD997C1" w:rsidR="00E3065F" w:rsidRPr="00E3065F" w:rsidRDefault="00E3065F" w:rsidP="00E3065F">
      <w:pPr>
        <w:numPr>
          <w:ilvl w:val="1"/>
          <w:numId w:val="14"/>
        </w:numPr>
        <w:autoSpaceDE w:val="0"/>
        <w:autoSpaceDN w:val="0"/>
        <w:adjustRightInd w:val="0"/>
        <w:spacing w:before="0"/>
        <w:ind w:left="567" w:hanging="567"/>
        <w:jc w:val="both"/>
        <w:rPr>
          <w:rFonts w:cs="Arial"/>
        </w:rPr>
      </w:pPr>
      <w:r w:rsidRPr="00E3065F">
        <w:rPr>
          <w:rFonts w:cs="Arial"/>
        </w:rPr>
        <w:t xml:space="preserve">During the review, some stakeholders expressed concern that VB’s objectives and KPIs did not give it an incentive to encourage overseas tourists to visit the nations and regions beyond London.  The focus was on the overall numbers of visitors without regard to where they went.  Many tourist venues and attractions outside London were overwhelmingly reliant on domestic visitors and there was a need to attract more overseas visitors to venues and destinations across the rest of the country.  While the number of overseas visitors had increased in all parts of </w:t>
      </w:r>
      <w:r w:rsidR="00C30569">
        <w:rPr>
          <w:rFonts w:cs="Arial"/>
        </w:rPr>
        <w:t>Britain</w:t>
      </w:r>
      <w:r w:rsidRPr="00E3065F">
        <w:rPr>
          <w:rFonts w:cs="Arial"/>
        </w:rPr>
        <w:t xml:space="preserve"> except Wales between 2010 and 2013, the increase for London exceeded that for the rest of England, and only London showed an increase compared with 2008 (see paragraph </w:t>
      </w:r>
      <w:r w:rsidR="00EC56F8" w:rsidRPr="00A30EA2">
        <w:rPr>
          <w:rFonts w:cs="Arial"/>
        </w:rPr>
        <w:t>1.2</w:t>
      </w:r>
      <w:r w:rsidR="00E95C2B">
        <w:rPr>
          <w:rFonts w:cs="Arial"/>
        </w:rPr>
        <w:t>4</w:t>
      </w:r>
      <w:r w:rsidRPr="00E3065F">
        <w:rPr>
          <w:rFonts w:cs="Arial"/>
        </w:rPr>
        <w:t xml:space="preserve">).  One national organisation said: </w:t>
      </w:r>
      <w:r w:rsidRPr="00E3065F">
        <w:rPr>
          <w:rFonts w:cs="Arial"/>
          <w:i/>
        </w:rPr>
        <w:t>“there is a huge opportunity to expand [visitor] itineraries beyond London”</w:t>
      </w:r>
      <w:r w:rsidRPr="00E3065F">
        <w:rPr>
          <w:rFonts w:cs="Arial"/>
        </w:rPr>
        <w:t>.</w:t>
      </w:r>
    </w:p>
    <w:p w14:paraId="07BE894A" w14:textId="77777777" w:rsidR="00E3065F" w:rsidRPr="00E3065F" w:rsidRDefault="00E3065F" w:rsidP="00E3065F">
      <w:pPr>
        <w:pStyle w:val="ListParagraph"/>
        <w:spacing w:after="0" w:line="240" w:lineRule="auto"/>
        <w:rPr>
          <w:rFonts w:ascii="Arial" w:hAnsi="Arial" w:cs="Arial"/>
          <w:sz w:val="24"/>
          <w:szCs w:val="24"/>
        </w:rPr>
      </w:pPr>
    </w:p>
    <w:p w14:paraId="68BE9CC9" w14:textId="162141A0" w:rsidR="00E3065F" w:rsidRDefault="00E3065F" w:rsidP="00E3065F">
      <w:pPr>
        <w:numPr>
          <w:ilvl w:val="1"/>
          <w:numId w:val="14"/>
        </w:numPr>
        <w:autoSpaceDE w:val="0"/>
        <w:autoSpaceDN w:val="0"/>
        <w:adjustRightInd w:val="0"/>
        <w:spacing w:before="0"/>
        <w:ind w:left="567" w:hanging="567"/>
        <w:jc w:val="both"/>
        <w:rPr>
          <w:rFonts w:cs="Arial"/>
        </w:rPr>
      </w:pPr>
      <w:r w:rsidRPr="00E3065F">
        <w:rPr>
          <w:rFonts w:cs="Arial"/>
        </w:rPr>
        <w:t xml:space="preserve">The Review team noted that increasing the numbers of overseas visitors travelling beyond London would have benefits for economic growth and employment.  It also noted that greater discussion and collaboration between </w:t>
      </w:r>
      <w:proofErr w:type="spellStart"/>
      <w:r w:rsidRPr="00E3065F">
        <w:rPr>
          <w:rFonts w:cs="Arial"/>
        </w:rPr>
        <w:t>VisitBritain</w:t>
      </w:r>
      <w:proofErr w:type="spellEnd"/>
      <w:r w:rsidRPr="00E3065F">
        <w:rPr>
          <w:rFonts w:cs="Arial"/>
        </w:rPr>
        <w:t xml:space="preserve">, </w:t>
      </w:r>
      <w:r w:rsidR="00605515">
        <w:rPr>
          <w:rFonts w:cs="Arial"/>
        </w:rPr>
        <w:t>the national tourist boards (</w:t>
      </w:r>
      <w:proofErr w:type="spellStart"/>
      <w:r w:rsidR="00605515">
        <w:rPr>
          <w:rFonts w:cs="Arial"/>
        </w:rPr>
        <w:t>VisitEngland</w:t>
      </w:r>
      <w:proofErr w:type="spellEnd"/>
      <w:r w:rsidR="00605515">
        <w:rPr>
          <w:rFonts w:cs="Arial"/>
        </w:rPr>
        <w:t xml:space="preserve">, </w:t>
      </w:r>
      <w:proofErr w:type="spellStart"/>
      <w:r w:rsidR="00605515">
        <w:rPr>
          <w:rFonts w:cs="Arial"/>
        </w:rPr>
        <w:t>VisitScotland</w:t>
      </w:r>
      <w:proofErr w:type="spellEnd"/>
      <w:r w:rsidR="00605515">
        <w:rPr>
          <w:rFonts w:cs="Arial"/>
        </w:rPr>
        <w:t xml:space="preserve"> and </w:t>
      </w:r>
      <w:r w:rsidRPr="00E3065F">
        <w:rPr>
          <w:rFonts w:cs="Arial"/>
        </w:rPr>
        <w:t>Visit</w:t>
      </w:r>
      <w:r w:rsidR="00814A4A">
        <w:rPr>
          <w:rFonts w:cs="Arial"/>
        </w:rPr>
        <w:t xml:space="preserve"> </w:t>
      </w:r>
      <w:r w:rsidRPr="00E3065F">
        <w:rPr>
          <w:rFonts w:cs="Arial"/>
        </w:rPr>
        <w:t>Wales</w:t>
      </w:r>
      <w:r w:rsidR="00605515">
        <w:rPr>
          <w:rFonts w:cs="Arial"/>
        </w:rPr>
        <w:t>)</w:t>
      </w:r>
      <w:r w:rsidRPr="00E3065F">
        <w:rPr>
          <w:rFonts w:cs="Arial"/>
        </w:rPr>
        <w:t xml:space="preserve"> and London </w:t>
      </w:r>
      <w:r w:rsidR="00605515">
        <w:rPr>
          <w:rFonts w:cs="Arial"/>
        </w:rPr>
        <w:t>&amp;</w:t>
      </w:r>
      <w:r w:rsidRPr="00E3065F">
        <w:rPr>
          <w:rFonts w:cs="Arial"/>
        </w:rPr>
        <w:t xml:space="preserve"> Partners to align plans would maximise the c</w:t>
      </w:r>
      <w:r>
        <w:rPr>
          <w:rFonts w:cs="Arial"/>
        </w:rPr>
        <w:t xml:space="preserve">ollective return on investment.  </w:t>
      </w:r>
      <w:r w:rsidRPr="00E3065F">
        <w:rPr>
          <w:rFonts w:cs="Arial"/>
        </w:rPr>
        <w:t xml:space="preserve">The Review team </w:t>
      </w:r>
      <w:r>
        <w:rPr>
          <w:rFonts w:cs="Arial"/>
        </w:rPr>
        <w:t>therefore concluded that VB</w:t>
      </w:r>
      <w:r w:rsidRPr="00E3065F">
        <w:rPr>
          <w:rFonts w:cs="Arial"/>
        </w:rPr>
        <w:t xml:space="preserve">, accountable to DCMS, </w:t>
      </w:r>
      <w:r>
        <w:rPr>
          <w:rFonts w:cs="Arial"/>
        </w:rPr>
        <w:t xml:space="preserve">should continue to </w:t>
      </w:r>
      <w:r w:rsidRPr="00E3065F">
        <w:rPr>
          <w:rFonts w:cs="Arial"/>
        </w:rPr>
        <w:t>be responsible for the promotion of Britain, its nations and r</w:t>
      </w:r>
      <w:r>
        <w:rPr>
          <w:rFonts w:cs="Arial"/>
        </w:rPr>
        <w:t xml:space="preserve">egions, overseas, </w:t>
      </w:r>
      <w:r w:rsidRPr="00E3065F">
        <w:rPr>
          <w:rFonts w:cs="Arial"/>
        </w:rPr>
        <w:t>through the GREAT campaign</w:t>
      </w:r>
      <w:r w:rsidR="00A818E6">
        <w:rPr>
          <w:rFonts w:cs="Arial"/>
        </w:rPr>
        <w:t xml:space="preserve"> (for which it will have a budget of £15 million in 2015/16)</w:t>
      </w:r>
      <w:r w:rsidRPr="00E3065F">
        <w:rPr>
          <w:rFonts w:cs="Arial"/>
        </w:rPr>
        <w:t>, and management of an international marketing budget.</w:t>
      </w:r>
    </w:p>
    <w:p w14:paraId="3FB67079" w14:textId="77777777" w:rsidR="00E3065F" w:rsidRDefault="00E3065F" w:rsidP="00E3065F">
      <w:pPr>
        <w:autoSpaceDE w:val="0"/>
        <w:autoSpaceDN w:val="0"/>
        <w:adjustRightInd w:val="0"/>
        <w:spacing w:before="0"/>
        <w:ind w:left="567"/>
        <w:jc w:val="both"/>
        <w:rPr>
          <w:rFonts w:cs="Arial"/>
        </w:rPr>
      </w:pPr>
    </w:p>
    <w:p w14:paraId="7CFD1FE1" w14:textId="095110F5" w:rsidR="00E3065F" w:rsidRDefault="00E3065F" w:rsidP="00E3065F">
      <w:pPr>
        <w:numPr>
          <w:ilvl w:val="1"/>
          <w:numId w:val="14"/>
        </w:numPr>
        <w:autoSpaceDE w:val="0"/>
        <w:autoSpaceDN w:val="0"/>
        <w:adjustRightInd w:val="0"/>
        <w:spacing w:before="0"/>
        <w:ind w:left="567" w:hanging="567"/>
        <w:jc w:val="both"/>
        <w:rPr>
          <w:rFonts w:cs="Arial"/>
        </w:rPr>
      </w:pPr>
      <w:r w:rsidRPr="00E3065F">
        <w:rPr>
          <w:rFonts w:cs="Arial"/>
        </w:rPr>
        <w:t>VB</w:t>
      </w:r>
      <w:r>
        <w:rPr>
          <w:rFonts w:cs="Arial"/>
        </w:rPr>
        <w:t xml:space="preserve"> should</w:t>
      </w:r>
      <w:r w:rsidRPr="00E3065F">
        <w:rPr>
          <w:rFonts w:cs="Arial"/>
        </w:rPr>
        <w:t xml:space="preserve"> use </w:t>
      </w:r>
      <w:r>
        <w:rPr>
          <w:rFonts w:cs="Arial"/>
        </w:rPr>
        <w:t xml:space="preserve">its international marketing </w:t>
      </w:r>
      <w:r w:rsidRPr="00E3065F">
        <w:rPr>
          <w:rFonts w:cs="Arial"/>
        </w:rPr>
        <w:t xml:space="preserve">budget to support tactical campaigns, generate customer insight, analysis, and wider market intelligence, support route development, foster commercial partnerships, retail and Business2Business opportunities to deliver the strategic objectives and growth agreed with Ministers. </w:t>
      </w:r>
    </w:p>
    <w:p w14:paraId="57232163" w14:textId="77777777" w:rsidR="00E3065F" w:rsidRDefault="00E3065F" w:rsidP="00E3065F">
      <w:pPr>
        <w:autoSpaceDE w:val="0"/>
        <w:autoSpaceDN w:val="0"/>
        <w:adjustRightInd w:val="0"/>
        <w:spacing w:before="0"/>
        <w:ind w:left="567"/>
        <w:jc w:val="both"/>
        <w:rPr>
          <w:rFonts w:cs="Arial"/>
        </w:rPr>
      </w:pPr>
    </w:p>
    <w:p w14:paraId="5B240863" w14:textId="77777777" w:rsidR="00E3065F" w:rsidRDefault="00E3065F" w:rsidP="00E3065F">
      <w:pPr>
        <w:numPr>
          <w:ilvl w:val="1"/>
          <w:numId w:val="14"/>
        </w:numPr>
        <w:autoSpaceDE w:val="0"/>
        <w:autoSpaceDN w:val="0"/>
        <w:adjustRightInd w:val="0"/>
        <w:spacing w:before="0"/>
        <w:ind w:left="567" w:hanging="567"/>
        <w:jc w:val="both"/>
        <w:rPr>
          <w:rFonts w:cs="Arial"/>
        </w:rPr>
      </w:pPr>
      <w:r>
        <w:rPr>
          <w:rFonts w:cs="Arial"/>
        </w:rPr>
        <w:t xml:space="preserve">VB would </w:t>
      </w:r>
      <w:r w:rsidRPr="00E3065F">
        <w:rPr>
          <w:rFonts w:cs="Arial"/>
        </w:rPr>
        <w:t>also have a critical role in supporting VE’s management of the English t</w:t>
      </w:r>
      <w:r>
        <w:rPr>
          <w:rFonts w:cs="Arial"/>
        </w:rPr>
        <w:t>ourism challenge fund.</w:t>
      </w:r>
    </w:p>
    <w:p w14:paraId="5D7115EA" w14:textId="77777777" w:rsidR="00E3065F" w:rsidRDefault="00E3065F" w:rsidP="00E3065F">
      <w:pPr>
        <w:autoSpaceDE w:val="0"/>
        <w:autoSpaceDN w:val="0"/>
        <w:adjustRightInd w:val="0"/>
        <w:spacing w:before="0"/>
        <w:ind w:left="567"/>
        <w:jc w:val="both"/>
        <w:rPr>
          <w:rFonts w:cs="Arial"/>
        </w:rPr>
      </w:pPr>
    </w:p>
    <w:p w14:paraId="689FE60C" w14:textId="4F1EB941" w:rsidR="00E3065F" w:rsidRDefault="00E3065F" w:rsidP="00E3065F">
      <w:pPr>
        <w:numPr>
          <w:ilvl w:val="1"/>
          <w:numId w:val="14"/>
        </w:numPr>
        <w:autoSpaceDE w:val="0"/>
        <w:autoSpaceDN w:val="0"/>
        <w:adjustRightInd w:val="0"/>
        <w:spacing w:before="0"/>
        <w:ind w:left="567" w:hanging="567"/>
        <w:jc w:val="both"/>
        <w:rPr>
          <w:rFonts w:cs="Arial"/>
        </w:rPr>
      </w:pPr>
      <w:r w:rsidRPr="00E3065F">
        <w:rPr>
          <w:rFonts w:cs="Arial"/>
        </w:rPr>
        <w:t xml:space="preserve">The Review team </w:t>
      </w:r>
      <w:r>
        <w:rPr>
          <w:rFonts w:cs="Arial"/>
        </w:rPr>
        <w:t xml:space="preserve">considered that </w:t>
      </w:r>
      <w:r w:rsidRPr="00E3065F">
        <w:rPr>
          <w:rFonts w:cs="Arial"/>
        </w:rPr>
        <w:t>VB</w:t>
      </w:r>
      <w:r>
        <w:rPr>
          <w:rFonts w:cs="Arial"/>
        </w:rPr>
        <w:t xml:space="preserve"> should</w:t>
      </w:r>
      <w:r w:rsidRPr="00E3065F">
        <w:rPr>
          <w:rFonts w:cs="Arial"/>
        </w:rPr>
        <w:t xml:space="preserve"> have a number of targets, including on r</w:t>
      </w:r>
      <w:r>
        <w:rPr>
          <w:rFonts w:cs="Arial"/>
        </w:rPr>
        <w:t xml:space="preserve">egional dispersal, set by DCMS.  </w:t>
      </w:r>
      <w:r w:rsidRPr="00E3065F">
        <w:rPr>
          <w:rFonts w:cs="Arial"/>
        </w:rPr>
        <w:t xml:space="preserve">It </w:t>
      </w:r>
      <w:r>
        <w:rPr>
          <w:rFonts w:cs="Arial"/>
        </w:rPr>
        <w:t xml:space="preserve">should </w:t>
      </w:r>
      <w:r w:rsidRPr="00E3065F">
        <w:rPr>
          <w:rFonts w:cs="Arial"/>
        </w:rPr>
        <w:t>be responsible for drawing up a high level annual plan, which sets out how it intends to deliver against those targ</w:t>
      </w:r>
      <w:r>
        <w:rPr>
          <w:rFonts w:cs="Arial"/>
        </w:rPr>
        <w:t xml:space="preserve">ets with the funding available, and would </w:t>
      </w:r>
      <w:r w:rsidRPr="00E3065F">
        <w:rPr>
          <w:rFonts w:cs="Arial"/>
        </w:rPr>
        <w:t>be accountable for the delivery of the plan and</w:t>
      </w:r>
      <w:r>
        <w:rPr>
          <w:rFonts w:cs="Arial"/>
        </w:rPr>
        <w:t xml:space="preserve"> the achievement of the targets.  It should d</w:t>
      </w:r>
      <w:r w:rsidRPr="00E3065F">
        <w:rPr>
          <w:rFonts w:cs="Arial"/>
        </w:rPr>
        <w:t xml:space="preserve">o this through engagement with </w:t>
      </w:r>
      <w:r w:rsidR="00605515">
        <w:rPr>
          <w:rFonts w:cs="Arial"/>
        </w:rPr>
        <w:t>the national tourist boards</w:t>
      </w:r>
      <w:r>
        <w:rPr>
          <w:rFonts w:cs="Arial"/>
        </w:rPr>
        <w:t xml:space="preserve"> </w:t>
      </w:r>
      <w:r w:rsidRPr="00E3065F">
        <w:rPr>
          <w:rFonts w:cs="Arial"/>
        </w:rPr>
        <w:t>and London</w:t>
      </w:r>
      <w:r>
        <w:rPr>
          <w:rFonts w:cs="Arial"/>
        </w:rPr>
        <w:t xml:space="preserve"> &amp; </w:t>
      </w:r>
      <w:r w:rsidRPr="00E3065F">
        <w:rPr>
          <w:rFonts w:cs="Arial"/>
        </w:rPr>
        <w:t xml:space="preserve">Partners on </w:t>
      </w:r>
      <w:r>
        <w:rPr>
          <w:rFonts w:cs="Arial"/>
        </w:rPr>
        <w:t xml:space="preserve">the </w:t>
      </w:r>
      <w:r w:rsidRPr="00E3065F">
        <w:rPr>
          <w:rFonts w:cs="Arial"/>
        </w:rPr>
        <w:t>development and implementation</w:t>
      </w:r>
      <w:r>
        <w:rPr>
          <w:rFonts w:cs="Arial"/>
        </w:rPr>
        <w:t xml:space="preserve"> of the plan.</w:t>
      </w:r>
    </w:p>
    <w:p w14:paraId="5B0C7CB3" w14:textId="6471CD45" w:rsidR="00E3065F" w:rsidRDefault="00E3065F" w:rsidP="00E3065F">
      <w:pPr>
        <w:autoSpaceDE w:val="0"/>
        <w:autoSpaceDN w:val="0"/>
        <w:adjustRightInd w:val="0"/>
        <w:spacing w:before="0"/>
        <w:ind w:left="567"/>
        <w:jc w:val="both"/>
        <w:rPr>
          <w:rFonts w:cs="Arial"/>
        </w:rPr>
      </w:pPr>
    </w:p>
    <w:p w14:paraId="6EFB1179" w14:textId="0A0FAEE7" w:rsidR="005C3262" w:rsidRDefault="005C3262" w:rsidP="00E3065F">
      <w:pPr>
        <w:numPr>
          <w:ilvl w:val="1"/>
          <w:numId w:val="14"/>
        </w:numPr>
        <w:autoSpaceDE w:val="0"/>
        <w:autoSpaceDN w:val="0"/>
        <w:adjustRightInd w:val="0"/>
        <w:spacing w:before="0"/>
        <w:ind w:left="567" w:hanging="567"/>
        <w:jc w:val="both"/>
        <w:rPr>
          <w:rFonts w:cs="Arial"/>
        </w:rPr>
      </w:pPr>
      <w:r>
        <w:rPr>
          <w:rFonts w:cs="Arial"/>
        </w:rPr>
        <w:t>The Review team noted that in some markets it was necessary to promote Britain; while in others, the distinction between Britain and England, Scotland and Wales was more readily understood and promotional activity could be focussed on the separate national, as well as sub-national, brands.  VB should draw on its customer insights and consult the national tourist boards and, where appropriate, London, in order to decide which brand works best in any particular market.</w:t>
      </w:r>
    </w:p>
    <w:p w14:paraId="64FCB473" w14:textId="4DBA4AE8" w:rsidR="00E3065F" w:rsidRDefault="00E3065F" w:rsidP="00E3065F">
      <w:pPr>
        <w:autoSpaceDE w:val="0"/>
        <w:autoSpaceDN w:val="0"/>
        <w:adjustRightInd w:val="0"/>
        <w:spacing w:before="0"/>
        <w:ind w:left="567"/>
        <w:jc w:val="both"/>
        <w:rPr>
          <w:rFonts w:cs="Arial"/>
        </w:rPr>
      </w:pPr>
    </w:p>
    <w:p w14:paraId="193814F2" w14:textId="5E3C626E" w:rsidR="00E3065F" w:rsidRPr="00E3065F" w:rsidRDefault="00605515" w:rsidP="00E3065F">
      <w:pPr>
        <w:numPr>
          <w:ilvl w:val="1"/>
          <w:numId w:val="14"/>
        </w:numPr>
        <w:autoSpaceDE w:val="0"/>
        <w:autoSpaceDN w:val="0"/>
        <w:adjustRightInd w:val="0"/>
        <w:spacing w:before="0"/>
        <w:ind w:left="567" w:hanging="567"/>
        <w:jc w:val="both"/>
        <w:rPr>
          <w:rFonts w:cs="Arial"/>
        </w:rPr>
      </w:pPr>
      <w:r w:rsidRPr="00556B88">
        <w:rPr>
          <w:rFonts w:cs="Arial"/>
          <w:noProof/>
        </w:rPr>
        <mc:AlternateContent>
          <mc:Choice Requires="wps">
            <w:drawing>
              <wp:anchor distT="91440" distB="91440" distL="137160" distR="137160" simplePos="0" relativeHeight="251779072" behindDoc="0" locked="0" layoutInCell="0" allowOverlap="1" wp14:anchorId="05265FA1" wp14:editId="7CA0AFD6">
                <wp:simplePos x="0" y="0"/>
                <wp:positionH relativeFrom="margin">
                  <wp:align>right</wp:align>
                </wp:positionH>
                <wp:positionV relativeFrom="margin">
                  <wp:align>bottom</wp:align>
                </wp:positionV>
                <wp:extent cx="6479540" cy="5939790"/>
                <wp:effectExtent l="3175" t="0" r="635" b="635"/>
                <wp:wrapSquare wrapText="bothSides"/>
                <wp:docPr id="2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79540" cy="5939790"/>
                        </a:xfrm>
                        <a:prstGeom prst="roundRect">
                          <a:avLst>
                            <a:gd name="adj" fmla="val 13032"/>
                          </a:avLst>
                        </a:prstGeom>
                        <a:solidFill>
                          <a:srgbClr val="C00000"/>
                        </a:solidFill>
                        <a:extLst/>
                      </wps:spPr>
                      <wps:txbx>
                        <w:txbxContent>
                          <w:p w14:paraId="1C5CCA9D" w14:textId="77777777" w:rsidR="00E23EF4" w:rsidRPr="00A457CB" w:rsidRDefault="00E23EF4" w:rsidP="00F700DB">
                            <w:pPr>
                              <w:ind w:left="284" w:right="210"/>
                              <w:jc w:val="both"/>
                              <w:rPr>
                                <w:rFonts w:cs="Arial"/>
                                <w:b/>
                              </w:rPr>
                            </w:pPr>
                            <w:r w:rsidRPr="00A457CB">
                              <w:rPr>
                                <w:rFonts w:cs="Arial"/>
                                <w:b/>
                                <w:u w:val="single"/>
                              </w:rPr>
                              <w:t>Recommendation 11:</w:t>
                            </w:r>
                            <w:r w:rsidRPr="00A457CB">
                              <w:rPr>
                                <w:rFonts w:cs="Arial"/>
                                <w:b/>
                              </w:rPr>
                              <w:t xml:space="preserve"> </w:t>
                            </w:r>
                            <w:proofErr w:type="spellStart"/>
                            <w:r w:rsidRPr="00A457CB">
                              <w:rPr>
                                <w:rFonts w:cs="Arial"/>
                                <w:b/>
                              </w:rPr>
                              <w:t>VisitBritain</w:t>
                            </w:r>
                            <w:proofErr w:type="spellEnd"/>
                            <w:r w:rsidRPr="00A457CB">
                              <w:rPr>
                                <w:rFonts w:cs="Arial"/>
                                <w:b/>
                              </w:rPr>
                              <w:t xml:space="preserve"> should be accountable for the tourism promotion of Britain, its nations and regions, overseas.</w:t>
                            </w:r>
                          </w:p>
                          <w:p w14:paraId="5737D8DA" w14:textId="77777777" w:rsidR="00E23EF4" w:rsidRPr="00A457CB" w:rsidRDefault="00E23EF4" w:rsidP="00A737B2">
                            <w:pPr>
                              <w:spacing w:before="0"/>
                              <w:ind w:left="284" w:right="210"/>
                              <w:jc w:val="both"/>
                              <w:rPr>
                                <w:rFonts w:cs="Arial"/>
                                <w:b/>
                              </w:rPr>
                            </w:pPr>
                          </w:p>
                          <w:p w14:paraId="14870042" w14:textId="34D9FA21" w:rsidR="00E23EF4" w:rsidRPr="00A457CB" w:rsidRDefault="00E23EF4" w:rsidP="00A737B2">
                            <w:pPr>
                              <w:spacing w:before="0"/>
                              <w:ind w:left="284" w:right="210"/>
                              <w:jc w:val="both"/>
                              <w:rPr>
                                <w:rFonts w:cs="Arial"/>
                                <w:b/>
                              </w:rPr>
                            </w:pPr>
                            <w:r w:rsidRPr="00A457CB">
                              <w:rPr>
                                <w:rFonts w:cs="Arial"/>
                                <w:b/>
                                <w:u w:val="single"/>
                              </w:rPr>
                              <w:t>Recommendation 12:</w:t>
                            </w:r>
                            <w:r w:rsidRPr="00A457CB">
                              <w:rPr>
                                <w:rFonts w:cs="Arial"/>
                                <w:b/>
                              </w:rPr>
                              <w:t xml:space="preserve"> </w:t>
                            </w:r>
                            <w:proofErr w:type="spellStart"/>
                            <w:r w:rsidRPr="00A457CB">
                              <w:rPr>
                                <w:rFonts w:cs="Arial"/>
                                <w:b/>
                              </w:rPr>
                              <w:t>VisitBritain</w:t>
                            </w:r>
                            <w:proofErr w:type="spellEnd"/>
                            <w:r w:rsidRPr="00A457CB">
                              <w:rPr>
                                <w:rFonts w:cs="Arial"/>
                                <w:b/>
                              </w:rPr>
                              <w:t xml:space="preserve"> should deliver this through the GREAT campaign</w:t>
                            </w:r>
                            <w:r>
                              <w:rPr>
                                <w:rFonts w:cs="Arial"/>
                                <w:b/>
                              </w:rPr>
                              <w:t xml:space="preserve"> </w:t>
                            </w:r>
                            <w:r w:rsidRPr="00A457CB">
                              <w:rPr>
                                <w:rFonts w:cs="Arial"/>
                                <w:b/>
                              </w:rPr>
                              <w:t xml:space="preserve">and the management of an international marketing budget, in partnership with </w:t>
                            </w:r>
                            <w:r>
                              <w:rPr>
                                <w:rFonts w:cs="Arial"/>
                                <w:b/>
                              </w:rPr>
                              <w:t>the national tourist boards</w:t>
                            </w:r>
                            <w:r w:rsidRPr="00A457CB">
                              <w:rPr>
                                <w:rFonts w:cs="Arial"/>
                                <w:b/>
                              </w:rPr>
                              <w:t>.</w:t>
                            </w:r>
                          </w:p>
                          <w:p w14:paraId="0C0D1BCD" w14:textId="77777777" w:rsidR="00E23EF4" w:rsidRDefault="00E23EF4" w:rsidP="00A737B2">
                            <w:pPr>
                              <w:spacing w:before="0"/>
                              <w:ind w:left="284" w:right="210"/>
                              <w:jc w:val="both"/>
                              <w:rPr>
                                <w:rFonts w:cs="Arial"/>
                              </w:rPr>
                            </w:pPr>
                          </w:p>
                          <w:p w14:paraId="192BA73E" w14:textId="77777777" w:rsidR="00E23EF4" w:rsidRPr="00A457CB" w:rsidRDefault="00E23EF4" w:rsidP="00A737B2">
                            <w:pPr>
                              <w:spacing w:before="0"/>
                              <w:ind w:left="284" w:right="210"/>
                              <w:jc w:val="both"/>
                              <w:rPr>
                                <w:rFonts w:cs="Arial"/>
                                <w:b/>
                              </w:rPr>
                            </w:pPr>
                            <w:r w:rsidRPr="00A457CB">
                              <w:rPr>
                                <w:rFonts w:cs="Arial"/>
                                <w:b/>
                                <w:u w:val="single"/>
                              </w:rPr>
                              <w:t>Recommendation 13:</w:t>
                            </w:r>
                            <w:r w:rsidRPr="00A457CB">
                              <w:rPr>
                                <w:rFonts w:cs="Arial"/>
                                <w:b/>
                              </w:rPr>
                              <w:t xml:space="preserve"> </w:t>
                            </w:r>
                            <w:proofErr w:type="spellStart"/>
                            <w:r w:rsidRPr="00A457CB">
                              <w:rPr>
                                <w:rFonts w:cs="Arial"/>
                                <w:b/>
                              </w:rPr>
                              <w:t>VisitBritain</w:t>
                            </w:r>
                            <w:proofErr w:type="spellEnd"/>
                            <w:r w:rsidRPr="00A457CB">
                              <w:rPr>
                                <w:rFonts w:cs="Arial"/>
                                <w:b/>
                              </w:rPr>
                              <w:t xml:space="preserve"> should retain its functions of generating customer insight, analysis, and generating commercial partnerships to support the growth of inbound tourism.</w:t>
                            </w:r>
                          </w:p>
                          <w:p w14:paraId="4CFBAEE9" w14:textId="77777777" w:rsidR="00E23EF4" w:rsidRPr="00A457CB" w:rsidRDefault="00E23EF4" w:rsidP="00A737B2">
                            <w:pPr>
                              <w:spacing w:before="0"/>
                              <w:ind w:left="284" w:right="210"/>
                              <w:jc w:val="both"/>
                              <w:rPr>
                                <w:rFonts w:cs="Arial"/>
                                <w:b/>
                              </w:rPr>
                            </w:pPr>
                          </w:p>
                          <w:p w14:paraId="6E720F50" w14:textId="77777777" w:rsidR="00E23EF4" w:rsidRPr="00A457CB" w:rsidRDefault="00E23EF4" w:rsidP="00A737B2">
                            <w:pPr>
                              <w:spacing w:before="0"/>
                              <w:ind w:left="284" w:right="210"/>
                              <w:jc w:val="both"/>
                              <w:rPr>
                                <w:rFonts w:cs="Arial"/>
                                <w:b/>
                              </w:rPr>
                            </w:pPr>
                            <w:r w:rsidRPr="00A457CB">
                              <w:rPr>
                                <w:rFonts w:cs="Arial"/>
                                <w:b/>
                                <w:u w:val="single"/>
                              </w:rPr>
                              <w:t>Recommendation 14:</w:t>
                            </w:r>
                            <w:r w:rsidRPr="00A457CB">
                              <w:rPr>
                                <w:rFonts w:cs="Arial"/>
                                <w:b/>
                              </w:rPr>
                              <w:t xml:space="preserve"> </w:t>
                            </w:r>
                            <w:proofErr w:type="spellStart"/>
                            <w:r w:rsidRPr="00A457CB">
                              <w:rPr>
                                <w:rFonts w:cs="Arial"/>
                                <w:b/>
                              </w:rPr>
                              <w:t>VisitBritain</w:t>
                            </w:r>
                            <w:proofErr w:type="spellEnd"/>
                            <w:r w:rsidRPr="00A457CB">
                              <w:rPr>
                                <w:rFonts w:cs="Arial"/>
                                <w:b/>
                              </w:rPr>
                              <w:t xml:space="preserve"> should have regional dispersal targets, set by DCMS.</w:t>
                            </w:r>
                          </w:p>
                          <w:p w14:paraId="423AC1D6" w14:textId="77777777" w:rsidR="00E23EF4" w:rsidRPr="00A457CB" w:rsidRDefault="00E23EF4" w:rsidP="00A737B2">
                            <w:pPr>
                              <w:spacing w:before="0"/>
                              <w:ind w:left="284" w:right="210"/>
                              <w:jc w:val="both"/>
                              <w:rPr>
                                <w:rFonts w:cs="Arial"/>
                                <w:b/>
                              </w:rPr>
                            </w:pPr>
                          </w:p>
                          <w:p w14:paraId="632B1864" w14:textId="08965304" w:rsidR="00E23EF4" w:rsidRPr="00A457CB" w:rsidRDefault="00E23EF4" w:rsidP="00A737B2">
                            <w:pPr>
                              <w:spacing w:before="0"/>
                              <w:ind w:left="284" w:right="210"/>
                              <w:jc w:val="both"/>
                              <w:rPr>
                                <w:rFonts w:cs="Arial"/>
                                <w:b/>
                              </w:rPr>
                            </w:pPr>
                            <w:r w:rsidRPr="00A457CB">
                              <w:rPr>
                                <w:rFonts w:cs="Arial"/>
                                <w:b/>
                                <w:u w:val="single"/>
                              </w:rPr>
                              <w:t>Recommendation 15:</w:t>
                            </w:r>
                            <w:r w:rsidRPr="00A457CB">
                              <w:rPr>
                                <w:rFonts w:cs="Arial"/>
                                <w:b/>
                              </w:rPr>
                              <w:t xml:space="preserve"> </w:t>
                            </w:r>
                            <w:proofErr w:type="spellStart"/>
                            <w:r w:rsidRPr="00A457CB">
                              <w:rPr>
                                <w:rFonts w:cs="Arial"/>
                                <w:b/>
                              </w:rPr>
                              <w:t>VisitBritain</w:t>
                            </w:r>
                            <w:proofErr w:type="spellEnd"/>
                            <w:r w:rsidRPr="00A457CB">
                              <w:rPr>
                                <w:rFonts w:cs="Arial"/>
                                <w:b/>
                              </w:rPr>
                              <w:t xml:space="preserve"> should draw up a high level annual marketing plan in consultation with </w:t>
                            </w:r>
                            <w:r>
                              <w:rPr>
                                <w:rFonts w:cs="Arial"/>
                                <w:b/>
                              </w:rPr>
                              <w:t>the national tourist boards</w:t>
                            </w:r>
                            <w:r w:rsidRPr="00A457CB">
                              <w:rPr>
                                <w:rFonts w:cs="Arial"/>
                                <w:b/>
                              </w:rPr>
                              <w:t>. VB will then be accountable for its delivery.</w:t>
                            </w:r>
                          </w:p>
                          <w:p w14:paraId="4D370BD2" w14:textId="77777777" w:rsidR="00E23EF4" w:rsidRDefault="00E23EF4" w:rsidP="00A737B2">
                            <w:pPr>
                              <w:spacing w:before="0"/>
                              <w:ind w:left="284" w:right="210"/>
                              <w:jc w:val="both"/>
                              <w:rPr>
                                <w:rFonts w:cs="Arial"/>
                                <w:b/>
                              </w:rPr>
                            </w:pPr>
                          </w:p>
                          <w:p w14:paraId="329BC634" w14:textId="53494116" w:rsidR="00E23EF4" w:rsidRDefault="00E23EF4" w:rsidP="00A737B2">
                            <w:pPr>
                              <w:spacing w:before="0"/>
                              <w:ind w:left="284" w:right="210"/>
                              <w:jc w:val="both"/>
                              <w:rPr>
                                <w:rFonts w:cs="Arial"/>
                                <w:b/>
                              </w:rPr>
                            </w:pPr>
                            <w:r w:rsidRPr="00A457CB">
                              <w:rPr>
                                <w:rFonts w:cs="Arial"/>
                                <w:b/>
                                <w:u w:val="single"/>
                              </w:rPr>
                              <w:t>Recommendation 16:</w:t>
                            </w:r>
                            <w:r w:rsidRPr="00A457CB">
                              <w:rPr>
                                <w:rFonts w:cs="Arial"/>
                                <w:b/>
                              </w:rPr>
                              <w:t xml:space="preserve"> </w:t>
                            </w:r>
                            <w:proofErr w:type="spellStart"/>
                            <w:r w:rsidRPr="00A457CB">
                              <w:rPr>
                                <w:rFonts w:cs="Arial"/>
                                <w:b/>
                              </w:rPr>
                              <w:t>VisitBritain</w:t>
                            </w:r>
                            <w:proofErr w:type="spellEnd"/>
                            <w:r w:rsidRPr="00A457CB">
                              <w:rPr>
                                <w:rFonts w:cs="Arial"/>
                                <w:b/>
                              </w:rPr>
                              <w:t xml:space="preserve"> should </w:t>
                            </w:r>
                            <w:r>
                              <w:rPr>
                                <w:rFonts w:cs="Arial"/>
                                <w:b/>
                              </w:rPr>
                              <w:t>agree</w:t>
                            </w:r>
                            <w:r w:rsidRPr="00A457CB">
                              <w:rPr>
                                <w:rFonts w:cs="Arial"/>
                                <w:b/>
                              </w:rPr>
                              <w:t xml:space="preserve"> with </w:t>
                            </w:r>
                            <w:r>
                              <w:rPr>
                                <w:rFonts w:cs="Arial"/>
                                <w:b/>
                              </w:rPr>
                              <w:t>the national tourist boards and DCMS processes and protocols for engaging with local and industry partners, including des</w:t>
                            </w:r>
                            <w:r w:rsidRPr="00A457CB">
                              <w:rPr>
                                <w:rFonts w:cs="Arial"/>
                                <w:b/>
                              </w:rPr>
                              <w:t>tination</w:t>
                            </w:r>
                            <w:r>
                              <w:rPr>
                                <w:rFonts w:cs="Arial"/>
                                <w:b/>
                              </w:rPr>
                              <w:t xml:space="preserve"> organisations, to ensure that there is clear and early communication and no duplication of effort or approach.</w:t>
                            </w:r>
                          </w:p>
                          <w:p w14:paraId="53CD45AA" w14:textId="77777777" w:rsidR="00E23EF4" w:rsidRPr="00A457CB" w:rsidRDefault="00E23EF4" w:rsidP="00A737B2">
                            <w:pPr>
                              <w:spacing w:before="0"/>
                              <w:ind w:left="284" w:right="210"/>
                              <w:jc w:val="both"/>
                              <w:rPr>
                                <w:rFonts w:cs="Arial"/>
                                <w:b/>
                              </w:rPr>
                            </w:pPr>
                          </w:p>
                          <w:p w14:paraId="75834F62" w14:textId="5F74882A" w:rsidR="00E23EF4" w:rsidRPr="00A457CB" w:rsidRDefault="00E23EF4" w:rsidP="00A737B2">
                            <w:pPr>
                              <w:spacing w:before="0"/>
                              <w:ind w:left="284" w:right="210"/>
                              <w:jc w:val="both"/>
                              <w:rPr>
                                <w:rFonts w:cs="Arial"/>
                                <w:b/>
                              </w:rPr>
                            </w:pPr>
                            <w:r w:rsidRPr="00A457CB">
                              <w:rPr>
                                <w:rFonts w:cs="Arial"/>
                                <w:b/>
                                <w:u w:val="single"/>
                              </w:rPr>
                              <w:t>Recommendation 17:</w:t>
                            </w:r>
                            <w:r w:rsidRPr="00A457CB">
                              <w:rPr>
                                <w:rFonts w:cs="Arial"/>
                                <w:b/>
                              </w:rPr>
                              <w:t xml:space="preserve"> </w:t>
                            </w:r>
                            <w:proofErr w:type="spellStart"/>
                            <w:r w:rsidRPr="00A457CB">
                              <w:rPr>
                                <w:rFonts w:cs="Arial"/>
                                <w:b/>
                              </w:rPr>
                              <w:t>VisitBritain</w:t>
                            </w:r>
                            <w:proofErr w:type="spellEnd"/>
                            <w:r w:rsidRPr="00A457CB">
                              <w:rPr>
                                <w:rFonts w:cs="Arial"/>
                                <w:b/>
                              </w:rPr>
                              <w:t xml:space="preserve"> should support </w:t>
                            </w:r>
                            <w:proofErr w:type="spellStart"/>
                            <w:r w:rsidRPr="00A457CB">
                              <w:rPr>
                                <w:rFonts w:cs="Arial"/>
                                <w:b/>
                              </w:rPr>
                              <w:t>VisitEngland’s</w:t>
                            </w:r>
                            <w:proofErr w:type="spellEnd"/>
                            <w:r w:rsidRPr="00A457CB">
                              <w:rPr>
                                <w:rFonts w:cs="Arial"/>
                                <w:b/>
                              </w:rPr>
                              <w:t xml:space="preserve"> challenge fund, providing international consumer insights and delivering the agreed international promotion of English </w:t>
                            </w:r>
                            <w:r>
                              <w:rPr>
                                <w:rFonts w:cs="Arial"/>
                                <w:b/>
                              </w:rPr>
                              <w:t xml:space="preserve">tourism </w:t>
                            </w:r>
                            <w:r w:rsidRPr="00A457CB">
                              <w:rPr>
                                <w:rFonts w:cs="Arial"/>
                                <w:b/>
                              </w:rPr>
                              <w:t>products overseas.</w:t>
                            </w:r>
                          </w:p>
                          <w:p w14:paraId="49896367" w14:textId="77777777" w:rsidR="00E23EF4" w:rsidRDefault="00E23EF4" w:rsidP="00A737B2">
                            <w:pPr>
                              <w:spacing w:before="0"/>
                              <w:ind w:left="284" w:right="210"/>
                              <w:jc w:val="both"/>
                              <w:rPr>
                                <w:rFonts w:cs="Arial"/>
                                <w:b/>
                              </w:rPr>
                            </w:pPr>
                          </w:p>
                          <w:p w14:paraId="197DF830" w14:textId="4D59DEF0" w:rsidR="00E23EF4" w:rsidRPr="00A457CB" w:rsidRDefault="00E23EF4" w:rsidP="00F700DB">
                            <w:pPr>
                              <w:spacing w:before="0"/>
                              <w:ind w:left="284" w:right="210"/>
                              <w:jc w:val="both"/>
                              <w:rPr>
                                <w:rFonts w:cs="Arial"/>
                                <w:b/>
                              </w:rPr>
                            </w:pPr>
                            <w:r w:rsidRPr="00A457CB">
                              <w:rPr>
                                <w:rFonts w:cs="Arial"/>
                                <w:b/>
                                <w:u w:val="single"/>
                              </w:rPr>
                              <w:t>Recommendation 18:</w:t>
                            </w:r>
                            <w:r w:rsidRPr="00A457CB">
                              <w:rPr>
                                <w:rFonts w:cs="Arial"/>
                                <w:b/>
                              </w:rPr>
                              <w:t xml:space="preserve"> </w:t>
                            </w:r>
                            <w:proofErr w:type="spellStart"/>
                            <w:r w:rsidRPr="00A457CB">
                              <w:rPr>
                                <w:rFonts w:cs="Arial"/>
                                <w:b/>
                              </w:rPr>
                              <w:t>VisitBritain</w:t>
                            </w:r>
                            <w:proofErr w:type="spellEnd"/>
                            <w:r w:rsidRPr="00A457CB">
                              <w:rPr>
                                <w:rFonts w:cs="Arial"/>
                                <w:b/>
                              </w:rPr>
                              <w:t xml:space="preserve"> should undertake international business events promotion </w:t>
                            </w:r>
                            <w:r>
                              <w:rPr>
                                <w:rFonts w:cs="Arial"/>
                                <w:b/>
                              </w:rPr>
                              <w:t>for England, and at Britain level alongside other GREAT partners and, where appropriate, the national tourist boards</w:t>
                            </w:r>
                            <w:r w:rsidRPr="00A457CB">
                              <w:rPr>
                                <w:rFonts w:cs="Arial"/>
                                <w:b/>
                              </w:rPr>
                              <w:t>.</w:t>
                            </w:r>
                          </w:p>
                          <w:p w14:paraId="36B7498D" w14:textId="77777777" w:rsidR="00E23EF4" w:rsidRPr="00A457CB" w:rsidRDefault="00E23EF4" w:rsidP="00A737B2">
                            <w:pPr>
                              <w:spacing w:before="0"/>
                              <w:ind w:left="284" w:right="210"/>
                              <w:jc w:val="both"/>
                              <w:rPr>
                                <w:rFonts w:cs="Arial"/>
                                <w:b/>
                              </w:rPr>
                            </w:pPr>
                          </w:p>
                          <w:p w14:paraId="5174A664" w14:textId="77777777" w:rsidR="00E23EF4" w:rsidRDefault="00E23EF4" w:rsidP="00A737B2">
                            <w:pPr>
                              <w:ind w:left="0"/>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265FA1" id="_x0000_s1069" style="position:absolute;left:0;text-align:left;margin-left:459pt;margin-top:0;width:510.2pt;height:467.7pt;rotation:90;z-index:251779072;visibility:visible;mso-wrap-style:square;mso-width-percent:0;mso-height-percent:0;mso-wrap-distance-left:10.8pt;mso-wrap-distance-top:7.2pt;mso-wrap-distance-right:10.8pt;mso-wrap-distance-bottom:7.2pt;mso-position-horizontal:right;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" o:allowincell="f" fillcolor="#c00000" stroked="f">
                <v:textbox>
                  <w:txbxContent>
                    <w:p w14:paraId="1C5CCA9D" w14:textId="77777777" w:rsidR="00E23EF4" w:rsidRPr="00A457CB" w:rsidRDefault="00E23EF4" w:rsidP="00F700DB">
                      <w:pPr>
                        <w:ind w:left="284" w:right="210"/>
                        <w:jc w:val="both"/>
                        <w:rPr>
                          <w:rFonts w:cs="Arial"/>
                          <w:b/>
                        </w:rPr>
                      </w:pPr>
                      <w:r w:rsidRPr="00A457CB">
                        <w:rPr>
                          <w:rFonts w:cs="Arial"/>
                          <w:b/>
                          <w:u w:val="single"/>
                        </w:rPr>
                        <w:t>Recommendation 11:</w:t>
                      </w:r>
                      <w:r w:rsidRPr="00A457CB">
                        <w:rPr>
                          <w:rFonts w:cs="Arial"/>
                          <w:b/>
                        </w:rPr>
                        <w:t xml:space="preserve"> </w:t>
                      </w:r>
                      <w:proofErr w:type="spellStart"/>
                      <w:r w:rsidRPr="00A457CB">
                        <w:rPr>
                          <w:rFonts w:cs="Arial"/>
                          <w:b/>
                        </w:rPr>
                        <w:t>VisitBritain</w:t>
                      </w:r>
                      <w:proofErr w:type="spellEnd"/>
                      <w:r w:rsidRPr="00A457CB">
                        <w:rPr>
                          <w:rFonts w:cs="Arial"/>
                          <w:b/>
                        </w:rPr>
                        <w:t xml:space="preserve"> should be accountable for the tourism promotion of Britain, its nations and regions, overseas.</w:t>
                      </w:r>
                    </w:p>
                    <w:p w14:paraId="5737D8DA" w14:textId="77777777" w:rsidR="00E23EF4" w:rsidRPr="00A457CB" w:rsidRDefault="00E23EF4" w:rsidP="00A737B2">
                      <w:pPr>
                        <w:spacing w:before="0"/>
                        <w:ind w:left="284" w:right="210"/>
                        <w:jc w:val="both"/>
                        <w:rPr>
                          <w:rFonts w:cs="Arial"/>
                          <w:b/>
                        </w:rPr>
                      </w:pPr>
                    </w:p>
                    <w:p w14:paraId="14870042" w14:textId="34D9FA21" w:rsidR="00E23EF4" w:rsidRPr="00A457CB" w:rsidRDefault="00E23EF4" w:rsidP="00A737B2">
                      <w:pPr>
                        <w:spacing w:before="0"/>
                        <w:ind w:left="284" w:right="210"/>
                        <w:jc w:val="both"/>
                        <w:rPr>
                          <w:rFonts w:cs="Arial"/>
                          <w:b/>
                        </w:rPr>
                      </w:pPr>
                      <w:r w:rsidRPr="00A457CB">
                        <w:rPr>
                          <w:rFonts w:cs="Arial"/>
                          <w:b/>
                          <w:u w:val="single"/>
                        </w:rPr>
                        <w:t>Recommendation 12:</w:t>
                      </w:r>
                      <w:r w:rsidRPr="00A457CB">
                        <w:rPr>
                          <w:rFonts w:cs="Arial"/>
                          <w:b/>
                        </w:rPr>
                        <w:t xml:space="preserve"> </w:t>
                      </w:r>
                      <w:proofErr w:type="spellStart"/>
                      <w:r w:rsidRPr="00A457CB">
                        <w:rPr>
                          <w:rFonts w:cs="Arial"/>
                          <w:b/>
                        </w:rPr>
                        <w:t>VisitBritain</w:t>
                      </w:r>
                      <w:proofErr w:type="spellEnd"/>
                      <w:r w:rsidRPr="00A457CB">
                        <w:rPr>
                          <w:rFonts w:cs="Arial"/>
                          <w:b/>
                        </w:rPr>
                        <w:t xml:space="preserve"> should deliver this through the GREAT campaign</w:t>
                      </w:r>
                      <w:r>
                        <w:rPr>
                          <w:rFonts w:cs="Arial"/>
                          <w:b/>
                        </w:rPr>
                        <w:t xml:space="preserve"> </w:t>
                      </w:r>
                      <w:r w:rsidRPr="00A457CB">
                        <w:rPr>
                          <w:rFonts w:cs="Arial"/>
                          <w:b/>
                        </w:rPr>
                        <w:t xml:space="preserve">and the management of an international marketing budget, in partnership with </w:t>
                      </w:r>
                      <w:r>
                        <w:rPr>
                          <w:rFonts w:cs="Arial"/>
                          <w:b/>
                        </w:rPr>
                        <w:t>the national tourist boards</w:t>
                      </w:r>
                      <w:r w:rsidRPr="00A457CB">
                        <w:rPr>
                          <w:rFonts w:cs="Arial"/>
                          <w:b/>
                        </w:rPr>
                        <w:t>.</w:t>
                      </w:r>
                    </w:p>
                    <w:p w14:paraId="0C0D1BCD" w14:textId="77777777" w:rsidR="00E23EF4" w:rsidRDefault="00E23EF4" w:rsidP="00A737B2">
                      <w:pPr>
                        <w:spacing w:before="0"/>
                        <w:ind w:left="284" w:right="210"/>
                        <w:jc w:val="both"/>
                        <w:rPr>
                          <w:rFonts w:cs="Arial"/>
                        </w:rPr>
                      </w:pPr>
                    </w:p>
                    <w:p w14:paraId="192BA73E" w14:textId="77777777" w:rsidR="00E23EF4" w:rsidRPr="00A457CB" w:rsidRDefault="00E23EF4" w:rsidP="00A737B2">
                      <w:pPr>
                        <w:spacing w:before="0"/>
                        <w:ind w:left="284" w:right="210"/>
                        <w:jc w:val="both"/>
                        <w:rPr>
                          <w:rFonts w:cs="Arial"/>
                          <w:b/>
                        </w:rPr>
                      </w:pPr>
                      <w:r w:rsidRPr="00A457CB">
                        <w:rPr>
                          <w:rFonts w:cs="Arial"/>
                          <w:b/>
                          <w:u w:val="single"/>
                        </w:rPr>
                        <w:t>Recommendation 13:</w:t>
                      </w:r>
                      <w:r w:rsidRPr="00A457CB">
                        <w:rPr>
                          <w:rFonts w:cs="Arial"/>
                          <w:b/>
                        </w:rPr>
                        <w:t xml:space="preserve"> </w:t>
                      </w:r>
                      <w:proofErr w:type="spellStart"/>
                      <w:r w:rsidRPr="00A457CB">
                        <w:rPr>
                          <w:rFonts w:cs="Arial"/>
                          <w:b/>
                        </w:rPr>
                        <w:t>VisitBritain</w:t>
                      </w:r>
                      <w:proofErr w:type="spellEnd"/>
                      <w:r w:rsidRPr="00A457CB">
                        <w:rPr>
                          <w:rFonts w:cs="Arial"/>
                          <w:b/>
                        </w:rPr>
                        <w:t xml:space="preserve"> should retain its functions of generating customer insight, analysis, and generating commercial partnerships to support the growth of inbound tourism.</w:t>
                      </w:r>
                    </w:p>
                    <w:p w14:paraId="4CFBAEE9" w14:textId="77777777" w:rsidR="00E23EF4" w:rsidRPr="00A457CB" w:rsidRDefault="00E23EF4" w:rsidP="00A737B2">
                      <w:pPr>
                        <w:spacing w:before="0"/>
                        <w:ind w:left="284" w:right="210"/>
                        <w:jc w:val="both"/>
                        <w:rPr>
                          <w:rFonts w:cs="Arial"/>
                          <w:b/>
                        </w:rPr>
                      </w:pPr>
                    </w:p>
                    <w:p w14:paraId="6E720F50" w14:textId="77777777" w:rsidR="00E23EF4" w:rsidRPr="00A457CB" w:rsidRDefault="00E23EF4" w:rsidP="00A737B2">
                      <w:pPr>
                        <w:spacing w:before="0"/>
                        <w:ind w:left="284" w:right="210"/>
                        <w:jc w:val="both"/>
                        <w:rPr>
                          <w:rFonts w:cs="Arial"/>
                          <w:b/>
                        </w:rPr>
                      </w:pPr>
                      <w:r w:rsidRPr="00A457CB">
                        <w:rPr>
                          <w:rFonts w:cs="Arial"/>
                          <w:b/>
                          <w:u w:val="single"/>
                        </w:rPr>
                        <w:t>Recommendation 14:</w:t>
                      </w:r>
                      <w:r w:rsidRPr="00A457CB">
                        <w:rPr>
                          <w:rFonts w:cs="Arial"/>
                          <w:b/>
                        </w:rPr>
                        <w:t xml:space="preserve"> </w:t>
                      </w:r>
                      <w:proofErr w:type="spellStart"/>
                      <w:r w:rsidRPr="00A457CB">
                        <w:rPr>
                          <w:rFonts w:cs="Arial"/>
                          <w:b/>
                        </w:rPr>
                        <w:t>VisitBritain</w:t>
                      </w:r>
                      <w:proofErr w:type="spellEnd"/>
                      <w:r w:rsidRPr="00A457CB">
                        <w:rPr>
                          <w:rFonts w:cs="Arial"/>
                          <w:b/>
                        </w:rPr>
                        <w:t xml:space="preserve"> should have regional dispersal targets, set by DCMS.</w:t>
                      </w:r>
                    </w:p>
                    <w:p w14:paraId="423AC1D6" w14:textId="77777777" w:rsidR="00E23EF4" w:rsidRPr="00A457CB" w:rsidRDefault="00E23EF4" w:rsidP="00A737B2">
                      <w:pPr>
                        <w:spacing w:before="0"/>
                        <w:ind w:left="284" w:right="210"/>
                        <w:jc w:val="both"/>
                        <w:rPr>
                          <w:rFonts w:cs="Arial"/>
                          <w:b/>
                        </w:rPr>
                      </w:pPr>
                    </w:p>
                    <w:p w14:paraId="632B1864" w14:textId="08965304" w:rsidR="00E23EF4" w:rsidRPr="00A457CB" w:rsidRDefault="00E23EF4" w:rsidP="00A737B2">
                      <w:pPr>
                        <w:spacing w:before="0"/>
                        <w:ind w:left="284" w:right="210"/>
                        <w:jc w:val="both"/>
                        <w:rPr>
                          <w:rFonts w:cs="Arial"/>
                          <w:b/>
                        </w:rPr>
                      </w:pPr>
                      <w:r w:rsidRPr="00A457CB">
                        <w:rPr>
                          <w:rFonts w:cs="Arial"/>
                          <w:b/>
                          <w:u w:val="single"/>
                        </w:rPr>
                        <w:t>Recommendation 15:</w:t>
                      </w:r>
                      <w:r w:rsidRPr="00A457CB">
                        <w:rPr>
                          <w:rFonts w:cs="Arial"/>
                          <w:b/>
                        </w:rPr>
                        <w:t xml:space="preserve"> </w:t>
                      </w:r>
                      <w:proofErr w:type="spellStart"/>
                      <w:r w:rsidRPr="00A457CB">
                        <w:rPr>
                          <w:rFonts w:cs="Arial"/>
                          <w:b/>
                        </w:rPr>
                        <w:t>VisitBritain</w:t>
                      </w:r>
                      <w:proofErr w:type="spellEnd"/>
                      <w:r w:rsidRPr="00A457CB">
                        <w:rPr>
                          <w:rFonts w:cs="Arial"/>
                          <w:b/>
                        </w:rPr>
                        <w:t xml:space="preserve"> should draw up a high level annual marketing plan in consultation with </w:t>
                      </w:r>
                      <w:r>
                        <w:rPr>
                          <w:rFonts w:cs="Arial"/>
                          <w:b/>
                        </w:rPr>
                        <w:t>the national tourist boards</w:t>
                      </w:r>
                      <w:r w:rsidRPr="00A457CB">
                        <w:rPr>
                          <w:rFonts w:cs="Arial"/>
                          <w:b/>
                        </w:rPr>
                        <w:t>. VB will then be accountable for its delivery.</w:t>
                      </w:r>
                    </w:p>
                    <w:p w14:paraId="4D370BD2" w14:textId="77777777" w:rsidR="00E23EF4" w:rsidRDefault="00E23EF4" w:rsidP="00A737B2">
                      <w:pPr>
                        <w:spacing w:before="0"/>
                        <w:ind w:left="284" w:right="210"/>
                        <w:jc w:val="both"/>
                        <w:rPr>
                          <w:rFonts w:cs="Arial"/>
                          <w:b/>
                        </w:rPr>
                      </w:pPr>
                    </w:p>
                    <w:p w14:paraId="329BC634" w14:textId="53494116" w:rsidR="00E23EF4" w:rsidRDefault="00E23EF4" w:rsidP="00A737B2">
                      <w:pPr>
                        <w:spacing w:before="0"/>
                        <w:ind w:left="284" w:right="210"/>
                        <w:jc w:val="both"/>
                        <w:rPr>
                          <w:rFonts w:cs="Arial"/>
                          <w:b/>
                        </w:rPr>
                      </w:pPr>
                      <w:r w:rsidRPr="00A457CB">
                        <w:rPr>
                          <w:rFonts w:cs="Arial"/>
                          <w:b/>
                          <w:u w:val="single"/>
                        </w:rPr>
                        <w:t>Recommendation 16:</w:t>
                      </w:r>
                      <w:r w:rsidRPr="00A457CB">
                        <w:rPr>
                          <w:rFonts w:cs="Arial"/>
                          <w:b/>
                        </w:rPr>
                        <w:t xml:space="preserve"> </w:t>
                      </w:r>
                      <w:proofErr w:type="spellStart"/>
                      <w:r w:rsidRPr="00A457CB">
                        <w:rPr>
                          <w:rFonts w:cs="Arial"/>
                          <w:b/>
                        </w:rPr>
                        <w:t>VisitBritain</w:t>
                      </w:r>
                      <w:proofErr w:type="spellEnd"/>
                      <w:r w:rsidRPr="00A457CB">
                        <w:rPr>
                          <w:rFonts w:cs="Arial"/>
                          <w:b/>
                        </w:rPr>
                        <w:t xml:space="preserve"> should </w:t>
                      </w:r>
                      <w:r>
                        <w:rPr>
                          <w:rFonts w:cs="Arial"/>
                          <w:b/>
                        </w:rPr>
                        <w:t>agree</w:t>
                      </w:r>
                      <w:r w:rsidRPr="00A457CB">
                        <w:rPr>
                          <w:rFonts w:cs="Arial"/>
                          <w:b/>
                        </w:rPr>
                        <w:t xml:space="preserve"> with </w:t>
                      </w:r>
                      <w:r>
                        <w:rPr>
                          <w:rFonts w:cs="Arial"/>
                          <w:b/>
                        </w:rPr>
                        <w:t>the national tourist boards and DCMS processes and protocols for engaging with local and industry partners, including des</w:t>
                      </w:r>
                      <w:r w:rsidRPr="00A457CB">
                        <w:rPr>
                          <w:rFonts w:cs="Arial"/>
                          <w:b/>
                        </w:rPr>
                        <w:t>tination</w:t>
                      </w:r>
                      <w:r>
                        <w:rPr>
                          <w:rFonts w:cs="Arial"/>
                          <w:b/>
                        </w:rPr>
                        <w:t xml:space="preserve"> organisations, to ensure that there is clear and early communication and no duplication of effort or approach.</w:t>
                      </w:r>
                    </w:p>
                    <w:p w14:paraId="53CD45AA" w14:textId="77777777" w:rsidR="00E23EF4" w:rsidRPr="00A457CB" w:rsidRDefault="00E23EF4" w:rsidP="00A737B2">
                      <w:pPr>
                        <w:spacing w:before="0"/>
                        <w:ind w:left="284" w:right="210"/>
                        <w:jc w:val="both"/>
                        <w:rPr>
                          <w:rFonts w:cs="Arial"/>
                          <w:b/>
                        </w:rPr>
                      </w:pPr>
                    </w:p>
                    <w:p w14:paraId="75834F62" w14:textId="5F74882A" w:rsidR="00E23EF4" w:rsidRPr="00A457CB" w:rsidRDefault="00E23EF4" w:rsidP="00A737B2">
                      <w:pPr>
                        <w:spacing w:before="0"/>
                        <w:ind w:left="284" w:right="210"/>
                        <w:jc w:val="both"/>
                        <w:rPr>
                          <w:rFonts w:cs="Arial"/>
                          <w:b/>
                        </w:rPr>
                      </w:pPr>
                      <w:r w:rsidRPr="00A457CB">
                        <w:rPr>
                          <w:rFonts w:cs="Arial"/>
                          <w:b/>
                          <w:u w:val="single"/>
                        </w:rPr>
                        <w:t>Recommendation 17:</w:t>
                      </w:r>
                      <w:r w:rsidRPr="00A457CB">
                        <w:rPr>
                          <w:rFonts w:cs="Arial"/>
                          <w:b/>
                        </w:rPr>
                        <w:t xml:space="preserve"> </w:t>
                      </w:r>
                      <w:proofErr w:type="spellStart"/>
                      <w:r w:rsidRPr="00A457CB">
                        <w:rPr>
                          <w:rFonts w:cs="Arial"/>
                          <w:b/>
                        </w:rPr>
                        <w:t>VisitBritain</w:t>
                      </w:r>
                      <w:proofErr w:type="spellEnd"/>
                      <w:r w:rsidRPr="00A457CB">
                        <w:rPr>
                          <w:rFonts w:cs="Arial"/>
                          <w:b/>
                        </w:rPr>
                        <w:t xml:space="preserve"> should support </w:t>
                      </w:r>
                      <w:proofErr w:type="spellStart"/>
                      <w:r w:rsidRPr="00A457CB">
                        <w:rPr>
                          <w:rFonts w:cs="Arial"/>
                          <w:b/>
                        </w:rPr>
                        <w:t>VisitEngland’s</w:t>
                      </w:r>
                      <w:proofErr w:type="spellEnd"/>
                      <w:r w:rsidRPr="00A457CB">
                        <w:rPr>
                          <w:rFonts w:cs="Arial"/>
                          <w:b/>
                        </w:rPr>
                        <w:t xml:space="preserve"> challenge fund, providing international consumer insights and delivering the agreed international promotion of English </w:t>
                      </w:r>
                      <w:r>
                        <w:rPr>
                          <w:rFonts w:cs="Arial"/>
                          <w:b/>
                        </w:rPr>
                        <w:t xml:space="preserve">tourism </w:t>
                      </w:r>
                      <w:r w:rsidRPr="00A457CB">
                        <w:rPr>
                          <w:rFonts w:cs="Arial"/>
                          <w:b/>
                        </w:rPr>
                        <w:t>products overseas.</w:t>
                      </w:r>
                    </w:p>
                    <w:p w14:paraId="49896367" w14:textId="77777777" w:rsidR="00E23EF4" w:rsidRDefault="00E23EF4" w:rsidP="00A737B2">
                      <w:pPr>
                        <w:spacing w:before="0"/>
                        <w:ind w:left="284" w:right="210"/>
                        <w:jc w:val="both"/>
                        <w:rPr>
                          <w:rFonts w:cs="Arial"/>
                          <w:b/>
                        </w:rPr>
                      </w:pPr>
                    </w:p>
                    <w:p w14:paraId="197DF830" w14:textId="4D59DEF0" w:rsidR="00E23EF4" w:rsidRPr="00A457CB" w:rsidRDefault="00E23EF4" w:rsidP="00F700DB">
                      <w:pPr>
                        <w:spacing w:before="0"/>
                        <w:ind w:left="284" w:right="210"/>
                        <w:jc w:val="both"/>
                        <w:rPr>
                          <w:rFonts w:cs="Arial"/>
                          <w:b/>
                        </w:rPr>
                      </w:pPr>
                      <w:r w:rsidRPr="00A457CB">
                        <w:rPr>
                          <w:rFonts w:cs="Arial"/>
                          <w:b/>
                          <w:u w:val="single"/>
                        </w:rPr>
                        <w:t>Recommendation 18:</w:t>
                      </w:r>
                      <w:r w:rsidRPr="00A457CB">
                        <w:rPr>
                          <w:rFonts w:cs="Arial"/>
                          <w:b/>
                        </w:rPr>
                        <w:t xml:space="preserve"> </w:t>
                      </w:r>
                      <w:proofErr w:type="spellStart"/>
                      <w:r w:rsidRPr="00A457CB">
                        <w:rPr>
                          <w:rFonts w:cs="Arial"/>
                          <w:b/>
                        </w:rPr>
                        <w:t>VisitBritain</w:t>
                      </w:r>
                      <w:proofErr w:type="spellEnd"/>
                      <w:r w:rsidRPr="00A457CB">
                        <w:rPr>
                          <w:rFonts w:cs="Arial"/>
                          <w:b/>
                        </w:rPr>
                        <w:t xml:space="preserve"> should undertake international business events promotion </w:t>
                      </w:r>
                      <w:r>
                        <w:rPr>
                          <w:rFonts w:cs="Arial"/>
                          <w:b/>
                        </w:rPr>
                        <w:t>for England, and at Britain level alongside other GREAT partners and, where appropriate, the national tourist boards</w:t>
                      </w:r>
                      <w:r w:rsidRPr="00A457CB">
                        <w:rPr>
                          <w:rFonts w:cs="Arial"/>
                          <w:b/>
                        </w:rPr>
                        <w:t>.</w:t>
                      </w:r>
                    </w:p>
                    <w:p w14:paraId="36B7498D" w14:textId="77777777" w:rsidR="00E23EF4" w:rsidRPr="00A457CB" w:rsidRDefault="00E23EF4" w:rsidP="00A737B2">
                      <w:pPr>
                        <w:spacing w:before="0"/>
                        <w:ind w:left="284" w:right="210"/>
                        <w:jc w:val="both"/>
                        <w:rPr>
                          <w:rFonts w:cs="Arial"/>
                          <w:b/>
                        </w:rPr>
                      </w:pPr>
                    </w:p>
                    <w:p w14:paraId="5174A664" w14:textId="77777777" w:rsidR="00E23EF4" w:rsidRDefault="00E23EF4" w:rsidP="00A737B2">
                      <w:pPr>
                        <w:ind w:left="0"/>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E3065F">
        <w:rPr>
          <w:rFonts w:cs="Arial"/>
        </w:rPr>
        <w:t xml:space="preserve">The Review team considered that </w:t>
      </w:r>
      <w:r w:rsidR="00E3065F" w:rsidRPr="00E3065F">
        <w:rPr>
          <w:rFonts w:cs="Arial"/>
        </w:rPr>
        <w:t>VB</w:t>
      </w:r>
      <w:r w:rsidR="00E3065F">
        <w:rPr>
          <w:rFonts w:cs="Arial"/>
        </w:rPr>
        <w:t xml:space="preserve"> should </w:t>
      </w:r>
      <w:r w:rsidR="00E3065F" w:rsidRPr="00E3065F">
        <w:rPr>
          <w:rFonts w:cs="Arial"/>
        </w:rPr>
        <w:t xml:space="preserve">not </w:t>
      </w:r>
      <w:r w:rsidR="00E3065F">
        <w:rPr>
          <w:rFonts w:cs="Arial"/>
        </w:rPr>
        <w:t xml:space="preserve">undertake </w:t>
      </w:r>
      <w:r w:rsidR="00E3065F" w:rsidRPr="00E3065F">
        <w:rPr>
          <w:rFonts w:cs="Arial"/>
        </w:rPr>
        <w:t xml:space="preserve">product or offer development work, or work with individual destinations for international promotion campaigns, without having first engaged </w:t>
      </w:r>
      <w:r w:rsidR="008E0E8D">
        <w:rPr>
          <w:rFonts w:cs="Arial"/>
        </w:rPr>
        <w:t xml:space="preserve">the national tourist boards </w:t>
      </w:r>
      <w:r w:rsidR="00E3065F" w:rsidRPr="00E3065F">
        <w:rPr>
          <w:rFonts w:cs="Arial"/>
        </w:rPr>
        <w:t>and</w:t>
      </w:r>
      <w:r w:rsidR="008E0E8D">
        <w:rPr>
          <w:rFonts w:cs="Arial"/>
        </w:rPr>
        <w:t xml:space="preserve"> DCMS. </w:t>
      </w:r>
      <w:r w:rsidR="007F3284">
        <w:rPr>
          <w:rFonts w:cs="Arial"/>
        </w:rPr>
        <w:t xml:space="preserve">It should work with </w:t>
      </w:r>
      <w:r w:rsidR="008E0E8D">
        <w:rPr>
          <w:rFonts w:cs="Arial"/>
        </w:rPr>
        <w:t>them</w:t>
      </w:r>
      <w:r w:rsidR="007F3284">
        <w:rPr>
          <w:rFonts w:cs="Arial"/>
        </w:rPr>
        <w:t xml:space="preserve"> to establish processes and protocols for working with local and industry partners ensuring clear and early communication and avoiding duplication of effort or approach.</w:t>
      </w:r>
    </w:p>
    <w:p w14:paraId="465E42EE" w14:textId="05671279" w:rsidR="00F700DB" w:rsidRDefault="00F700DB" w:rsidP="00E3065F">
      <w:pPr>
        <w:ind w:left="0"/>
        <w:rPr>
          <w:rFonts w:cs="Arial"/>
          <w:b/>
        </w:rPr>
      </w:pPr>
    </w:p>
    <w:p w14:paraId="6A543792" w14:textId="1ED0100C" w:rsidR="00564725" w:rsidRPr="00564725" w:rsidRDefault="00564725" w:rsidP="00564725">
      <w:pPr>
        <w:spacing w:before="0"/>
        <w:ind w:left="0"/>
        <w:rPr>
          <w:rFonts w:cs="Arial"/>
          <w:b/>
        </w:rPr>
      </w:pPr>
      <w:r w:rsidRPr="00564725">
        <w:rPr>
          <w:rFonts w:cs="Arial"/>
          <w:b/>
        </w:rPr>
        <w:t>Relationships with other Government bodies</w:t>
      </w:r>
    </w:p>
    <w:p w14:paraId="3BE4B9DA" w14:textId="3DC6A942" w:rsidR="00564725" w:rsidRPr="00564725" w:rsidRDefault="00F700DB" w:rsidP="00564725">
      <w:pPr>
        <w:autoSpaceDE w:val="0"/>
        <w:autoSpaceDN w:val="0"/>
        <w:adjustRightInd w:val="0"/>
        <w:spacing w:before="0"/>
        <w:jc w:val="both"/>
        <w:rPr>
          <w:rFonts w:cs="Arial"/>
        </w:rPr>
      </w:pPr>
      <w:r w:rsidRPr="00556B88">
        <w:rPr>
          <w:rFonts w:cs="Arial"/>
          <w:noProof/>
        </w:rPr>
        <mc:AlternateContent>
          <mc:Choice Requires="wps">
            <w:drawing>
              <wp:anchor distT="91440" distB="91440" distL="137160" distR="137160" simplePos="0" relativeHeight="251741184" behindDoc="0" locked="0" layoutInCell="0" allowOverlap="1" wp14:anchorId="31E5F906" wp14:editId="6D834581">
                <wp:simplePos x="0" y="0"/>
                <wp:positionH relativeFrom="margin">
                  <wp:align>right</wp:align>
                </wp:positionH>
                <wp:positionV relativeFrom="margin">
                  <wp:posOffset>441960</wp:posOffset>
                </wp:positionV>
                <wp:extent cx="798830" cy="5939790"/>
                <wp:effectExtent l="1270" t="0" r="2540" b="2540"/>
                <wp:wrapSquare wrapText="bothSides"/>
                <wp:docPr id="2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830" cy="5939790"/>
                        </a:xfrm>
                        <a:prstGeom prst="roundRect">
                          <a:avLst>
                            <a:gd name="adj" fmla="val 13032"/>
                          </a:avLst>
                        </a:prstGeom>
                        <a:solidFill>
                          <a:srgbClr val="C00000"/>
                        </a:solidFill>
                        <a:extLst/>
                      </wps:spPr>
                      <wps:txbx>
                        <w:txbxContent>
                          <w:p w14:paraId="2C523095" w14:textId="77777777" w:rsidR="00E23EF4" w:rsidRPr="00A457CB" w:rsidRDefault="00E23EF4" w:rsidP="004F50FE">
                            <w:pPr>
                              <w:pStyle w:val="ListParagraph"/>
                              <w:spacing w:after="0" w:line="240" w:lineRule="auto"/>
                              <w:ind w:left="284" w:right="189"/>
                              <w:jc w:val="both"/>
                              <w:rPr>
                                <w:rFonts w:ascii="Arial" w:hAnsi="Arial" w:cs="Arial"/>
                                <w:b/>
                                <w:sz w:val="24"/>
                                <w:szCs w:val="24"/>
                              </w:rPr>
                            </w:pPr>
                            <w:r w:rsidRPr="00A457CB">
                              <w:rPr>
                                <w:rFonts w:ascii="Arial" w:hAnsi="Arial" w:cs="Arial"/>
                                <w:b/>
                                <w:sz w:val="24"/>
                                <w:szCs w:val="24"/>
                                <w:u w:val="single"/>
                              </w:rPr>
                              <w:t>Recommendation 19:</w:t>
                            </w:r>
                            <w:r w:rsidRPr="00A457CB">
                              <w:rPr>
                                <w:rFonts w:ascii="Arial" w:hAnsi="Arial" w:cs="Arial"/>
                                <w:b/>
                                <w:sz w:val="24"/>
                                <w:szCs w:val="24"/>
                              </w:rPr>
                              <w:t xml:space="preserve"> DCMS should have further discussions with BIS and UKTI on how tourism’s contribution to the 2020 export strategy could be enhanced and developed.</w:t>
                            </w:r>
                          </w:p>
                          <w:p w14:paraId="462CC223"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E5F906" id="_x0000_s1070" style="position:absolute;left:0;text-align:left;margin-left:11.7pt;margin-top:34.8pt;width:62.9pt;height:467.7pt;rotation:90;z-index:2517411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" o:allowincell="f" fillcolor="#c00000" stroked="f">
                <v:textbox>
                  <w:txbxContent>
                    <w:p w14:paraId="2C523095" w14:textId="77777777" w:rsidR="00E23EF4" w:rsidRPr="00A457CB" w:rsidRDefault="00E23EF4" w:rsidP="004F50FE">
                      <w:pPr>
                        <w:pStyle w:val="ListParagraph"/>
                        <w:spacing w:after="0" w:line="240" w:lineRule="auto"/>
                        <w:ind w:left="284" w:right="189"/>
                        <w:jc w:val="both"/>
                        <w:rPr>
                          <w:rFonts w:ascii="Arial" w:hAnsi="Arial" w:cs="Arial"/>
                          <w:b/>
                          <w:sz w:val="24"/>
                          <w:szCs w:val="24"/>
                        </w:rPr>
                      </w:pPr>
                      <w:r w:rsidRPr="00A457CB">
                        <w:rPr>
                          <w:rFonts w:ascii="Arial" w:hAnsi="Arial" w:cs="Arial"/>
                          <w:b/>
                          <w:sz w:val="24"/>
                          <w:szCs w:val="24"/>
                          <w:u w:val="single"/>
                        </w:rPr>
                        <w:t>Recommendation 19:</w:t>
                      </w:r>
                      <w:r w:rsidRPr="00A457CB">
                        <w:rPr>
                          <w:rFonts w:ascii="Arial" w:hAnsi="Arial" w:cs="Arial"/>
                          <w:b/>
                          <w:sz w:val="24"/>
                          <w:szCs w:val="24"/>
                        </w:rPr>
                        <w:t xml:space="preserve"> DCMS should have further discussions with BIS and UKTI on how tourism’s contribution to the 2020 export strategy could be enhanced and developed.</w:t>
                      </w:r>
                    </w:p>
                    <w:p w14:paraId="462CC223"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50BAA38E" w14:textId="2B8238B8" w:rsidR="00564725" w:rsidRPr="00564725" w:rsidRDefault="00564725" w:rsidP="00564725">
      <w:pPr>
        <w:numPr>
          <w:ilvl w:val="1"/>
          <w:numId w:val="14"/>
        </w:numPr>
        <w:autoSpaceDE w:val="0"/>
        <w:autoSpaceDN w:val="0"/>
        <w:adjustRightInd w:val="0"/>
        <w:spacing w:before="0"/>
        <w:ind w:left="567" w:hanging="567"/>
        <w:jc w:val="both"/>
        <w:rPr>
          <w:rFonts w:cs="Arial"/>
        </w:rPr>
      </w:pPr>
      <w:r w:rsidRPr="00564725">
        <w:rPr>
          <w:rFonts w:cs="Arial"/>
        </w:rPr>
        <w:t xml:space="preserve">As noted in paragraphs </w:t>
      </w:r>
      <w:r w:rsidRPr="00954E45">
        <w:rPr>
          <w:rFonts w:cs="Arial"/>
        </w:rPr>
        <w:t>2.4</w:t>
      </w:r>
      <w:r w:rsidR="00474781">
        <w:rPr>
          <w:rFonts w:cs="Arial"/>
        </w:rPr>
        <w:t>6 and 2.47</w:t>
      </w:r>
      <w:r w:rsidRPr="00564725">
        <w:rPr>
          <w:rFonts w:cs="Arial"/>
        </w:rPr>
        <w:t>, the Review team considered whether VB could be merged with UKTI or the British Council.  The Review team concluded that a merger would not be appropriate but noted that there were synergies between the work of VB and both UKTI and the British Council and that VB already worked closely with both organisations in the GREAT campaign and on other tactical and strategic campaigns and events.  These relationships needed to be developed further and strengthened to maximise the contribution of tourism to export promotion, inward investment and the promotion of British ‘soft power’ and influence.</w:t>
      </w:r>
    </w:p>
    <w:p w14:paraId="232163BE" w14:textId="754EBA52" w:rsidR="00564725" w:rsidRPr="00564725" w:rsidRDefault="00564725" w:rsidP="00564725">
      <w:pPr>
        <w:autoSpaceDE w:val="0"/>
        <w:autoSpaceDN w:val="0"/>
        <w:adjustRightInd w:val="0"/>
        <w:spacing w:before="0"/>
        <w:ind w:left="567"/>
        <w:jc w:val="both"/>
        <w:rPr>
          <w:rFonts w:cs="Arial"/>
        </w:rPr>
      </w:pPr>
    </w:p>
    <w:p w14:paraId="52FC2BBE" w14:textId="4F4166E2" w:rsidR="00564725" w:rsidRPr="00564725" w:rsidRDefault="00564725" w:rsidP="00564725">
      <w:pPr>
        <w:numPr>
          <w:ilvl w:val="1"/>
          <w:numId w:val="14"/>
        </w:numPr>
        <w:autoSpaceDE w:val="0"/>
        <w:autoSpaceDN w:val="0"/>
        <w:adjustRightInd w:val="0"/>
        <w:spacing w:before="0"/>
        <w:ind w:left="567" w:hanging="567"/>
        <w:jc w:val="both"/>
        <w:rPr>
          <w:rFonts w:cs="Arial"/>
        </w:rPr>
      </w:pPr>
      <w:r w:rsidRPr="00564725">
        <w:rPr>
          <w:rFonts w:cs="Arial"/>
        </w:rPr>
        <w:t>The Review team also considered that there was significant scope for the Government to make more of tourism and develop further its contribution to economic development.  In particular, there was scope for tourism to play a greater role in the 2020 export plan and DCMS should discuss with BIS and UKTI how this could be achieved.</w:t>
      </w:r>
    </w:p>
    <w:p w14:paraId="5789C9F1" w14:textId="4B50E05F" w:rsidR="00E30FBB" w:rsidRDefault="00E30FBB" w:rsidP="00F700DB">
      <w:pPr>
        <w:pStyle w:val="ListParagraph"/>
        <w:spacing w:after="0" w:line="240" w:lineRule="auto"/>
        <w:rPr>
          <w:rFonts w:cs="Arial"/>
        </w:rPr>
      </w:pPr>
    </w:p>
    <w:p w14:paraId="34C52703" w14:textId="77777777" w:rsidR="00F700DB" w:rsidRDefault="00F700DB" w:rsidP="00F700DB">
      <w:pPr>
        <w:pStyle w:val="ListParagraph"/>
        <w:spacing w:after="0" w:line="240" w:lineRule="auto"/>
        <w:rPr>
          <w:rFonts w:cs="Arial"/>
        </w:rPr>
      </w:pPr>
    </w:p>
    <w:p w14:paraId="609CBD88" w14:textId="7A6FF776" w:rsidR="009E5299" w:rsidRPr="009E5299" w:rsidRDefault="009E5299" w:rsidP="009E5299">
      <w:pPr>
        <w:spacing w:before="0"/>
        <w:ind w:left="0"/>
        <w:rPr>
          <w:rFonts w:cs="Arial"/>
          <w:b/>
        </w:rPr>
      </w:pPr>
      <w:r w:rsidRPr="009E5299">
        <w:rPr>
          <w:rFonts w:cs="Arial"/>
          <w:b/>
        </w:rPr>
        <w:t>Partnership working and funding</w:t>
      </w:r>
    </w:p>
    <w:p w14:paraId="781FE3B8" w14:textId="77777777" w:rsidR="009E5299" w:rsidRPr="009E5299" w:rsidRDefault="009E5299" w:rsidP="009E5299">
      <w:pPr>
        <w:spacing w:before="0"/>
        <w:ind w:left="0"/>
        <w:rPr>
          <w:rFonts w:cs="Arial"/>
        </w:rPr>
      </w:pPr>
    </w:p>
    <w:p w14:paraId="123AE39D" w14:textId="4E36604E" w:rsidR="004F1147" w:rsidRPr="00131462" w:rsidRDefault="004F1147" w:rsidP="00FF60E4">
      <w:pPr>
        <w:numPr>
          <w:ilvl w:val="1"/>
          <w:numId w:val="14"/>
        </w:numPr>
        <w:autoSpaceDE w:val="0"/>
        <w:autoSpaceDN w:val="0"/>
        <w:adjustRightInd w:val="0"/>
        <w:spacing w:before="0"/>
        <w:ind w:left="567" w:hanging="567"/>
        <w:jc w:val="both"/>
        <w:rPr>
          <w:i/>
          <w:iCs/>
        </w:rPr>
      </w:pPr>
      <w:r w:rsidRPr="00131462">
        <w:rPr>
          <w:rFonts w:cs="Arial"/>
        </w:rPr>
        <w:t>Partnership funding is a significant source of additional income for VB and VE.  It supplements their GIA, helping to fund, in particular, marketing activities and campaigns which otherwise would not happen.</w:t>
      </w:r>
      <w:r w:rsidR="00722DB0" w:rsidRPr="00131462">
        <w:rPr>
          <w:rFonts w:cs="Arial"/>
        </w:rPr>
        <w:t xml:space="preserve">  VB have a large number of commercial partners; VE have a smaller number on a smaller monetary scale.</w:t>
      </w:r>
      <w:r w:rsidRPr="00131462">
        <w:rPr>
          <w:rFonts w:cs="Arial"/>
        </w:rPr>
        <w:t xml:space="preserve">  Some stakeholders were concerned that VB focuses too much on developing partnerships with large private sector companies and </w:t>
      </w:r>
      <w:r w:rsidR="00131462" w:rsidRPr="00131462">
        <w:rPr>
          <w:rFonts w:cs="Arial"/>
        </w:rPr>
        <w:t xml:space="preserve">that </w:t>
      </w:r>
      <w:r w:rsidRPr="00131462">
        <w:rPr>
          <w:rFonts w:cs="Arial"/>
        </w:rPr>
        <w:t>this could distort the marketing effort, causing smaller businesses to lose out on the benefits.  However, given the current requirement for private sector partners to provide 50% of the funding for marketing campaigns and the amounts involved, other stakeholders felt it was understandable to seek funding from larger businesses who were likely to be more willing or able to contribute funding.</w:t>
      </w:r>
      <w:r w:rsidR="00206965" w:rsidRPr="00131462">
        <w:rPr>
          <w:rFonts w:cs="Arial"/>
        </w:rPr>
        <w:t xml:space="preserve"> </w:t>
      </w:r>
    </w:p>
    <w:p w14:paraId="17197ABD" w14:textId="77777777" w:rsidR="00131462" w:rsidRPr="004F1147" w:rsidRDefault="00131462" w:rsidP="00131462">
      <w:pPr>
        <w:autoSpaceDE w:val="0"/>
        <w:autoSpaceDN w:val="0"/>
        <w:adjustRightInd w:val="0"/>
        <w:spacing w:before="0"/>
        <w:ind w:left="567"/>
        <w:jc w:val="both"/>
        <w:rPr>
          <w:rStyle w:val="Emphasis"/>
        </w:rPr>
      </w:pPr>
    </w:p>
    <w:p w14:paraId="783AB2DB" w14:textId="3245BD51" w:rsidR="004F1147" w:rsidRPr="004F1147" w:rsidRDefault="004F1147" w:rsidP="004F1147">
      <w:pPr>
        <w:numPr>
          <w:ilvl w:val="1"/>
          <w:numId w:val="14"/>
        </w:numPr>
        <w:autoSpaceDE w:val="0"/>
        <w:autoSpaceDN w:val="0"/>
        <w:adjustRightInd w:val="0"/>
        <w:spacing w:before="0"/>
        <w:ind w:left="567" w:hanging="567"/>
        <w:jc w:val="both"/>
        <w:rPr>
          <w:rFonts w:cs="Arial"/>
        </w:rPr>
      </w:pPr>
      <w:r w:rsidRPr="004F1147">
        <w:rPr>
          <w:rFonts w:cs="Arial"/>
        </w:rPr>
        <w:t>The Review team considered that both VB and VE should seek ways to increase both the overall amount of partnership funding and the number of partners contributing funding.  In particular, they should consider how to increase the percentage of funding for marketing campaigns provided by partners and how far above 50% of the campaign costs it would be feasible to drive this.  They should also consider how far the use of partnership funding could be extended to support more of their activities.</w:t>
      </w:r>
      <w:r w:rsidR="00E44368">
        <w:rPr>
          <w:rFonts w:cs="Arial"/>
        </w:rPr>
        <w:t xml:space="preserve">  In doing so, they would need to bear in mind the importance of maintaining a balance between responding to the expectations of private sector partners in order to leverage additional funding</w:t>
      </w:r>
      <w:r w:rsidR="00D21C5C">
        <w:rPr>
          <w:rFonts w:cs="Arial"/>
        </w:rPr>
        <w:t>, avoi</w:t>
      </w:r>
      <w:r w:rsidR="007970DC">
        <w:rPr>
          <w:rFonts w:cs="Arial"/>
        </w:rPr>
        <w:t>ding distortions of competition</w:t>
      </w:r>
      <w:r w:rsidR="00D21C5C">
        <w:rPr>
          <w:rFonts w:cs="Arial"/>
        </w:rPr>
        <w:t>,</w:t>
      </w:r>
      <w:r w:rsidR="00E44368">
        <w:rPr>
          <w:rFonts w:cs="Arial"/>
        </w:rPr>
        <w:t xml:space="preserve"> and achieving the Government’s priorities and objectives for tourism.</w:t>
      </w:r>
      <w:r w:rsidR="00206965">
        <w:rPr>
          <w:rFonts w:cs="Arial"/>
        </w:rPr>
        <w:t xml:space="preserve">  </w:t>
      </w:r>
      <w:r w:rsidRPr="004F1147">
        <w:rPr>
          <w:rFonts w:cs="Arial"/>
        </w:rPr>
        <w:t>The Review concluded that VB and VE should each draw up a strategy for developing partnership working and increasing partnership funding support for activities in the future.</w:t>
      </w:r>
      <w:r>
        <w:rPr>
          <w:rFonts w:cs="Arial"/>
        </w:rPr>
        <w:t xml:space="preserve">  VB, in particular, should aim to maximise partnership funding for international marketing campaigns and to incentivise the travel trade.</w:t>
      </w:r>
    </w:p>
    <w:p w14:paraId="51A815C3" w14:textId="669AD716" w:rsidR="004F1147" w:rsidRDefault="004F1147" w:rsidP="004F1147">
      <w:pPr>
        <w:autoSpaceDE w:val="0"/>
        <w:autoSpaceDN w:val="0"/>
        <w:adjustRightInd w:val="0"/>
        <w:spacing w:before="0"/>
        <w:jc w:val="both"/>
        <w:rPr>
          <w:rFonts w:cs="Arial"/>
        </w:rPr>
      </w:pPr>
    </w:p>
    <w:p w14:paraId="36CD27B7" w14:textId="3199646D" w:rsidR="004F50FE" w:rsidRPr="004F1147" w:rsidRDefault="004F50FE" w:rsidP="004F1147">
      <w:pPr>
        <w:autoSpaceDE w:val="0"/>
        <w:autoSpaceDN w:val="0"/>
        <w:adjustRightInd w:val="0"/>
        <w:spacing w:before="0"/>
        <w:jc w:val="both"/>
        <w:rPr>
          <w:rFonts w:cs="Arial"/>
        </w:rPr>
      </w:pPr>
    </w:p>
    <w:p w14:paraId="3857AEE2" w14:textId="410E65EB" w:rsidR="004F1147" w:rsidRPr="004F1147" w:rsidRDefault="004F1147" w:rsidP="004F1147">
      <w:pPr>
        <w:autoSpaceDE w:val="0"/>
        <w:autoSpaceDN w:val="0"/>
        <w:adjustRightInd w:val="0"/>
        <w:spacing w:before="0"/>
        <w:ind w:left="0"/>
        <w:jc w:val="both"/>
        <w:rPr>
          <w:rFonts w:cs="Arial"/>
          <w:b/>
        </w:rPr>
      </w:pPr>
      <w:r w:rsidRPr="004F1147">
        <w:rPr>
          <w:rFonts w:cs="Arial"/>
          <w:b/>
        </w:rPr>
        <w:t>Commercial activities</w:t>
      </w:r>
    </w:p>
    <w:p w14:paraId="16DCF42A" w14:textId="789529B9" w:rsidR="004F1147" w:rsidRPr="004F1147" w:rsidRDefault="004F1147" w:rsidP="004F1147">
      <w:pPr>
        <w:autoSpaceDE w:val="0"/>
        <w:autoSpaceDN w:val="0"/>
        <w:adjustRightInd w:val="0"/>
        <w:spacing w:before="0"/>
        <w:jc w:val="both"/>
        <w:rPr>
          <w:rFonts w:cs="Arial"/>
        </w:rPr>
      </w:pPr>
    </w:p>
    <w:p w14:paraId="358F9D7D" w14:textId="0D6E9559" w:rsidR="004F1147" w:rsidRPr="00CA0B91" w:rsidRDefault="00F700DB" w:rsidP="00CA0B91">
      <w:pPr>
        <w:numPr>
          <w:ilvl w:val="1"/>
          <w:numId w:val="14"/>
        </w:numPr>
        <w:autoSpaceDE w:val="0"/>
        <w:autoSpaceDN w:val="0"/>
        <w:adjustRightInd w:val="0"/>
        <w:spacing w:before="0"/>
        <w:ind w:left="567" w:hanging="567"/>
        <w:jc w:val="both"/>
        <w:rPr>
          <w:rFonts w:cs="Arial"/>
        </w:rPr>
      </w:pPr>
      <w:r w:rsidRPr="00556B88">
        <w:rPr>
          <w:rFonts w:cs="Arial"/>
          <w:noProof/>
        </w:rPr>
        <mc:AlternateContent>
          <mc:Choice Requires="wps">
            <w:drawing>
              <wp:anchor distT="91440" distB="91440" distL="137160" distR="137160" simplePos="0" relativeHeight="251743232" behindDoc="0" locked="0" layoutInCell="0" allowOverlap="1" wp14:anchorId="62145DE4" wp14:editId="79D35052">
                <wp:simplePos x="0" y="0"/>
                <wp:positionH relativeFrom="margin">
                  <wp:align>right</wp:align>
                </wp:positionH>
                <wp:positionV relativeFrom="margin">
                  <wp:posOffset>1153160</wp:posOffset>
                </wp:positionV>
                <wp:extent cx="594360" cy="5939790"/>
                <wp:effectExtent l="0" t="5715" r="9525" b="9525"/>
                <wp:wrapSquare wrapText="bothSides"/>
                <wp:docPr id="2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4360" cy="5939790"/>
                        </a:xfrm>
                        <a:prstGeom prst="roundRect">
                          <a:avLst>
                            <a:gd name="adj" fmla="val 13032"/>
                          </a:avLst>
                        </a:prstGeom>
                        <a:solidFill>
                          <a:srgbClr val="C00000"/>
                        </a:solidFill>
                        <a:extLst/>
                      </wps:spPr>
                      <wps:txbx>
                        <w:txbxContent>
                          <w:p w14:paraId="3C9BA65D" w14:textId="77777777" w:rsidR="00E23EF4" w:rsidRPr="00A457CB" w:rsidRDefault="00E23EF4" w:rsidP="000B291D">
                            <w:pPr>
                              <w:autoSpaceDE w:val="0"/>
                              <w:autoSpaceDN w:val="0"/>
                              <w:adjustRightInd w:val="0"/>
                              <w:spacing w:before="0"/>
                              <w:ind w:left="284" w:right="209"/>
                              <w:jc w:val="both"/>
                              <w:rPr>
                                <w:rFonts w:cs="Arial"/>
                                <w:b/>
                              </w:rPr>
                            </w:pPr>
                            <w:r w:rsidRPr="00A457CB">
                              <w:rPr>
                                <w:rFonts w:cs="Arial"/>
                                <w:b/>
                                <w:u w:val="single"/>
                              </w:rPr>
                              <w:t>Recommendation 20:</w:t>
                            </w:r>
                            <w:r w:rsidRPr="00A457CB">
                              <w:rPr>
                                <w:rFonts w:cs="Arial"/>
                                <w:b/>
                              </w:rPr>
                              <w:t xml:space="preserve"> </w:t>
                            </w:r>
                            <w:proofErr w:type="spellStart"/>
                            <w:r w:rsidRPr="00A457CB">
                              <w:rPr>
                                <w:b/>
                              </w:rPr>
                              <w:t>VisitBritain</w:t>
                            </w:r>
                            <w:proofErr w:type="spellEnd"/>
                            <w:r w:rsidRPr="00A457CB">
                              <w:rPr>
                                <w:b/>
                              </w:rPr>
                              <w:t xml:space="preserve"> and </w:t>
                            </w:r>
                            <w:proofErr w:type="spellStart"/>
                            <w:r w:rsidRPr="00A457CB">
                              <w:rPr>
                                <w:b/>
                              </w:rPr>
                              <w:t>VisitEngland</w:t>
                            </w:r>
                            <w:proofErr w:type="spellEnd"/>
                            <w:r w:rsidRPr="00A457CB">
                              <w:rPr>
                                <w:b/>
                              </w:rPr>
                              <w:t xml:space="preserve"> should develop long term strategies for commercial partnership working and funding.</w:t>
                            </w:r>
                          </w:p>
                          <w:p w14:paraId="37077637"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145DE4" id="_x0000_s1071" style="position:absolute;left:0;text-align:left;margin-left:-4.4pt;margin-top:90.8pt;width:46.8pt;height:467.7pt;rotation:90;z-index:25174323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" o:allowincell="f" fillcolor="#c00000" stroked="f">
                <v:textbox>
                  <w:txbxContent>
                    <w:p w14:paraId="3C9BA65D" w14:textId="77777777" w:rsidR="00E23EF4" w:rsidRPr="00A457CB" w:rsidRDefault="00E23EF4" w:rsidP="000B291D">
                      <w:pPr>
                        <w:autoSpaceDE w:val="0"/>
                        <w:autoSpaceDN w:val="0"/>
                        <w:adjustRightInd w:val="0"/>
                        <w:spacing w:before="0"/>
                        <w:ind w:left="284" w:right="209"/>
                        <w:jc w:val="both"/>
                        <w:rPr>
                          <w:rFonts w:cs="Arial"/>
                          <w:b/>
                        </w:rPr>
                      </w:pPr>
                      <w:r w:rsidRPr="00A457CB">
                        <w:rPr>
                          <w:rFonts w:cs="Arial"/>
                          <w:b/>
                          <w:u w:val="single"/>
                        </w:rPr>
                        <w:t>Recommendation 20:</w:t>
                      </w:r>
                      <w:r w:rsidRPr="00A457CB">
                        <w:rPr>
                          <w:rFonts w:cs="Arial"/>
                          <w:b/>
                        </w:rPr>
                        <w:t xml:space="preserve"> </w:t>
                      </w:r>
                      <w:proofErr w:type="spellStart"/>
                      <w:r w:rsidRPr="00A457CB">
                        <w:rPr>
                          <w:b/>
                        </w:rPr>
                        <w:t>VisitBritain</w:t>
                      </w:r>
                      <w:proofErr w:type="spellEnd"/>
                      <w:r w:rsidRPr="00A457CB">
                        <w:rPr>
                          <w:b/>
                        </w:rPr>
                        <w:t xml:space="preserve"> and </w:t>
                      </w:r>
                      <w:proofErr w:type="spellStart"/>
                      <w:r w:rsidRPr="00A457CB">
                        <w:rPr>
                          <w:b/>
                        </w:rPr>
                        <w:t>VisitEngland</w:t>
                      </w:r>
                      <w:proofErr w:type="spellEnd"/>
                      <w:r w:rsidRPr="00A457CB">
                        <w:rPr>
                          <w:b/>
                        </w:rPr>
                        <w:t xml:space="preserve"> should develop long term strategies for commercial partnership working and funding.</w:t>
                      </w:r>
                    </w:p>
                    <w:p w14:paraId="37077637"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4F1147" w:rsidRPr="004F1147">
        <w:rPr>
          <w:rFonts w:cs="Arial"/>
        </w:rPr>
        <w:t xml:space="preserve">VB’s online retail shops are the main source of commercial income for VB.  </w:t>
      </w:r>
      <w:r w:rsidR="00CA0B91">
        <w:rPr>
          <w:rFonts w:cs="Arial"/>
        </w:rPr>
        <w:t>VE has relatively little commercial income since the change in delivery arrangements for its accommodation quality assessment scheme i</w:t>
      </w:r>
      <w:r w:rsidR="00474781">
        <w:rPr>
          <w:rFonts w:cs="Arial"/>
        </w:rPr>
        <w:t>n 2012 (see paragraphs 3.21-3.25</w:t>
      </w:r>
      <w:r w:rsidR="00CA0B91">
        <w:rPr>
          <w:rFonts w:cs="Arial"/>
        </w:rPr>
        <w:t xml:space="preserve">).  </w:t>
      </w:r>
      <w:r w:rsidR="004F1147" w:rsidRPr="00CA0B91">
        <w:rPr>
          <w:rFonts w:cs="Arial"/>
        </w:rPr>
        <w:t xml:space="preserve">In 2013/14 </w:t>
      </w:r>
      <w:r w:rsidR="00CA0B91">
        <w:rPr>
          <w:rFonts w:cs="Arial"/>
        </w:rPr>
        <w:t>VB’s shops</w:t>
      </w:r>
      <w:r w:rsidR="004F1147" w:rsidRPr="00CA0B91">
        <w:rPr>
          <w:rFonts w:cs="Arial"/>
        </w:rPr>
        <w:t xml:space="preserve"> had a turnover of £16.2 million and made a net profit of £1.3 million.  The shops comprise twelve local-market websites in seven languages offering over 150 products and discounts for international travellers.  They sell a range of travel tickets and passes, tickets and passes for a range of visitor attractions and tours, and branded souvenirs.  In addition, VB has a partnership with Transport for London (</w:t>
      </w:r>
      <w:proofErr w:type="spellStart"/>
      <w:r w:rsidR="004F1147" w:rsidRPr="00CA0B91">
        <w:rPr>
          <w:rFonts w:cs="Arial"/>
        </w:rPr>
        <w:t>TfL</w:t>
      </w:r>
      <w:proofErr w:type="spellEnd"/>
      <w:r w:rsidR="004F1147" w:rsidRPr="00CA0B91">
        <w:rPr>
          <w:rFonts w:cs="Arial"/>
        </w:rPr>
        <w:t xml:space="preserve">) to manage offline sales of the international visitor Oyster card and the online </w:t>
      </w:r>
      <w:proofErr w:type="spellStart"/>
      <w:r w:rsidR="004F1147" w:rsidRPr="00CA0B91">
        <w:rPr>
          <w:rFonts w:cs="Arial"/>
        </w:rPr>
        <w:t>TfL</w:t>
      </w:r>
      <w:proofErr w:type="spellEnd"/>
      <w:r w:rsidR="004F1147" w:rsidRPr="00CA0B91">
        <w:rPr>
          <w:rFonts w:cs="Arial"/>
        </w:rPr>
        <w:t xml:space="preserve"> visitor travel shop; and a partnership with Visa Facilitating Services (VFS) to operate British Travel Shop kiosks in Visa Application Centres across Asia and the Middle East.  In 2013/14 these achieved product sales of £3.5 million and £1.2 million respectively.</w:t>
      </w:r>
    </w:p>
    <w:p w14:paraId="6199A105" w14:textId="0FCF7E26" w:rsidR="004F1147" w:rsidRPr="004F1147" w:rsidRDefault="004F1147" w:rsidP="004F1147">
      <w:pPr>
        <w:autoSpaceDE w:val="0"/>
        <w:autoSpaceDN w:val="0"/>
        <w:adjustRightInd w:val="0"/>
        <w:ind w:left="567"/>
        <w:jc w:val="both"/>
        <w:rPr>
          <w:rFonts w:cs="Arial"/>
        </w:rPr>
      </w:pPr>
    </w:p>
    <w:p w14:paraId="11113BFD" w14:textId="274FDEB3" w:rsidR="004F1147" w:rsidRDefault="004F1147" w:rsidP="004F1147">
      <w:pPr>
        <w:numPr>
          <w:ilvl w:val="1"/>
          <w:numId w:val="14"/>
        </w:numPr>
        <w:autoSpaceDE w:val="0"/>
        <w:autoSpaceDN w:val="0"/>
        <w:adjustRightInd w:val="0"/>
        <w:spacing w:before="0"/>
        <w:ind w:left="567" w:hanging="567"/>
        <w:jc w:val="both"/>
        <w:rPr>
          <w:rFonts w:cs="Arial"/>
        </w:rPr>
      </w:pPr>
      <w:r w:rsidRPr="004F1147">
        <w:rPr>
          <w:rFonts w:cs="Arial"/>
        </w:rPr>
        <w:t>The Review team considered that VB should continue to develop its retail operations and grow its commercial income, providing an effective route to market for its partners and seeking to build its partner network and expand its retail offering</w:t>
      </w:r>
      <w:r>
        <w:rPr>
          <w:rFonts w:cs="Arial"/>
        </w:rPr>
        <w:t>; while bearing down on costs.</w:t>
      </w:r>
    </w:p>
    <w:p w14:paraId="78D02923" w14:textId="77777777" w:rsidR="004F1147" w:rsidRPr="00F963E9" w:rsidRDefault="004F1147" w:rsidP="004F1147">
      <w:pPr>
        <w:autoSpaceDE w:val="0"/>
        <w:autoSpaceDN w:val="0"/>
        <w:adjustRightInd w:val="0"/>
        <w:spacing w:before="0"/>
        <w:ind w:left="0"/>
        <w:jc w:val="both"/>
        <w:rPr>
          <w:rFonts w:cs="Arial"/>
        </w:rPr>
      </w:pPr>
    </w:p>
    <w:p w14:paraId="54295282" w14:textId="77777777" w:rsidR="00EE2979" w:rsidRDefault="00EE2979" w:rsidP="004F50FE">
      <w:pPr>
        <w:pStyle w:val="Heading1Numbered"/>
        <w:numPr>
          <w:ilvl w:val="0"/>
          <w:numId w:val="0"/>
        </w:numPr>
        <w:sectPr w:rsidR="00EE2979" w:rsidSect="00B00CA0">
          <w:type w:val="oddPage"/>
          <w:pgSz w:w="11906" w:h="16838" w:code="9"/>
          <w:pgMar w:top="1418" w:right="1021" w:bottom="1134" w:left="1021" w:header="709" w:footer="709" w:gutter="0"/>
          <w:cols w:space="708"/>
          <w:docGrid w:linePitch="360"/>
        </w:sectPr>
      </w:pPr>
      <w:bookmarkStart w:id="11" w:name="_Toc406082087"/>
    </w:p>
    <w:p w14:paraId="47254A91" w14:textId="7D9B917D" w:rsidR="001871C9" w:rsidRDefault="001871C9" w:rsidP="001871C9">
      <w:pPr>
        <w:pStyle w:val="Heading1Numbered"/>
      </w:pPr>
      <w:bookmarkStart w:id="12" w:name="Chapter_4"/>
      <w:bookmarkEnd w:id="12"/>
      <w:r>
        <w:lastRenderedPageBreak/>
        <w:t>Efficiency</w:t>
      </w:r>
      <w:bookmarkEnd w:id="11"/>
    </w:p>
    <w:p w14:paraId="7CAA8679" w14:textId="77777777" w:rsidR="001871C9" w:rsidRPr="00570B0C" w:rsidRDefault="001871C9" w:rsidP="00A9018B">
      <w:pPr>
        <w:spacing w:before="0"/>
        <w:ind w:left="0"/>
        <w:jc w:val="both"/>
        <w:rPr>
          <w:rStyle w:val="Emphasis"/>
          <w:b/>
          <w:i w:val="0"/>
        </w:rPr>
      </w:pPr>
      <w:r w:rsidRPr="00570B0C">
        <w:rPr>
          <w:rStyle w:val="Emphasis"/>
          <w:b/>
          <w:i w:val="0"/>
        </w:rPr>
        <w:t>Context</w:t>
      </w:r>
    </w:p>
    <w:p w14:paraId="3E3CCC42"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52CDD0E3" w14:textId="24FE6604" w:rsidR="00E966B9" w:rsidRPr="00570B0C" w:rsidRDefault="004F50FE" w:rsidP="00A9018B">
      <w:pPr>
        <w:pStyle w:val="Heading2Numbered"/>
        <w:keepNext w:val="0"/>
        <w:tabs>
          <w:tab w:val="clear" w:pos="851"/>
        </w:tabs>
        <w:spacing w:before="0" w:after="0"/>
        <w:ind w:left="567" w:hanging="567"/>
        <w:jc w:val="both"/>
        <w:outlineLvl w:val="9"/>
        <w:rPr>
          <w:rStyle w:val="Emphasis"/>
          <w:b w:val="0"/>
          <w:i w:val="0"/>
          <w:sz w:val="24"/>
          <w:szCs w:val="24"/>
        </w:rPr>
      </w:pPr>
      <w:r w:rsidRPr="00556B88">
        <w:rPr>
          <w:noProof/>
        </w:rPr>
        <mc:AlternateContent>
          <mc:Choice Requires="wps">
            <w:drawing>
              <wp:anchor distT="91440" distB="91440" distL="137160" distR="137160" simplePos="0" relativeHeight="251745280" behindDoc="0" locked="0" layoutInCell="0" allowOverlap="1" wp14:anchorId="2C4C8D0F" wp14:editId="414A25F3">
                <wp:simplePos x="0" y="0"/>
                <wp:positionH relativeFrom="margin">
                  <wp:posOffset>2778125</wp:posOffset>
                </wp:positionH>
                <wp:positionV relativeFrom="margin">
                  <wp:posOffset>2023110</wp:posOffset>
                </wp:positionV>
                <wp:extent cx="1002030" cy="5939790"/>
                <wp:effectExtent l="7620" t="0" r="0" b="0"/>
                <wp:wrapSquare wrapText="bothSides"/>
                <wp:docPr id="2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2030" cy="5939790"/>
                        </a:xfrm>
                        <a:prstGeom prst="roundRect">
                          <a:avLst>
                            <a:gd name="adj" fmla="val 13032"/>
                          </a:avLst>
                        </a:prstGeom>
                        <a:solidFill>
                          <a:srgbClr val="C00000"/>
                        </a:solidFill>
                        <a:extLst/>
                      </wps:spPr>
                      <wps:txbx>
                        <w:txbxContent>
                          <w:p w14:paraId="784C923F" w14:textId="77777777" w:rsidR="00E23EF4" w:rsidRPr="00A457CB" w:rsidRDefault="00E23EF4" w:rsidP="000B291D">
                            <w:pPr>
                              <w:pStyle w:val="Heading2Numbered"/>
                              <w:keepNext w:val="0"/>
                              <w:numPr>
                                <w:ilvl w:val="0"/>
                                <w:numId w:val="0"/>
                              </w:numPr>
                              <w:spacing w:before="0" w:after="0"/>
                              <w:ind w:left="284" w:right="159"/>
                              <w:jc w:val="both"/>
                              <w:outlineLvl w:val="9"/>
                              <w:rPr>
                                <w:rStyle w:val="Emphasis"/>
                                <w:i w:val="0"/>
                                <w:sz w:val="24"/>
                                <w:szCs w:val="24"/>
                              </w:rPr>
                            </w:pPr>
                            <w:r w:rsidRPr="00A457CB">
                              <w:rPr>
                                <w:rStyle w:val="Emphasis"/>
                                <w:i w:val="0"/>
                                <w:sz w:val="24"/>
                                <w:szCs w:val="24"/>
                                <w:u w:val="single"/>
                              </w:rPr>
                              <w:t>Recommendation 21:</w:t>
                            </w:r>
                            <w:r w:rsidRPr="00A457CB">
                              <w:rPr>
                                <w:rStyle w:val="Emphasis"/>
                                <w:i w:val="0"/>
                                <w:sz w:val="24"/>
                                <w:szCs w:val="24"/>
                              </w:rPr>
                              <w:t xml:space="preserve"> </w:t>
                            </w:r>
                            <w:proofErr w:type="spellStart"/>
                            <w:r w:rsidRPr="00A457CB">
                              <w:rPr>
                                <w:rStyle w:val="Emphasis"/>
                                <w:i w:val="0"/>
                                <w:sz w:val="24"/>
                                <w:szCs w:val="24"/>
                              </w:rPr>
                              <w:t>VisitBritain</w:t>
                            </w:r>
                            <w:proofErr w:type="spellEnd"/>
                            <w:r w:rsidRPr="00A457CB">
                              <w:rPr>
                                <w:rStyle w:val="Emphasis"/>
                                <w:i w:val="0"/>
                                <w:sz w:val="24"/>
                                <w:szCs w:val="24"/>
                              </w:rPr>
                              <w:t xml:space="preserve"> and </w:t>
                            </w:r>
                            <w:proofErr w:type="spellStart"/>
                            <w:r w:rsidRPr="00A457CB">
                              <w:rPr>
                                <w:rStyle w:val="Emphasis"/>
                                <w:i w:val="0"/>
                                <w:sz w:val="24"/>
                                <w:szCs w:val="24"/>
                              </w:rPr>
                              <w:t>VisitEngland</w:t>
                            </w:r>
                            <w:proofErr w:type="spellEnd"/>
                            <w:r w:rsidRPr="00A457CB">
                              <w:rPr>
                                <w:rStyle w:val="Emphasis"/>
                                <w:i w:val="0"/>
                                <w:sz w:val="24"/>
                                <w:szCs w:val="24"/>
                              </w:rPr>
                              <w:t xml:space="preserve"> should draw up a detailed transition and implementation plan in consultation with DCMS by April 2015, setting out how they will move to the new operating model and quantify additional efficiency savings.</w:t>
                            </w:r>
                          </w:p>
                          <w:p w14:paraId="39FBD62A"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4C8D0F" id="_x0000_s1072" style="position:absolute;left:0;text-align:left;margin-left:218.75pt;margin-top:159.3pt;width:78.9pt;height:467.7pt;rotation:90;z-index:2517452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" o:allowincell="f" fillcolor="#c00000" stroked="f">
                <v:textbox>
                  <w:txbxContent>
                    <w:p w14:paraId="784C923F" w14:textId="77777777" w:rsidR="00E23EF4" w:rsidRPr="00A457CB" w:rsidRDefault="00E23EF4" w:rsidP="000B291D">
                      <w:pPr>
                        <w:pStyle w:val="Heading2Numbered"/>
                        <w:keepNext w:val="0"/>
                        <w:numPr>
                          <w:ilvl w:val="0"/>
                          <w:numId w:val="0"/>
                        </w:numPr>
                        <w:spacing w:before="0" w:after="0"/>
                        <w:ind w:left="284" w:right="159"/>
                        <w:jc w:val="both"/>
                        <w:outlineLvl w:val="9"/>
                        <w:rPr>
                          <w:rStyle w:val="Emphasis"/>
                          <w:i w:val="0"/>
                          <w:sz w:val="24"/>
                          <w:szCs w:val="24"/>
                        </w:rPr>
                      </w:pPr>
                      <w:r w:rsidRPr="00A457CB">
                        <w:rPr>
                          <w:rStyle w:val="Emphasis"/>
                          <w:i w:val="0"/>
                          <w:sz w:val="24"/>
                          <w:szCs w:val="24"/>
                          <w:u w:val="single"/>
                        </w:rPr>
                        <w:t>Recommendation 21:</w:t>
                      </w:r>
                      <w:r w:rsidRPr="00A457CB">
                        <w:rPr>
                          <w:rStyle w:val="Emphasis"/>
                          <w:i w:val="0"/>
                          <w:sz w:val="24"/>
                          <w:szCs w:val="24"/>
                        </w:rPr>
                        <w:t xml:space="preserve"> </w:t>
                      </w:r>
                      <w:proofErr w:type="spellStart"/>
                      <w:r w:rsidRPr="00A457CB">
                        <w:rPr>
                          <w:rStyle w:val="Emphasis"/>
                          <w:i w:val="0"/>
                          <w:sz w:val="24"/>
                          <w:szCs w:val="24"/>
                        </w:rPr>
                        <w:t>VisitBritain</w:t>
                      </w:r>
                      <w:proofErr w:type="spellEnd"/>
                      <w:r w:rsidRPr="00A457CB">
                        <w:rPr>
                          <w:rStyle w:val="Emphasis"/>
                          <w:i w:val="0"/>
                          <w:sz w:val="24"/>
                          <w:szCs w:val="24"/>
                        </w:rPr>
                        <w:t xml:space="preserve"> and </w:t>
                      </w:r>
                      <w:proofErr w:type="spellStart"/>
                      <w:r w:rsidRPr="00A457CB">
                        <w:rPr>
                          <w:rStyle w:val="Emphasis"/>
                          <w:i w:val="0"/>
                          <w:sz w:val="24"/>
                          <w:szCs w:val="24"/>
                        </w:rPr>
                        <w:t>VisitEngland</w:t>
                      </w:r>
                      <w:proofErr w:type="spellEnd"/>
                      <w:r w:rsidRPr="00A457CB">
                        <w:rPr>
                          <w:rStyle w:val="Emphasis"/>
                          <w:i w:val="0"/>
                          <w:sz w:val="24"/>
                          <w:szCs w:val="24"/>
                        </w:rPr>
                        <w:t xml:space="preserve"> should draw up a detailed transition and implementation plan in consultation with DCMS by April 2015, setting out how they will move to the new operating model and quantify additional efficiency savings.</w:t>
                      </w:r>
                    </w:p>
                    <w:p w14:paraId="39FBD62A"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1871C9" w:rsidRPr="00570B0C">
        <w:rPr>
          <w:rStyle w:val="Emphasis"/>
          <w:b w:val="0"/>
          <w:i w:val="0"/>
          <w:sz w:val="24"/>
          <w:szCs w:val="24"/>
        </w:rPr>
        <w:t xml:space="preserve">If the conclusion from stage one of the Triennial Review process is that there is an ongoing need for the functions and form of the NDPB to continue, the Review is required to assess how the organisation operates in order to identify the scope for increasing efficiency and effectiveness. Following the conclusion of stage one, this chapter reviews </w:t>
      </w:r>
      <w:r w:rsidR="007D6D42">
        <w:rPr>
          <w:rStyle w:val="Emphasis"/>
          <w:b w:val="0"/>
          <w:i w:val="0"/>
          <w:sz w:val="24"/>
          <w:szCs w:val="24"/>
        </w:rPr>
        <w:t>VB and VE</w:t>
      </w:r>
      <w:r w:rsidR="001871C9" w:rsidRPr="00570B0C">
        <w:rPr>
          <w:rStyle w:val="Emphasis"/>
          <w:b w:val="0"/>
          <w:i w:val="0"/>
          <w:sz w:val="24"/>
          <w:szCs w:val="24"/>
        </w:rPr>
        <w:t xml:space="preserve"> against a number of efficiency measures, including administrative costs, staffing, shared services, and the estate costs.</w:t>
      </w:r>
    </w:p>
    <w:p w14:paraId="3D74D5FF" w14:textId="7F095B3E"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46425F31" w14:textId="1A43B2E7" w:rsidR="00A9018B" w:rsidRPr="00A9018B" w:rsidRDefault="00E966B9" w:rsidP="00A9018B">
      <w:pPr>
        <w:pStyle w:val="Heading2Numbered"/>
        <w:keepNext w:val="0"/>
        <w:tabs>
          <w:tab w:val="clear" w:pos="851"/>
        </w:tabs>
        <w:spacing w:before="0" w:after="0"/>
        <w:ind w:left="567" w:hanging="567"/>
        <w:jc w:val="both"/>
        <w:outlineLvl w:val="9"/>
        <w:rPr>
          <w:b w:val="0"/>
          <w:iCs w:val="0"/>
          <w:sz w:val="24"/>
          <w:szCs w:val="24"/>
        </w:rPr>
      </w:pPr>
      <w:r w:rsidRPr="00570B0C">
        <w:rPr>
          <w:rStyle w:val="Emphasis"/>
          <w:b w:val="0"/>
          <w:i w:val="0"/>
          <w:sz w:val="24"/>
          <w:szCs w:val="24"/>
        </w:rPr>
        <w:t>The proposed separation of VB and VE into two distinct executive NDPBs and the changes proposed to the functions of both organisations would create a new operating model for the delivery of tourism development and marketing services at England and Britain levels.  The Review team recognised that moving to this new model would inevitably involve some uncertainty and upheaval for both organisations and their staff.  To address this as far as possible, the Review team considered that VB and VE should draw up a transition plan in consultation with DCMS as quickly as possible.  This plan should also identify where</w:t>
      </w:r>
      <w:r w:rsidR="000624A0">
        <w:rPr>
          <w:rStyle w:val="Emphasis"/>
          <w:b w:val="0"/>
          <w:i w:val="0"/>
          <w:sz w:val="24"/>
          <w:szCs w:val="24"/>
        </w:rPr>
        <w:t>, when</w:t>
      </w:r>
      <w:r w:rsidRPr="00570B0C">
        <w:rPr>
          <w:rStyle w:val="Emphasis"/>
          <w:b w:val="0"/>
          <w:i w:val="0"/>
          <w:sz w:val="24"/>
          <w:szCs w:val="24"/>
        </w:rPr>
        <w:t xml:space="preserve"> and how efficiency savings would be made.</w:t>
      </w:r>
    </w:p>
    <w:p w14:paraId="7D7925C1" w14:textId="77777777" w:rsidR="00A9018B" w:rsidRDefault="00A9018B" w:rsidP="00A9018B">
      <w:pPr>
        <w:spacing w:before="0"/>
        <w:ind w:left="0"/>
        <w:jc w:val="both"/>
        <w:rPr>
          <w:rStyle w:val="Emphasis"/>
          <w:i w:val="0"/>
        </w:rPr>
      </w:pPr>
    </w:p>
    <w:p w14:paraId="520F3D24" w14:textId="77777777" w:rsidR="00225FEB" w:rsidRDefault="00225FEB" w:rsidP="00A9018B">
      <w:pPr>
        <w:spacing w:before="0"/>
        <w:ind w:left="0"/>
        <w:jc w:val="both"/>
        <w:rPr>
          <w:rStyle w:val="Emphasis"/>
          <w:i w:val="0"/>
        </w:rPr>
      </w:pPr>
    </w:p>
    <w:p w14:paraId="767BA9CA" w14:textId="50FFA8CA" w:rsidR="00B852CD" w:rsidRDefault="00570B0C" w:rsidP="00A9018B">
      <w:pPr>
        <w:spacing w:before="0"/>
        <w:ind w:left="0"/>
        <w:jc w:val="both"/>
        <w:rPr>
          <w:rStyle w:val="Emphasis"/>
          <w:b/>
          <w:i w:val="0"/>
        </w:rPr>
      </w:pPr>
      <w:r w:rsidRPr="00570B0C">
        <w:rPr>
          <w:rStyle w:val="Emphasis"/>
          <w:b/>
          <w:i w:val="0"/>
        </w:rPr>
        <w:t>Staffing</w:t>
      </w:r>
    </w:p>
    <w:p w14:paraId="2BAA4C4F"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0BCAD880" w14:textId="7FA802B4" w:rsidR="00222BA7"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426586">
        <w:rPr>
          <w:rStyle w:val="Emphasis"/>
          <w:b w:val="0"/>
          <w:i w:val="0"/>
          <w:sz w:val="24"/>
          <w:szCs w:val="24"/>
        </w:rPr>
        <w:t>The staffing breakdown for VB and VE is set out below</w:t>
      </w:r>
      <w:r w:rsidR="00222BA7">
        <w:rPr>
          <w:rStyle w:val="Emphasis"/>
          <w:b w:val="0"/>
          <w:i w:val="0"/>
          <w:sz w:val="24"/>
          <w:szCs w:val="24"/>
        </w:rPr>
        <w:t xml:space="preserve">, showing </w:t>
      </w:r>
      <w:r w:rsidR="00E56AA6">
        <w:rPr>
          <w:rStyle w:val="Emphasis"/>
          <w:b w:val="0"/>
          <w:i w:val="0"/>
          <w:sz w:val="24"/>
          <w:szCs w:val="24"/>
        </w:rPr>
        <w:t>figures</w:t>
      </w:r>
      <w:r w:rsidR="000B5A17">
        <w:rPr>
          <w:rStyle w:val="Emphasis"/>
          <w:b w:val="0"/>
          <w:i w:val="0"/>
          <w:sz w:val="24"/>
          <w:szCs w:val="24"/>
        </w:rPr>
        <w:t xml:space="preserve"> for staff on payroll</w:t>
      </w:r>
      <w:r w:rsidR="00E56AA6">
        <w:rPr>
          <w:rStyle w:val="Emphasis"/>
          <w:b w:val="0"/>
          <w:i w:val="0"/>
          <w:sz w:val="24"/>
          <w:szCs w:val="24"/>
        </w:rPr>
        <w:t xml:space="preserve"> at 30 September </w:t>
      </w:r>
      <w:r w:rsidR="000B5A17">
        <w:rPr>
          <w:rStyle w:val="Emphasis"/>
          <w:b w:val="0"/>
          <w:i w:val="0"/>
          <w:sz w:val="24"/>
          <w:szCs w:val="24"/>
        </w:rPr>
        <w:t xml:space="preserve">2014 </w:t>
      </w:r>
      <w:r w:rsidR="00E56AA6">
        <w:rPr>
          <w:rStyle w:val="Emphasis"/>
          <w:b w:val="0"/>
          <w:i w:val="0"/>
          <w:sz w:val="24"/>
          <w:szCs w:val="24"/>
        </w:rPr>
        <w:t xml:space="preserve">for the current 2014/15 year and </w:t>
      </w:r>
      <w:r w:rsidR="00222BA7">
        <w:rPr>
          <w:rStyle w:val="Emphasis"/>
          <w:b w:val="0"/>
          <w:i w:val="0"/>
          <w:sz w:val="24"/>
          <w:szCs w:val="24"/>
        </w:rPr>
        <w:t>end-of-year figures for previous years.</w:t>
      </w:r>
    </w:p>
    <w:p w14:paraId="5C618392" w14:textId="77777777" w:rsidR="00222BA7" w:rsidRDefault="00222BA7" w:rsidP="00222BA7">
      <w:pPr>
        <w:pStyle w:val="Heading2Numbered"/>
        <w:keepNext w:val="0"/>
        <w:numPr>
          <w:ilvl w:val="0"/>
          <w:numId w:val="0"/>
        </w:numPr>
        <w:spacing w:before="0" w:after="0"/>
        <w:ind w:left="567"/>
        <w:jc w:val="both"/>
        <w:outlineLvl w:val="9"/>
        <w:rPr>
          <w:rStyle w:val="Emphasis"/>
          <w:b w:val="0"/>
          <w:i w:val="0"/>
          <w:sz w:val="24"/>
          <w:szCs w:val="24"/>
        </w:rPr>
      </w:pPr>
    </w:p>
    <w:p w14:paraId="6769E001" w14:textId="77777777" w:rsidR="00225FEB" w:rsidRDefault="00225FEB" w:rsidP="00225FEB">
      <w:pPr>
        <w:pStyle w:val="Heading2Numbered"/>
        <w:keepNext w:val="0"/>
        <w:tabs>
          <w:tab w:val="clear" w:pos="851"/>
        </w:tabs>
        <w:spacing w:before="0" w:after="0"/>
        <w:ind w:left="567" w:hanging="567"/>
        <w:jc w:val="both"/>
        <w:outlineLvl w:val="9"/>
        <w:rPr>
          <w:rStyle w:val="Emphasis"/>
          <w:b w:val="0"/>
          <w:i w:val="0"/>
          <w:sz w:val="24"/>
          <w:szCs w:val="24"/>
        </w:rPr>
      </w:pPr>
      <w:r w:rsidRPr="00426586">
        <w:rPr>
          <w:rStyle w:val="Emphasis"/>
          <w:b w:val="0"/>
          <w:i w:val="0"/>
          <w:sz w:val="24"/>
          <w:szCs w:val="24"/>
        </w:rPr>
        <w:t xml:space="preserve">Staff numbers for both organisations have increased compared with 2011/12 by 12 posts (6.35%) for VB and by 8 posts (15.1%) for VE.  The largest increase (10 posts) has been in VB’s Britain marketing function.  The increases are mostly attributed by VB and VE to fixed term appointments funded by the </w:t>
      </w:r>
      <w:r>
        <w:rPr>
          <w:rStyle w:val="Emphasis"/>
          <w:b w:val="0"/>
          <w:i w:val="0"/>
          <w:sz w:val="24"/>
          <w:szCs w:val="24"/>
        </w:rPr>
        <w:t>GREAT</w:t>
      </w:r>
      <w:r w:rsidRPr="00426586">
        <w:rPr>
          <w:rStyle w:val="Emphasis"/>
          <w:b w:val="0"/>
          <w:i w:val="0"/>
          <w:sz w:val="24"/>
          <w:szCs w:val="24"/>
        </w:rPr>
        <w:t xml:space="preserve"> and Regional Growth Fund programmes.</w:t>
      </w:r>
    </w:p>
    <w:p w14:paraId="63C37E06" w14:textId="77777777" w:rsidR="00225FEB" w:rsidRDefault="00225FEB" w:rsidP="00225FEB">
      <w:pPr>
        <w:spacing w:before="0"/>
        <w:ind w:left="0"/>
        <w:rPr>
          <w:rStyle w:val="Emphasis"/>
          <w:rFonts w:cs="Arial"/>
          <w:bCs/>
          <w:i w:val="0"/>
          <w:iCs w:val="0"/>
        </w:rPr>
      </w:pPr>
    </w:p>
    <w:p w14:paraId="5DC68917" w14:textId="77777777" w:rsidR="00225FEB" w:rsidRPr="00570B0C" w:rsidRDefault="00225FEB" w:rsidP="00225FE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 xml:space="preserve">The average number of staff employed by VB and VE </w:t>
      </w:r>
      <w:r>
        <w:rPr>
          <w:rStyle w:val="Emphasis"/>
          <w:b w:val="0"/>
          <w:i w:val="0"/>
          <w:sz w:val="24"/>
          <w:szCs w:val="24"/>
        </w:rPr>
        <w:t>during</w:t>
      </w:r>
      <w:r w:rsidRPr="00570B0C">
        <w:rPr>
          <w:rStyle w:val="Emphasis"/>
          <w:b w:val="0"/>
          <w:i w:val="0"/>
          <w:sz w:val="24"/>
          <w:szCs w:val="24"/>
        </w:rPr>
        <w:t xml:space="preserve"> 2013/14 was 251 (full time equivalents).  This represented an increase of 18 on the figure for 2012/13 (which was 235) but was 17 below the number for 2011/12 (which was 268).</w:t>
      </w:r>
    </w:p>
    <w:p w14:paraId="3F9D4B02" w14:textId="77777777" w:rsidR="00225FEB" w:rsidRDefault="00225FEB" w:rsidP="00225FEB"/>
    <w:p w14:paraId="7D199A02" w14:textId="77777777" w:rsidR="00225FEB" w:rsidRDefault="00225FEB" w:rsidP="00225FE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Staff numbers are continuing to rise.  In the year to date 33 new staff have joined while 21 have left.</w:t>
      </w:r>
    </w:p>
    <w:p w14:paraId="1053517D" w14:textId="77777777" w:rsidR="00225FEB" w:rsidRPr="00225FEB" w:rsidRDefault="00225FEB" w:rsidP="00225FEB"/>
    <w:p w14:paraId="14F8955B" w14:textId="77777777" w:rsidR="00493CE1" w:rsidRDefault="00493CE1" w:rsidP="00A9018B">
      <w:pPr>
        <w:spacing w:before="0"/>
        <w:ind w:left="0"/>
        <w:jc w:val="both"/>
        <w:rPr>
          <w:rFonts w:cs="Arial"/>
          <w:i/>
        </w:rPr>
      </w:pPr>
      <w:proofErr w:type="spellStart"/>
      <w:r w:rsidRPr="00131DD9">
        <w:rPr>
          <w:rFonts w:cs="Arial"/>
          <w:i/>
        </w:rPr>
        <w:t>VisitBritain</w:t>
      </w:r>
      <w:proofErr w:type="spellEnd"/>
    </w:p>
    <w:p w14:paraId="5E9A58D5" w14:textId="77777777" w:rsidR="00493CE1" w:rsidRPr="00AE5C00" w:rsidRDefault="00493CE1" w:rsidP="00A9018B">
      <w:pPr>
        <w:spacing w:before="0"/>
        <w:ind w:left="0"/>
        <w:jc w:val="both"/>
        <w:rPr>
          <w:rFonts w:cs="Arial"/>
        </w:rPr>
      </w:pPr>
    </w:p>
    <w:tbl>
      <w:tblPr>
        <w:tblStyle w:val="TableGrid"/>
        <w:tblW w:w="5000" w:type="pct"/>
        <w:tblLook w:val="04A0" w:firstRow="1" w:lastRow="0" w:firstColumn="1" w:lastColumn="0" w:noHBand="0" w:noVBand="1"/>
      </w:tblPr>
      <w:tblGrid>
        <w:gridCol w:w="5103"/>
        <w:gridCol w:w="1189"/>
        <w:gridCol w:w="1188"/>
        <w:gridCol w:w="1188"/>
        <w:gridCol w:w="1186"/>
      </w:tblGrid>
      <w:tr w:rsidR="00493CE1" w:rsidRPr="00F23C07" w14:paraId="75E42632" w14:textId="77777777" w:rsidTr="009B38D5">
        <w:tc>
          <w:tcPr>
            <w:tcW w:w="2589" w:type="pct"/>
            <w:tcBorders>
              <w:bottom w:val="single" w:sz="8" w:space="0" w:color="auto"/>
            </w:tcBorders>
            <w:shd w:val="clear" w:color="auto" w:fill="C2D69B" w:themeFill="accent3" w:themeFillTint="99"/>
          </w:tcPr>
          <w:p w14:paraId="1F867F41" w14:textId="77777777" w:rsidR="00493CE1" w:rsidRPr="00F23C07" w:rsidRDefault="00493CE1" w:rsidP="00493CE1">
            <w:pPr>
              <w:ind w:left="0"/>
              <w:jc w:val="both"/>
              <w:rPr>
                <w:rFonts w:cs="Arial"/>
                <w:b/>
                <w:sz w:val="24"/>
              </w:rPr>
            </w:pPr>
            <w:r>
              <w:rPr>
                <w:rFonts w:cs="Arial"/>
                <w:b/>
                <w:sz w:val="24"/>
              </w:rPr>
              <w:t>Department/</w:t>
            </w:r>
            <w:r w:rsidRPr="00F23C07">
              <w:rPr>
                <w:rFonts w:cs="Arial"/>
                <w:b/>
                <w:sz w:val="24"/>
              </w:rPr>
              <w:t>Function</w:t>
            </w:r>
            <w:r>
              <w:rPr>
                <w:rFonts w:cs="Arial"/>
                <w:b/>
                <w:sz w:val="24"/>
              </w:rPr>
              <w:t>/Area</w:t>
            </w:r>
          </w:p>
        </w:tc>
        <w:tc>
          <w:tcPr>
            <w:tcW w:w="603" w:type="pct"/>
            <w:tcBorders>
              <w:bottom w:val="single" w:sz="8" w:space="0" w:color="auto"/>
            </w:tcBorders>
            <w:shd w:val="clear" w:color="auto" w:fill="C2D69B" w:themeFill="accent3" w:themeFillTint="99"/>
          </w:tcPr>
          <w:p w14:paraId="05CCA720" w14:textId="104B72DC" w:rsidR="00493CE1" w:rsidRPr="00F23C07" w:rsidRDefault="00493CE1" w:rsidP="00493CE1">
            <w:pPr>
              <w:ind w:left="0"/>
              <w:jc w:val="both"/>
              <w:rPr>
                <w:rFonts w:cs="Arial"/>
                <w:b/>
                <w:sz w:val="24"/>
              </w:rPr>
            </w:pPr>
            <w:r>
              <w:rPr>
                <w:rFonts w:cs="Arial"/>
                <w:b/>
                <w:sz w:val="24"/>
              </w:rPr>
              <w:t>2014/15</w:t>
            </w:r>
          </w:p>
        </w:tc>
        <w:tc>
          <w:tcPr>
            <w:tcW w:w="603" w:type="pct"/>
            <w:tcBorders>
              <w:bottom w:val="single" w:sz="8" w:space="0" w:color="auto"/>
            </w:tcBorders>
            <w:shd w:val="clear" w:color="auto" w:fill="C2D69B" w:themeFill="accent3" w:themeFillTint="99"/>
          </w:tcPr>
          <w:p w14:paraId="1734272E" w14:textId="219AD950" w:rsidR="00493CE1" w:rsidRPr="00F23C07" w:rsidRDefault="00493CE1" w:rsidP="00493CE1">
            <w:pPr>
              <w:ind w:left="0"/>
              <w:jc w:val="both"/>
              <w:rPr>
                <w:rFonts w:cs="Arial"/>
                <w:b/>
                <w:sz w:val="24"/>
              </w:rPr>
            </w:pPr>
            <w:r>
              <w:rPr>
                <w:rFonts w:cs="Arial"/>
                <w:b/>
                <w:sz w:val="24"/>
              </w:rPr>
              <w:t>2013/14</w:t>
            </w:r>
          </w:p>
        </w:tc>
        <w:tc>
          <w:tcPr>
            <w:tcW w:w="603" w:type="pct"/>
            <w:tcBorders>
              <w:bottom w:val="single" w:sz="8" w:space="0" w:color="auto"/>
            </w:tcBorders>
            <w:shd w:val="clear" w:color="auto" w:fill="C2D69B" w:themeFill="accent3" w:themeFillTint="99"/>
          </w:tcPr>
          <w:p w14:paraId="46CFDE29" w14:textId="3934A9C3" w:rsidR="00493CE1" w:rsidRPr="00F23C07" w:rsidRDefault="00493CE1" w:rsidP="00493CE1">
            <w:pPr>
              <w:ind w:left="0"/>
              <w:jc w:val="both"/>
              <w:rPr>
                <w:rFonts w:cs="Arial"/>
                <w:b/>
                <w:sz w:val="24"/>
              </w:rPr>
            </w:pPr>
            <w:r>
              <w:rPr>
                <w:rFonts w:cs="Arial"/>
                <w:b/>
                <w:sz w:val="24"/>
              </w:rPr>
              <w:t>2012/13</w:t>
            </w:r>
          </w:p>
        </w:tc>
        <w:tc>
          <w:tcPr>
            <w:tcW w:w="603" w:type="pct"/>
            <w:tcBorders>
              <w:bottom w:val="single" w:sz="8" w:space="0" w:color="auto"/>
            </w:tcBorders>
            <w:shd w:val="clear" w:color="auto" w:fill="C2D69B" w:themeFill="accent3" w:themeFillTint="99"/>
          </w:tcPr>
          <w:p w14:paraId="2F8AAB8E" w14:textId="3C1710F9" w:rsidR="00493CE1" w:rsidRPr="00F23C07" w:rsidRDefault="00493CE1" w:rsidP="00493CE1">
            <w:pPr>
              <w:ind w:left="0"/>
              <w:jc w:val="both"/>
              <w:rPr>
                <w:rFonts w:cs="Arial"/>
                <w:b/>
                <w:sz w:val="24"/>
              </w:rPr>
            </w:pPr>
            <w:r>
              <w:rPr>
                <w:rFonts w:cs="Arial"/>
                <w:b/>
                <w:sz w:val="24"/>
              </w:rPr>
              <w:t>2011/12</w:t>
            </w:r>
          </w:p>
        </w:tc>
      </w:tr>
      <w:tr w:rsidR="00493CE1" w:rsidRPr="00F23C07" w14:paraId="31B82CD5" w14:textId="77777777" w:rsidTr="00493CE1">
        <w:tc>
          <w:tcPr>
            <w:tcW w:w="2589" w:type="pct"/>
            <w:tcBorders>
              <w:top w:val="single" w:sz="8" w:space="0" w:color="auto"/>
            </w:tcBorders>
          </w:tcPr>
          <w:p w14:paraId="4C9A5488" w14:textId="77777777" w:rsidR="00493CE1" w:rsidRPr="00131DD9" w:rsidRDefault="00493CE1" w:rsidP="00493CE1">
            <w:pPr>
              <w:ind w:left="0"/>
              <w:jc w:val="both"/>
              <w:rPr>
                <w:rFonts w:cs="Arial"/>
                <w:sz w:val="24"/>
              </w:rPr>
            </w:pPr>
            <w:r w:rsidRPr="00131DD9">
              <w:rPr>
                <w:rFonts w:cs="Arial"/>
                <w:sz w:val="24"/>
              </w:rPr>
              <w:t>Britain Marketing</w:t>
            </w:r>
          </w:p>
        </w:tc>
        <w:tc>
          <w:tcPr>
            <w:tcW w:w="603" w:type="pct"/>
            <w:tcBorders>
              <w:top w:val="single" w:sz="8" w:space="0" w:color="auto"/>
            </w:tcBorders>
          </w:tcPr>
          <w:p w14:paraId="57A9D5B9" w14:textId="14F19658" w:rsidR="00493CE1" w:rsidRPr="00F23C07" w:rsidRDefault="00493CE1" w:rsidP="00493CE1">
            <w:pPr>
              <w:ind w:left="0"/>
              <w:jc w:val="both"/>
              <w:rPr>
                <w:rFonts w:cs="Arial"/>
                <w:sz w:val="24"/>
              </w:rPr>
            </w:pPr>
            <w:r>
              <w:rPr>
                <w:rFonts w:cs="Arial"/>
                <w:sz w:val="24"/>
              </w:rPr>
              <w:t>36</w:t>
            </w:r>
          </w:p>
        </w:tc>
        <w:tc>
          <w:tcPr>
            <w:tcW w:w="603" w:type="pct"/>
            <w:tcBorders>
              <w:top w:val="single" w:sz="8" w:space="0" w:color="auto"/>
            </w:tcBorders>
          </w:tcPr>
          <w:p w14:paraId="2978FEC3" w14:textId="022889A7" w:rsidR="00493CE1" w:rsidRPr="00F23C07" w:rsidRDefault="00493CE1" w:rsidP="00493CE1">
            <w:pPr>
              <w:ind w:left="0"/>
              <w:jc w:val="both"/>
              <w:rPr>
                <w:rFonts w:cs="Arial"/>
                <w:sz w:val="24"/>
              </w:rPr>
            </w:pPr>
            <w:r>
              <w:rPr>
                <w:rFonts w:cs="Arial"/>
                <w:sz w:val="24"/>
              </w:rPr>
              <w:t>33</w:t>
            </w:r>
          </w:p>
        </w:tc>
        <w:tc>
          <w:tcPr>
            <w:tcW w:w="603" w:type="pct"/>
            <w:tcBorders>
              <w:top w:val="single" w:sz="8" w:space="0" w:color="auto"/>
            </w:tcBorders>
          </w:tcPr>
          <w:p w14:paraId="21D24F8A" w14:textId="6519BA1C" w:rsidR="00493CE1" w:rsidRPr="00F23C07" w:rsidRDefault="00493CE1" w:rsidP="00493CE1">
            <w:pPr>
              <w:ind w:left="0"/>
              <w:jc w:val="both"/>
              <w:rPr>
                <w:rFonts w:cs="Arial"/>
                <w:sz w:val="24"/>
              </w:rPr>
            </w:pPr>
            <w:r>
              <w:rPr>
                <w:rFonts w:cs="Arial"/>
                <w:sz w:val="24"/>
              </w:rPr>
              <w:t>25</w:t>
            </w:r>
          </w:p>
        </w:tc>
        <w:tc>
          <w:tcPr>
            <w:tcW w:w="603" w:type="pct"/>
            <w:tcBorders>
              <w:top w:val="single" w:sz="8" w:space="0" w:color="auto"/>
            </w:tcBorders>
          </w:tcPr>
          <w:p w14:paraId="1C422CAA" w14:textId="1E941EDE" w:rsidR="00493CE1" w:rsidRPr="00F23C07" w:rsidRDefault="00493CE1" w:rsidP="00493CE1">
            <w:pPr>
              <w:ind w:left="0"/>
              <w:jc w:val="both"/>
              <w:rPr>
                <w:rFonts w:cs="Arial"/>
                <w:sz w:val="24"/>
              </w:rPr>
            </w:pPr>
            <w:r>
              <w:rPr>
                <w:rFonts w:cs="Arial"/>
                <w:sz w:val="24"/>
              </w:rPr>
              <w:t>26</w:t>
            </w:r>
          </w:p>
        </w:tc>
      </w:tr>
      <w:tr w:rsidR="00493CE1" w:rsidRPr="00F23C07" w14:paraId="4EBB89AE" w14:textId="77777777" w:rsidTr="00493CE1">
        <w:tc>
          <w:tcPr>
            <w:tcW w:w="2589" w:type="pct"/>
          </w:tcPr>
          <w:p w14:paraId="019CAE44" w14:textId="77777777" w:rsidR="00493CE1" w:rsidRPr="00131DD9" w:rsidRDefault="00493CE1" w:rsidP="00493CE1">
            <w:pPr>
              <w:ind w:left="0"/>
              <w:jc w:val="both"/>
              <w:rPr>
                <w:rFonts w:cs="Arial"/>
                <w:sz w:val="24"/>
              </w:rPr>
            </w:pPr>
            <w:r w:rsidRPr="00131DD9">
              <w:rPr>
                <w:rFonts w:cs="Arial"/>
                <w:sz w:val="24"/>
              </w:rPr>
              <w:t xml:space="preserve">Strategy &amp; </w:t>
            </w:r>
            <w:proofErr w:type="spellStart"/>
            <w:r w:rsidRPr="00131DD9">
              <w:rPr>
                <w:rFonts w:cs="Arial"/>
                <w:sz w:val="24"/>
              </w:rPr>
              <w:t>Comms</w:t>
            </w:r>
            <w:proofErr w:type="spellEnd"/>
          </w:p>
        </w:tc>
        <w:tc>
          <w:tcPr>
            <w:tcW w:w="603" w:type="pct"/>
          </w:tcPr>
          <w:p w14:paraId="72D613BB" w14:textId="0CA17C51" w:rsidR="00493CE1" w:rsidRPr="00F23C07" w:rsidRDefault="00493CE1" w:rsidP="00493CE1">
            <w:pPr>
              <w:ind w:left="0"/>
              <w:jc w:val="both"/>
              <w:rPr>
                <w:rFonts w:cs="Arial"/>
                <w:sz w:val="24"/>
              </w:rPr>
            </w:pPr>
            <w:r>
              <w:rPr>
                <w:rFonts w:cs="Arial"/>
                <w:sz w:val="24"/>
              </w:rPr>
              <w:t>17</w:t>
            </w:r>
          </w:p>
        </w:tc>
        <w:tc>
          <w:tcPr>
            <w:tcW w:w="603" w:type="pct"/>
          </w:tcPr>
          <w:p w14:paraId="19BFF382" w14:textId="4B637D2D" w:rsidR="00493CE1" w:rsidRPr="00F23C07" w:rsidRDefault="00493CE1" w:rsidP="00493CE1">
            <w:pPr>
              <w:ind w:left="0"/>
              <w:jc w:val="both"/>
              <w:rPr>
                <w:rFonts w:cs="Arial"/>
                <w:sz w:val="24"/>
              </w:rPr>
            </w:pPr>
            <w:r>
              <w:rPr>
                <w:rFonts w:cs="Arial"/>
                <w:sz w:val="24"/>
              </w:rPr>
              <w:t>16</w:t>
            </w:r>
          </w:p>
        </w:tc>
        <w:tc>
          <w:tcPr>
            <w:tcW w:w="603" w:type="pct"/>
          </w:tcPr>
          <w:p w14:paraId="73ED89EE" w14:textId="3F4B3594" w:rsidR="00493CE1" w:rsidRPr="00F23C07" w:rsidRDefault="00493CE1" w:rsidP="00493CE1">
            <w:pPr>
              <w:ind w:left="0"/>
              <w:jc w:val="both"/>
              <w:rPr>
                <w:rFonts w:cs="Arial"/>
                <w:sz w:val="24"/>
              </w:rPr>
            </w:pPr>
            <w:r>
              <w:rPr>
                <w:rFonts w:cs="Arial"/>
                <w:sz w:val="24"/>
              </w:rPr>
              <w:t>13</w:t>
            </w:r>
          </w:p>
        </w:tc>
        <w:tc>
          <w:tcPr>
            <w:tcW w:w="603" w:type="pct"/>
          </w:tcPr>
          <w:p w14:paraId="7AD16924" w14:textId="6C0CBFE0" w:rsidR="00493CE1" w:rsidRPr="00F23C07" w:rsidRDefault="00493CE1" w:rsidP="00493CE1">
            <w:pPr>
              <w:ind w:left="0"/>
              <w:jc w:val="both"/>
              <w:rPr>
                <w:rFonts w:cs="Arial"/>
                <w:sz w:val="24"/>
              </w:rPr>
            </w:pPr>
            <w:r>
              <w:rPr>
                <w:rFonts w:cs="Arial"/>
                <w:sz w:val="24"/>
              </w:rPr>
              <w:t>12</w:t>
            </w:r>
          </w:p>
        </w:tc>
      </w:tr>
      <w:tr w:rsidR="00493CE1" w:rsidRPr="00F23C07" w14:paraId="63A64AF2" w14:textId="77777777" w:rsidTr="00493CE1">
        <w:tc>
          <w:tcPr>
            <w:tcW w:w="2589" w:type="pct"/>
          </w:tcPr>
          <w:p w14:paraId="0B9DBEF1" w14:textId="77777777" w:rsidR="00493CE1" w:rsidRPr="00131DD9" w:rsidRDefault="00493CE1" w:rsidP="00493CE1">
            <w:pPr>
              <w:ind w:left="0"/>
              <w:jc w:val="both"/>
              <w:rPr>
                <w:rFonts w:cs="Arial"/>
                <w:sz w:val="24"/>
              </w:rPr>
            </w:pPr>
            <w:r w:rsidRPr="00131DD9">
              <w:rPr>
                <w:rFonts w:cs="Arial"/>
                <w:sz w:val="24"/>
              </w:rPr>
              <w:t>Overseas Network (</w:t>
            </w:r>
            <w:proofErr w:type="spellStart"/>
            <w:r w:rsidRPr="00131DD9">
              <w:rPr>
                <w:rFonts w:cs="Arial"/>
                <w:sz w:val="24"/>
              </w:rPr>
              <w:t>inc.</w:t>
            </w:r>
            <w:proofErr w:type="spellEnd"/>
            <w:r w:rsidRPr="00131DD9">
              <w:rPr>
                <w:rFonts w:cs="Arial"/>
                <w:sz w:val="24"/>
              </w:rPr>
              <w:t xml:space="preserve"> UK-based staff)</w:t>
            </w:r>
          </w:p>
        </w:tc>
        <w:tc>
          <w:tcPr>
            <w:tcW w:w="603" w:type="pct"/>
          </w:tcPr>
          <w:p w14:paraId="3DB2D827" w14:textId="3B6ECE4E" w:rsidR="00493CE1" w:rsidRPr="00F23C07" w:rsidRDefault="00493CE1" w:rsidP="00493CE1">
            <w:pPr>
              <w:ind w:left="0"/>
              <w:jc w:val="both"/>
              <w:rPr>
                <w:rFonts w:cs="Arial"/>
                <w:sz w:val="24"/>
              </w:rPr>
            </w:pPr>
            <w:r>
              <w:rPr>
                <w:rFonts w:cs="Arial"/>
                <w:sz w:val="24"/>
              </w:rPr>
              <w:t>86</w:t>
            </w:r>
          </w:p>
        </w:tc>
        <w:tc>
          <w:tcPr>
            <w:tcW w:w="603" w:type="pct"/>
          </w:tcPr>
          <w:p w14:paraId="111B1747" w14:textId="78A85EFF" w:rsidR="00493CE1" w:rsidRPr="00F23C07" w:rsidRDefault="00493CE1" w:rsidP="00493CE1">
            <w:pPr>
              <w:ind w:left="0"/>
              <w:jc w:val="both"/>
              <w:rPr>
                <w:rFonts w:cs="Arial"/>
                <w:sz w:val="24"/>
              </w:rPr>
            </w:pPr>
            <w:r>
              <w:rPr>
                <w:rFonts w:cs="Arial"/>
                <w:sz w:val="24"/>
              </w:rPr>
              <w:t>84</w:t>
            </w:r>
          </w:p>
        </w:tc>
        <w:tc>
          <w:tcPr>
            <w:tcW w:w="603" w:type="pct"/>
          </w:tcPr>
          <w:p w14:paraId="5758C0BB" w14:textId="40ABA9B7" w:rsidR="00493CE1" w:rsidRPr="00F23C07" w:rsidRDefault="00493CE1" w:rsidP="00493CE1">
            <w:pPr>
              <w:ind w:left="0"/>
              <w:jc w:val="both"/>
              <w:rPr>
                <w:rFonts w:cs="Arial"/>
                <w:sz w:val="24"/>
              </w:rPr>
            </w:pPr>
            <w:r>
              <w:rPr>
                <w:rFonts w:cs="Arial"/>
                <w:sz w:val="24"/>
              </w:rPr>
              <w:t>85</w:t>
            </w:r>
          </w:p>
        </w:tc>
        <w:tc>
          <w:tcPr>
            <w:tcW w:w="603" w:type="pct"/>
          </w:tcPr>
          <w:p w14:paraId="02E699C8" w14:textId="0B74C86E" w:rsidR="00493CE1" w:rsidRPr="00F23C07" w:rsidRDefault="00493CE1" w:rsidP="00493CE1">
            <w:pPr>
              <w:ind w:left="0"/>
              <w:jc w:val="both"/>
              <w:rPr>
                <w:rFonts w:cs="Arial"/>
                <w:sz w:val="24"/>
              </w:rPr>
            </w:pPr>
            <w:r>
              <w:rPr>
                <w:rFonts w:cs="Arial"/>
                <w:sz w:val="24"/>
              </w:rPr>
              <w:t>85</w:t>
            </w:r>
          </w:p>
        </w:tc>
      </w:tr>
      <w:tr w:rsidR="00493CE1" w:rsidRPr="00F23C07" w14:paraId="5FE46794" w14:textId="77777777" w:rsidTr="00493CE1">
        <w:tc>
          <w:tcPr>
            <w:tcW w:w="2589" w:type="pct"/>
          </w:tcPr>
          <w:p w14:paraId="7D961615" w14:textId="77777777" w:rsidR="00493CE1" w:rsidRPr="00131DD9" w:rsidRDefault="00493CE1" w:rsidP="00493CE1">
            <w:pPr>
              <w:ind w:left="0"/>
              <w:jc w:val="both"/>
              <w:rPr>
                <w:rFonts w:cs="Arial"/>
                <w:sz w:val="24"/>
              </w:rPr>
            </w:pPr>
            <w:r w:rsidRPr="00131DD9">
              <w:rPr>
                <w:rFonts w:cs="Arial"/>
                <w:sz w:val="24"/>
              </w:rPr>
              <w:t xml:space="preserve">Retail </w:t>
            </w:r>
          </w:p>
        </w:tc>
        <w:tc>
          <w:tcPr>
            <w:tcW w:w="603" w:type="pct"/>
          </w:tcPr>
          <w:p w14:paraId="01DA1141" w14:textId="3EF48E06" w:rsidR="00493CE1" w:rsidRPr="00F23C07" w:rsidRDefault="00493CE1" w:rsidP="00493CE1">
            <w:pPr>
              <w:ind w:left="0"/>
              <w:jc w:val="both"/>
              <w:rPr>
                <w:rFonts w:cs="Arial"/>
                <w:sz w:val="24"/>
              </w:rPr>
            </w:pPr>
            <w:r>
              <w:rPr>
                <w:rFonts w:cs="Arial"/>
                <w:sz w:val="24"/>
              </w:rPr>
              <w:t>17</w:t>
            </w:r>
          </w:p>
        </w:tc>
        <w:tc>
          <w:tcPr>
            <w:tcW w:w="603" w:type="pct"/>
          </w:tcPr>
          <w:p w14:paraId="25D49433" w14:textId="697D0396" w:rsidR="00493CE1" w:rsidRPr="00F23C07" w:rsidRDefault="00493CE1" w:rsidP="00493CE1">
            <w:pPr>
              <w:ind w:left="0"/>
              <w:jc w:val="both"/>
              <w:rPr>
                <w:rFonts w:cs="Arial"/>
                <w:sz w:val="24"/>
              </w:rPr>
            </w:pPr>
            <w:r>
              <w:rPr>
                <w:rFonts w:cs="Arial"/>
                <w:sz w:val="24"/>
              </w:rPr>
              <w:t>16</w:t>
            </w:r>
          </w:p>
        </w:tc>
        <w:tc>
          <w:tcPr>
            <w:tcW w:w="603" w:type="pct"/>
          </w:tcPr>
          <w:p w14:paraId="67463B19" w14:textId="0EA86860" w:rsidR="00493CE1" w:rsidRPr="00F23C07" w:rsidRDefault="00493CE1" w:rsidP="00493CE1">
            <w:pPr>
              <w:ind w:left="0"/>
              <w:jc w:val="both"/>
              <w:rPr>
                <w:rFonts w:cs="Arial"/>
                <w:sz w:val="24"/>
              </w:rPr>
            </w:pPr>
            <w:r>
              <w:rPr>
                <w:rFonts w:cs="Arial"/>
                <w:sz w:val="24"/>
              </w:rPr>
              <w:t>16</w:t>
            </w:r>
          </w:p>
        </w:tc>
        <w:tc>
          <w:tcPr>
            <w:tcW w:w="603" w:type="pct"/>
          </w:tcPr>
          <w:p w14:paraId="0C56255F" w14:textId="1679ABDB" w:rsidR="00493CE1" w:rsidRPr="00F23C07" w:rsidRDefault="00493CE1" w:rsidP="00493CE1">
            <w:pPr>
              <w:ind w:left="0"/>
              <w:jc w:val="both"/>
              <w:rPr>
                <w:rFonts w:cs="Arial"/>
                <w:sz w:val="24"/>
              </w:rPr>
            </w:pPr>
            <w:r>
              <w:rPr>
                <w:rFonts w:cs="Arial"/>
                <w:sz w:val="24"/>
              </w:rPr>
              <w:t>13</w:t>
            </w:r>
          </w:p>
        </w:tc>
      </w:tr>
      <w:tr w:rsidR="00493CE1" w:rsidRPr="00F23C07" w14:paraId="66811E8B" w14:textId="77777777" w:rsidTr="00493CE1">
        <w:tc>
          <w:tcPr>
            <w:tcW w:w="2589" w:type="pct"/>
          </w:tcPr>
          <w:p w14:paraId="58669033" w14:textId="69947EDC" w:rsidR="00493CE1" w:rsidRPr="00131DD9" w:rsidRDefault="00225FEB" w:rsidP="00225FEB">
            <w:pPr>
              <w:ind w:left="0"/>
              <w:jc w:val="both"/>
              <w:rPr>
                <w:rFonts w:cs="Arial"/>
                <w:sz w:val="24"/>
              </w:rPr>
            </w:pPr>
            <w:r>
              <w:rPr>
                <w:rFonts w:cs="Arial"/>
                <w:sz w:val="24"/>
              </w:rPr>
              <w:t xml:space="preserve">CEO &amp; </w:t>
            </w:r>
            <w:r w:rsidR="00493CE1" w:rsidRPr="00131DD9">
              <w:rPr>
                <w:rFonts w:cs="Arial"/>
                <w:sz w:val="24"/>
              </w:rPr>
              <w:t xml:space="preserve">Board </w:t>
            </w:r>
          </w:p>
        </w:tc>
        <w:tc>
          <w:tcPr>
            <w:tcW w:w="603" w:type="pct"/>
          </w:tcPr>
          <w:p w14:paraId="71B6E2E5" w14:textId="0C01350B" w:rsidR="00493CE1" w:rsidRPr="00F23C07" w:rsidRDefault="00225FEB" w:rsidP="00493CE1">
            <w:pPr>
              <w:ind w:left="0"/>
              <w:jc w:val="both"/>
              <w:rPr>
                <w:rFonts w:cs="Arial"/>
                <w:sz w:val="24"/>
              </w:rPr>
            </w:pPr>
            <w:r>
              <w:rPr>
                <w:rFonts w:cs="Arial"/>
                <w:sz w:val="24"/>
              </w:rPr>
              <w:t>2</w:t>
            </w:r>
          </w:p>
        </w:tc>
        <w:tc>
          <w:tcPr>
            <w:tcW w:w="603" w:type="pct"/>
          </w:tcPr>
          <w:p w14:paraId="102B5A63" w14:textId="6D135064" w:rsidR="00493CE1" w:rsidRPr="00F23C07" w:rsidRDefault="00225FEB" w:rsidP="00493CE1">
            <w:pPr>
              <w:ind w:left="0"/>
              <w:jc w:val="both"/>
              <w:rPr>
                <w:rFonts w:cs="Arial"/>
                <w:sz w:val="24"/>
              </w:rPr>
            </w:pPr>
            <w:r>
              <w:rPr>
                <w:rFonts w:cs="Arial"/>
                <w:sz w:val="24"/>
              </w:rPr>
              <w:t>2</w:t>
            </w:r>
          </w:p>
        </w:tc>
        <w:tc>
          <w:tcPr>
            <w:tcW w:w="603" w:type="pct"/>
          </w:tcPr>
          <w:p w14:paraId="6A3750B8" w14:textId="2CF87837" w:rsidR="00493CE1" w:rsidRPr="00F23C07" w:rsidRDefault="00225FEB" w:rsidP="00493CE1">
            <w:pPr>
              <w:ind w:left="0"/>
              <w:jc w:val="both"/>
              <w:rPr>
                <w:rFonts w:cs="Arial"/>
                <w:sz w:val="24"/>
              </w:rPr>
            </w:pPr>
            <w:r>
              <w:rPr>
                <w:rFonts w:cs="Arial"/>
                <w:sz w:val="24"/>
              </w:rPr>
              <w:t>2</w:t>
            </w:r>
          </w:p>
        </w:tc>
        <w:tc>
          <w:tcPr>
            <w:tcW w:w="603" w:type="pct"/>
          </w:tcPr>
          <w:p w14:paraId="67208AFE" w14:textId="58169DAE" w:rsidR="00493CE1" w:rsidRPr="00F23C07" w:rsidRDefault="00225FEB" w:rsidP="00493CE1">
            <w:pPr>
              <w:ind w:left="0"/>
              <w:jc w:val="both"/>
              <w:rPr>
                <w:rFonts w:cs="Arial"/>
                <w:sz w:val="24"/>
              </w:rPr>
            </w:pPr>
            <w:r>
              <w:rPr>
                <w:rFonts w:cs="Arial"/>
                <w:sz w:val="24"/>
              </w:rPr>
              <w:t>2</w:t>
            </w:r>
          </w:p>
        </w:tc>
      </w:tr>
      <w:tr w:rsidR="00493CE1" w:rsidRPr="00F23C07" w14:paraId="73B76981" w14:textId="77777777" w:rsidTr="00493CE1">
        <w:tc>
          <w:tcPr>
            <w:tcW w:w="2589" w:type="pct"/>
            <w:tcBorders>
              <w:bottom w:val="single" w:sz="8" w:space="0" w:color="auto"/>
            </w:tcBorders>
          </w:tcPr>
          <w:p w14:paraId="027DA666" w14:textId="77777777" w:rsidR="00493CE1" w:rsidRPr="00131DD9" w:rsidRDefault="00493CE1" w:rsidP="00493CE1">
            <w:pPr>
              <w:ind w:left="0"/>
              <w:jc w:val="both"/>
              <w:rPr>
                <w:rFonts w:cs="Arial"/>
                <w:sz w:val="24"/>
              </w:rPr>
            </w:pPr>
            <w:r w:rsidRPr="00131DD9">
              <w:rPr>
                <w:rFonts w:cs="Arial"/>
                <w:sz w:val="24"/>
              </w:rPr>
              <w:t>Shared Services</w:t>
            </w:r>
          </w:p>
        </w:tc>
        <w:tc>
          <w:tcPr>
            <w:tcW w:w="603" w:type="pct"/>
            <w:tcBorders>
              <w:bottom w:val="single" w:sz="8" w:space="0" w:color="auto"/>
            </w:tcBorders>
          </w:tcPr>
          <w:p w14:paraId="296539C0" w14:textId="54855691" w:rsidR="00493CE1" w:rsidRPr="00F23C07" w:rsidRDefault="00493CE1" w:rsidP="00493CE1">
            <w:pPr>
              <w:ind w:left="0"/>
              <w:jc w:val="both"/>
              <w:rPr>
                <w:rFonts w:cs="Arial"/>
                <w:sz w:val="24"/>
              </w:rPr>
            </w:pPr>
            <w:r>
              <w:rPr>
                <w:rFonts w:cs="Arial"/>
                <w:sz w:val="24"/>
              </w:rPr>
              <w:t>4</w:t>
            </w:r>
            <w:r w:rsidR="00225FEB">
              <w:rPr>
                <w:rFonts w:cs="Arial"/>
                <w:sz w:val="24"/>
              </w:rPr>
              <w:t>3</w:t>
            </w:r>
          </w:p>
        </w:tc>
        <w:tc>
          <w:tcPr>
            <w:tcW w:w="603" w:type="pct"/>
            <w:tcBorders>
              <w:bottom w:val="single" w:sz="8" w:space="0" w:color="auto"/>
            </w:tcBorders>
          </w:tcPr>
          <w:p w14:paraId="2B65320D" w14:textId="0FCE4F7B" w:rsidR="00493CE1" w:rsidRPr="00F23C07" w:rsidRDefault="00225FEB" w:rsidP="00493CE1">
            <w:pPr>
              <w:ind w:left="0"/>
              <w:jc w:val="both"/>
              <w:rPr>
                <w:rFonts w:cs="Arial"/>
                <w:sz w:val="24"/>
              </w:rPr>
            </w:pPr>
            <w:r>
              <w:rPr>
                <w:rFonts w:cs="Arial"/>
                <w:sz w:val="24"/>
              </w:rPr>
              <w:t>42</w:t>
            </w:r>
          </w:p>
        </w:tc>
        <w:tc>
          <w:tcPr>
            <w:tcW w:w="603" w:type="pct"/>
            <w:tcBorders>
              <w:bottom w:val="single" w:sz="8" w:space="0" w:color="auto"/>
            </w:tcBorders>
          </w:tcPr>
          <w:p w14:paraId="643DE926" w14:textId="3F52D0D8" w:rsidR="00493CE1" w:rsidRPr="00F23C07" w:rsidRDefault="00225FEB" w:rsidP="00493CE1">
            <w:pPr>
              <w:ind w:left="0"/>
              <w:jc w:val="both"/>
              <w:rPr>
                <w:rFonts w:cs="Arial"/>
                <w:sz w:val="24"/>
              </w:rPr>
            </w:pPr>
            <w:r>
              <w:rPr>
                <w:rFonts w:cs="Arial"/>
                <w:sz w:val="24"/>
              </w:rPr>
              <w:t>40</w:t>
            </w:r>
          </w:p>
        </w:tc>
        <w:tc>
          <w:tcPr>
            <w:tcW w:w="603" w:type="pct"/>
            <w:tcBorders>
              <w:bottom w:val="single" w:sz="8" w:space="0" w:color="auto"/>
            </w:tcBorders>
          </w:tcPr>
          <w:p w14:paraId="36263B22" w14:textId="390177B0" w:rsidR="00493CE1" w:rsidRPr="00F23C07" w:rsidRDefault="00225FEB" w:rsidP="00493CE1">
            <w:pPr>
              <w:ind w:left="0"/>
              <w:jc w:val="both"/>
              <w:rPr>
                <w:rFonts w:cs="Arial"/>
                <w:sz w:val="24"/>
              </w:rPr>
            </w:pPr>
            <w:r>
              <w:rPr>
                <w:rFonts w:cs="Arial"/>
                <w:sz w:val="24"/>
              </w:rPr>
              <w:t>51</w:t>
            </w:r>
          </w:p>
        </w:tc>
      </w:tr>
      <w:tr w:rsidR="00493CE1" w:rsidRPr="00F23C07" w14:paraId="66C87E8B" w14:textId="77777777" w:rsidTr="00493CE1">
        <w:tc>
          <w:tcPr>
            <w:tcW w:w="2589" w:type="pct"/>
            <w:tcBorders>
              <w:top w:val="single" w:sz="8" w:space="0" w:color="auto"/>
            </w:tcBorders>
          </w:tcPr>
          <w:p w14:paraId="5E57781E" w14:textId="77777777" w:rsidR="00493CE1" w:rsidRPr="00F23C07" w:rsidRDefault="00493CE1" w:rsidP="00493CE1">
            <w:pPr>
              <w:ind w:left="0"/>
              <w:jc w:val="both"/>
              <w:rPr>
                <w:rFonts w:cs="Arial"/>
                <w:b/>
                <w:sz w:val="24"/>
              </w:rPr>
            </w:pPr>
            <w:r w:rsidRPr="00F23C07">
              <w:rPr>
                <w:rFonts w:cs="Arial"/>
                <w:b/>
                <w:sz w:val="24"/>
              </w:rPr>
              <w:t>TOTAL</w:t>
            </w:r>
          </w:p>
        </w:tc>
        <w:tc>
          <w:tcPr>
            <w:tcW w:w="603" w:type="pct"/>
            <w:tcBorders>
              <w:top w:val="single" w:sz="8" w:space="0" w:color="auto"/>
            </w:tcBorders>
          </w:tcPr>
          <w:p w14:paraId="5CA7F349" w14:textId="564E5E5B" w:rsidR="00493CE1" w:rsidRPr="00F23C07" w:rsidRDefault="00493CE1" w:rsidP="00493CE1">
            <w:pPr>
              <w:ind w:left="0"/>
              <w:jc w:val="both"/>
              <w:rPr>
                <w:rFonts w:cs="Arial"/>
                <w:b/>
                <w:sz w:val="24"/>
              </w:rPr>
            </w:pPr>
            <w:r>
              <w:rPr>
                <w:rFonts w:cs="Arial"/>
                <w:b/>
                <w:sz w:val="24"/>
              </w:rPr>
              <w:t>201</w:t>
            </w:r>
          </w:p>
        </w:tc>
        <w:tc>
          <w:tcPr>
            <w:tcW w:w="603" w:type="pct"/>
            <w:tcBorders>
              <w:top w:val="single" w:sz="8" w:space="0" w:color="auto"/>
            </w:tcBorders>
          </w:tcPr>
          <w:p w14:paraId="322D0FF0" w14:textId="7EC62320" w:rsidR="00493CE1" w:rsidRPr="00F23C07" w:rsidRDefault="00493CE1" w:rsidP="00493CE1">
            <w:pPr>
              <w:ind w:left="0"/>
              <w:jc w:val="both"/>
              <w:rPr>
                <w:rFonts w:cs="Arial"/>
                <w:b/>
                <w:sz w:val="24"/>
              </w:rPr>
            </w:pPr>
            <w:r>
              <w:rPr>
                <w:rFonts w:cs="Arial"/>
                <w:b/>
                <w:sz w:val="24"/>
              </w:rPr>
              <w:t>193</w:t>
            </w:r>
          </w:p>
        </w:tc>
        <w:tc>
          <w:tcPr>
            <w:tcW w:w="603" w:type="pct"/>
            <w:tcBorders>
              <w:top w:val="single" w:sz="8" w:space="0" w:color="auto"/>
            </w:tcBorders>
          </w:tcPr>
          <w:p w14:paraId="05C92A8E" w14:textId="70697C4C" w:rsidR="00493CE1" w:rsidRPr="00F23C07" w:rsidRDefault="00493CE1" w:rsidP="00493CE1">
            <w:pPr>
              <w:ind w:left="0"/>
              <w:jc w:val="both"/>
              <w:rPr>
                <w:rFonts w:cs="Arial"/>
                <w:b/>
                <w:sz w:val="24"/>
              </w:rPr>
            </w:pPr>
            <w:r>
              <w:rPr>
                <w:rFonts w:cs="Arial"/>
                <w:b/>
                <w:sz w:val="24"/>
              </w:rPr>
              <w:t>181</w:t>
            </w:r>
          </w:p>
        </w:tc>
        <w:tc>
          <w:tcPr>
            <w:tcW w:w="603" w:type="pct"/>
            <w:tcBorders>
              <w:top w:val="single" w:sz="8" w:space="0" w:color="auto"/>
            </w:tcBorders>
          </w:tcPr>
          <w:p w14:paraId="11723E30" w14:textId="41C54AA0" w:rsidR="00493CE1" w:rsidRPr="00F23C07" w:rsidRDefault="00493CE1" w:rsidP="00493CE1">
            <w:pPr>
              <w:ind w:left="0"/>
              <w:jc w:val="both"/>
              <w:rPr>
                <w:rFonts w:cs="Arial"/>
                <w:b/>
                <w:sz w:val="24"/>
              </w:rPr>
            </w:pPr>
            <w:r>
              <w:rPr>
                <w:rFonts w:cs="Arial"/>
                <w:b/>
                <w:sz w:val="24"/>
              </w:rPr>
              <w:t>189</w:t>
            </w:r>
          </w:p>
        </w:tc>
      </w:tr>
    </w:tbl>
    <w:p w14:paraId="2DB03959" w14:textId="77777777" w:rsidR="00222BA7" w:rsidRPr="00222BA7" w:rsidRDefault="00222BA7" w:rsidP="00A9018B">
      <w:pPr>
        <w:spacing w:before="0"/>
        <w:ind w:left="0"/>
        <w:jc w:val="both"/>
        <w:rPr>
          <w:rFonts w:cs="Arial"/>
        </w:rPr>
      </w:pPr>
    </w:p>
    <w:p w14:paraId="32C59FF5" w14:textId="77777777" w:rsidR="00493CE1" w:rsidRDefault="00493CE1" w:rsidP="00A9018B">
      <w:pPr>
        <w:spacing w:before="0"/>
        <w:ind w:left="0"/>
        <w:jc w:val="both"/>
        <w:rPr>
          <w:rFonts w:cs="Arial"/>
          <w:i/>
        </w:rPr>
      </w:pPr>
      <w:proofErr w:type="spellStart"/>
      <w:r w:rsidRPr="00131DD9">
        <w:rPr>
          <w:rFonts w:cs="Arial"/>
          <w:i/>
        </w:rPr>
        <w:t>VisitEngland</w:t>
      </w:r>
      <w:proofErr w:type="spellEnd"/>
    </w:p>
    <w:p w14:paraId="06A7F77C" w14:textId="77777777" w:rsidR="00493CE1" w:rsidRPr="00493CE1" w:rsidRDefault="00493CE1" w:rsidP="00A9018B">
      <w:pPr>
        <w:spacing w:before="0"/>
        <w:ind w:left="0"/>
        <w:jc w:val="both"/>
        <w:rPr>
          <w:rFonts w:cs="Arial"/>
        </w:rPr>
      </w:pPr>
    </w:p>
    <w:tbl>
      <w:tblPr>
        <w:tblStyle w:val="TableGrid"/>
        <w:tblW w:w="5000" w:type="pct"/>
        <w:tblLook w:val="04A0" w:firstRow="1" w:lastRow="0" w:firstColumn="1" w:lastColumn="0" w:noHBand="0" w:noVBand="1"/>
      </w:tblPr>
      <w:tblGrid>
        <w:gridCol w:w="5103"/>
        <w:gridCol w:w="1189"/>
        <w:gridCol w:w="1188"/>
        <w:gridCol w:w="1188"/>
        <w:gridCol w:w="1186"/>
      </w:tblGrid>
      <w:tr w:rsidR="00493CE1" w:rsidRPr="00F23C07" w14:paraId="1CB8A09F" w14:textId="77777777" w:rsidTr="009B38D5">
        <w:tc>
          <w:tcPr>
            <w:tcW w:w="2589" w:type="pct"/>
            <w:tcBorders>
              <w:bottom w:val="single" w:sz="8" w:space="0" w:color="auto"/>
            </w:tcBorders>
            <w:shd w:val="clear" w:color="auto" w:fill="C2D69B" w:themeFill="accent3" w:themeFillTint="99"/>
          </w:tcPr>
          <w:p w14:paraId="6296374B" w14:textId="77777777" w:rsidR="00493CE1" w:rsidRPr="00F23C07" w:rsidRDefault="00493CE1" w:rsidP="00493CE1">
            <w:pPr>
              <w:ind w:left="0"/>
              <w:jc w:val="both"/>
              <w:rPr>
                <w:rFonts w:cs="Arial"/>
                <w:b/>
                <w:sz w:val="24"/>
              </w:rPr>
            </w:pPr>
            <w:r>
              <w:rPr>
                <w:rFonts w:cs="Arial"/>
                <w:b/>
                <w:sz w:val="24"/>
              </w:rPr>
              <w:t>Department/</w:t>
            </w:r>
            <w:r w:rsidRPr="00F23C07">
              <w:rPr>
                <w:rFonts w:cs="Arial"/>
                <w:b/>
                <w:sz w:val="24"/>
              </w:rPr>
              <w:t>Function</w:t>
            </w:r>
            <w:r>
              <w:rPr>
                <w:rFonts w:cs="Arial"/>
                <w:b/>
                <w:sz w:val="24"/>
              </w:rPr>
              <w:t>/Area</w:t>
            </w:r>
          </w:p>
        </w:tc>
        <w:tc>
          <w:tcPr>
            <w:tcW w:w="603" w:type="pct"/>
            <w:tcBorders>
              <w:bottom w:val="single" w:sz="8" w:space="0" w:color="auto"/>
            </w:tcBorders>
            <w:shd w:val="clear" w:color="auto" w:fill="C2D69B" w:themeFill="accent3" w:themeFillTint="99"/>
          </w:tcPr>
          <w:p w14:paraId="37D4286A" w14:textId="4B865F2D" w:rsidR="00493CE1" w:rsidRPr="00F23C07" w:rsidRDefault="00493CE1" w:rsidP="00493CE1">
            <w:pPr>
              <w:ind w:left="0"/>
              <w:jc w:val="both"/>
              <w:rPr>
                <w:rFonts w:cs="Arial"/>
                <w:b/>
                <w:sz w:val="24"/>
              </w:rPr>
            </w:pPr>
            <w:r>
              <w:rPr>
                <w:rFonts w:cs="Arial"/>
                <w:b/>
                <w:sz w:val="24"/>
              </w:rPr>
              <w:t>2014/15</w:t>
            </w:r>
          </w:p>
        </w:tc>
        <w:tc>
          <w:tcPr>
            <w:tcW w:w="603" w:type="pct"/>
            <w:tcBorders>
              <w:bottom w:val="single" w:sz="8" w:space="0" w:color="auto"/>
            </w:tcBorders>
            <w:shd w:val="clear" w:color="auto" w:fill="C2D69B" w:themeFill="accent3" w:themeFillTint="99"/>
          </w:tcPr>
          <w:p w14:paraId="611F4120" w14:textId="65D9FA2F" w:rsidR="00493CE1" w:rsidRPr="00F23C07" w:rsidRDefault="00493CE1" w:rsidP="00493CE1">
            <w:pPr>
              <w:ind w:left="0"/>
              <w:jc w:val="both"/>
              <w:rPr>
                <w:rFonts w:cs="Arial"/>
                <w:b/>
                <w:sz w:val="24"/>
              </w:rPr>
            </w:pPr>
            <w:r>
              <w:rPr>
                <w:rFonts w:cs="Arial"/>
                <w:b/>
                <w:sz w:val="24"/>
              </w:rPr>
              <w:t>2013/14</w:t>
            </w:r>
          </w:p>
        </w:tc>
        <w:tc>
          <w:tcPr>
            <w:tcW w:w="603" w:type="pct"/>
            <w:tcBorders>
              <w:bottom w:val="single" w:sz="8" w:space="0" w:color="auto"/>
            </w:tcBorders>
            <w:shd w:val="clear" w:color="auto" w:fill="C2D69B" w:themeFill="accent3" w:themeFillTint="99"/>
          </w:tcPr>
          <w:p w14:paraId="07124192" w14:textId="6C0191C3" w:rsidR="00493CE1" w:rsidRPr="00F23C07" w:rsidRDefault="00493CE1" w:rsidP="00493CE1">
            <w:pPr>
              <w:ind w:left="0"/>
              <w:jc w:val="both"/>
              <w:rPr>
                <w:rFonts w:cs="Arial"/>
                <w:b/>
                <w:sz w:val="24"/>
              </w:rPr>
            </w:pPr>
            <w:r>
              <w:rPr>
                <w:rFonts w:cs="Arial"/>
                <w:b/>
                <w:sz w:val="24"/>
              </w:rPr>
              <w:t>2012/13</w:t>
            </w:r>
          </w:p>
        </w:tc>
        <w:tc>
          <w:tcPr>
            <w:tcW w:w="603" w:type="pct"/>
            <w:tcBorders>
              <w:bottom w:val="single" w:sz="8" w:space="0" w:color="auto"/>
            </w:tcBorders>
            <w:shd w:val="clear" w:color="auto" w:fill="C2D69B" w:themeFill="accent3" w:themeFillTint="99"/>
          </w:tcPr>
          <w:p w14:paraId="626A2274" w14:textId="7FC761B3" w:rsidR="00493CE1" w:rsidRPr="00F23C07" w:rsidRDefault="00493CE1" w:rsidP="00493CE1">
            <w:pPr>
              <w:ind w:left="0"/>
              <w:jc w:val="both"/>
              <w:rPr>
                <w:rFonts w:cs="Arial"/>
                <w:b/>
                <w:sz w:val="24"/>
              </w:rPr>
            </w:pPr>
            <w:r>
              <w:rPr>
                <w:rFonts w:cs="Arial"/>
                <w:b/>
                <w:sz w:val="24"/>
              </w:rPr>
              <w:t>2011/12</w:t>
            </w:r>
          </w:p>
        </w:tc>
      </w:tr>
      <w:tr w:rsidR="00493CE1" w:rsidRPr="00F23C07" w14:paraId="2BEB83E5" w14:textId="77777777" w:rsidTr="00493CE1">
        <w:tc>
          <w:tcPr>
            <w:tcW w:w="2589" w:type="pct"/>
            <w:tcBorders>
              <w:top w:val="single" w:sz="8" w:space="0" w:color="auto"/>
            </w:tcBorders>
          </w:tcPr>
          <w:p w14:paraId="71F6BD7D" w14:textId="77777777" w:rsidR="00493CE1" w:rsidRPr="00131DD9" w:rsidRDefault="00493CE1" w:rsidP="00493CE1">
            <w:pPr>
              <w:ind w:left="0"/>
              <w:jc w:val="both"/>
              <w:rPr>
                <w:rFonts w:cs="Arial"/>
                <w:sz w:val="24"/>
              </w:rPr>
            </w:pPr>
            <w:r w:rsidRPr="00131DD9">
              <w:rPr>
                <w:rFonts w:cs="Arial"/>
                <w:sz w:val="24"/>
              </w:rPr>
              <w:t>Marketing</w:t>
            </w:r>
          </w:p>
        </w:tc>
        <w:tc>
          <w:tcPr>
            <w:tcW w:w="603" w:type="pct"/>
            <w:tcBorders>
              <w:top w:val="single" w:sz="8" w:space="0" w:color="auto"/>
            </w:tcBorders>
          </w:tcPr>
          <w:p w14:paraId="21D05A6D" w14:textId="424F3927" w:rsidR="00493CE1" w:rsidRPr="00F23C07" w:rsidRDefault="00493CE1" w:rsidP="00493CE1">
            <w:pPr>
              <w:ind w:left="0"/>
              <w:jc w:val="both"/>
              <w:rPr>
                <w:rFonts w:cs="Arial"/>
                <w:sz w:val="24"/>
              </w:rPr>
            </w:pPr>
            <w:r>
              <w:rPr>
                <w:rFonts w:cs="Arial"/>
                <w:sz w:val="24"/>
              </w:rPr>
              <w:t>31</w:t>
            </w:r>
          </w:p>
        </w:tc>
        <w:tc>
          <w:tcPr>
            <w:tcW w:w="603" w:type="pct"/>
            <w:tcBorders>
              <w:top w:val="single" w:sz="8" w:space="0" w:color="auto"/>
            </w:tcBorders>
          </w:tcPr>
          <w:p w14:paraId="5129BE5F" w14:textId="48CF28F4" w:rsidR="00493CE1" w:rsidRPr="00F23C07" w:rsidRDefault="00493CE1" w:rsidP="00493CE1">
            <w:pPr>
              <w:ind w:left="0"/>
              <w:jc w:val="both"/>
              <w:rPr>
                <w:rFonts w:cs="Arial"/>
                <w:sz w:val="24"/>
              </w:rPr>
            </w:pPr>
            <w:r>
              <w:rPr>
                <w:rFonts w:cs="Arial"/>
                <w:sz w:val="24"/>
              </w:rPr>
              <w:t>33</w:t>
            </w:r>
          </w:p>
        </w:tc>
        <w:tc>
          <w:tcPr>
            <w:tcW w:w="603" w:type="pct"/>
            <w:tcBorders>
              <w:top w:val="single" w:sz="8" w:space="0" w:color="auto"/>
              <w:bottom w:val="single" w:sz="4" w:space="0" w:color="auto"/>
            </w:tcBorders>
          </w:tcPr>
          <w:p w14:paraId="497913E2" w14:textId="46281CE8" w:rsidR="00493CE1" w:rsidRPr="00F23C07" w:rsidRDefault="00493CE1" w:rsidP="00493CE1">
            <w:pPr>
              <w:ind w:left="0"/>
              <w:jc w:val="both"/>
              <w:rPr>
                <w:rFonts w:cs="Arial"/>
                <w:sz w:val="24"/>
              </w:rPr>
            </w:pPr>
            <w:r>
              <w:rPr>
                <w:rFonts w:cs="Arial"/>
                <w:sz w:val="24"/>
              </w:rPr>
              <w:t>36</w:t>
            </w:r>
          </w:p>
        </w:tc>
        <w:tc>
          <w:tcPr>
            <w:tcW w:w="603" w:type="pct"/>
            <w:tcBorders>
              <w:top w:val="single" w:sz="8" w:space="0" w:color="auto"/>
              <w:bottom w:val="single" w:sz="4" w:space="0" w:color="auto"/>
            </w:tcBorders>
          </w:tcPr>
          <w:p w14:paraId="44FCA8FB" w14:textId="3FC04680" w:rsidR="00493CE1" w:rsidRPr="00F23C07" w:rsidRDefault="00493CE1" w:rsidP="00493CE1">
            <w:pPr>
              <w:ind w:left="0"/>
              <w:jc w:val="both"/>
              <w:rPr>
                <w:rFonts w:cs="Arial"/>
                <w:sz w:val="24"/>
              </w:rPr>
            </w:pPr>
            <w:r>
              <w:rPr>
                <w:rFonts w:cs="Arial"/>
                <w:sz w:val="24"/>
              </w:rPr>
              <w:t>29</w:t>
            </w:r>
          </w:p>
        </w:tc>
      </w:tr>
      <w:tr w:rsidR="00493CE1" w:rsidRPr="00F23C07" w14:paraId="536A19DF" w14:textId="77777777" w:rsidTr="009B38D5">
        <w:tc>
          <w:tcPr>
            <w:tcW w:w="2589" w:type="pct"/>
          </w:tcPr>
          <w:p w14:paraId="052FB273" w14:textId="77777777" w:rsidR="00493CE1" w:rsidRPr="00131DD9" w:rsidRDefault="00493CE1" w:rsidP="00493CE1">
            <w:pPr>
              <w:ind w:left="0"/>
              <w:jc w:val="both"/>
              <w:rPr>
                <w:rFonts w:cs="Arial"/>
                <w:sz w:val="24"/>
              </w:rPr>
            </w:pPr>
            <w:r w:rsidRPr="00131DD9">
              <w:rPr>
                <w:rFonts w:cs="Arial"/>
                <w:sz w:val="24"/>
              </w:rPr>
              <w:t>Strategy &amp; Development</w:t>
            </w:r>
          </w:p>
        </w:tc>
        <w:tc>
          <w:tcPr>
            <w:tcW w:w="603" w:type="pct"/>
          </w:tcPr>
          <w:p w14:paraId="11DD997B" w14:textId="703BD42D" w:rsidR="00493CE1" w:rsidRPr="00F23C07" w:rsidRDefault="00493CE1" w:rsidP="00493CE1">
            <w:pPr>
              <w:ind w:left="0"/>
              <w:jc w:val="both"/>
              <w:rPr>
                <w:rFonts w:cs="Arial"/>
                <w:sz w:val="24"/>
              </w:rPr>
            </w:pPr>
            <w:r>
              <w:rPr>
                <w:rFonts w:cs="Arial"/>
                <w:sz w:val="24"/>
              </w:rPr>
              <w:t>19</w:t>
            </w:r>
          </w:p>
        </w:tc>
        <w:tc>
          <w:tcPr>
            <w:tcW w:w="603" w:type="pct"/>
          </w:tcPr>
          <w:p w14:paraId="7D55C3E5" w14:textId="52285933" w:rsidR="00493CE1" w:rsidRPr="00F23C07" w:rsidRDefault="00493CE1" w:rsidP="00493CE1">
            <w:pPr>
              <w:ind w:left="0"/>
              <w:jc w:val="both"/>
              <w:rPr>
                <w:rFonts w:cs="Arial"/>
                <w:sz w:val="24"/>
              </w:rPr>
            </w:pPr>
            <w:r>
              <w:rPr>
                <w:rFonts w:cs="Arial"/>
                <w:sz w:val="24"/>
              </w:rPr>
              <w:t>18</w:t>
            </w:r>
          </w:p>
        </w:tc>
        <w:tc>
          <w:tcPr>
            <w:tcW w:w="603" w:type="pct"/>
            <w:shd w:val="clear" w:color="auto" w:fill="C2D69B" w:themeFill="accent3" w:themeFillTint="99"/>
          </w:tcPr>
          <w:p w14:paraId="5E491B94" w14:textId="77777777" w:rsidR="00493CE1" w:rsidRPr="00F23C07" w:rsidRDefault="00493CE1" w:rsidP="00493CE1">
            <w:pPr>
              <w:jc w:val="both"/>
              <w:rPr>
                <w:rFonts w:cs="Arial"/>
                <w:sz w:val="24"/>
              </w:rPr>
            </w:pPr>
          </w:p>
        </w:tc>
        <w:tc>
          <w:tcPr>
            <w:tcW w:w="603" w:type="pct"/>
            <w:shd w:val="clear" w:color="auto" w:fill="C2D69B" w:themeFill="accent3" w:themeFillTint="99"/>
          </w:tcPr>
          <w:p w14:paraId="35B3F27B" w14:textId="77777777" w:rsidR="00493CE1" w:rsidRPr="00F23C07" w:rsidRDefault="00493CE1" w:rsidP="00493CE1">
            <w:pPr>
              <w:jc w:val="both"/>
              <w:rPr>
                <w:rFonts w:cs="Arial"/>
                <w:sz w:val="24"/>
              </w:rPr>
            </w:pPr>
          </w:p>
        </w:tc>
      </w:tr>
      <w:tr w:rsidR="00493CE1" w:rsidRPr="00F23C07" w14:paraId="7431E483" w14:textId="77777777" w:rsidTr="009B38D5">
        <w:tc>
          <w:tcPr>
            <w:tcW w:w="2589" w:type="pct"/>
          </w:tcPr>
          <w:p w14:paraId="286F5AE7" w14:textId="77777777" w:rsidR="00493CE1" w:rsidRPr="00131DD9" w:rsidRDefault="00493CE1" w:rsidP="00493CE1">
            <w:pPr>
              <w:ind w:left="0"/>
              <w:jc w:val="both"/>
              <w:rPr>
                <w:rFonts w:cs="Arial"/>
                <w:sz w:val="24"/>
              </w:rPr>
            </w:pPr>
            <w:r w:rsidRPr="00131DD9">
              <w:rPr>
                <w:rFonts w:cs="Arial"/>
                <w:sz w:val="24"/>
              </w:rPr>
              <w:t>Enterprise</w:t>
            </w:r>
          </w:p>
        </w:tc>
        <w:tc>
          <w:tcPr>
            <w:tcW w:w="603" w:type="pct"/>
          </w:tcPr>
          <w:p w14:paraId="52FF100E" w14:textId="70F2CFD8" w:rsidR="00493CE1" w:rsidRPr="00F23C07" w:rsidRDefault="00493CE1" w:rsidP="00493CE1">
            <w:pPr>
              <w:ind w:left="0"/>
              <w:jc w:val="both"/>
              <w:rPr>
                <w:rFonts w:cs="Arial"/>
                <w:sz w:val="24"/>
              </w:rPr>
            </w:pPr>
            <w:r>
              <w:rPr>
                <w:rFonts w:cs="Arial"/>
                <w:sz w:val="24"/>
              </w:rPr>
              <w:t>9</w:t>
            </w:r>
          </w:p>
        </w:tc>
        <w:tc>
          <w:tcPr>
            <w:tcW w:w="603" w:type="pct"/>
          </w:tcPr>
          <w:p w14:paraId="1E17D582" w14:textId="2E1C74E6" w:rsidR="00493CE1" w:rsidRPr="00F23C07" w:rsidRDefault="00493CE1" w:rsidP="00493CE1">
            <w:pPr>
              <w:ind w:left="0"/>
              <w:jc w:val="both"/>
              <w:rPr>
                <w:rFonts w:cs="Arial"/>
                <w:sz w:val="24"/>
              </w:rPr>
            </w:pPr>
            <w:r>
              <w:rPr>
                <w:rFonts w:cs="Arial"/>
                <w:sz w:val="24"/>
              </w:rPr>
              <w:t>8</w:t>
            </w:r>
          </w:p>
        </w:tc>
        <w:tc>
          <w:tcPr>
            <w:tcW w:w="603" w:type="pct"/>
            <w:shd w:val="clear" w:color="auto" w:fill="C2D69B" w:themeFill="accent3" w:themeFillTint="99"/>
          </w:tcPr>
          <w:p w14:paraId="1366AFB3" w14:textId="77777777" w:rsidR="00493CE1" w:rsidRPr="00F23C07" w:rsidRDefault="00493CE1" w:rsidP="00493CE1">
            <w:pPr>
              <w:jc w:val="both"/>
              <w:rPr>
                <w:rFonts w:cs="Arial"/>
                <w:sz w:val="24"/>
              </w:rPr>
            </w:pPr>
          </w:p>
        </w:tc>
        <w:tc>
          <w:tcPr>
            <w:tcW w:w="603" w:type="pct"/>
            <w:shd w:val="clear" w:color="auto" w:fill="C2D69B" w:themeFill="accent3" w:themeFillTint="99"/>
          </w:tcPr>
          <w:p w14:paraId="656F26D7" w14:textId="77777777" w:rsidR="00493CE1" w:rsidRPr="00F23C07" w:rsidRDefault="00493CE1" w:rsidP="00493CE1">
            <w:pPr>
              <w:jc w:val="both"/>
              <w:rPr>
                <w:rFonts w:cs="Arial"/>
                <w:sz w:val="24"/>
              </w:rPr>
            </w:pPr>
          </w:p>
        </w:tc>
      </w:tr>
      <w:tr w:rsidR="00493CE1" w:rsidRPr="00F23C07" w14:paraId="727FFB73" w14:textId="77777777" w:rsidTr="00493CE1">
        <w:tc>
          <w:tcPr>
            <w:tcW w:w="2589" w:type="pct"/>
          </w:tcPr>
          <w:p w14:paraId="391870B3" w14:textId="77777777" w:rsidR="00493CE1" w:rsidRPr="00131DD9" w:rsidRDefault="00493CE1" w:rsidP="00493CE1">
            <w:pPr>
              <w:ind w:left="0"/>
              <w:jc w:val="both"/>
              <w:rPr>
                <w:rFonts w:cs="Arial"/>
                <w:sz w:val="24"/>
              </w:rPr>
            </w:pPr>
            <w:r w:rsidRPr="00131DD9">
              <w:rPr>
                <w:rFonts w:cs="Arial"/>
                <w:sz w:val="24"/>
              </w:rPr>
              <w:t>CEO &amp; Board</w:t>
            </w:r>
          </w:p>
        </w:tc>
        <w:tc>
          <w:tcPr>
            <w:tcW w:w="603" w:type="pct"/>
            <w:tcBorders>
              <w:bottom w:val="single" w:sz="4" w:space="0" w:color="auto"/>
            </w:tcBorders>
          </w:tcPr>
          <w:p w14:paraId="79A84749" w14:textId="14BD76E5" w:rsidR="00493CE1" w:rsidRPr="00F23C07" w:rsidRDefault="00493CE1" w:rsidP="00493CE1">
            <w:pPr>
              <w:ind w:left="0"/>
              <w:jc w:val="both"/>
              <w:rPr>
                <w:rFonts w:cs="Arial"/>
                <w:sz w:val="24"/>
              </w:rPr>
            </w:pPr>
            <w:r>
              <w:rPr>
                <w:rFonts w:cs="Arial"/>
                <w:sz w:val="24"/>
              </w:rPr>
              <w:t>2</w:t>
            </w:r>
          </w:p>
        </w:tc>
        <w:tc>
          <w:tcPr>
            <w:tcW w:w="603" w:type="pct"/>
            <w:tcBorders>
              <w:bottom w:val="single" w:sz="4" w:space="0" w:color="auto"/>
            </w:tcBorders>
          </w:tcPr>
          <w:p w14:paraId="47C3A791" w14:textId="24ED9C89" w:rsidR="00493CE1" w:rsidRPr="00F23C07" w:rsidRDefault="00493CE1" w:rsidP="00493CE1">
            <w:pPr>
              <w:ind w:left="0"/>
              <w:jc w:val="both"/>
              <w:rPr>
                <w:rFonts w:cs="Arial"/>
                <w:sz w:val="24"/>
              </w:rPr>
            </w:pPr>
            <w:r>
              <w:rPr>
                <w:rFonts w:cs="Arial"/>
                <w:sz w:val="24"/>
              </w:rPr>
              <w:t>2</w:t>
            </w:r>
          </w:p>
        </w:tc>
        <w:tc>
          <w:tcPr>
            <w:tcW w:w="603" w:type="pct"/>
          </w:tcPr>
          <w:p w14:paraId="38003CD1" w14:textId="4386F2C7" w:rsidR="00493CE1" w:rsidRPr="00F23C07" w:rsidRDefault="00493CE1" w:rsidP="00493CE1">
            <w:pPr>
              <w:ind w:left="0"/>
              <w:jc w:val="both"/>
              <w:rPr>
                <w:rFonts w:cs="Arial"/>
                <w:sz w:val="24"/>
              </w:rPr>
            </w:pPr>
            <w:r>
              <w:rPr>
                <w:rFonts w:cs="Arial"/>
                <w:sz w:val="24"/>
              </w:rPr>
              <w:t>2</w:t>
            </w:r>
          </w:p>
        </w:tc>
        <w:tc>
          <w:tcPr>
            <w:tcW w:w="603" w:type="pct"/>
          </w:tcPr>
          <w:p w14:paraId="7C2A0147" w14:textId="4A9B09A4" w:rsidR="00493CE1" w:rsidRPr="00F23C07" w:rsidRDefault="00493CE1" w:rsidP="00493CE1">
            <w:pPr>
              <w:ind w:left="0"/>
              <w:jc w:val="both"/>
              <w:rPr>
                <w:rFonts w:cs="Arial"/>
                <w:sz w:val="24"/>
              </w:rPr>
            </w:pPr>
            <w:r>
              <w:rPr>
                <w:rFonts w:cs="Arial"/>
                <w:sz w:val="24"/>
              </w:rPr>
              <w:t>2</w:t>
            </w:r>
          </w:p>
        </w:tc>
      </w:tr>
      <w:tr w:rsidR="00493CE1" w:rsidRPr="00F23C07" w14:paraId="4EA4DFFE" w14:textId="77777777" w:rsidTr="009B38D5">
        <w:tc>
          <w:tcPr>
            <w:tcW w:w="2589" w:type="pct"/>
          </w:tcPr>
          <w:p w14:paraId="32DE51F4" w14:textId="77777777" w:rsidR="00493CE1" w:rsidRPr="00131DD9" w:rsidRDefault="00493CE1" w:rsidP="00493CE1">
            <w:pPr>
              <w:ind w:left="0"/>
              <w:jc w:val="both"/>
              <w:rPr>
                <w:rFonts w:cs="Arial"/>
                <w:sz w:val="24"/>
              </w:rPr>
            </w:pPr>
            <w:r w:rsidRPr="00131DD9">
              <w:rPr>
                <w:rFonts w:cs="Arial"/>
                <w:sz w:val="24"/>
              </w:rPr>
              <w:t>Business Development</w:t>
            </w:r>
          </w:p>
        </w:tc>
        <w:tc>
          <w:tcPr>
            <w:tcW w:w="603" w:type="pct"/>
            <w:shd w:val="clear" w:color="auto" w:fill="C2D69B" w:themeFill="accent3" w:themeFillTint="99"/>
          </w:tcPr>
          <w:p w14:paraId="15FADC21" w14:textId="77777777" w:rsidR="00493CE1" w:rsidRPr="00F23C07" w:rsidRDefault="00493CE1" w:rsidP="00493CE1">
            <w:pPr>
              <w:jc w:val="both"/>
              <w:rPr>
                <w:rFonts w:cs="Arial"/>
                <w:sz w:val="24"/>
              </w:rPr>
            </w:pPr>
          </w:p>
        </w:tc>
        <w:tc>
          <w:tcPr>
            <w:tcW w:w="603" w:type="pct"/>
            <w:shd w:val="clear" w:color="auto" w:fill="C2D69B" w:themeFill="accent3" w:themeFillTint="99"/>
          </w:tcPr>
          <w:p w14:paraId="53DB9356" w14:textId="77777777" w:rsidR="00493CE1" w:rsidRPr="00F23C07" w:rsidRDefault="00493CE1" w:rsidP="00493CE1">
            <w:pPr>
              <w:jc w:val="both"/>
              <w:rPr>
                <w:rFonts w:cs="Arial"/>
                <w:sz w:val="24"/>
              </w:rPr>
            </w:pPr>
          </w:p>
        </w:tc>
        <w:tc>
          <w:tcPr>
            <w:tcW w:w="603" w:type="pct"/>
          </w:tcPr>
          <w:p w14:paraId="29B030AC" w14:textId="38CDA934" w:rsidR="00493CE1" w:rsidRPr="00F23C07" w:rsidRDefault="00493CE1" w:rsidP="00493CE1">
            <w:pPr>
              <w:ind w:left="0"/>
              <w:jc w:val="both"/>
              <w:rPr>
                <w:rFonts w:cs="Arial"/>
                <w:sz w:val="24"/>
              </w:rPr>
            </w:pPr>
            <w:r>
              <w:rPr>
                <w:rFonts w:cs="Arial"/>
                <w:sz w:val="24"/>
              </w:rPr>
              <w:t>7</w:t>
            </w:r>
          </w:p>
        </w:tc>
        <w:tc>
          <w:tcPr>
            <w:tcW w:w="603" w:type="pct"/>
          </w:tcPr>
          <w:p w14:paraId="6747F592" w14:textId="050EC157" w:rsidR="00493CE1" w:rsidRPr="00F23C07" w:rsidRDefault="00493CE1" w:rsidP="00493CE1">
            <w:pPr>
              <w:ind w:left="0"/>
              <w:jc w:val="both"/>
              <w:rPr>
                <w:rFonts w:cs="Arial"/>
                <w:sz w:val="24"/>
              </w:rPr>
            </w:pPr>
            <w:r>
              <w:rPr>
                <w:rFonts w:cs="Arial"/>
                <w:sz w:val="24"/>
              </w:rPr>
              <w:t>10</w:t>
            </w:r>
          </w:p>
        </w:tc>
      </w:tr>
      <w:tr w:rsidR="00493CE1" w:rsidRPr="00F23C07" w14:paraId="5786FBAA" w14:textId="77777777" w:rsidTr="009B38D5">
        <w:tc>
          <w:tcPr>
            <w:tcW w:w="2589" w:type="pct"/>
          </w:tcPr>
          <w:p w14:paraId="2631FA14" w14:textId="77777777" w:rsidR="00493CE1" w:rsidRPr="00131DD9" w:rsidRDefault="00493CE1" w:rsidP="00493CE1">
            <w:pPr>
              <w:ind w:left="0"/>
              <w:jc w:val="both"/>
              <w:rPr>
                <w:rFonts w:cs="Arial"/>
                <w:sz w:val="24"/>
              </w:rPr>
            </w:pPr>
            <w:r w:rsidRPr="00131DD9">
              <w:rPr>
                <w:rFonts w:cs="Arial"/>
                <w:sz w:val="24"/>
              </w:rPr>
              <w:t xml:space="preserve">Insights </w:t>
            </w:r>
          </w:p>
        </w:tc>
        <w:tc>
          <w:tcPr>
            <w:tcW w:w="603" w:type="pct"/>
            <w:shd w:val="clear" w:color="auto" w:fill="C2D69B" w:themeFill="accent3" w:themeFillTint="99"/>
          </w:tcPr>
          <w:p w14:paraId="66538CD5" w14:textId="77777777" w:rsidR="00493CE1" w:rsidRPr="00F23C07" w:rsidRDefault="00493CE1" w:rsidP="00493CE1">
            <w:pPr>
              <w:jc w:val="both"/>
              <w:rPr>
                <w:rFonts w:cs="Arial"/>
                <w:sz w:val="24"/>
              </w:rPr>
            </w:pPr>
          </w:p>
        </w:tc>
        <w:tc>
          <w:tcPr>
            <w:tcW w:w="603" w:type="pct"/>
            <w:shd w:val="clear" w:color="auto" w:fill="C2D69B" w:themeFill="accent3" w:themeFillTint="99"/>
          </w:tcPr>
          <w:p w14:paraId="2E4EB0BB" w14:textId="77777777" w:rsidR="00493CE1" w:rsidRPr="00F23C07" w:rsidRDefault="00493CE1" w:rsidP="00493CE1">
            <w:pPr>
              <w:jc w:val="both"/>
              <w:rPr>
                <w:rFonts w:cs="Arial"/>
                <w:sz w:val="24"/>
              </w:rPr>
            </w:pPr>
          </w:p>
        </w:tc>
        <w:tc>
          <w:tcPr>
            <w:tcW w:w="603" w:type="pct"/>
          </w:tcPr>
          <w:p w14:paraId="1BDEB83F" w14:textId="221BC6C0" w:rsidR="00493CE1" w:rsidRPr="00F23C07" w:rsidRDefault="00493CE1" w:rsidP="00493CE1">
            <w:pPr>
              <w:ind w:left="0"/>
              <w:jc w:val="both"/>
              <w:rPr>
                <w:rFonts w:cs="Arial"/>
                <w:sz w:val="24"/>
              </w:rPr>
            </w:pPr>
            <w:r>
              <w:rPr>
                <w:rFonts w:cs="Arial"/>
                <w:sz w:val="24"/>
              </w:rPr>
              <w:t>8</w:t>
            </w:r>
          </w:p>
        </w:tc>
        <w:tc>
          <w:tcPr>
            <w:tcW w:w="603" w:type="pct"/>
          </w:tcPr>
          <w:p w14:paraId="4A4F1936" w14:textId="1EA48AAB" w:rsidR="00493CE1" w:rsidRPr="00F23C07" w:rsidRDefault="00493CE1" w:rsidP="00493CE1">
            <w:pPr>
              <w:ind w:left="0"/>
              <w:jc w:val="both"/>
              <w:rPr>
                <w:rFonts w:cs="Arial"/>
                <w:sz w:val="24"/>
              </w:rPr>
            </w:pPr>
            <w:r>
              <w:rPr>
                <w:rFonts w:cs="Arial"/>
                <w:sz w:val="24"/>
              </w:rPr>
              <w:t>8</w:t>
            </w:r>
          </w:p>
        </w:tc>
      </w:tr>
      <w:tr w:rsidR="00493CE1" w:rsidRPr="00F23C07" w14:paraId="4BAAF3A2" w14:textId="77777777" w:rsidTr="009B38D5">
        <w:tc>
          <w:tcPr>
            <w:tcW w:w="2589" w:type="pct"/>
            <w:tcBorders>
              <w:bottom w:val="single" w:sz="8" w:space="0" w:color="auto"/>
            </w:tcBorders>
          </w:tcPr>
          <w:p w14:paraId="70719ACC" w14:textId="77777777" w:rsidR="00493CE1" w:rsidRPr="00131DD9" w:rsidRDefault="00493CE1" w:rsidP="00493CE1">
            <w:pPr>
              <w:ind w:left="0"/>
              <w:jc w:val="both"/>
              <w:rPr>
                <w:rFonts w:cs="Arial"/>
                <w:sz w:val="24"/>
              </w:rPr>
            </w:pPr>
            <w:r w:rsidRPr="00131DD9">
              <w:rPr>
                <w:rFonts w:cs="Arial"/>
                <w:sz w:val="24"/>
              </w:rPr>
              <w:t>Partnerships</w:t>
            </w:r>
          </w:p>
        </w:tc>
        <w:tc>
          <w:tcPr>
            <w:tcW w:w="603" w:type="pct"/>
            <w:tcBorders>
              <w:bottom w:val="single" w:sz="8" w:space="0" w:color="auto"/>
            </w:tcBorders>
            <w:shd w:val="clear" w:color="auto" w:fill="C2D69B" w:themeFill="accent3" w:themeFillTint="99"/>
          </w:tcPr>
          <w:p w14:paraId="514C6F7B" w14:textId="77777777" w:rsidR="00493CE1" w:rsidRPr="00F23C07" w:rsidRDefault="00493CE1" w:rsidP="00493CE1">
            <w:pPr>
              <w:jc w:val="both"/>
              <w:rPr>
                <w:rFonts w:cs="Arial"/>
                <w:sz w:val="24"/>
              </w:rPr>
            </w:pPr>
          </w:p>
        </w:tc>
        <w:tc>
          <w:tcPr>
            <w:tcW w:w="603" w:type="pct"/>
            <w:tcBorders>
              <w:bottom w:val="single" w:sz="8" w:space="0" w:color="auto"/>
            </w:tcBorders>
            <w:shd w:val="clear" w:color="auto" w:fill="C2D69B" w:themeFill="accent3" w:themeFillTint="99"/>
          </w:tcPr>
          <w:p w14:paraId="7C5DA6C2" w14:textId="77777777" w:rsidR="00493CE1" w:rsidRPr="00F23C07" w:rsidRDefault="00493CE1" w:rsidP="00493CE1">
            <w:pPr>
              <w:jc w:val="both"/>
              <w:rPr>
                <w:rFonts w:cs="Arial"/>
                <w:sz w:val="24"/>
              </w:rPr>
            </w:pPr>
          </w:p>
        </w:tc>
        <w:tc>
          <w:tcPr>
            <w:tcW w:w="603" w:type="pct"/>
            <w:tcBorders>
              <w:bottom w:val="single" w:sz="8" w:space="0" w:color="auto"/>
            </w:tcBorders>
          </w:tcPr>
          <w:p w14:paraId="2FD361F4" w14:textId="29689093" w:rsidR="00493CE1" w:rsidRPr="00F23C07" w:rsidRDefault="00493CE1" w:rsidP="00493CE1">
            <w:pPr>
              <w:ind w:left="0"/>
              <w:jc w:val="both"/>
              <w:rPr>
                <w:rFonts w:cs="Arial"/>
                <w:sz w:val="24"/>
              </w:rPr>
            </w:pPr>
            <w:r>
              <w:rPr>
                <w:rFonts w:cs="Arial"/>
                <w:sz w:val="24"/>
              </w:rPr>
              <w:t>6</w:t>
            </w:r>
          </w:p>
        </w:tc>
        <w:tc>
          <w:tcPr>
            <w:tcW w:w="603" w:type="pct"/>
            <w:tcBorders>
              <w:bottom w:val="single" w:sz="8" w:space="0" w:color="auto"/>
            </w:tcBorders>
          </w:tcPr>
          <w:p w14:paraId="5B61A2AF" w14:textId="7D82D895" w:rsidR="00493CE1" w:rsidRPr="00F23C07" w:rsidRDefault="00493CE1" w:rsidP="00493CE1">
            <w:pPr>
              <w:ind w:left="0"/>
              <w:jc w:val="both"/>
              <w:rPr>
                <w:rFonts w:cs="Arial"/>
                <w:sz w:val="24"/>
              </w:rPr>
            </w:pPr>
            <w:r>
              <w:rPr>
                <w:rFonts w:cs="Arial"/>
                <w:sz w:val="24"/>
              </w:rPr>
              <w:t>4</w:t>
            </w:r>
          </w:p>
        </w:tc>
      </w:tr>
      <w:tr w:rsidR="00493CE1" w:rsidRPr="00F23C07" w14:paraId="2836A46B" w14:textId="77777777" w:rsidTr="00493CE1">
        <w:tc>
          <w:tcPr>
            <w:tcW w:w="2589" w:type="pct"/>
            <w:tcBorders>
              <w:top w:val="single" w:sz="8" w:space="0" w:color="auto"/>
            </w:tcBorders>
          </w:tcPr>
          <w:p w14:paraId="78516271" w14:textId="77777777" w:rsidR="00493CE1" w:rsidRPr="00F23C07" w:rsidRDefault="00493CE1" w:rsidP="00493CE1">
            <w:pPr>
              <w:ind w:left="0"/>
              <w:jc w:val="both"/>
              <w:rPr>
                <w:rFonts w:cs="Arial"/>
                <w:b/>
                <w:sz w:val="24"/>
              </w:rPr>
            </w:pPr>
            <w:r w:rsidRPr="00F23C07">
              <w:rPr>
                <w:rFonts w:cs="Arial"/>
                <w:b/>
                <w:sz w:val="24"/>
              </w:rPr>
              <w:t>TOTAL</w:t>
            </w:r>
          </w:p>
        </w:tc>
        <w:tc>
          <w:tcPr>
            <w:tcW w:w="603" w:type="pct"/>
            <w:tcBorders>
              <w:top w:val="single" w:sz="8" w:space="0" w:color="auto"/>
            </w:tcBorders>
          </w:tcPr>
          <w:p w14:paraId="653A8C06" w14:textId="0039460C" w:rsidR="00493CE1" w:rsidRPr="00F23C07" w:rsidRDefault="00493CE1" w:rsidP="00493CE1">
            <w:pPr>
              <w:ind w:left="0"/>
              <w:jc w:val="both"/>
              <w:rPr>
                <w:rFonts w:cs="Arial"/>
                <w:b/>
                <w:sz w:val="24"/>
              </w:rPr>
            </w:pPr>
            <w:r>
              <w:rPr>
                <w:rFonts w:cs="Arial"/>
                <w:b/>
                <w:sz w:val="24"/>
              </w:rPr>
              <w:t>61</w:t>
            </w:r>
          </w:p>
        </w:tc>
        <w:tc>
          <w:tcPr>
            <w:tcW w:w="603" w:type="pct"/>
            <w:tcBorders>
              <w:top w:val="single" w:sz="8" w:space="0" w:color="auto"/>
            </w:tcBorders>
          </w:tcPr>
          <w:p w14:paraId="121AAF81" w14:textId="459DA02A" w:rsidR="00493CE1" w:rsidRPr="00F23C07" w:rsidRDefault="00493CE1" w:rsidP="00493CE1">
            <w:pPr>
              <w:ind w:left="0"/>
              <w:jc w:val="both"/>
              <w:rPr>
                <w:rFonts w:cs="Arial"/>
                <w:b/>
                <w:sz w:val="24"/>
              </w:rPr>
            </w:pPr>
            <w:r>
              <w:rPr>
                <w:rFonts w:cs="Arial"/>
                <w:b/>
                <w:sz w:val="24"/>
              </w:rPr>
              <w:t>61</w:t>
            </w:r>
          </w:p>
        </w:tc>
        <w:tc>
          <w:tcPr>
            <w:tcW w:w="603" w:type="pct"/>
            <w:tcBorders>
              <w:top w:val="single" w:sz="8" w:space="0" w:color="auto"/>
            </w:tcBorders>
          </w:tcPr>
          <w:p w14:paraId="24CB9BDE" w14:textId="3325E212" w:rsidR="00493CE1" w:rsidRPr="00F23C07" w:rsidRDefault="00493CE1" w:rsidP="00493CE1">
            <w:pPr>
              <w:ind w:left="0"/>
              <w:jc w:val="both"/>
              <w:rPr>
                <w:rFonts w:cs="Arial"/>
                <w:b/>
                <w:sz w:val="24"/>
              </w:rPr>
            </w:pPr>
            <w:r>
              <w:rPr>
                <w:rFonts w:cs="Arial"/>
                <w:b/>
                <w:sz w:val="24"/>
              </w:rPr>
              <w:t>59</w:t>
            </w:r>
          </w:p>
        </w:tc>
        <w:tc>
          <w:tcPr>
            <w:tcW w:w="603" w:type="pct"/>
            <w:tcBorders>
              <w:top w:val="single" w:sz="8" w:space="0" w:color="auto"/>
            </w:tcBorders>
          </w:tcPr>
          <w:p w14:paraId="32274960" w14:textId="7B3BDEC3" w:rsidR="00493CE1" w:rsidRPr="00F23C07" w:rsidRDefault="00493CE1" w:rsidP="00493CE1">
            <w:pPr>
              <w:ind w:left="0"/>
              <w:jc w:val="both"/>
              <w:rPr>
                <w:rFonts w:cs="Arial"/>
                <w:b/>
                <w:sz w:val="24"/>
              </w:rPr>
            </w:pPr>
            <w:r>
              <w:rPr>
                <w:rFonts w:cs="Arial"/>
                <w:b/>
                <w:sz w:val="24"/>
              </w:rPr>
              <w:t>53</w:t>
            </w:r>
          </w:p>
        </w:tc>
      </w:tr>
    </w:tbl>
    <w:p w14:paraId="6BE00103" w14:textId="77777777" w:rsidR="004D558E" w:rsidRDefault="004D558E" w:rsidP="00E20F1E">
      <w:pPr>
        <w:spacing w:before="0"/>
        <w:ind w:left="0"/>
        <w:jc w:val="both"/>
        <w:rPr>
          <w:rFonts w:cs="Arial"/>
          <w:b/>
          <w:sz w:val="20"/>
          <w:szCs w:val="20"/>
        </w:rPr>
      </w:pPr>
    </w:p>
    <w:p w14:paraId="02D40550" w14:textId="77777777" w:rsidR="00493CE1" w:rsidRPr="00880386" w:rsidRDefault="00493CE1" w:rsidP="007D5EF7">
      <w:pPr>
        <w:spacing w:before="0"/>
        <w:ind w:left="0"/>
        <w:jc w:val="both"/>
        <w:rPr>
          <w:rFonts w:cs="Arial"/>
          <w:b/>
          <w:sz w:val="20"/>
          <w:szCs w:val="20"/>
        </w:rPr>
      </w:pPr>
      <w:r w:rsidRPr="00880386">
        <w:rPr>
          <w:rFonts w:cs="Arial"/>
          <w:b/>
          <w:sz w:val="20"/>
          <w:szCs w:val="20"/>
        </w:rPr>
        <w:t>Notes:</w:t>
      </w:r>
    </w:p>
    <w:p w14:paraId="7F693272" w14:textId="77777777" w:rsidR="00493CE1" w:rsidRDefault="00493CE1" w:rsidP="007D5EF7">
      <w:pPr>
        <w:pStyle w:val="ListParagraph"/>
        <w:spacing w:after="0" w:line="240" w:lineRule="auto"/>
        <w:ind w:left="426"/>
        <w:jc w:val="both"/>
        <w:rPr>
          <w:rFonts w:ascii="Arial" w:hAnsi="Arial" w:cs="Arial"/>
          <w:sz w:val="20"/>
          <w:szCs w:val="20"/>
        </w:rPr>
      </w:pPr>
    </w:p>
    <w:p w14:paraId="1ADC7CE5" w14:textId="77777777" w:rsidR="00493CE1" w:rsidRPr="00AF24F4" w:rsidRDefault="00493CE1" w:rsidP="007D5EF7">
      <w:pPr>
        <w:pStyle w:val="ListParagraph"/>
        <w:numPr>
          <w:ilvl w:val="0"/>
          <w:numId w:val="43"/>
        </w:numPr>
        <w:spacing w:after="0" w:line="240" w:lineRule="auto"/>
        <w:ind w:left="426" w:hanging="426"/>
        <w:jc w:val="both"/>
        <w:rPr>
          <w:rFonts w:ascii="Arial" w:hAnsi="Arial" w:cs="Arial"/>
          <w:sz w:val="20"/>
          <w:szCs w:val="20"/>
        </w:rPr>
      </w:pPr>
      <w:r w:rsidRPr="00AF24F4">
        <w:rPr>
          <w:rFonts w:ascii="Arial" w:hAnsi="Arial" w:cs="Arial"/>
          <w:sz w:val="20"/>
          <w:szCs w:val="20"/>
        </w:rPr>
        <w:t>All figures are FTE.</w:t>
      </w:r>
    </w:p>
    <w:p w14:paraId="17B024D4" w14:textId="77777777" w:rsidR="00493CE1" w:rsidRPr="00AF24F4" w:rsidRDefault="00493CE1" w:rsidP="007D5EF7">
      <w:pPr>
        <w:pStyle w:val="ListParagraph"/>
        <w:numPr>
          <w:ilvl w:val="0"/>
          <w:numId w:val="43"/>
        </w:numPr>
        <w:spacing w:after="0" w:line="240" w:lineRule="auto"/>
        <w:ind w:left="426" w:hanging="426"/>
        <w:jc w:val="both"/>
        <w:rPr>
          <w:rFonts w:ascii="Arial" w:hAnsi="Arial" w:cs="Arial"/>
          <w:sz w:val="20"/>
          <w:szCs w:val="20"/>
        </w:rPr>
      </w:pPr>
      <w:r w:rsidRPr="00AF24F4">
        <w:rPr>
          <w:rFonts w:ascii="Arial" w:hAnsi="Arial" w:cs="Arial"/>
          <w:sz w:val="20"/>
          <w:szCs w:val="20"/>
        </w:rPr>
        <w:t>2014/15 headcount is as at 30 September 2014.  For preceding years it is as at 31 March each year.</w:t>
      </w:r>
    </w:p>
    <w:p w14:paraId="5B819602" w14:textId="77777777" w:rsidR="00493CE1" w:rsidRPr="00AF24F4" w:rsidRDefault="00493CE1" w:rsidP="007D5EF7">
      <w:pPr>
        <w:pStyle w:val="ListParagraph"/>
        <w:numPr>
          <w:ilvl w:val="0"/>
          <w:numId w:val="43"/>
        </w:numPr>
        <w:spacing w:after="0" w:line="240" w:lineRule="auto"/>
        <w:ind w:left="426" w:hanging="426"/>
        <w:jc w:val="both"/>
        <w:rPr>
          <w:rFonts w:ascii="Arial" w:hAnsi="Arial" w:cs="Arial"/>
          <w:sz w:val="20"/>
          <w:szCs w:val="20"/>
        </w:rPr>
      </w:pPr>
      <w:proofErr w:type="spellStart"/>
      <w:r w:rsidRPr="00AF24F4">
        <w:rPr>
          <w:rFonts w:ascii="Arial" w:hAnsi="Arial" w:cs="Arial"/>
          <w:sz w:val="20"/>
          <w:szCs w:val="20"/>
        </w:rPr>
        <w:t>VisitEngland</w:t>
      </w:r>
      <w:proofErr w:type="spellEnd"/>
      <w:r w:rsidRPr="00AF24F4">
        <w:rPr>
          <w:rFonts w:ascii="Arial" w:hAnsi="Arial" w:cs="Arial"/>
          <w:sz w:val="20"/>
          <w:szCs w:val="20"/>
        </w:rPr>
        <w:t xml:space="preserve"> restructured during 2013 and reduced from 4 Directorates to 3.</w:t>
      </w:r>
    </w:p>
    <w:p w14:paraId="15649F06" w14:textId="08596725" w:rsidR="00493CE1" w:rsidRPr="00AF24F4" w:rsidRDefault="00493CE1" w:rsidP="007D5EF7">
      <w:pPr>
        <w:pStyle w:val="ListParagraph"/>
        <w:numPr>
          <w:ilvl w:val="0"/>
          <w:numId w:val="43"/>
        </w:numPr>
        <w:spacing w:after="0" w:line="240" w:lineRule="auto"/>
        <w:ind w:left="426" w:hanging="426"/>
        <w:jc w:val="both"/>
        <w:rPr>
          <w:rFonts w:ascii="Arial" w:hAnsi="Arial" w:cs="Arial"/>
          <w:sz w:val="20"/>
          <w:szCs w:val="20"/>
        </w:rPr>
      </w:pPr>
      <w:r w:rsidRPr="00AF24F4">
        <w:rPr>
          <w:rFonts w:ascii="Arial" w:hAnsi="Arial" w:cs="Arial"/>
          <w:sz w:val="20"/>
          <w:szCs w:val="20"/>
        </w:rPr>
        <w:t xml:space="preserve">Shared services covers legal, HR, finance, </w:t>
      </w:r>
      <w:r w:rsidR="00225FEB">
        <w:rPr>
          <w:rFonts w:ascii="Arial" w:hAnsi="Arial" w:cs="Arial"/>
          <w:sz w:val="20"/>
          <w:szCs w:val="20"/>
        </w:rPr>
        <w:t xml:space="preserve">Secretariat, </w:t>
      </w:r>
      <w:r w:rsidRPr="00AF24F4">
        <w:rPr>
          <w:rFonts w:ascii="Arial" w:hAnsi="Arial" w:cs="Arial"/>
          <w:sz w:val="20"/>
          <w:szCs w:val="20"/>
        </w:rPr>
        <w:t xml:space="preserve">procurement, IT and facilities services for both </w:t>
      </w:r>
      <w:proofErr w:type="spellStart"/>
      <w:r w:rsidRPr="00AF24F4">
        <w:rPr>
          <w:rFonts w:ascii="Arial" w:hAnsi="Arial" w:cs="Arial"/>
          <w:sz w:val="20"/>
          <w:szCs w:val="20"/>
        </w:rPr>
        <w:t>VisitBritain</w:t>
      </w:r>
      <w:proofErr w:type="spellEnd"/>
      <w:r w:rsidRPr="00AF24F4">
        <w:rPr>
          <w:rFonts w:ascii="Arial" w:hAnsi="Arial" w:cs="Arial"/>
          <w:sz w:val="20"/>
          <w:szCs w:val="20"/>
        </w:rPr>
        <w:t xml:space="preserve"> and </w:t>
      </w:r>
      <w:proofErr w:type="spellStart"/>
      <w:r w:rsidRPr="00AF24F4">
        <w:rPr>
          <w:rFonts w:ascii="Arial" w:hAnsi="Arial" w:cs="Arial"/>
          <w:sz w:val="20"/>
          <w:szCs w:val="20"/>
        </w:rPr>
        <w:t>VisitEngland</w:t>
      </w:r>
      <w:proofErr w:type="spellEnd"/>
      <w:r w:rsidRPr="00AF24F4">
        <w:rPr>
          <w:rFonts w:ascii="Arial" w:hAnsi="Arial" w:cs="Arial"/>
          <w:sz w:val="20"/>
          <w:szCs w:val="20"/>
        </w:rPr>
        <w:t>.  See below for a breakdown.</w:t>
      </w:r>
    </w:p>
    <w:p w14:paraId="7EEDE61F" w14:textId="77777777" w:rsidR="00675B0E" w:rsidRDefault="00675B0E" w:rsidP="007D5EF7">
      <w:pPr>
        <w:spacing w:before="0"/>
        <w:ind w:left="0"/>
        <w:rPr>
          <w:rStyle w:val="Emphasis"/>
          <w:rFonts w:cs="Arial"/>
          <w:bCs/>
          <w:i w:val="0"/>
          <w:iCs w:val="0"/>
        </w:rPr>
      </w:pPr>
    </w:p>
    <w:p w14:paraId="4472B434" w14:textId="77777777" w:rsidR="007D5EF7" w:rsidRDefault="007D5EF7" w:rsidP="007D5EF7">
      <w:pPr>
        <w:pStyle w:val="Heading2Numbered"/>
        <w:keepNext w:val="0"/>
        <w:numPr>
          <w:ilvl w:val="0"/>
          <w:numId w:val="0"/>
        </w:numPr>
        <w:spacing w:before="0" w:after="0"/>
        <w:ind w:left="567"/>
        <w:jc w:val="both"/>
        <w:outlineLvl w:val="9"/>
        <w:rPr>
          <w:rStyle w:val="Emphasis"/>
          <w:b w:val="0"/>
          <w:i w:val="0"/>
          <w:sz w:val="24"/>
          <w:szCs w:val="24"/>
        </w:rPr>
      </w:pPr>
    </w:p>
    <w:p w14:paraId="759543DE" w14:textId="77777777" w:rsidR="00675B0E" w:rsidRPr="00570B0C" w:rsidRDefault="00675B0E" w:rsidP="00675B0E">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 overall payroll costs reflect the upward trend in staffing numbers, rising from £11.145m in 2011/12 to a forecast £11.895m in 2014/15.</w:t>
      </w:r>
    </w:p>
    <w:p w14:paraId="6E45983A" w14:textId="77777777" w:rsidR="00675B0E" w:rsidRPr="00675B0E" w:rsidRDefault="00675B0E" w:rsidP="007D5EF7">
      <w:pPr>
        <w:spacing w:before="0"/>
        <w:ind w:left="0"/>
      </w:pPr>
    </w:p>
    <w:p w14:paraId="6AA8D31C" w14:textId="6F2C9AD5" w:rsid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 xml:space="preserve">The changes to the functions of VB and VE which </w:t>
      </w:r>
      <w:r w:rsidR="009C51E2">
        <w:rPr>
          <w:rStyle w:val="Emphasis"/>
          <w:b w:val="0"/>
          <w:i w:val="0"/>
          <w:sz w:val="24"/>
          <w:szCs w:val="24"/>
        </w:rPr>
        <w:t>are</w:t>
      </w:r>
      <w:r w:rsidRPr="00570B0C">
        <w:rPr>
          <w:rStyle w:val="Emphasis"/>
          <w:b w:val="0"/>
          <w:i w:val="0"/>
          <w:sz w:val="24"/>
          <w:szCs w:val="24"/>
        </w:rPr>
        <w:t xml:space="preserve"> recommend</w:t>
      </w:r>
      <w:r w:rsidR="009C51E2">
        <w:rPr>
          <w:rStyle w:val="Emphasis"/>
          <w:b w:val="0"/>
          <w:i w:val="0"/>
          <w:sz w:val="24"/>
          <w:szCs w:val="24"/>
        </w:rPr>
        <w:t>ed</w:t>
      </w:r>
      <w:r w:rsidRPr="00570B0C">
        <w:rPr>
          <w:rStyle w:val="Emphasis"/>
          <w:b w:val="0"/>
          <w:i w:val="0"/>
          <w:sz w:val="24"/>
          <w:szCs w:val="24"/>
        </w:rPr>
        <w:t xml:space="preserve"> in this report will require changes to the staffing profile.  The Review team expects them to result i</w:t>
      </w:r>
      <w:r w:rsidR="00C4127A">
        <w:rPr>
          <w:rStyle w:val="Emphasis"/>
          <w:b w:val="0"/>
          <w:i w:val="0"/>
          <w:sz w:val="24"/>
          <w:szCs w:val="24"/>
        </w:rPr>
        <w:t>n reductions and cost savings</w:t>
      </w:r>
      <w:r w:rsidR="00225FEB">
        <w:rPr>
          <w:rStyle w:val="Emphasis"/>
          <w:b w:val="0"/>
          <w:i w:val="0"/>
          <w:sz w:val="24"/>
          <w:szCs w:val="24"/>
        </w:rPr>
        <w:t xml:space="preserve"> in due course</w:t>
      </w:r>
      <w:r w:rsidRPr="00570B0C">
        <w:rPr>
          <w:rStyle w:val="Emphasis"/>
          <w:b w:val="0"/>
          <w:i w:val="0"/>
          <w:sz w:val="24"/>
          <w:szCs w:val="24"/>
        </w:rPr>
        <w:t>.</w:t>
      </w:r>
    </w:p>
    <w:p w14:paraId="59FD1623" w14:textId="77777777" w:rsidR="00A9018B" w:rsidRDefault="00A9018B" w:rsidP="00A9018B">
      <w:pPr>
        <w:pStyle w:val="Heading2Numbered"/>
        <w:keepNext w:val="0"/>
        <w:numPr>
          <w:ilvl w:val="0"/>
          <w:numId w:val="0"/>
        </w:numPr>
        <w:spacing w:before="0" w:after="0"/>
        <w:jc w:val="both"/>
        <w:outlineLvl w:val="9"/>
        <w:rPr>
          <w:rStyle w:val="Emphasis"/>
          <w:b w:val="0"/>
          <w:i w:val="0"/>
          <w:sz w:val="24"/>
          <w:szCs w:val="24"/>
        </w:rPr>
      </w:pPr>
    </w:p>
    <w:p w14:paraId="7F77FF6F" w14:textId="77777777" w:rsidR="007D5EF7" w:rsidRDefault="007D5EF7" w:rsidP="007D5EF7"/>
    <w:p w14:paraId="398F4FA4" w14:textId="77777777" w:rsidR="007D5EF7" w:rsidRPr="007D5EF7" w:rsidRDefault="007D5EF7" w:rsidP="007D5EF7"/>
    <w:p w14:paraId="5A3639E8" w14:textId="77777777" w:rsidR="00225FEB" w:rsidRDefault="00225FEB" w:rsidP="00CB1453">
      <w:pPr>
        <w:ind w:left="0"/>
      </w:pPr>
    </w:p>
    <w:p w14:paraId="5862CB1A" w14:textId="6384ED6C" w:rsidR="00570B0C" w:rsidRPr="00570B0C" w:rsidRDefault="00570B0C" w:rsidP="00A9018B">
      <w:pPr>
        <w:pStyle w:val="Heading2Numbered"/>
        <w:keepNext w:val="0"/>
        <w:numPr>
          <w:ilvl w:val="0"/>
          <w:numId w:val="0"/>
        </w:numPr>
        <w:spacing w:before="0" w:after="0"/>
        <w:jc w:val="both"/>
        <w:outlineLvl w:val="9"/>
        <w:rPr>
          <w:rStyle w:val="Emphasis"/>
          <w:i w:val="0"/>
          <w:sz w:val="24"/>
          <w:szCs w:val="24"/>
        </w:rPr>
      </w:pPr>
      <w:r w:rsidRPr="00570B0C">
        <w:rPr>
          <w:rStyle w:val="Emphasis"/>
          <w:i w:val="0"/>
          <w:sz w:val="24"/>
          <w:szCs w:val="24"/>
        </w:rPr>
        <w:lastRenderedPageBreak/>
        <w:t>Shared services</w:t>
      </w:r>
    </w:p>
    <w:p w14:paraId="5D47191A"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2FA64153" w14:textId="6F771DD1" w:rsid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 breakdown of staffing for the shared services is set out below.  Shared services staffing constitutes 16</w:t>
      </w:r>
      <w:r w:rsidR="00225FEB">
        <w:rPr>
          <w:rStyle w:val="Emphasis"/>
          <w:b w:val="0"/>
          <w:i w:val="0"/>
          <w:sz w:val="24"/>
          <w:szCs w:val="24"/>
        </w:rPr>
        <w:t>.4</w:t>
      </w:r>
      <w:r w:rsidRPr="00570B0C">
        <w:rPr>
          <w:rStyle w:val="Emphasis"/>
          <w:b w:val="0"/>
          <w:i w:val="0"/>
          <w:sz w:val="24"/>
          <w:szCs w:val="24"/>
        </w:rPr>
        <w:t>% of current posts in VB and VE, down from 2</w:t>
      </w:r>
      <w:r w:rsidR="00225FEB">
        <w:rPr>
          <w:rStyle w:val="Emphasis"/>
          <w:b w:val="0"/>
          <w:i w:val="0"/>
          <w:sz w:val="24"/>
          <w:szCs w:val="24"/>
        </w:rPr>
        <w:t>1</w:t>
      </w:r>
      <w:r w:rsidRPr="00570B0C">
        <w:rPr>
          <w:rStyle w:val="Emphasis"/>
          <w:b w:val="0"/>
          <w:i w:val="0"/>
          <w:sz w:val="24"/>
          <w:szCs w:val="24"/>
        </w:rPr>
        <w:t>% at the end of 2011/12.  The largest number of posts is in finance, followed by IT, although the number of IT posts fell by almost 50% in 2012/13.</w:t>
      </w:r>
    </w:p>
    <w:p w14:paraId="517ACEAD" w14:textId="77777777" w:rsidR="003A0A61" w:rsidRDefault="003A0A61" w:rsidP="003A0A61">
      <w:pPr>
        <w:ind w:left="0"/>
      </w:pPr>
    </w:p>
    <w:tbl>
      <w:tblPr>
        <w:tblStyle w:val="TableGrid"/>
        <w:tblW w:w="0" w:type="auto"/>
        <w:tblLook w:val="04A0" w:firstRow="1" w:lastRow="0" w:firstColumn="1" w:lastColumn="0" w:noHBand="0" w:noVBand="1"/>
      </w:tblPr>
      <w:tblGrid>
        <w:gridCol w:w="3671"/>
        <w:gridCol w:w="1542"/>
        <w:gridCol w:w="1544"/>
        <w:gridCol w:w="1543"/>
        <w:gridCol w:w="1544"/>
      </w:tblGrid>
      <w:tr w:rsidR="003A0A61" w:rsidRPr="003A0A61" w14:paraId="71A10476" w14:textId="77777777" w:rsidTr="009B38D5">
        <w:tc>
          <w:tcPr>
            <w:tcW w:w="3794" w:type="dxa"/>
            <w:tcBorders>
              <w:top w:val="single" w:sz="8" w:space="0" w:color="auto"/>
              <w:left w:val="single" w:sz="8" w:space="0" w:color="auto"/>
              <w:bottom w:val="single" w:sz="12" w:space="0" w:color="auto"/>
              <w:right w:val="single" w:sz="8" w:space="0" w:color="auto"/>
            </w:tcBorders>
            <w:shd w:val="clear" w:color="auto" w:fill="C2D69B" w:themeFill="accent3" w:themeFillTint="99"/>
          </w:tcPr>
          <w:p w14:paraId="18445221" w14:textId="3341439B" w:rsidR="003A0A61" w:rsidRPr="003A0A61" w:rsidRDefault="003A0A61" w:rsidP="003A0A61">
            <w:pPr>
              <w:ind w:left="0"/>
              <w:rPr>
                <w:b/>
                <w:sz w:val="24"/>
              </w:rPr>
            </w:pPr>
            <w:r w:rsidRPr="003A0A61">
              <w:rPr>
                <w:b/>
                <w:sz w:val="24"/>
              </w:rPr>
              <w:t>Function</w:t>
            </w:r>
          </w:p>
        </w:tc>
        <w:tc>
          <w:tcPr>
            <w:tcW w:w="1571" w:type="dxa"/>
            <w:tcBorders>
              <w:top w:val="single" w:sz="8" w:space="0" w:color="auto"/>
              <w:left w:val="single" w:sz="8" w:space="0" w:color="auto"/>
              <w:bottom w:val="single" w:sz="12" w:space="0" w:color="auto"/>
              <w:right w:val="single" w:sz="8" w:space="0" w:color="auto"/>
            </w:tcBorders>
            <w:shd w:val="clear" w:color="auto" w:fill="C2D69B" w:themeFill="accent3" w:themeFillTint="99"/>
          </w:tcPr>
          <w:p w14:paraId="100F8891" w14:textId="69CB557E" w:rsidR="003A0A61" w:rsidRPr="003A0A61" w:rsidRDefault="003A0A61" w:rsidP="003A0A61">
            <w:pPr>
              <w:ind w:left="0"/>
              <w:jc w:val="center"/>
              <w:rPr>
                <w:b/>
                <w:sz w:val="24"/>
              </w:rPr>
            </w:pPr>
            <w:r w:rsidRPr="003A0A61">
              <w:rPr>
                <w:b/>
                <w:sz w:val="24"/>
              </w:rPr>
              <w:t>2014/15</w:t>
            </w:r>
          </w:p>
        </w:tc>
        <w:tc>
          <w:tcPr>
            <w:tcW w:w="1572" w:type="dxa"/>
            <w:tcBorders>
              <w:top w:val="single" w:sz="8" w:space="0" w:color="auto"/>
              <w:left w:val="single" w:sz="8" w:space="0" w:color="auto"/>
              <w:bottom w:val="single" w:sz="12" w:space="0" w:color="auto"/>
              <w:right w:val="single" w:sz="8" w:space="0" w:color="auto"/>
            </w:tcBorders>
            <w:shd w:val="clear" w:color="auto" w:fill="C2D69B" w:themeFill="accent3" w:themeFillTint="99"/>
          </w:tcPr>
          <w:p w14:paraId="3EF6EE94" w14:textId="389BA7DA" w:rsidR="003A0A61" w:rsidRPr="003A0A61" w:rsidRDefault="003A0A61" w:rsidP="003A0A61">
            <w:pPr>
              <w:ind w:left="0"/>
              <w:jc w:val="center"/>
              <w:rPr>
                <w:b/>
                <w:sz w:val="24"/>
              </w:rPr>
            </w:pPr>
            <w:r w:rsidRPr="003A0A61">
              <w:rPr>
                <w:b/>
                <w:sz w:val="24"/>
              </w:rPr>
              <w:t>2013/14</w:t>
            </w:r>
          </w:p>
        </w:tc>
        <w:tc>
          <w:tcPr>
            <w:tcW w:w="1571" w:type="dxa"/>
            <w:tcBorders>
              <w:top w:val="single" w:sz="8" w:space="0" w:color="auto"/>
              <w:left w:val="single" w:sz="8" w:space="0" w:color="auto"/>
              <w:bottom w:val="single" w:sz="12" w:space="0" w:color="auto"/>
              <w:right w:val="single" w:sz="8" w:space="0" w:color="auto"/>
            </w:tcBorders>
            <w:shd w:val="clear" w:color="auto" w:fill="C2D69B" w:themeFill="accent3" w:themeFillTint="99"/>
          </w:tcPr>
          <w:p w14:paraId="222B7DAF" w14:textId="4683314F" w:rsidR="003A0A61" w:rsidRPr="003A0A61" w:rsidRDefault="003A0A61" w:rsidP="003A0A61">
            <w:pPr>
              <w:ind w:left="0"/>
              <w:jc w:val="center"/>
              <w:rPr>
                <w:b/>
                <w:sz w:val="24"/>
              </w:rPr>
            </w:pPr>
            <w:r w:rsidRPr="003A0A61">
              <w:rPr>
                <w:b/>
                <w:sz w:val="24"/>
              </w:rPr>
              <w:t>2012/13</w:t>
            </w:r>
          </w:p>
        </w:tc>
        <w:tc>
          <w:tcPr>
            <w:tcW w:w="1572" w:type="dxa"/>
            <w:tcBorders>
              <w:top w:val="single" w:sz="8" w:space="0" w:color="auto"/>
              <w:left w:val="single" w:sz="8" w:space="0" w:color="auto"/>
              <w:bottom w:val="single" w:sz="12" w:space="0" w:color="auto"/>
              <w:right w:val="single" w:sz="8" w:space="0" w:color="auto"/>
            </w:tcBorders>
            <w:shd w:val="clear" w:color="auto" w:fill="C2D69B" w:themeFill="accent3" w:themeFillTint="99"/>
          </w:tcPr>
          <w:p w14:paraId="798154D9" w14:textId="320778BE" w:rsidR="003A0A61" w:rsidRPr="003A0A61" w:rsidRDefault="003A0A61" w:rsidP="003A0A61">
            <w:pPr>
              <w:ind w:left="0"/>
              <w:jc w:val="center"/>
              <w:rPr>
                <w:b/>
                <w:sz w:val="24"/>
              </w:rPr>
            </w:pPr>
            <w:r w:rsidRPr="003A0A61">
              <w:rPr>
                <w:b/>
                <w:sz w:val="24"/>
              </w:rPr>
              <w:t>2011/12</w:t>
            </w:r>
          </w:p>
        </w:tc>
      </w:tr>
      <w:tr w:rsidR="003A0A61" w14:paraId="2C4327F2" w14:textId="77777777" w:rsidTr="000C5B5D">
        <w:tc>
          <w:tcPr>
            <w:tcW w:w="3794" w:type="dxa"/>
            <w:tcBorders>
              <w:top w:val="single" w:sz="12" w:space="0" w:color="auto"/>
            </w:tcBorders>
          </w:tcPr>
          <w:p w14:paraId="493517D4" w14:textId="63AFF114" w:rsidR="003A0A61" w:rsidRPr="003A0A61" w:rsidRDefault="003A0A61" w:rsidP="003A0A61">
            <w:pPr>
              <w:ind w:left="0"/>
              <w:rPr>
                <w:b/>
                <w:sz w:val="24"/>
              </w:rPr>
            </w:pPr>
            <w:r w:rsidRPr="003A0A61">
              <w:rPr>
                <w:b/>
                <w:sz w:val="24"/>
              </w:rPr>
              <w:t>Legal</w:t>
            </w:r>
          </w:p>
        </w:tc>
        <w:tc>
          <w:tcPr>
            <w:tcW w:w="1571" w:type="dxa"/>
            <w:tcBorders>
              <w:top w:val="single" w:sz="12" w:space="0" w:color="auto"/>
            </w:tcBorders>
          </w:tcPr>
          <w:p w14:paraId="14E00EB0" w14:textId="32FDFB31" w:rsidR="003A0A61" w:rsidRPr="003A0A61" w:rsidRDefault="00E21469" w:rsidP="00E21469">
            <w:pPr>
              <w:ind w:left="0"/>
              <w:jc w:val="right"/>
              <w:rPr>
                <w:sz w:val="24"/>
              </w:rPr>
            </w:pPr>
            <w:r>
              <w:rPr>
                <w:sz w:val="24"/>
              </w:rPr>
              <w:t>1</w:t>
            </w:r>
          </w:p>
        </w:tc>
        <w:tc>
          <w:tcPr>
            <w:tcW w:w="1572" w:type="dxa"/>
            <w:tcBorders>
              <w:top w:val="single" w:sz="12" w:space="0" w:color="auto"/>
            </w:tcBorders>
          </w:tcPr>
          <w:p w14:paraId="72A03446" w14:textId="549A6044" w:rsidR="003A0A61" w:rsidRPr="003A0A61" w:rsidRDefault="00E21469" w:rsidP="00E21469">
            <w:pPr>
              <w:ind w:left="0"/>
              <w:jc w:val="right"/>
              <w:rPr>
                <w:sz w:val="24"/>
              </w:rPr>
            </w:pPr>
            <w:r>
              <w:rPr>
                <w:sz w:val="24"/>
              </w:rPr>
              <w:t>1</w:t>
            </w:r>
          </w:p>
        </w:tc>
        <w:tc>
          <w:tcPr>
            <w:tcW w:w="1571" w:type="dxa"/>
            <w:tcBorders>
              <w:top w:val="single" w:sz="12" w:space="0" w:color="auto"/>
            </w:tcBorders>
          </w:tcPr>
          <w:p w14:paraId="0702666E" w14:textId="416BE5E6" w:rsidR="003A0A61" w:rsidRPr="003A0A61" w:rsidRDefault="00E21469" w:rsidP="00E21469">
            <w:pPr>
              <w:ind w:left="0"/>
              <w:jc w:val="right"/>
              <w:rPr>
                <w:sz w:val="24"/>
              </w:rPr>
            </w:pPr>
            <w:r>
              <w:rPr>
                <w:sz w:val="24"/>
              </w:rPr>
              <w:t>1</w:t>
            </w:r>
          </w:p>
        </w:tc>
        <w:tc>
          <w:tcPr>
            <w:tcW w:w="1572" w:type="dxa"/>
            <w:tcBorders>
              <w:top w:val="single" w:sz="12" w:space="0" w:color="auto"/>
            </w:tcBorders>
          </w:tcPr>
          <w:p w14:paraId="02204D53" w14:textId="635F702F" w:rsidR="003A0A61" w:rsidRPr="003A0A61" w:rsidRDefault="00E21469" w:rsidP="00E21469">
            <w:pPr>
              <w:ind w:left="0"/>
              <w:jc w:val="right"/>
              <w:rPr>
                <w:sz w:val="24"/>
              </w:rPr>
            </w:pPr>
            <w:r>
              <w:rPr>
                <w:sz w:val="24"/>
              </w:rPr>
              <w:t>1</w:t>
            </w:r>
          </w:p>
        </w:tc>
      </w:tr>
      <w:tr w:rsidR="003A0A61" w14:paraId="3D684193" w14:textId="77777777" w:rsidTr="00E21469">
        <w:tc>
          <w:tcPr>
            <w:tcW w:w="3794" w:type="dxa"/>
          </w:tcPr>
          <w:p w14:paraId="27602AA3" w14:textId="72B7CBBF" w:rsidR="003A0A61" w:rsidRPr="003A0A61" w:rsidRDefault="003A0A61" w:rsidP="003A0A61">
            <w:pPr>
              <w:ind w:left="0"/>
              <w:rPr>
                <w:b/>
                <w:sz w:val="24"/>
              </w:rPr>
            </w:pPr>
            <w:r w:rsidRPr="003A0A61">
              <w:rPr>
                <w:b/>
                <w:sz w:val="24"/>
              </w:rPr>
              <w:t>Payroll &amp; Personnel</w:t>
            </w:r>
          </w:p>
        </w:tc>
        <w:tc>
          <w:tcPr>
            <w:tcW w:w="1571" w:type="dxa"/>
          </w:tcPr>
          <w:p w14:paraId="2F5070C7" w14:textId="5F5FADCA" w:rsidR="003A0A61" w:rsidRPr="003A0A61" w:rsidRDefault="00E21469" w:rsidP="00E21469">
            <w:pPr>
              <w:ind w:left="0"/>
              <w:jc w:val="right"/>
              <w:rPr>
                <w:sz w:val="24"/>
              </w:rPr>
            </w:pPr>
            <w:r>
              <w:rPr>
                <w:sz w:val="24"/>
              </w:rPr>
              <w:t>7</w:t>
            </w:r>
          </w:p>
        </w:tc>
        <w:tc>
          <w:tcPr>
            <w:tcW w:w="1572" w:type="dxa"/>
          </w:tcPr>
          <w:p w14:paraId="3C0359A9" w14:textId="749AFBBE" w:rsidR="003A0A61" w:rsidRPr="003A0A61" w:rsidRDefault="00E21469" w:rsidP="00E21469">
            <w:pPr>
              <w:ind w:left="0"/>
              <w:jc w:val="right"/>
              <w:rPr>
                <w:sz w:val="24"/>
              </w:rPr>
            </w:pPr>
            <w:r>
              <w:rPr>
                <w:sz w:val="24"/>
              </w:rPr>
              <w:t>7</w:t>
            </w:r>
          </w:p>
        </w:tc>
        <w:tc>
          <w:tcPr>
            <w:tcW w:w="1571" w:type="dxa"/>
          </w:tcPr>
          <w:p w14:paraId="67937A4A" w14:textId="78B88E4C" w:rsidR="003A0A61" w:rsidRPr="003A0A61" w:rsidRDefault="00E21469" w:rsidP="00E21469">
            <w:pPr>
              <w:ind w:left="0"/>
              <w:jc w:val="right"/>
              <w:rPr>
                <w:sz w:val="24"/>
              </w:rPr>
            </w:pPr>
            <w:r>
              <w:rPr>
                <w:sz w:val="24"/>
              </w:rPr>
              <w:t>6</w:t>
            </w:r>
          </w:p>
        </w:tc>
        <w:tc>
          <w:tcPr>
            <w:tcW w:w="1572" w:type="dxa"/>
          </w:tcPr>
          <w:p w14:paraId="1FC7572E" w14:textId="5B37F790" w:rsidR="003A0A61" w:rsidRPr="003A0A61" w:rsidRDefault="00E21469" w:rsidP="00E21469">
            <w:pPr>
              <w:ind w:left="0"/>
              <w:jc w:val="right"/>
              <w:rPr>
                <w:sz w:val="24"/>
              </w:rPr>
            </w:pPr>
            <w:r>
              <w:rPr>
                <w:sz w:val="24"/>
              </w:rPr>
              <w:t>6</w:t>
            </w:r>
          </w:p>
        </w:tc>
      </w:tr>
      <w:tr w:rsidR="003A0A61" w14:paraId="7C172596" w14:textId="77777777" w:rsidTr="00E21469">
        <w:tc>
          <w:tcPr>
            <w:tcW w:w="3794" w:type="dxa"/>
          </w:tcPr>
          <w:p w14:paraId="63A87147" w14:textId="101060D7" w:rsidR="003A0A61" w:rsidRPr="003A0A61" w:rsidRDefault="003A0A61" w:rsidP="003A0A61">
            <w:pPr>
              <w:ind w:left="0"/>
              <w:rPr>
                <w:b/>
                <w:sz w:val="24"/>
              </w:rPr>
            </w:pPr>
            <w:r w:rsidRPr="003A0A61">
              <w:rPr>
                <w:b/>
                <w:sz w:val="24"/>
              </w:rPr>
              <w:t>Finance</w:t>
            </w:r>
          </w:p>
        </w:tc>
        <w:tc>
          <w:tcPr>
            <w:tcW w:w="1571" w:type="dxa"/>
          </w:tcPr>
          <w:p w14:paraId="500E9891" w14:textId="0D213631" w:rsidR="003A0A61" w:rsidRPr="003A0A61" w:rsidRDefault="00E21469" w:rsidP="00E21469">
            <w:pPr>
              <w:ind w:left="0"/>
              <w:jc w:val="right"/>
              <w:rPr>
                <w:sz w:val="24"/>
              </w:rPr>
            </w:pPr>
            <w:r>
              <w:rPr>
                <w:sz w:val="24"/>
              </w:rPr>
              <w:t>19</w:t>
            </w:r>
          </w:p>
        </w:tc>
        <w:tc>
          <w:tcPr>
            <w:tcW w:w="1572" w:type="dxa"/>
          </w:tcPr>
          <w:p w14:paraId="5AFFE278" w14:textId="4E28B856" w:rsidR="003A0A61" w:rsidRPr="003A0A61" w:rsidRDefault="00E21469" w:rsidP="00E21469">
            <w:pPr>
              <w:ind w:left="0"/>
              <w:jc w:val="right"/>
              <w:rPr>
                <w:sz w:val="24"/>
              </w:rPr>
            </w:pPr>
            <w:r>
              <w:rPr>
                <w:sz w:val="24"/>
              </w:rPr>
              <w:t>17</w:t>
            </w:r>
          </w:p>
        </w:tc>
        <w:tc>
          <w:tcPr>
            <w:tcW w:w="1571" w:type="dxa"/>
          </w:tcPr>
          <w:p w14:paraId="259FEFBC" w14:textId="0B34A079" w:rsidR="003A0A61" w:rsidRPr="003A0A61" w:rsidRDefault="00E21469" w:rsidP="00E21469">
            <w:pPr>
              <w:ind w:left="0"/>
              <w:jc w:val="right"/>
              <w:rPr>
                <w:sz w:val="24"/>
              </w:rPr>
            </w:pPr>
            <w:r>
              <w:rPr>
                <w:sz w:val="24"/>
              </w:rPr>
              <w:t>17</w:t>
            </w:r>
          </w:p>
        </w:tc>
        <w:tc>
          <w:tcPr>
            <w:tcW w:w="1572" w:type="dxa"/>
          </w:tcPr>
          <w:p w14:paraId="03BCC67C" w14:textId="7CFD04A4" w:rsidR="003A0A61" w:rsidRPr="003A0A61" w:rsidRDefault="00E21469" w:rsidP="00E21469">
            <w:pPr>
              <w:ind w:left="0"/>
              <w:jc w:val="right"/>
              <w:rPr>
                <w:sz w:val="24"/>
              </w:rPr>
            </w:pPr>
            <w:r>
              <w:rPr>
                <w:sz w:val="24"/>
              </w:rPr>
              <w:t>15</w:t>
            </w:r>
          </w:p>
        </w:tc>
      </w:tr>
      <w:tr w:rsidR="003A0A61" w14:paraId="19B0986D" w14:textId="77777777" w:rsidTr="00E21469">
        <w:tc>
          <w:tcPr>
            <w:tcW w:w="3794" w:type="dxa"/>
          </w:tcPr>
          <w:p w14:paraId="1F09E195" w14:textId="4C11DC86" w:rsidR="003A0A61" w:rsidRPr="003A0A61" w:rsidRDefault="003A0A61" w:rsidP="003A0A61">
            <w:pPr>
              <w:ind w:left="0"/>
              <w:rPr>
                <w:b/>
                <w:sz w:val="24"/>
              </w:rPr>
            </w:pPr>
            <w:r w:rsidRPr="003A0A61">
              <w:rPr>
                <w:b/>
                <w:sz w:val="24"/>
              </w:rPr>
              <w:t>Director Business Services</w:t>
            </w:r>
          </w:p>
        </w:tc>
        <w:tc>
          <w:tcPr>
            <w:tcW w:w="1571" w:type="dxa"/>
          </w:tcPr>
          <w:p w14:paraId="591FCECB" w14:textId="11A7FABF" w:rsidR="003A0A61" w:rsidRPr="003A0A61" w:rsidRDefault="00E21469" w:rsidP="00E21469">
            <w:pPr>
              <w:ind w:left="0"/>
              <w:jc w:val="right"/>
              <w:rPr>
                <w:sz w:val="24"/>
              </w:rPr>
            </w:pPr>
            <w:r>
              <w:rPr>
                <w:sz w:val="24"/>
              </w:rPr>
              <w:t>1</w:t>
            </w:r>
          </w:p>
        </w:tc>
        <w:tc>
          <w:tcPr>
            <w:tcW w:w="1572" w:type="dxa"/>
          </w:tcPr>
          <w:p w14:paraId="344D2E65" w14:textId="744B2BE7" w:rsidR="003A0A61" w:rsidRPr="003A0A61" w:rsidRDefault="00E21469" w:rsidP="00E21469">
            <w:pPr>
              <w:ind w:left="0"/>
              <w:jc w:val="right"/>
              <w:rPr>
                <w:sz w:val="24"/>
              </w:rPr>
            </w:pPr>
            <w:r>
              <w:rPr>
                <w:sz w:val="24"/>
              </w:rPr>
              <w:t>1</w:t>
            </w:r>
          </w:p>
        </w:tc>
        <w:tc>
          <w:tcPr>
            <w:tcW w:w="1571" w:type="dxa"/>
          </w:tcPr>
          <w:p w14:paraId="0FF99AB5" w14:textId="02E037CE" w:rsidR="003A0A61" w:rsidRPr="003A0A61" w:rsidRDefault="00E21469" w:rsidP="00E21469">
            <w:pPr>
              <w:ind w:left="0"/>
              <w:jc w:val="right"/>
              <w:rPr>
                <w:sz w:val="24"/>
              </w:rPr>
            </w:pPr>
            <w:r>
              <w:rPr>
                <w:sz w:val="24"/>
              </w:rPr>
              <w:t>1</w:t>
            </w:r>
          </w:p>
        </w:tc>
        <w:tc>
          <w:tcPr>
            <w:tcW w:w="1572" w:type="dxa"/>
          </w:tcPr>
          <w:p w14:paraId="75B0C633" w14:textId="6EC9891D" w:rsidR="003A0A61" w:rsidRPr="003A0A61" w:rsidRDefault="00E21469" w:rsidP="00E21469">
            <w:pPr>
              <w:ind w:left="0"/>
              <w:jc w:val="right"/>
              <w:rPr>
                <w:sz w:val="24"/>
              </w:rPr>
            </w:pPr>
            <w:r>
              <w:rPr>
                <w:sz w:val="24"/>
              </w:rPr>
              <w:t>2</w:t>
            </w:r>
          </w:p>
        </w:tc>
      </w:tr>
      <w:tr w:rsidR="00225FEB" w:rsidRPr="00225FEB" w14:paraId="379FB95F" w14:textId="77777777" w:rsidTr="00E21469">
        <w:tc>
          <w:tcPr>
            <w:tcW w:w="3794" w:type="dxa"/>
          </w:tcPr>
          <w:p w14:paraId="6A138391" w14:textId="05973C5E" w:rsidR="00225FEB" w:rsidRPr="00225FEB" w:rsidRDefault="00225FEB" w:rsidP="003A0A61">
            <w:pPr>
              <w:ind w:left="0"/>
              <w:rPr>
                <w:b/>
                <w:sz w:val="24"/>
              </w:rPr>
            </w:pPr>
            <w:r w:rsidRPr="00225FEB">
              <w:rPr>
                <w:b/>
                <w:sz w:val="24"/>
              </w:rPr>
              <w:t>Secretariat</w:t>
            </w:r>
          </w:p>
        </w:tc>
        <w:tc>
          <w:tcPr>
            <w:tcW w:w="1571" w:type="dxa"/>
          </w:tcPr>
          <w:p w14:paraId="09AB3ABB" w14:textId="15F3A73C" w:rsidR="00225FEB" w:rsidRPr="00225FEB" w:rsidRDefault="00225FEB" w:rsidP="00E21469">
            <w:pPr>
              <w:ind w:left="0"/>
              <w:jc w:val="right"/>
              <w:rPr>
                <w:sz w:val="24"/>
              </w:rPr>
            </w:pPr>
            <w:r w:rsidRPr="00225FEB">
              <w:rPr>
                <w:sz w:val="24"/>
              </w:rPr>
              <w:t>1</w:t>
            </w:r>
          </w:p>
        </w:tc>
        <w:tc>
          <w:tcPr>
            <w:tcW w:w="1572" w:type="dxa"/>
          </w:tcPr>
          <w:p w14:paraId="08F8BE60" w14:textId="3F636E68" w:rsidR="00225FEB" w:rsidRPr="00225FEB" w:rsidRDefault="00225FEB" w:rsidP="00E21469">
            <w:pPr>
              <w:ind w:left="0"/>
              <w:jc w:val="right"/>
              <w:rPr>
                <w:sz w:val="24"/>
              </w:rPr>
            </w:pPr>
            <w:r w:rsidRPr="00225FEB">
              <w:rPr>
                <w:sz w:val="24"/>
              </w:rPr>
              <w:t>1</w:t>
            </w:r>
          </w:p>
        </w:tc>
        <w:tc>
          <w:tcPr>
            <w:tcW w:w="1571" w:type="dxa"/>
          </w:tcPr>
          <w:p w14:paraId="49AC2352" w14:textId="648F5BCE" w:rsidR="00225FEB" w:rsidRPr="00225FEB" w:rsidRDefault="00225FEB" w:rsidP="00E21469">
            <w:pPr>
              <w:ind w:left="0"/>
              <w:jc w:val="right"/>
              <w:rPr>
                <w:sz w:val="24"/>
              </w:rPr>
            </w:pPr>
            <w:r w:rsidRPr="00225FEB">
              <w:rPr>
                <w:sz w:val="24"/>
              </w:rPr>
              <w:t>1</w:t>
            </w:r>
          </w:p>
        </w:tc>
        <w:tc>
          <w:tcPr>
            <w:tcW w:w="1572" w:type="dxa"/>
          </w:tcPr>
          <w:p w14:paraId="6BD3CE56" w14:textId="6AC1C75F" w:rsidR="00225FEB" w:rsidRPr="00225FEB" w:rsidRDefault="00225FEB" w:rsidP="00E21469">
            <w:pPr>
              <w:ind w:left="0"/>
              <w:jc w:val="right"/>
              <w:rPr>
                <w:sz w:val="24"/>
              </w:rPr>
            </w:pPr>
            <w:r w:rsidRPr="00225FEB">
              <w:rPr>
                <w:sz w:val="24"/>
              </w:rPr>
              <w:t>1</w:t>
            </w:r>
          </w:p>
        </w:tc>
      </w:tr>
      <w:tr w:rsidR="003A0A61" w14:paraId="36FF9B27" w14:textId="77777777" w:rsidTr="00E21469">
        <w:tc>
          <w:tcPr>
            <w:tcW w:w="3794" w:type="dxa"/>
          </w:tcPr>
          <w:p w14:paraId="26D457DA" w14:textId="6445D652" w:rsidR="003A0A61" w:rsidRPr="003A0A61" w:rsidRDefault="003A0A61" w:rsidP="003A0A61">
            <w:pPr>
              <w:ind w:left="0"/>
              <w:rPr>
                <w:b/>
                <w:sz w:val="24"/>
              </w:rPr>
            </w:pPr>
            <w:r w:rsidRPr="003A0A61">
              <w:rPr>
                <w:b/>
                <w:sz w:val="24"/>
              </w:rPr>
              <w:t>Procurement</w:t>
            </w:r>
          </w:p>
        </w:tc>
        <w:tc>
          <w:tcPr>
            <w:tcW w:w="1571" w:type="dxa"/>
          </w:tcPr>
          <w:p w14:paraId="3B3B2042" w14:textId="449E0EFB" w:rsidR="003A0A61" w:rsidRPr="003A0A61" w:rsidRDefault="00E21469" w:rsidP="00E21469">
            <w:pPr>
              <w:ind w:left="0"/>
              <w:jc w:val="right"/>
              <w:rPr>
                <w:sz w:val="24"/>
              </w:rPr>
            </w:pPr>
            <w:r>
              <w:rPr>
                <w:sz w:val="24"/>
              </w:rPr>
              <w:t>1</w:t>
            </w:r>
          </w:p>
        </w:tc>
        <w:tc>
          <w:tcPr>
            <w:tcW w:w="1572" w:type="dxa"/>
          </w:tcPr>
          <w:p w14:paraId="66516A8D" w14:textId="7EB17DBC" w:rsidR="003A0A61" w:rsidRPr="003A0A61" w:rsidRDefault="00E21469" w:rsidP="00E21469">
            <w:pPr>
              <w:ind w:left="0"/>
              <w:jc w:val="right"/>
              <w:rPr>
                <w:sz w:val="24"/>
              </w:rPr>
            </w:pPr>
            <w:r>
              <w:rPr>
                <w:sz w:val="24"/>
              </w:rPr>
              <w:t>1</w:t>
            </w:r>
          </w:p>
        </w:tc>
        <w:tc>
          <w:tcPr>
            <w:tcW w:w="1571" w:type="dxa"/>
          </w:tcPr>
          <w:p w14:paraId="5C71969C" w14:textId="7A318B3B" w:rsidR="003A0A61" w:rsidRPr="003A0A61" w:rsidRDefault="00E21469" w:rsidP="00E21469">
            <w:pPr>
              <w:ind w:left="0"/>
              <w:jc w:val="right"/>
              <w:rPr>
                <w:sz w:val="24"/>
              </w:rPr>
            </w:pPr>
            <w:r>
              <w:rPr>
                <w:sz w:val="24"/>
              </w:rPr>
              <w:t>1</w:t>
            </w:r>
          </w:p>
        </w:tc>
        <w:tc>
          <w:tcPr>
            <w:tcW w:w="1572" w:type="dxa"/>
          </w:tcPr>
          <w:p w14:paraId="0CABD463" w14:textId="59B752E3" w:rsidR="003A0A61" w:rsidRPr="003A0A61" w:rsidRDefault="00E21469" w:rsidP="00E21469">
            <w:pPr>
              <w:ind w:left="0"/>
              <w:jc w:val="right"/>
              <w:rPr>
                <w:sz w:val="24"/>
              </w:rPr>
            </w:pPr>
            <w:r>
              <w:rPr>
                <w:sz w:val="24"/>
              </w:rPr>
              <w:t>1</w:t>
            </w:r>
          </w:p>
        </w:tc>
      </w:tr>
      <w:tr w:rsidR="003A0A61" w14:paraId="313E048C" w14:textId="77777777" w:rsidTr="00E21469">
        <w:tc>
          <w:tcPr>
            <w:tcW w:w="3794" w:type="dxa"/>
          </w:tcPr>
          <w:p w14:paraId="06F0020F" w14:textId="663BF93A" w:rsidR="003A0A61" w:rsidRPr="003A0A61" w:rsidRDefault="003A0A61" w:rsidP="003A0A61">
            <w:pPr>
              <w:ind w:left="0"/>
              <w:rPr>
                <w:b/>
                <w:sz w:val="24"/>
              </w:rPr>
            </w:pPr>
            <w:r w:rsidRPr="003A0A61">
              <w:rPr>
                <w:b/>
                <w:sz w:val="24"/>
              </w:rPr>
              <w:t>IT</w:t>
            </w:r>
          </w:p>
        </w:tc>
        <w:tc>
          <w:tcPr>
            <w:tcW w:w="1571" w:type="dxa"/>
          </w:tcPr>
          <w:p w14:paraId="408BB997" w14:textId="68F3C36D" w:rsidR="003A0A61" w:rsidRPr="003A0A61" w:rsidRDefault="00E21469" w:rsidP="00E21469">
            <w:pPr>
              <w:ind w:left="0"/>
              <w:jc w:val="right"/>
              <w:rPr>
                <w:sz w:val="24"/>
              </w:rPr>
            </w:pPr>
            <w:r>
              <w:rPr>
                <w:sz w:val="24"/>
              </w:rPr>
              <w:t>11</w:t>
            </w:r>
          </w:p>
        </w:tc>
        <w:tc>
          <w:tcPr>
            <w:tcW w:w="1572" w:type="dxa"/>
          </w:tcPr>
          <w:p w14:paraId="4B5B9BEA" w14:textId="6A9D1B31" w:rsidR="003A0A61" w:rsidRPr="003A0A61" w:rsidRDefault="00E21469" w:rsidP="00E21469">
            <w:pPr>
              <w:ind w:left="0"/>
              <w:jc w:val="right"/>
              <w:rPr>
                <w:sz w:val="24"/>
              </w:rPr>
            </w:pPr>
            <w:r>
              <w:rPr>
                <w:sz w:val="24"/>
              </w:rPr>
              <w:t>12</w:t>
            </w:r>
          </w:p>
        </w:tc>
        <w:tc>
          <w:tcPr>
            <w:tcW w:w="1571" w:type="dxa"/>
          </w:tcPr>
          <w:p w14:paraId="1479337B" w14:textId="2829048A" w:rsidR="003A0A61" w:rsidRPr="003A0A61" w:rsidRDefault="00E21469" w:rsidP="00E21469">
            <w:pPr>
              <w:ind w:left="0"/>
              <w:jc w:val="right"/>
              <w:rPr>
                <w:sz w:val="24"/>
              </w:rPr>
            </w:pPr>
            <w:r>
              <w:rPr>
                <w:sz w:val="24"/>
              </w:rPr>
              <w:t>11</w:t>
            </w:r>
          </w:p>
        </w:tc>
        <w:tc>
          <w:tcPr>
            <w:tcW w:w="1572" w:type="dxa"/>
          </w:tcPr>
          <w:p w14:paraId="08B8B680" w14:textId="489FDE86" w:rsidR="003A0A61" w:rsidRPr="003A0A61" w:rsidRDefault="00E21469" w:rsidP="00E21469">
            <w:pPr>
              <w:ind w:left="0"/>
              <w:jc w:val="right"/>
              <w:rPr>
                <w:sz w:val="24"/>
              </w:rPr>
            </w:pPr>
            <w:r>
              <w:rPr>
                <w:sz w:val="24"/>
              </w:rPr>
              <w:t>21</w:t>
            </w:r>
          </w:p>
        </w:tc>
      </w:tr>
      <w:tr w:rsidR="003A0A61" w14:paraId="116ACE7C" w14:textId="77777777" w:rsidTr="000C5B5D">
        <w:tc>
          <w:tcPr>
            <w:tcW w:w="3794" w:type="dxa"/>
            <w:tcBorders>
              <w:bottom w:val="single" w:sz="12" w:space="0" w:color="auto"/>
            </w:tcBorders>
          </w:tcPr>
          <w:p w14:paraId="3472BB84" w14:textId="498035E6" w:rsidR="003A0A61" w:rsidRPr="003A0A61" w:rsidRDefault="003A0A61" w:rsidP="003A0A61">
            <w:pPr>
              <w:ind w:left="0"/>
              <w:rPr>
                <w:b/>
                <w:sz w:val="24"/>
              </w:rPr>
            </w:pPr>
            <w:r w:rsidRPr="003A0A61">
              <w:rPr>
                <w:b/>
                <w:sz w:val="24"/>
              </w:rPr>
              <w:t>Facilities</w:t>
            </w:r>
          </w:p>
        </w:tc>
        <w:tc>
          <w:tcPr>
            <w:tcW w:w="1571" w:type="dxa"/>
            <w:tcBorders>
              <w:bottom w:val="single" w:sz="12" w:space="0" w:color="auto"/>
            </w:tcBorders>
          </w:tcPr>
          <w:p w14:paraId="30907598" w14:textId="3828A3F4" w:rsidR="003A0A61" w:rsidRPr="003A0A61" w:rsidRDefault="00E21469" w:rsidP="00E21469">
            <w:pPr>
              <w:ind w:left="0"/>
              <w:jc w:val="right"/>
              <w:rPr>
                <w:sz w:val="24"/>
              </w:rPr>
            </w:pPr>
            <w:r>
              <w:rPr>
                <w:sz w:val="24"/>
              </w:rPr>
              <w:t>2</w:t>
            </w:r>
          </w:p>
        </w:tc>
        <w:tc>
          <w:tcPr>
            <w:tcW w:w="1572" w:type="dxa"/>
            <w:tcBorders>
              <w:bottom w:val="single" w:sz="12" w:space="0" w:color="auto"/>
            </w:tcBorders>
          </w:tcPr>
          <w:p w14:paraId="30FC1C5D" w14:textId="0A26A95A" w:rsidR="003A0A61" w:rsidRPr="003A0A61" w:rsidRDefault="00E21469" w:rsidP="00E21469">
            <w:pPr>
              <w:ind w:left="0"/>
              <w:jc w:val="right"/>
              <w:rPr>
                <w:sz w:val="24"/>
              </w:rPr>
            </w:pPr>
            <w:r>
              <w:rPr>
                <w:sz w:val="24"/>
              </w:rPr>
              <w:t>2</w:t>
            </w:r>
          </w:p>
        </w:tc>
        <w:tc>
          <w:tcPr>
            <w:tcW w:w="1571" w:type="dxa"/>
            <w:tcBorders>
              <w:bottom w:val="single" w:sz="12" w:space="0" w:color="auto"/>
            </w:tcBorders>
          </w:tcPr>
          <w:p w14:paraId="52D8F4F3" w14:textId="083B8FC8" w:rsidR="003A0A61" w:rsidRPr="003A0A61" w:rsidRDefault="00E21469" w:rsidP="00E21469">
            <w:pPr>
              <w:ind w:left="0"/>
              <w:jc w:val="right"/>
              <w:rPr>
                <w:sz w:val="24"/>
              </w:rPr>
            </w:pPr>
            <w:r>
              <w:rPr>
                <w:sz w:val="24"/>
              </w:rPr>
              <w:t>2</w:t>
            </w:r>
          </w:p>
        </w:tc>
        <w:tc>
          <w:tcPr>
            <w:tcW w:w="1572" w:type="dxa"/>
            <w:tcBorders>
              <w:bottom w:val="single" w:sz="12" w:space="0" w:color="auto"/>
            </w:tcBorders>
          </w:tcPr>
          <w:p w14:paraId="6839EDF5" w14:textId="700793F7" w:rsidR="003A0A61" w:rsidRPr="003A0A61" w:rsidRDefault="00E21469" w:rsidP="00E21469">
            <w:pPr>
              <w:ind w:left="0"/>
              <w:jc w:val="right"/>
              <w:rPr>
                <w:sz w:val="24"/>
              </w:rPr>
            </w:pPr>
            <w:r>
              <w:rPr>
                <w:sz w:val="24"/>
              </w:rPr>
              <w:t>2</w:t>
            </w:r>
          </w:p>
        </w:tc>
      </w:tr>
      <w:tr w:rsidR="003A0A61" w:rsidRPr="003A0A61" w14:paraId="24D370C4" w14:textId="77777777" w:rsidTr="000C5B5D">
        <w:tc>
          <w:tcPr>
            <w:tcW w:w="3794" w:type="dxa"/>
            <w:tcBorders>
              <w:top w:val="single" w:sz="12" w:space="0" w:color="auto"/>
            </w:tcBorders>
          </w:tcPr>
          <w:p w14:paraId="170B1386" w14:textId="5E99E897" w:rsidR="003A0A61" w:rsidRPr="003A0A61" w:rsidRDefault="003A0A61" w:rsidP="003A0A61">
            <w:pPr>
              <w:ind w:left="0"/>
              <w:rPr>
                <w:b/>
                <w:sz w:val="24"/>
              </w:rPr>
            </w:pPr>
            <w:r w:rsidRPr="003A0A61">
              <w:rPr>
                <w:b/>
                <w:sz w:val="24"/>
              </w:rPr>
              <w:t>TOTAL</w:t>
            </w:r>
          </w:p>
        </w:tc>
        <w:tc>
          <w:tcPr>
            <w:tcW w:w="1571" w:type="dxa"/>
            <w:tcBorders>
              <w:top w:val="single" w:sz="12" w:space="0" w:color="auto"/>
            </w:tcBorders>
          </w:tcPr>
          <w:p w14:paraId="1EF8C869" w14:textId="297B9076" w:rsidR="003A0A61" w:rsidRPr="003A0A61" w:rsidRDefault="00E21469" w:rsidP="00E21469">
            <w:pPr>
              <w:ind w:left="0"/>
              <w:jc w:val="right"/>
              <w:rPr>
                <w:b/>
                <w:sz w:val="24"/>
              </w:rPr>
            </w:pPr>
            <w:r>
              <w:rPr>
                <w:b/>
                <w:sz w:val="24"/>
              </w:rPr>
              <w:t>4</w:t>
            </w:r>
            <w:r w:rsidR="00225FEB">
              <w:rPr>
                <w:b/>
                <w:sz w:val="24"/>
              </w:rPr>
              <w:t>3</w:t>
            </w:r>
          </w:p>
        </w:tc>
        <w:tc>
          <w:tcPr>
            <w:tcW w:w="1572" w:type="dxa"/>
            <w:tcBorders>
              <w:top w:val="single" w:sz="12" w:space="0" w:color="auto"/>
            </w:tcBorders>
          </w:tcPr>
          <w:p w14:paraId="492D231F" w14:textId="378CF765" w:rsidR="003A0A61" w:rsidRPr="003A0A61" w:rsidRDefault="00225FEB" w:rsidP="00E21469">
            <w:pPr>
              <w:ind w:left="0"/>
              <w:jc w:val="right"/>
              <w:rPr>
                <w:b/>
                <w:sz w:val="24"/>
              </w:rPr>
            </w:pPr>
            <w:r>
              <w:rPr>
                <w:b/>
                <w:sz w:val="24"/>
              </w:rPr>
              <w:t>42</w:t>
            </w:r>
          </w:p>
        </w:tc>
        <w:tc>
          <w:tcPr>
            <w:tcW w:w="1571" w:type="dxa"/>
            <w:tcBorders>
              <w:top w:val="single" w:sz="12" w:space="0" w:color="auto"/>
            </w:tcBorders>
          </w:tcPr>
          <w:p w14:paraId="63A93C95" w14:textId="1261093D" w:rsidR="003A0A61" w:rsidRPr="003A0A61" w:rsidRDefault="00225FEB" w:rsidP="00E21469">
            <w:pPr>
              <w:ind w:left="0"/>
              <w:jc w:val="right"/>
              <w:rPr>
                <w:b/>
                <w:sz w:val="24"/>
              </w:rPr>
            </w:pPr>
            <w:r>
              <w:rPr>
                <w:b/>
                <w:sz w:val="24"/>
              </w:rPr>
              <w:t>40</w:t>
            </w:r>
          </w:p>
        </w:tc>
        <w:tc>
          <w:tcPr>
            <w:tcW w:w="1572" w:type="dxa"/>
            <w:tcBorders>
              <w:top w:val="single" w:sz="12" w:space="0" w:color="auto"/>
            </w:tcBorders>
          </w:tcPr>
          <w:p w14:paraId="6E85F9F7" w14:textId="7BF846AC" w:rsidR="003A0A61" w:rsidRPr="003A0A61" w:rsidRDefault="00225FEB" w:rsidP="00E21469">
            <w:pPr>
              <w:ind w:left="0"/>
              <w:jc w:val="right"/>
              <w:rPr>
                <w:b/>
                <w:sz w:val="24"/>
              </w:rPr>
            </w:pPr>
            <w:r>
              <w:rPr>
                <w:b/>
                <w:sz w:val="24"/>
              </w:rPr>
              <w:t>51</w:t>
            </w:r>
          </w:p>
        </w:tc>
      </w:tr>
    </w:tbl>
    <w:p w14:paraId="22024DF7" w14:textId="77777777" w:rsidR="007D5EF7" w:rsidRPr="007D5EF7" w:rsidRDefault="007D5EF7" w:rsidP="007D5EF7">
      <w:pPr>
        <w:pStyle w:val="Heading2Numbered"/>
        <w:keepNext w:val="0"/>
        <w:numPr>
          <w:ilvl w:val="0"/>
          <w:numId w:val="0"/>
        </w:numPr>
        <w:spacing w:before="0" w:after="0"/>
        <w:ind w:left="851" w:hanging="851"/>
        <w:jc w:val="both"/>
        <w:outlineLvl w:val="9"/>
        <w:rPr>
          <w:rStyle w:val="Emphasis"/>
          <w:b w:val="0"/>
          <w:i w:val="0"/>
          <w:sz w:val="20"/>
          <w:szCs w:val="20"/>
        </w:rPr>
      </w:pPr>
    </w:p>
    <w:p w14:paraId="4D75C6FC" w14:textId="77777777" w:rsidR="007D5EF7" w:rsidRPr="007D5EF7" w:rsidRDefault="007D5EF7" w:rsidP="007D5EF7">
      <w:pPr>
        <w:pStyle w:val="Heading2Numbered"/>
        <w:keepNext w:val="0"/>
        <w:numPr>
          <w:ilvl w:val="0"/>
          <w:numId w:val="0"/>
        </w:numPr>
        <w:spacing w:before="0" w:after="0"/>
        <w:ind w:left="851" w:hanging="851"/>
        <w:jc w:val="both"/>
        <w:outlineLvl w:val="9"/>
        <w:rPr>
          <w:rStyle w:val="Emphasis"/>
          <w:b w:val="0"/>
          <w:i w:val="0"/>
          <w:sz w:val="20"/>
          <w:szCs w:val="20"/>
        </w:rPr>
      </w:pPr>
    </w:p>
    <w:p w14:paraId="576AB4EA" w14:textId="7E7BC63F" w:rsidR="00AE5C00" w:rsidRPr="007D5EF7" w:rsidRDefault="00AE5C00" w:rsidP="007D5EF7">
      <w:pPr>
        <w:pStyle w:val="Heading2Numbered"/>
        <w:keepNext w:val="0"/>
        <w:numPr>
          <w:ilvl w:val="0"/>
          <w:numId w:val="0"/>
        </w:numPr>
        <w:spacing w:before="0" w:after="0"/>
        <w:ind w:left="851" w:hanging="851"/>
        <w:jc w:val="both"/>
        <w:outlineLvl w:val="9"/>
        <w:rPr>
          <w:b w:val="0"/>
          <w:iCs w:val="0"/>
          <w:sz w:val="20"/>
          <w:szCs w:val="20"/>
        </w:rPr>
      </w:pPr>
      <w:r w:rsidRPr="00AE5C00">
        <w:rPr>
          <w:rStyle w:val="Emphasis"/>
          <w:i w:val="0"/>
          <w:sz w:val="20"/>
          <w:szCs w:val="20"/>
        </w:rPr>
        <w:t>Note:</w:t>
      </w:r>
      <w:r w:rsidR="007D5EF7">
        <w:rPr>
          <w:rStyle w:val="Emphasis"/>
          <w:i w:val="0"/>
          <w:sz w:val="20"/>
          <w:szCs w:val="20"/>
        </w:rPr>
        <w:t xml:space="preserve">  </w:t>
      </w:r>
      <w:r w:rsidRPr="007D5EF7">
        <w:rPr>
          <w:b w:val="0"/>
          <w:sz w:val="20"/>
          <w:szCs w:val="20"/>
        </w:rPr>
        <w:t>2014/15 headcount is as at 30 September 2014.  For preceding years it is as at 31 March each year.</w:t>
      </w:r>
    </w:p>
    <w:p w14:paraId="6CD50148" w14:textId="77777777" w:rsidR="00A9018B" w:rsidRDefault="00A9018B" w:rsidP="007D5EF7">
      <w:pPr>
        <w:pStyle w:val="Heading2Numbered"/>
        <w:keepNext w:val="0"/>
        <w:numPr>
          <w:ilvl w:val="0"/>
          <w:numId w:val="0"/>
        </w:numPr>
        <w:spacing w:before="0" w:after="0"/>
        <w:ind w:left="567"/>
        <w:jc w:val="both"/>
        <w:outlineLvl w:val="9"/>
        <w:rPr>
          <w:rStyle w:val="Emphasis"/>
          <w:b w:val="0"/>
          <w:i w:val="0"/>
          <w:sz w:val="24"/>
          <w:szCs w:val="24"/>
        </w:rPr>
      </w:pPr>
    </w:p>
    <w:p w14:paraId="6D586ACC" w14:textId="77777777" w:rsidR="00225FEB" w:rsidRPr="00225FEB" w:rsidRDefault="00225FEB" w:rsidP="007D5EF7">
      <w:pPr>
        <w:spacing w:before="0"/>
      </w:pPr>
    </w:p>
    <w:p w14:paraId="33CC01BB" w14:textId="11C46FCA" w:rsid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 total staff cost of shared services is estimated to be £2.147 million in 2014/15, down from £2.182 million in 2013/14.  The reduction is mainly attributable to a fall in costs for IT staff.</w:t>
      </w:r>
    </w:p>
    <w:p w14:paraId="6DCFD083"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13F5FEA0" w14:textId="25FC379D" w:rsidR="00570B0C" w:rsidRP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VB and VE have completed a Cabinet Office efficiency benchmarking assessment for their shared services.  This indicates that the costs of the shared services are</w:t>
      </w:r>
      <w:r w:rsidR="0067199F">
        <w:rPr>
          <w:rStyle w:val="Emphasis"/>
          <w:b w:val="0"/>
          <w:i w:val="0"/>
          <w:sz w:val="24"/>
          <w:szCs w:val="24"/>
        </w:rPr>
        <w:t xml:space="preserve"> broadly in line with those for similar-sized organisations.  However, the Review team considered that there was scope for efficiency savings.  Moreover, it was not clear that the current model of shared services provision would be appropriate or sustainable following the separation of VB and VE into two executive NDPBs and the changes to their functions.</w:t>
      </w:r>
      <w:r w:rsidRPr="00570B0C">
        <w:rPr>
          <w:rStyle w:val="Emphasis"/>
          <w:b w:val="0"/>
          <w:i w:val="0"/>
          <w:sz w:val="24"/>
          <w:szCs w:val="24"/>
        </w:rPr>
        <w:t xml:space="preserve"> </w:t>
      </w:r>
    </w:p>
    <w:p w14:paraId="587F28BA"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0C76BC96" w14:textId="1838D9ED" w:rsidR="0067199F" w:rsidRPr="0067199F" w:rsidRDefault="0067199F" w:rsidP="0067199F">
      <w:pPr>
        <w:pStyle w:val="Heading2Numbered"/>
        <w:keepNext w:val="0"/>
        <w:tabs>
          <w:tab w:val="clear" w:pos="851"/>
        </w:tabs>
        <w:spacing w:before="0" w:after="0"/>
        <w:ind w:left="567" w:hanging="567"/>
        <w:jc w:val="both"/>
        <w:outlineLvl w:val="9"/>
        <w:rPr>
          <w:b w:val="0"/>
          <w:iCs w:val="0"/>
          <w:sz w:val="24"/>
          <w:szCs w:val="24"/>
        </w:rPr>
      </w:pPr>
      <w:r>
        <w:rPr>
          <w:rStyle w:val="Emphasis"/>
          <w:b w:val="0"/>
          <w:i w:val="0"/>
          <w:sz w:val="24"/>
          <w:szCs w:val="24"/>
        </w:rPr>
        <w:t xml:space="preserve">VB and VE have already identified efficiency savings of </w:t>
      </w:r>
      <w:r w:rsidRPr="00722DB0">
        <w:rPr>
          <w:rStyle w:val="Emphasis"/>
          <w:b w:val="0"/>
          <w:i w:val="0"/>
          <w:sz w:val="24"/>
          <w:szCs w:val="24"/>
        </w:rPr>
        <w:t>£441,000</w:t>
      </w:r>
      <w:r>
        <w:rPr>
          <w:rStyle w:val="Emphasis"/>
          <w:b w:val="0"/>
          <w:i w:val="0"/>
          <w:sz w:val="24"/>
          <w:szCs w:val="24"/>
        </w:rPr>
        <w:t xml:space="preserve"> which can be made immediately</w:t>
      </w:r>
      <w:r w:rsidR="00722DB0">
        <w:rPr>
          <w:rStyle w:val="Emphasis"/>
          <w:b w:val="0"/>
          <w:i w:val="0"/>
          <w:sz w:val="24"/>
          <w:szCs w:val="24"/>
        </w:rPr>
        <w:t xml:space="preserve"> in the shared services</w:t>
      </w:r>
      <w:r>
        <w:rPr>
          <w:rStyle w:val="Emphasis"/>
          <w:b w:val="0"/>
          <w:i w:val="0"/>
          <w:sz w:val="24"/>
          <w:szCs w:val="24"/>
        </w:rPr>
        <w:t>,</w:t>
      </w:r>
      <w:r w:rsidR="00D33F7C">
        <w:rPr>
          <w:rStyle w:val="Emphasis"/>
          <w:b w:val="0"/>
          <w:i w:val="0"/>
          <w:sz w:val="24"/>
          <w:szCs w:val="24"/>
        </w:rPr>
        <w:t xml:space="preserve"> mostly in IT support, staffing and HR.</w:t>
      </w:r>
      <w:r>
        <w:rPr>
          <w:rStyle w:val="Emphasis"/>
          <w:b w:val="0"/>
          <w:i w:val="0"/>
          <w:sz w:val="24"/>
          <w:szCs w:val="24"/>
        </w:rPr>
        <w:t xml:space="preserve"> </w:t>
      </w:r>
      <w:r w:rsidR="00D33F7C">
        <w:rPr>
          <w:rStyle w:val="Emphasis"/>
          <w:b w:val="0"/>
          <w:i w:val="0"/>
          <w:sz w:val="24"/>
          <w:szCs w:val="24"/>
        </w:rPr>
        <w:t xml:space="preserve"> </w:t>
      </w:r>
      <w:r>
        <w:rPr>
          <w:rStyle w:val="Emphasis"/>
          <w:b w:val="0"/>
          <w:i w:val="0"/>
          <w:sz w:val="24"/>
          <w:szCs w:val="24"/>
        </w:rPr>
        <w:t xml:space="preserve">£17,000 of these savings </w:t>
      </w:r>
      <w:r w:rsidR="00D33F7C">
        <w:rPr>
          <w:rStyle w:val="Emphasis"/>
          <w:b w:val="0"/>
          <w:i w:val="0"/>
          <w:sz w:val="24"/>
          <w:szCs w:val="24"/>
        </w:rPr>
        <w:t xml:space="preserve">can be </w:t>
      </w:r>
      <w:r>
        <w:rPr>
          <w:rStyle w:val="Emphasis"/>
          <w:b w:val="0"/>
          <w:i w:val="0"/>
          <w:sz w:val="24"/>
          <w:szCs w:val="24"/>
        </w:rPr>
        <w:t>realised in the remainder of 2014/15</w:t>
      </w:r>
      <w:r w:rsidR="00D33F7C">
        <w:rPr>
          <w:rStyle w:val="Emphasis"/>
          <w:b w:val="0"/>
          <w:i w:val="0"/>
          <w:sz w:val="24"/>
          <w:szCs w:val="24"/>
        </w:rPr>
        <w:t>,</w:t>
      </w:r>
      <w:r>
        <w:rPr>
          <w:rStyle w:val="Emphasis"/>
          <w:b w:val="0"/>
          <w:i w:val="0"/>
          <w:sz w:val="24"/>
          <w:szCs w:val="24"/>
        </w:rPr>
        <w:t xml:space="preserve"> </w:t>
      </w:r>
      <w:r w:rsidR="00D33F7C">
        <w:rPr>
          <w:rStyle w:val="Emphasis"/>
          <w:b w:val="0"/>
          <w:i w:val="0"/>
          <w:sz w:val="24"/>
          <w:szCs w:val="24"/>
        </w:rPr>
        <w:t xml:space="preserve">with </w:t>
      </w:r>
      <w:r>
        <w:rPr>
          <w:rStyle w:val="Emphasis"/>
          <w:b w:val="0"/>
          <w:i w:val="0"/>
          <w:sz w:val="24"/>
          <w:szCs w:val="24"/>
        </w:rPr>
        <w:t xml:space="preserve">£424,000 being realised in 2015/16.  </w:t>
      </w:r>
      <w:r w:rsidR="00D33F7C">
        <w:rPr>
          <w:rStyle w:val="Emphasis"/>
          <w:b w:val="0"/>
          <w:i w:val="0"/>
          <w:sz w:val="24"/>
          <w:szCs w:val="24"/>
        </w:rPr>
        <w:t xml:space="preserve">These savings would help to offset the initial costs of separation.  </w:t>
      </w:r>
      <w:r>
        <w:rPr>
          <w:rStyle w:val="Emphasis"/>
          <w:b w:val="0"/>
          <w:i w:val="0"/>
          <w:sz w:val="24"/>
          <w:szCs w:val="24"/>
        </w:rPr>
        <w:t>Further savings would require more work and mi</w:t>
      </w:r>
      <w:r w:rsidR="007F4CD7">
        <w:rPr>
          <w:rStyle w:val="Emphasis"/>
          <w:b w:val="0"/>
          <w:i w:val="0"/>
          <w:sz w:val="24"/>
          <w:szCs w:val="24"/>
        </w:rPr>
        <w:t>g</w:t>
      </w:r>
      <w:r>
        <w:rPr>
          <w:rStyle w:val="Emphasis"/>
          <w:b w:val="0"/>
          <w:i w:val="0"/>
          <w:sz w:val="24"/>
          <w:szCs w:val="24"/>
        </w:rPr>
        <w:t xml:space="preserve">ht also require upfront investment and expenditure, for example to upgrade IT systems and operating procedures or to cover redundancy costs, with savings taking longer to realise.  However, the separation of VB and VE and the changes proposed to their functions create an opportunity for a fundamental review of the shared services </w:t>
      </w:r>
      <w:r w:rsidR="007F4CD7">
        <w:rPr>
          <w:rStyle w:val="Emphasis"/>
          <w:b w:val="0"/>
          <w:i w:val="0"/>
          <w:sz w:val="24"/>
          <w:szCs w:val="24"/>
        </w:rPr>
        <w:t>with a view</w:t>
      </w:r>
      <w:r>
        <w:rPr>
          <w:rStyle w:val="Emphasis"/>
          <w:b w:val="0"/>
          <w:i w:val="0"/>
          <w:sz w:val="24"/>
          <w:szCs w:val="24"/>
        </w:rPr>
        <w:t xml:space="preserve"> to ensur</w:t>
      </w:r>
      <w:r w:rsidR="007F4CD7">
        <w:rPr>
          <w:rStyle w:val="Emphasis"/>
          <w:b w:val="0"/>
          <w:i w:val="0"/>
          <w:sz w:val="24"/>
          <w:szCs w:val="24"/>
        </w:rPr>
        <w:t>ing</w:t>
      </w:r>
      <w:r>
        <w:rPr>
          <w:rStyle w:val="Emphasis"/>
          <w:b w:val="0"/>
          <w:i w:val="0"/>
          <w:sz w:val="24"/>
          <w:szCs w:val="24"/>
        </w:rPr>
        <w:t xml:space="preserve"> that they </w:t>
      </w:r>
      <w:r w:rsidR="007F4CD7">
        <w:rPr>
          <w:rStyle w:val="Emphasis"/>
          <w:b w:val="0"/>
          <w:i w:val="0"/>
          <w:sz w:val="24"/>
          <w:szCs w:val="24"/>
        </w:rPr>
        <w:t>are</w:t>
      </w:r>
      <w:r>
        <w:rPr>
          <w:rStyle w:val="Emphasis"/>
          <w:b w:val="0"/>
          <w:i w:val="0"/>
          <w:sz w:val="24"/>
          <w:szCs w:val="24"/>
        </w:rPr>
        <w:t xml:space="preserve"> fit for purpose and appropriate to the new arrangements.</w:t>
      </w:r>
    </w:p>
    <w:p w14:paraId="7D15B272" w14:textId="77777777" w:rsidR="0067199F" w:rsidRDefault="0067199F" w:rsidP="0067199F">
      <w:pPr>
        <w:pStyle w:val="Heading2Numbered"/>
        <w:keepNext w:val="0"/>
        <w:numPr>
          <w:ilvl w:val="0"/>
          <w:numId w:val="0"/>
        </w:numPr>
        <w:spacing w:before="0" w:after="0"/>
        <w:ind w:left="567"/>
        <w:jc w:val="both"/>
        <w:outlineLvl w:val="9"/>
        <w:rPr>
          <w:rStyle w:val="Emphasis"/>
          <w:b w:val="0"/>
          <w:i w:val="0"/>
          <w:sz w:val="24"/>
          <w:szCs w:val="24"/>
        </w:rPr>
      </w:pPr>
    </w:p>
    <w:p w14:paraId="65E262D0" w14:textId="6FA47A3C" w:rsidR="0067199F" w:rsidRDefault="00225FEB" w:rsidP="00A9018B">
      <w:pPr>
        <w:pStyle w:val="Heading2Numbered"/>
        <w:keepNext w:val="0"/>
        <w:tabs>
          <w:tab w:val="clear" w:pos="851"/>
        </w:tabs>
        <w:spacing w:before="0" w:after="0"/>
        <w:ind w:left="567" w:hanging="567"/>
        <w:jc w:val="both"/>
        <w:outlineLvl w:val="9"/>
        <w:rPr>
          <w:rStyle w:val="Emphasis"/>
          <w:b w:val="0"/>
          <w:i w:val="0"/>
          <w:sz w:val="24"/>
          <w:szCs w:val="24"/>
        </w:rPr>
      </w:pPr>
      <w:r w:rsidRPr="00556B88">
        <w:rPr>
          <w:noProof/>
        </w:rPr>
        <w:lastRenderedPageBreak/>
        <mc:AlternateContent>
          <mc:Choice Requires="wps">
            <w:drawing>
              <wp:anchor distT="91440" distB="91440" distL="137160" distR="137160" simplePos="0" relativeHeight="251747328" behindDoc="0" locked="0" layoutInCell="0" allowOverlap="1" wp14:anchorId="77632FA7" wp14:editId="34360016">
                <wp:simplePos x="0" y="0"/>
                <wp:positionH relativeFrom="margin">
                  <wp:posOffset>2256155</wp:posOffset>
                </wp:positionH>
                <wp:positionV relativeFrom="margin">
                  <wp:posOffset>-338455</wp:posOffset>
                </wp:positionV>
                <wp:extent cx="2078990" cy="5939790"/>
                <wp:effectExtent l="0" t="6350" r="0" b="0"/>
                <wp:wrapSquare wrapText="bothSides"/>
                <wp:docPr id="2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78990" cy="5939790"/>
                        </a:xfrm>
                        <a:prstGeom prst="roundRect">
                          <a:avLst>
                            <a:gd name="adj" fmla="val 13032"/>
                          </a:avLst>
                        </a:prstGeom>
                        <a:solidFill>
                          <a:srgbClr val="C00000"/>
                        </a:solidFill>
                        <a:extLst/>
                      </wps:spPr>
                      <wps:txbx>
                        <w:txbxContent>
                          <w:p w14:paraId="697C1362" w14:textId="6FED4960" w:rsidR="00E23EF4" w:rsidRPr="003F3CF6" w:rsidRDefault="00E23EF4" w:rsidP="00D14407">
                            <w:pPr>
                              <w:pStyle w:val="Heading2Numbered"/>
                              <w:keepNext w:val="0"/>
                              <w:numPr>
                                <w:ilvl w:val="0"/>
                                <w:numId w:val="0"/>
                              </w:numPr>
                              <w:spacing w:before="0" w:after="0"/>
                              <w:ind w:left="284" w:right="198"/>
                              <w:jc w:val="both"/>
                              <w:outlineLvl w:val="9"/>
                              <w:rPr>
                                <w:rStyle w:val="Emphasis"/>
                                <w:i w:val="0"/>
                                <w:sz w:val="24"/>
                                <w:szCs w:val="24"/>
                              </w:rPr>
                            </w:pPr>
                            <w:r w:rsidRPr="003F3CF6">
                              <w:rPr>
                                <w:rStyle w:val="Emphasis"/>
                                <w:i w:val="0"/>
                                <w:sz w:val="24"/>
                                <w:szCs w:val="24"/>
                                <w:u w:val="single"/>
                              </w:rPr>
                              <w:t>Recommendation 22:</w:t>
                            </w:r>
                            <w:r w:rsidRPr="003F3CF6">
                              <w:rPr>
                                <w:rStyle w:val="Emphasis"/>
                                <w:i w:val="0"/>
                                <w:sz w:val="24"/>
                                <w:szCs w:val="24"/>
                              </w:rPr>
                              <w:t xml:space="preserve">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sidRPr="003F3CF6">
                              <w:rPr>
                                <w:rStyle w:val="Emphasis"/>
                                <w:i w:val="0"/>
                                <w:sz w:val="24"/>
                                <w:szCs w:val="24"/>
                              </w:rPr>
                              <w:t xml:space="preserve"> should deliver a minimum of £441,000 in efficiency savings in </w:t>
                            </w:r>
                            <w:r>
                              <w:rPr>
                                <w:rStyle w:val="Emphasis"/>
                                <w:i w:val="0"/>
                                <w:sz w:val="24"/>
                                <w:szCs w:val="24"/>
                              </w:rPr>
                              <w:t xml:space="preserve">their </w:t>
                            </w:r>
                            <w:r w:rsidRPr="003F3CF6">
                              <w:rPr>
                                <w:rStyle w:val="Emphasis"/>
                                <w:i w:val="0"/>
                                <w:sz w:val="24"/>
                                <w:szCs w:val="24"/>
                              </w:rPr>
                              <w:t xml:space="preserve">shared services by the end of 2015/16.  These savings should off-set the £190,000 one-off costs of separating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Pr>
                                <w:rStyle w:val="Emphasis"/>
                                <w:i w:val="0"/>
                                <w:sz w:val="24"/>
                                <w:szCs w:val="24"/>
                              </w:rPr>
                              <w:t xml:space="preserve"> </w:t>
                            </w:r>
                            <w:r w:rsidRPr="003F3CF6">
                              <w:rPr>
                                <w:rStyle w:val="Emphasis"/>
                                <w:i w:val="0"/>
                                <w:sz w:val="24"/>
                                <w:szCs w:val="24"/>
                              </w:rPr>
                              <w:t>and year 1 of the required annua</w:t>
                            </w:r>
                            <w:r>
                              <w:rPr>
                                <w:rStyle w:val="Emphasis"/>
                                <w:i w:val="0"/>
                                <w:sz w:val="24"/>
                                <w:szCs w:val="24"/>
                              </w:rPr>
                              <w:t>l</w:t>
                            </w:r>
                            <w:r w:rsidRPr="003F3CF6">
                              <w:rPr>
                                <w:rStyle w:val="Emphasis"/>
                                <w:i w:val="0"/>
                                <w:sz w:val="24"/>
                                <w:szCs w:val="24"/>
                              </w:rPr>
                              <w:t xml:space="preserve"> £140,000 on-going costs of </w:t>
                            </w:r>
                            <w:proofErr w:type="spellStart"/>
                            <w:r>
                              <w:rPr>
                                <w:rStyle w:val="Emphasis"/>
                                <w:i w:val="0"/>
                                <w:sz w:val="24"/>
                                <w:szCs w:val="24"/>
                              </w:rPr>
                              <w:t>VisitEngland</w:t>
                            </w:r>
                            <w:proofErr w:type="spellEnd"/>
                            <w:r w:rsidRPr="003F3CF6">
                              <w:rPr>
                                <w:rStyle w:val="Emphasis"/>
                                <w:i w:val="0"/>
                                <w:sz w:val="24"/>
                                <w:szCs w:val="24"/>
                              </w:rPr>
                              <w:t xml:space="preserve"> as a separate </w:t>
                            </w:r>
                            <w:r>
                              <w:rPr>
                                <w:rStyle w:val="Emphasis"/>
                                <w:i w:val="0"/>
                                <w:sz w:val="24"/>
                                <w:szCs w:val="24"/>
                              </w:rPr>
                              <w:t xml:space="preserve">executive </w:t>
                            </w:r>
                            <w:r w:rsidRPr="003F3CF6">
                              <w:rPr>
                                <w:rStyle w:val="Emphasis"/>
                                <w:i w:val="0"/>
                                <w:sz w:val="24"/>
                                <w:szCs w:val="24"/>
                              </w:rPr>
                              <w:t>NDPB.</w:t>
                            </w:r>
                          </w:p>
                          <w:p w14:paraId="286FBC7A" w14:textId="77777777" w:rsidR="00E23EF4" w:rsidRPr="003F3CF6" w:rsidRDefault="00E23EF4" w:rsidP="000B291D">
                            <w:pPr>
                              <w:spacing w:before="0"/>
                              <w:ind w:left="284" w:right="198"/>
                              <w:jc w:val="both"/>
                              <w:rPr>
                                <w:b/>
                              </w:rPr>
                            </w:pPr>
                          </w:p>
                          <w:p w14:paraId="619E5E6C" w14:textId="77777777" w:rsidR="00E23EF4" w:rsidRPr="003F3CF6" w:rsidRDefault="00E23EF4" w:rsidP="000B291D">
                            <w:pPr>
                              <w:spacing w:before="0"/>
                              <w:ind w:left="284" w:right="198"/>
                              <w:jc w:val="both"/>
                              <w:rPr>
                                <w:b/>
                              </w:rPr>
                            </w:pPr>
                            <w:r w:rsidRPr="003F3CF6">
                              <w:rPr>
                                <w:b/>
                                <w:u w:val="single"/>
                              </w:rPr>
                              <w:t>Recommendation 23:</w:t>
                            </w:r>
                            <w:r w:rsidRPr="003F3CF6">
                              <w:rPr>
                                <w:b/>
                              </w:rPr>
                              <w:t xml:space="preserve"> As part of the implementation plan, </w:t>
                            </w:r>
                            <w:proofErr w:type="spellStart"/>
                            <w:r>
                              <w:rPr>
                                <w:b/>
                              </w:rPr>
                              <w:t>VisitBritain</w:t>
                            </w:r>
                            <w:proofErr w:type="spellEnd"/>
                            <w:r>
                              <w:rPr>
                                <w:b/>
                              </w:rPr>
                              <w:t xml:space="preserve"> and </w:t>
                            </w:r>
                            <w:proofErr w:type="spellStart"/>
                            <w:r>
                              <w:rPr>
                                <w:b/>
                              </w:rPr>
                              <w:t>VisitEngland</w:t>
                            </w:r>
                            <w:proofErr w:type="spellEnd"/>
                            <w:r w:rsidRPr="003F3CF6">
                              <w:rPr>
                                <w:b/>
                              </w:rPr>
                              <w:t xml:space="preserve"> should undertake a comprehensive review of their shared services and make recommendations to DCMS on alternative models and options for future delivery by December 2015.</w:t>
                            </w:r>
                          </w:p>
                          <w:p w14:paraId="1FCFD402"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632FA7" id="_x0000_s1073" style="position:absolute;left:0;text-align:left;margin-left:177.65pt;margin-top:-26.65pt;width:163.7pt;height:467.7pt;rotation:90;z-index:2517473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" o:allowincell="f" fillcolor="#c00000" stroked="f">
                <v:textbox>
                  <w:txbxContent>
                    <w:p w14:paraId="697C1362" w14:textId="6FED4960" w:rsidR="00E23EF4" w:rsidRPr="003F3CF6" w:rsidRDefault="00E23EF4" w:rsidP="00D14407">
                      <w:pPr>
                        <w:pStyle w:val="Heading2Numbered"/>
                        <w:keepNext w:val="0"/>
                        <w:numPr>
                          <w:ilvl w:val="0"/>
                          <w:numId w:val="0"/>
                        </w:numPr>
                        <w:spacing w:before="0" w:after="0"/>
                        <w:ind w:left="284" w:right="198"/>
                        <w:jc w:val="both"/>
                        <w:outlineLvl w:val="9"/>
                        <w:rPr>
                          <w:rStyle w:val="Emphasis"/>
                          <w:i w:val="0"/>
                          <w:sz w:val="24"/>
                          <w:szCs w:val="24"/>
                        </w:rPr>
                      </w:pPr>
                      <w:r w:rsidRPr="003F3CF6">
                        <w:rPr>
                          <w:rStyle w:val="Emphasis"/>
                          <w:i w:val="0"/>
                          <w:sz w:val="24"/>
                          <w:szCs w:val="24"/>
                          <w:u w:val="single"/>
                        </w:rPr>
                        <w:t>Recommendation 22:</w:t>
                      </w:r>
                      <w:r w:rsidRPr="003F3CF6">
                        <w:rPr>
                          <w:rStyle w:val="Emphasis"/>
                          <w:i w:val="0"/>
                          <w:sz w:val="24"/>
                          <w:szCs w:val="24"/>
                        </w:rPr>
                        <w:t xml:space="preserve">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sidRPr="003F3CF6">
                        <w:rPr>
                          <w:rStyle w:val="Emphasis"/>
                          <w:i w:val="0"/>
                          <w:sz w:val="24"/>
                          <w:szCs w:val="24"/>
                        </w:rPr>
                        <w:t xml:space="preserve"> should deliver a minimum of £441,000 in efficiency savings in </w:t>
                      </w:r>
                      <w:r>
                        <w:rPr>
                          <w:rStyle w:val="Emphasis"/>
                          <w:i w:val="0"/>
                          <w:sz w:val="24"/>
                          <w:szCs w:val="24"/>
                        </w:rPr>
                        <w:t xml:space="preserve">their </w:t>
                      </w:r>
                      <w:r w:rsidRPr="003F3CF6">
                        <w:rPr>
                          <w:rStyle w:val="Emphasis"/>
                          <w:i w:val="0"/>
                          <w:sz w:val="24"/>
                          <w:szCs w:val="24"/>
                        </w:rPr>
                        <w:t xml:space="preserve">shared services by the end of 2015/16.  These savings should off-set the £190,000 one-off costs of separating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Pr>
                          <w:rStyle w:val="Emphasis"/>
                          <w:i w:val="0"/>
                          <w:sz w:val="24"/>
                          <w:szCs w:val="24"/>
                        </w:rPr>
                        <w:t xml:space="preserve"> </w:t>
                      </w:r>
                      <w:r w:rsidRPr="003F3CF6">
                        <w:rPr>
                          <w:rStyle w:val="Emphasis"/>
                          <w:i w:val="0"/>
                          <w:sz w:val="24"/>
                          <w:szCs w:val="24"/>
                        </w:rPr>
                        <w:t>and year 1 of the required annua</w:t>
                      </w:r>
                      <w:r>
                        <w:rPr>
                          <w:rStyle w:val="Emphasis"/>
                          <w:i w:val="0"/>
                          <w:sz w:val="24"/>
                          <w:szCs w:val="24"/>
                        </w:rPr>
                        <w:t>l</w:t>
                      </w:r>
                      <w:r w:rsidRPr="003F3CF6">
                        <w:rPr>
                          <w:rStyle w:val="Emphasis"/>
                          <w:i w:val="0"/>
                          <w:sz w:val="24"/>
                          <w:szCs w:val="24"/>
                        </w:rPr>
                        <w:t xml:space="preserve"> £140,000 on-going costs of </w:t>
                      </w:r>
                      <w:proofErr w:type="spellStart"/>
                      <w:r>
                        <w:rPr>
                          <w:rStyle w:val="Emphasis"/>
                          <w:i w:val="0"/>
                          <w:sz w:val="24"/>
                          <w:szCs w:val="24"/>
                        </w:rPr>
                        <w:t>VisitEngland</w:t>
                      </w:r>
                      <w:proofErr w:type="spellEnd"/>
                      <w:r w:rsidRPr="003F3CF6">
                        <w:rPr>
                          <w:rStyle w:val="Emphasis"/>
                          <w:i w:val="0"/>
                          <w:sz w:val="24"/>
                          <w:szCs w:val="24"/>
                        </w:rPr>
                        <w:t xml:space="preserve"> as a separate </w:t>
                      </w:r>
                      <w:r>
                        <w:rPr>
                          <w:rStyle w:val="Emphasis"/>
                          <w:i w:val="0"/>
                          <w:sz w:val="24"/>
                          <w:szCs w:val="24"/>
                        </w:rPr>
                        <w:t xml:space="preserve">executive </w:t>
                      </w:r>
                      <w:r w:rsidRPr="003F3CF6">
                        <w:rPr>
                          <w:rStyle w:val="Emphasis"/>
                          <w:i w:val="0"/>
                          <w:sz w:val="24"/>
                          <w:szCs w:val="24"/>
                        </w:rPr>
                        <w:t>NDPB.</w:t>
                      </w:r>
                    </w:p>
                    <w:p w14:paraId="286FBC7A" w14:textId="77777777" w:rsidR="00E23EF4" w:rsidRPr="003F3CF6" w:rsidRDefault="00E23EF4" w:rsidP="000B291D">
                      <w:pPr>
                        <w:spacing w:before="0"/>
                        <w:ind w:left="284" w:right="198"/>
                        <w:jc w:val="both"/>
                        <w:rPr>
                          <w:b/>
                        </w:rPr>
                      </w:pPr>
                    </w:p>
                    <w:p w14:paraId="619E5E6C" w14:textId="77777777" w:rsidR="00E23EF4" w:rsidRPr="003F3CF6" w:rsidRDefault="00E23EF4" w:rsidP="000B291D">
                      <w:pPr>
                        <w:spacing w:before="0"/>
                        <w:ind w:left="284" w:right="198"/>
                        <w:jc w:val="both"/>
                        <w:rPr>
                          <w:b/>
                        </w:rPr>
                      </w:pPr>
                      <w:r w:rsidRPr="003F3CF6">
                        <w:rPr>
                          <w:b/>
                          <w:u w:val="single"/>
                        </w:rPr>
                        <w:t>Recommendation 23:</w:t>
                      </w:r>
                      <w:r w:rsidRPr="003F3CF6">
                        <w:rPr>
                          <w:b/>
                        </w:rPr>
                        <w:t xml:space="preserve"> As part of the implementation plan, </w:t>
                      </w:r>
                      <w:proofErr w:type="spellStart"/>
                      <w:r>
                        <w:rPr>
                          <w:b/>
                        </w:rPr>
                        <w:t>VisitBritain</w:t>
                      </w:r>
                      <w:proofErr w:type="spellEnd"/>
                      <w:r>
                        <w:rPr>
                          <w:b/>
                        </w:rPr>
                        <w:t xml:space="preserve"> and </w:t>
                      </w:r>
                      <w:proofErr w:type="spellStart"/>
                      <w:r>
                        <w:rPr>
                          <w:b/>
                        </w:rPr>
                        <w:t>VisitEngland</w:t>
                      </w:r>
                      <w:proofErr w:type="spellEnd"/>
                      <w:r w:rsidRPr="003F3CF6">
                        <w:rPr>
                          <w:b/>
                        </w:rPr>
                        <w:t xml:space="preserve"> should undertake a comprehensive review of their shared services and make recommendations to DCMS on alternative models and options for future delivery by December 2015.</w:t>
                      </w:r>
                    </w:p>
                    <w:p w14:paraId="1FCFD402" w14:textId="77777777" w:rsidR="00E23EF4" w:rsidRDefault="00E23EF4" w:rsidP="004F50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67199F">
        <w:rPr>
          <w:rStyle w:val="Emphasis"/>
          <w:b w:val="0"/>
          <w:i w:val="0"/>
          <w:sz w:val="24"/>
          <w:szCs w:val="24"/>
        </w:rPr>
        <w:t>The Review team concluded that VB and VE should commit to making the efficiency savings already identified by the end of 2015/16 and seek to identify further opportunities for savings in the short term.  As part of the implementation plan for separating the two organisations, VB and VE should undertake a comprehensive review of the shared services and make recommendations to DCMS on alternative models and options for future delivery, including whether some or all of the serv</w:t>
      </w:r>
      <w:r w:rsidR="00EC56F8">
        <w:rPr>
          <w:rStyle w:val="Emphasis"/>
          <w:b w:val="0"/>
          <w:i w:val="0"/>
          <w:sz w:val="24"/>
          <w:szCs w:val="24"/>
        </w:rPr>
        <w:t>ices for either or both VB and V</w:t>
      </w:r>
      <w:r w:rsidR="0067199F">
        <w:rPr>
          <w:rStyle w:val="Emphasis"/>
          <w:b w:val="0"/>
          <w:i w:val="0"/>
          <w:sz w:val="24"/>
          <w:szCs w:val="24"/>
        </w:rPr>
        <w:t>E could be provided jointly with other bodies in a wider shared services arrangement and/or outsourced to a third party provider, with a view to generating further efficiency savings.</w:t>
      </w:r>
    </w:p>
    <w:p w14:paraId="20889A40" w14:textId="77777777" w:rsidR="005E65E5" w:rsidRDefault="005E65E5" w:rsidP="00225FEB">
      <w:pPr>
        <w:pStyle w:val="Heading2Numbered"/>
        <w:keepNext w:val="0"/>
        <w:numPr>
          <w:ilvl w:val="0"/>
          <w:numId w:val="0"/>
        </w:numPr>
        <w:spacing w:before="0" w:after="0"/>
        <w:ind w:left="567"/>
        <w:jc w:val="both"/>
        <w:outlineLvl w:val="9"/>
        <w:rPr>
          <w:rStyle w:val="Emphasis"/>
          <w:b w:val="0"/>
          <w:i w:val="0"/>
          <w:sz w:val="24"/>
          <w:szCs w:val="24"/>
          <w:highlight w:val="yellow"/>
        </w:rPr>
      </w:pPr>
    </w:p>
    <w:p w14:paraId="549EC081" w14:textId="77777777" w:rsidR="004F50FE" w:rsidRDefault="004F50FE" w:rsidP="00225FEB">
      <w:pPr>
        <w:spacing w:before="0"/>
        <w:rPr>
          <w:highlight w:val="yellow"/>
        </w:rPr>
      </w:pPr>
    </w:p>
    <w:p w14:paraId="791C6E47" w14:textId="02F1FE7A" w:rsidR="00570B0C" w:rsidRPr="00570B0C" w:rsidRDefault="00570B0C" w:rsidP="00A9018B">
      <w:pPr>
        <w:spacing w:before="0"/>
        <w:ind w:left="0"/>
        <w:jc w:val="both"/>
        <w:rPr>
          <w:b/>
        </w:rPr>
      </w:pPr>
      <w:r w:rsidRPr="00570B0C">
        <w:rPr>
          <w:b/>
        </w:rPr>
        <w:t>Property and estate management</w:t>
      </w:r>
    </w:p>
    <w:p w14:paraId="6ECEE407" w14:textId="77777777" w:rsidR="00A9018B" w:rsidRPr="00A9018B" w:rsidRDefault="00A9018B" w:rsidP="00A9018B">
      <w:pPr>
        <w:spacing w:before="0"/>
        <w:ind w:left="0"/>
        <w:jc w:val="both"/>
      </w:pPr>
    </w:p>
    <w:p w14:paraId="18BC4B8A" w14:textId="2F1467D4" w:rsidR="00570B0C" w:rsidRPr="00570B0C" w:rsidRDefault="00570B0C" w:rsidP="00A9018B">
      <w:pPr>
        <w:spacing w:before="0"/>
        <w:ind w:left="0"/>
        <w:jc w:val="both"/>
        <w:rPr>
          <w:i/>
        </w:rPr>
      </w:pPr>
      <w:r w:rsidRPr="00570B0C">
        <w:rPr>
          <w:i/>
        </w:rPr>
        <w:t>Head Office</w:t>
      </w:r>
    </w:p>
    <w:p w14:paraId="120ED6C8"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319E93DD" w14:textId="59966581" w:rsidR="00570B0C" w:rsidRPr="00570B0C" w:rsidRDefault="00D14407" w:rsidP="00A9018B">
      <w:pPr>
        <w:pStyle w:val="Heading2Numbered"/>
        <w:keepNext w:val="0"/>
        <w:tabs>
          <w:tab w:val="clear" w:pos="851"/>
        </w:tabs>
        <w:spacing w:before="0" w:after="0"/>
        <w:ind w:left="567" w:hanging="567"/>
        <w:jc w:val="both"/>
        <w:outlineLvl w:val="9"/>
        <w:rPr>
          <w:rStyle w:val="Emphasis"/>
          <w:b w:val="0"/>
          <w:i w:val="0"/>
          <w:sz w:val="24"/>
          <w:szCs w:val="24"/>
        </w:rPr>
      </w:pPr>
      <w:r w:rsidRPr="00556B88">
        <w:rPr>
          <w:noProof/>
        </w:rPr>
        <mc:AlternateContent>
          <mc:Choice Requires="wps">
            <w:drawing>
              <wp:anchor distT="91440" distB="91440" distL="137160" distR="137160" simplePos="0" relativeHeight="251774976" behindDoc="0" locked="0" layoutInCell="0" allowOverlap="1" wp14:anchorId="36307CEA" wp14:editId="4598738F">
                <wp:simplePos x="0" y="0"/>
                <wp:positionH relativeFrom="margin">
                  <wp:align>right</wp:align>
                </wp:positionH>
                <wp:positionV relativeFrom="margin">
                  <wp:posOffset>5811520</wp:posOffset>
                </wp:positionV>
                <wp:extent cx="989330" cy="5939790"/>
                <wp:effectExtent l="1270" t="0" r="2540" b="2540"/>
                <wp:wrapSquare wrapText="bothSides"/>
                <wp:docPr id="2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9330" cy="5939790"/>
                        </a:xfrm>
                        <a:prstGeom prst="roundRect">
                          <a:avLst>
                            <a:gd name="adj" fmla="val 13032"/>
                          </a:avLst>
                        </a:prstGeom>
                        <a:solidFill>
                          <a:srgbClr val="C00000"/>
                        </a:solidFill>
                        <a:extLst/>
                      </wps:spPr>
                      <wps:txbx>
                        <w:txbxContent>
                          <w:p w14:paraId="73BC696C" w14:textId="77777777" w:rsidR="00E23EF4" w:rsidRPr="00722DB0" w:rsidRDefault="00E23EF4" w:rsidP="00225FEB">
                            <w:pPr>
                              <w:pStyle w:val="Heading2Numbered"/>
                              <w:keepNext w:val="0"/>
                              <w:numPr>
                                <w:ilvl w:val="0"/>
                                <w:numId w:val="0"/>
                              </w:numPr>
                              <w:spacing w:before="0" w:after="0"/>
                              <w:ind w:left="284" w:right="189"/>
                              <w:jc w:val="both"/>
                              <w:outlineLvl w:val="9"/>
                              <w:rPr>
                                <w:rStyle w:val="Emphasis"/>
                                <w:i w:val="0"/>
                                <w:sz w:val="24"/>
                                <w:szCs w:val="24"/>
                              </w:rPr>
                            </w:pPr>
                            <w:r w:rsidRPr="00722DB0">
                              <w:rPr>
                                <w:rStyle w:val="Emphasis"/>
                                <w:i w:val="0"/>
                                <w:sz w:val="24"/>
                                <w:szCs w:val="24"/>
                                <w:u w:val="single"/>
                              </w:rPr>
                              <w:t>Recommendation 24:</w:t>
                            </w:r>
                            <w:r w:rsidRPr="00722DB0">
                              <w:rPr>
                                <w:rStyle w:val="Emphasis"/>
                                <w:i w:val="0"/>
                                <w:sz w:val="24"/>
                                <w:szCs w:val="24"/>
                              </w:rPr>
                              <w:t xml:space="preserve">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sidRPr="00722DB0">
                              <w:rPr>
                                <w:rStyle w:val="Emphasis"/>
                                <w:i w:val="0"/>
                                <w:sz w:val="24"/>
                                <w:szCs w:val="24"/>
                              </w:rPr>
                              <w:t xml:space="preserve"> should, through the implementation plan, consider what their </w:t>
                            </w:r>
                            <w:r>
                              <w:rPr>
                                <w:rStyle w:val="Emphasis"/>
                                <w:i w:val="0"/>
                                <w:sz w:val="24"/>
                                <w:szCs w:val="24"/>
                              </w:rPr>
                              <w:t xml:space="preserve">head office </w:t>
                            </w:r>
                            <w:r w:rsidRPr="00722DB0">
                              <w:rPr>
                                <w:rStyle w:val="Emphasis"/>
                                <w:i w:val="0"/>
                                <w:sz w:val="24"/>
                                <w:szCs w:val="24"/>
                              </w:rPr>
                              <w:t>accommodation requirements will be when their current lease expires in September 2017, and aim to make appropriate savings.</w:t>
                            </w:r>
                          </w:p>
                          <w:p w14:paraId="1E255590" w14:textId="77777777" w:rsidR="00E23EF4" w:rsidRDefault="00E23EF4" w:rsidP="00225FEB">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307CEA" id="_x0000_s1074" style="position:absolute;left:0;text-align:left;margin-left:26.7pt;margin-top:457.6pt;width:77.9pt;height:467.7pt;rotation:90;z-index:25177497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" o:allowincell="f" fillcolor="#c00000" stroked="f">
                <v:textbox>
                  <w:txbxContent>
                    <w:p w14:paraId="73BC696C" w14:textId="77777777" w:rsidR="00E23EF4" w:rsidRPr="00722DB0" w:rsidRDefault="00E23EF4" w:rsidP="00225FEB">
                      <w:pPr>
                        <w:pStyle w:val="Heading2Numbered"/>
                        <w:keepNext w:val="0"/>
                        <w:numPr>
                          <w:ilvl w:val="0"/>
                          <w:numId w:val="0"/>
                        </w:numPr>
                        <w:spacing w:before="0" w:after="0"/>
                        <w:ind w:left="284" w:right="189"/>
                        <w:jc w:val="both"/>
                        <w:outlineLvl w:val="9"/>
                        <w:rPr>
                          <w:rStyle w:val="Emphasis"/>
                          <w:i w:val="0"/>
                          <w:sz w:val="24"/>
                          <w:szCs w:val="24"/>
                        </w:rPr>
                      </w:pPr>
                      <w:r w:rsidRPr="00722DB0">
                        <w:rPr>
                          <w:rStyle w:val="Emphasis"/>
                          <w:i w:val="0"/>
                          <w:sz w:val="24"/>
                          <w:szCs w:val="24"/>
                          <w:u w:val="single"/>
                        </w:rPr>
                        <w:t>Recommendation 24:</w:t>
                      </w:r>
                      <w:r w:rsidRPr="00722DB0">
                        <w:rPr>
                          <w:rStyle w:val="Emphasis"/>
                          <w:i w:val="0"/>
                          <w:sz w:val="24"/>
                          <w:szCs w:val="24"/>
                        </w:rPr>
                        <w:t xml:space="preserve"> </w:t>
                      </w:r>
                      <w:proofErr w:type="spellStart"/>
                      <w:r>
                        <w:rPr>
                          <w:rStyle w:val="Emphasis"/>
                          <w:i w:val="0"/>
                          <w:sz w:val="24"/>
                          <w:szCs w:val="24"/>
                        </w:rPr>
                        <w:t>VisitBritain</w:t>
                      </w:r>
                      <w:proofErr w:type="spellEnd"/>
                      <w:r>
                        <w:rPr>
                          <w:rStyle w:val="Emphasis"/>
                          <w:i w:val="0"/>
                          <w:sz w:val="24"/>
                          <w:szCs w:val="24"/>
                        </w:rPr>
                        <w:t xml:space="preserve"> and </w:t>
                      </w:r>
                      <w:proofErr w:type="spellStart"/>
                      <w:r>
                        <w:rPr>
                          <w:rStyle w:val="Emphasis"/>
                          <w:i w:val="0"/>
                          <w:sz w:val="24"/>
                          <w:szCs w:val="24"/>
                        </w:rPr>
                        <w:t>VisitEngland</w:t>
                      </w:r>
                      <w:proofErr w:type="spellEnd"/>
                      <w:r w:rsidRPr="00722DB0">
                        <w:rPr>
                          <w:rStyle w:val="Emphasis"/>
                          <w:i w:val="0"/>
                          <w:sz w:val="24"/>
                          <w:szCs w:val="24"/>
                        </w:rPr>
                        <w:t xml:space="preserve"> should, through the implementation plan, consider what their </w:t>
                      </w:r>
                      <w:r>
                        <w:rPr>
                          <w:rStyle w:val="Emphasis"/>
                          <w:i w:val="0"/>
                          <w:sz w:val="24"/>
                          <w:szCs w:val="24"/>
                        </w:rPr>
                        <w:t xml:space="preserve">head office </w:t>
                      </w:r>
                      <w:r w:rsidRPr="00722DB0">
                        <w:rPr>
                          <w:rStyle w:val="Emphasis"/>
                          <w:i w:val="0"/>
                          <w:sz w:val="24"/>
                          <w:szCs w:val="24"/>
                        </w:rPr>
                        <w:t>accommodation requirements will be when their current lease expires in September 2017, and aim to make appropriate savings.</w:t>
                      </w:r>
                    </w:p>
                    <w:p w14:paraId="1E255590" w14:textId="77777777" w:rsidR="00E23EF4" w:rsidRDefault="00E23EF4" w:rsidP="00225FEB">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E966B9" w:rsidRPr="00570B0C">
        <w:rPr>
          <w:rStyle w:val="Emphasis"/>
          <w:b w:val="0"/>
          <w:i w:val="0"/>
          <w:sz w:val="24"/>
          <w:szCs w:val="24"/>
        </w:rPr>
        <w:t>In 2013/14 VB and VE moved their joint Head Office from 1 Palace Street to Sanctuary Buildings, Great Smith Street, London.  In doing so, they reduced their UK accommodation space by 30%.  They now jointly occupy the 8th floor and part of the 6th floor of Sanctuary Buildings under a Memorandum of Terms of Occupation (MOTO) with the Department for Education (</w:t>
      </w:r>
      <w:proofErr w:type="spellStart"/>
      <w:r w:rsidR="00E966B9" w:rsidRPr="00570B0C">
        <w:rPr>
          <w:rStyle w:val="Emphasis"/>
          <w:b w:val="0"/>
          <w:i w:val="0"/>
          <w:sz w:val="24"/>
          <w:szCs w:val="24"/>
        </w:rPr>
        <w:t>DfE</w:t>
      </w:r>
      <w:proofErr w:type="spellEnd"/>
      <w:r w:rsidR="00E966B9" w:rsidRPr="00570B0C">
        <w:rPr>
          <w:rStyle w:val="Emphasis"/>
          <w:b w:val="0"/>
          <w:i w:val="0"/>
          <w:sz w:val="24"/>
          <w:szCs w:val="24"/>
        </w:rPr>
        <w:t xml:space="preserve">) which runs until 29 September 2017, at a cost of £880/m2 or £1,245,200 per annum.  The offices are occupied by 181 on-payroll staff, equivalent to 177 FTEs.  Despite the reduction in office space, Sanctuary Buildings has more facilities that use higher volumes of gas, electricity and water, although these costs are covered by the licence fee payable to </w:t>
      </w:r>
      <w:proofErr w:type="spellStart"/>
      <w:r w:rsidR="00E966B9" w:rsidRPr="00570B0C">
        <w:rPr>
          <w:rStyle w:val="Emphasis"/>
          <w:b w:val="0"/>
          <w:i w:val="0"/>
          <w:sz w:val="24"/>
          <w:szCs w:val="24"/>
        </w:rPr>
        <w:t>DfE</w:t>
      </w:r>
      <w:proofErr w:type="spellEnd"/>
      <w:r w:rsidR="00E966B9" w:rsidRPr="00570B0C">
        <w:rPr>
          <w:rStyle w:val="Emphasis"/>
          <w:b w:val="0"/>
          <w:i w:val="0"/>
          <w:sz w:val="24"/>
          <w:szCs w:val="24"/>
        </w:rPr>
        <w:t xml:space="preserve"> under the terms of the MOTO.</w:t>
      </w:r>
    </w:p>
    <w:p w14:paraId="2D40A230" w14:textId="649F97FB"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795DB718" w14:textId="3F2D9CB9" w:rsid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There does not appear to be any scope for re-negotiation of the current MOTO.  However, a reduction in the number of staff in shared services and other Head Office-based functions as a result of the transition to the new operating model and efficiency savings should allow VB and VE to reduce the size, and therefore the cost, of their Head Office estate.  As part of their transition planning, VB and VE should identify the future accommodation requirement for their joint Head Office with a view to either negotiating to occupy a reduced space in Sanctuary Buildings or seeking alternative smaller and lower-cost premises.  Encouraging and facilitating flexible working should enable the accommodation requirement to be further reduced.</w:t>
      </w:r>
    </w:p>
    <w:p w14:paraId="15572B2A" w14:textId="128298D3" w:rsidR="00225FEB" w:rsidRDefault="00225FEB" w:rsidP="00A9018B">
      <w:pPr>
        <w:spacing w:before="0"/>
        <w:ind w:left="0"/>
        <w:jc w:val="both"/>
      </w:pPr>
    </w:p>
    <w:p w14:paraId="265BFC70" w14:textId="6D62E0F3" w:rsidR="00570B0C" w:rsidRPr="00570B0C" w:rsidRDefault="00570B0C" w:rsidP="00A9018B">
      <w:pPr>
        <w:spacing w:before="0"/>
        <w:ind w:left="0"/>
        <w:jc w:val="both"/>
        <w:rPr>
          <w:i/>
        </w:rPr>
      </w:pPr>
      <w:r w:rsidRPr="00570B0C">
        <w:rPr>
          <w:i/>
        </w:rPr>
        <w:t>Overseas estate</w:t>
      </w:r>
    </w:p>
    <w:p w14:paraId="5E528242"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63B40BB8" w14:textId="42C88F60" w:rsidR="00801861" w:rsidRDefault="00801861" w:rsidP="00A9018B">
      <w:pPr>
        <w:pStyle w:val="Heading2Numbered"/>
        <w:keepNext w:val="0"/>
        <w:tabs>
          <w:tab w:val="clear" w:pos="851"/>
        </w:tabs>
        <w:spacing w:before="0" w:after="0"/>
        <w:ind w:left="567" w:hanging="567"/>
        <w:jc w:val="both"/>
        <w:outlineLvl w:val="9"/>
        <w:rPr>
          <w:rStyle w:val="Emphasis"/>
          <w:b w:val="0"/>
          <w:i w:val="0"/>
          <w:sz w:val="24"/>
          <w:szCs w:val="24"/>
        </w:rPr>
      </w:pPr>
      <w:r>
        <w:rPr>
          <w:rStyle w:val="Emphasis"/>
          <w:b w:val="0"/>
          <w:i w:val="0"/>
          <w:sz w:val="24"/>
          <w:szCs w:val="24"/>
        </w:rPr>
        <w:t xml:space="preserve">A breakdown of VB’s and VE’s overseas posts and accommodation is shown in the table on pages </w:t>
      </w:r>
      <w:r w:rsidR="00EC56F8" w:rsidRPr="00954E45">
        <w:rPr>
          <w:rStyle w:val="Emphasis"/>
          <w:b w:val="0"/>
          <w:i w:val="0"/>
          <w:sz w:val="24"/>
          <w:szCs w:val="24"/>
        </w:rPr>
        <w:t>60</w:t>
      </w:r>
      <w:r w:rsidR="003F3CF6" w:rsidRPr="00954E45">
        <w:rPr>
          <w:rStyle w:val="Emphasis"/>
          <w:b w:val="0"/>
          <w:i w:val="0"/>
          <w:sz w:val="24"/>
          <w:szCs w:val="24"/>
        </w:rPr>
        <w:t>-61</w:t>
      </w:r>
      <w:r w:rsidRPr="00954E45">
        <w:rPr>
          <w:rStyle w:val="Emphasis"/>
          <w:b w:val="0"/>
          <w:i w:val="0"/>
          <w:sz w:val="24"/>
          <w:szCs w:val="24"/>
        </w:rPr>
        <w:t>.</w:t>
      </w:r>
    </w:p>
    <w:p w14:paraId="65F1C0DC" w14:textId="77777777" w:rsidR="00801861" w:rsidRDefault="00801861" w:rsidP="00801861">
      <w:pPr>
        <w:pStyle w:val="Heading2Numbered"/>
        <w:keepNext w:val="0"/>
        <w:numPr>
          <w:ilvl w:val="0"/>
          <w:numId w:val="0"/>
        </w:numPr>
        <w:spacing w:before="0" w:after="0"/>
        <w:ind w:left="567"/>
        <w:jc w:val="both"/>
        <w:outlineLvl w:val="9"/>
        <w:rPr>
          <w:rStyle w:val="Emphasis"/>
          <w:b w:val="0"/>
          <w:i w:val="0"/>
          <w:sz w:val="24"/>
          <w:szCs w:val="24"/>
        </w:rPr>
      </w:pPr>
    </w:p>
    <w:p w14:paraId="4161FF49" w14:textId="0D3283AA" w:rsidR="00570B0C" w:rsidRP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VB currently has 70 overseas posts in 23 cities in 19 countries; VE has 9 overseas posts in 5 cities.  The largest overseas office is New York with 10 VB posts and 2 VE posts.  By country, the largest number of posts is in the USA which has 12 VB posts and 2 VE posts in two cities, followed by China with a total of 11 VB posts in three cities.</w:t>
      </w:r>
    </w:p>
    <w:p w14:paraId="5D613F67" w14:textId="77777777" w:rsidR="00EC56F8" w:rsidRDefault="00EC56F8" w:rsidP="00801861">
      <w:pPr>
        <w:ind w:left="0"/>
        <w:rPr>
          <w:rStyle w:val="Emphasis"/>
          <w:rFonts w:cs="Arial"/>
          <w:bCs/>
          <w:i w:val="0"/>
          <w:iCs w:val="0"/>
        </w:rPr>
      </w:pPr>
    </w:p>
    <w:p w14:paraId="53787467" w14:textId="77777777" w:rsidR="003F3CF6" w:rsidRPr="00570B0C" w:rsidRDefault="003F3CF6" w:rsidP="003F3CF6">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 total forecast cost for overseas accommodation in 2014/15 is £639,291, consisting of £563,811 for VB and £75,480 for VE.</w:t>
      </w:r>
    </w:p>
    <w:p w14:paraId="4F1666E3" w14:textId="77777777" w:rsidR="003F3CF6" w:rsidRDefault="003F3CF6" w:rsidP="003F3CF6">
      <w:pPr>
        <w:spacing w:before="0"/>
        <w:ind w:left="0"/>
        <w:rPr>
          <w:rStyle w:val="Emphasis"/>
          <w:rFonts w:cs="Arial"/>
          <w:bCs/>
          <w:i w:val="0"/>
          <w:iCs w:val="0"/>
        </w:rPr>
      </w:pPr>
    </w:p>
    <w:p w14:paraId="2975F9A5" w14:textId="4BE0777D" w:rsidR="003F3CF6" w:rsidRPr="00570B0C" w:rsidRDefault="003F3CF6" w:rsidP="003F3CF6">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Most overseas posts are based in FCO premises under an MOU for 2014/15, which has been extended to 2015/16 and for which the FCO currently charges £9,000 per post per annum regardless of location.  This amount covers all costs associated with the office accommodation.  55 VB overseas posts in 20 cities (16 countries) and 7 VE overseas posts in 4 cities (4 countries) are covered by this arrangement.  In addition, VB rents office space from the British Council in Berlin and also has commercial leases on offices in Dubai and São Paulo.  Each of these accommodates 5 posts.  VE has a commercial lease on offices in Brussels accommodating 2 posts.  Each of these arrangements costs less per post than the current arrangement with the FCO.</w:t>
      </w:r>
    </w:p>
    <w:p w14:paraId="2DF6E6FD" w14:textId="0AE663C9" w:rsidR="003F3CF6" w:rsidRDefault="003F3CF6" w:rsidP="003F3CF6">
      <w:pPr>
        <w:pStyle w:val="Heading2Numbered"/>
        <w:keepNext w:val="0"/>
        <w:numPr>
          <w:ilvl w:val="0"/>
          <w:numId w:val="0"/>
        </w:numPr>
        <w:spacing w:before="0" w:after="0"/>
        <w:ind w:left="567"/>
        <w:jc w:val="both"/>
        <w:outlineLvl w:val="9"/>
        <w:rPr>
          <w:rStyle w:val="Emphasis"/>
          <w:b w:val="0"/>
          <w:i w:val="0"/>
          <w:sz w:val="24"/>
          <w:szCs w:val="24"/>
        </w:rPr>
      </w:pPr>
    </w:p>
    <w:p w14:paraId="74084CA7" w14:textId="5586AE66" w:rsidR="003F3CF6" w:rsidRPr="00570B0C" w:rsidRDefault="00D14407" w:rsidP="003F3CF6">
      <w:pPr>
        <w:pStyle w:val="Heading2Numbered"/>
        <w:keepNext w:val="0"/>
        <w:tabs>
          <w:tab w:val="clear" w:pos="851"/>
        </w:tabs>
        <w:spacing w:before="0" w:after="0"/>
        <w:ind w:left="567" w:hanging="567"/>
        <w:jc w:val="both"/>
        <w:outlineLvl w:val="9"/>
        <w:rPr>
          <w:rStyle w:val="Emphasis"/>
          <w:b w:val="0"/>
          <w:i w:val="0"/>
          <w:sz w:val="24"/>
          <w:szCs w:val="24"/>
        </w:rPr>
      </w:pPr>
      <w:r w:rsidRPr="00556B88">
        <w:rPr>
          <w:noProof/>
        </w:rPr>
        <mc:AlternateContent>
          <mc:Choice Requires="wps">
            <w:drawing>
              <wp:anchor distT="91440" distB="91440" distL="137160" distR="137160" simplePos="0" relativeHeight="251751424" behindDoc="0" locked="0" layoutInCell="0" allowOverlap="1" wp14:anchorId="13E5BB14" wp14:editId="229EEF56">
                <wp:simplePos x="0" y="0"/>
                <wp:positionH relativeFrom="margin">
                  <wp:align>right</wp:align>
                </wp:positionH>
                <wp:positionV relativeFrom="margin">
                  <wp:posOffset>4491990</wp:posOffset>
                </wp:positionV>
                <wp:extent cx="989330" cy="5939790"/>
                <wp:effectExtent l="1270" t="0" r="2540" b="2540"/>
                <wp:wrapSquare wrapText="bothSides"/>
                <wp:docPr id="2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9330" cy="5939790"/>
                        </a:xfrm>
                        <a:prstGeom prst="roundRect">
                          <a:avLst>
                            <a:gd name="adj" fmla="val 13032"/>
                          </a:avLst>
                        </a:prstGeom>
                        <a:solidFill>
                          <a:srgbClr val="C00000"/>
                        </a:solidFill>
                        <a:extLst/>
                      </wps:spPr>
                      <wps:txbx>
                        <w:txbxContent>
                          <w:p w14:paraId="6C2A83D1" w14:textId="4A8FE218" w:rsidR="00E23EF4" w:rsidRDefault="00E23EF4" w:rsidP="003207D6">
                            <w:pPr>
                              <w:pStyle w:val="Heading2Numbered"/>
                              <w:keepNext w:val="0"/>
                              <w:numPr>
                                <w:ilvl w:val="0"/>
                                <w:numId w:val="0"/>
                              </w:numPr>
                              <w:spacing w:before="0" w:after="0"/>
                              <w:ind w:left="284" w:right="159"/>
                              <w:jc w:val="both"/>
                              <w:outlineLvl w:val="9"/>
                              <w:rPr>
                                <w:rStyle w:val="Emphasis"/>
                                <w:i w:val="0"/>
                                <w:sz w:val="24"/>
                                <w:szCs w:val="24"/>
                              </w:rPr>
                            </w:pPr>
                            <w:r w:rsidRPr="003F3CF6">
                              <w:rPr>
                                <w:rStyle w:val="Emphasis"/>
                                <w:i w:val="0"/>
                                <w:sz w:val="24"/>
                                <w:szCs w:val="24"/>
                                <w:u w:val="single"/>
                              </w:rPr>
                              <w:t>Recommendation 25:</w:t>
                            </w:r>
                            <w:r w:rsidRPr="003F3CF6">
                              <w:rPr>
                                <w:rStyle w:val="Emphasis"/>
                                <w:i w:val="0"/>
                                <w:sz w:val="24"/>
                                <w:szCs w:val="24"/>
                              </w:rPr>
                              <w:t xml:space="preserve"> </w:t>
                            </w:r>
                            <w:proofErr w:type="spellStart"/>
                            <w:r>
                              <w:rPr>
                                <w:rStyle w:val="Emphasis"/>
                                <w:i w:val="0"/>
                                <w:sz w:val="24"/>
                                <w:szCs w:val="24"/>
                              </w:rPr>
                              <w:t>VisitBritain</w:t>
                            </w:r>
                            <w:proofErr w:type="spellEnd"/>
                            <w:r w:rsidRPr="003F3CF6">
                              <w:rPr>
                                <w:rStyle w:val="Emphasis"/>
                                <w:i w:val="0"/>
                                <w:sz w:val="24"/>
                                <w:szCs w:val="24"/>
                              </w:rPr>
                              <w:t xml:space="preserve"> should review the cost and benefits of co-location with FCO and investigate opportunities for co-location with other partners, with a view to re-locating staff in overseas posts from 2016/17 and making associated savings.</w:t>
                            </w:r>
                          </w:p>
                          <w:p w14:paraId="55F0A542"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E5BB14" id="_x0000_s1075" style="position:absolute;left:0;text-align:left;margin-left:26.7pt;margin-top:353.7pt;width:77.9pt;height:467.7pt;rotation:90;z-index:25175142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" o:allowincell="f" fillcolor="#c00000" stroked="f">
                <v:textbox>
                  <w:txbxContent>
                    <w:p w14:paraId="6C2A83D1" w14:textId="4A8FE218" w:rsidR="00E23EF4" w:rsidRDefault="00E23EF4" w:rsidP="003207D6">
                      <w:pPr>
                        <w:pStyle w:val="Heading2Numbered"/>
                        <w:keepNext w:val="0"/>
                        <w:numPr>
                          <w:ilvl w:val="0"/>
                          <w:numId w:val="0"/>
                        </w:numPr>
                        <w:spacing w:before="0" w:after="0"/>
                        <w:ind w:left="284" w:right="159"/>
                        <w:jc w:val="both"/>
                        <w:outlineLvl w:val="9"/>
                        <w:rPr>
                          <w:rStyle w:val="Emphasis"/>
                          <w:i w:val="0"/>
                          <w:sz w:val="24"/>
                          <w:szCs w:val="24"/>
                        </w:rPr>
                      </w:pPr>
                      <w:r w:rsidRPr="003F3CF6">
                        <w:rPr>
                          <w:rStyle w:val="Emphasis"/>
                          <w:i w:val="0"/>
                          <w:sz w:val="24"/>
                          <w:szCs w:val="24"/>
                          <w:u w:val="single"/>
                        </w:rPr>
                        <w:t>Recommendation 25:</w:t>
                      </w:r>
                      <w:r w:rsidRPr="003F3CF6">
                        <w:rPr>
                          <w:rStyle w:val="Emphasis"/>
                          <w:i w:val="0"/>
                          <w:sz w:val="24"/>
                          <w:szCs w:val="24"/>
                        </w:rPr>
                        <w:t xml:space="preserve"> </w:t>
                      </w:r>
                      <w:proofErr w:type="spellStart"/>
                      <w:r>
                        <w:rPr>
                          <w:rStyle w:val="Emphasis"/>
                          <w:i w:val="0"/>
                          <w:sz w:val="24"/>
                          <w:szCs w:val="24"/>
                        </w:rPr>
                        <w:t>VisitBritain</w:t>
                      </w:r>
                      <w:proofErr w:type="spellEnd"/>
                      <w:r w:rsidRPr="003F3CF6">
                        <w:rPr>
                          <w:rStyle w:val="Emphasis"/>
                          <w:i w:val="0"/>
                          <w:sz w:val="24"/>
                          <w:szCs w:val="24"/>
                        </w:rPr>
                        <w:t xml:space="preserve"> should review the cost and benefits of co-location with FCO and investigate opportunities for co-location with other partners, with a view to re-locating staff in overseas posts from 2016/17 and making associated savings.</w:t>
                      </w:r>
                    </w:p>
                    <w:p w14:paraId="55F0A542"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3F3CF6" w:rsidRPr="00570B0C">
        <w:rPr>
          <w:rStyle w:val="Emphasis"/>
          <w:b w:val="0"/>
          <w:i w:val="0"/>
          <w:sz w:val="24"/>
          <w:szCs w:val="24"/>
        </w:rPr>
        <w:t xml:space="preserve">The Review team anticipates that the changes to the functions of VB and VE will allow for some reduction in the number of overseas posts for which accommodation is required, </w:t>
      </w:r>
      <w:r w:rsidR="003F3CF6">
        <w:rPr>
          <w:rStyle w:val="Emphasis"/>
          <w:b w:val="0"/>
          <w:i w:val="0"/>
          <w:sz w:val="24"/>
          <w:szCs w:val="24"/>
        </w:rPr>
        <w:t xml:space="preserve">particularly </w:t>
      </w:r>
      <w:r w:rsidR="003F3CF6" w:rsidRPr="00570B0C">
        <w:rPr>
          <w:rStyle w:val="Emphasis"/>
          <w:b w:val="0"/>
          <w:i w:val="0"/>
          <w:sz w:val="24"/>
          <w:szCs w:val="24"/>
        </w:rPr>
        <w:t>since VE will no longer require its own overseas staff as it will no longer have an international marketing role, and should also create opportunities to review the locations and overall numbers of overseas posts.</w:t>
      </w:r>
    </w:p>
    <w:p w14:paraId="7D718D36" w14:textId="3DB4A0B9" w:rsidR="003F3CF6" w:rsidRDefault="003F3CF6" w:rsidP="003F3CF6">
      <w:pPr>
        <w:pStyle w:val="Heading2Numbered"/>
        <w:keepNext w:val="0"/>
        <w:numPr>
          <w:ilvl w:val="0"/>
          <w:numId w:val="0"/>
        </w:numPr>
        <w:spacing w:before="0" w:after="0"/>
        <w:ind w:left="567"/>
        <w:jc w:val="both"/>
        <w:outlineLvl w:val="9"/>
        <w:rPr>
          <w:rStyle w:val="Emphasis"/>
          <w:b w:val="0"/>
          <w:i w:val="0"/>
          <w:sz w:val="24"/>
          <w:szCs w:val="24"/>
        </w:rPr>
      </w:pPr>
    </w:p>
    <w:p w14:paraId="5BC2EDE8" w14:textId="27EF5DE2" w:rsidR="003207D6" w:rsidRPr="003207D6" w:rsidRDefault="003F3CF6" w:rsidP="00E44368">
      <w:pPr>
        <w:pStyle w:val="Heading2Numbered"/>
        <w:keepNext w:val="0"/>
        <w:tabs>
          <w:tab w:val="clear" w:pos="851"/>
        </w:tabs>
        <w:spacing w:before="0" w:after="0"/>
        <w:ind w:left="567" w:hanging="567"/>
        <w:jc w:val="both"/>
        <w:outlineLvl w:val="9"/>
        <w:rPr>
          <w:b w:val="0"/>
        </w:rPr>
      </w:pPr>
      <w:r w:rsidRPr="003207D6">
        <w:rPr>
          <w:rStyle w:val="Emphasis"/>
          <w:b w:val="0"/>
          <w:i w:val="0"/>
          <w:sz w:val="24"/>
          <w:szCs w:val="24"/>
        </w:rPr>
        <w:t>The Review team was concerned at the cost of locating overseas posts in FCO premises.  Savings could be made by moving staff out of FCO premises into rented and leased premises.  This would lose the benefit of being co-located with FCO and Embassy staff with whom VB often work closely on events and campaigns, but might also open up new opportunities for co-location and closer working with the British Council, UKTI and other partners.  If FCO seeks to increase its charges by a significant amount for 2016/17 onwards, which the Review team understands to be a possibility, then moving out of FCO premises may be unavoidable.</w:t>
      </w:r>
    </w:p>
    <w:p w14:paraId="5B687063" w14:textId="77777777" w:rsidR="00801861" w:rsidRPr="003F3CF6" w:rsidRDefault="00801861" w:rsidP="00801861">
      <w:pPr>
        <w:ind w:left="0"/>
        <w:rPr>
          <w:b/>
        </w:rPr>
        <w:sectPr w:rsidR="00801861" w:rsidRPr="003F3CF6" w:rsidSect="00B00CA0">
          <w:type w:val="oddPage"/>
          <w:pgSz w:w="11906" w:h="16838" w:code="9"/>
          <w:pgMar w:top="1418" w:right="1021" w:bottom="1134" w:left="1021" w:header="709" w:footer="709" w:gutter="0"/>
          <w:cols w:space="708"/>
          <w:docGrid w:linePitch="360"/>
        </w:sectPr>
      </w:pPr>
    </w:p>
    <w:p w14:paraId="039E8893" w14:textId="2771D684" w:rsidR="00801861" w:rsidRPr="00F82612" w:rsidRDefault="00801861" w:rsidP="00801861">
      <w:pPr>
        <w:ind w:left="0"/>
        <w:rPr>
          <w:b/>
        </w:rPr>
      </w:pPr>
      <w:r w:rsidRPr="00F82612">
        <w:rPr>
          <w:b/>
        </w:rPr>
        <w:lastRenderedPageBreak/>
        <w:t>VISITBRITAIN AND VISITENGLAND – OVERSEAS POSTS AND ACCOMMODATION</w:t>
      </w:r>
    </w:p>
    <w:p w14:paraId="553F47D0" w14:textId="77777777" w:rsidR="00801861" w:rsidRDefault="00801861" w:rsidP="00801861">
      <w:pPr>
        <w:ind w:left="0"/>
      </w:pPr>
    </w:p>
    <w:tbl>
      <w:tblPr>
        <w:tblW w:w="5000" w:type="pct"/>
        <w:tblLook w:val="04A0" w:firstRow="1" w:lastRow="0" w:firstColumn="1" w:lastColumn="0" w:noHBand="0" w:noVBand="1"/>
      </w:tblPr>
      <w:tblGrid>
        <w:gridCol w:w="1767"/>
        <w:gridCol w:w="1770"/>
        <w:gridCol w:w="1205"/>
        <w:gridCol w:w="1204"/>
        <w:gridCol w:w="1204"/>
        <w:gridCol w:w="1204"/>
        <w:gridCol w:w="1204"/>
        <w:gridCol w:w="1204"/>
        <w:gridCol w:w="3504"/>
      </w:tblGrid>
      <w:tr w:rsidR="00B35D33" w:rsidRPr="000C7725" w14:paraId="169B8A0D" w14:textId="77777777" w:rsidTr="00954E45">
        <w:trPr>
          <w:trHeight w:val="630"/>
          <w:tblHeader/>
        </w:trPr>
        <w:tc>
          <w:tcPr>
            <w:tcW w:w="619" w:type="pct"/>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01A3E319" w14:textId="2E9D8487" w:rsidR="00801861" w:rsidRPr="000C7725" w:rsidRDefault="007E2BEB" w:rsidP="007E2BEB">
            <w:pPr>
              <w:ind w:left="0"/>
              <w:rPr>
                <w:rFonts w:cs="Arial"/>
                <w:b/>
                <w:bCs/>
                <w:color w:val="000000"/>
              </w:rPr>
            </w:pPr>
            <w:r>
              <w:rPr>
                <w:rFonts w:cs="Arial"/>
                <w:b/>
                <w:bCs/>
                <w:color w:val="000000"/>
              </w:rPr>
              <w:t>C</w:t>
            </w:r>
            <w:r w:rsidR="00801861" w:rsidRPr="000C7725">
              <w:rPr>
                <w:rFonts w:cs="Arial"/>
                <w:b/>
                <w:bCs/>
                <w:color w:val="000000"/>
              </w:rPr>
              <w:t>ountry</w:t>
            </w:r>
          </w:p>
        </w:tc>
        <w:tc>
          <w:tcPr>
            <w:tcW w:w="620" w:type="pct"/>
            <w:tcBorders>
              <w:top w:val="single" w:sz="8" w:space="0" w:color="auto"/>
              <w:left w:val="nil"/>
              <w:bottom w:val="single" w:sz="8" w:space="0" w:color="auto"/>
              <w:right w:val="single" w:sz="8" w:space="0" w:color="auto"/>
            </w:tcBorders>
            <w:shd w:val="clear" w:color="000000" w:fill="FFC000"/>
            <w:vAlign w:val="center"/>
            <w:hideMark/>
          </w:tcPr>
          <w:p w14:paraId="074BF626" w14:textId="53F77FC1" w:rsidR="00801861" w:rsidRPr="000C7725" w:rsidRDefault="007E2BEB" w:rsidP="007E2BEB">
            <w:pPr>
              <w:ind w:left="0"/>
              <w:rPr>
                <w:rFonts w:cs="Arial"/>
                <w:b/>
                <w:bCs/>
                <w:color w:val="000000"/>
              </w:rPr>
            </w:pPr>
            <w:r>
              <w:rPr>
                <w:rFonts w:cs="Arial"/>
                <w:b/>
                <w:bCs/>
                <w:color w:val="000000"/>
              </w:rPr>
              <w:t>Loca</w:t>
            </w:r>
            <w:r w:rsidR="00801861" w:rsidRPr="000C7725">
              <w:rPr>
                <w:rFonts w:cs="Arial"/>
                <w:b/>
                <w:bCs/>
                <w:color w:val="000000"/>
              </w:rPr>
              <w:t>tions</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082ECEE6" w14:textId="12449ABD" w:rsidR="00801861" w:rsidRPr="000C7725" w:rsidRDefault="007E2BEB" w:rsidP="00B35D33">
            <w:pPr>
              <w:ind w:left="0"/>
              <w:jc w:val="center"/>
              <w:rPr>
                <w:rFonts w:cs="Arial"/>
                <w:b/>
                <w:bCs/>
                <w:color w:val="000000"/>
              </w:rPr>
            </w:pPr>
            <w:r>
              <w:rPr>
                <w:rFonts w:cs="Arial"/>
                <w:b/>
                <w:bCs/>
                <w:color w:val="000000"/>
              </w:rPr>
              <w:t>VB P</w:t>
            </w:r>
            <w:r w:rsidR="00801861" w:rsidRPr="000C7725">
              <w:rPr>
                <w:rFonts w:cs="Arial"/>
                <w:b/>
                <w:bCs/>
                <w:color w:val="000000"/>
              </w:rPr>
              <w:t>osts</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06C40A4A" w14:textId="10B413A1" w:rsidR="00801861" w:rsidRPr="000C7725" w:rsidRDefault="007E2BEB" w:rsidP="00B35D33">
            <w:pPr>
              <w:ind w:left="0"/>
              <w:jc w:val="center"/>
              <w:rPr>
                <w:rFonts w:cs="Arial"/>
                <w:b/>
                <w:bCs/>
                <w:color w:val="000000"/>
              </w:rPr>
            </w:pPr>
            <w:r>
              <w:rPr>
                <w:rFonts w:cs="Arial"/>
                <w:b/>
                <w:bCs/>
                <w:color w:val="000000"/>
              </w:rPr>
              <w:t>VE P</w:t>
            </w:r>
            <w:r w:rsidR="00801861" w:rsidRPr="000C7725">
              <w:rPr>
                <w:rFonts w:cs="Arial"/>
                <w:b/>
                <w:bCs/>
                <w:color w:val="000000"/>
              </w:rPr>
              <w:t>ost</w:t>
            </w:r>
            <w:r w:rsidR="00F82612">
              <w:rPr>
                <w:rFonts w:cs="Arial"/>
                <w:b/>
                <w:bCs/>
                <w:color w:val="000000"/>
              </w:rPr>
              <w:t>s</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29CB619C" w14:textId="667CD09F" w:rsidR="00801861" w:rsidRPr="000C7725" w:rsidRDefault="00F82612" w:rsidP="00B35D33">
            <w:pPr>
              <w:ind w:left="0"/>
              <w:jc w:val="center"/>
              <w:rPr>
                <w:rFonts w:cs="Arial"/>
                <w:b/>
                <w:bCs/>
                <w:color w:val="000000"/>
              </w:rPr>
            </w:pPr>
            <w:r>
              <w:rPr>
                <w:rFonts w:cs="Arial"/>
                <w:b/>
                <w:bCs/>
                <w:color w:val="000000"/>
              </w:rPr>
              <w:t>Total P</w:t>
            </w:r>
            <w:r w:rsidR="00801861" w:rsidRPr="000C7725">
              <w:rPr>
                <w:rFonts w:cs="Arial"/>
                <w:b/>
                <w:bCs/>
                <w:color w:val="000000"/>
              </w:rPr>
              <w:t>osts</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7A6C59A6" w14:textId="396BAF52" w:rsidR="00801861" w:rsidRPr="000C7725" w:rsidRDefault="00F82612" w:rsidP="00B35D33">
            <w:pPr>
              <w:ind w:left="0"/>
              <w:jc w:val="center"/>
              <w:rPr>
                <w:rFonts w:cs="Arial"/>
                <w:b/>
                <w:bCs/>
                <w:color w:val="000000"/>
              </w:rPr>
            </w:pPr>
            <w:r>
              <w:rPr>
                <w:rFonts w:cs="Arial"/>
                <w:b/>
                <w:bCs/>
                <w:color w:val="000000"/>
              </w:rPr>
              <w:t>VB annu</w:t>
            </w:r>
            <w:r w:rsidR="00801861" w:rsidRPr="000C7725">
              <w:rPr>
                <w:rFonts w:cs="Arial"/>
                <w:b/>
                <w:bCs/>
                <w:color w:val="000000"/>
              </w:rPr>
              <w:t>al cost £</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29B831CD" w14:textId="552C90AD" w:rsidR="00801861" w:rsidRPr="000C7725" w:rsidRDefault="00F82612" w:rsidP="00B35D33">
            <w:pPr>
              <w:ind w:left="0"/>
              <w:jc w:val="center"/>
              <w:rPr>
                <w:rFonts w:cs="Arial"/>
                <w:b/>
                <w:bCs/>
                <w:color w:val="000000"/>
              </w:rPr>
            </w:pPr>
            <w:r>
              <w:rPr>
                <w:rFonts w:cs="Arial"/>
                <w:b/>
                <w:bCs/>
                <w:color w:val="000000"/>
              </w:rPr>
              <w:t>VE annual cost £</w:t>
            </w:r>
          </w:p>
        </w:tc>
        <w:tc>
          <w:tcPr>
            <w:tcW w:w="422" w:type="pct"/>
            <w:tcBorders>
              <w:top w:val="single" w:sz="8" w:space="0" w:color="auto"/>
              <w:left w:val="nil"/>
              <w:bottom w:val="single" w:sz="8" w:space="0" w:color="auto"/>
              <w:right w:val="single" w:sz="8" w:space="0" w:color="auto"/>
            </w:tcBorders>
            <w:shd w:val="clear" w:color="000000" w:fill="FFC000"/>
            <w:vAlign w:val="center"/>
            <w:hideMark/>
          </w:tcPr>
          <w:p w14:paraId="1A5B4457" w14:textId="77777777" w:rsidR="00801861" w:rsidRPr="000C7725" w:rsidRDefault="00801861" w:rsidP="00B35D33">
            <w:pPr>
              <w:ind w:left="0"/>
              <w:jc w:val="center"/>
              <w:rPr>
                <w:rFonts w:cs="Arial"/>
                <w:b/>
                <w:bCs/>
                <w:color w:val="000000"/>
              </w:rPr>
            </w:pPr>
            <w:r w:rsidRPr="000C7725">
              <w:rPr>
                <w:rFonts w:cs="Arial"/>
                <w:b/>
                <w:bCs/>
                <w:color w:val="000000"/>
              </w:rPr>
              <w:t>Total cost £</w:t>
            </w:r>
          </w:p>
        </w:tc>
        <w:tc>
          <w:tcPr>
            <w:tcW w:w="1228" w:type="pct"/>
            <w:tcBorders>
              <w:top w:val="single" w:sz="8" w:space="0" w:color="auto"/>
              <w:left w:val="nil"/>
              <w:bottom w:val="single" w:sz="8" w:space="0" w:color="auto"/>
              <w:right w:val="single" w:sz="8" w:space="0" w:color="auto"/>
            </w:tcBorders>
            <w:shd w:val="clear" w:color="000000" w:fill="FFC000"/>
            <w:vAlign w:val="center"/>
            <w:hideMark/>
          </w:tcPr>
          <w:p w14:paraId="3A59804B" w14:textId="77777777" w:rsidR="00801861" w:rsidRPr="000C7725" w:rsidRDefault="00801861" w:rsidP="00F82612">
            <w:pPr>
              <w:ind w:left="0"/>
              <w:rPr>
                <w:rFonts w:cs="Arial"/>
                <w:b/>
                <w:bCs/>
                <w:color w:val="000000"/>
              </w:rPr>
            </w:pPr>
            <w:r w:rsidRPr="000C7725">
              <w:rPr>
                <w:rFonts w:cs="Arial"/>
                <w:b/>
                <w:bCs/>
                <w:color w:val="000000"/>
              </w:rPr>
              <w:t>Basis of occupancy</w:t>
            </w:r>
          </w:p>
        </w:tc>
      </w:tr>
      <w:tr w:rsidR="00B35D33" w:rsidRPr="000C7725" w14:paraId="1D07A5CB"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680BCF2A" w14:textId="725B13AC" w:rsidR="00801861" w:rsidRDefault="00F82612" w:rsidP="00F82612">
            <w:pPr>
              <w:ind w:left="0"/>
              <w:rPr>
                <w:rFonts w:cs="Arial"/>
                <w:color w:val="000000"/>
              </w:rPr>
            </w:pPr>
            <w:r>
              <w:rPr>
                <w:rFonts w:cs="Arial"/>
                <w:color w:val="000000"/>
              </w:rPr>
              <w:t>Aus</w:t>
            </w:r>
            <w:r w:rsidR="00801861">
              <w:rPr>
                <w:rFonts w:cs="Arial"/>
                <w:color w:val="000000"/>
              </w:rPr>
              <w:t>tralia</w:t>
            </w:r>
          </w:p>
        </w:tc>
        <w:tc>
          <w:tcPr>
            <w:tcW w:w="620" w:type="pct"/>
            <w:tcBorders>
              <w:top w:val="nil"/>
              <w:left w:val="nil"/>
              <w:bottom w:val="single" w:sz="8" w:space="0" w:color="auto"/>
              <w:right w:val="single" w:sz="8" w:space="0" w:color="auto"/>
            </w:tcBorders>
            <w:shd w:val="clear" w:color="auto" w:fill="auto"/>
            <w:vAlign w:val="center"/>
          </w:tcPr>
          <w:p w14:paraId="2817722C" w14:textId="6BEDD8E8" w:rsidR="00801861" w:rsidRDefault="00F82612" w:rsidP="00F82612">
            <w:pPr>
              <w:ind w:left="0"/>
              <w:rPr>
                <w:rFonts w:cs="Arial"/>
                <w:color w:val="000000"/>
              </w:rPr>
            </w:pPr>
            <w:r>
              <w:rPr>
                <w:rFonts w:cs="Arial"/>
                <w:color w:val="000000"/>
              </w:rPr>
              <w:t>S</w:t>
            </w:r>
            <w:r w:rsidR="00801861">
              <w:rPr>
                <w:rFonts w:cs="Arial"/>
                <w:color w:val="000000"/>
              </w:rPr>
              <w:t>ydney</w:t>
            </w:r>
          </w:p>
        </w:tc>
        <w:tc>
          <w:tcPr>
            <w:tcW w:w="422" w:type="pct"/>
            <w:tcBorders>
              <w:top w:val="nil"/>
              <w:left w:val="nil"/>
              <w:bottom w:val="single" w:sz="8" w:space="0" w:color="auto"/>
              <w:right w:val="single" w:sz="8" w:space="0" w:color="auto"/>
            </w:tcBorders>
            <w:shd w:val="clear" w:color="auto" w:fill="auto"/>
            <w:vAlign w:val="center"/>
          </w:tcPr>
          <w:p w14:paraId="2683DBC0" w14:textId="77777777" w:rsidR="00801861"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2B921F75"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1FCD82A7" w14:textId="77777777" w:rsidR="00801861"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2A1A0E85" w14:textId="77777777" w:rsidR="00801861" w:rsidRDefault="00801861" w:rsidP="00B35D33">
            <w:pPr>
              <w:ind w:left="0"/>
              <w:jc w:val="right"/>
              <w:rPr>
                <w:rFonts w:cs="Arial"/>
                <w:color w:val="000000"/>
              </w:rPr>
            </w:pPr>
            <w:r>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tcPr>
          <w:p w14:paraId="44ABD397"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0EE12871" w14:textId="29D0189B" w:rsidR="00801861" w:rsidRDefault="00F82612" w:rsidP="00B35D33">
            <w:pPr>
              <w:ind w:left="0"/>
              <w:jc w:val="right"/>
              <w:rPr>
                <w:rFonts w:cs="Arial"/>
                <w:color w:val="000000"/>
              </w:rPr>
            </w:pPr>
            <w:r>
              <w:rPr>
                <w:rFonts w:cs="Arial"/>
                <w:color w:val="000000"/>
              </w:rPr>
              <w:t>18</w:t>
            </w:r>
            <w:r w:rsidR="00801861">
              <w:rPr>
                <w:rFonts w:cs="Arial"/>
                <w:color w:val="000000"/>
              </w:rPr>
              <w:t>,000</w:t>
            </w:r>
          </w:p>
        </w:tc>
        <w:tc>
          <w:tcPr>
            <w:tcW w:w="1228" w:type="pct"/>
            <w:tcBorders>
              <w:top w:val="nil"/>
              <w:left w:val="nil"/>
              <w:bottom w:val="single" w:sz="8" w:space="0" w:color="auto"/>
              <w:right w:val="single" w:sz="8" w:space="0" w:color="auto"/>
            </w:tcBorders>
            <w:shd w:val="clear" w:color="auto" w:fill="auto"/>
            <w:vAlign w:val="center"/>
          </w:tcPr>
          <w:p w14:paraId="6ED92FB2" w14:textId="77777777" w:rsidR="00801861" w:rsidRDefault="00801861" w:rsidP="00F82612">
            <w:pPr>
              <w:ind w:left="0"/>
              <w:rPr>
                <w:rFonts w:cs="Arial"/>
                <w:color w:val="000000"/>
              </w:rPr>
            </w:pPr>
            <w:r>
              <w:rPr>
                <w:rFonts w:cs="Arial"/>
                <w:color w:val="000000"/>
              </w:rPr>
              <w:t>FCO</w:t>
            </w:r>
          </w:p>
        </w:tc>
      </w:tr>
      <w:tr w:rsidR="00B35D33" w:rsidRPr="000C7725" w14:paraId="5B4A96AA" w14:textId="77777777" w:rsidTr="00B35D33">
        <w:trPr>
          <w:trHeight w:val="160"/>
        </w:trPr>
        <w:tc>
          <w:tcPr>
            <w:tcW w:w="619" w:type="pct"/>
            <w:vMerge w:val="restart"/>
            <w:tcBorders>
              <w:top w:val="nil"/>
              <w:left w:val="single" w:sz="8" w:space="0" w:color="auto"/>
              <w:right w:val="single" w:sz="8" w:space="0" w:color="auto"/>
            </w:tcBorders>
            <w:vAlign w:val="center"/>
          </w:tcPr>
          <w:p w14:paraId="49702666" w14:textId="77777777" w:rsidR="00801861" w:rsidRDefault="00801861" w:rsidP="00F82612">
            <w:pPr>
              <w:ind w:left="0"/>
              <w:rPr>
                <w:rFonts w:cs="Arial"/>
                <w:color w:val="000000"/>
              </w:rPr>
            </w:pPr>
            <w:r>
              <w:rPr>
                <w:rFonts w:cs="Arial"/>
                <w:color w:val="000000"/>
              </w:rPr>
              <w:t>Belgium</w:t>
            </w:r>
          </w:p>
        </w:tc>
        <w:tc>
          <w:tcPr>
            <w:tcW w:w="620" w:type="pct"/>
            <w:vMerge w:val="restart"/>
            <w:tcBorders>
              <w:top w:val="nil"/>
              <w:left w:val="nil"/>
              <w:right w:val="single" w:sz="8" w:space="0" w:color="auto"/>
            </w:tcBorders>
            <w:shd w:val="clear" w:color="auto" w:fill="auto"/>
            <w:vAlign w:val="center"/>
          </w:tcPr>
          <w:p w14:paraId="6E7E0619" w14:textId="77777777" w:rsidR="00801861" w:rsidRDefault="00801861" w:rsidP="00F82612">
            <w:pPr>
              <w:ind w:left="0"/>
              <w:rPr>
                <w:rFonts w:cs="Arial"/>
                <w:color w:val="000000"/>
              </w:rPr>
            </w:pPr>
            <w:r>
              <w:rPr>
                <w:rFonts w:cs="Arial"/>
                <w:color w:val="000000"/>
              </w:rPr>
              <w:t>Brussels</w:t>
            </w:r>
          </w:p>
        </w:tc>
        <w:tc>
          <w:tcPr>
            <w:tcW w:w="422" w:type="pct"/>
            <w:tcBorders>
              <w:top w:val="nil"/>
              <w:left w:val="nil"/>
              <w:bottom w:val="single" w:sz="8" w:space="0" w:color="auto"/>
              <w:right w:val="single" w:sz="8" w:space="0" w:color="auto"/>
            </w:tcBorders>
            <w:shd w:val="clear" w:color="auto" w:fill="auto"/>
            <w:vAlign w:val="center"/>
          </w:tcPr>
          <w:p w14:paraId="73BCCE43" w14:textId="77777777" w:rsidR="00801861"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2D41D0CF"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50F46167" w14:textId="77777777" w:rsidR="00801861"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4A497BD7" w14:textId="2C162F75" w:rsidR="00801861" w:rsidRDefault="00F82612" w:rsidP="00B35D33">
            <w:pPr>
              <w:ind w:left="0"/>
              <w:jc w:val="right"/>
              <w:rPr>
                <w:rFonts w:cs="Arial"/>
                <w:color w:val="000000"/>
              </w:rPr>
            </w:pPr>
            <w:r>
              <w:rPr>
                <w:rFonts w:cs="Arial"/>
                <w:color w:val="000000"/>
              </w:rPr>
              <w:t>19,0</w:t>
            </w:r>
            <w:r w:rsidR="00801861">
              <w:rPr>
                <w:rFonts w:cs="Arial"/>
                <w:color w:val="000000"/>
              </w:rPr>
              <w:t>00</w:t>
            </w:r>
          </w:p>
        </w:tc>
        <w:tc>
          <w:tcPr>
            <w:tcW w:w="422" w:type="pct"/>
            <w:tcBorders>
              <w:top w:val="nil"/>
              <w:left w:val="nil"/>
              <w:bottom w:val="single" w:sz="8" w:space="0" w:color="auto"/>
              <w:right w:val="single" w:sz="8" w:space="0" w:color="auto"/>
            </w:tcBorders>
            <w:shd w:val="clear" w:color="auto" w:fill="auto"/>
            <w:vAlign w:val="center"/>
          </w:tcPr>
          <w:p w14:paraId="0020D5A1"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06B031E5" w14:textId="0901E5E6" w:rsidR="00801861" w:rsidRDefault="00F82612" w:rsidP="00B35D33">
            <w:pPr>
              <w:ind w:left="0"/>
              <w:jc w:val="right"/>
              <w:rPr>
                <w:rFonts w:cs="Arial"/>
                <w:color w:val="000000"/>
              </w:rPr>
            </w:pPr>
            <w:r>
              <w:rPr>
                <w:rFonts w:cs="Arial"/>
                <w:color w:val="000000"/>
              </w:rPr>
              <w:t>19,</w:t>
            </w:r>
            <w:r w:rsidR="00801861">
              <w:rPr>
                <w:rFonts w:cs="Arial"/>
                <w:color w:val="000000"/>
              </w:rPr>
              <w:t>000</w:t>
            </w:r>
          </w:p>
        </w:tc>
        <w:tc>
          <w:tcPr>
            <w:tcW w:w="1228" w:type="pct"/>
            <w:tcBorders>
              <w:top w:val="nil"/>
              <w:left w:val="nil"/>
              <w:bottom w:val="single" w:sz="8" w:space="0" w:color="auto"/>
              <w:right w:val="single" w:sz="8" w:space="0" w:color="auto"/>
            </w:tcBorders>
            <w:shd w:val="clear" w:color="auto" w:fill="auto"/>
            <w:vAlign w:val="center"/>
          </w:tcPr>
          <w:p w14:paraId="3076DEB5" w14:textId="4F850C0D" w:rsidR="00801861" w:rsidRDefault="00F82612" w:rsidP="00F82612">
            <w:pPr>
              <w:ind w:left="0"/>
              <w:rPr>
                <w:rFonts w:cs="Arial"/>
                <w:color w:val="000000"/>
              </w:rPr>
            </w:pPr>
            <w:r>
              <w:rPr>
                <w:rFonts w:cs="Arial"/>
                <w:color w:val="000000"/>
              </w:rPr>
              <w:t>F</w:t>
            </w:r>
            <w:r w:rsidR="00801861">
              <w:rPr>
                <w:rFonts w:cs="Arial"/>
                <w:color w:val="000000"/>
              </w:rPr>
              <w:t>CO</w:t>
            </w:r>
          </w:p>
        </w:tc>
      </w:tr>
      <w:tr w:rsidR="00B35D33" w:rsidRPr="000C7725" w14:paraId="18844410" w14:textId="77777777" w:rsidTr="00B35D33">
        <w:trPr>
          <w:trHeight w:val="160"/>
        </w:trPr>
        <w:tc>
          <w:tcPr>
            <w:tcW w:w="619" w:type="pct"/>
            <w:vMerge/>
            <w:tcBorders>
              <w:left w:val="single" w:sz="8" w:space="0" w:color="auto"/>
              <w:bottom w:val="single" w:sz="8" w:space="0" w:color="000000"/>
              <w:right w:val="single" w:sz="8" w:space="0" w:color="auto"/>
            </w:tcBorders>
            <w:vAlign w:val="center"/>
          </w:tcPr>
          <w:p w14:paraId="5782EF4E" w14:textId="77777777" w:rsidR="00801861" w:rsidRDefault="00801861" w:rsidP="00F82612">
            <w:pPr>
              <w:rPr>
                <w:rFonts w:cs="Arial"/>
                <w:color w:val="000000"/>
              </w:rPr>
            </w:pPr>
          </w:p>
        </w:tc>
        <w:tc>
          <w:tcPr>
            <w:tcW w:w="620" w:type="pct"/>
            <w:vMerge/>
            <w:tcBorders>
              <w:left w:val="nil"/>
              <w:bottom w:val="single" w:sz="8" w:space="0" w:color="auto"/>
              <w:right w:val="single" w:sz="8" w:space="0" w:color="auto"/>
            </w:tcBorders>
            <w:shd w:val="clear" w:color="auto" w:fill="auto"/>
            <w:vAlign w:val="center"/>
          </w:tcPr>
          <w:p w14:paraId="552368F0" w14:textId="77777777" w:rsidR="00801861" w:rsidRDefault="00801861" w:rsidP="00F82612">
            <w:pPr>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4A7DA4B7"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5124DF0A" w14:textId="77777777" w:rsidR="00801861"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0E8D6551" w14:textId="77777777" w:rsidR="00801861"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6174905E"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4FD34BFA" w14:textId="05E4AD1F" w:rsidR="00801861" w:rsidRDefault="00F82612" w:rsidP="00B35D33">
            <w:pPr>
              <w:ind w:left="0"/>
              <w:jc w:val="right"/>
              <w:rPr>
                <w:rFonts w:cs="Arial"/>
                <w:color w:val="000000"/>
              </w:rPr>
            </w:pPr>
            <w:r>
              <w:rPr>
                <w:rFonts w:cs="Arial"/>
                <w:color w:val="000000"/>
              </w:rPr>
              <w:t>1</w:t>
            </w:r>
            <w:r w:rsidR="00801861">
              <w:rPr>
                <w:rFonts w:cs="Arial"/>
                <w:color w:val="000000"/>
              </w:rPr>
              <w:t>2,480</w:t>
            </w:r>
          </w:p>
        </w:tc>
        <w:tc>
          <w:tcPr>
            <w:tcW w:w="422" w:type="pct"/>
            <w:tcBorders>
              <w:top w:val="nil"/>
              <w:left w:val="nil"/>
              <w:bottom w:val="single" w:sz="8" w:space="0" w:color="auto"/>
              <w:right w:val="single" w:sz="8" w:space="0" w:color="auto"/>
            </w:tcBorders>
            <w:shd w:val="clear" w:color="auto" w:fill="auto"/>
            <w:vAlign w:val="center"/>
          </w:tcPr>
          <w:p w14:paraId="781689E3" w14:textId="77777777" w:rsidR="00801861" w:rsidRDefault="00801861" w:rsidP="00B35D33">
            <w:pPr>
              <w:ind w:left="0"/>
              <w:jc w:val="right"/>
              <w:rPr>
                <w:rFonts w:cs="Arial"/>
                <w:color w:val="000000"/>
              </w:rPr>
            </w:pPr>
            <w:r>
              <w:rPr>
                <w:rFonts w:cs="Arial"/>
                <w:color w:val="000000"/>
              </w:rPr>
              <w:t>12,480</w:t>
            </w:r>
          </w:p>
        </w:tc>
        <w:tc>
          <w:tcPr>
            <w:tcW w:w="1228" w:type="pct"/>
            <w:tcBorders>
              <w:top w:val="nil"/>
              <w:left w:val="nil"/>
              <w:bottom w:val="single" w:sz="8" w:space="0" w:color="auto"/>
              <w:right w:val="single" w:sz="8" w:space="0" w:color="auto"/>
            </w:tcBorders>
            <w:shd w:val="clear" w:color="auto" w:fill="auto"/>
            <w:vAlign w:val="center"/>
          </w:tcPr>
          <w:p w14:paraId="13B4C207" w14:textId="3D4B2E23" w:rsidR="00801861" w:rsidRDefault="00F82612" w:rsidP="00F82612">
            <w:pPr>
              <w:ind w:left="0"/>
              <w:rPr>
                <w:rFonts w:cs="Arial"/>
                <w:color w:val="000000"/>
              </w:rPr>
            </w:pPr>
            <w:r>
              <w:rPr>
                <w:rFonts w:cs="Arial"/>
                <w:color w:val="000000"/>
              </w:rPr>
              <w:t>Commercia</w:t>
            </w:r>
            <w:r w:rsidR="00801861">
              <w:rPr>
                <w:rFonts w:cs="Arial"/>
                <w:color w:val="000000"/>
              </w:rPr>
              <w:t>l lease on 3 months’ notice</w:t>
            </w:r>
          </w:p>
        </w:tc>
      </w:tr>
      <w:tr w:rsidR="00B35D33" w:rsidRPr="000C7725" w14:paraId="78CA6CB5"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2533D229" w14:textId="3A3DF939" w:rsidR="00801861" w:rsidRDefault="00F82612" w:rsidP="00F82612">
            <w:pPr>
              <w:ind w:left="0"/>
              <w:rPr>
                <w:rFonts w:cs="Arial"/>
                <w:color w:val="000000"/>
              </w:rPr>
            </w:pPr>
            <w:r>
              <w:rPr>
                <w:rFonts w:cs="Arial"/>
                <w:color w:val="000000"/>
              </w:rPr>
              <w:t>B</w:t>
            </w:r>
            <w:r w:rsidR="00801861">
              <w:rPr>
                <w:rFonts w:cs="Arial"/>
                <w:color w:val="000000"/>
              </w:rPr>
              <w:t>razil</w:t>
            </w:r>
          </w:p>
        </w:tc>
        <w:tc>
          <w:tcPr>
            <w:tcW w:w="620" w:type="pct"/>
            <w:tcBorders>
              <w:top w:val="nil"/>
              <w:left w:val="nil"/>
              <w:bottom w:val="single" w:sz="8" w:space="0" w:color="auto"/>
              <w:right w:val="single" w:sz="8" w:space="0" w:color="auto"/>
            </w:tcBorders>
            <w:shd w:val="clear" w:color="auto" w:fill="auto"/>
            <w:vAlign w:val="center"/>
          </w:tcPr>
          <w:p w14:paraId="50123926" w14:textId="12A3D660" w:rsidR="00801861" w:rsidRDefault="00F82612" w:rsidP="00F82612">
            <w:pPr>
              <w:ind w:left="0"/>
              <w:rPr>
                <w:rFonts w:cs="Arial"/>
                <w:color w:val="000000"/>
              </w:rPr>
            </w:pPr>
            <w:r>
              <w:rPr>
                <w:rFonts w:cs="Arial"/>
                <w:color w:val="000000"/>
              </w:rPr>
              <w:t>S</w:t>
            </w:r>
            <w:r w:rsidR="00801861">
              <w:rPr>
                <w:rFonts w:cs="Arial"/>
                <w:color w:val="000000"/>
              </w:rPr>
              <w:t>ão Paulo</w:t>
            </w:r>
          </w:p>
        </w:tc>
        <w:tc>
          <w:tcPr>
            <w:tcW w:w="422" w:type="pct"/>
            <w:tcBorders>
              <w:top w:val="nil"/>
              <w:left w:val="nil"/>
              <w:bottom w:val="single" w:sz="8" w:space="0" w:color="auto"/>
              <w:right w:val="single" w:sz="8" w:space="0" w:color="auto"/>
            </w:tcBorders>
            <w:shd w:val="clear" w:color="auto" w:fill="auto"/>
            <w:vAlign w:val="center"/>
          </w:tcPr>
          <w:p w14:paraId="662740DE" w14:textId="77777777" w:rsidR="00801861" w:rsidRDefault="00801861" w:rsidP="00B35D33">
            <w:pPr>
              <w:ind w:left="0"/>
              <w:jc w:val="right"/>
              <w:rPr>
                <w:rFonts w:cs="Arial"/>
                <w:color w:val="000000"/>
              </w:rPr>
            </w:pPr>
            <w:r>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tcPr>
          <w:p w14:paraId="0AF06B3B"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444E5D19" w14:textId="77777777" w:rsidR="00801861" w:rsidRDefault="00801861" w:rsidP="00B35D33">
            <w:pPr>
              <w:ind w:left="0"/>
              <w:jc w:val="right"/>
              <w:rPr>
                <w:rFonts w:cs="Arial"/>
                <w:color w:val="000000"/>
              </w:rPr>
            </w:pPr>
            <w:r>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tcPr>
          <w:p w14:paraId="0D56576F" w14:textId="5F68169C" w:rsidR="00801861" w:rsidRDefault="00F82612" w:rsidP="00B35D33">
            <w:pPr>
              <w:ind w:left="0"/>
              <w:jc w:val="right"/>
              <w:rPr>
                <w:rFonts w:cs="Arial"/>
                <w:color w:val="000000"/>
              </w:rPr>
            </w:pPr>
            <w:r>
              <w:rPr>
                <w:rFonts w:cs="Arial"/>
                <w:color w:val="000000"/>
              </w:rPr>
              <w:t>21</w:t>
            </w:r>
            <w:r w:rsidR="00801861">
              <w:rPr>
                <w:rFonts w:cs="Arial"/>
                <w:color w:val="000000"/>
              </w:rPr>
              <w:t>,603</w:t>
            </w:r>
          </w:p>
        </w:tc>
        <w:tc>
          <w:tcPr>
            <w:tcW w:w="422" w:type="pct"/>
            <w:tcBorders>
              <w:top w:val="nil"/>
              <w:left w:val="nil"/>
              <w:bottom w:val="single" w:sz="8" w:space="0" w:color="auto"/>
              <w:right w:val="single" w:sz="8" w:space="0" w:color="auto"/>
            </w:tcBorders>
            <w:shd w:val="clear" w:color="auto" w:fill="auto"/>
            <w:vAlign w:val="center"/>
          </w:tcPr>
          <w:p w14:paraId="4464FE83"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7184C27A" w14:textId="77777777" w:rsidR="00801861" w:rsidRDefault="00801861" w:rsidP="00B35D33">
            <w:pPr>
              <w:ind w:left="0"/>
              <w:jc w:val="right"/>
              <w:rPr>
                <w:rFonts w:cs="Arial"/>
                <w:color w:val="000000"/>
              </w:rPr>
            </w:pPr>
            <w:r>
              <w:rPr>
                <w:rFonts w:cs="Arial"/>
                <w:color w:val="000000"/>
              </w:rPr>
              <w:t>21,603</w:t>
            </w:r>
          </w:p>
        </w:tc>
        <w:tc>
          <w:tcPr>
            <w:tcW w:w="1228" w:type="pct"/>
            <w:tcBorders>
              <w:top w:val="nil"/>
              <w:left w:val="nil"/>
              <w:bottom w:val="single" w:sz="8" w:space="0" w:color="auto"/>
              <w:right w:val="single" w:sz="8" w:space="0" w:color="auto"/>
            </w:tcBorders>
            <w:shd w:val="clear" w:color="auto" w:fill="auto"/>
            <w:vAlign w:val="center"/>
          </w:tcPr>
          <w:p w14:paraId="0D25A8D3" w14:textId="77777777" w:rsidR="00801861" w:rsidRDefault="00801861" w:rsidP="00F82612">
            <w:pPr>
              <w:ind w:left="0"/>
              <w:rPr>
                <w:rFonts w:cs="Arial"/>
                <w:color w:val="000000"/>
              </w:rPr>
            </w:pPr>
            <w:r w:rsidRPr="000C7725">
              <w:rPr>
                <w:rFonts w:cs="Arial"/>
                <w:color w:val="000000"/>
              </w:rPr>
              <w:t>Commercial lease to October 2015. 3 months</w:t>
            </w:r>
            <w:r>
              <w:rPr>
                <w:rFonts w:cs="Arial"/>
                <w:color w:val="000000"/>
              </w:rPr>
              <w:t>’</w:t>
            </w:r>
            <w:r w:rsidRPr="000C7725">
              <w:rPr>
                <w:rFonts w:cs="Arial"/>
                <w:color w:val="000000"/>
              </w:rPr>
              <w:t xml:space="preserve"> notice. Renewable for 3 years.</w:t>
            </w:r>
          </w:p>
        </w:tc>
      </w:tr>
      <w:tr w:rsidR="00B35D33" w:rsidRPr="000C7725" w14:paraId="403F9A7E"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08B95597" w14:textId="05BCAA28" w:rsidR="00801861" w:rsidRDefault="00F82612" w:rsidP="00F82612">
            <w:pPr>
              <w:ind w:left="0"/>
              <w:rPr>
                <w:rFonts w:cs="Arial"/>
                <w:color w:val="000000"/>
              </w:rPr>
            </w:pPr>
            <w:r>
              <w:rPr>
                <w:rFonts w:cs="Arial"/>
                <w:color w:val="000000"/>
              </w:rPr>
              <w:t>Ca</w:t>
            </w:r>
            <w:r w:rsidR="00801861">
              <w:rPr>
                <w:rFonts w:cs="Arial"/>
                <w:color w:val="000000"/>
              </w:rPr>
              <w:t>nada</w:t>
            </w:r>
          </w:p>
        </w:tc>
        <w:tc>
          <w:tcPr>
            <w:tcW w:w="620" w:type="pct"/>
            <w:tcBorders>
              <w:top w:val="nil"/>
              <w:left w:val="nil"/>
              <w:bottom w:val="single" w:sz="8" w:space="0" w:color="auto"/>
              <w:right w:val="single" w:sz="8" w:space="0" w:color="auto"/>
            </w:tcBorders>
            <w:shd w:val="clear" w:color="auto" w:fill="auto"/>
            <w:vAlign w:val="center"/>
          </w:tcPr>
          <w:p w14:paraId="491542D1" w14:textId="77777777" w:rsidR="00801861" w:rsidRDefault="00801861" w:rsidP="00F82612">
            <w:pPr>
              <w:ind w:left="0"/>
              <w:rPr>
                <w:rFonts w:cs="Arial"/>
                <w:color w:val="000000"/>
              </w:rPr>
            </w:pPr>
            <w:r>
              <w:rPr>
                <w:rFonts w:cs="Arial"/>
                <w:color w:val="000000"/>
              </w:rPr>
              <w:t>Toronto</w:t>
            </w:r>
          </w:p>
        </w:tc>
        <w:tc>
          <w:tcPr>
            <w:tcW w:w="422" w:type="pct"/>
            <w:tcBorders>
              <w:top w:val="nil"/>
              <w:left w:val="nil"/>
              <w:bottom w:val="single" w:sz="8" w:space="0" w:color="auto"/>
              <w:right w:val="single" w:sz="8" w:space="0" w:color="auto"/>
            </w:tcBorders>
            <w:shd w:val="clear" w:color="auto" w:fill="auto"/>
            <w:vAlign w:val="center"/>
          </w:tcPr>
          <w:p w14:paraId="4FB13845" w14:textId="58356254" w:rsidR="00801861" w:rsidRDefault="00F82612"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5CC8A1EE"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17F912C3" w14:textId="77777777" w:rsidR="00801861"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49517A83" w14:textId="77777777" w:rsidR="00801861" w:rsidRDefault="00801861" w:rsidP="00B35D33">
            <w:pPr>
              <w:ind w:left="0"/>
              <w:jc w:val="right"/>
              <w:rPr>
                <w:rFonts w:cs="Arial"/>
                <w:color w:val="000000"/>
              </w:rPr>
            </w:pPr>
            <w:r>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tcPr>
          <w:p w14:paraId="55D5CBDB"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05FA695A" w14:textId="77777777" w:rsidR="00801861" w:rsidRDefault="00801861" w:rsidP="00B35D33">
            <w:pPr>
              <w:ind w:left="0"/>
              <w:jc w:val="right"/>
              <w:rPr>
                <w:rFonts w:cs="Arial"/>
                <w:color w:val="000000"/>
              </w:rPr>
            </w:pPr>
            <w:r>
              <w:rPr>
                <w:rFonts w:cs="Arial"/>
                <w:color w:val="000000"/>
              </w:rPr>
              <w:t>18,000</w:t>
            </w:r>
          </w:p>
        </w:tc>
        <w:tc>
          <w:tcPr>
            <w:tcW w:w="1228" w:type="pct"/>
            <w:tcBorders>
              <w:top w:val="nil"/>
              <w:left w:val="nil"/>
              <w:bottom w:val="single" w:sz="8" w:space="0" w:color="auto"/>
              <w:right w:val="single" w:sz="8" w:space="0" w:color="auto"/>
            </w:tcBorders>
            <w:shd w:val="clear" w:color="auto" w:fill="auto"/>
            <w:vAlign w:val="center"/>
          </w:tcPr>
          <w:p w14:paraId="72A85E89" w14:textId="77777777" w:rsidR="00801861" w:rsidRDefault="00801861" w:rsidP="00F82612">
            <w:pPr>
              <w:ind w:left="0"/>
              <w:rPr>
                <w:rFonts w:cs="Arial"/>
                <w:color w:val="000000"/>
              </w:rPr>
            </w:pPr>
            <w:r>
              <w:rPr>
                <w:rFonts w:cs="Arial"/>
                <w:color w:val="000000"/>
              </w:rPr>
              <w:t>FCO</w:t>
            </w:r>
          </w:p>
        </w:tc>
      </w:tr>
      <w:tr w:rsidR="00B35D33" w:rsidRPr="000C7725" w14:paraId="2EFA22FE"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63169CD4" w14:textId="072A2978" w:rsidR="00801861" w:rsidRDefault="00F82612" w:rsidP="00F82612">
            <w:pPr>
              <w:ind w:left="0"/>
              <w:rPr>
                <w:rFonts w:cs="Arial"/>
                <w:color w:val="000000"/>
              </w:rPr>
            </w:pPr>
            <w:r>
              <w:rPr>
                <w:rFonts w:cs="Arial"/>
                <w:color w:val="000000"/>
              </w:rPr>
              <w:t>Ch</w:t>
            </w:r>
            <w:r w:rsidR="00801861">
              <w:rPr>
                <w:rFonts w:cs="Arial"/>
                <w:color w:val="000000"/>
              </w:rPr>
              <w:t>ina</w:t>
            </w:r>
          </w:p>
        </w:tc>
        <w:tc>
          <w:tcPr>
            <w:tcW w:w="620" w:type="pct"/>
            <w:tcBorders>
              <w:top w:val="nil"/>
              <w:left w:val="nil"/>
              <w:bottom w:val="single" w:sz="8" w:space="0" w:color="auto"/>
              <w:right w:val="single" w:sz="8" w:space="0" w:color="auto"/>
            </w:tcBorders>
            <w:shd w:val="clear" w:color="auto" w:fill="auto"/>
            <w:vAlign w:val="center"/>
          </w:tcPr>
          <w:p w14:paraId="758B4EAC" w14:textId="77777777" w:rsidR="00801861" w:rsidRDefault="00801861" w:rsidP="00F82612">
            <w:pPr>
              <w:ind w:left="0"/>
              <w:rPr>
                <w:rFonts w:cs="Arial"/>
                <w:color w:val="000000"/>
              </w:rPr>
            </w:pPr>
            <w:r>
              <w:rPr>
                <w:rFonts w:cs="Arial"/>
                <w:color w:val="000000"/>
              </w:rPr>
              <w:t>Shanghai</w:t>
            </w:r>
          </w:p>
          <w:p w14:paraId="7C561EA2" w14:textId="77777777" w:rsidR="00801861" w:rsidRDefault="00801861" w:rsidP="00F82612">
            <w:pPr>
              <w:ind w:left="0"/>
              <w:rPr>
                <w:rFonts w:cs="Arial"/>
                <w:color w:val="000000"/>
              </w:rPr>
            </w:pPr>
            <w:r>
              <w:rPr>
                <w:rFonts w:cs="Arial"/>
                <w:color w:val="000000"/>
              </w:rPr>
              <w:t>Beijing</w:t>
            </w:r>
          </w:p>
          <w:p w14:paraId="0EE21A53" w14:textId="77777777" w:rsidR="00801861" w:rsidRDefault="00801861" w:rsidP="00F82612">
            <w:pPr>
              <w:ind w:left="0"/>
              <w:rPr>
                <w:rFonts w:cs="Arial"/>
                <w:color w:val="000000"/>
              </w:rPr>
            </w:pPr>
            <w:r>
              <w:rPr>
                <w:rFonts w:cs="Arial"/>
                <w:color w:val="000000"/>
              </w:rPr>
              <w:t>Hong Kong</w:t>
            </w:r>
          </w:p>
        </w:tc>
        <w:tc>
          <w:tcPr>
            <w:tcW w:w="422" w:type="pct"/>
            <w:tcBorders>
              <w:top w:val="nil"/>
              <w:left w:val="nil"/>
              <w:bottom w:val="single" w:sz="8" w:space="0" w:color="auto"/>
              <w:right w:val="single" w:sz="8" w:space="0" w:color="auto"/>
            </w:tcBorders>
            <w:shd w:val="clear" w:color="auto" w:fill="auto"/>
            <w:vAlign w:val="center"/>
          </w:tcPr>
          <w:p w14:paraId="5CCD2E58" w14:textId="77777777" w:rsidR="00F82612" w:rsidRDefault="00801861" w:rsidP="00B35D33">
            <w:pPr>
              <w:ind w:left="0"/>
              <w:jc w:val="right"/>
              <w:rPr>
                <w:rFonts w:cs="Arial"/>
                <w:color w:val="000000"/>
              </w:rPr>
            </w:pPr>
            <w:r>
              <w:rPr>
                <w:rFonts w:cs="Arial"/>
                <w:color w:val="000000"/>
              </w:rPr>
              <w:t>5</w:t>
            </w:r>
          </w:p>
          <w:p w14:paraId="335EBA12" w14:textId="4677D34A" w:rsidR="00801861" w:rsidRDefault="00801861" w:rsidP="00B35D33">
            <w:pPr>
              <w:ind w:left="0"/>
              <w:jc w:val="right"/>
              <w:rPr>
                <w:rFonts w:cs="Arial"/>
                <w:color w:val="000000"/>
              </w:rPr>
            </w:pPr>
            <w:r>
              <w:rPr>
                <w:rFonts w:cs="Arial"/>
                <w:color w:val="000000"/>
              </w:rPr>
              <w:t>3</w:t>
            </w:r>
          </w:p>
          <w:p w14:paraId="54152412" w14:textId="77777777" w:rsidR="00801861" w:rsidRDefault="00801861"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4A15B715"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3E1D73BA" w14:textId="77777777" w:rsidR="00801861" w:rsidRDefault="00801861" w:rsidP="00B35D33">
            <w:pPr>
              <w:ind w:left="0"/>
              <w:jc w:val="right"/>
              <w:rPr>
                <w:rFonts w:cs="Arial"/>
                <w:color w:val="000000"/>
              </w:rPr>
            </w:pPr>
            <w:r>
              <w:rPr>
                <w:rFonts w:cs="Arial"/>
                <w:color w:val="000000"/>
              </w:rPr>
              <w:t>5</w:t>
            </w:r>
          </w:p>
          <w:p w14:paraId="0AED6AE9" w14:textId="77777777" w:rsidR="00801861" w:rsidRDefault="00801861" w:rsidP="00B35D33">
            <w:pPr>
              <w:ind w:left="0"/>
              <w:jc w:val="right"/>
              <w:rPr>
                <w:rFonts w:cs="Arial"/>
                <w:color w:val="000000"/>
              </w:rPr>
            </w:pPr>
            <w:r>
              <w:rPr>
                <w:rFonts w:cs="Arial"/>
                <w:color w:val="000000"/>
              </w:rPr>
              <w:t>3</w:t>
            </w:r>
          </w:p>
          <w:p w14:paraId="512B12EF" w14:textId="77777777" w:rsidR="00801861" w:rsidRDefault="00801861"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7C822DB1" w14:textId="77777777" w:rsidR="00801861" w:rsidRDefault="00801861" w:rsidP="00B35D33">
            <w:pPr>
              <w:ind w:left="0"/>
              <w:jc w:val="right"/>
              <w:rPr>
                <w:rFonts w:cs="Arial"/>
                <w:color w:val="000000"/>
              </w:rPr>
            </w:pPr>
            <w:r>
              <w:rPr>
                <w:rFonts w:cs="Arial"/>
                <w:color w:val="000000"/>
              </w:rPr>
              <w:t>45,000</w:t>
            </w:r>
          </w:p>
          <w:p w14:paraId="291FDB75" w14:textId="77777777" w:rsidR="00801861" w:rsidRDefault="00801861" w:rsidP="00B35D33">
            <w:pPr>
              <w:ind w:left="0"/>
              <w:jc w:val="right"/>
              <w:rPr>
                <w:rFonts w:cs="Arial"/>
                <w:color w:val="000000"/>
              </w:rPr>
            </w:pPr>
            <w:r>
              <w:rPr>
                <w:rFonts w:cs="Arial"/>
                <w:color w:val="000000"/>
              </w:rPr>
              <w:t>27,000</w:t>
            </w:r>
          </w:p>
          <w:p w14:paraId="4632F098" w14:textId="77777777" w:rsidR="00801861" w:rsidRDefault="00801861" w:rsidP="00B35D33">
            <w:pPr>
              <w:ind w:left="0"/>
              <w:jc w:val="right"/>
              <w:rPr>
                <w:rFonts w:cs="Arial"/>
                <w:color w:val="000000"/>
              </w:rPr>
            </w:pPr>
            <w:r>
              <w:rPr>
                <w:rFonts w:cs="Arial"/>
                <w:color w:val="000000"/>
              </w:rPr>
              <w:t>27,000</w:t>
            </w:r>
          </w:p>
        </w:tc>
        <w:tc>
          <w:tcPr>
            <w:tcW w:w="422" w:type="pct"/>
            <w:tcBorders>
              <w:top w:val="nil"/>
              <w:left w:val="nil"/>
              <w:bottom w:val="single" w:sz="8" w:space="0" w:color="auto"/>
              <w:right w:val="single" w:sz="8" w:space="0" w:color="auto"/>
            </w:tcBorders>
            <w:shd w:val="clear" w:color="auto" w:fill="auto"/>
            <w:vAlign w:val="center"/>
          </w:tcPr>
          <w:p w14:paraId="2B44CFEF"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09E9E011" w14:textId="77777777" w:rsidR="00801861" w:rsidRDefault="00801861" w:rsidP="00B35D33">
            <w:pPr>
              <w:ind w:left="0"/>
              <w:jc w:val="right"/>
              <w:rPr>
                <w:rFonts w:cs="Arial"/>
                <w:color w:val="000000"/>
              </w:rPr>
            </w:pPr>
            <w:r>
              <w:rPr>
                <w:rFonts w:cs="Arial"/>
                <w:color w:val="000000"/>
              </w:rPr>
              <w:t>45,000</w:t>
            </w:r>
          </w:p>
          <w:p w14:paraId="6C45904A" w14:textId="77777777" w:rsidR="00801861" w:rsidRDefault="00801861" w:rsidP="00B35D33">
            <w:pPr>
              <w:ind w:left="0"/>
              <w:jc w:val="right"/>
              <w:rPr>
                <w:rFonts w:cs="Arial"/>
                <w:color w:val="000000"/>
              </w:rPr>
            </w:pPr>
            <w:r>
              <w:rPr>
                <w:rFonts w:cs="Arial"/>
                <w:color w:val="000000"/>
              </w:rPr>
              <w:t>27,000</w:t>
            </w:r>
          </w:p>
          <w:p w14:paraId="43BD55DA" w14:textId="77777777" w:rsidR="00801861" w:rsidRDefault="00801861" w:rsidP="00B35D33">
            <w:pPr>
              <w:ind w:left="0"/>
              <w:jc w:val="right"/>
              <w:rPr>
                <w:rFonts w:cs="Arial"/>
                <w:color w:val="000000"/>
              </w:rPr>
            </w:pPr>
            <w:r>
              <w:rPr>
                <w:rFonts w:cs="Arial"/>
                <w:color w:val="000000"/>
              </w:rPr>
              <w:t>27,000</w:t>
            </w:r>
          </w:p>
        </w:tc>
        <w:tc>
          <w:tcPr>
            <w:tcW w:w="1228" w:type="pct"/>
            <w:tcBorders>
              <w:top w:val="nil"/>
              <w:left w:val="nil"/>
              <w:bottom w:val="single" w:sz="8" w:space="0" w:color="auto"/>
              <w:right w:val="single" w:sz="8" w:space="0" w:color="auto"/>
            </w:tcBorders>
            <w:shd w:val="clear" w:color="auto" w:fill="auto"/>
            <w:vAlign w:val="center"/>
          </w:tcPr>
          <w:p w14:paraId="5193667C" w14:textId="77777777" w:rsidR="00801861" w:rsidRDefault="00801861" w:rsidP="00F82612">
            <w:pPr>
              <w:ind w:left="0"/>
              <w:rPr>
                <w:rFonts w:cs="Arial"/>
                <w:color w:val="000000"/>
              </w:rPr>
            </w:pPr>
            <w:r>
              <w:rPr>
                <w:rFonts w:cs="Arial"/>
                <w:color w:val="000000"/>
              </w:rPr>
              <w:t>FCO</w:t>
            </w:r>
          </w:p>
          <w:p w14:paraId="6EE8E934" w14:textId="77777777" w:rsidR="00F82612" w:rsidRDefault="00F82612" w:rsidP="00F82612">
            <w:pPr>
              <w:ind w:left="0"/>
              <w:rPr>
                <w:rFonts w:cs="Arial"/>
                <w:color w:val="000000"/>
              </w:rPr>
            </w:pPr>
            <w:r>
              <w:rPr>
                <w:rFonts w:cs="Arial"/>
                <w:color w:val="000000"/>
              </w:rPr>
              <w:t>FCO</w:t>
            </w:r>
          </w:p>
          <w:p w14:paraId="1841CA49" w14:textId="5B01CB81" w:rsidR="00801861" w:rsidRDefault="00801861" w:rsidP="00F82612">
            <w:pPr>
              <w:ind w:left="0"/>
              <w:rPr>
                <w:rFonts w:cs="Arial"/>
                <w:color w:val="000000"/>
              </w:rPr>
            </w:pPr>
            <w:r>
              <w:rPr>
                <w:rFonts w:cs="Arial"/>
                <w:color w:val="000000"/>
              </w:rPr>
              <w:t>FCO</w:t>
            </w:r>
          </w:p>
        </w:tc>
      </w:tr>
      <w:tr w:rsidR="00B35D33" w:rsidRPr="000C7725" w14:paraId="53635DDD"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4D1D4742" w14:textId="0FED73C5" w:rsidR="00801861" w:rsidRDefault="00F82612" w:rsidP="00F82612">
            <w:pPr>
              <w:ind w:left="0"/>
              <w:rPr>
                <w:rFonts w:cs="Arial"/>
                <w:color w:val="000000"/>
              </w:rPr>
            </w:pPr>
            <w:r>
              <w:rPr>
                <w:rFonts w:cs="Arial"/>
                <w:color w:val="000000"/>
              </w:rPr>
              <w:t>De</w:t>
            </w:r>
            <w:r w:rsidR="00801861">
              <w:rPr>
                <w:rFonts w:cs="Arial"/>
                <w:color w:val="000000"/>
              </w:rPr>
              <w:t>nmark</w:t>
            </w:r>
          </w:p>
        </w:tc>
        <w:tc>
          <w:tcPr>
            <w:tcW w:w="620" w:type="pct"/>
            <w:tcBorders>
              <w:top w:val="nil"/>
              <w:left w:val="nil"/>
              <w:bottom w:val="single" w:sz="8" w:space="0" w:color="auto"/>
              <w:right w:val="single" w:sz="8" w:space="0" w:color="auto"/>
            </w:tcBorders>
            <w:shd w:val="clear" w:color="auto" w:fill="auto"/>
            <w:vAlign w:val="center"/>
          </w:tcPr>
          <w:p w14:paraId="774398C6" w14:textId="5ACF908E" w:rsidR="00801861" w:rsidRDefault="00F82612" w:rsidP="00F82612">
            <w:pPr>
              <w:ind w:left="0"/>
              <w:rPr>
                <w:rFonts w:cs="Arial"/>
                <w:color w:val="000000"/>
              </w:rPr>
            </w:pPr>
            <w:r>
              <w:rPr>
                <w:rFonts w:cs="Arial"/>
                <w:color w:val="000000"/>
              </w:rPr>
              <w:t>Copenhagen</w:t>
            </w:r>
          </w:p>
        </w:tc>
        <w:tc>
          <w:tcPr>
            <w:tcW w:w="422" w:type="pct"/>
            <w:tcBorders>
              <w:top w:val="nil"/>
              <w:left w:val="nil"/>
              <w:bottom w:val="single" w:sz="8" w:space="0" w:color="auto"/>
              <w:right w:val="single" w:sz="8" w:space="0" w:color="auto"/>
            </w:tcBorders>
            <w:shd w:val="clear" w:color="auto" w:fill="auto"/>
            <w:vAlign w:val="center"/>
          </w:tcPr>
          <w:p w14:paraId="7748D00C" w14:textId="77777777" w:rsidR="00801861"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3F6260C2" w14:textId="77777777" w:rsidR="00801861"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3C26CAD1" w14:textId="77777777" w:rsidR="00801861"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373F93AF" w14:textId="77777777" w:rsidR="00801861" w:rsidRDefault="00801861" w:rsidP="00B35D33">
            <w:pPr>
              <w:ind w:left="0"/>
              <w:jc w:val="right"/>
              <w:rPr>
                <w:rFonts w:cs="Arial"/>
                <w:color w:val="000000"/>
              </w:rPr>
            </w:pPr>
            <w:r>
              <w:rPr>
                <w:rFonts w:cs="Arial"/>
                <w:color w:val="000000"/>
              </w:rPr>
              <w:t>9,000</w:t>
            </w:r>
          </w:p>
        </w:tc>
        <w:tc>
          <w:tcPr>
            <w:tcW w:w="422" w:type="pct"/>
            <w:tcBorders>
              <w:top w:val="nil"/>
              <w:left w:val="nil"/>
              <w:bottom w:val="single" w:sz="8" w:space="0" w:color="auto"/>
              <w:right w:val="single" w:sz="8" w:space="0" w:color="auto"/>
            </w:tcBorders>
            <w:shd w:val="clear" w:color="auto" w:fill="auto"/>
            <w:vAlign w:val="center"/>
          </w:tcPr>
          <w:p w14:paraId="1D117FA9"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435B3D21" w14:textId="77777777" w:rsidR="00801861" w:rsidRDefault="00801861" w:rsidP="00B35D33">
            <w:pPr>
              <w:ind w:left="0"/>
              <w:jc w:val="right"/>
              <w:rPr>
                <w:rFonts w:cs="Arial"/>
                <w:color w:val="000000"/>
              </w:rPr>
            </w:pPr>
            <w:r>
              <w:rPr>
                <w:rFonts w:cs="Arial"/>
                <w:color w:val="000000"/>
              </w:rPr>
              <w:t>9,000</w:t>
            </w:r>
          </w:p>
        </w:tc>
        <w:tc>
          <w:tcPr>
            <w:tcW w:w="1228" w:type="pct"/>
            <w:tcBorders>
              <w:top w:val="nil"/>
              <w:left w:val="nil"/>
              <w:bottom w:val="single" w:sz="8" w:space="0" w:color="auto"/>
              <w:right w:val="single" w:sz="8" w:space="0" w:color="auto"/>
            </w:tcBorders>
            <w:shd w:val="clear" w:color="auto" w:fill="auto"/>
            <w:vAlign w:val="center"/>
          </w:tcPr>
          <w:p w14:paraId="1E44E073" w14:textId="02270EF9" w:rsidR="00801861" w:rsidRDefault="00F82612" w:rsidP="00F82612">
            <w:pPr>
              <w:ind w:left="0"/>
              <w:rPr>
                <w:rFonts w:cs="Arial"/>
                <w:color w:val="000000"/>
              </w:rPr>
            </w:pPr>
            <w:r>
              <w:rPr>
                <w:rFonts w:cs="Arial"/>
                <w:color w:val="000000"/>
              </w:rPr>
              <w:t>F</w:t>
            </w:r>
            <w:r w:rsidR="00801861">
              <w:rPr>
                <w:rFonts w:cs="Arial"/>
                <w:color w:val="000000"/>
              </w:rPr>
              <w:t>CO</w:t>
            </w:r>
          </w:p>
        </w:tc>
      </w:tr>
      <w:tr w:rsidR="00B35D33" w:rsidRPr="000C7725" w14:paraId="471AD182" w14:textId="77777777" w:rsidTr="00B35D33">
        <w:trPr>
          <w:trHeight w:val="320"/>
        </w:trPr>
        <w:tc>
          <w:tcPr>
            <w:tcW w:w="619" w:type="pct"/>
            <w:tcBorders>
              <w:top w:val="nil"/>
              <w:left w:val="single" w:sz="8" w:space="0" w:color="auto"/>
              <w:bottom w:val="single" w:sz="8" w:space="0" w:color="000000"/>
              <w:right w:val="single" w:sz="8" w:space="0" w:color="auto"/>
            </w:tcBorders>
            <w:vAlign w:val="center"/>
          </w:tcPr>
          <w:p w14:paraId="2614C912" w14:textId="5E69730B" w:rsidR="00801861" w:rsidRPr="000C7725" w:rsidRDefault="00F82612" w:rsidP="00F82612">
            <w:pPr>
              <w:ind w:left="0"/>
              <w:rPr>
                <w:rFonts w:cs="Arial"/>
                <w:color w:val="000000"/>
              </w:rPr>
            </w:pPr>
            <w:r>
              <w:rPr>
                <w:rFonts w:cs="Arial"/>
                <w:color w:val="000000"/>
              </w:rPr>
              <w:t>Fra</w:t>
            </w:r>
            <w:r w:rsidR="00801861">
              <w:rPr>
                <w:rFonts w:cs="Arial"/>
                <w:color w:val="000000"/>
              </w:rPr>
              <w:t>nce</w:t>
            </w:r>
          </w:p>
        </w:tc>
        <w:tc>
          <w:tcPr>
            <w:tcW w:w="620" w:type="pct"/>
            <w:tcBorders>
              <w:top w:val="nil"/>
              <w:left w:val="nil"/>
              <w:bottom w:val="single" w:sz="8" w:space="0" w:color="auto"/>
              <w:right w:val="single" w:sz="8" w:space="0" w:color="auto"/>
            </w:tcBorders>
            <w:shd w:val="clear" w:color="auto" w:fill="auto"/>
            <w:vAlign w:val="center"/>
          </w:tcPr>
          <w:p w14:paraId="06726C98" w14:textId="77777777" w:rsidR="00801861" w:rsidRPr="000C7725" w:rsidRDefault="00801861" w:rsidP="00F82612">
            <w:pPr>
              <w:ind w:left="0"/>
              <w:rPr>
                <w:rFonts w:cs="Arial"/>
                <w:color w:val="000000"/>
              </w:rPr>
            </w:pPr>
            <w:r>
              <w:rPr>
                <w:rFonts w:cs="Arial"/>
                <w:color w:val="000000"/>
              </w:rPr>
              <w:t>Paris</w:t>
            </w:r>
          </w:p>
        </w:tc>
        <w:tc>
          <w:tcPr>
            <w:tcW w:w="422" w:type="pct"/>
            <w:tcBorders>
              <w:top w:val="nil"/>
              <w:left w:val="nil"/>
              <w:bottom w:val="single" w:sz="8" w:space="0" w:color="auto"/>
              <w:right w:val="single" w:sz="8" w:space="0" w:color="auto"/>
            </w:tcBorders>
            <w:shd w:val="clear" w:color="auto" w:fill="auto"/>
            <w:vAlign w:val="center"/>
          </w:tcPr>
          <w:p w14:paraId="6EBCA768" w14:textId="77777777" w:rsidR="00801861" w:rsidRPr="000C7725"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566F36B8" w14:textId="77777777" w:rsidR="00801861" w:rsidRPr="000C7725"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03930717" w14:textId="77777777" w:rsidR="00801861" w:rsidRPr="000C7725" w:rsidRDefault="00801861" w:rsidP="00B35D33">
            <w:pPr>
              <w:ind w:left="0"/>
              <w:jc w:val="right"/>
              <w:rPr>
                <w:rFonts w:cs="Arial"/>
                <w:color w:val="000000"/>
              </w:rPr>
            </w:pPr>
            <w:r>
              <w:rPr>
                <w:rFonts w:cs="Arial"/>
                <w:color w:val="000000"/>
              </w:rPr>
              <w:t>4</w:t>
            </w:r>
          </w:p>
        </w:tc>
        <w:tc>
          <w:tcPr>
            <w:tcW w:w="422" w:type="pct"/>
            <w:tcBorders>
              <w:top w:val="nil"/>
              <w:left w:val="nil"/>
              <w:bottom w:val="single" w:sz="8" w:space="0" w:color="auto"/>
              <w:right w:val="single" w:sz="8" w:space="0" w:color="auto"/>
            </w:tcBorders>
            <w:shd w:val="clear" w:color="auto" w:fill="auto"/>
            <w:vAlign w:val="center"/>
          </w:tcPr>
          <w:p w14:paraId="3A83B374" w14:textId="77777777" w:rsidR="00801861" w:rsidRPr="000C7725" w:rsidRDefault="00801861" w:rsidP="00B35D33">
            <w:pPr>
              <w:ind w:left="0"/>
              <w:jc w:val="right"/>
              <w:rPr>
                <w:rFonts w:cs="Arial"/>
                <w:color w:val="000000"/>
              </w:rPr>
            </w:pPr>
            <w:r>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tcPr>
          <w:p w14:paraId="69884886" w14:textId="60AF3260" w:rsidR="00801861" w:rsidRPr="000C7725" w:rsidRDefault="00F82612" w:rsidP="00B35D33">
            <w:pPr>
              <w:ind w:left="0"/>
              <w:jc w:val="right"/>
              <w:rPr>
                <w:rFonts w:cs="Arial"/>
                <w:color w:val="000000"/>
              </w:rPr>
            </w:pPr>
            <w:r>
              <w:rPr>
                <w:rFonts w:cs="Arial"/>
                <w:color w:val="000000"/>
              </w:rPr>
              <w:t>18,0</w:t>
            </w:r>
            <w:r w:rsidR="00801861">
              <w:rPr>
                <w:rFonts w:cs="Arial"/>
                <w:color w:val="000000"/>
              </w:rPr>
              <w:t>00</w:t>
            </w:r>
          </w:p>
        </w:tc>
        <w:tc>
          <w:tcPr>
            <w:tcW w:w="422" w:type="pct"/>
            <w:tcBorders>
              <w:top w:val="nil"/>
              <w:left w:val="nil"/>
              <w:bottom w:val="single" w:sz="8" w:space="0" w:color="auto"/>
              <w:right w:val="single" w:sz="8" w:space="0" w:color="auto"/>
            </w:tcBorders>
            <w:shd w:val="clear" w:color="auto" w:fill="auto"/>
            <w:vAlign w:val="center"/>
          </w:tcPr>
          <w:p w14:paraId="2C531F49" w14:textId="77777777" w:rsidR="00801861" w:rsidRPr="000C7725" w:rsidRDefault="00801861" w:rsidP="00B35D33">
            <w:pPr>
              <w:ind w:left="0"/>
              <w:jc w:val="right"/>
              <w:rPr>
                <w:rFonts w:cs="Arial"/>
                <w:color w:val="000000"/>
              </w:rPr>
            </w:pPr>
            <w:r>
              <w:rPr>
                <w:rFonts w:cs="Arial"/>
                <w:color w:val="000000"/>
              </w:rPr>
              <w:t>36,000</w:t>
            </w:r>
          </w:p>
        </w:tc>
        <w:tc>
          <w:tcPr>
            <w:tcW w:w="1228" w:type="pct"/>
            <w:tcBorders>
              <w:top w:val="nil"/>
              <w:left w:val="nil"/>
              <w:bottom w:val="single" w:sz="8" w:space="0" w:color="auto"/>
              <w:right w:val="single" w:sz="8" w:space="0" w:color="auto"/>
            </w:tcBorders>
            <w:shd w:val="clear" w:color="auto" w:fill="auto"/>
            <w:vAlign w:val="center"/>
          </w:tcPr>
          <w:p w14:paraId="0BE40EDC" w14:textId="77777777" w:rsidR="00801861" w:rsidRPr="000C7725" w:rsidRDefault="00801861" w:rsidP="00F82612">
            <w:pPr>
              <w:ind w:left="0"/>
              <w:rPr>
                <w:rFonts w:cs="Arial"/>
                <w:color w:val="000000"/>
              </w:rPr>
            </w:pPr>
            <w:r>
              <w:rPr>
                <w:rFonts w:cs="Arial"/>
                <w:color w:val="000000"/>
              </w:rPr>
              <w:t>FCO</w:t>
            </w:r>
          </w:p>
        </w:tc>
      </w:tr>
      <w:tr w:rsidR="00B35D33" w:rsidRPr="000C7725" w14:paraId="0F13C175" w14:textId="77777777" w:rsidTr="00B35D33">
        <w:trPr>
          <w:trHeight w:val="630"/>
        </w:trPr>
        <w:tc>
          <w:tcPr>
            <w:tcW w:w="61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AE43BEB" w14:textId="0F9DFE72" w:rsidR="00801861" w:rsidRPr="000C7725" w:rsidRDefault="00F82612" w:rsidP="00F82612">
            <w:pPr>
              <w:ind w:left="0"/>
              <w:rPr>
                <w:rFonts w:cs="Arial"/>
                <w:color w:val="000000"/>
              </w:rPr>
            </w:pPr>
            <w:r>
              <w:rPr>
                <w:rFonts w:cs="Arial"/>
                <w:color w:val="000000"/>
              </w:rPr>
              <w:t>Ge</w:t>
            </w:r>
            <w:r w:rsidR="00801861" w:rsidRPr="000C7725">
              <w:rPr>
                <w:rFonts w:cs="Arial"/>
                <w:color w:val="000000"/>
              </w:rPr>
              <w:t xml:space="preserve">rmany    </w:t>
            </w:r>
          </w:p>
        </w:tc>
        <w:tc>
          <w:tcPr>
            <w:tcW w:w="620" w:type="pct"/>
            <w:vMerge w:val="restart"/>
            <w:tcBorders>
              <w:top w:val="nil"/>
              <w:left w:val="single" w:sz="8" w:space="0" w:color="auto"/>
              <w:bottom w:val="single" w:sz="8" w:space="0" w:color="000000"/>
              <w:right w:val="single" w:sz="8" w:space="0" w:color="auto"/>
            </w:tcBorders>
            <w:shd w:val="clear" w:color="auto" w:fill="auto"/>
            <w:vAlign w:val="center"/>
            <w:hideMark/>
          </w:tcPr>
          <w:p w14:paraId="50DBA274" w14:textId="77777777" w:rsidR="00801861" w:rsidRPr="000C7725" w:rsidRDefault="00801861" w:rsidP="00F82612">
            <w:pPr>
              <w:ind w:left="0"/>
              <w:rPr>
                <w:rFonts w:cs="Arial"/>
                <w:color w:val="000000"/>
              </w:rPr>
            </w:pPr>
            <w:r w:rsidRPr="000C7725">
              <w:rPr>
                <w:rFonts w:cs="Arial"/>
                <w:color w:val="000000"/>
              </w:rPr>
              <w:t>Berlin</w:t>
            </w:r>
          </w:p>
        </w:tc>
        <w:tc>
          <w:tcPr>
            <w:tcW w:w="422" w:type="pct"/>
            <w:tcBorders>
              <w:top w:val="nil"/>
              <w:left w:val="nil"/>
              <w:bottom w:val="single" w:sz="8" w:space="0" w:color="auto"/>
              <w:right w:val="single" w:sz="8" w:space="0" w:color="auto"/>
            </w:tcBorders>
            <w:shd w:val="clear" w:color="auto" w:fill="auto"/>
            <w:vAlign w:val="center"/>
            <w:hideMark/>
          </w:tcPr>
          <w:p w14:paraId="14F40E31" w14:textId="77777777" w:rsidR="00801861" w:rsidRPr="000C7725" w:rsidRDefault="00801861" w:rsidP="00B35D33">
            <w:pPr>
              <w:ind w:left="0"/>
              <w:jc w:val="right"/>
              <w:rPr>
                <w:rFonts w:cs="Arial"/>
                <w:color w:val="000000"/>
              </w:rPr>
            </w:pPr>
            <w:r w:rsidRPr="000C7725">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hideMark/>
          </w:tcPr>
          <w:p w14:paraId="71D11D4D" w14:textId="77777777" w:rsidR="00801861" w:rsidRPr="000C7725" w:rsidRDefault="00801861" w:rsidP="00B35D33">
            <w:pPr>
              <w:ind w:left="0"/>
              <w:jc w:val="right"/>
              <w:rPr>
                <w:rFonts w:cs="Arial"/>
                <w:color w:val="000000"/>
              </w:rPr>
            </w:pPr>
            <w:r w:rsidRPr="000C7725">
              <w:rPr>
                <w:rFonts w:cs="Arial"/>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7E5E1951" w14:textId="77777777" w:rsidR="00801861" w:rsidRPr="000C7725" w:rsidRDefault="00801861" w:rsidP="00B35D33">
            <w:pPr>
              <w:ind w:left="0"/>
              <w:jc w:val="right"/>
              <w:rPr>
                <w:rFonts w:cs="Arial"/>
                <w:color w:val="000000"/>
              </w:rPr>
            </w:pPr>
            <w:r w:rsidRPr="000C7725">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hideMark/>
          </w:tcPr>
          <w:p w14:paraId="7AFE2C7D" w14:textId="77777777" w:rsidR="00801861" w:rsidRPr="000C7725" w:rsidRDefault="00801861" w:rsidP="00B35D33">
            <w:pPr>
              <w:ind w:left="0"/>
              <w:jc w:val="right"/>
              <w:rPr>
                <w:rFonts w:cs="Arial"/>
                <w:color w:val="000000"/>
              </w:rPr>
            </w:pPr>
            <w:r w:rsidRPr="000C7725">
              <w:rPr>
                <w:rFonts w:cs="Arial"/>
                <w:color w:val="000000"/>
              </w:rPr>
              <w:t>22,439</w:t>
            </w:r>
          </w:p>
        </w:tc>
        <w:tc>
          <w:tcPr>
            <w:tcW w:w="422" w:type="pct"/>
            <w:tcBorders>
              <w:top w:val="nil"/>
              <w:left w:val="nil"/>
              <w:bottom w:val="single" w:sz="8" w:space="0" w:color="auto"/>
              <w:right w:val="single" w:sz="8" w:space="0" w:color="auto"/>
            </w:tcBorders>
            <w:shd w:val="clear" w:color="auto" w:fill="auto"/>
            <w:vAlign w:val="center"/>
            <w:hideMark/>
          </w:tcPr>
          <w:p w14:paraId="03FD9F31"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33D0BDF1" w14:textId="77777777" w:rsidR="00801861" w:rsidRPr="000C7725" w:rsidRDefault="00801861" w:rsidP="00B35D33">
            <w:pPr>
              <w:ind w:left="0"/>
              <w:jc w:val="right"/>
              <w:rPr>
                <w:rFonts w:cs="Arial"/>
                <w:color w:val="000000"/>
              </w:rPr>
            </w:pPr>
            <w:r w:rsidRPr="000C7725">
              <w:rPr>
                <w:rFonts w:cs="Arial"/>
                <w:color w:val="000000"/>
              </w:rPr>
              <w:t>22,439</w:t>
            </w:r>
          </w:p>
        </w:tc>
        <w:tc>
          <w:tcPr>
            <w:tcW w:w="1228" w:type="pct"/>
            <w:tcBorders>
              <w:top w:val="nil"/>
              <w:left w:val="nil"/>
              <w:bottom w:val="single" w:sz="8" w:space="0" w:color="auto"/>
              <w:right w:val="single" w:sz="8" w:space="0" w:color="auto"/>
            </w:tcBorders>
            <w:shd w:val="clear" w:color="auto" w:fill="auto"/>
            <w:vAlign w:val="center"/>
            <w:hideMark/>
          </w:tcPr>
          <w:p w14:paraId="6A13A7A8" w14:textId="77777777" w:rsidR="00801861" w:rsidRPr="000C7725" w:rsidRDefault="00801861" w:rsidP="00F82612">
            <w:pPr>
              <w:ind w:left="0"/>
              <w:rPr>
                <w:rFonts w:cs="Arial"/>
                <w:color w:val="000000"/>
              </w:rPr>
            </w:pPr>
            <w:r w:rsidRPr="000C7725">
              <w:rPr>
                <w:rFonts w:cs="Arial"/>
                <w:color w:val="000000"/>
              </w:rPr>
              <w:t>Rented from the British Council for an indefinite period. 3 months</w:t>
            </w:r>
            <w:r>
              <w:rPr>
                <w:rFonts w:cs="Arial"/>
                <w:color w:val="000000"/>
              </w:rPr>
              <w:t>’</w:t>
            </w:r>
            <w:r w:rsidRPr="000C7725">
              <w:rPr>
                <w:rFonts w:cs="Arial"/>
                <w:color w:val="000000"/>
              </w:rPr>
              <w:t xml:space="preserve"> notice.</w:t>
            </w:r>
          </w:p>
        </w:tc>
      </w:tr>
      <w:tr w:rsidR="00B35D33" w:rsidRPr="000C7725" w14:paraId="1CAE3D95" w14:textId="77777777" w:rsidTr="00B35D33">
        <w:trPr>
          <w:trHeight w:val="330"/>
        </w:trPr>
        <w:tc>
          <w:tcPr>
            <w:tcW w:w="619" w:type="pct"/>
            <w:vMerge/>
            <w:tcBorders>
              <w:top w:val="nil"/>
              <w:left w:val="single" w:sz="8" w:space="0" w:color="auto"/>
              <w:bottom w:val="single" w:sz="8" w:space="0" w:color="000000"/>
              <w:right w:val="single" w:sz="8" w:space="0" w:color="auto"/>
            </w:tcBorders>
            <w:vAlign w:val="center"/>
            <w:hideMark/>
          </w:tcPr>
          <w:p w14:paraId="03F16ECA" w14:textId="77777777" w:rsidR="00801861" w:rsidRPr="000C7725" w:rsidRDefault="00801861" w:rsidP="00F82612">
            <w:pPr>
              <w:rPr>
                <w:rFonts w:cs="Arial"/>
                <w:color w:val="000000"/>
              </w:rPr>
            </w:pPr>
          </w:p>
        </w:tc>
        <w:tc>
          <w:tcPr>
            <w:tcW w:w="620" w:type="pct"/>
            <w:vMerge/>
            <w:tcBorders>
              <w:top w:val="nil"/>
              <w:left w:val="single" w:sz="8" w:space="0" w:color="auto"/>
              <w:bottom w:val="single" w:sz="8" w:space="0" w:color="000000"/>
              <w:right w:val="single" w:sz="8" w:space="0" w:color="auto"/>
            </w:tcBorders>
            <w:vAlign w:val="center"/>
            <w:hideMark/>
          </w:tcPr>
          <w:p w14:paraId="6033E138" w14:textId="77777777" w:rsidR="00801861" w:rsidRPr="000C7725" w:rsidRDefault="00801861" w:rsidP="00F82612">
            <w:pPr>
              <w:rPr>
                <w:rFonts w:cs="Arial"/>
                <w:color w:val="000000"/>
              </w:rPr>
            </w:pPr>
          </w:p>
        </w:tc>
        <w:tc>
          <w:tcPr>
            <w:tcW w:w="422" w:type="pct"/>
            <w:tcBorders>
              <w:top w:val="nil"/>
              <w:left w:val="nil"/>
              <w:bottom w:val="single" w:sz="8" w:space="0" w:color="auto"/>
              <w:right w:val="single" w:sz="8" w:space="0" w:color="auto"/>
            </w:tcBorders>
            <w:shd w:val="clear" w:color="auto" w:fill="auto"/>
            <w:vAlign w:val="center"/>
            <w:hideMark/>
          </w:tcPr>
          <w:p w14:paraId="41541722"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52083B82"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20DFC0FF"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42FBB726"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4DAE15B4" w14:textId="77777777" w:rsidR="00801861" w:rsidRPr="000C7725" w:rsidRDefault="00801861" w:rsidP="00B35D33">
            <w:pPr>
              <w:ind w:left="0"/>
              <w:jc w:val="right"/>
              <w:rPr>
                <w:rFonts w:cs="Arial"/>
                <w:color w:val="000000"/>
              </w:rPr>
            </w:pPr>
            <w:r w:rsidRPr="000C7725">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hideMark/>
          </w:tcPr>
          <w:p w14:paraId="2A837F9F" w14:textId="77777777" w:rsidR="00801861" w:rsidRPr="000C7725" w:rsidRDefault="00801861" w:rsidP="00B35D33">
            <w:pPr>
              <w:ind w:left="0"/>
              <w:jc w:val="right"/>
              <w:rPr>
                <w:rFonts w:cs="Arial"/>
                <w:color w:val="000000"/>
              </w:rPr>
            </w:pPr>
            <w:r w:rsidRPr="000C7725">
              <w:rPr>
                <w:rFonts w:cs="Arial"/>
                <w:color w:val="000000"/>
              </w:rPr>
              <w:t>18,000</w:t>
            </w:r>
          </w:p>
        </w:tc>
        <w:tc>
          <w:tcPr>
            <w:tcW w:w="1228" w:type="pct"/>
            <w:tcBorders>
              <w:top w:val="nil"/>
              <w:left w:val="nil"/>
              <w:bottom w:val="single" w:sz="8" w:space="0" w:color="auto"/>
              <w:right w:val="single" w:sz="8" w:space="0" w:color="auto"/>
            </w:tcBorders>
            <w:shd w:val="clear" w:color="auto" w:fill="auto"/>
            <w:vAlign w:val="center"/>
            <w:hideMark/>
          </w:tcPr>
          <w:p w14:paraId="11C3B973" w14:textId="77777777" w:rsidR="00801861" w:rsidRPr="000C7725" w:rsidRDefault="00801861" w:rsidP="00F82612">
            <w:pPr>
              <w:ind w:left="0"/>
              <w:rPr>
                <w:rFonts w:cs="Arial"/>
                <w:color w:val="000000"/>
              </w:rPr>
            </w:pPr>
            <w:r w:rsidRPr="000C7725">
              <w:rPr>
                <w:rFonts w:cs="Arial"/>
                <w:color w:val="000000"/>
              </w:rPr>
              <w:t>FCO</w:t>
            </w:r>
          </w:p>
        </w:tc>
      </w:tr>
      <w:tr w:rsidR="00B35D33" w:rsidRPr="000C7725" w14:paraId="033E952F"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637D3792" w14:textId="4DB86AAB" w:rsidR="00801861" w:rsidRPr="000C7725" w:rsidRDefault="00F82612" w:rsidP="00F82612">
            <w:pPr>
              <w:ind w:left="0"/>
              <w:rPr>
                <w:rFonts w:cs="Arial"/>
                <w:color w:val="000000"/>
              </w:rPr>
            </w:pPr>
            <w:r>
              <w:rPr>
                <w:rFonts w:cs="Arial"/>
                <w:color w:val="000000"/>
              </w:rPr>
              <w:t>I</w:t>
            </w:r>
            <w:r w:rsidR="00801861">
              <w:rPr>
                <w:rFonts w:cs="Arial"/>
                <w:color w:val="000000"/>
              </w:rPr>
              <w:t>ndia</w:t>
            </w:r>
          </w:p>
        </w:tc>
        <w:tc>
          <w:tcPr>
            <w:tcW w:w="620" w:type="pct"/>
            <w:tcBorders>
              <w:top w:val="nil"/>
              <w:left w:val="nil"/>
              <w:bottom w:val="single" w:sz="8" w:space="0" w:color="auto"/>
              <w:right w:val="single" w:sz="8" w:space="0" w:color="auto"/>
            </w:tcBorders>
            <w:shd w:val="clear" w:color="auto" w:fill="auto"/>
            <w:vAlign w:val="center"/>
          </w:tcPr>
          <w:p w14:paraId="55C9CFF4" w14:textId="77777777" w:rsidR="00801861" w:rsidRDefault="00801861" w:rsidP="00F82612">
            <w:pPr>
              <w:ind w:left="0"/>
              <w:rPr>
                <w:rFonts w:cs="Arial"/>
                <w:color w:val="000000"/>
              </w:rPr>
            </w:pPr>
            <w:r>
              <w:rPr>
                <w:rFonts w:cs="Arial"/>
                <w:color w:val="000000"/>
              </w:rPr>
              <w:t>Mumbai</w:t>
            </w:r>
          </w:p>
          <w:p w14:paraId="3A3B9D68" w14:textId="77777777" w:rsidR="00801861" w:rsidRPr="000C7725" w:rsidRDefault="00801861" w:rsidP="00F82612">
            <w:pPr>
              <w:ind w:left="0"/>
              <w:rPr>
                <w:rFonts w:cs="Arial"/>
                <w:color w:val="000000"/>
              </w:rPr>
            </w:pPr>
            <w:r>
              <w:rPr>
                <w:rFonts w:cs="Arial"/>
                <w:color w:val="000000"/>
              </w:rPr>
              <w:t>Delhi</w:t>
            </w:r>
          </w:p>
        </w:tc>
        <w:tc>
          <w:tcPr>
            <w:tcW w:w="422" w:type="pct"/>
            <w:tcBorders>
              <w:top w:val="nil"/>
              <w:left w:val="nil"/>
              <w:bottom w:val="single" w:sz="8" w:space="0" w:color="auto"/>
              <w:right w:val="single" w:sz="8" w:space="0" w:color="auto"/>
            </w:tcBorders>
            <w:shd w:val="clear" w:color="auto" w:fill="auto"/>
            <w:vAlign w:val="center"/>
          </w:tcPr>
          <w:p w14:paraId="1C12697D" w14:textId="77777777" w:rsidR="00801861" w:rsidRDefault="00801861" w:rsidP="00B35D33">
            <w:pPr>
              <w:ind w:left="0"/>
              <w:jc w:val="right"/>
              <w:rPr>
                <w:rFonts w:cs="Arial"/>
                <w:color w:val="000000"/>
              </w:rPr>
            </w:pPr>
            <w:r>
              <w:rPr>
                <w:rFonts w:cs="Arial"/>
                <w:color w:val="000000"/>
              </w:rPr>
              <w:t>1</w:t>
            </w:r>
          </w:p>
          <w:p w14:paraId="09659790" w14:textId="77777777" w:rsidR="00801861" w:rsidRPr="000C7725" w:rsidRDefault="00801861" w:rsidP="00B35D33">
            <w:pPr>
              <w:ind w:left="0"/>
              <w:jc w:val="right"/>
              <w:rPr>
                <w:rFonts w:cs="Arial"/>
                <w:color w:val="000000"/>
              </w:rPr>
            </w:pPr>
            <w:r>
              <w:rPr>
                <w:rFonts w:cs="Arial"/>
                <w:color w:val="000000"/>
              </w:rPr>
              <w:t>4</w:t>
            </w:r>
          </w:p>
        </w:tc>
        <w:tc>
          <w:tcPr>
            <w:tcW w:w="422" w:type="pct"/>
            <w:tcBorders>
              <w:top w:val="nil"/>
              <w:left w:val="nil"/>
              <w:bottom w:val="single" w:sz="8" w:space="0" w:color="auto"/>
              <w:right w:val="single" w:sz="8" w:space="0" w:color="auto"/>
            </w:tcBorders>
            <w:shd w:val="clear" w:color="auto" w:fill="auto"/>
            <w:vAlign w:val="center"/>
          </w:tcPr>
          <w:p w14:paraId="197416CD" w14:textId="77777777" w:rsidR="00801861" w:rsidRDefault="00801861" w:rsidP="00B35D33">
            <w:pPr>
              <w:ind w:left="0"/>
              <w:jc w:val="right"/>
              <w:rPr>
                <w:rFonts w:cs="Arial"/>
                <w:color w:val="000000"/>
              </w:rPr>
            </w:pPr>
          </w:p>
          <w:p w14:paraId="159B85C0" w14:textId="77777777" w:rsidR="00801861" w:rsidRPr="000C7725"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0A66D0F9" w14:textId="77777777" w:rsidR="00801861" w:rsidRDefault="00801861" w:rsidP="00B35D33">
            <w:pPr>
              <w:ind w:left="0"/>
              <w:jc w:val="right"/>
              <w:rPr>
                <w:rFonts w:cs="Arial"/>
                <w:color w:val="000000"/>
              </w:rPr>
            </w:pPr>
            <w:r>
              <w:rPr>
                <w:rFonts w:cs="Arial"/>
                <w:color w:val="000000"/>
              </w:rPr>
              <w:t>1</w:t>
            </w:r>
          </w:p>
          <w:p w14:paraId="256B991B" w14:textId="77777777" w:rsidR="00801861" w:rsidRPr="000C7725" w:rsidRDefault="00801861" w:rsidP="00B35D33">
            <w:pPr>
              <w:ind w:left="0"/>
              <w:jc w:val="right"/>
              <w:rPr>
                <w:rFonts w:cs="Arial"/>
                <w:color w:val="000000"/>
              </w:rPr>
            </w:pPr>
            <w:r>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tcPr>
          <w:p w14:paraId="2BDD6093" w14:textId="77777777" w:rsidR="00801861" w:rsidRDefault="00801861" w:rsidP="00B35D33">
            <w:pPr>
              <w:ind w:left="0"/>
              <w:jc w:val="right"/>
              <w:rPr>
                <w:rFonts w:cs="Arial"/>
                <w:color w:val="000000"/>
              </w:rPr>
            </w:pPr>
            <w:r>
              <w:rPr>
                <w:rFonts w:cs="Arial"/>
                <w:color w:val="000000"/>
              </w:rPr>
              <w:t>9,000</w:t>
            </w:r>
          </w:p>
          <w:p w14:paraId="66CEB0FB" w14:textId="77777777" w:rsidR="00801861" w:rsidRPr="000C7725" w:rsidRDefault="00801861" w:rsidP="00B35D33">
            <w:pPr>
              <w:ind w:left="0"/>
              <w:jc w:val="right"/>
              <w:rPr>
                <w:rFonts w:cs="Arial"/>
                <w:color w:val="000000"/>
              </w:rPr>
            </w:pPr>
            <w:r>
              <w:rPr>
                <w:rFonts w:cs="Arial"/>
                <w:color w:val="000000"/>
              </w:rPr>
              <w:t>45,000</w:t>
            </w:r>
          </w:p>
        </w:tc>
        <w:tc>
          <w:tcPr>
            <w:tcW w:w="422" w:type="pct"/>
            <w:tcBorders>
              <w:top w:val="nil"/>
              <w:left w:val="nil"/>
              <w:bottom w:val="single" w:sz="8" w:space="0" w:color="auto"/>
              <w:right w:val="single" w:sz="8" w:space="0" w:color="auto"/>
            </w:tcBorders>
            <w:shd w:val="clear" w:color="auto" w:fill="auto"/>
            <w:vAlign w:val="center"/>
          </w:tcPr>
          <w:p w14:paraId="22687543" w14:textId="77777777" w:rsidR="00801861" w:rsidRDefault="00801861" w:rsidP="00B35D33">
            <w:pPr>
              <w:ind w:left="0"/>
              <w:jc w:val="right"/>
              <w:rPr>
                <w:rFonts w:cs="Arial"/>
                <w:color w:val="000000"/>
              </w:rPr>
            </w:pPr>
            <w:r>
              <w:rPr>
                <w:rFonts w:cs="Arial"/>
                <w:color w:val="000000"/>
              </w:rPr>
              <w:t>9,000</w:t>
            </w:r>
          </w:p>
          <w:p w14:paraId="1C674A48" w14:textId="77777777" w:rsidR="00801861" w:rsidRPr="000C7725"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419975D0" w14:textId="77777777" w:rsidR="00801861" w:rsidRDefault="00801861" w:rsidP="00B35D33">
            <w:pPr>
              <w:ind w:left="0"/>
              <w:jc w:val="right"/>
              <w:rPr>
                <w:rFonts w:cs="Arial"/>
                <w:color w:val="000000"/>
              </w:rPr>
            </w:pPr>
            <w:r>
              <w:rPr>
                <w:rFonts w:cs="Arial"/>
                <w:color w:val="000000"/>
              </w:rPr>
              <w:t>18,000</w:t>
            </w:r>
          </w:p>
          <w:p w14:paraId="3749753E" w14:textId="77777777" w:rsidR="00801861" w:rsidRPr="000C7725" w:rsidRDefault="00801861" w:rsidP="00B35D33">
            <w:pPr>
              <w:ind w:left="0"/>
              <w:jc w:val="right"/>
              <w:rPr>
                <w:rFonts w:cs="Arial"/>
                <w:color w:val="000000"/>
              </w:rPr>
            </w:pPr>
            <w:r>
              <w:rPr>
                <w:rFonts w:cs="Arial"/>
                <w:color w:val="000000"/>
              </w:rPr>
              <w:t>45,000</w:t>
            </w:r>
          </w:p>
        </w:tc>
        <w:tc>
          <w:tcPr>
            <w:tcW w:w="1228" w:type="pct"/>
            <w:tcBorders>
              <w:top w:val="nil"/>
              <w:left w:val="nil"/>
              <w:bottom w:val="single" w:sz="8" w:space="0" w:color="auto"/>
              <w:right w:val="single" w:sz="8" w:space="0" w:color="auto"/>
            </w:tcBorders>
            <w:shd w:val="clear" w:color="auto" w:fill="auto"/>
            <w:vAlign w:val="center"/>
          </w:tcPr>
          <w:p w14:paraId="6F9F2481" w14:textId="77777777" w:rsidR="00F82612" w:rsidRDefault="00801861" w:rsidP="00F82612">
            <w:pPr>
              <w:ind w:left="0"/>
              <w:rPr>
                <w:rFonts w:cs="Arial"/>
                <w:color w:val="000000"/>
              </w:rPr>
            </w:pPr>
            <w:r>
              <w:rPr>
                <w:rFonts w:cs="Arial"/>
                <w:color w:val="000000"/>
              </w:rPr>
              <w:t>FCO</w:t>
            </w:r>
          </w:p>
          <w:p w14:paraId="2BA565C9" w14:textId="4748507D" w:rsidR="00801861" w:rsidRPr="000C7725" w:rsidRDefault="00801861" w:rsidP="00F82612">
            <w:pPr>
              <w:ind w:left="0"/>
              <w:rPr>
                <w:rFonts w:cs="Arial"/>
                <w:color w:val="000000"/>
              </w:rPr>
            </w:pPr>
            <w:r>
              <w:rPr>
                <w:rFonts w:cs="Arial"/>
                <w:color w:val="000000"/>
              </w:rPr>
              <w:t>FCO</w:t>
            </w:r>
          </w:p>
        </w:tc>
      </w:tr>
      <w:tr w:rsidR="00B35D33" w:rsidRPr="000C7725" w14:paraId="0BA333C6"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12EDD24A" w14:textId="31BACBF5" w:rsidR="00801861" w:rsidRPr="000C7725" w:rsidRDefault="00F82612" w:rsidP="00F82612">
            <w:pPr>
              <w:ind w:left="0"/>
              <w:rPr>
                <w:rFonts w:cs="Arial"/>
                <w:color w:val="000000"/>
              </w:rPr>
            </w:pPr>
            <w:r>
              <w:rPr>
                <w:rFonts w:cs="Arial"/>
                <w:color w:val="000000"/>
              </w:rPr>
              <w:t>It</w:t>
            </w:r>
            <w:r w:rsidR="00801861" w:rsidRPr="000C7725">
              <w:rPr>
                <w:rFonts w:cs="Arial"/>
                <w:color w:val="000000"/>
              </w:rPr>
              <w:t>aly</w:t>
            </w:r>
          </w:p>
        </w:tc>
        <w:tc>
          <w:tcPr>
            <w:tcW w:w="620" w:type="pct"/>
            <w:tcBorders>
              <w:top w:val="nil"/>
              <w:left w:val="nil"/>
              <w:bottom w:val="single" w:sz="8" w:space="0" w:color="auto"/>
              <w:right w:val="single" w:sz="8" w:space="0" w:color="auto"/>
            </w:tcBorders>
            <w:shd w:val="clear" w:color="auto" w:fill="auto"/>
            <w:vAlign w:val="center"/>
            <w:hideMark/>
          </w:tcPr>
          <w:p w14:paraId="48A92CCA" w14:textId="77777777" w:rsidR="00801861" w:rsidRPr="000C7725" w:rsidRDefault="00801861" w:rsidP="00F82612">
            <w:pPr>
              <w:ind w:left="0"/>
              <w:rPr>
                <w:rFonts w:cs="Arial"/>
                <w:color w:val="000000"/>
              </w:rPr>
            </w:pPr>
            <w:r w:rsidRPr="000C7725">
              <w:rPr>
                <w:rFonts w:cs="Arial"/>
                <w:color w:val="000000"/>
              </w:rPr>
              <w:t>Milan</w:t>
            </w:r>
          </w:p>
        </w:tc>
        <w:tc>
          <w:tcPr>
            <w:tcW w:w="422" w:type="pct"/>
            <w:tcBorders>
              <w:top w:val="nil"/>
              <w:left w:val="nil"/>
              <w:bottom w:val="single" w:sz="8" w:space="0" w:color="auto"/>
              <w:right w:val="single" w:sz="8" w:space="0" w:color="auto"/>
            </w:tcBorders>
            <w:shd w:val="clear" w:color="auto" w:fill="auto"/>
            <w:vAlign w:val="center"/>
            <w:hideMark/>
          </w:tcPr>
          <w:p w14:paraId="1D280BF0" w14:textId="77777777" w:rsidR="00801861" w:rsidRPr="000C7725" w:rsidRDefault="00801861" w:rsidP="00B35D33">
            <w:pPr>
              <w:ind w:left="0"/>
              <w:jc w:val="right"/>
              <w:rPr>
                <w:rFonts w:cs="Arial"/>
                <w:color w:val="000000"/>
              </w:rPr>
            </w:pPr>
            <w:r w:rsidRPr="000C7725">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hideMark/>
          </w:tcPr>
          <w:p w14:paraId="245EC5C3" w14:textId="77777777" w:rsidR="00801861" w:rsidRPr="000C7725" w:rsidRDefault="00801861" w:rsidP="00B35D33">
            <w:pPr>
              <w:ind w:left="0"/>
              <w:jc w:val="right"/>
              <w:rPr>
                <w:rFonts w:cs="Arial"/>
                <w:color w:val="000000"/>
              </w:rPr>
            </w:pPr>
            <w:r w:rsidRPr="000C7725">
              <w:rPr>
                <w:rFonts w:cs="Arial"/>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62D59FEE" w14:textId="77777777" w:rsidR="00801861" w:rsidRPr="000C7725" w:rsidRDefault="00801861" w:rsidP="00B35D33">
            <w:pPr>
              <w:ind w:left="0"/>
              <w:jc w:val="right"/>
              <w:rPr>
                <w:rFonts w:cs="Arial"/>
                <w:color w:val="000000"/>
              </w:rPr>
            </w:pPr>
            <w:r w:rsidRPr="000C7725">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hideMark/>
          </w:tcPr>
          <w:p w14:paraId="3865625A" w14:textId="77777777" w:rsidR="00801861" w:rsidRPr="000C7725" w:rsidRDefault="00801861" w:rsidP="00B35D33">
            <w:pPr>
              <w:ind w:left="0"/>
              <w:jc w:val="right"/>
              <w:rPr>
                <w:rFonts w:cs="Arial"/>
                <w:color w:val="000000"/>
              </w:rPr>
            </w:pPr>
            <w:r w:rsidRPr="000C7725">
              <w:rPr>
                <w:rFonts w:cs="Arial"/>
                <w:color w:val="000000"/>
              </w:rPr>
              <w:t>27,000</w:t>
            </w:r>
          </w:p>
        </w:tc>
        <w:tc>
          <w:tcPr>
            <w:tcW w:w="422" w:type="pct"/>
            <w:tcBorders>
              <w:top w:val="nil"/>
              <w:left w:val="nil"/>
              <w:bottom w:val="single" w:sz="8" w:space="0" w:color="auto"/>
              <w:right w:val="single" w:sz="8" w:space="0" w:color="auto"/>
            </w:tcBorders>
            <w:shd w:val="clear" w:color="auto" w:fill="auto"/>
            <w:vAlign w:val="center"/>
            <w:hideMark/>
          </w:tcPr>
          <w:p w14:paraId="247AD7F6"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17BBB3DD" w14:textId="77777777" w:rsidR="00801861" w:rsidRPr="000C7725" w:rsidRDefault="00801861" w:rsidP="00B35D33">
            <w:pPr>
              <w:ind w:left="0"/>
              <w:jc w:val="right"/>
              <w:rPr>
                <w:rFonts w:cs="Arial"/>
                <w:color w:val="000000"/>
              </w:rPr>
            </w:pPr>
            <w:r w:rsidRPr="000C7725">
              <w:rPr>
                <w:rFonts w:cs="Arial"/>
                <w:color w:val="000000"/>
              </w:rPr>
              <w:t>27,000</w:t>
            </w:r>
          </w:p>
        </w:tc>
        <w:tc>
          <w:tcPr>
            <w:tcW w:w="1228" w:type="pct"/>
            <w:tcBorders>
              <w:top w:val="nil"/>
              <w:left w:val="nil"/>
              <w:bottom w:val="single" w:sz="8" w:space="0" w:color="auto"/>
              <w:right w:val="single" w:sz="8" w:space="0" w:color="auto"/>
            </w:tcBorders>
            <w:shd w:val="clear" w:color="auto" w:fill="auto"/>
            <w:vAlign w:val="center"/>
            <w:hideMark/>
          </w:tcPr>
          <w:p w14:paraId="16EFE14E" w14:textId="77777777" w:rsidR="00801861" w:rsidRPr="000C7725" w:rsidRDefault="00801861" w:rsidP="00F82612">
            <w:pPr>
              <w:ind w:left="0"/>
              <w:rPr>
                <w:rFonts w:cs="Arial"/>
                <w:color w:val="000000"/>
              </w:rPr>
            </w:pPr>
            <w:r w:rsidRPr="000C7725">
              <w:rPr>
                <w:rFonts w:cs="Arial"/>
                <w:color w:val="000000"/>
              </w:rPr>
              <w:t xml:space="preserve">FCO </w:t>
            </w:r>
          </w:p>
        </w:tc>
      </w:tr>
      <w:tr w:rsidR="00B35D33" w:rsidRPr="000C7725" w14:paraId="5F04E6DB"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0F05DC85" w14:textId="77777777" w:rsidR="00801861" w:rsidRPr="000C7725" w:rsidRDefault="00801861" w:rsidP="00F82612">
            <w:pPr>
              <w:ind w:left="0"/>
              <w:rPr>
                <w:rFonts w:cs="Arial"/>
                <w:color w:val="000000"/>
              </w:rPr>
            </w:pPr>
            <w:r>
              <w:rPr>
                <w:rFonts w:cs="Arial"/>
                <w:color w:val="000000"/>
              </w:rPr>
              <w:lastRenderedPageBreak/>
              <w:t>Japan</w:t>
            </w:r>
          </w:p>
        </w:tc>
        <w:tc>
          <w:tcPr>
            <w:tcW w:w="620" w:type="pct"/>
            <w:tcBorders>
              <w:top w:val="nil"/>
              <w:left w:val="nil"/>
              <w:bottom w:val="single" w:sz="8" w:space="0" w:color="auto"/>
              <w:right w:val="single" w:sz="8" w:space="0" w:color="auto"/>
            </w:tcBorders>
            <w:shd w:val="clear" w:color="auto" w:fill="auto"/>
            <w:vAlign w:val="center"/>
          </w:tcPr>
          <w:p w14:paraId="6EE98686" w14:textId="77777777" w:rsidR="00801861" w:rsidRPr="000C7725" w:rsidRDefault="00801861" w:rsidP="00F82612">
            <w:pPr>
              <w:ind w:left="0"/>
              <w:rPr>
                <w:rFonts w:cs="Arial"/>
                <w:color w:val="000000"/>
              </w:rPr>
            </w:pPr>
            <w:r>
              <w:rPr>
                <w:rFonts w:cs="Arial"/>
                <w:color w:val="000000"/>
              </w:rPr>
              <w:t>Tokyo</w:t>
            </w:r>
          </w:p>
        </w:tc>
        <w:tc>
          <w:tcPr>
            <w:tcW w:w="422" w:type="pct"/>
            <w:tcBorders>
              <w:top w:val="nil"/>
              <w:left w:val="nil"/>
              <w:bottom w:val="single" w:sz="8" w:space="0" w:color="auto"/>
              <w:right w:val="single" w:sz="8" w:space="0" w:color="auto"/>
            </w:tcBorders>
            <w:shd w:val="clear" w:color="auto" w:fill="auto"/>
            <w:vAlign w:val="center"/>
          </w:tcPr>
          <w:p w14:paraId="0FDAA2F7" w14:textId="2EE82B27" w:rsidR="00801861" w:rsidRPr="000C7725" w:rsidRDefault="00F82612" w:rsidP="00B35D33">
            <w:pPr>
              <w:ind w:left="0"/>
              <w:jc w:val="right"/>
              <w:rPr>
                <w:rFonts w:cs="Arial"/>
                <w:color w:val="000000"/>
              </w:rPr>
            </w:pPr>
            <w:r>
              <w:rPr>
                <w:rFonts w:cs="Arial"/>
                <w:color w:val="000000"/>
              </w:rPr>
              <w:t>4</w:t>
            </w:r>
          </w:p>
        </w:tc>
        <w:tc>
          <w:tcPr>
            <w:tcW w:w="422" w:type="pct"/>
            <w:tcBorders>
              <w:top w:val="nil"/>
              <w:left w:val="nil"/>
              <w:bottom w:val="single" w:sz="8" w:space="0" w:color="auto"/>
              <w:right w:val="single" w:sz="8" w:space="0" w:color="auto"/>
            </w:tcBorders>
            <w:shd w:val="clear" w:color="auto" w:fill="auto"/>
            <w:vAlign w:val="center"/>
          </w:tcPr>
          <w:p w14:paraId="51AAA0F1" w14:textId="77777777"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19ED14C5" w14:textId="77777777" w:rsidR="00801861" w:rsidRPr="000C7725" w:rsidRDefault="00801861" w:rsidP="00B35D33">
            <w:pPr>
              <w:ind w:left="0"/>
              <w:jc w:val="right"/>
              <w:rPr>
                <w:rFonts w:cs="Arial"/>
                <w:color w:val="000000"/>
              </w:rPr>
            </w:pPr>
            <w:r>
              <w:rPr>
                <w:rFonts w:cs="Arial"/>
                <w:color w:val="000000"/>
              </w:rPr>
              <w:t>4</w:t>
            </w:r>
          </w:p>
        </w:tc>
        <w:tc>
          <w:tcPr>
            <w:tcW w:w="422" w:type="pct"/>
            <w:tcBorders>
              <w:top w:val="nil"/>
              <w:left w:val="nil"/>
              <w:bottom w:val="single" w:sz="8" w:space="0" w:color="auto"/>
              <w:right w:val="single" w:sz="8" w:space="0" w:color="auto"/>
            </w:tcBorders>
            <w:shd w:val="clear" w:color="auto" w:fill="auto"/>
            <w:vAlign w:val="center"/>
          </w:tcPr>
          <w:p w14:paraId="37428D87" w14:textId="77777777" w:rsidR="00801861" w:rsidRPr="000C7725" w:rsidRDefault="00801861" w:rsidP="00B35D33">
            <w:pPr>
              <w:ind w:left="0"/>
              <w:jc w:val="right"/>
              <w:rPr>
                <w:rFonts w:cs="Arial"/>
                <w:color w:val="000000"/>
              </w:rPr>
            </w:pPr>
            <w:r>
              <w:rPr>
                <w:rFonts w:cs="Arial"/>
                <w:color w:val="000000"/>
              </w:rPr>
              <w:t>36,000</w:t>
            </w:r>
          </w:p>
        </w:tc>
        <w:tc>
          <w:tcPr>
            <w:tcW w:w="422" w:type="pct"/>
            <w:tcBorders>
              <w:top w:val="nil"/>
              <w:left w:val="nil"/>
              <w:bottom w:val="single" w:sz="8" w:space="0" w:color="auto"/>
              <w:right w:val="single" w:sz="8" w:space="0" w:color="auto"/>
            </w:tcBorders>
            <w:shd w:val="clear" w:color="auto" w:fill="auto"/>
            <w:vAlign w:val="center"/>
          </w:tcPr>
          <w:p w14:paraId="0F3C4438" w14:textId="77777777" w:rsidR="00801861" w:rsidRPr="000C7725"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1611D976" w14:textId="77777777" w:rsidR="00801861" w:rsidRPr="000C7725" w:rsidRDefault="00801861" w:rsidP="00B35D33">
            <w:pPr>
              <w:ind w:left="0"/>
              <w:jc w:val="right"/>
              <w:rPr>
                <w:rFonts w:cs="Arial"/>
                <w:color w:val="000000"/>
              </w:rPr>
            </w:pPr>
            <w:r>
              <w:rPr>
                <w:rFonts w:cs="Arial"/>
                <w:color w:val="000000"/>
              </w:rPr>
              <w:t>36,000</w:t>
            </w:r>
          </w:p>
        </w:tc>
        <w:tc>
          <w:tcPr>
            <w:tcW w:w="1228" w:type="pct"/>
            <w:tcBorders>
              <w:top w:val="nil"/>
              <w:left w:val="nil"/>
              <w:bottom w:val="single" w:sz="8" w:space="0" w:color="auto"/>
              <w:right w:val="single" w:sz="8" w:space="0" w:color="auto"/>
            </w:tcBorders>
            <w:shd w:val="clear" w:color="auto" w:fill="auto"/>
            <w:vAlign w:val="center"/>
          </w:tcPr>
          <w:p w14:paraId="45D0316C" w14:textId="77777777" w:rsidR="00801861" w:rsidRPr="000C7725" w:rsidRDefault="00801861" w:rsidP="00F82612">
            <w:pPr>
              <w:ind w:left="0"/>
              <w:rPr>
                <w:rFonts w:cs="Arial"/>
                <w:color w:val="000000"/>
              </w:rPr>
            </w:pPr>
            <w:r>
              <w:rPr>
                <w:rFonts w:cs="Arial"/>
                <w:color w:val="000000"/>
              </w:rPr>
              <w:t>FCO</w:t>
            </w:r>
          </w:p>
        </w:tc>
      </w:tr>
      <w:tr w:rsidR="00B35D33" w:rsidRPr="000C7725" w14:paraId="6A090301"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5A194B9B" w14:textId="77777777" w:rsidR="00801861" w:rsidRPr="000C7725" w:rsidRDefault="00801861" w:rsidP="00F82612">
            <w:pPr>
              <w:ind w:left="0"/>
              <w:rPr>
                <w:rFonts w:cs="Arial"/>
                <w:color w:val="000000"/>
              </w:rPr>
            </w:pPr>
            <w:r w:rsidRPr="000C7725">
              <w:rPr>
                <w:rFonts w:cs="Arial"/>
                <w:color w:val="000000"/>
              </w:rPr>
              <w:t>Netherlands</w:t>
            </w:r>
          </w:p>
        </w:tc>
        <w:tc>
          <w:tcPr>
            <w:tcW w:w="620" w:type="pct"/>
            <w:tcBorders>
              <w:top w:val="nil"/>
              <w:left w:val="nil"/>
              <w:bottom w:val="single" w:sz="8" w:space="0" w:color="auto"/>
              <w:right w:val="single" w:sz="8" w:space="0" w:color="auto"/>
            </w:tcBorders>
            <w:shd w:val="clear" w:color="auto" w:fill="auto"/>
            <w:vAlign w:val="center"/>
            <w:hideMark/>
          </w:tcPr>
          <w:p w14:paraId="1776504E" w14:textId="052D6F5B" w:rsidR="00801861" w:rsidRPr="000C7725" w:rsidRDefault="00F82612" w:rsidP="00F82612">
            <w:pPr>
              <w:ind w:left="0"/>
              <w:rPr>
                <w:rFonts w:cs="Arial"/>
                <w:color w:val="000000"/>
              </w:rPr>
            </w:pPr>
            <w:r>
              <w:rPr>
                <w:rFonts w:cs="Arial"/>
                <w:color w:val="000000"/>
              </w:rPr>
              <w:t>Ams</w:t>
            </w:r>
            <w:r w:rsidR="00801861" w:rsidRPr="000C7725">
              <w:rPr>
                <w:rFonts w:cs="Arial"/>
                <w:color w:val="000000"/>
              </w:rPr>
              <w:t>terdam</w:t>
            </w:r>
          </w:p>
        </w:tc>
        <w:tc>
          <w:tcPr>
            <w:tcW w:w="422" w:type="pct"/>
            <w:tcBorders>
              <w:top w:val="nil"/>
              <w:left w:val="nil"/>
              <w:bottom w:val="single" w:sz="8" w:space="0" w:color="auto"/>
              <w:right w:val="single" w:sz="8" w:space="0" w:color="auto"/>
            </w:tcBorders>
            <w:shd w:val="clear" w:color="auto" w:fill="auto"/>
            <w:vAlign w:val="center"/>
            <w:hideMark/>
          </w:tcPr>
          <w:p w14:paraId="30F36F64"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06052BDE" w14:textId="77777777" w:rsidR="00801861" w:rsidRPr="000C7725" w:rsidRDefault="00801861" w:rsidP="00B35D33">
            <w:pPr>
              <w:ind w:left="0"/>
              <w:jc w:val="right"/>
              <w:rPr>
                <w:rFonts w:cs="Arial"/>
                <w:color w:val="000000"/>
              </w:rPr>
            </w:pPr>
            <w:r w:rsidRPr="000C7725">
              <w:rPr>
                <w:rFonts w:cs="Arial"/>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0F70A3A4"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6F4282B2" w14:textId="77777777" w:rsidR="00801861" w:rsidRPr="000C7725" w:rsidRDefault="00801861" w:rsidP="00B35D33">
            <w:pPr>
              <w:ind w:left="0"/>
              <w:jc w:val="right"/>
              <w:rPr>
                <w:rFonts w:cs="Arial"/>
                <w:color w:val="000000"/>
              </w:rPr>
            </w:pPr>
            <w:r w:rsidRPr="000C7725">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hideMark/>
          </w:tcPr>
          <w:p w14:paraId="659CE8BD"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4F998116" w14:textId="77777777" w:rsidR="00801861" w:rsidRPr="000C7725" w:rsidRDefault="00801861" w:rsidP="00B35D33">
            <w:pPr>
              <w:ind w:left="0"/>
              <w:jc w:val="right"/>
              <w:rPr>
                <w:rFonts w:cs="Arial"/>
                <w:color w:val="000000"/>
              </w:rPr>
            </w:pPr>
            <w:r w:rsidRPr="000C7725">
              <w:rPr>
                <w:rFonts w:cs="Arial"/>
                <w:color w:val="000000"/>
              </w:rPr>
              <w:t>18,000</w:t>
            </w:r>
          </w:p>
        </w:tc>
        <w:tc>
          <w:tcPr>
            <w:tcW w:w="1228" w:type="pct"/>
            <w:tcBorders>
              <w:top w:val="nil"/>
              <w:left w:val="nil"/>
              <w:bottom w:val="single" w:sz="8" w:space="0" w:color="auto"/>
              <w:right w:val="single" w:sz="8" w:space="0" w:color="auto"/>
            </w:tcBorders>
            <w:shd w:val="clear" w:color="auto" w:fill="auto"/>
            <w:vAlign w:val="center"/>
            <w:hideMark/>
          </w:tcPr>
          <w:p w14:paraId="4EFA0E72" w14:textId="77777777" w:rsidR="00801861" w:rsidRPr="000C7725" w:rsidRDefault="00801861" w:rsidP="00F82612">
            <w:pPr>
              <w:ind w:left="0"/>
              <w:rPr>
                <w:rFonts w:cs="Arial"/>
                <w:color w:val="000000"/>
              </w:rPr>
            </w:pPr>
            <w:r w:rsidRPr="000C7725">
              <w:rPr>
                <w:rFonts w:cs="Arial"/>
                <w:color w:val="000000"/>
              </w:rPr>
              <w:t xml:space="preserve">FCO </w:t>
            </w:r>
          </w:p>
        </w:tc>
      </w:tr>
      <w:tr w:rsidR="00B35D33" w:rsidRPr="000C7725" w14:paraId="26F37512"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76C52429" w14:textId="483B4845" w:rsidR="00801861" w:rsidRPr="000C7725" w:rsidRDefault="00F82612" w:rsidP="00F82612">
            <w:pPr>
              <w:ind w:left="0"/>
              <w:rPr>
                <w:rFonts w:cs="Arial"/>
                <w:color w:val="000000"/>
              </w:rPr>
            </w:pPr>
            <w:r>
              <w:rPr>
                <w:rFonts w:cs="Arial"/>
                <w:color w:val="000000"/>
              </w:rPr>
              <w:t>N</w:t>
            </w:r>
            <w:r w:rsidR="00801861" w:rsidRPr="000C7725">
              <w:rPr>
                <w:rFonts w:cs="Arial"/>
                <w:color w:val="000000"/>
              </w:rPr>
              <w:t>orway</w:t>
            </w:r>
          </w:p>
        </w:tc>
        <w:tc>
          <w:tcPr>
            <w:tcW w:w="620" w:type="pct"/>
            <w:tcBorders>
              <w:top w:val="nil"/>
              <w:left w:val="nil"/>
              <w:bottom w:val="single" w:sz="8" w:space="0" w:color="auto"/>
              <w:right w:val="single" w:sz="8" w:space="0" w:color="auto"/>
            </w:tcBorders>
            <w:shd w:val="clear" w:color="auto" w:fill="auto"/>
            <w:vAlign w:val="center"/>
            <w:hideMark/>
          </w:tcPr>
          <w:p w14:paraId="04094131" w14:textId="77777777" w:rsidR="00801861" w:rsidRPr="000C7725" w:rsidRDefault="00801861" w:rsidP="00F82612">
            <w:pPr>
              <w:ind w:left="0"/>
              <w:rPr>
                <w:rFonts w:cs="Arial"/>
                <w:color w:val="000000"/>
              </w:rPr>
            </w:pPr>
            <w:r w:rsidRPr="000C7725">
              <w:rPr>
                <w:rFonts w:cs="Arial"/>
                <w:color w:val="000000"/>
              </w:rPr>
              <w:t>Oslo</w:t>
            </w:r>
          </w:p>
        </w:tc>
        <w:tc>
          <w:tcPr>
            <w:tcW w:w="422" w:type="pct"/>
            <w:tcBorders>
              <w:top w:val="nil"/>
              <w:left w:val="nil"/>
              <w:bottom w:val="single" w:sz="8" w:space="0" w:color="auto"/>
              <w:right w:val="single" w:sz="8" w:space="0" w:color="auto"/>
            </w:tcBorders>
            <w:shd w:val="clear" w:color="auto" w:fill="auto"/>
            <w:vAlign w:val="center"/>
            <w:hideMark/>
          </w:tcPr>
          <w:p w14:paraId="7216B7DC" w14:textId="77777777" w:rsidR="00801861" w:rsidRPr="000C7725" w:rsidRDefault="00801861" w:rsidP="00B35D33">
            <w:pPr>
              <w:ind w:left="0"/>
              <w:jc w:val="right"/>
              <w:rPr>
                <w:rFonts w:cs="Arial"/>
                <w:color w:val="000000"/>
              </w:rPr>
            </w:pPr>
            <w:r w:rsidRPr="000C7725">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hideMark/>
          </w:tcPr>
          <w:p w14:paraId="6C986290" w14:textId="77777777" w:rsidR="00801861" w:rsidRPr="000C7725" w:rsidRDefault="00801861" w:rsidP="00B35D33">
            <w:pPr>
              <w:ind w:left="0"/>
              <w:jc w:val="right"/>
              <w:rPr>
                <w:rFonts w:cs="Arial"/>
                <w:color w:val="000000"/>
              </w:rPr>
            </w:pPr>
            <w:r w:rsidRPr="000C7725">
              <w:rPr>
                <w:rFonts w:cs="Arial"/>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2D0A2107" w14:textId="77777777" w:rsidR="00801861" w:rsidRPr="000C7725" w:rsidRDefault="00801861" w:rsidP="00B35D33">
            <w:pPr>
              <w:ind w:left="0"/>
              <w:jc w:val="right"/>
              <w:rPr>
                <w:rFonts w:cs="Arial"/>
                <w:color w:val="000000"/>
              </w:rPr>
            </w:pPr>
            <w:r w:rsidRPr="000C7725">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hideMark/>
          </w:tcPr>
          <w:p w14:paraId="78A1E6FA" w14:textId="77777777" w:rsidR="00801861" w:rsidRPr="000C7725" w:rsidRDefault="00801861" w:rsidP="00B35D33">
            <w:pPr>
              <w:ind w:left="0"/>
              <w:jc w:val="right"/>
              <w:rPr>
                <w:rFonts w:cs="Arial"/>
                <w:color w:val="000000"/>
              </w:rPr>
            </w:pPr>
            <w:r w:rsidRPr="000C7725">
              <w:rPr>
                <w:rFonts w:cs="Arial"/>
                <w:color w:val="000000"/>
              </w:rPr>
              <w:t>9,000</w:t>
            </w:r>
          </w:p>
        </w:tc>
        <w:tc>
          <w:tcPr>
            <w:tcW w:w="422" w:type="pct"/>
            <w:tcBorders>
              <w:top w:val="nil"/>
              <w:left w:val="nil"/>
              <w:bottom w:val="single" w:sz="8" w:space="0" w:color="auto"/>
              <w:right w:val="single" w:sz="8" w:space="0" w:color="auto"/>
            </w:tcBorders>
            <w:shd w:val="clear" w:color="auto" w:fill="auto"/>
            <w:vAlign w:val="center"/>
            <w:hideMark/>
          </w:tcPr>
          <w:p w14:paraId="7626F210"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4F2149B8" w14:textId="77777777" w:rsidR="00801861" w:rsidRPr="000C7725" w:rsidRDefault="00801861" w:rsidP="00B35D33">
            <w:pPr>
              <w:ind w:left="0"/>
              <w:jc w:val="right"/>
              <w:rPr>
                <w:rFonts w:cs="Arial"/>
                <w:color w:val="000000"/>
              </w:rPr>
            </w:pPr>
            <w:r w:rsidRPr="000C7725">
              <w:rPr>
                <w:rFonts w:cs="Arial"/>
                <w:color w:val="000000"/>
              </w:rPr>
              <w:t>9,000</w:t>
            </w:r>
          </w:p>
        </w:tc>
        <w:tc>
          <w:tcPr>
            <w:tcW w:w="1228" w:type="pct"/>
            <w:tcBorders>
              <w:top w:val="nil"/>
              <w:left w:val="nil"/>
              <w:bottom w:val="single" w:sz="8" w:space="0" w:color="auto"/>
              <w:right w:val="single" w:sz="8" w:space="0" w:color="auto"/>
            </w:tcBorders>
            <w:shd w:val="clear" w:color="auto" w:fill="auto"/>
            <w:vAlign w:val="center"/>
            <w:hideMark/>
          </w:tcPr>
          <w:p w14:paraId="4B160610" w14:textId="77777777" w:rsidR="00801861" w:rsidRPr="000C7725" w:rsidRDefault="00801861" w:rsidP="00F82612">
            <w:pPr>
              <w:ind w:left="0"/>
              <w:rPr>
                <w:rFonts w:cs="Arial"/>
                <w:color w:val="000000"/>
              </w:rPr>
            </w:pPr>
            <w:r w:rsidRPr="000C7725">
              <w:rPr>
                <w:rFonts w:cs="Arial"/>
                <w:color w:val="000000"/>
              </w:rPr>
              <w:t>FCO</w:t>
            </w:r>
          </w:p>
        </w:tc>
      </w:tr>
      <w:tr w:rsidR="00B35D33" w:rsidRPr="000C7725" w14:paraId="0C9434F2"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64DF0489" w14:textId="174FC3DE" w:rsidR="00801861" w:rsidRDefault="00F82612" w:rsidP="00F82612">
            <w:pPr>
              <w:ind w:left="0"/>
              <w:rPr>
                <w:rFonts w:cs="Arial"/>
                <w:color w:val="000000"/>
              </w:rPr>
            </w:pPr>
            <w:r>
              <w:rPr>
                <w:rFonts w:cs="Arial"/>
                <w:color w:val="000000"/>
              </w:rPr>
              <w:t>P</w:t>
            </w:r>
            <w:r w:rsidR="00801861">
              <w:rPr>
                <w:rFonts w:cs="Arial"/>
                <w:color w:val="000000"/>
              </w:rPr>
              <w:t>oland</w:t>
            </w:r>
          </w:p>
        </w:tc>
        <w:tc>
          <w:tcPr>
            <w:tcW w:w="620" w:type="pct"/>
            <w:tcBorders>
              <w:top w:val="nil"/>
              <w:left w:val="nil"/>
              <w:bottom w:val="single" w:sz="8" w:space="0" w:color="auto"/>
              <w:right w:val="single" w:sz="8" w:space="0" w:color="auto"/>
            </w:tcBorders>
            <w:shd w:val="clear" w:color="auto" w:fill="auto"/>
            <w:vAlign w:val="center"/>
          </w:tcPr>
          <w:p w14:paraId="5ABDE32B" w14:textId="77777777" w:rsidR="00801861" w:rsidRDefault="00801861" w:rsidP="00F82612">
            <w:pPr>
              <w:ind w:left="0"/>
              <w:rPr>
                <w:rFonts w:cs="Arial"/>
                <w:color w:val="000000"/>
              </w:rPr>
            </w:pPr>
            <w:r>
              <w:rPr>
                <w:rFonts w:cs="Arial"/>
                <w:color w:val="000000"/>
              </w:rPr>
              <w:t>Warsaw</w:t>
            </w:r>
          </w:p>
        </w:tc>
        <w:tc>
          <w:tcPr>
            <w:tcW w:w="422" w:type="pct"/>
            <w:tcBorders>
              <w:top w:val="nil"/>
              <w:left w:val="nil"/>
              <w:bottom w:val="single" w:sz="8" w:space="0" w:color="auto"/>
              <w:right w:val="single" w:sz="8" w:space="0" w:color="auto"/>
            </w:tcBorders>
            <w:shd w:val="clear" w:color="auto" w:fill="auto"/>
            <w:vAlign w:val="center"/>
          </w:tcPr>
          <w:p w14:paraId="41C0DBF0" w14:textId="7EACA7F2" w:rsidR="00801861" w:rsidRDefault="00F82612"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1EC24E92" w14:textId="77777777"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1F4CFC5A" w14:textId="77777777" w:rsidR="00801861" w:rsidRDefault="00801861" w:rsidP="00B35D33">
            <w:pPr>
              <w:ind w:left="0"/>
              <w:jc w:val="right"/>
              <w:rPr>
                <w:rFonts w:cs="Arial"/>
                <w:color w:val="000000"/>
              </w:rPr>
            </w:pPr>
            <w:r>
              <w:rPr>
                <w:rFonts w:cs="Arial"/>
                <w:color w:val="000000"/>
              </w:rPr>
              <w:t>1</w:t>
            </w:r>
          </w:p>
        </w:tc>
        <w:tc>
          <w:tcPr>
            <w:tcW w:w="422" w:type="pct"/>
            <w:tcBorders>
              <w:top w:val="nil"/>
              <w:left w:val="nil"/>
              <w:bottom w:val="single" w:sz="8" w:space="0" w:color="auto"/>
              <w:right w:val="single" w:sz="8" w:space="0" w:color="auto"/>
            </w:tcBorders>
            <w:shd w:val="clear" w:color="auto" w:fill="auto"/>
            <w:vAlign w:val="center"/>
          </w:tcPr>
          <w:p w14:paraId="6779BCD8" w14:textId="77777777" w:rsidR="00801861" w:rsidRDefault="00801861" w:rsidP="00B35D33">
            <w:pPr>
              <w:ind w:left="0"/>
              <w:jc w:val="right"/>
              <w:rPr>
                <w:rFonts w:cs="Arial"/>
                <w:color w:val="000000"/>
              </w:rPr>
            </w:pPr>
            <w:r>
              <w:rPr>
                <w:rFonts w:cs="Arial"/>
                <w:color w:val="000000"/>
              </w:rPr>
              <w:t>9,000</w:t>
            </w:r>
          </w:p>
        </w:tc>
        <w:tc>
          <w:tcPr>
            <w:tcW w:w="422" w:type="pct"/>
            <w:tcBorders>
              <w:top w:val="nil"/>
              <w:left w:val="nil"/>
              <w:bottom w:val="single" w:sz="8" w:space="0" w:color="auto"/>
              <w:right w:val="single" w:sz="8" w:space="0" w:color="auto"/>
            </w:tcBorders>
            <w:shd w:val="clear" w:color="auto" w:fill="auto"/>
            <w:vAlign w:val="center"/>
          </w:tcPr>
          <w:p w14:paraId="444E947E"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15A38071" w14:textId="77777777" w:rsidR="00801861" w:rsidRDefault="00801861" w:rsidP="00B35D33">
            <w:pPr>
              <w:ind w:left="0"/>
              <w:jc w:val="right"/>
              <w:rPr>
                <w:rFonts w:cs="Arial"/>
                <w:color w:val="000000"/>
              </w:rPr>
            </w:pPr>
            <w:r>
              <w:rPr>
                <w:rFonts w:cs="Arial"/>
                <w:color w:val="000000"/>
              </w:rPr>
              <w:t>9,000</w:t>
            </w:r>
          </w:p>
        </w:tc>
        <w:tc>
          <w:tcPr>
            <w:tcW w:w="1228" w:type="pct"/>
            <w:tcBorders>
              <w:top w:val="nil"/>
              <w:left w:val="nil"/>
              <w:bottom w:val="single" w:sz="8" w:space="0" w:color="auto"/>
              <w:right w:val="single" w:sz="8" w:space="0" w:color="auto"/>
            </w:tcBorders>
            <w:shd w:val="clear" w:color="auto" w:fill="auto"/>
            <w:vAlign w:val="center"/>
          </w:tcPr>
          <w:p w14:paraId="3C831A49" w14:textId="77777777" w:rsidR="00801861" w:rsidRDefault="00801861" w:rsidP="00F82612">
            <w:pPr>
              <w:ind w:left="0"/>
              <w:rPr>
                <w:rFonts w:cs="Arial"/>
                <w:color w:val="000000"/>
              </w:rPr>
            </w:pPr>
            <w:r>
              <w:rPr>
                <w:rFonts w:cs="Arial"/>
                <w:color w:val="000000"/>
              </w:rPr>
              <w:t>FCO</w:t>
            </w:r>
          </w:p>
        </w:tc>
      </w:tr>
      <w:tr w:rsidR="00B35D33" w:rsidRPr="000C7725" w14:paraId="2C7FF4F7"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2CBFD3E6" w14:textId="77777777" w:rsidR="00801861" w:rsidRDefault="00801861" w:rsidP="00F82612">
            <w:pPr>
              <w:ind w:left="0"/>
              <w:rPr>
                <w:rFonts w:cs="Arial"/>
                <w:color w:val="000000"/>
              </w:rPr>
            </w:pPr>
            <w:r>
              <w:rPr>
                <w:rFonts w:cs="Arial"/>
                <w:color w:val="000000"/>
              </w:rPr>
              <w:t>Russia</w:t>
            </w:r>
          </w:p>
        </w:tc>
        <w:tc>
          <w:tcPr>
            <w:tcW w:w="620" w:type="pct"/>
            <w:tcBorders>
              <w:top w:val="nil"/>
              <w:left w:val="nil"/>
              <w:bottom w:val="single" w:sz="8" w:space="0" w:color="auto"/>
              <w:right w:val="single" w:sz="8" w:space="0" w:color="auto"/>
            </w:tcBorders>
            <w:shd w:val="clear" w:color="auto" w:fill="auto"/>
            <w:vAlign w:val="center"/>
          </w:tcPr>
          <w:p w14:paraId="5630E9EE" w14:textId="77777777" w:rsidR="00801861" w:rsidRDefault="00801861" w:rsidP="00F82612">
            <w:pPr>
              <w:ind w:left="0"/>
              <w:rPr>
                <w:rFonts w:cs="Arial"/>
                <w:color w:val="000000"/>
              </w:rPr>
            </w:pPr>
            <w:r>
              <w:rPr>
                <w:rFonts w:cs="Arial"/>
                <w:color w:val="000000"/>
              </w:rPr>
              <w:t>Moscow</w:t>
            </w:r>
          </w:p>
        </w:tc>
        <w:tc>
          <w:tcPr>
            <w:tcW w:w="422" w:type="pct"/>
            <w:tcBorders>
              <w:top w:val="nil"/>
              <w:left w:val="nil"/>
              <w:bottom w:val="single" w:sz="8" w:space="0" w:color="auto"/>
              <w:right w:val="single" w:sz="8" w:space="0" w:color="auto"/>
            </w:tcBorders>
            <w:shd w:val="clear" w:color="auto" w:fill="auto"/>
            <w:vAlign w:val="center"/>
          </w:tcPr>
          <w:p w14:paraId="2D8B4553" w14:textId="4EE10690" w:rsidR="00801861" w:rsidRDefault="00F82612"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52EF5047" w14:textId="77777777"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41E78670" w14:textId="77777777" w:rsidR="00801861" w:rsidRDefault="00801861"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6A1D5DF0" w14:textId="77777777" w:rsidR="00801861" w:rsidRDefault="00801861" w:rsidP="00B35D33">
            <w:pPr>
              <w:ind w:left="0"/>
              <w:jc w:val="right"/>
              <w:rPr>
                <w:rFonts w:cs="Arial"/>
                <w:color w:val="000000"/>
              </w:rPr>
            </w:pPr>
            <w:r>
              <w:rPr>
                <w:rFonts w:cs="Arial"/>
                <w:color w:val="000000"/>
              </w:rPr>
              <w:t>27,000</w:t>
            </w:r>
          </w:p>
        </w:tc>
        <w:tc>
          <w:tcPr>
            <w:tcW w:w="422" w:type="pct"/>
            <w:tcBorders>
              <w:top w:val="nil"/>
              <w:left w:val="nil"/>
              <w:bottom w:val="single" w:sz="8" w:space="0" w:color="auto"/>
              <w:right w:val="single" w:sz="8" w:space="0" w:color="auto"/>
            </w:tcBorders>
            <w:shd w:val="clear" w:color="auto" w:fill="auto"/>
            <w:vAlign w:val="center"/>
          </w:tcPr>
          <w:p w14:paraId="03A9A592" w14:textId="77777777" w:rsidR="00801861"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1E417C4D" w14:textId="77777777" w:rsidR="00801861" w:rsidRDefault="00801861" w:rsidP="00B35D33">
            <w:pPr>
              <w:ind w:left="0"/>
              <w:jc w:val="right"/>
              <w:rPr>
                <w:rFonts w:cs="Arial"/>
                <w:color w:val="000000"/>
              </w:rPr>
            </w:pPr>
            <w:r>
              <w:rPr>
                <w:rFonts w:cs="Arial"/>
                <w:color w:val="000000"/>
              </w:rPr>
              <w:t>27,000</w:t>
            </w:r>
          </w:p>
        </w:tc>
        <w:tc>
          <w:tcPr>
            <w:tcW w:w="1228" w:type="pct"/>
            <w:tcBorders>
              <w:top w:val="nil"/>
              <w:left w:val="nil"/>
              <w:bottom w:val="single" w:sz="8" w:space="0" w:color="auto"/>
              <w:right w:val="single" w:sz="8" w:space="0" w:color="auto"/>
            </w:tcBorders>
            <w:shd w:val="clear" w:color="auto" w:fill="auto"/>
            <w:vAlign w:val="center"/>
          </w:tcPr>
          <w:p w14:paraId="514A5A88" w14:textId="77777777" w:rsidR="00801861" w:rsidRDefault="00801861" w:rsidP="00F82612">
            <w:pPr>
              <w:ind w:left="0"/>
              <w:rPr>
                <w:rFonts w:cs="Arial"/>
                <w:color w:val="000000"/>
              </w:rPr>
            </w:pPr>
            <w:r>
              <w:rPr>
                <w:rFonts w:cs="Arial"/>
                <w:color w:val="000000"/>
              </w:rPr>
              <w:t>FCO</w:t>
            </w:r>
          </w:p>
        </w:tc>
      </w:tr>
      <w:tr w:rsidR="00B35D33" w:rsidRPr="000C7725" w14:paraId="36722603"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43E56E3D" w14:textId="77777777" w:rsidR="00801861" w:rsidRPr="000C7725" w:rsidRDefault="00801861" w:rsidP="00F82612">
            <w:pPr>
              <w:ind w:left="0"/>
              <w:rPr>
                <w:rFonts w:cs="Arial"/>
                <w:color w:val="000000"/>
              </w:rPr>
            </w:pPr>
            <w:r>
              <w:rPr>
                <w:rFonts w:cs="Arial"/>
                <w:color w:val="000000"/>
              </w:rPr>
              <w:t>Spain</w:t>
            </w:r>
          </w:p>
        </w:tc>
        <w:tc>
          <w:tcPr>
            <w:tcW w:w="620" w:type="pct"/>
            <w:tcBorders>
              <w:top w:val="nil"/>
              <w:left w:val="nil"/>
              <w:bottom w:val="single" w:sz="8" w:space="0" w:color="auto"/>
              <w:right w:val="single" w:sz="8" w:space="0" w:color="auto"/>
            </w:tcBorders>
            <w:shd w:val="clear" w:color="auto" w:fill="auto"/>
            <w:vAlign w:val="center"/>
          </w:tcPr>
          <w:p w14:paraId="53C2F113" w14:textId="77777777" w:rsidR="00801861" w:rsidRPr="000C7725" w:rsidRDefault="00801861" w:rsidP="00F82612">
            <w:pPr>
              <w:ind w:left="0"/>
              <w:rPr>
                <w:rFonts w:cs="Arial"/>
                <w:color w:val="000000"/>
              </w:rPr>
            </w:pPr>
            <w:r>
              <w:rPr>
                <w:rFonts w:cs="Arial"/>
                <w:color w:val="000000"/>
              </w:rPr>
              <w:t>Madrid</w:t>
            </w:r>
          </w:p>
        </w:tc>
        <w:tc>
          <w:tcPr>
            <w:tcW w:w="422" w:type="pct"/>
            <w:tcBorders>
              <w:top w:val="nil"/>
              <w:left w:val="nil"/>
              <w:bottom w:val="single" w:sz="8" w:space="0" w:color="auto"/>
              <w:right w:val="single" w:sz="8" w:space="0" w:color="auto"/>
            </w:tcBorders>
            <w:shd w:val="clear" w:color="auto" w:fill="auto"/>
            <w:vAlign w:val="center"/>
          </w:tcPr>
          <w:p w14:paraId="78A75AB6" w14:textId="77777777" w:rsidR="00801861" w:rsidRPr="000C7725" w:rsidRDefault="00801861"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474FFF23" w14:textId="77777777"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62FBC7D7" w14:textId="77777777" w:rsidR="00801861" w:rsidRPr="000C7725" w:rsidRDefault="00801861" w:rsidP="00B35D33">
            <w:pPr>
              <w:ind w:left="0"/>
              <w:jc w:val="right"/>
              <w:rPr>
                <w:rFonts w:cs="Arial"/>
                <w:color w:val="000000"/>
              </w:rPr>
            </w:pPr>
            <w:r>
              <w:rPr>
                <w:rFonts w:cs="Arial"/>
                <w:color w:val="000000"/>
              </w:rPr>
              <w:t>3</w:t>
            </w:r>
          </w:p>
        </w:tc>
        <w:tc>
          <w:tcPr>
            <w:tcW w:w="422" w:type="pct"/>
            <w:tcBorders>
              <w:top w:val="nil"/>
              <w:left w:val="nil"/>
              <w:bottom w:val="single" w:sz="8" w:space="0" w:color="auto"/>
              <w:right w:val="single" w:sz="8" w:space="0" w:color="auto"/>
            </w:tcBorders>
            <w:shd w:val="clear" w:color="auto" w:fill="auto"/>
            <w:vAlign w:val="center"/>
          </w:tcPr>
          <w:p w14:paraId="702E730C" w14:textId="77777777" w:rsidR="00801861" w:rsidRPr="000C7725" w:rsidRDefault="00801861" w:rsidP="00B35D33">
            <w:pPr>
              <w:ind w:left="0"/>
              <w:jc w:val="right"/>
              <w:rPr>
                <w:rFonts w:cs="Arial"/>
                <w:color w:val="000000"/>
              </w:rPr>
            </w:pPr>
            <w:r>
              <w:rPr>
                <w:rFonts w:cs="Arial"/>
                <w:color w:val="000000"/>
              </w:rPr>
              <w:t>27,000</w:t>
            </w:r>
          </w:p>
        </w:tc>
        <w:tc>
          <w:tcPr>
            <w:tcW w:w="422" w:type="pct"/>
            <w:tcBorders>
              <w:top w:val="nil"/>
              <w:left w:val="nil"/>
              <w:bottom w:val="single" w:sz="8" w:space="0" w:color="auto"/>
              <w:right w:val="single" w:sz="8" w:space="0" w:color="auto"/>
            </w:tcBorders>
            <w:shd w:val="clear" w:color="auto" w:fill="auto"/>
            <w:vAlign w:val="center"/>
          </w:tcPr>
          <w:p w14:paraId="41007B6F" w14:textId="77777777" w:rsidR="00801861" w:rsidRPr="000C7725"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4A8C36B4" w14:textId="77777777" w:rsidR="00801861" w:rsidRPr="000C7725" w:rsidRDefault="00801861" w:rsidP="00B35D33">
            <w:pPr>
              <w:ind w:left="0"/>
              <w:jc w:val="right"/>
              <w:rPr>
                <w:rFonts w:cs="Arial"/>
                <w:color w:val="000000"/>
              </w:rPr>
            </w:pPr>
            <w:r>
              <w:rPr>
                <w:rFonts w:cs="Arial"/>
                <w:color w:val="000000"/>
              </w:rPr>
              <w:t>27,000</w:t>
            </w:r>
          </w:p>
        </w:tc>
        <w:tc>
          <w:tcPr>
            <w:tcW w:w="1228" w:type="pct"/>
            <w:tcBorders>
              <w:top w:val="nil"/>
              <w:left w:val="nil"/>
              <w:bottom w:val="single" w:sz="8" w:space="0" w:color="auto"/>
              <w:right w:val="single" w:sz="8" w:space="0" w:color="auto"/>
            </w:tcBorders>
            <w:shd w:val="clear" w:color="auto" w:fill="auto"/>
            <w:vAlign w:val="center"/>
          </w:tcPr>
          <w:p w14:paraId="001B6805" w14:textId="77777777" w:rsidR="00801861" w:rsidRPr="000C7725" w:rsidRDefault="00801861" w:rsidP="00F82612">
            <w:pPr>
              <w:ind w:left="0"/>
              <w:rPr>
                <w:rFonts w:cs="Arial"/>
                <w:color w:val="000000"/>
              </w:rPr>
            </w:pPr>
            <w:r>
              <w:rPr>
                <w:rFonts w:cs="Arial"/>
                <w:color w:val="000000"/>
              </w:rPr>
              <w:t>FCO</w:t>
            </w:r>
          </w:p>
        </w:tc>
      </w:tr>
      <w:tr w:rsidR="00B35D33" w:rsidRPr="000C7725" w14:paraId="474517C6"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542922A6" w14:textId="36B4A269" w:rsidR="00801861" w:rsidRPr="000C7725" w:rsidRDefault="00F82612" w:rsidP="00F82612">
            <w:pPr>
              <w:ind w:left="0"/>
              <w:rPr>
                <w:rFonts w:cs="Arial"/>
                <w:color w:val="000000"/>
              </w:rPr>
            </w:pPr>
            <w:r>
              <w:rPr>
                <w:rFonts w:cs="Arial"/>
                <w:color w:val="000000"/>
              </w:rPr>
              <w:t>Swe</w:t>
            </w:r>
            <w:r w:rsidR="00801861" w:rsidRPr="000C7725">
              <w:rPr>
                <w:rFonts w:cs="Arial"/>
                <w:color w:val="000000"/>
              </w:rPr>
              <w:t xml:space="preserve">den     </w:t>
            </w:r>
          </w:p>
        </w:tc>
        <w:tc>
          <w:tcPr>
            <w:tcW w:w="620" w:type="pct"/>
            <w:tcBorders>
              <w:top w:val="nil"/>
              <w:left w:val="nil"/>
              <w:bottom w:val="single" w:sz="8" w:space="0" w:color="auto"/>
              <w:right w:val="single" w:sz="8" w:space="0" w:color="auto"/>
            </w:tcBorders>
            <w:shd w:val="clear" w:color="auto" w:fill="auto"/>
            <w:vAlign w:val="center"/>
            <w:hideMark/>
          </w:tcPr>
          <w:p w14:paraId="49230F33" w14:textId="77777777" w:rsidR="00801861" w:rsidRPr="000C7725" w:rsidRDefault="00801861" w:rsidP="00F82612">
            <w:pPr>
              <w:ind w:left="0"/>
              <w:rPr>
                <w:rFonts w:cs="Arial"/>
                <w:color w:val="000000"/>
              </w:rPr>
            </w:pPr>
            <w:r w:rsidRPr="000C7725">
              <w:rPr>
                <w:rFonts w:cs="Arial"/>
                <w:color w:val="000000"/>
              </w:rPr>
              <w:t>Stockholm</w:t>
            </w:r>
          </w:p>
        </w:tc>
        <w:tc>
          <w:tcPr>
            <w:tcW w:w="422" w:type="pct"/>
            <w:tcBorders>
              <w:top w:val="nil"/>
              <w:left w:val="nil"/>
              <w:bottom w:val="single" w:sz="8" w:space="0" w:color="auto"/>
              <w:right w:val="single" w:sz="8" w:space="0" w:color="auto"/>
            </w:tcBorders>
            <w:shd w:val="clear" w:color="auto" w:fill="auto"/>
            <w:vAlign w:val="center"/>
            <w:hideMark/>
          </w:tcPr>
          <w:p w14:paraId="610AE9A6"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7AB26223" w14:textId="4AC75B61"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hideMark/>
          </w:tcPr>
          <w:p w14:paraId="286BDAF1" w14:textId="77777777" w:rsidR="00801861" w:rsidRPr="000C7725" w:rsidRDefault="00801861" w:rsidP="00B35D33">
            <w:pPr>
              <w:ind w:left="0"/>
              <w:jc w:val="right"/>
              <w:rPr>
                <w:rFonts w:cs="Arial"/>
                <w:color w:val="000000"/>
              </w:rPr>
            </w:pPr>
            <w:r w:rsidRPr="000C7725">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hideMark/>
          </w:tcPr>
          <w:p w14:paraId="4CBB1DB3" w14:textId="77777777" w:rsidR="00801861" w:rsidRPr="000C7725" w:rsidRDefault="00801861" w:rsidP="00B35D33">
            <w:pPr>
              <w:ind w:left="0"/>
              <w:jc w:val="right"/>
              <w:rPr>
                <w:rFonts w:cs="Arial"/>
                <w:color w:val="000000"/>
              </w:rPr>
            </w:pPr>
            <w:r w:rsidRPr="000C7725">
              <w:rPr>
                <w:rFonts w:cs="Arial"/>
                <w:color w:val="000000"/>
              </w:rPr>
              <w:t>18,000</w:t>
            </w:r>
          </w:p>
        </w:tc>
        <w:tc>
          <w:tcPr>
            <w:tcW w:w="422" w:type="pct"/>
            <w:tcBorders>
              <w:top w:val="nil"/>
              <w:left w:val="nil"/>
              <w:bottom w:val="single" w:sz="8" w:space="0" w:color="auto"/>
              <w:right w:val="single" w:sz="8" w:space="0" w:color="auto"/>
            </w:tcBorders>
            <w:shd w:val="clear" w:color="auto" w:fill="auto"/>
            <w:vAlign w:val="center"/>
            <w:hideMark/>
          </w:tcPr>
          <w:p w14:paraId="416F472D"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650A5972" w14:textId="77777777" w:rsidR="00801861" w:rsidRPr="000C7725" w:rsidRDefault="00801861" w:rsidP="00B35D33">
            <w:pPr>
              <w:ind w:left="0"/>
              <w:jc w:val="right"/>
              <w:rPr>
                <w:rFonts w:cs="Arial"/>
                <w:color w:val="000000"/>
              </w:rPr>
            </w:pPr>
            <w:r w:rsidRPr="000C7725">
              <w:rPr>
                <w:rFonts w:cs="Arial"/>
                <w:color w:val="000000"/>
              </w:rPr>
              <w:t>18,000</w:t>
            </w:r>
          </w:p>
        </w:tc>
        <w:tc>
          <w:tcPr>
            <w:tcW w:w="1228" w:type="pct"/>
            <w:tcBorders>
              <w:top w:val="nil"/>
              <w:left w:val="nil"/>
              <w:bottom w:val="single" w:sz="8" w:space="0" w:color="auto"/>
              <w:right w:val="single" w:sz="8" w:space="0" w:color="auto"/>
            </w:tcBorders>
            <w:shd w:val="clear" w:color="auto" w:fill="auto"/>
            <w:vAlign w:val="center"/>
            <w:hideMark/>
          </w:tcPr>
          <w:p w14:paraId="59164AEC" w14:textId="77777777" w:rsidR="00801861" w:rsidRPr="000C7725" w:rsidRDefault="00801861" w:rsidP="00F82612">
            <w:pPr>
              <w:ind w:left="0"/>
              <w:rPr>
                <w:rFonts w:cs="Arial"/>
                <w:color w:val="000000"/>
              </w:rPr>
            </w:pPr>
            <w:r w:rsidRPr="000C7725">
              <w:rPr>
                <w:rFonts w:cs="Arial"/>
                <w:color w:val="000000"/>
              </w:rPr>
              <w:t xml:space="preserve">FCO </w:t>
            </w:r>
          </w:p>
        </w:tc>
      </w:tr>
      <w:tr w:rsidR="00B35D33" w:rsidRPr="000C7725" w14:paraId="0529F57F" w14:textId="77777777" w:rsidTr="00B35D33">
        <w:trPr>
          <w:trHeight w:val="63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40ADF12E" w14:textId="4D78C5CD" w:rsidR="00801861" w:rsidRPr="000C7725" w:rsidRDefault="00F82612" w:rsidP="00F82612">
            <w:pPr>
              <w:ind w:left="0"/>
              <w:rPr>
                <w:rFonts w:cs="Arial"/>
                <w:color w:val="000000"/>
              </w:rPr>
            </w:pPr>
            <w:r>
              <w:rPr>
                <w:rFonts w:cs="Arial"/>
                <w:color w:val="000000"/>
              </w:rPr>
              <w:t>U.</w:t>
            </w:r>
            <w:r w:rsidR="00801861" w:rsidRPr="000C7725">
              <w:rPr>
                <w:rFonts w:cs="Arial"/>
                <w:color w:val="000000"/>
              </w:rPr>
              <w:t xml:space="preserve">A.E. </w:t>
            </w:r>
          </w:p>
        </w:tc>
        <w:tc>
          <w:tcPr>
            <w:tcW w:w="620" w:type="pct"/>
            <w:tcBorders>
              <w:top w:val="nil"/>
              <w:left w:val="nil"/>
              <w:bottom w:val="single" w:sz="8" w:space="0" w:color="auto"/>
              <w:right w:val="single" w:sz="8" w:space="0" w:color="auto"/>
            </w:tcBorders>
            <w:shd w:val="clear" w:color="auto" w:fill="auto"/>
            <w:vAlign w:val="center"/>
            <w:hideMark/>
          </w:tcPr>
          <w:p w14:paraId="6C0A3AEA" w14:textId="77777777" w:rsidR="00801861" w:rsidRPr="000C7725" w:rsidRDefault="00801861" w:rsidP="00F82612">
            <w:pPr>
              <w:ind w:left="0"/>
              <w:rPr>
                <w:rFonts w:cs="Arial"/>
                <w:color w:val="000000"/>
              </w:rPr>
            </w:pPr>
            <w:r w:rsidRPr="000C7725">
              <w:rPr>
                <w:rFonts w:cs="Arial"/>
                <w:color w:val="000000"/>
              </w:rPr>
              <w:t>Dubai</w:t>
            </w:r>
          </w:p>
        </w:tc>
        <w:tc>
          <w:tcPr>
            <w:tcW w:w="422" w:type="pct"/>
            <w:tcBorders>
              <w:top w:val="nil"/>
              <w:left w:val="nil"/>
              <w:bottom w:val="single" w:sz="8" w:space="0" w:color="auto"/>
              <w:right w:val="single" w:sz="8" w:space="0" w:color="auto"/>
            </w:tcBorders>
            <w:shd w:val="clear" w:color="auto" w:fill="auto"/>
            <w:vAlign w:val="center"/>
            <w:hideMark/>
          </w:tcPr>
          <w:p w14:paraId="5F830E9A" w14:textId="77777777" w:rsidR="00801861" w:rsidRPr="000C7725" w:rsidRDefault="00801861" w:rsidP="00B35D33">
            <w:pPr>
              <w:ind w:left="0"/>
              <w:jc w:val="right"/>
              <w:rPr>
                <w:rFonts w:cs="Arial"/>
                <w:color w:val="000000"/>
              </w:rPr>
            </w:pPr>
            <w:r w:rsidRPr="000C7725">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hideMark/>
          </w:tcPr>
          <w:p w14:paraId="41D423DB" w14:textId="77777777" w:rsidR="00801861" w:rsidRPr="000C7725" w:rsidRDefault="00801861" w:rsidP="00B35D33">
            <w:pPr>
              <w:ind w:left="0"/>
              <w:jc w:val="right"/>
              <w:rPr>
                <w:rFonts w:cs="Arial"/>
                <w:color w:val="000000"/>
              </w:rPr>
            </w:pPr>
            <w:r w:rsidRPr="000C7725">
              <w:rPr>
                <w:rFonts w:cs="Arial"/>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02705058" w14:textId="77777777" w:rsidR="00801861" w:rsidRPr="000C7725" w:rsidRDefault="00801861" w:rsidP="00B35D33">
            <w:pPr>
              <w:ind w:left="0"/>
              <w:jc w:val="right"/>
              <w:rPr>
                <w:rFonts w:cs="Arial"/>
                <w:color w:val="000000"/>
              </w:rPr>
            </w:pPr>
            <w:r w:rsidRPr="000C7725">
              <w:rPr>
                <w:rFonts w:cs="Arial"/>
                <w:color w:val="000000"/>
              </w:rPr>
              <w:t>5</w:t>
            </w:r>
          </w:p>
        </w:tc>
        <w:tc>
          <w:tcPr>
            <w:tcW w:w="422" w:type="pct"/>
            <w:tcBorders>
              <w:top w:val="nil"/>
              <w:left w:val="nil"/>
              <w:bottom w:val="single" w:sz="8" w:space="0" w:color="auto"/>
              <w:right w:val="single" w:sz="8" w:space="0" w:color="auto"/>
            </w:tcBorders>
            <w:shd w:val="clear" w:color="auto" w:fill="auto"/>
            <w:vAlign w:val="center"/>
            <w:hideMark/>
          </w:tcPr>
          <w:p w14:paraId="29C6F3E5" w14:textId="77777777" w:rsidR="00801861" w:rsidRPr="000C7725" w:rsidRDefault="00801861" w:rsidP="00B35D33">
            <w:pPr>
              <w:ind w:left="0"/>
              <w:jc w:val="right"/>
              <w:rPr>
                <w:rFonts w:cs="Arial"/>
                <w:color w:val="000000"/>
              </w:rPr>
            </w:pPr>
            <w:r w:rsidRPr="000C7725">
              <w:rPr>
                <w:rFonts w:cs="Arial"/>
                <w:color w:val="000000"/>
              </w:rPr>
              <w:t>15,769</w:t>
            </w:r>
          </w:p>
        </w:tc>
        <w:tc>
          <w:tcPr>
            <w:tcW w:w="422" w:type="pct"/>
            <w:tcBorders>
              <w:top w:val="nil"/>
              <w:left w:val="nil"/>
              <w:bottom w:val="single" w:sz="8" w:space="0" w:color="auto"/>
              <w:right w:val="single" w:sz="8" w:space="0" w:color="auto"/>
            </w:tcBorders>
            <w:shd w:val="clear" w:color="auto" w:fill="auto"/>
            <w:vAlign w:val="center"/>
            <w:hideMark/>
          </w:tcPr>
          <w:p w14:paraId="50876D50" w14:textId="77777777" w:rsidR="00801861" w:rsidRPr="000C7725" w:rsidRDefault="00801861" w:rsidP="00B35D33">
            <w:pPr>
              <w:ind w:left="0"/>
              <w:jc w:val="right"/>
              <w:rPr>
                <w:rFonts w:cs="Arial"/>
                <w:color w:val="000000"/>
              </w:rPr>
            </w:pPr>
            <w:r w:rsidRPr="000C7725">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hideMark/>
          </w:tcPr>
          <w:p w14:paraId="76796DBA" w14:textId="77777777" w:rsidR="00801861" w:rsidRPr="000C7725" w:rsidRDefault="00801861" w:rsidP="00B35D33">
            <w:pPr>
              <w:ind w:left="0"/>
              <w:jc w:val="right"/>
              <w:rPr>
                <w:rFonts w:cs="Arial"/>
                <w:color w:val="000000"/>
              </w:rPr>
            </w:pPr>
            <w:r w:rsidRPr="000C7725">
              <w:rPr>
                <w:rFonts w:cs="Arial"/>
                <w:color w:val="000000"/>
              </w:rPr>
              <w:t>15,769</w:t>
            </w:r>
          </w:p>
        </w:tc>
        <w:tc>
          <w:tcPr>
            <w:tcW w:w="1228" w:type="pct"/>
            <w:tcBorders>
              <w:top w:val="nil"/>
              <w:left w:val="nil"/>
              <w:bottom w:val="single" w:sz="8" w:space="0" w:color="auto"/>
              <w:right w:val="single" w:sz="8" w:space="0" w:color="auto"/>
            </w:tcBorders>
            <w:shd w:val="clear" w:color="auto" w:fill="auto"/>
            <w:vAlign w:val="center"/>
            <w:hideMark/>
          </w:tcPr>
          <w:p w14:paraId="2B736658" w14:textId="77777777" w:rsidR="00801861" w:rsidRPr="000C7725" w:rsidRDefault="00801861" w:rsidP="00F82612">
            <w:pPr>
              <w:ind w:left="0"/>
              <w:rPr>
                <w:rFonts w:cs="Arial"/>
                <w:color w:val="000000"/>
              </w:rPr>
            </w:pPr>
            <w:r w:rsidRPr="000C7725">
              <w:rPr>
                <w:rFonts w:cs="Arial"/>
                <w:color w:val="000000"/>
              </w:rPr>
              <w:t>Commercial lease ending February 2015 and due to be renewed.</w:t>
            </w:r>
          </w:p>
        </w:tc>
      </w:tr>
      <w:tr w:rsidR="00B35D33" w:rsidRPr="000C7725" w14:paraId="21002EFC"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tcPr>
          <w:p w14:paraId="35BBAD1A" w14:textId="69EDC4F5" w:rsidR="00801861" w:rsidRPr="000C7725" w:rsidRDefault="00F82612" w:rsidP="00F82612">
            <w:pPr>
              <w:ind w:left="0"/>
              <w:rPr>
                <w:rFonts w:cs="Arial"/>
                <w:color w:val="000000"/>
              </w:rPr>
            </w:pPr>
            <w:r>
              <w:rPr>
                <w:rFonts w:cs="Arial"/>
                <w:color w:val="000000"/>
              </w:rPr>
              <w:t>U</w:t>
            </w:r>
            <w:r w:rsidR="00801861">
              <w:rPr>
                <w:rFonts w:cs="Arial"/>
                <w:color w:val="000000"/>
              </w:rPr>
              <w:t>SA</w:t>
            </w:r>
          </w:p>
        </w:tc>
        <w:tc>
          <w:tcPr>
            <w:tcW w:w="620" w:type="pct"/>
            <w:tcBorders>
              <w:top w:val="nil"/>
              <w:left w:val="nil"/>
              <w:bottom w:val="single" w:sz="8" w:space="0" w:color="auto"/>
              <w:right w:val="single" w:sz="8" w:space="0" w:color="auto"/>
            </w:tcBorders>
            <w:shd w:val="clear" w:color="auto" w:fill="auto"/>
            <w:vAlign w:val="center"/>
          </w:tcPr>
          <w:p w14:paraId="7BEC9F79" w14:textId="77777777" w:rsidR="00801861" w:rsidRDefault="00801861" w:rsidP="00F82612">
            <w:pPr>
              <w:ind w:left="0"/>
              <w:rPr>
                <w:rFonts w:cs="Arial"/>
                <w:color w:val="000000"/>
              </w:rPr>
            </w:pPr>
            <w:r>
              <w:rPr>
                <w:rFonts w:cs="Arial"/>
                <w:color w:val="000000"/>
              </w:rPr>
              <w:t>New York</w:t>
            </w:r>
          </w:p>
          <w:p w14:paraId="3FAEEDC7" w14:textId="77777777" w:rsidR="00801861" w:rsidRPr="000C7725" w:rsidRDefault="00801861" w:rsidP="00F82612">
            <w:pPr>
              <w:ind w:left="0"/>
              <w:rPr>
                <w:rFonts w:cs="Arial"/>
                <w:color w:val="000000"/>
              </w:rPr>
            </w:pPr>
            <w:r>
              <w:rPr>
                <w:rFonts w:cs="Arial"/>
                <w:color w:val="000000"/>
              </w:rPr>
              <w:t>Los Angeles</w:t>
            </w:r>
          </w:p>
        </w:tc>
        <w:tc>
          <w:tcPr>
            <w:tcW w:w="422" w:type="pct"/>
            <w:tcBorders>
              <w:top w:val="nil"/>
              <w:left w:val="nil"/>
              <w:bottom w:val="single" w:sz="8" w:space="0" w:color="auto"/>
              <w:right w:val="single" w:sz="8" w:space="0" w:color="auto"/>
            </w:tcBorders>
            <w:shd w:val="clear" w:color="auto" w:fill="auto"/>
            <w:vAlign w:val="center"/>
          </w:tcPr>
          <w:p w14:paraId="34E4B8D8" w14:textId="77777777" w:rsidR="00801861" w:rsidRDefault="00801861" w:rsidP="00B35D33">
            <w:pPr>
              <w:ind w:left="0"/>
              <w:jc w:val="right"/>
              <w:rPr>
                <w:rFonts w:cs="Arial"/>
                <w:color w:val="000000"/>
              </w:rPr>
            </w:pPr>
            <w:r>
              <w:rPr>
                <w:rFonts w:cs="Arial"/>
                <w:color w:val="000000"/>
              </w:rPr>
              <w:t>10</w:t>
            </w:r>
          </w:p>
          <w:p w14:paraId="4594103C" w14:textId="77777777" w:rsidR="00801861" w:rsidRPr="000C7725"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5C3F9880" w14:textId="77777777" w:rsidR="00801861" w:rsidRDefault="00801861" w:rsidP="00B35D33">
            <w:pPr>
              <w:ind w:left="0"/>
              <w:jc w:val="right"/>
              <w:rPr>
                <w:rFonts w:cs="Arial"/>
                <w:color w:val="000000"/>
              </w:rPr>
            </w:pPr>
            <w:r>
              <w:rPr>
                <w:rFonts w:cs="Arial"/>
                <w:color w:val="000000"/>
              </w:rPr>
              <w:t>2</w:t>
            </w:r>
          </w:p>
          <w:p w14:paraId="0ECA4404" w14:textId="77777777" w:rsidR="00801861" w:rsidRPr="000C7725" w:rsidRDefault="00801861" w:rsidP="00B35D33">
            <w:pPr>
              <w:ind w:left="0"/>
              <w:jc w:val="right"/>
              <w:rPr>
                <w:rFonts w:cs="Arial"/>
                <w:color w:val="000000"/>
              </w:rPr>
            </w:pPr>
          </w:p>
        </w:tc>
        <w:tc>
          <w:tcPr>
            <w:tcW w:w="422" w:type="pct"/>
            <w:tcBorders>
              <w:top w:val="nil"/>
              <w:left w:val="nil"/>
              <w:bottom w:val="single" w:sz="8" w:space="0" w:color="auto"/>
              <w:right w:val="single" w:sz="8" w:space="0" w:color="auto"/>
            </w:tcBorders>
            <w:shd w:val="clear" w:color="auto" w:fill="auto"/>
            <w:vAlign w:val="center"/>
          </w:tcPr>
          <w:p w14:paraId="009FF4F2" w14:textId="77777777" w:rsidR="00801861" w:rsidRDefault="00801861" w:rsidP="00B35D33">
            <w:pPr>
              <w:ind w:left="0"/>
              <w:jc w:val="right"/>
              <w:rPr>
                <w:rFonts w:cs="Arial"/>
                <w:color w:val="000000"/>
              </w:rPr>
            </w:pPr>
            <w:r>
              <w:rPr>
                <w:rFonts w:cs="Arial"/>
                <w:color w:val="000000"/>
              </w:rPr>
              <w:t>12</w:t>
            </w:r>
          </w:p>
          <w:p w14:paraId="138490D4" w14:textId="77777777" w:rsidR="00801861" w:rsidRPr="000C7725" w:rsidRDefault="00801861" w:rsidP="00B35D33">
            <w:pPr>
              <w:ind w:left="0"/>
              <w:jc w:val="right"/>
              <w:rPr>
                <w:rFonts w:cs="Arial"/>
                <w:color w:val="000000"/>
              </w:rPr>
            </w:pPr>
            <w:r>
              <w:rPr>
                <w:rFonts w:cs="Arial"/>
                <w:color w:val="000000"/>
              </w:rPr>
              <w:t>2</w:t>
            </w:r>
          </w:p>
        </w:tc>
        <w:tc>
          <w:tcPr>
            <w:tcW w:w="422" w:type="pct"/>
            <w:tcBorders>
              <w:top w:val="nil"/>
              <w:left w:val="nil"/>
              <w:bottom w:val="single" w:sz="8" w:space="0" w:color="auto"/>
              <w:right w:val="single" w:sz="8" w:space="0" w:color="auto"/>
            </w:tcBorders>
            <w:shd w:val="clear" w:color="auto" w:fill="auto"/>
            <w:vAlign w:val="center"/>
          </w:tcPr>
          <w:p w14:paraId="5FB4CF3C" w14:textId="77777777" w:rsidR="00801861" w:rsidRDefault="00801861" w:rsidP="00B35D33">
            <w:pPr>
              <w:ind w:left="0"/>
              <w:jc w:val="right"/>
              <w:rPr>
                <w:rFonts w:cs="Arial"/>
                <w:color w:val="000000"/>
              </w:rPr>
            </w:pPr>
            <w:r>
              <w:rPr>
                <w:rFonts w:cs="Arial"/>
                <w:color w:val="000000"/>
              </w:rPr>
              <w:t>90,000</w:t>
            </w:r>
          </w:p>
          <w:p w14:paraId="367F1B4F" w14:textId="4AEB4D61" w:rsidR="00801861" w:rsidRPr="000C7725" w:rsidRDefault="00F82612" w:rsidP="00B35D33">
            <w:pPr>
              <w:ind w:left="0"/>
              <w:jc w:val="right"/>
              <w:rPr>
                <w:rFonts w:cs="Arial"/>
                <w:color w:val="000000"/>
              </w:rPr>
            </w:pPr>
            <w:r>
              <w:rPr>
                <w:rFonts w:cs="Arial"/>
                <w:color w:val="000000"/>
              </w:rPr>
              <w:t>1</w:t>
            </w:r>
            <w:r w:rsidR="00801861">
              <w:rPr>
                <w:rFonts w:cs="Arial"/>
                <w:color w:val="000000"/>
              </w:rPr>
              <w:t>8,000</w:t>
            </w:r>
          </w:p>
        </w:tc>
        <w:tc>
          <w:tcPr>
            <w:tcW w:w="422" w:type="pct"/>
            <w:tcBorders>
              <w:top w:val="nil"/>
              <w:left w:val="nil"/>
              <w:bottom w:val="single" w:sz="8" w:space="0" w:color="auto"/>
              <w:right w:val="single" w:sz="8" w:space="0" w:color="auto"/>
            </w:tcBorders>
            <w:shd w:val="clear" w:color="auto" w:fill="auto"/>
            <w:vAlign w:val="center"/>
          </w:tcPr>
          <w:p w14:paraId="45477413" w14:textId="77777777" w:rsidR="00801861" w:rsidRDefault="00801861" w:rsidP="00B35D33">
            <w:pPr>
              <w:ind w:left="0"/>
              <w:jc w:val="right"/>
              <w:rPr>
                <w:rFonts w:cs="Arial"/>
                <w:color w:val="000000"/>
              </w:rPr>
            </w:pPr>
            <w:r>
              <w:rPr>
                <w:rFonts w:cs="Arial"/>
                <w:color w:val="000000"/>
              </w:rPr>
              <w:t>18,000</w:t>
            </w:r>
          </w:p>
          <w:p w14:paraId="613CD697" w14:textId="77777777" w:rsidR="00801861" w:rsidRPr="000C7725" w:rsidRDefault="00801861" w:rsidP="00B35D33">
            <w:pPr>
              <w:ind w:left="0"/>
              <w:jc w:val="right"/>
              <w:rPr>
                <w:rFonts w:cs="Arial"/>
                <w:color w:val="000000"/>
              </w:rPr>
            </w:pPr>
            <w:r>
              <w:rPr>
                <w:rFonts w:cs="Arial"/>
                <w:color w:val="000000"/>
              </w:rPr>
              <w:t>0</w:t>
            </w:r>
          </w:p>
        </w:tc>
        <w:tc>
          <w:tcPr>
            <w:tcW w:w="422" w:type="pct"/>
            <w:tcBorders>
              <w:top w:val="nil"/>
              <w:left w:val="nil"/>
              <w:bottom w:val="single" w:sz="8" w:space="0" w:color="auto"/>
              <w:right w:val="single" w:sz="8" w:space="0" w:color="auto"/>
            </w:tcBorders>
            <w:shd w:val="clear" w:color="auto" w:fill="auto"/>
            <w:vAlign w:val="center"/>
          </w:tcPr>
          <w:p w14:paraId="760148F3" w14:textId="77777777" w:rsidR="00801861" w:rsidRDefault="00801861" w:rsidP="00B35D33">
            <w:pPr>
              <w:ind w:left="0"/>
              <w:jc w:val="right"/>
              <w:rPr>
                <w:rFonts w:cs="Arial"/>
                <w:color w:val="000000"/>
              </w:rPr>
            </w:pPr>
            <w:r>
              <w:rPr>
                <w:rFonts w:cs="Arial"/>
                <w:color w:val="000000"/>
              </w:rPr>
              <w:t>108,000</w:t>
            </w:r>
          </w:p>
          <w:p w14:paraId="2A589A46" w14:textId="77777777" w:rsidR="00801861" w:rsidRPr="000C7725" w:rsidRDefault="00801861" w:rsidP="00B35D33">
            <w:pPr>
              <w:ind w:left="0"/>
              <w:jc w:val="right"/>
              <w:rPr>
                <w:rFonts w:cs="Arial"/>
                <w:color w:val="000000"/>
              </w:rPr>
            </w:pPr>
            <w:r>
              <w:rPr>
                <w:rFonts w:cs="Arial"/>
                <w:color w:val="000000"/>
              </w:rPr>
              <w:t>18,000</w:t>
            </w:r>
          </w:p>
        </w:tc>
        <w:tc>
          <w:tcPr>
            <w:tcW w:w="1228" w:type="pct"/>
            <w:tcBorders>
              <w:top w:val="nil"/>
              <w:left w:val="nil"/>
              <w:bottom w:val="single" w:sz="8" w:space="0" w:color="auto"/>
              <w:right w:val="single" w:sz="8" w:space="0" w:color="auto"/>
            </w:tcBorders>
            <w:shd w:val="clear" w:color="auto" w:fill="auto"/>
            <w:vAlign w:val="center"/>
          </w:tcPr>
          <w:p w14:paraId="24233CFC" w14:textId="77777777" w:rsidR="00801861" w:rsidRDefault="00801861" w:rsidP="00F82612">
            <w:pPr>
              <w:ind w:left="0"/>
              <w:rPr>
                <w:rFonts w:cs="Arial"/>
                <w:color w:val="000000"/>
              </w:rPr>
            </w:pPr>
            <w:r>
              <w:rPr>
                <w:rFonts w:cs="Arial"/>
                <w:color w:val="000000"/>
              </w:rPr>
              <w:t>FCO</w:t>
            </w:r>
          </w:p>
          <w:p w14:paraId="76E742F2" w14:textId="77777777" w:rsidR="00801861" w:rsidRPr="000C7725" w:rsidRDefault="00801861" w:rsidP="00F82612">
            <w:pPr>
              <w:ind w:left="0"/>
              <w:rPr>
                <w:rFonts w:cs="Arial"/>
                <w:color w:val="000000"/>
              </w:rPr>
            </w:pPr>
            <w:r>
              <w:rPr>
                <w:rFonts w:cs="Arial"/>
                <w:color w:val="000000"/>
              </w:rPr>
              <w:t>FCO</w:t>
            </w:r>
          </w:p>
        </w:tc>
      </w:tr>
      <w:tr w:rsidR="00B35D33" w:rsidRPr="000C7725" w14:paraId="18213A45" w14:textId="77777777" w:rsidTr="00B35D33">
        <w:trPr>
          <w:trHeight w:val="320"/>
        </w:trPr>
        <w:tc>
          <w:tcPr>
            <w:tcW w:w="619" w:type="pct"/>
            <w:tcBorders>
              <w:top w:val="nil"/>
              <w:left w:val="single" w:sz="8" w:space="0" w:color="auto"/>
              <w:bottom w:val="single" w:sz="8" w:space="0" w:color="auto"/>
              <w:right w:val="single" w:sz="8" w:space="0" w:color="auto"/>
            </w:tcBorders>
            <w:shd w:val="clear" w:color="auto" w:fill="auto"/>
            <w:noWrap/>
            <w:vAlign w:val="center"/>
            <w:hideMark/>
          </w:tcPr>
          <w:p w14:paraId="1F1730C5" w14:textId="02C5F783" w:rsidR="00801861" w:rsidRPr="000C7725" w:rsidRDefault="00F82612" w:rsidP="00F82612">
            <w:pPr>
              <w:ind w:left="0"/>
              <w:rPr>
                <w:rFonts w:cs="Arial"/>
                <w:b/>
                <w:color w:val="000000"/>
              </w:rPr>
            </w:pPr>
            <w:r>
              <w:rPr>
                <w:rFonts w:cs="Arial"/>
                <w:b/>
                <w:color w:val="000000"/>
              </w:rPr>
              <w:t>T</w:t>
            </w:r>
            <w:r w:rsidR="00801861" w:rsidRPr="000C7725">
              <w:rPr>
                <w:rFonts w:cs="Arial"/>
                <w:b/>
                <w:color w:val="000000"/>
              </w:rPr>
              <w:t>otal</w:t>
            </w:r>
          </w:p>
        </w:tc>
        <w:tc>
          <w:tcPr>
            <w:tcW w:w="620" w:type="pct"/>
            <w:tcBorders>
              <w:top w:val="nil"/>
              <w:left w:val="nil"/>
              <w:bottom w:val="single" w:sz="8" w:space="0" w:color="auto"/>
              <w:right w:val="single" w:sz="8" w:space="0" w:color="auto"/>
            </w:tcBorders>
            <w:shd w:val="clear" w:color="auto" w:fill="auto"/>
            <w:vAlign w:val="center"/>
            <w:hideMark/>
          </w:tcPr>
          <w:p w14:paraId="57B6CA62" w14:textId="77777777" w:rsidR="00801861" w:rsidRPr="000C7725" w:rsidRDefault="00801861" w:rsidP="00F82612">
            <w:pPr>
              <w:ind w:left="0"/>
              <w:rPr>
                <w:rFonts w:cs="Arial"/>
                <w:b/>
                <w:color w:val="000000"/>
              </w:rPr>
            </w:pPr>
            <w:r w:rsidRPr="000C7725">
              <w:rPr>
                <w:rFonts w:cs="Arial"/>
                <w:b/>
                <w:color w:val="000000"/>
              </w:rPr>
              <w:t> </w:t>
            </w:r>
          </w:p>
        </w:tc>
        <w:tc>
          <w:tcPr>
            <w:tcW w:w="422" w:type="pct"/>
            <w:tcBorders>
              <w:top w:val="nil"/>
              <w:left w:val="nil"/>
              <w:bottom w:val="single" w:sz="8" w:space="0" w:color="auto"/>
              <w:right w:val="single" w:sz="8" w:space="0" w:color="auto"/>
            </w:tcBorders>
            <w:shd w:val="clear" w:color="auto" w:fill="auto"/>
            <w:vAlign w:val="center"/>
            <w:hideMark/>
          </w:tcPr>
          <w:p w14:paraId="1A7F031F" w14:textId="77777777" w:rsidR="00801861" w:rsidRPr="000C7725" w:rsidRDefault="00801861" w:rsidP="00B35D33">
            <w:pPr>
              <w:ind w:left="0"/>
              <w:jc w:val="right"/>
              <w:rPr>
                <w:rFonts w:cs="Arial"/>
                <w:b/>
                <w:color w:val="000000"/>
              </w:rPr>
            </w:pPr>
            <w:r w:rsidRPr="000C7725">
              <w:rPr>
                <w:rFonts w:cs="Arial"/>
                <w:b/>
                <w:color w:val="000000"/>
              </w:rPr>
              <w:t>70</w:t>
            </w:r>
          </w:p>
        </w:tc>
        <w:tc>
          <w:tcPr>
            <w:tcW w:w="422" w:type="pct"/>
            <w:tcBorders>
              <w:top w:val="nil"/>
              <w:left w:val="nil"/>
              <w:bottom w:val="single" w:sz="8" w:space="0" w:color="auto"/>
              <w:right w:val="single" w:sz="8" w:space="0" w:color="auto"/>
            </w:tcBorders>
            <w:shd w:val="clear" w:color="auto" w:fill="auto"/>
            <w:vAlign w:val="center"/>
            <w:hideMark/>
          </w:tcPr>
          <w:p w14:paraId="15A776DC" w14:textId="77777777" w:rsidR="00801861" w:rsidRPr="000C7725" w:rsidRDefault="00801861" w:rsidP="00B35D33">
            <w:pPr>
              <w:ind w:left="0"/>
              <w:jc w:val="right"/>
              <w:rPr>
                <w:rFonts w:cs="Arial"/>
                <w:b/>
                <w:color w:val="000000"/>
              </w:rPr>
            </w:pPr>
            <w:r w:rsidRPr="000C7725">
              <w:rPr>
                <w:rFonts w:cs="Arial"/>
                <w:b/>
                <w:color w:val="000000"/>
              </w:rPr>
              <w:t>9</w:t>
            </w:r>
          </w:p>
        </w:tc>
        <w:tc>
          <w:tcPr>
            <w:tcW w:w="422" w:type="pct"/>
            <w:tcBorders>
              <w:top w:val="nil"/>
              <w:left w:val="nil"/>
              <w:bottom w:val="single" w:sz="8" w:space="0" w:color="auto"/>
              <w:right w:val="single" w:sz="8" w:space="0" w:color="auto"/>
            </w:tcBorders>
            <w:shd w:val="clear" w:color="auto" w:fill="auto"/>
            <w:vAlign w:val="center"/>
            <w:hideMark/>
          </w:tcPr>
          <w:p w14:paraId="54878B0C" w14:textId="77777777" w:rsidR="00801861" w:rsidRPr="000C7725" w:rsidRDefault="00801861" w:rsidP="00B35D33">
            <w:pPr>
              <w:ind w:left="0"/>
              <w:jc w:val="right"/>
              <w:rPr>
                <w:rFonts w:cs="Arial"/>
                <w:b/>
                <w:color w:val="000000"/>
              </w:rPr>
            </w:pPr>
            <w:r w:rsidRPr="000C7725">
              <w:rPr>
                <w:rFonts w:cs="Arial"/>
                <w:b/>
                <w:color w:val="000000"/>
              </w:rPr>
              <w:t>79</w:t>
            </w:r>
          </w:p>
        </w:tc>
        <w:tc>
          <w:tcPr>
            <w:tcW w:w="422" w:type="pct"/>
            <w:tcBorders>
              <w:top w:val="nil"/>
              <w:left w:val="nil"/>
              <w:bottom w:val="single" w:sz="8" w:space="0" w:color="auto"/>
              <w:right w:val="single" w:sz="8" w:space="0" w:color="auto"/>
            </w:tcBorders>
            <w:shd w:val="clear" w:color="auto" w:fill="auto"/>
            <w:vAlign w:val="center"/>
            <w:hideMark/>
          </w:tcPr>
          <w:p w14:paraId="6EEE1CE1" w14:textId="77777777" w:rsidR="00801861" w:rsidRPr="000C7725" w:rsidRDefault="00801861" w:rsidP="00B35D33">
            <w:pPr>
              <w:ind w:left="0"/>
              <w:jc w:val="right"/>
              <w:rPr>
                <w:rFonts w:cs="Arial"/>
                <w:b/>
                <w:color w:val="000000"/>
              </w:rPr>
            </w:pPr>
            <w:r w:rsidRPr="000C7725">
              <w:rPr>
                <w:rFonts w:cs="Arial"/>
                <w:b/>
                <w:color w:val="000000"/>
              </w:rPr>
              <w:t>563,811</w:t>
            </w:r>
          </w:p>
        </w:tc>
        <w:tc>
          <w:tcPr>
            <w:tcW w:w="422" w:type="pct"/>
            <w:tcBorders>
              <w:top w:val="nil"/>
              <w:left w:val="nil"/>
              <w:bottom w:val="single" w:sz="8" w:space="0" w:color="auto"/>
              <w:right w:val="single" w:sz="8" w:space="0" w:color="auto"/>
            </w:tcBorders>
            <w:shd w:val="clear" w:color="auto" w:fill="auto"/>
            <w:vAlign w:val="center"/>
            <w:hideMark/>
          </w:tcPr>
          <w:p w14:paraId="3FD6D58E" w14:textId="77777777" w:rsidR="00801861" w:rsidRPr="000C7725" w:rsidRDefault="00801861" w:rsidP="00B35D33">
            <w:pPr>
              <w:ind w:left="0"/>
              <w:jc w:val="right"/>
              <w:rPr>
                <w:rFonts w:cs="Arial"/>
                <w:b/>
                <w:color w:val="000000"/>
              </w:rPr>
            </w:pPr>
            <w:r w:rsidRPr="000C7725">
              <w:rPr>
                <w:rFonts w:cs="Arial"/>
                <w:b/>
                <w:color w:val="000000"/>
              </w:rPr>
              <w:t>75,480</w:t>
            </w:r>
          </w:p>
        </w:tc>
        <w:tc>
          <w:tcPr>
            <w:tcW w:w="422" w:type="pct"/>
            <w:tcBorders>
              <w:top w:val="nil"/>
              <w:left w:val="nil"/>
              <w:bottom w:val="single" w:sz="8" w:space="0" w:color="auto"/>
              <w:right w:val="single" w:sz="8" w:space="0" w:color="auto"/>
            </w:tcBorders>
            <w:shd w:val="clear" w:color="auto" w:fill="auto"/>
            <w:vAlign w:val="center"/>
            <w:hideMark/>
          </w:tcPr>
          <w:p w14:paraId="2FCB7F21" w14:textId="77777777" w:rsidR="00801861" w:rsidRPr="000C7725" w:rsidRDefault="00801861" w:rsidP="00B35D33">
            <w:pPr>
              <w:ind w:left="0"/>
              <w:jc w:val="right"/>
              <w:rPr>
                <w:rFonts w:cs="Arial"/>
                <w:b/>
                <w:color w:val="000000"/>
              </w:rPr>
            </w:pPr>
            <w:r w:rsidRPr="000C7725">
              <w:rPr>
                <w:rFonts w:cs="Arial"/>
                <w:b/>
                <w:color w:val="000000"/>
              </w:rPr>
              <w:t>639,291</w:t>
            </w:r>
          </w:p>
        </w:tc>
        <w:tc>
          <w:tcPr>
            <w:tcW w:w="1228" w:type="pct"/>
            <w:tcBorders>
              <w:top w:val="nil"/>
              <w:left w:val="nil"/>
              <w:bottom w:val="single" w:sz="8" w:space="0" w:color="auto"/>
              <w:right w:val="single" w:sz="8" w:space="0" w:color="auto"/>
            </w:tcBorders>
            <w:shd w:val="clear" w:color="auto" w:fill="auto"/>
            <w:vAlign w:val="center"/>
            <w:hideMark/>
          </w:tcPr>
          <w:p w14:paraId="2CD8E6F6" w14:textId="77777777" w:rsidR="00801861" w:rsidRPr="000C7725" w:rsidRDefault="00801861" w:rsidP="00F82612">
            <w:pPr>
              <w:rPr>
                <w:rFonts w:cs="Arial"/>
                <w:b/>
                <w:color w:val="000000"/>
              </w:rPr>
            </w:pPr>
            <w:r w:rsidRPr="000C7725">
              <w:rPr>
                <w:rFonts w:cs="Arial"/>
                <w:b/>
                <w:color w:val="000000"/>
              </w:rPr>
              <w:t xml:space="preserve"> </w:t>
            </w:r>
          </w:p>
        </w:tc>
      </w:tr>
    </w:tbl>
    <w:p w14:paraId="77B2E9CD" w14:textId="77777777" w:rsidR="00801861" w:rsidRDefault="00801861" w:rsidP="00801861">
      <w:pPr>
        <w:ind w:left="0"/>
      </w:pPr>
    </w:p>
    <w:p w14:paraId="73EEB3BA" w14:textId="77777777" w:rsidR="00801861" w:rsidRDefault="00801861" w:rsidP="00801861">
      <w:pPr>
        <w:ind w:left="0"/>
        <w:sectPr w:rsidR="00801861" w:rsidSect="00801861">
          <w:pgSz w:w="16838" w:h="11906" w:orient="landscape" w:code="9"/>
          <w:pgMar w:top="1021" w:right="1418" w:bottom="1021" w:left="1134" w:header="709" w:footer="709" w:gutter="0"/>
          <w:cols w:space="708"/>
          <w:docGrid w:linePitch="360"/>
        </w:sectPr>
      </w:pPr>
    </w:p>
    <w:p w14:paraId="1B1179E9" w14:textId="77777777" w:rsidR="00570B0C" w:rsidRDefault="00570B0C" w:rsidP="00A9018B">
      <w:pPr>
        <w:spacing w:before="0"/>
        <w:ind w:left="0"/>
        <w:jc w:val="both"/>
      </w:pPr>
    </w:p>
    <w:p w14:paraId="087E9FA3" w14:textId="29DA6202" w:rsidR="00570B0C" w:rsidRPr="00570B0C" w:rsidRDefault="00570B0C" w:rsidP="00A9018B">
      <w:pPr>
        <w:spacing w:before="0"/>
        <w:ind w:left="0"/>
        <w:jc w:val="both"/>
        <w:rPr>
          <w:i/>
        </w:rPr>
      </w:pPr>
      <w:r w:rsidRPr="00570B0C">
        <w:rPr>
          <w:i/>
        </w:rPr>
        <w:t>Other property</w:t>
      </w:r>
    </w:p>
    <w:p w14:paraId="00CD8870"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025C8F91" w14:textId="1476CDAB" w:rsidR="00570B0C" w:rsidRPr="00570B0C" w:rsidRDefault="003207D6" w:rsidP="00A9018B">
      <w:pPr>
        <w:pStyle w:val="Heading2Numbered"/>
        <w:keepNext w:val="0"/>
        <w:tabs>
          <w:tab w:val="clear" w:pos="851"/>
        </w:tabs>
        <w:spacing w:before="0" w:after="0"/>
        <w:ind w:left="567" w:hanging="567"/>
        <w:jc w:val="both"/>
        <w:outlineLvl w:val="9"/>
        <w:rPr>
          <w:rStyle w:val="Emphasis"/>
          <w:b w:val="0"/>
          <w:i w:val="0"/>
          <w:sz w:val="24"/>
          <w:szCs w:val="24"/>
        </w:rPr>
      </w:pPr>
      <w:r w:rsidRPr="00556B88">
        <w:rPr>
          <w:noProof/>
        </w:rPr>
        <mc:AlternateContent>
          <mc:Choice Requires="wps">
            <w:drawing>
              <wp:anchor distT="91440" distB="91440" distL="137160" distR="137160" simplePos="0" relativeHeight="251753472" behindDoc="0" locked="0" layoutInCell="0" allowOverlap="1" wp14:anchorId="71066617" wp14:editId="67523F30">
                <wp:simplePos x="0" y="0"/>
                <wp:positionH relativeFrom="margin">
                  <wp:align>right</wp:align>
                </wp:positionH>
                <wp:positionV relativeFrom="margin">
                  <wp:posOffset>1028700</wp:posOffset>
                </wp:positionV>
                <wp:extent cx="969645" cy="5939790"/>
                <wp:effectExtent l="0" t="8572" r="0" b="0"/>
                <wp:wrapSquare wrapText="bothSides"/>
                <wp:docPr id="2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9645" cy="5939790"/>
                        </a:xfrm>
                        <a:prstGeom prst="roundRect">
                          <a:avLst>
                            <a:gd name="adj" fmla="val 13032"/>
                          </a:avLst>
                        </a:prstGeom>
                        <a:solidFill>
                          <a:srgbClr val="C00000"/>
                        </a:solidFill>
                        <a:extLst/>
                      </wps:spPr>
                      <wps:txbx>
                        <w:txbxContent>
                          <w:p w14:paraId="53686B05" w14:textId="4836AA03" w:rsidR="00E23EF4" w:rsidRPr="003F3CF6" w:rsidRDefault="00E23EF4" w:rsidP="003207D6">
                            <w:pPr>
                              <w:spacing w:before="0"/>
                              <w:ind w:left="284" w:right="189"/>
                              <w:jc w:val="both"/>
                              <w:rPr>
                                <w:b/>
                              </w:rPr>
                            </w:pPr>
                            <w:r w:rsidRPr="003F3CF6">
                              <w:rPr>
                                <w:b/>
                                <w:u w:val="single"/>
                              </w:rPr>
                              <w:t>Recommendation 26:</w:t>
                            </w:r>
                            <w:r w:rsidRPr="003F3CF6">
                              <w:rPr>
                                <w:b/>
                              </w:rPr>
                              <w:t xml:space="preserve"> </w:t>
                            </w:r>
                            <w:proofErr w:type="spellStart"/>
                            <w:r>
                              <w:rPr>
                                <w:b/>
                              </w:rPr>
                              <w:t>VisitBritain</w:t>
                            </w:r>
                            <w:proofErr w:type="spellEnd"/>
                            <w:r>
                              <w:rPr>
                                <w:b/>
                              </w:rPr>
                              <w:t xml:space="preserve"> and </w:t>
                            </w:r>
                            <w:proofErr w:type="spellStart"/>
                            <w:r>
                              <w:rPr>
                                <w:b/>
                              </w:rPr>
                              <w:t>VisitEngland</w:t>
                            </w:r>
                            <w:proofErr w:type="spellEnd"/>
                            <w:r w:rsidRPr="003F3CF6">
                              <w:rPr>
                                <w:b/>
                              </w:rPr>
                              <w:t xml:space="preserve"> should make a further attempt to negotiate the re-assignment of the lease on the Grosvenor Gardens property to Weber </w:t>
                            </w:r>
                            <w:proofErr w:type="spellStart"/>
                            <w:r w:rsidRPr="003F3CF6">
                              <w:rPr>
                                <w:b/>
                              </w:rPr>
                              <w:t>Shandwick</w:t>
                            </w:r>
                            <w:proofErr w:type="spellEnd"/>
                            <w:r w:rsidRPr="003F3CF6">
                              <w:rPr>
                                <w:b/>
                              </w:rPr>
                              <w:t xml:space="preserve">, </w:t>
                            </w:r>
                            <w:r>
                              <w:rPr>
                                <w:b/>
                              </w:rPr>
                              <w:t xml:space="preserve">in a way which releases them from all liabilities, </w:t>
                            </w:r>
                            <w:r w:rsidRPr="003F3CF6">
                              <w:rPr>
                                <w:b/>
                              </w:rPr>
                              <w:t>with support from DCMS and Cabinet Office, by March 2016.</w:t>
                            </w:r>
                          </w:p>
                          <w:p w14:paraId="0C3E27E8"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066617" id="_x0000_s1076" style="position:absolute;left:0;text-align:left;margin-left:25.15pt;margin-top:81pt;width:76.35pt;height:467.7pt;rotation:90;z-index:25175347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" o:allowincell="f" fillcolor="#c00000" stroked="f">
                <v:textbox>
                  <w:txbxContent>
                    <w:p w14:paraId="53686B05" w14:textId="4836AA03" w:rsidR="00E23EF4" w:rsidRPr="003F3CF6" w:rsidRDefault="00E23EF4" w:rsidP="003207D6">
                      <w:pPr>
                        <w:spacing w:before="0"/>
                        <w:ind w:left="284" w:right="189"/>
                        <w:jc w:val="both"/>
                        <w:rPr>
                          <w:b/>
                        </w:rPr>
                      </w:pPr>
                      <w:r w:rsidRPr="003F3CF6">
                        <w:rPr>
                          <w:b/>
                          <w:u w:val="single"/>
                        </w:rPr>
                        <w:t>Recommendation 26:</w:t>
                      </w:r>
                      <w:r w:rsidRPr="003F3CF6">
                        <w:rPr>
                          <w:b/>
                        </w:rPr>
                        <w:t xml:space="preserve"> </w:t>
                      </w:r>
                      <w:proofErr w:type="spellStart"/>
                      <w:r>
                        <w:rPr>
                          <w:b/>
                        </w:rPr>
                        <w:t>VisitBritain</w:t>
                      </w:r>
                      <w:proofErr w:type="spellEnd"/>
                      <w:r>
                        <w:rPr>
                          <w:b/>
                        </w:rPr>
                        <w:t xml:space="preserve"> and </w:t>
                      </w:r>
                      <w:proofErr w:type="spellStart"/>
                      <w:r>
                        <w:rPr>
                          <w:b/>
                        </w:rPr>
                        <w:t>VisitEngland</w:t>
                      </w:r>
                      <w:proofErr w:type="spellEnd"/>
                      <w:r w:rsidRPr="003F3CF6">
                        <w:rPr>
                          <w:b/>
                        </w:rPr>
                        <w:t xml:space="preserve"> should make a further attempt to negotiate the re-assignment of the lease on the Grosvenor Gardens property to Weber </w:t>
                      </w:r>
                      <w:proofErr w:type="spellStart"/>
                      <w:r w:rsidRPr="003F3CF6">
                        <w:rPr>
                          <w:b/>
                        </w:rPr>
                        <w:t>Shandwick</w:t>
                      </w:r>
                      <w:proofErr w:type="spellEnd"/>
                      <w:r w:rsidRPr="003F3CF6">
                        <w:rPr>
                          <w:b/>
                        </w:rPr>
                        <w:t xml:space="preserve">, </w:t>
                      </w:r>
                      <w:r>
                        <w:rPr>
                          <w:b/>
                        </w:rPr>
                        <w:t xml:space="preserve">in a way which releases them from all liabilities, </w:t>
                      </w:r>
                      <w:r w:rsidRPr="003F3CF6">
                        <w:rPr>
                          <w:b/>
                        </w:rPr>
                        <w:t>with support from DCMS and Cabinet Office, by March 2016.</w:t>
                      </w:r>
                    </w:p>
                    <w:p w14:paraId="0C3E27E8"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E966B9" w:rsidRPr="00570B0C">
        <w:rPr>
          <w:rStyle w:val="Emphasis"/>
          <w:b w:val="0"/>
          <w:i w:val="0"/>
          <w:sz w:val="24"/>
          <w:szCs w:val="24"/>
        </w:rPr>
        <w:t xml:space="preserve">VB and VE, as the BTA, sub-let a property in Grosvenor Gardens, London, at nil cost to the BTA.  The ETB took a lease on this property for office usage on 6 September 1971 and in 1986 it underlet the property to TPS Group, now Weber </w:t>
      </w:r>
      <w:proofErr w:type="spellStart"/>
      <w:r w:rsidR="00E966B9" w:rsidRPr="00570B0C">
        <w:rPr>
          <w:rStyle w:val="Emphasis"/>
          <w:b w:val="0"/>
          <w:i w:val="0"/>
          <w:sz w:val="24"/>
          <w:szCs w:val="24"/>
        </w:rPr>
        <w:t>Shandwick</w:t>
      </w:r>
      <w:proofErr w:type="spellEnd"/>
      <w:r w:rsidR="00E966B9" w:rsidRPr="00570B0C">
        <w:rPr>
          <w:rStyle w:val="Emphasis"/>
          <w:b w:val="0"/>
          <w:i w:val="0"/>
          <w:sz w:val="24"/>
          <w:szCs w:val="24"/>
        </w:rPr>
        <w:t xml:space="preserve"> International Ltd.  This </w:t>
      </w:r>
      <w:proofErr w:type="spellStart"/>
      <w:r w:rsidR="00E966B9" w:rsidRPr="00570B0C">
        <w:rPr>
          <w:rStyle w:val="Emphasis"/>
          <w:b w:val="0"/>
          <w:i w:val="0"/>
          <w:sz w:val="24"/>
          <w:szCs w:val="24"/>
        </w:rPr>
        <w:t>underlease</w:t>
      </w:r>
      <w:proofErr w:type="spellEnd"/>
      <w:r w:rsidR="00E966B9" w:rsidRPr="00570B0C">
        <w:rPr>
          <w:rStyle w:val="Emphasis"/>
          <w:b w:val="0"/>
          <w:i w:val="0"/>
          <w:sz w:val="24"/>
          <w:szCs w:val="24"/>
        </w:rPr>
        <w:t xml:space="preserve"> is coterminous with the ETB lease and ends in 2024.  Since 1986, Weber </w:t>
      </w:r>
      <w:proofErr w:type="spellStart"/>
      <w:r w:rsidR="00E966B9" w:rsidRPr="00570B0C">
        <w:rPr>
          <w:rStyle w:val="Emphasis"/>
          <w:b w:val="0"/>
          <w:i w:val="0"/>
          <w:sz w:val="24"/>
          <w:szCs w:val="24"/>
        </w:rPr>
        <w:t>Shandwick</w:t>
      </w:r>
      <w:proofErr w:type="spellEnd"/>
      <w:r w:rsidR="00E966B9" w:rsidRPr="00570B0C">
        <w:rPr>
          <w:rStyle w:val="Emphasis"/>
          <w:b w:val="0"/>
          <w:i w:val="0"/>
          <w:sz w:val="24"/>
          <w:szCs w:val="24"/>
        </w:rPr>
        <w:t xml:space="preserve"> has been responsible for the rent, maintenance and all other costs and expenses associated with the property.  In 2003 the ETB lease transferred to the BTA.  Despite repeated attempts by the ETB and the BTA to assign the lease to Weber </w:t>
      </w:r>
      <w:proofErr w:type="spellStart"/>
      <w:r w:rsidR="00E966B9" w:rsidRPr="00570B0C">
        <w:rPr>
          <w:rStyle w:val="Emphasis"/>
          <w:b w:val="0"/>
          <w:i w:val="0"/>
          <w:sz w:val="24"/>
          <w:szCs w:val="24"/>
        </w:rPr>
        <w:t>Shandwick</w:t>
      </w:r>
      <w:proofErr w:type="spellEnd"/>
      <w:r w:rsidR="00E966B9" w:rsidRPr="00570B0C">
        <w:rPr>
          <w:rStyle w:val="Emphasis"/>
          <w:b w:val="0"/>
          <w:i w:val="0"/>
          <w:sz w:val="24"/>
          <w:szCs w:val="24"/>
        </w:rPr>
        <w:t>,</w:t>
      </w:r>
      <w:r w:rsidR="0072067E">
        <w:rPr>
          <w:rStyle w:val="Emphasis"/>
          <w:b w:val="0"/>
          <w:i w:val="0"/>
          <w:sz w:val="24"/>
          <w:szCs w:val="24"/>
        </w:rPr>
        <w:t xml:space="preserve"> most recently in 2012,</w:t>
      </w:r>
      <w:r w:rsidR="00E966B9" w:rsidRPr="00570B0C">
        <w:rPr>
          <w:rStyle w:val="Emphasis"/>
          <w:b w:val="0"/>
          <w:i w:val="0"/>
          <w:sz w:val="24"/>
          <w:szCs w:val="24"/>
        </w:rPr>
        <w:t xml:space="preserve"> the Superior Landlord (</w:t>
      </w:r>
      <w:proofErr w:type="spellStart"/>
      <w:r w:rsidR="00E966B9" w:rsidRPr="00570B0C">
        <w:rPr>
          <w:rStyle w:val="Emphasis"/>
          <w:b w:val="0"/>
          <w:i w:val="0"/>
          <w:sz w:val="24"/>
          <w:szCs w:val="24"/>
        </w:rPr>
        <w:t>Birchlea</w:t>
      </w:r>
      <w:proofErr w:type="spellEnd"/>
      <w:r w:rsidR="00E966B9" w:rsidRPr="00570B0C">
        <w:rPr>
          <w:rStyle w:val="Emphasis"/>
          <w:b w:val="0"/>
          <w:i w:val="0"/>
          <w:sz w:val="24"/>
          <w:szCs w:val="24"/>
        </w:rPr>
        <w:t xml:space="preserve"> Limited) has refused to consent to the assignment.  Unless such consent is granted, BTA must continue to hold the lease for this property until it expires in 2024.</w:t>
      </w:r>
    </w:p>
    <w:p w14:paraId="089703C1" w14:textId="6D594346"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5413137C" w14:textId="3F644AAA" w:rsid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 xml:space="preserve">The Review team noted that this lease was at nil cost to VB and VE, but considered that it should be assigned to Weber </w:t>
      </w:r>
      <w:proofErr w:type="spellStart"/>
      <w:r w:rsidRPr="00570B0C">
        <w:rPr>
          <w:rStyle w:val="Emphasis"/>
          <w:b w:val="0"/>
          <w:i w:val="0"/>
          <w:sz w:val="24"/>
          <w:szCs w:val="24"/>
        </w:rPr>
        <w:t>Shandwick</w:t>
      </w:r>
      <w:proofErr w:type="spellEnd"/>
      <w:r w:rsidR="003B605A">
        <w:rPr>
          <w:rStyle w:val="Emphasis"/>
          <w:b w:val="0"/>
          <w:i w:val="0"/>
          <w:sz w:val="24"/>
          <w:szCs w:val="24"/>
        </w:rPr>
        <w:t>, if possible and</w:t>
      </w:r>
      <w:r w:rsidRPr="00570B0C">
        <w:rPr>
          <w:rStyle w:val="Emphasis"/>
          <w:b w:val="0"/>
          <w:i w:val="0"/>
          <w:sz w:val="24"/>
          <w:szCs w:val="24"/>
        </w:rPr>
        <w:t xml:space="preserve"> </w:t>
      </w:r>
      <w:r w:rsidR="005A7C03">
        <w:rPr>
          <w:rStyle w:val="Emphasis"/>
          <w:b w:val="0"/>
          <w:i w:val="0"/>
          <w:sz w:val="24"/>
          <w:szCs w:val="24"/>
        </w:rPr>
        <w:t>so that VB and VE were released from all liabilities</w:t>
      </w:r>
      <w:r w:rsidRPr="00570B0C">
        <w:rPr>
          <w:rStyle w:val="Emphasis"/>
          <w:b w:val="0"/>
          <w:i w:val="0"/>
          <w:sz w:val="24"/>
          <w:szCs w:val="24"/>
        </w:rPr>
        <w:t xml:space="preserve">.  </w:t>
      </w:r>
      <w:r w:rsidRPr="0072067E">
        <w:rPr>
          <w:rStyle w:val="Emphasis"/>
          <w:b w:val="0"/>
          <w:i w:val="0"/>
          <w:sz w:val="24"/>
          <w:szCs w:val="24"/>
        </w:rPr>
        <w:t>A further attempt should be made to negotiate this with the Superior Landlord with support and assistance from DCMS</w:t>
      </w:r>
      <w:r w:rsidR="0072067E" w:rsidRPr="0072067E">
        <w:rPr>
          <w:rStyle w:val="Emphasis"/>
          <w:b w:val="0"/>
          <w:i w:val="0"/>
          <w:sz w:val="24"/>
          <w:szCs w:val="24"/>
        </w:rPr>
        <w:t xml:space="preserve"> and drawing on advice from Cabinet Office if required.</w:t>
      </w:r>
    </w:p>
    <w:p w14:paraId="660B697C" w14:textId="44FD25EE" w:rsidR="0072067E" w:rsidRDefault="0072067E" w:rsidP="00A9018B">
      <w:pPr>
        <w:spacing w:before="0"/>
        <w:ind w:left="567"/>
        <w:rPr>
          <w:highlight w:val="yellow"/>
        </w:rPr>
      </w:pPr>
    </w:p>
    <w:p w14:paraId="1E1AC23F" w14:textId="77777777" w:rsidR="00A9018B" w:rsidRPr="00A9018B" w:rsidRDefault="00A9018B" w:rsidP="00A9018B">
      <w:pPr>
        <w:pStyle w:val="Heading2Numbered"/>
        <w:keepNext w:val="0"/>
        <w:numPr>
          <w:ilvl w:val="0"/>
          <w:numId w:val="0"/>
        </w:numPr>
        <w:spacing w:before="0" w:after="0"/>
        <w:jc w:val="both"/>
        <w:outlineLvl w:val="9"/>
        <w:rPr>
          <w:rStyle w:val="Emphasis"/>
          <w:b w:val="0"/>
          <w:i w:val="0"/>
          <w:sz w:val="24"/>
          <w:szCs w:val="24"/>
        </w:rPr>
      </w:pPr>
    </w:p>
    <w:p w14:paraId="67E2B51F" w14:textId="58C403E4" w:rsidR="00570B0C" w:rsidRPr="00570B0C" w:rsidRDefault="00570B0C" w:rsidP="00A9018B">
      <w:pPr>
        <w:pStyle w:val="Heading2Numbered"/>
        <w:keepNext w:val="0"/>
        <w:numPr>
          <w:ilvl w:val="0"/>
          <w:numId w:val="0"/>
        </w:numPr>
        <w:spacing w:before="0" w:after="0"/>
        <w:jc w:val="both"/>
        <w:outlineLvl w:val="9"/>
        <w:rPr>
          <w:rStyle w:val="Emphasis"/>
          <w:i w:val="0"/>
          <w:sz w:val="24"/>
          <w:szCs w:val="24"/>
        </w:rPr>
      </w:pPr>
      <w:r w:rsidRPr="00570B0C">
        <w:rPr>
          <w:rStyle w:val="Emphasis"/>
          <w:i w:val="0"/>
          <w:sz w:val="24"/>
          <w:szCs w:val="24"/>
        </w:rPr>
        <w:t>Areas subject to spending controls</w:t>
      </w:r>
    </w:p>
    <w:p w14:paraId="039AB96A"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5DBB0390" w14:textId="77777777" w:rsidR="00570B0C" w:rsidRP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Given the nature of their activities, most expenditure by VB and VE is in areas subject to Cabinet Office spending controls.  Both VB and VE have exemptions granted by the Efficiency and Reform Group (ERG) for their 4 year marketing plans from 2011/12.  For VB this covers planned expenditure of £100m (£50m from GIA and £50m in match-funding from private sector partners).  For VE it covers planned expenditure of £16m (£8m from GIA and £8m in match-funding from private sector partners).</w:t>
      </w:r>
    </w:p>
    <w:p w14:paraId="61C7D8C5"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269ACFB7" w14:textId="77777777" w:rsidR="00570B0C" w:rsidRPr="00570B0C"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In addition, VE has ERG approval for £6.74m of Regional Growth Fund expenditure in 2014/15.  VB has CCS/OCTO approval for its digital programme covering costs of up to £1.8m up to March 2017.</w:t>
      </w:r>
    </w:p>
    <w:p w14:paraId="4AD3DF6C"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1D04CA4B" w14:textId="09F1C2C7" w:rsidR="002103F0" w:rsidRDefault="00E966B9" w:rsidP="002103F0">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No other expenditure is currently planned in areas subject to Cabinet Office spending controls.  However, the Review team noted that the new operating model would involve changes to existing plans which might require Cabinet Office approval</w:t>
      </w:r>
      <w:r w:rsidR="002103F0">
        <w:rPr>
          <w:rStyle w:val="Emphasis"/>
          <w:b w:val="0"/>
          <w:i w:val="0"/>
          <w:sz w:val="24"/>
          <w:szCs w:val="24"/>
        </w:rPr>
        <w:t>.</w:t>
      </w:r>
    </w:p>
    <w:p w14:paraId="7A598E6F" w14:textId="77777777" w:rsidR="00675B0E" w:rsidRDefault="00675B0E" w:rsidP="00675B0E">
      <w:pPr>
        <w:spacing w:before="0"/>
        <w:ind w:left="0"/>
        <w:rPr>
          <w:rStyle w:val="Emphasis"/>
          <w:rFonts w:cs="Arial"/>
          <w:bCs/>
          <w:i w:val="0"/>
          <w:iCs w:val="0"/>
        </w:rPr>
      </w:pPr>
    </w:p>
    <w:p w14:paraId="3E08BCEE" w14:textId="77777777" w:rsidR="00CB1453" w:rsidRPr="00CB1453" w:rsidRDefault="00CB1453" w:rsidP="00CB1453">
      <w:pPr>
        <w:spacing w:before="0"/>
        <w:ind w:left="0"/>
        <w:rPr>
          <w:highlight w:val="yellow"/>
        </w:rPr>
      </w:pPr>
    </w:p>
    <w:p w14:paraId="08AC8877" w14:textId="48D82455" w:rsidR="00570B0C" w:rsidRPr="00570B0C" w:rsidRDefault="00570B0C" w:rsidP="00A9018B">
      <w:pPr>
        <w:spacing w:before="0"/>
        <w:ind w:left="0"/>
        <w:jc w:val="both"/>
        <w:rPr>
          <w:b/>
        </w:rPr>
      </w:pPr>
      <w:r w:rsidRPr="00570B0C">
        <w:rPr>
          <w:b/>
        </w:rPr>
        <w:t>Fraud, error and debt</w:t>
      </w:r>
    </w:p>
    <w:p w14:paraId="4918B746" w14:textId="77777777" w:rsidR="00A9018B" w:rsidRDefault="00A9018B" w:rsidP="00A9018B">
      <w:pPr>
        <w:pStyle w:val="Heading2Numbered"/>
        <w:keepNext w:val="0"/>
        <w:numPr>
          <w:ilvl w:val="0"/>
          <w:numId w:val="0"/>
        </w:numPr>
        <w:spacing w:before="0" w:after="0"/>
        <w:ind w:left="567"/>
        <w:jc w:val="both"/>
        <w:outlineLvl w:val="9"/>
        <w:rPr>
          <w:rStyle w:val="Emphasis"/>
          <w:b w:val="0"/>
          <w:i w:val="0"/>
          <w:sz w:val="24"/>
          <w:szCs w:val="24"/>
        </w:rPr>
      </w:pPr>
    </w:p>
    <w:p w14:paraId="5ABF1B65" w14:textId="77777777" w:rsidR="00021BC2" w:rsidRDefault="00E966B9" w:rsidP="00A9018B">
      <w:pPr>
        <w:pStyle w:val="Heading2Numbered"/>
        <w:keepNext w:val="0"/>
        <w:tabs>
          <w:tab w:val="clear" w:pos="851"/>
        </w:tabs>
        <w:spacing w:before="0" w:after="0"/>
        <w:ind w:left="567" w:hanging="567"/>
        <w:jc w:val="both"/>
        <w:outlineLvl w:val="9"/>
        <w:rPr>
          <w:rStyle w:val="Emphasis"/>
          <w:b w:val="0"/>
          <w:i w:val="0"/>
          <w:sz w:val="24"/>
          <w:szCs w:val="24"/>
        </w:rPr>
      </w:pPr>
      <w:r w:rsidRPr="00570B0C">
        <w:rPr>
          <w:rStyle w:val="Emphasis"/>
          <w:b w:val="0"/>
          <w:i w:val="0"/>
          <w:sz w:val="24"/>
          <w:szCs w:val="24"/>
        </w:rPr>
        <w:t>The amounts lost by VB and VE to fraud, error and debt are set out below.</w:t>
      </w:r>
    </w:p>
    <w:p w14:paraId="3D521DA4" w14:textId="77777777" w:rsidR="003F3CF6" w:rsidRDefault="003F3CF6" w:rsidP="00426586">
      <w:pPr>
        <w:jc w:val="both"/>
      </w:pPr>
    </w:p>
    <w:p w14:paraId="5E2CFAE9" w14:textId="77777777" w:rsidR="003207D6" w:rsidRDefault="003207D6" w:rsidP="00426586">
      <w:pPr>
        <w:jc w:val="both"/>
      </w:pPr>
    </w:p>
    <w:p w14:paraId="7EA2B5F3" w14:textId="62234393" w:rsidR="003207D6" w:rsidRPr="00570B0C" w:rsidRDefault="003207D6" w:rsidP="00426586">
      <w:pPr>
        <w:jc w:val="both"/>
      </w:pPr>
    </w:p>
    <w:tbl>
      <w:tblPr>
        <w:tblStyle w:val="TableGrid"/>
        <w:tblW w:w="10080" w:type="dxa"/>
        <w:tblLayout w:type="fixed"/>
        <w:tblLook w:val="04A0" w:firstRow="1" w:lastRow="0" w:firstColumn="1" w:lastColumn="0" w:noHBand="0" w:noVBand="1"/>
      </w:tblPr>
      <w:tblGrid>
        <w:gridCol w:w="2520"/>
        <w:gridCol w:w="2520"/>
        <w:gridCol w:w="2520"/>
        <w:gridCol w:w="2520"/>
      </w:tblGrid>
      <w:tr w:rsidR="00021BC2" w:rsidRPr="00021BC2" w14:paraId="6B56DE7C" w14:textId="77777777" w:rsidTr="009B38D5">
        <w:tc>
          <w:tcPr>
            <w:tcW w:w="2520" w:type="dxa"/>
            <w:tcBorders>
              <w:bottom w:val="single" w:sz="8" w:space="0" w:color="auto"/>
            </w:tcBorders>
            <w:shd w:val="clear" w:color="auto" w:fill="C2D69B" w:themeFill="accent3" w:themeFillTint="99"/>
            <w:vAlign w:val="center"/>
          </w:tcPr>
          <w:p w14:paraId="32993D54" w14:textId="4C68FF7F" w:rsidR="00021BC2" w:rsidRPr="00021BC2" w:rsidRDefault="00021BC2" w:rsidP="00426586">
            <w:pPr>
              <w:jc w:val="both"/>
              <w:rPr>
                <w:rStyle w:val="Emphasis"/>
                <w:b/>
                <w:i w:val="0"/>
                <w:sz w:val="24"/>
              </w:rPr>
            </w:pPr>
          </w:p>
        </w:tc>
        <w:tc>
          <w:tcPr>
            <w:tcW w:w="2520" w:type="dxa"/>
            <w:tcBorders>
              <w:bottom w:val="single" w:sz="8" w:space="0" w:color="auto"/>
            </w:tcBorders>
            <w:shd w:val="clear" w:color="auto" w:fill="C2D69B" w:themeFill="accent3" w:themeFillTint="99"/>
            <w:vAlign w:val="center"/>
          </w:tcPr>
          <w:p w14:paraId="3BD28C18" w14:textId="77777777" w:rsidR="00021BC2" w:rsidRPr="00021BC2" w:rsidRDefault="00021BC2" w:rsidP="00426586">
            <w:pPr>
              <w:ind w:left="0"/>
              <w:jc w:val="center"/>
              <w:rPr>
                <w:rStyle w:val="Emphasis"/>
                <w:b/>
                <w:i w:val="0"/>
                <w:sz w:val="24"/>
              </w:rPr>
            </w:pPr>
            <w:r w:rsidRPr="00021BC2">
              <w:rPr>
                <w:rStyle w:val="Emphasis"/>
                <w:b/>
                <w:i w:val="0"/>
                <w:sz w:val="24"/>
              </w:rPr>
              <w:t>2013/14</w:t>
            </w:r>
          </w:p>
        </w:tc>
        <w:tc>
          <w:tcPr>
            <w:tcW w:w="2520" w:type="dxa"/>
            <w:tcBorders>
              <w:bottom w:val="single" w:sz="8" w:space="0" w:color="auto"/>
            </w:tcBorders>
            <w:shd w:val="clear" w:color="auto" w:fill="C2D69B" w:themeFill="accent3" w:themeFillTint="99"/>
            <w:vAlign w:val="center"/>
          </w:tcPr>
          <w:p w14:paraId="175540A0" w14:textId="77777777" w:rsidR="00021BC2" w:rsidRPr="00021BC2" w:rsidRDefault="00021BC2" w:rsidP="00426586">
            <w:pPr>
              <w:ind w:left="0"/>
              <w:jc w:val="center"/>
              <w:rPr>
                <w:rStyle w:val="Emphasis"/>
                <w:b/>
                <w:i w:val="0"/>
                <w:sz w:val="24"/>
              </w:rPr>
            </w:pPr>
            <w:r w:rsidRPr="00021BC2">
              <w:rPr>
                <w:rStyle w:val="Emphasis"/>
                <w:b/>
                <w:i w:val="0"/>
                <w:sz w:val="24"/>
              </w:rPr>
              <w:t>2012/13</w:t>
            </w:r>
          </w:p>
        </w:tc>
        <w:tc>
          <w:tcPr>
            <w:tcW w:w="2520" w:type="dxa"/>
            <w:tcBorders>
              <w:bottom w:val="single" w:sz="8" w:space="0" w:color="auto"/>
            </w:tcBorders>
            <w:shd w:val="clear" w:color="auto" w:fill="C2D69B" w:themeFill="accent3" w:themeFillTint="99"/>
            <w:vAlign w:val="center"/>
          </w:tcPr>
          <w:p w14:paraId="3C9CEDAD" w14:textId="77777777" w:rsidR="00021BC2" w:rsidRPr="00021BC2" w:rsidRDefault="00021BC2" w:rsidP="00426586">
            <w:pPr>
              <w:ind w:left="0"/>
              <w:jc w:val="center"/>
              <w:rPr>
                <w:rStyle w:val="Emphasis"/>
                <w:b/>
                <w:i w:val="0"/>
                <w:sz w:val="24"/>
              </w:rPr>
            </w:pPr>
            <w:r w:rsidRPr="00021BC2">
              <w:rPr>
                <w:rStyle w:val="Emphasis"/>
                <w:b/>
                <w:i w:val="0"/>
                <w:sz w:val="24"/>
              </w:rPr>
              <w:t>2011/12</w:t>
            </w:r>
          </w:p>
        </w:tc>
      </w:tr>
      <w:tr w:rsidR="00021BC2" w:rsidRPr="00021BC2" w14:paraId="312926BD" w14:textId="77777777" w:rsidTr="00C271C6">
        <w:tc>
          <w:tcPr>
            <w:tcW w:w="2520" w:type="dxa"/>
            <w:tcBorders>
              <w:top w:val="single" w:sz="8" w:space="0" w:color="auto"/>
            </w:tcBorders>
          </w:tcPr>
          <w:p w14:paraId="7EA236AD" w14:textId="1FC72D6E" w:rsidR="00021BC2" w:rsidRPr="00021BC2" w:rsidRDefault="00021BC2" w:rsidP="00426586">
            <w:pPr>
              <w:ind w:left="0"/>
              <w:jc w:val="both"/>
              <w:rPr>
                <w:rStyle w:val="Emphasis"/>
                <w:b/>
                <w:i w:val="0"/>
                <w:sz w:val="24"/>
              </w:rPr>
            </w:pPr>
            <w:r w:rsidRPr="00021BC2">
              <w:rPr>
                <w:rStyle w:val="Emphasis"/>
                <w:b/>
                <w:i w:val="0"/>
                <w:sz w:val="24"/>
              </w:rPr>
              <w:t>Bad Debt Write-Off</w:t>
            </w:r>
          </w:p>
        </w:tc>
        <w:tc>
          <w:tcPr>
            <w:tcW w:w="2520" w:type="dxa"/>
            <w:tcBorders>
              <w:top w:val="single" w:sz="8" w:space="0" w:color="auto"/>
            </w:tcBorders>
            <w:vAlign w:val="center"/>
          </w:tcPr>
          <w:p w14:paraId="30187FF6" w14:textId="77777777" w:rsidR="00021BC2" w:rsidRPr="00021BC2" w:rsidRDefault="00021BC2" w:rsidP="00426586">
            <w:pPr>
              <w:ind w:left="0"/>
              <w:jc w:val="right"/>
              <w:rPr>
                <w:rStyle w:val="Emphasis"/>
                <w:i w:val="0"/>
                <w:sz w:val="24"/>
              </w:rPr>
            </w:pPr>
            <w:r w:rsidRPr="00021BC2">
              <w:rPr>
                <w:rStyle w:val="Emphasis"/>
                <w:i w:val="0"/>
                <w:sz w:val="24"/>
              </w:rPr>
              <w:t>£23,259.12</w:t>
            </w:r>
          </w:p>
        </w:tc>
        <w:tc>
          <w:tcPr>
            <w:tcW w:w="2520" w:type="dxa"/>
            <w:tcBorders>
              <w:top w:val="single" w:sz="8" w:space="0" w:color="auto"/>
            </w:tcBorders>
            <w:vAlign w:val="center"/>
          </w:tcPr>
          <w:p w14:paraId="36F1D69C" w14:textId="77777777" w:rsidR="00021BC2" w:rsidRPr="00021BC2" w:rsidRDefault="00021BC2" w:rsidP="00426586">
            <w:pPr>
              <w:ind w:left="0"/>
              <w:jc w:val="right"/>
              <w:rPr>
                <w:rStyle w:val="Emphasis"/>
                <w:i w:val="0"/>
                <w:sz w:val="24"/>
              </w:rPr>
            </w:pPr>
            <w:r w:rsidRPr="00021BC2">
              <w:rPr>
                <w:rStyle w:val="Emphasis"/>
                <w:i w:val="0"/>
                <w:sz w:val="24"/>
              </w:rPr>
              <w:t>£108,356.12</w:t>
            </w:r>
          </w:p>
        </w:tc>
        <w:tc>
          <w:tcPr>
            <w:tcW w:w="2520" w:type="dxa"/>
            <w:tcBorders>
              <w:top w:val="single" w:sz="8" w:space="0" w:color="auto"/>
            </w:tcBorders>
            <w:vAlign w:val="center"/>
          </w:tcPr>
          <w:p w14:paraId="76C2FB21" w14:textId="77777777" w:rsidR="00021BC2" w:rsidRPr="00021BC2" w:rsidRDefault="00021BC2" w:rsidP="00426586">
            <w:pPr>
              <w:ind w:left="0"/>
              <w:jc w:val="right"/>
              <w:rPr>
                <w:rStyle w:val="Emphasis"/>
                <w:i w:val="0"/>
                <w:sz w:val="24"/>
              </w:rPr>
            </w:pPr>
            <w:r w:rsidRPr="00021BC2">
              <w:rPr>
                <w:rStyle w:val="Emphasis"/>
                <w:i w:val="0"/>
                <w:sz w:val="24"/>
              </w:rPr>
              <w:t>£29,736.60</w:t>
            </w:r>
          </w:p>
        </w:tc>
      </w:tr>
      <w:tr w:rsidR="00021BC2" w:rsidRPr="00021BC2" w14:paraId="094DD9F8" w14:textId="77777777" w:rsidTr="00C271C6">
        <w:tc>
          <w:tcPr>
            <w:tcW w:w="2520" w:type="dxa"/>
          </w:tcPr>
          <w:p w14:paraId="12BFDCFB" w14:textId="0D36C859" w:rsidR="00021BC2" w:rsidRPr="00021BC2" w:rsidRDefault="00021BC2" w:rsidP="00426586">
            <w:pPr>
              <w:ind w:left="0"/>
              <w:jc w:val="both"/>
              <w:rPr>
                <w:rStyle w:val="Emphasis"/>
                <w:b/>
                <w:i w:val="0"/>
                <w:sz w:val="24"/>
              </w:rPr>
            </w:pPr>
            <w:r w:rsidRPr="00021BC2">
              <w:rPr>
                <w:rStyle w:val="Emphasis"/>
                <w:b/>
                <w:i w:val="0"/>
                <w:sz w:val="24"/>
              </w:rPr>
              <w:t>Fraud loss</w:t>
            </w:r>
          </w:p>
        </w:tc>
        <w:tc>
          <w:tcPr>
            <w:tcW w:w="2520" w:type="dxa"/>
            <w:vAlign w:val="center"/>
          </w:tcPr>
          <w:p w14:paraId="658D4520" w14:textId="77777777" w:rsidR="00021BC2" w:rsidRPr="00021BC2" w:rsidRDefault="00021BC2" w:rsidP="00426586">
            <w:pPr>
              <w:jc w:val="right"/>
              <w:rPr>
                <w:rStyle w:val="Emphasis"/>
                <w:i w:val="0"/>
                <w:sz w:val="24"/>
              </w:rPr>
            </w:pPr>
            <w:r w:rsidRPr="00021BC2">
              <w:rPr>
                <w:rStyle w:val="Emphasis"/>
                <w:i w:val="0"/>
                <w:sz w:val="24"/>
              </w:rPr>
              <w:t>£0</w:t>
            </w:r>
          </w:p>
        </w:tc>
        <w:tc>
          <w:tcPr>
            <w:tcW w:w="2520" w:type="dxa"/>
            <w:vAlign w:val="center"/>
          </w:tcPr>
          <w:p w14:paraId="77A1C273" w14:textId="77777777" w:rsidR="00021BC2" w:rsidRPr="00021BC2" w:rsidRDefault="00021BC2" w:rsidP="00426586">
            <w:pPr>
              <w:jc w:val="right"/>
              <w:rPr>
                <w:rStyle w:val="Emphasis"/>
                <w:i w:val="0"/>
                <w:sz w:val="24"/>
              </w:rPr>
            </w:pPr>
            <w:r w:rsidRPr="00021BC2">
              <w:rPr>
                <w:rStyle w:val="Emphasis"/>
                <w:i w:val="0"/>
                <w:sz w:val="24"/>
              </w:rPr>
              <w:t>£0</w:t>
            </w:r>
          </w:p>
        </w:tc>
        <w:tc>
          <w:tcPr>
            <w:tcW w:w="2520" w:type="dxa"/>
            <w:vAlign w:val="center"/>
          </w:tcPr>
          <w:p w14:paraId="13ADB037" w14:textId="77777777" w:rsidR="00021BC2" w:rsidRPr="00021BC2" w:rsidRDefault="00021BC2" w:rsidP="00426586">
            <w:pPr>
              <w:ind w:left="0"/>
              <w:jc w:val="right"/>
              <w:rPr>
                <w:rStyle w:val="Emphasis"/>
                <w:i w:val="0"/>
                <w:sz w:val="24"/>
              </w:rPr>
            </w:pPr>
            <w:r w:rsidRPr="00021BC2">
              <w:rPr>
                <w:rStyle w:val="Emphasis"/>
                <w:i w:val="0"/>
                <w:sz w:val="24"/>
              </w:rPr>
              <w:t>£17,682.00</w:t>
            </w:r>
          </w:p>
        </w:tc>
      </w:tr>
      <w:tr w:rsidR="00021BC2" w:rsidRPr="00021BC2" w14:paraId="569B77AD" w14:textId="77777777" w:rsidTr="00C271C6">
        <w:tc>
          <w:tcPr>
            <w:tcW w:w="2520" w:type="dxa"/>
            <w:tcBorders>
              <w:bottom w:val="single" w:sz="8" w:space="0" w:color="auto"/>
            </w:tcBorders>
          </w:tcPr>
          <w:p w14:paraId="0AAFA41D" w14:textId="5E576803" w:rsidR="00021BC2" w:rsidRPr="00021BC2" w:rsidRDefault="00021BC2" w:rsidP="00426586">
            <w:pPr>
              <w:ind w:left="0"/>
              <w:jc w:val="both"/>
              <w:rPr>
                <w:rStyle w:val="Emphasis"/>
                <w:b/>
                <w:i w:val="0"/>
                <w:sz w:val="24"/>
              </w:rPr>
            </w:pPr>
            <w:r w:rsidRPr="00021BC2">
              <w:rPr>
                <w:rStyle w:val="Emphasis"/>
                <w:b/>
                <w:i w:val="0"/>
                <w:sz w:val="24"/>
              </w:rPr>
              <w:t>Error</w:t>
            </w:r>
          </w:p>
        </w:tc>
        <w:tc>
          <w:tcPr>
            <w:tcW w:w="2520" w:type="dxa"/>
            <w:tcBorders>
              <w:bottom w:val="single" w:sz="8" w:space="0" w:color="auto"/>
            </w:tcBorders>
            <w:vAlign w:val="center"/>
          </w:tcPr>
          <w:p w14:paraId="0F3795AD" w14:textId="77777777" w:rsidR="00021BC2" w:rsidRPr="00021BC2" w:rsidRDefault="00021BC2" w:rsidP="00426586">
            <w:pPr>
              <w:jc w:val="right"/>
              <w:rPr>
                <w:rStyle w:val="Emphasis"/>
                <w:i w:val="0"/>
                <w:sz w:val="24"/>
              </w:rPr>
            </w:pPr>
            <w:r w:rsidRPr="00021BC2">
              <w:rPr>
                <w:rStyle w:val="Emphasis"/>
                <w:i w:val="0"/>
                <w:sz w:val="24"/>
              </w:rPr>
              <w:t>£0</w:t>
            </w:r>
          </w:p>
        </w:tc>
        <w:tc>
          <w:tcPr>
            <w:tcW w:w="2520" w:type="dxa"/>
            <w:tcBorders>
              <w:bottom w:val="single" w:sz="8" w:space="0" w:color="auto"/>
            </w:tcBorders>
            <w:vAlign w:val="center"/>
          </w:tcPr>
          <w:p w14:paraId="6275B69B" w14:textId="77777777" w:rsidR="00021BC2" w:rsidRPr="00021BC2" w:rsidRDefault="00021BC2" w:rsidP="00426586">
            <w:pPr>
              <w:jc w:val="right"/>
              <w:rPr>
                <w:rStyle w:val="Emphasis"/>
                <w:i w:val="0"/>
                <w:sz w:val="24"/>
              </w:rPr>
            </w:pPr>
            <w:r w:rsidRPr="00021BC2">
              <w:rPr>
                <w:rStyle w:val="Emphasis"/>
                <w:i w:val="0"/>
                <w:sz w:val="24"/>
              </w:rPr>
              <w:t>£0</w:t>
            </w:r>
          </w:p>
        </w:tc>
        <w:tc>
          <w:tcPr>
            <w:tcW w:w="2520" w:type="dxa"/>
            <w:tcBorders>
              <w:bottom w:val="single" w:sz="8" w:space="0" w:color="auto"/>
            </w:tcBorders>
            <w:vAlign w:val="center"/>
          </w:tcPr>
          <w:p w14:paraId="58EB5151" w14:textId="77777777" w:rsidR="00021BC2" w:rsidRPr="00021BC2" w:rsidRDefault="00021BC2" w:rsidP="00426586">
            <w:pPr>
              <w:jc w:val="right"/>
              <w:rPr>
                <w:rStyle w:val="Emphasis"/>
                <w:i w:val="0"/>
                <w:sz w:val="24"/>
              </w:rPr>
            </w:pPr>
            <w:r w:rsidRPr="00021BC2">
              <w:rPr>
                <w:rStyle w:val="Emphasis"/>
                <w:i w:val="0"/>
                <w:sz w:val="24"/>
              </w:rPr>
              <w:t>£0</w:t>
            </w:r>
          </w:p>
        </w:tc>
      </w:tr>
      <w:tr w:rsidR="00021BC2" w:rsidRPr="00021BC2" w14:paraId="4B000E36" w14:textId="77777777" w:rsidTr="00C271C6">
        <w:tc>
          <w:tcPr>
            <w:tcW w:w="2520" w:type="dxa"/>
            <w:tcBorders>
              <w:top w:val="single" w:sz="8" w:space="0" w:color="auto"/>
            </w:tcBorders>
          </w:tcPr>
          <w:p w14:paraId="254B0D3A" w14:textId="41D6A15B" w:rsidR="00021BC2" w:rsidRPr="00021BC2" w:rsidRDefault="00021BC2" w:rsidP="00426586">
            <w:pPr>
              <w:ind w:left="0"/>
              <w:jc w:val="both"/>
              <w:rPr>
                <w:rStyle w:val="Emphasis"/>
                <w:b/>
                <w:i w:val="0"/>
                <w:sz w:val="24"/>
              </w:rPr>
            </w:pPr>
            <w:r w:rsidRPr="00021BC2">
              <w:rPr>
                <w:rStyle w:val="Emphasis"/>
                <w:b/>
                <w:i w:val="0"/>
                <w:sz w:val="24"/>
              </w:rPr>
              <w:t>Total</w:t>
            </w:r>
          </w:p>
        </w:tc>
        <w:tc>
          <w:tcPr>
            <w:tcW w:w="2520" w:type="dxa"/>
            <w:tcBorders>
              <w:top w:val="single" w:sz="8" w:space="0" w:color="auto"/>
            </w:tcBorders>
            <w:vAlign w:val="center"/>
          </w:tcPr>
          <w:p w14:paraId="4B473AB1" w14:textId="77777777" w:rsidR="00021BC2" w:rsidRPr="00021BC2" w:rsidRDefault="00021BC2" w:rsidP="00426586">
            <w:pPr>
              <w:ind w:left="0"/>
              <w:jc w:val="right"/>
              <w:rPr>
                <w:rStyle w:val="Emphasis"/>
                <w:i w:val="0"/>
                <w:sz w:val="24"/>
              </w:rPr>
            </w:pPr>
            <w:r w:rsidRPr="00021BC2">
              <w:rPr>
                <w:rStyle w:val="Emphasis"/>
                <w:i w:val="0"/>
              </w:rPr>
              <w:fldChar w:fldCharType="begin"/>
            </w:r>
            <w:r w:rsidRPr="00021BC2">
              <w:rPr>
                <w:rStyle w:val="Emphasis"/>
                <w:i w:val="0"/>
                <w:sz w:val="24"/>
              </w:rPr>
              <w:instrText xml:space="preserve"> =SUM(ABOVE) </w:instrText>
            </w:r>
            <w:r w:rsidRPr="00021BC2">
              <w:rPr>
                <w:rStyle w:val="Emphasis"/>
                <w:i w:val="0"/>
              </w:rPr>
              <w:fldChar w:fldCharType="separate"/>
            </w:r>
            <w:r w:rsidRPr="00021BC2">
              <w:rPr>
                <w:rStyle w:val="Emphasis"/>
                <w:i w:val="0"/>
                <w:sz w:val="24"/>
              </w:rPr>
              <w:t>£23,259.12</w:t>
            </w:r>
            <w:r w:rsidRPr="00021BC2">
              <w:rPr>
                <w:rStyle w:val="Emphasis"/>
                <w:i w:val="0"/>
              </w:rPr>
              <w:fldChar w:fldCharType="end"/>
            </w:r>
          </w:p>
        </w:tc>
        <w:tc>
          <w:tcPr>
            <w:tcW w:w="2520" w:type="dxa"/>
            <w:tcBorders>
              <w:top w:val="single" w:sz="8" w:space="0" w:color="auto"/>
            </w:tcBorders>
            <w:vAlign w:val="center"/>
          </w:tcPr>
          <w:p w14:paraId="06A3833A" w14:textId="77777777" w:rsidR="00021BC2" w:rsidRPr="00021BC2" w:rsidRDefault="00021BC2" w:rsidP="00426586">
            <w:pPr>
              <w:ind w:left="0"/>
              <w:jc w:val="right"/>
              <w:rPr>
                <w:rStyle w:val="Emphasis"/>
                <w:i w:val="0"/>
                <w:sz w:val="24"/>
              </w:rPr>
            </w:pPr>
            <w:r w:rsidRPr="00021BC2">
              <w:rPr>
                <w:rStyle w:val="Emphasis"/>
                <w:i w:val="0"/>
              </w:rPr>
              <w:fldChar w:fldCharType="begin"/>
            </w:r>
            <w:r w:rsidRPr="00021BC2">
              <w:rPr>
                <w:rStyle w:val="Emphasis"/>
                <w:i w:val="0"/>
                <w:sz w:val="24"/>
              </w:rPr>
              <w:instrText xml:space="preserve"> =SUM(ABOVE) </w:instrText>
            </w:r>
            <w:r w:rsidRPr="00021BC2">
              <w:rPr>
                <w:rStyle w:val="Emphasis"/>
                <w:i w:val="0"/>
              </w:rPr>
              <w:fldChar w:fldCharType="separate"/>
            </w:r>
            <w:r w:rsidRPr="00021BC2">
              <w:rPr>
                <w:rStyle w:val="Emphasis"/>
                <w:i w:val="0"/>
                <w:sz w:val="24"/>
              </w:rPr>
              <w:t>£108,356.12</w:t>
            </w:r>
            <w:r w:rsidRPr="00021BC2">
              <w:rPr>
                <w:rStyle w:val="Emphasis"/>
                <w:i w:val="0"/>
              </w:rPr>
              <w:fldChar w:fldCharType="end"/>
            </w:r>
          </w:p>
        </w:tc>
        <w:tc>
          <w:tcPr>
            <w:tcW w:w="2520" w:type="dxa"/>
            <w:tcBorders>
              <w:top w:val="single" w:sz="8" w:space="0" w:color="auto"/>
            </w:tcBorders>
            <w:vAlign w:val="center"/>
          </w:tcPr>
          <w:p w14:paraId="49EE0343" w14:textId="77777777" w:rsidR="00021BC2" w:rsidRPr="00021BC2" w:rsidRDefault="00021BC2" w:rsidP="00426586">
            <w:pPr>
              <w:ind w:left="0"/>
              <w:jc w:val="right"/>
              <w:rPr>
                <w:rStyle w:val="Emphasis"/>
                <w:i w:val="0"/>
                <w:sz w:val="24"/>
              </w:rPr>
            </w:pPr>
            <w:r w:rsidRPr="00021BC2">
              <w:rPr>
                <w:rStyle w:val="Emphasis"/>
                <w:i w:val="0"/>
              </w:rPr>
              <w:fldChar w:fldCharType="begin"/>
            </w:r>
            <w:r w:rsidRPr="00021BC2">
              <w:rPr>
                <w:rStyle w:val="Emphasis"/>
                <w:i w:val="0"/>
                <w:sz w:val="24"/>
              </w:rPr>
              <w:instrText xml:space="preserve"> =SUM(ABOVE) </w:instrText>
            </w:r>
            <w:r w:rsidRPr="00021BC2">
              <w:rPr>
                <w:rStyle w:val="Emphasis"/>
                <w:i w:val="0"/>
              </w:rPr>
              <w:fldChar w:fldCharType="separate"/>
            </w:r>
            <w:r w:rsidRPr="00021BC2">
              <w:rPr>
                <w:rStyle w:val="Emphasis"/>
                <w:i w:val="0"/>
                <w:sz w:val="24"/>
              </w:rPr>
              <w:t>£47,418.60</w:t>
            </w:r>
            <w:r w:rsidRPr="00021BC2">
              <w:rPr>
                <w:rStyle w:val="Emphasis"/>
                <w:i w:val="0"/>
              </w:rPr>
              <w:fldChar w:fldCharType="end"/>
            </w:r>
          </w:p>
        </w:tc>
      </w:tr>
    </w:tbl>
    <w:p w14:paraId="56301CC2" w14:textId="77777777" w:rsidR="009B340B" w:rsidRDefault="009B340B" w:rsidP="009B340B">
      <w:pPr>
        <w:pStyle w:val="Heading2Numbered"/>
        <w:keepNext w:val="0"/>
        <w:numPr>
          <w:ilvl w:val="0"/>
          <w:numId w:val="0"/>
        </w:numPr>
        <w:spacing w:before="120" w:after="0"/>
        <w:ind w:left="567"/>
        <w:jc w:val="both"/>
        <w:outlineLvl w:val="9"/>
        <w:rPr>
          <w:rStyle w:val="Emphasis"/>
          <w:b w:val="0"/>
          <w:i w:val="0"/>
          <w:sz w:val="24"/>
          <w:szCs w:val="24"/>
        </w:rPr>
      </w:pPr>
    </w:p>
    <w:p w14:paraId="113695FA" w14:textId="39A19650" w:rsidR="00AD623E" w:rsidRDefault="00021BC2" w:rsidP="00AD623E">
      <w:pPr>
        <w:pStyle w:val="Heading2Numbered"/>
        <w:keepNext w:val="0"/>
        <w:tabs>
          <w:tab w:val="clear" w:pos="851"/>
        </w:tabs>
        <w:spacing w:before="0" w:after="0"/>
        <w:ind w:left="567" w:hanging="567"/>
        <w:jc w:val="both"/>
        <w:outlineLvl w:val="9"/>
        <w:rPr>
          <w:rStyle w:val="Emphasis"/>
          <w:b w:val="0"/>
          <w:i w:val="0"/>
          <w:sz w:val="24"/>
          <w:szCs w:val="24"/>
        </w:rPr>
      </w:pPr>
      <w:r w:rsidRPr="00021BC2">
        <w:rPr>
          <w:rStyle w:val="Emphasis"/>
          <w:b w:val="0"/>
          <w:i w:val="0"/>
          <w:sz w:val="24"/>
          <w:szCs w:val="24"/>
        </w:rPr>
        <w:t xml:space="preserve">The bad debt write-offs arose due to customer business failures.  Against an average £18m per annum of sales invoiced and collected, they amounted to less than 0.3% of the total sales value.  The fraud loss in 2011/12 related to staff expenses.  The Review team was informed that it is being </w:t>
      </w:r>
      <w:proofErr w:type="spellStart"/>
      <w:r w:rsidRPr="00021BC2">
        <w:rPr>
          <w:rStyle w:val="Emphasis"/>
          <w:b w:val="0"/>
          <w:i w:val="0"/>
          <w:sz w:val="24"/>
          <w:szCs w:val="24"/>
        </w:rPr>
        <w:t>repayed</w:t>
      </w:r>
      <w:proofErr w:type="spellEnd"/>
      <w:r w:rsidRPr="00021BC2">
        <w:rPr>
          <w:rStyle w:val="Emphasis"/>
          <w:b w:val="0"/>
          <w:i w:val="0"/>
          <w:sz w:val="24"/>
          <w:szCs w:val="24"/>
        </w:rPr>
        <w:t xml:space="preserve"> in full over 5 years by the person concerned</w:t>
      </w:r>
      <w:r w:rsidR="00AD623E">
        <w:rPr>
          <w:rStyle w:val="Emphasis"/>
          <w:b w:val="0"/>
          <w:i w:val="0"/>
          <w:sz w:val="24"/>
          <w:szCs w:val="24"/>
        </w:rPr>
        <w:t>.</w:t>
      </w:r>
    </w:p>
    <w:p w14:paraId="6A4F69EF" w14:textId="77777777" w:rsidR="00AD623E" w:rsidRDefault="00AD623E" w:rsidP="00AD623E">
      <w:pPr>
        <w:spacing w:before="0"/>
        <w:ind w:left="0"/>
      </w:pPr>
    </w:p>
    <w:p w14:paraId="51A9B9F4" w14:textId="3A8AED7D" w:rsidR="00AD623E" w:rsidRDefault="008E2441" w:rsidP="00AD623E">
      <w:pPr>
        <w:spacing w:before="0"/>
        <w:ind w:left="0"/>
        <w:rPr>
          <w:b/>
        </w:rPr>
      </w:pPr>
      <w:r w:rsidRPr="00556B88">
        <w:rPr>
          <w:rFonts w:cs="Arial"/>
          <w:noProof/>
        </w:rPr>
        <mc:AlternateContent>
          <mc:Choice Requires="wps">
            <w:drawing>
              <wp:anchor distT="91440" distB="91440" distL="137160" distR="137160" simplePos="0" relativeHeight="251767808" behindDoc="0" locked="0" layoutInCell="0" allowOverlap="1" wp14:anchorId="772696BD" wp14:editId="686422D4">
                <wp:simplePos x="0" y="0"/>
                <wp:positionH relativeFrom="margin">
                  <wp:posOffset>2603500</wp:posOffset>
                </wp:positionH>
                <wp:positionV relativeFrom="margin">
                  <wp:posOffset>3035300</wp:posOffset>
                </wp:positionV>
                <wp:extent cx="1363980" cy="5939790"/>
                <wp:effectExtent l="0" t="1905" r="5715" b="5715"/>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63980" cy="5939790"/>
                        </a:xfrm>
                        <a:prstGeom prst="roundRect">
                          <a:avLst>
                            <a:gd name="adj" fmla="val 13032"/>
                          </a:avLst>
                        </a:prstGeom>
                        <a:solidFill>
                          <a:srgbClr val="C00000"/>
                        </a:solidFill>
                        <a:extLst/>
                      </wps:spPr>
                      <wps:txbx>
                        <w:txbxContent>
                          <w:p w14:paraId="59F910F8" w14:textId="2A63B915" w:rsidR="00E23EF4" w:rsidRPr="00245DD8" w:rsidRDefault="00E23EF4" w:rsidP="00327568">
                            <w:pPr>
                              <w:autoSpaceDE w:val="0"/>
                              <w:autoSpaceDN w:val="0"/>
                              <w:adjustRightInd w:val="0"/>
                              <w:spacing w:before="0"/>
                              <w:ind w:left="284" w:right="171"/>
                              <w:jc w:val="both"/>
                              <w:rPr>
                                <w:rFonts w:cs="Arial"/>
                                <w:b/>
                              </w:rPr>
                            </w:pPr>
                            <w:r w:rsidRPr="00245DD8">
                              <w:rPr>
                                <w:rFonts w:cs="Arial"/>
                                <w:b/>
                                <w:u w:val="single"/>
                              </w:rPr>
                              <w:t xml:space="preserve">Recommendation </w:t>
                            </w:r>
                            <w:r>
                              <w:rPr>
                                <w:rFonts w:cs="Arial"/>
                                <w:b/>
                                <w:u w:val="single"/>
                              </w:rPr>
                              <w:t>27</w:t>
                            </w:r>
                            <w:r w:rsidRPr="00245DD8">
                              <w:rPr>
                                <w:rFonts w:cs="Arial"/>
                                <w:b/>
                                <w:u w:val="single"/>
                              </w:rPr>
                              <w:t>:</w:t>
                            </w:r>
                            <w:r w:rsidRPr="00245DD8">
                              <w:rPr>
                                <w:rFonts w:cs="Arial"/>
                                <w:b/>
                              </w:rPr>
                              <w:t xml:space="preserve"> </w:t>
                            </w:r>
                            <w:proofErr w:type="spellStart"/>
                            <w:r w:rsidRPr="00245DD8">
                              <w:rPr>
                                <w:rFonts w:cs="Arial"/>
                                <w:b/>
                              </w:rPr>
                              <w:t>VisitBritain</w:t>
                            </w:r>
                            <w:proofErr w:type="spellEnd"/>
                            <w:r w:rsidRPr="00245DD8">
                              <w:rPr>
                                <w:rFonts w:cs="Arial"/>
                                <w:b/>
                              </w:rPr>
                              <w:t xml:space="preserve"> and </w:t>
                            </w:r>
                            <w:proofErr w:type="spellStart"/>
                            <w:r w:rsidRPr="00245DD8">
                              <w:rPr>
                                <w:rFonts w:cs="Arial"/>
                                <w:b/>
                              </w:rPr>
                              <w:t>VisitEngland</w:t>
                            </w:r>
                            <w:proofErr w:type="spellEnd"/>
                            <w:r w:rsidRPr="00245DD8">
                              <w:rPr>
                                <w:rFonts w:cs="Arial"/>
                                <w:b/>
                              </w:rPr>
                              <w:t xml:space="preserve"> should undergo a light-touch communications capability review as part of the implementation of the Triennial Review, carried out by the Cabinet Office Communications Capability Review team and utilising the expertise of the Triennial Review Challenge Group.</w:t>
                            </w:r>
                            <w:r>
                              <w:rPr>
                                <w:rFonts w:cs="Arial"/>
                                <w:b/>
                              </w:rPr>
                              <w:t xml:space="preserve">  </w:t>
                            </w:r>
                            <w:r w:rsidRPr="00AD623E">
                              <w:rPr>
                                <w:rFonts w:cs="Arial"/>
                                <w:b/>
                              </w:rPr>
                              <w:t>This should consider the scope to deliver efficiencies through an enhanced digital presence.</w:t>
                            </w:r>
                          </w:p>
                          <w:p w14:paraId="430CDE46" w14:textId="77777777" w:rsidR="00E23EF4" w:rsidRPr="00FC6133" w:rsidRDefault="00E23EF4" w:rsidP="00327568">
                            <w:pPr>
                              <w:pStyle w:val="ListParagraph"/>
                              <w:spacing w:after="0" w:line="240" w:lineRule="auto"/>
                              <w:ind w:left="284" w:right="331"/>
                              <w:jc w:val="both"/>
                              <w:rPr>
                                <w:rFonts w:ascii="Arial" w:hAnsi="Arial" w:cs="Arial"/>
                                <w:b/>
                                <w:sz w:val="24"/>
                                <w:szCs w:val="24"/>
                              </w:rPr>
                            </w:pPr>
                          </w:p>
                          <w:p w14:paraId="5FB7F7A6" w14:textId="77777777" w:rsidR="00E23EF4" w:rsidRDefault="00E23EF4" w:rsidP="00327568">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2696BD" id="_x0000_s1077" style="position:absolute;margin-left:205pt;margin-top:239pt;width:107.4pt;height:467.7pt;rotation:90;z-index:2517678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" o:allowincell="f" fillcolor="#c00000" stroked="f">
                <v:textbox>
                  <w:txbxContent>
                    <w:p w14:paraId="59F910F8" w14:textId="2A63B915" w:rsidR="00E23EF4" w:rsidRPr="00245DD8" w:rsidRDefault="00E23EF4" w:rsidP="00327568">
                      <w:pPr>
                        <w:autoSpaceDE w:val="0"/>
                        <w:autoSpaceDN w:val="0"/>
                        <w:adjustRightInd w:val="0"/>
                        <w:spacing w:before="0"/>
                        <w:ind w:left="284" w:right="171"/>
                        <w:jc w:val="both"/>
                        <w:rPr>
                          <w:rFonts w:cs="Arial"/>
                          <w:b/>
                        </w:rPr>
                      </w:pPr>
                      <w:r w:rsidRPr="00245DD8">
                        <w:rPr>
                          <w:rFonts w:cs="Arial"/>
                          <w:b/>
                          <w:u w:val="single"/>
                        </w:rPr>
                        <w:t xml:space="preserve">Recommendation </w:t>
                      </w:r>
                      <w:r>
                        <w:rPr>
                          <w:rFonts w:cs="Arial"/>
                          <w:b/>
                          <w:u w:val="single"/>
                        </w:rPr>
                        <w:t>27</w:t>
                      </w:r>
                      <w:r w:rsidRPr="00245DD8">
                        <w:rPr>
                          <w:rFonts w:cs="Arial"/>
                          <w:b/>
                          <w:u w:val="single"/>
                        </w:rPr>
                        <w:t>:</w:t>
                      </w:r>
                      <w:r w:rsidRPr="00245DD8">
                        <w:rPr>
                          <w:rFonts w:cs="Arial"/>
                          <w:b/>
                        </w:rPr>
                        <w:t xml:space="preserve"> </w:t>
                      </w:r>
                      <w:proofErr w:type="spellStart"/>
                      <w:r w:rsidRPr="00245DD8">
                        <w:rPr>
                          <w:rFonts w:cs="Arial"/>
                          <w:b/>
                        </w:rPr>
                        <w:t>VisitBritain</w:t>
                      </w:r>
                      <w:proofErr w:type="spellEnd"/>
                      <w:r w:rsidRPr="00245DD8">
                        <w:rPr>
                          <w:rFonts w:cs="Arial"/>
                          <w:b/>
                        </w:rPr>
                        <w:t xml:space="preserve"> and </w:t>
                      </w:r>
                      <w:proofErr w:type="spellStart"/>
                      <w:r w:rsidRPr="00245DD8">
                        <w:rPr>
                          <w:rFonts w:cs="Arial"/>
                          <w:b/>
                        </w:rPr>
                        <w:t>VisitEngland</w:t>
                      </w:r>
                      <w:proofErr w:type="spellEnd"/>
                      <w:r w:rsidRPr="00245DD8">
                        <w:rPr>
                          <w:rFonts w:cs="Arial"/>
                          <w:b/>
                        </w:rPr>
                        <w:t xml:space="preserve"> should undergo a light-touch communications capability review as part of the implementation of the Triennial Review, carried out by the Cabinet Office Communications Capability Review team and utilising the expertise of the Triennial Review Challenge Group.</w:t>
                      </w:r>
                      <w:r>
                        <w:rPr>
                          <w:rFonts w:cs="Arial"/>
                          <w:b/>
                        </w:rPr>
                        <w:t xml:space="preserve">  </w:t>
                      </w:r>
                      <w:r w:rsidRPr="00AD623E">
                        <w:rPr>
                          <w:rFonts w:cs="Arial"/>
                          <w:b/>
                        </w:rPr>
                        <w:t>This should consider the scope to deliver efficiencies through an enhanced digital presence.</w:t>
                      </w:r>
                    </w:p>
                    <w:p w14:paraId="430CDE46" w14:textId="77777777" w:rsidR="00E23EF4" w:rsidRPr="00FC6133" w:rsidRDefault="00E23EF4" w:rsidP="00327568">
                      <w:pPr>
                        <w:pStyle w:val="ListParagraph"/>
                        <w:spacing w:after="0" w:line="240" w:lineRule="auto"/>
                        <w:ind w:left="284" w:right="331"/>
                        <w:jc w:val="both"/>
                        <w:rPr>
                          <w:rFonts w:ascii="Arial" w:hAnsi="Arial" w:cs="Arial"/>
                          <w:b/>
                          <w:sz w:val="24"/>
                          <w:szCs w:val="24"/>
                        </w:rPr>
                      </w:pPr>
                    </w:p>
                    <w:p w14:paraId="5FB7F7A6" w14:textId="77777777" w:rsidR="00E23EF4" w:rsidRDefault="00E23EF4" w:rsidP="00327568">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738E40D" w14:textId="487B3AC8" w:rsidR="00AD623E" w:rsidRPr="00AD623E" w:rsidRDefault="00AD623E" w:rsidP="00AD623E">
      <w:pPr>
        <w:spacing w:before="0"/>
        <w:ind w:left="0"/>
        <w:rPr>
          <w:b/>
        </w:rPr>
      </w:pPr>
      <w:r w:rsidRPr="00AD623E">
        <w:rPr>
          <w:b/>
        </w:rPr>
        <w:t>Communications</w:t>
      </w:r>
    </w:p>
    <w:p w14:paraId="4C917D0C" w14:textId="6729DF1E" w:rsidR="00AD623E" w:rsidRPr="00AD623E" w:rsidRDefault="00AD623E" w:rsidP="00AD623E">
      <w:pPr>
        <w:spacing w:before="0"/>
        <w:ind w:left="0"/>
      </w:pPr>
    </w:p>
    <w:p w14:paraId="1114C8A4" w14:textId="7B7C0D5B" w:rsidR="00AD623E" w:rsidRDefault="00AD623E" w:rsidP="00AD623E">
      <w:pPr>
        <w:pStyle w:val="Heading2Numbered"/>
        <w:keepNext w:val="0"/>
        <w:tabs>
          <w:tab w:val="clear" w:pos="851"/>
        </w:tabs>
        <w:spacing w:before="0" w:after="0"/>
        <w:ind w:left="567" w:hanging="567"/>
        <w:jc w:val="both"/>
        <w:outlineLvl w:val="9"/>
        <w:rPr>
          <w:b w:val="0"/>
          <w:sz w:val="24"/>
          <w:szCs w:val="24"/>
        </w:rPr>
      </w:pPr>
      <w:r w:rsidRPr="00AD623E">
        <w:rPr>
          <w:b w:val="0"/>
          <w:sz w:val="24"/>
          <w:szCs w:val="24"/>
        </w:rPr>
        <w:t>Both VB and VE have recently reviewed their digital strategies.  However, the Review team considered that there may be scope for further improvement in digital communications</w:t>
      </w:r>
      <w:r>
        <w:rPr>
          <w:b w:val="0"/>
          <w:sz w:val="24"/>
          <w:szCs w:val="24"/>
        </w:rPr>
        <w:t>.</w:t>
      </w:r>
    </w:p>
    <w:p w14:paraId="789E4372" w14:textId="32D224FF" w:rsidR="00AD623E" w:rsidRPr="00AD623E" w:rsidRDefault="00AD623E" w:rsidP="00AD623E">
      <w:pPr>
        <w:spacing w:before="0"/>
        <w:ind w:left="0"/>
      </w:pPr>
    </w:p>
    <w:p w14:paraId="2ACB76F9" w14:textId="7674B941" w:rsidR="00AD623E" w:rsidRDefault="00AD623E" w:rsidP="00AD623E">
      <w:pPr>
        <w:pStyle w:val="Heading2Numbered"/>
        <w:keepNext w:val="0"/>
        <w:tabs>
          <w:tab w:val="clear" w:pos="851"/>
        </w:tabs>
        <w:spacing w:before="0" w:after="0"/>
        <w:ind w:left="567" w:hanging="567"/>
        <w:jc w:val="both"/>
        <w:outlineLvl w:val="9"/>
        <w:rPr>
          <w:b w:val="0"/>
          <w:sz w:val="24"/>
          <w:szCs w:val="24"/>
        </w:rPr>
      </w:pPr>
      <w:r w:rsidRPr="00AD623E">
        <w:rPr>
          <w:b w:val="0"/>
          <w:sz w:val="24"/>
          <w:szCs w:val="24"/>
        </w:rPr>
        <w:t>The Review team discussed communications strategies with the Cabinet Office Communications Capability Review team and asked them to carry out a light-touch communications capability review, as part of the implementation of the Triennial Review and utilising the expertise of members of the Triennial Review Challenge Group, to test whether VB’s and VE’s communications are fit for the new and revised roles recommended in this Review.  They agreed to do so.</w:t>
      </w:r>
    </w:p>
    <w:p w14:paraId="7B5BF00B" w14:textId="77777777" w:rsidR="00AD623E" w:rsidRPr="00AD623E" w:rsidRDefault="00AD623E" w:rsidP="00AD623E">
      <w:pPr>
        <w:spacing w:before="0"/>
        <w:ind w:left="0"/>
      </w:pPr>
    </w:p>
    <w:p w14:paraId="20079022" w14:textId="7A0CDF6C" w:rsidR="00FC6133" w:rsidRDefault="00FC6133">
      <w:pPr>
        <w:spacing w:before="0"/>
        <w:ind w:left="0"/>
      </w:pPr>
      <w:r>
        <w:br w:type="page"/>
      </w:r>
    </w:p>
    <w:p w14:paraId="400565B0" w14:textId="77777777" w:rsidR="00FC6133" w:rsidRPr="00FC6133" w:rsidRDefault="00FC6133" w:rsidP="00FC6133">
      <w:pPr>
        <w:ind w:left="0"/>
      </w:pPr>
    </w:p>
    <w:p w14:paraId="4FF7CA8D" w14:textId="77777777" w:rsidR="00622AC4" w:rsidRDefault="00622AC4" w:rsidP="00675B0E">
      <w:pPr>
        <w:pStyle w:val="Heading1Numbered"/>
        <w:numPr>
          <w:ilvl w:val="0"/>
          <w:numId w:val="0"/>
        </w:numPr>
        <w:sectPr w:rsidR="00622AC4" w:rsidSect="00801861">
          <w:pgSz w:w="11906" w:h="16838" w:code="9"/>
          <w:pgMar w:top="1418" w:right="1021" w:bottom="1134" w:left="1021" w:header="709" w:footer="709" w:gutter="0"/>
          <w:cols w:space="708"/>
          <w:docGrid w:linePitch="360"/>
        </w:sectPr>
      </w:pPr>
      <w:bookmarkStart w:id="13" w:name="_Toc406082089"/>
    </w:p>
    <w:p w14:paraId="1AAB86CA" w14:textId="7BADA74A" w:rsidR="007A7BB6" w:rsidRDefault="007A7BB6" w:rsidP="007A7BB6">
      <w:pPr>
        <w:pStyle w:val="Heading1Numbered"/>
      </w:pPr>
      <w:bookmarkStart w:id="14" w:name="Chapter_5"/>
      <w:bookmarkEnd w:id="14"/>
      <w:r>
        <w:lastRenderedPageBreak/>
        <w:t>Corporate Governance</w:t>
      </w:r>
      <w:bookmarkEnd w:id="13"/>
    </w:p>
    <w:p w14:paraId="345B895E" w14:textId="77777777" w:rsidR="009B340B" w:rsidRPr="009B340B" w:rsidRDefault="009B340B" w:rsidP="00A9018B">
      <w:pPr>
        <w:autoSpaceDE w:val="0"/>
        <w:autoSpaceDN w:val="0"/>
        <w:adjustRightInd w:val="0"/>
        <w:spacing w:before="0"/>
        <w:ind w:left="0"/>
        <w:jc w:val="both"/>
        <w:rPr>
          <w:rFonts w:cs="Arial"/>
          <w:b/>
        </w:rPr>
      </w:pPr>
      <w:r w:rsidRPr="009B340B">
        <w:rPr>
          <w:rFonts w:cs="Arial"/>
          <w:b/>
        </w:rPr>
        <w:t>Introduction</w:t>
      </w:r>
    </w:p>
    <w:p w14:paraId="73C332A0" w14:textId="77777777" w:rsidR="009B340B" w:rsidRPr="009B340B" w:rsidRDefault="009B340B" w:rsidP="00A9018B">
      <w:pPr>
        <w:autoSpaceDE w:val="0"/>
        <w:autoSpaceDN w:val="0"/>
        <w:adjustRightInd w:val="0"/>
        <w:spacing w:before="0"/>
        <w:jc w:val="both"/>
        <w:rPr>
          <w:rFonts w:cs="Arial"/>
        </w:rPr>
      </w:pPr>
    </w:p>
    <w:p w14:paraId="4A0E569F" w14:textId="73DC8D9F" w:rsidR="00DB3DFB" w:rsidRPr="009B340B" w:rsidRDefault="007A7BB6"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9B340B">
        <w:rPr>
          <w:rFonts w:ascii="Arial" w:hAnsi="Arial" w:cs="Arial"/>
          <w:sz w:val="24"/>
          <w:szCs w:val="24"/>
        </w:rPr>
        <w:t xml:space="preserve">Good corporate governance is central to the effective operation of all public bodies. VB and VE were asked to complete a self-assessment against the Principles of Good Corporate Governance </w:t>
      </w:r>
      <w:r w:rsidR="00BC55D3" w:rsidRPr="009B340B">
        <w:rPr>
          <w:rFonts w:ascii="Arial" w:hAnsi="Arial" w:cs="Arial"/>
          <w:sz w:val="24"/>
          <w:szCs w:val="24"/>
        </w:rPr>
        <w:t xml:space="preserve">as set out </w:t>
      </w:r>
      <w:r w:rsidR="00E607DB" w:rsidRPr="009B340B">
        <w:rPr>
          <w:rFonts w:ascii="Arial" w:hAnsi="Arial" w:cs="Arial"/>
          <w:sz w:val="24"/>
          <w:szCs w:val="24"/>
        </w:rPr>
        <w:t>in the Cabinet Office Supplementary Guidance on Reviews of Non-Departmental Public Bodies</w:t>
      </w:r>
      <w:r w:rsidR="00E607DB" w:rsidRPr="009B340B">
        <w:rPr>
          <w:rStyle w:val="FootnoteReference"/>
          <w:rFonts w:ascii="Arial" w:hAnsi="Arial" w:cs="Arial"/>
          <w:sz w:val="24"/>
          <w:szCs w:val="24"/>
        </w:rPr>
        <w:footnoteReference w:id="44"/>
      </w:r>
      <w:r w:rsidRPr="009B340B">
        <w:rPr>
          <w:rFonts w:ascii="Arial" w:hAnsi="Arial" w:cs="Arial"/>
          <w:sz w:val="24"/>
          <w:szCs w:val="24"/>
        </w:rPr>
        <w:t xml:space="preserve">. </w:t>
      </w:r>
      <w:r w:rsidR="0072067E" w:rsidRPr="009B340B">
        <w:rPr>
          <w:rFonts w:ascii="Arial" w:hAnsi="Arial" w:cs="Arial"/>
          <w:sz w:val="24"/>
          <w:szCs w:val="24"/>
        </w:rPr>
        <w:t>They</w:t>
      </w:r>
      <w:r w:rsidRPr="009B340B">
        <w:rPr>
          <w:rFonts w:ascii="Arial" w:hAnsi="Arial" w:cs="Arial"/>
          <w:sz w:val="24"/>
          <w:szCs w:val="24"/>
        </w:rPr>
        <w:t xml:space="preserve"> were asked to identify any areas of non-compliance with the principles and explain why an alternative approach has been adopted and how this approach contributes to good corporate governance – this is known as the “comply or explain” approach, the standard approach to corporate governance in the UK. </w:t>
      </w:r>
      <w:r w:rsidR="0072067E" w:rsidRPr="009B340B">
        <w:rPr>
          <w:rFonts w:ascii="Arial" w:hAnsi="Arial" w:cs="Arial"/>
          <w:sz w:val="24"/>
          <w:szCs w:val="24"/>
        </w:rPr>
        <w:t xml:space="preserve"> </w:t>
      </w:r>
      <w:r w:rsidRPr="009B340B">
        <w:rPr>
          <w:rFonts w:ascii="Arial" w:hAnsi="Arial" w:cs="Arial"/>
          <w:sz w:val="24"/>
          <w:szCs w:val="24"/>
        </w:rPr>
        <w:t xml:space="preserve">VB and VE provided </w:t>
      </w:r>
      <w:r w:rsidR="0072067E" w:rsidRPr="009B340B">
        <w:rPr>
          <w:rFonts w:ascii="Arial" w:hAnsi="Arial" w:cs="Arial"/>
          <w:sz w:val="24"/>
          <w:szCs w:val="24"/>
        </w:rPr>
        <w:t>further information to the Review team to clarify and supplement the information in the self-assessment and provide further explanation of their governance and accountability arrangements.</w:t>
      </w:r>
    </w:p>
    <w:p w14:paraId="4BBF3D51" w14:textId="77777777" w:rsidR="00DB3DFB" w:rsidRDefault="00DB3DFB" w:rsidP="00A9018B">
      <w:pPr>
        <w:autoSpaceDE w:val="0"/>
        <w:autoSpaceDN w:val="0"/>
        <w:adjustRightInd w:val="0"/>
        <w:spacing w:before="0"/>
        <w:ind w:left="567"/>
        <w:jc w:val="both"/>
        <w:rPr>
          <w:rFonts w:cs="Arial"/>
        </w:rPr>
      </w:pPr>
    </w:p>
    <w:p w14:paraId="1AAB86CB" w14:textId="39932CAF" w:rsidR="007A7BB6" w:rsidRDefault="007A7BB6"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 xml:space="preserve">The full </w:t>
      </w:r>
      <w:r w:rsidR="00BC55D3" w:rsidRPr="00DB3DFB">
        <w:rPr>
          <w:rFonts w:ascii="Arial" w:hAnsi="Arial" w:cs="Arial"/>
          <w:sz w:val="24"/>
          <w:szCs w:val="24"/>
        </w:rPr>
        <w:t>self-</w:t>
      </w:r>
      <w:r w:rsidRPr="00DB3DFB">
        <w:rPr>
          <w:rFonts w:ascii="Arial" w:hAnsi="Arial" w:cs="Arial"/>
          <w:sz w:val="24"/>
          <w:szCs w:val="24"/>
        </w:rPr>
        <w:t xml:space="preserve">assessment is at </w:t>
      </w:r>
      <w:hyperlink w:anchor="Annex_H" w:history="1">
        <w:r w:rsidRPr="005D0F46">
          <w:rPr>
            <w:rStyle w:val="Hyperlink"/>
            <w:rFonts w:cs="Arial"/>
            <w:sz w:val="24"/>
            <w:szCs w:val="24"/>
          </w:rPr>
          <w:t xml:space="preserve">Annex </w:t>
        </w:r>
        <w:r w:rsidR="00557ECC" w:rsidRPr="005D0F46">
          <w:rPr>
            <w:rStyle w:val="Hyperlink"/>
            <w:rFonts w:cs="Arial"/>
            <w:sz w:val="24"/>
            <w:szCs w:val="24"/>
          </w:rPr>
          <w:t>H</w:t>
        </w:r>
      </w:hyperlink>
      <w:r w:rsidRPr="00DB3DFB">
        <w:rPr>
          <w:rFonts w:ascii="Arial" w:hAnsi="Arial" w:cs="Arial"/>
          <w:sz w:val="24"/>
          <w:szCs w:val="24"/>
        </w:rPr>
        <w:t>.</w:t>
      </w:r>
    </w:p>
    <w:p w14:paraId="2F4BB776" w14:textId="77777777" w:rsidR="0072067E" w:rsidRDefault="0072067E" w:rsidP="00A9018B">
      <w:pPr>
        <w:pStyle w:val="ListParagraph"/>
        <w:autoSpaceDE w:val="0"/>
        <w:autoSpaceDN w:val="0"/>
        <w:adjustRightInd w:val="0"/>
        <w:spacing w:after="0" w:line="240" w:lineRule="auto"/>
        <w:ind w:left="567"/>
        <w:jc w:val="both"/>
        <w:rPr>
          <w:rFonts w:ascii="Arial" w:hAnsi="Arial" w:cs="Arial"/>
          <w:sz w:val="24"/>
          <w:szCs w:val="24"/>
        </w:rPr>
      </w:pPr>
    </w:p>
    <w:p w14:paraId="06787897" w14:textId="64E0C95C" w:rsidR="00DB3DFB" w:rsidRDefault="00104FB9"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The self-assessment has been completed by the BTA, which trades as VB and VE.  The ETB</w:t>
      </w:r>
      <w:r w:rsidR="00DB3DFB" w:rsidRPr="00DB3DFB">
        <w:rPr>
          <w:rFonts w:ascii="Arial" w:hAnsi="Arial" w:cs="Arial"/>
          <w:sz w:val="24"/>
          <w:szCs w:val="24"/>
        </w:rPr>
        <w:t xml:space="preserve"> is formally an advisory NDPB at present, and therefore not required to comply with all the principles and provisions for executive NDPBs.  However, given its relationship with </w:t>
      </w:r>
      <w:r>
        <w:rPr>
          <w:rFonts w:ascii="Arial" w:hAnsi="Arial" w:cs="Arial"/>
          <w:sz w:val="24"/>
          <w:szCs w:val="24"/>
        </w:rPr>
        <w:t xml:space="preserve">the VE executive team, </w:t>
      </w:r>
      <w:r w:rsidR="00DB3DFB" w:rsidRPr="00DB3DFB">
        <w:rPr>
          <w:rFonts w:ascii="Arial" w:hAnsi="Arial" w:cs="Arial"/>
          <w:sz w:val="24"/>
          <w:szCs w:val="24"/>
        </w:rPr>
        <w:t>which is analogous to that of an executive NDPB, it has been included in the assessment against the principles for executive NDPBs.</w:t>
      </w:r>
    </w:p>
    <w:p w14:paraId="41369A54" w14:textId="77777777" w:rsidR="00DB3DFB" w:rsidRPr="00DB3DFB" w:rsidRDefault="00DB3DFB" w:rsidP="00A9018B">
      <w:pPr>
        <w:pStyle w:val="ListParagraph"/>
        <w:spacing w:after="0" w:line="240" w:lineRule="auto"/>
        <w:rPr>
          <w:rFonts w:ascii="Arial" w:hAnsi="Arial" w:cs="Arial"/>
          <w:sz w:val="24"/>
          <w:szCs w:val="24"/>
        </w:rPr>
      </w:pPr>
    </w:p>
    <w:p w14:paraId="527C11F9" w14:textId="77777777"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There are five broad areas of good corporate governance, each of which covers a number of principles with supporting provisions.  There is a certain amount of overlap between areas, principles and provisions.  The five areas are: accountability, roles and responsibilities, effective financial management, communications, conduct and behaviour.</w:t>
      </w:r>
    </w:p>
    <w:p w14:paraId="77EBA2A4" w14:textId="77777777" w:rsidR="00DB3DFB" w:rsidRPr="00DB3DFB" w:rsidRDefault="00DB3DFB" w:rsidP="00A9018B">
      <w:pPr>
        <w:pStyle w:val="ListParagraph"/>
        <w:spacing w:after="0" w:line="240" w:lineRule="auto"/>
        <w:rPr>
          <w:rFonts w:ascii="Arial" w:hAnsi="Arial" w:cs="Arial"/>
          <w:sz w:val="24"/>
          <w:szCs w:val="24"/>
        </w:rPr>
      </w:pPr>
    </w:p>
    <w:p w14:paraId="769245B9" w14:textId="5D293CB1"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The self-assessment indicates that VB and VE are largely compliant with the principles of good corporate governance, with only a handful of points of non-compliance or partial compliance.</w:t>
      </w:r>
      <w:r w:rsidR="007C5B41">
        <w:rPr>
          <w:rFonts w:ascii="Arial" w:hAnsi="Arial" w:cs="Arial"/>
          <w:sz w:val="24"/>
          <w:szCs w:val="24"/>
        </w:rPr>
        <w:t xml:space="preserve">  Explanations for these points are included in the self-assessment.  The </w:t>
      </w:r>
      <w:r w:rsidRPr="00DB3DFB">
        <w:rPr>
          <w:rFonts w:ascii="Arial" w:hAnsi="Arial" w:cs="Arial"/>
          <w:sz w:val="24"/>
          <w:szCs w:val="24"/>
        </w:rPr>
        <w:t>Review team considered that the self-assessment presents an accurate picture of VB’s and VE’s current corporate governance arrangements.</w:t>
      </w:r>
    </w:p>
    <w:p w14:paraId="17B85417" w14:textId="77777777" w:rsidR="00536C90" w:rsidRDefault="00536C90" w:rsidP="00A9018B">
      <w:pPr>
        <w:spacing w:before="0"/>
        <w:ind w:left="0"/>
        <w:rPr>
          <w:rFonts w:cs="Arial"/>
        </w:rPr>
      </w:pPr>
    </w:p>
    <w:p w14:paraId="39E8D591" w14:textId="77777777" w:rsidR="00A9018B" w:rsidRPr="00536C90" w:rsidRDefault="00A9018B" w:rsidP="00A9018B">
      <w:pPr>
        <w:spacing w:before="0"/>
        <w:ind w:left="0"/>
        <w:rPr>
          <w:rFonts w:cs="Arial"/>
        </w:rPr>
      </w:pPr>
    </w:p>
    <w:p w14:paraId="1F1E81E3" w14:textId="77777777" w:rsidR="00DB3DFB" w:rsidRDefault="00DB3DFB" w:rsidP="00A9018B">
      <w:pPr>
        <w:spacing w:before="0"/>
        <w:ind w:left="0"/>
        <w:rPr>
          <w:rFonts w:cs="Arial"/>
          <w:b/>
        </w:rPr>
      </w:pPr>
      <w:r w:rsidRPr="00F70EB4">
        <w:rPr>
          <w:rFonts w:cs="Arial"/>
          <w:b/>
        </w:rPr>
        <w:t>Changes to corporate governance arrangements</w:t>
      </w:r>
    </w:p>
    <w:p w14:paraId="706999A9" w14:textId="77777777" w:rsidR="00DB3DFB" w:rsidRPr="00DB3DFB" w:rsidRDefault="00DB3DFB" w:rsidP="00A9018B">
      <w:pPr>
        <w:spacing w:before="0"/>
        <w:ind w:left="0"/>
        <w:rPr>
          <w:rFonts w:cs="Arial"/>
        </w:rPr>
      </w:pPr>
    </w:p>
    <w:p w14:paraId="39A78432" w14:textId="18089D76"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 xml:space="preserve">The proposals for changes to the form and functions of VB and VE, which are set out in </w:t>
      </w:r>
      <w:hyperlink w:anchor="Chapter_3" w:history="1">
        <w:r w:rsidRPr="00994B56">
          <w:rPr>
            <w:rStyle w:val="Hyperlink"/>
            <w:rFonts w:cs="Arial"/>
            <w:sz w:val="24"/>
            <w:szCs w:val="24"/>
          </w:rPr>
          <w:t>Chapter 3</w:t>
        </w:r>
      </w:hyperlink>
      <w:r w:rsidRPr="00DB3DFB">
        <w:rPr>
          <w:rFonts w:ascii="Arial" w:hAnsi="Arial" w:cs="Arial"/>
          <w:sz w:val="24"/>
          <w:szCs w:val="24"/>
        </w:rPr>
        <w:t xml:space="preserve"> of this report, including full separation of the two organisations, will require some changes to the corporate governance arrangements.  In particular:</w:t>
      </w:r>
    </w:p>
    <w:p w14:paraId="3B6FADA4" w14:textId="77777777" w:rsidR="00DB3DFB" w:rsidRDefault="00DB3DFB" w:rsidP="00A9018B">
      <w:pPr>
        <w:pStyle w:val="ListParagraph"/>
        <w:spacing w:after="0" w:line="240" w:lineRule="auto"/>
        <w:ind w:left="1080"/>
        <w:rPr>
          <w:rFonts w:ascii="Arial" w:hAnsi="Arial" w:cs="Arial"/>
          <w:sz w:val="24"/>
          <w:szCs w:val="24"/>
        </w:rPr>
      </w:pPr>
    </w:p>
    <w:p w14:paraId="51195B62" w14:textId="77777777" w:rsidR="00DB3DFB" w:rsidRPr="00DB3DFB" w:rsidRDefault="00DB3DFB" w:rsidP="00272C32">
      <w:pPr>
        <w:pStyle w:val="ListParagraph"/>
        <w:numPr>
          <w:ilvl w:val="0"/>
          <w:numId w:val="44"/>
        </w:numPr>
        <w:spacing w:after="0" w:line="240" w:lineRule="auto"/>
        <w:ind w:left="993" w:hanging="426"/>
        <w:jc w:val="both"/>
        <w:rPr>
          <w:rFonts w:ascii="Arial" w:hAnsi="Arial" w:cs="Arial"/>
          <w:sz w:val="24"/>
          <w:szCs w:val="24"/>
        </w:rPr>
      </w:pPr>
      <w:r w:rsidRPr="00DB3DFB">
        <w:rPr>
          <w:rFonts w:ascii="Arial" w:hAnsi="Arial" w:cs="Arial"/>
          <w:sz w:val="24"/>
          <w:szCs w:val="24"/>
        </w:rPr>
        <w:lastRenderedPageBreak/>
        <w:t>VE will be re-classified as an executive NDPB;</w:t>
      </w:r>
    </w:p>
    <w:p w14:paraId="466535A2" w14:textId="77777777" w:rsidR="00DB3DFB" w:rsidRDefault="00DB3DFB" w:rsidP="00B61118">
      <w:pPr>
        <w:pStyle w:val="ListParagraph"/>
        <w:spacing w:after="0" w:line="240" w:lineRule="auto"/>
        <w:ind w:left="993" w:hanging="426"/>
        <w:jc w:val="both"/>
        <w:rPr>
          <w:rFonts w:ascii="Arial" w:hAnsi="Arial" w:cs="Arial"/>
          <w:sz w:val="24"/>
          <w:szCs w:val="24"/>
        </w:rPr>
      </w:pPr>
    </w:p>
    <w:p w14:paraId="54D38D20" w14:textId="77777777" w:rsidR="00DB3DFB" w:rsidRPr="00DB3DFB" w:rsidRDefault="00DB3DFB" w:rsidP="00272C32">
      <w:pPr>
        <w:pStyle w:val="ListParagraph"/>
        <w:numPr>
          <w:ilvl w:val="0"/>
          <w:numId w:val="44"/>
        </w:numPr>
        <w:spacing w:after="0" w:line="240" w:lineRule="auto"/>
        <w:ind w:left="993" w:hanging="426"/>
        <w:jc w:val="both"/>
        <w:rPr>
          <w:rFonts w:ascii="Arial" w:hAnsi="Arial" w:cs="Arial"/>
          <w:sz w:val="24"/>
          <w:szCs w:val="24"/>
        </w:rPr>
      </w:pPr>
      <w:r w:rsidRPr="00DB3DFB">
        <w:rPr>
          <w:rFonts w:ascii="Arial" w:hAnsi="Arial" w:cs="Arial"/>
          <w:sz w:val="24"/>
          <w:szCs w:val="24"/>
        </w:rPr>
        <w:t>VE’s Chief Executive will be appointed as its Accounting Officer, reporting directly to DCMS on VE’s performance;</w:t>
      </w:r>
    </w:p>
    <w:p w14:paraId="33C76583" w14:textId="77777777" w:rsidR="00DB3DFB" w:rsidRDefault="00DB3DFB" w:rsidP="00B61118">
      <w:pPr>
        <w:pStyle w:val="ListParagraph"/>
        <w:spacing w:after="0" w:line="240" w:lineRule="auto"/>
        <w:ind w:left="993" w:hanging="426"/>
        <w:jc w:val="both"/>
        <w:rPr>
          <w:rFonts w:ascii="Arial" w:hAnsi="Arial" w:cs="Arial"/>
          <w:sz w:val="24"/>
          <w:szCs w:val="24"/>
        </w:rPr>
      </w:pPr>
    </w:p>
    <w:p w14:paraId="52D9EC40" w14:textId="240EB200" w:rsidR="00DB3DFB" w:rsidRDefault="00DB3DFB" w:rsidP="00272C32">
      <w:pPr>
        <w:pStyle w:val="ListParagraph"/>
        <w:numPr>
          <w:ilvl w:val="0"/>
          <w:numId w:val="44"/>
        </w:numPr>
        <w:spacing w:after="0" w:line="240" w:lineRule="auto"/>
        <w:ind w:left="993" w:hanging="426"/>
        <w:jc w:val="both"/>
        <w:rPr>
          <w:rFonts w:ascii="Arial" w:hAnsi="Arial" w:cs="Arial"/>
          <w:sz w:val="24"/>
          <w:szCs w:val="24"/>
        </w:rPr>
      </w:pPr>
      <w:r w:rsidRPr="00DB3DFB">
        <w:rPr>
          <w:rFonts w:ascii="Arial" w:hAnsi="Arial" w:cs="Arial"/>
          <w:sz w:val="24"/>
          <w:szCs w:val="24"/>
        </w:rPr>
        <w:t>VB and VE will have separate Management Agreements with DCMS</w:t>
      </w:r>
      <w:r w:rsidR="00B61118">
        <w:rPr>
          <w:rFonts w:ascii="Arial" w:hAnsi="Arial" w:cs="Arial"/>
          <w:sz w:val="24"/>
          <w:szCs w:val="24"/>
        </w:rPr>
        <w:t>;</w:t>
      </w:r>
    </w:p>
    <w:p w14:paraId="24B97496" w14:textId="77777777" w:rsidR="00B61118" w:rsidRPr="00B61118" w:rsidRDefault="00B61118" w:rsidP="00B61118">
      <w:pPr>
        <w:pStyle w:val="ListParagraph"/>
        <w:rPr>
          <w:rFonts w:ascii="Arial" w:hAnsi="Arial" w:cs="Arial"/>
          <w:sz w:val="24"/>
          <w:szCs w:val="24"/>
        </w:rPr>
      </w:pPr>
    </w:p>
    <w:p w14:paraId="77017581" w14:textId="732D30CD" w:rsidR="007C5B41" w:rsidRDefault="00B61118" w:rsidP="00272C32">
      <w:pPr>
        <w:pStyle w:val="ListParagraph"/>
        <w:numPr>
          <w:ilvl w:val="0"/>
          <w:numId w:val="44"/>
        </w:numPr>
        <w:spacing w:after="0" w:line="240" w:lineRule="auto"/>
        <w:ind w:left="993" w:hanging="426"/>
        <w:jc w:val="both"/>
        <w:rPr>
          <w:rFonts w:ascii="Arial" w:hAnsi="Arial" w:cs="Arial"/>
          <w:sz w:val="24"/>
          <w:szCs w:val="24"/>
        </w:rPr>
      </w:pPr>
      <w:r>
        <w:rPr>
          <w:rFonts w:ascii="Arial" w:hAnsi="Arial" w:cs="Arial"/>
          <w:sz w:val="24"/>
          <w:szCs w:val="24"/>
        </w:rPr>
        <w:t>VE will set up its own Audit and Remuneration Committees</w:t>
      </w:r>
      <w:r w:rsidR="00503150">
        <w:rPr>
          <w:rFonts w:ascii="Arial" w:hAnsi="Arial" w:cs="Arial"/>
          <w:sz w:val="24"/>
          <w:szCs w:val="24"/>
        </w:rPr>
        <w:t>;</w:t>
      </w:r>
    </w:p>
    <w:p w14:paraId="74C80303" w14:textId="77777777" w:rsidR="00503150" w:rsidRPr="00503150" w:rsidRDefault="00503150" w:rsidP="00503150">
      <w:pPr>
        <w:pStyle w:val="ListParagraph"/>
        <w:rPr>
          <w:rFonts w:ascii="Arial" w:hAnsi="Arial" w:cs="Arial"/>
          <w:sz w:val="24"/>
          <w:szCs w:val="24"/>
        </w:rPr>
      </w:pPr>
    </w:p>
    <w:p w14:paraId="32A3DDF5" w14:textId="7973736A" w:rsidR="00503150" w:rsidRDefault="00503150" w:rsidP="00272C32">
      <w:pPr>
        <w:pStyle w:val="ListParagraph"/>
        <w:numPr>
          <w:ilvl w:val="0"/>
          <w:numId w:val="44"/>
        </w:numPr>
        <w:spacing w:after="0" w:line="240" w:lineRule="auto"/>
        <w:ind w:left="993" w:hanging="426"/>
        <w:jc w:val="both"/>
        <w:rPr>
          <w:rFonts w:ascii="Arial" w:hAnsi="Arial" w:cs="Arial"/>
          <w:sz w:val="24"/>
          <w:szCs w:val="24"/>
        </w:rPr>
      </w:pPr>
      <w:proofErr w:type="gramStart"/>
      <w:r>
        <w:rPr>
          <w:rFonts w:ascii="Arial" w:hAnsi="Arial" w:cs="Arial"/>
          <w:sz w:val="24"/>
          <w:szCs w:val="24"/>
        </w:rPr>
        <w:t>accountability</w:t>
      </w:r>
      <w:proofErr w:type="gramEnd"/>
      <w:r>
        <w:rPr>
          <w:rFonts w:ascii="Arial" w:hAnsi="Arial" w:cs="Arial"/>
          <w:sz w:val="24"/>
          <w:szCs w:val="24"/>
        </w:rPr>
        <w:t xml:space="preserve"> for shared services will – in the short term at least – be shared between VB and VE.</w:t>
      </w:r>
    </w:p>
    <w:p w14:paraId="2680AE54" w14:textId="77777777" w:rsidR="00503150" w:rsidRDefault="00503150" w:rsidP="00503150">
      <w:pPr>
        <w:spacing w:before="0"/>
        <w:ind w:left="0"/>
        <w:rPr>
          <w:rFonts w:cs="Arial"/>
        </w:rPr>
      </w:pPr>
    </w:p>
    <w:p w14:paraId="5D1F9EC5" w14:textId="700C64B7" w:rsidR="00503150" w:rsidRPr="00503150" w:rsidRDefault="00503150" w:rsidP="00503150">
      <w:pPr>
        <w:spacing w:before="0"/>
        <w:ind w:left="0"/>
        <w:rPr>
          <w:rFonts w:cs="Arial"/>
          <w:i/>
        </w:rPr>
      </w:pPr>
      <w:r w:rsidRPr="00503150">
        <w:rPr>
          <w:rFonts w:cs="Arial"/>
          <w:i/>
        </w:rPr>
        <w:t>Relationship with DCMS</w:t>
      </w:r>
    </w:p>
    <w:p w14:paraId="47ED2760" w14:textId="3217735B" w:rsidR="00503150" w:rsidRPr="00503150" w:rsidRDefault="003207D6" w:rsidP="00503150">
      <w:pPr>
        <w:spacing w:before="0"/>
        <w:ind w:left="0"/>
        <w:rPr>
          <w:rFonts w:cs="Arial"/>
        </w:rPr>
      </w:pPr>
      <w:r w:rsidRPr="00556B88">
        <w:rPr>
          <w:rFonts w:cs="Arial"/>
          <w:noProof/>
        </w:rPr>
        <mc:AlternateContent>
          <mc:Choice Requires="wps">
            <w:drawing>
              <wp:anchor distT="91440" distB="91440" distL="137160" distR="137160" simplePos="0" relativeHeight="251755520" behindDoc="0" locked="0" layoutInCell="0" allowOverlap="1" wp14:anchorId="3A3B0318" wp14:editId="4A5C0B7A">
                <wp:simplePos x="0" y="0"/>
                <wp:positionH relativeFrom="margin">
                  <wp:align>right</wp:align>
                </wp:positionH>
                <wp:positionV relativeFrom="margin">
                  <wp:posOffset>2522220</wp:posOffset>
                </wp:positionV>
                <wp:extent cx="755650" cy="5939790"/>
                <wp:effectExtent l="0" t="1270" r="5080" b="5080"/>
                <wp:wrapSquare wrapText="bothSides"/>
                <wp:docPr id="2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5939790"/>
                        </a:xfrm>
                        <a:prstGeom prst="roundRect">
                          <a:avLst>
                            <a:gd name="adj" fmla="val 13032"/>
                          </a:avLst>
                        </a:prstGeom>
                        <a:solidFill>
                          <a:srgbClr val="C00000"/>
                        </a:solidFill>
                        <a:extLst/>
                      </wps:spPr>
                      <wps:txbx>
                        <w:txbxContent>
                          <w:p w14:paraId="210CD819" w14:textId="41359C29" w:rsidR="00E23EF4" w:rsidRPr="00FC6133" w:rsidRDefault="00E23EF4" w:rsidP="00CC5DF2">
                            <w:pPr>
                              <w:spacing w:before="0"/>
                              <w:ind w:left="284" w:right="189"/>
                              <w:jc w:val="both"/>
                              <w:rPr>
                                <w:rFonts w:cs="Arial"/>
                                <w:b/>
                              </w:rPr>
                            </w:pPr>
                            <w:r w:rsidRPr="00FC6133">
                              <w:rPr>
                                <w:rFonts w:cs="Arial"/>
                                <w:b/>
                                <w:u w:val="single"/>
                              </w:rPr>
                              <w:t>Recommendation 2</w:t>
                            </w:r>
                            <w:r>
                              <w:rPr>
                                <w:rFonts w:cs="Arial"/>
                                <w:b/>
                                <w:u w:val="single"/>
                              </w:rPr>
                              <w:t>8</w:t>
                            </w:r>
                            <w:r w:rsidRPr="00FC6133">
                              <w:rPr>
                                <w:rFonts w:cs="Arial"/>
                                <w:b/>
                                <w:u w:val="single"/>
                              </w:rPr>
                              <w:t>:</w:t>
                            </w:r>
                            <w:r w:rsidRPr="00FC6133">
                              <w:rPr>
                                <w:rFonts w:cs="Arial"/>
                                <w:b/>
                              </w:rPr>
                              <w:t xml:space="preserve"> DCMS should issue revised Management Agreements for </w:t>
                            </w:r>
                            <w:proofErr w:type="spellStart"/>
                            <w:r>
                              <w:rPr>
                                <w:rFonts w:cs="Arial"/>
                                <w:b/>
                              </w:rPr>
                              <w:t>VisitBritain</w:t>
                            </w:r>
                            <w:proofErr w:type="spellEnd"/>
                            <w:r w:rsidRPr="00FC6133">
                              <w:rPr>
                                <w:rFonts w:cs="Arial"/>
                                <w:b/>
                              </w:rPr>
                              <w:t xml:space="preserve"> and </w:t>
                            </w:r>
                            <w:proofErr w:type="spellStart"/>
                            <w:r>
                              <w:rPr>
                                <w:rFonts w:cs="Arial"/>
                                <w:b/>
                              </w:rPr>
                              <w:t>VisitEngland</w:t>
                            </w:r>
                            <w:proofErr w:type="spellEnd"/>
                            <w:r w:rsidRPr="00FC6133">
                              <w:rPr>
                                <w:rFonts w:cs="Arial"/>
                                <w:b/>
                              </w:rPr>
                              <w:t xml:space="preserve"> reflecting their short and medium term objectives </w:t>
                            </w:r>
                            <w:r>
                              <w:rPr>
                                <w:rFonts w:cs="Arial"/>
                                <w:b/>
                              </w:rPr>
                              <w:t>at</w:t>
                            </w:r>
                            <w:r w:rsidRPr="00FC6133">
                              <w:rPr>
                                <w:rFonts w:cs="Arial"/>
                                <w:b/>
                              </w:rPr>
                              <w:t xml:space="preserve"> the start of the 2015/16 financial year.</w:t>
                            </w:r>
                          </w:p>
                          <w:p w14:paraId="578B38B1"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3B0318" id="_x0000_s1078" style="position:absolute;margin-left:8.3pt;margin-top:198.6pt;width:59.5pt;height:467.7pt;rotation:90;z-index:2517555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" o:allowincell="f" fillcolor="#c00000" stroked="f">
                <v:textbox>
                  <w:txbxContent>
                    <w:p w14:paraId="210CD819" w14:textId="41359C29" w:rsidR="00E23EF4" w:rsidRPr="00FC6133" w:rsidRDefault="00E23EF4" w:rsidP="00CC5DF2">
                      <w:pPr>
                        <w:spacing w:before="0"/>
                        <w:ind w:left="284" w:right="189"/>
                        <w:jc w:val="both"/>
                        <w:rPr>
                          <w:rFonts w:cs="Arial"/>
                          <w:b/>
                        </w:rPr>
                      </w:pPr>
                      <w:r w:rsidRPr="00FC6133">
                        <w:rPr>
                          <w:rFonts w:cs="Arial"/>
                          <w:b/>
                          <w:u w:val="single"/>
                        </w:rPr>
                        <w:t>Recommendation 2</w:t>
                      </w:r>
                      <w:r>
                        <w:rPr>
                          <w:rFonts w:cs="Arial"/>
                          <w:b/>
                          <w:u w:val="single"/>
                        </w:rPr>
                        <w:t>8</w:t>
                      </w:r>
                      <w:r w:rsidRPr="00FC6133">
                        <w:rPr>
                          <w:rFonts w:cs="Arial"/>
                          <w:b/>
                          <w:u w:val="single"/>
                        </w:rPr>
                        <w:t>:</w:t>
                      </w:r>
                      <w:r w:rsidRPr="00FC6133">
                        <w:rPr>
                          <w:rFonts w:cs="Arial"/>
                          <w:b/>
                        </w:rPr>
                        <w:t xml:space="preserve"> DCMS should issue revised Management Agreements for </w:t>
                      </w:r>
                      <w:proofErr w:type="spellStart"/>
                      <w:r>
                        <w:rPr>
                          <w:rFonts w:cs="Arial"/>
                          <w:b/>
                        </w:rPr>
                        <w:t>VisitBritain</w:t>
                      </w:r>
                      <w:proofErr w:type="spellEnd"/>
                      <w:r w:rsidRPr="00FC6133">
                        <w:rPr>
                          <w:rFonts w:cs="Arial"/>
                          <w:b/>
                        </w:rPr>
                        <w:t xml:space="preserve"> and </w:t>
                      </w:r>
                      <w:proofErr w:type="spellStart"/>
                      <w:r>
                        <w:rPr>
                          <w:rFonts w:cs="Arial"/>
                          <w:b/>
                        </w:rPr>
                        <w:t>VisitEngland</w:t>
                      </w:r>
                      <w:proofErr w:type="spellEnd"/>
                      <w:r w:rsidRPr="00FC6133">
                        <w:rPr>
                          <w:rFonts w:cs="Arial"/>
                          <w:b/>
                        </w:rPr>
                        <w:t xml:space="preserve"> reflecting their short and medium term objectives </w:t>
                      </w:r>
                      <w:r>
                        <w:rPr>
                          <w:rFonts w:cs="Arial"/>
                          <w:b/>
                        </w:rPr>
                        <w:t>at</w:t>
                      </w:r>
                      <w:r w:rsidRPr="00FC6133">
                        <w:rPr>
                          <w:rFonts w:cs="Arial"/>
                          <w:b/>
                        </w:rPr>
                        <w:t xml:space="preserve"> the start of the 2015/16 financial year.</w:t>
                      </w:r>
                    </w:p>
                    <w:p w14:paraId="578B38B1"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46158ED" w14:textId="6476869F" w:rsidR="008822D3" w:rsidRDefault="00503150"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VB and VE will continue to be NDPBs sponsored by DCMS and the DCMS Permanent Secretary, as the Department’s Accounting Officer, will continue to </w:t>
      </w:r>
      <w:r w:rsidR="008822D3">
        <w:rPr>
          <w:rFonts w:ascii="Arial" w:hAnsi="Arial" w:cs="Arial"/>
          <w:sz w:val="24"/>
          <w:szCs w:val="24"/>
        </w:rPr>
        <w:t>have overall accountability for their performance.  The Chief Executives of VB and VE, as the Accounting Officers for the two organisations, will be accountable to the DCMS Accounting Officer.</w:t>
      </w:r>
    </w:p>
    <w:p w14:paraId="4F139413" w14:textId="2A58C16E" w:rsidR="008822D3" w:rsidRDefault="008822D3" w:rsidP="008822D3">
      <w:pPr>
        <w:pStyle w:val="ListParagraph"/>
        <w:autoSpaceDE w:val="0"/>
        <w:autoSpaceDN w:val="0"/>
        <w:adjustRightInd w:val="0"/>
        <w:spacing w:after="0" w:line="240" w:lineRule="auto"/>
        <w:ind w:left="567"/>
        <w:jc w:val="both"/>
        <w:rPr>
          <w:rFonts w:ascii="Arial" w:hAnsi="Arial" w:cs="Arial"/>
          <w:sz w:val="24"/>
          <w:szCs w:val="24"/>
        </w:rPr>
      </w:pPr>
    </w:p>
    <w:p w14:paraId="157B5257" w14:textId="72EE7F3A" w:rsidR="00DB3DFB" w:rsidRDefault="008822D3"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VB and VE will each have its own Management Agreement with DCMS.  These documents will govern the relationship between DCMS and VB and VE and set out the Department’s priorities for each organisation and their KPIs, as well as specific requirements relating to their management, governance and reporting procedures.  Given the changes proposed for both organisations, t</w:t>
      </w:r>
      <w:r w:rsidR="00DB3DFB" w:rsidRPr="00DB3DFB">
        <w:rPr>
          <w:rFonts w:ascii="Arial" w:hAnsi="Arial" w:cs="Arial"/>
          <w:sz w:val="24"/>
          <w:szCs w:val="24"/>
        </w:rPr>
        <w:t>he Review team considered that DCMS should issue the Management Agreements in draft as soon as possible for consultation and to inform the transition process.</w:t>
      </w:r>
    </w:p>
    <w:p w14:paraId="5EA7B26B" w14:textId="245BF49B" w:rsidR="00A9018B" w:rsidRDefault="003207D6" w:rsidP="00A9018B">
      <w:pPr>
        <w:spacing w:before="0"/>
        <w:ind w:left="426"/>
        <w:rPr>
          <w:rFonts w:cs="Arial"/>
          <w:highlight w:val="yellow"/>
        </w:rPr>
      </w:pPr>
      <w:r w:rsidRPr="00556B88">
        <w:rPr>
          <w:rFonts w:cs="Arial"/>
          <w:noProof/>
        </w:rPr>
        <mc:AlternateContent>
          <mc:Choice Requires="wps">
            <w:drawing>
              <wp:anchor distT="91440" distB="91440" distL="137160" distR="137160" simplePos="0" relativeHeight="251757568" behindDoc="0" locked="0" layoutInCell="0" allowOverlap="1" wp14:anchorId="4E4A73E5" wp14:editId="54EB00CE">
                <wp:simplePos x="0" y="0"/>
                <wp:positionH relativeFrom="margin">
                  <wp:align>right</wp:align>
                </wp:positionH>
                <wp:positionV relativeFrom="margin">
                  <wp:posOffset>5807075</wp:posOffset>
                </wp:positionV>
                <wp:extent cx="733425" cy="5939790"/>
                <wp:effectExtent l="6668" t="0" r="0" b="0"/>
                <wp:wrapSquare wrapText="bothSides"/>
                <wp:docPr id="2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5939790"/>
                        </a:xfrm>
                        <a:prstGeom prst="roundRect">
                          <a:avLst>
                            <a:gd name="adj" fmla="val 13032"/>
                          </a:avLst>
                        </a:prstGeom>
                        <a:solidFill>
                          <a:srgbClr val="C00000"/>
                        </a:solidFill>
                        <a:extLst/>
                      </wps:spPr>
                      <wps:txbx>
                        <w:txbxContent>
                          <w:p w14:paraId="50DB2C66" w14:textId="6C733762" w:rsidR="00E23EF4" w:rsidRPr="00FC6133" w:rsidRDefault="00E23EF4" w:rsidP="003207D6">
                            <w:pPr>
                              <w:pStyle w:val="ListParagraph"/>
                              <w:spacing w:after="0" w:line="240" w:lineRule="auto"/>
                              <w:ind w:left="284" w:right="189"/>
                              <w:jc w:val="both"/>
                              <w:rPr>
                                <w:rFonts w:ascii="Arial" w:hAnsi="Arial" w:cs="Arial"/>
                                <w:b/>
                                <w:sz w:val="24"/>
                                <w:szCs w:val="24"/>
                              </w:rPr>
                            </w:pPr>
                            <w:r w:rsidRPr="00FC6133">
                              <w:rPr>
                                <w:rFonts w:ascii="Arial" w:hAnsi="Arial" w:cs="Arial"/>
                                <w:b/>
                                <w:sz w:val="24"/>
                                <w:szCs w:val="24"/>
                                <w:u w:val="single"/>
                              </w:rPr>
                              <w:t>Recommendation 2</w:t>
                            </w:r>
                            <w:r>
                              <w:rPr>
                                <w:rFonts w:ascii="Arial" w:hAnsi="Arial" w:cs="Arial"/>
                                <w:b/>
                                <w:sz w:val="24"/>
                                <w:szCs w:val="24"/>
                                <w:u w:val="single"/>
                              </w:rPr>
                              <w:t>9</w:t>
                            </w:r>
                            <w:r w:rsidRPr="00FC6133">
                              <w:rPr>
                                <w:rFonts w:ascii="Arial" w:hAnsi="Arial" w:cs="Arial"/>
                                <w:b/>
                                <w:sz w:val="24"/>
                                <w:szCs w:val="24"/>
                                <w:u w:val="single"/>
                              </w:rPr>
                              <w:t>:</w:t>
                            </w:r>
                            <w:r w:rsidRPr="00FC6133">
                              <w:rPr>
                                <w:rFonts w:ascii="Arial" w:hAnsi="Arial" w:cs="Arial"/>
                                <w:b/>
                                <w:sz w:val="24"/>
                                <w:szCs w:val="24"/>
                              </w:rPr>
                              <w:t xml:space="preserve"> The DCMS Head of Tourism should be invited to attend </w:t>
                            </w:r>
                            <w:r>
                              <w:rPr>
                                <w:rFonts w:ascii="Arial" w:hAnsi="Arial" w:cs="Arial"/>
                                <w:b/>
                                <w:sz w:val="24"/>
                                <w:szCs w:val="24"/>
                              </w:rPr>
                              <w:t xml:space="preserve">and participate in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board meetings as an </w:t>
                            </w:r>
                            <w:r>
                              <w:rPr>
                                <w:rFonts w:ascii="Arial" w:hAnsi="Arial" w:cs="Arial"/>
                                <w:b/>
                                <w:sz w:val="24"/>
                                <w:szCs w:val="24"/>
                              </w:rPr>
                              <w:t>observer</w:t>
                            </w:r>
                            <w:r w:rsidRPr="00FC6133">
                              <w:rPr>
                                <w:rFonts w:ascii="Arial" w:hAnsi="Arial" w:cs="Arial"/>
                                <w:b/>
                                <w:sz w:val="24"/>
                                <w:szCs w:val="24"/>
                              </w:rPr>
                              <w:t>.</w:t>
                            </w:r>
                          </w:p>
                          <w:p w14:paraId="1AA5D7E8"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4A73E5" id="_x0000_s1079" style="position:absolute;left:0;text-align:left;margin-left:6.55pt;margin-top:457.25pt;width:57.75pt;height:467.7pt;rotation:90;z-index:25175756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" o:allowincell="f" fillcolor="#c00000" stroked="f">
                <v:textbox>
                  <w:txbxContent>
                    <w:p w14:paraId="50DB2C66" w14:textId="6C733762" w:rsidR="00E23EF4" w:rsidRPr="00FC6133" w:rsidRDefault="00E23EF4" w:rsidP="003207D6">
                      <w:pPr>
                        <w:pStyle w:val="ListParagraph"/>
                        <w:spacing w:after="0" w:line="240" w:lineRule="auto"/>
                        <w:ind w:left="284" w:right="189"/>
                        <w:jc w:val="both"/>
                        <w:rPr>
                          <w:rFonts w:ascii="Arial" w:hAnsi="Arial" w:cs="Arial"/>
                          <w:b/>
                          <w:sz w:val="24"/>
                          <w:szCs w:val="24"/>
                        </w:rPr>
                      </w:pPr>
                      <w:r w:rsidRPr="00FC6133">
                        <w:rPr>
                          <w:rFonts w:ascii="Arial" w:hAnsi="Arial" w:cs="Arial"/>
                          <w:b/>
                          <w:sz w:val="24"/>
                          <w:szCs w:val="24"/>
                          <w:u w:val="single"/>
                        </w:rPr>
                        <w:t>Recommendation 2</w:t>
                      </w:r>
                      <w:r>
                        <w:rPr>
                          <w:rFonts w:ascii="Arial" w:hAnsi="Arial" w:cs="Arial"/>
                          <w:b/>
                          <w:sz w:val="24"/>
                          <w:szCs w:val="24"/>
                          <w:u w:val="single"/>
                        </w:rPr>
                        <w:t>9</w:t>
                      </w:r>
                      <w:r w:rsidRPr="00FC6133">
                        <w:rPr>
                          <w:rFonts w:ascii="Arial" w:hAnsi="Arial" w:cs="Arial"/>
                          <w:b/>
                          <w:sz w:val="24"/>
                          <w:szCs w:val="24"/>
                          <w:u w:val="single"/>
                        </w:rPr>
                        <w:t>:</w:t>
                      </w:r>
                      <w:r w:rsidRPr="00FC6133">
                        <w:rPr>
                          <w:rFonts w:ascii="Arial" w:hAnsi="Arial" w:cs="Arial"/>
                          <w:b/>
                          <w:sz w:val="24"/>
                          <w:szCs w:val="24"/>
                        </w:rPr>
                        <w:t xml:space="preserve"> The DCMS Head of Tourism should be invited to attend </w:t>
                      </w:r>
                      <w:r>
                        <w:rPr>
                          <w:rFonts w:ascii="Arial" w:hAnsi="Arial" w:cs="Arial"/>
                          <w:b/>
                          <w:sz w:val="24"/>
                          <w:szCs w:val="24"/>
                        </w:rPr>
                        <w:t xml:space="preserve">and participate in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board meetings as an </w:t>
                      </w:r>
                      <w:r>
                        <w:rPr>
                          <w:rFonts w:ascii="Arial" w:hAnsi="Arial" w:cs="Arial"/>
                          <w:b/>
                          <w:sz w:val="24"/>
                          <w:szCs w:val="24"/>
                        </w:rPr>
                        <w:t>observer</w:t>
                      </w:r>
                      <w:r w:rsidRPr="00FC6133">
                        <w:rPr>
                          <w:rFonts w:ascii="Arial" w:hAnsi="Arial" w:cs="Arial"/>
                          <w:b/>
                          <w:sz w:val="24"/>
                          <w:szCs w:val="24"/>
                        </w:rPr>
                        <w:t>.</w:t>
                      </w:r>
                    </w:p>
                    <w:p w14:paraId="1AA5D7E8"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94032A5" w14:textId="7982A760" w:rsidR="00A74D3A" w:rsidRDefault="00A74D3A" w:rsidP="00A9018B">
      <w:pPr>
        <w:spacing w:before="0"/>
        <w:ind w:left="11"/>
        <w:rPr>
          <w:rFonts w:cs="Arial"/>
        </w:rPr>
      </w:pPr>
    </w:p>
    <w:p w14:paraId="0B44449A" w14:textId="412EA01C" w:rsidR="00D62955" w:rsidRDefault="00D62955"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Review team noted that while officials from the DCMS Tourism policy team meet VB and VE officials</w:t>
      </w:r>
      <w:r>
        <w:rPr>
          <w:rFonts w:ascii="Arial" w:hAnsi="Arial" w:cs="Arial"/>
          <w:sz w:val="24"/>
          <w:szCs w:val="24"/>
        </w:rPr>
        <w:t xml:space="preserve"> and the Chair</w:t>
      </w:r>
      <w:r w:rsidR="006D6F2F">
        <w:rPr>
          <w:rFonts w:ascii="Arial" w:hAnsi="Arial" w:cs="Arial"/>
          <w:sz w:val="24"/>
          <w:szCs w:val="24"/>
        </w:rPr>
        <w:t>s</w:t>
      </w:r>
      <w:r w:rsidRPr="0038721F">
        <w:rPr>
          <w:rFonts w:ascii="Arial" w:hAnsi="Arial" w:cs="Arial"/>
          <w:sz w:val="24"/>
          <w:szCs w:val="24"/>
        </w:rPr>
        <w:t xml:space="preserve"> regularly, they do not attend board meetings in any capacity</w:t>
      </w:r>
      <w:r w:rsidR="00644456">
        <w:rPr>
          <w:rFonts w:ascii="Arial" w:hAnsi="Arial" w:cs="Arial"/>
          <w:sz w:val="24"/>
          <w:szCs w:val="24"/>
        </w:rPr>
        <w:t xml:space="preserve">, although they do </w:t>
      </w:r>
      <w:r w:rsidRPr="0038721F">
        <w:rPr>
          <w:rFonts w:ascii="Arial" w:hAnsi="Arial" w:cs="Arial"/>
          <w:sz w:val="24"/>
          <w:szCs w:val="24"/>
        </w:rPr>
        <w:t>receive board papers</w:t>
      </w:r>
      <w:r w:rsidR="00FF60E4">
        <w:rPr>
          <w:rFonts w:ascii="Arial" w:hAnsi="Arial" w:cs="Arial"/>
          <w:sz w:val="24"/>
          <w:szCs w:val="24"/>
        </w:rPr>
        <w:t xml:space="preserve"> </w:t>
      </w:r>
      <w:r w:rsidR="00644456">
        <w:rPr>
          <w:rFonts w:ascii="Arial" w:hAnsi="Arial" w:cs="Arial"/>
          <w:sz w:val="24"/>
          <w:szCs w:val="24"/>
        </w:rPr>
        <w:t xml:space="preserve">ahead of </w:t>
      </w:r>
      <w:r w:rsidR="00FF60E4">
        <w:rPr>
          <w:rFonts w:ascii="Arial" w:hAnsi="Arial" w:cs="Arial"/>
          <w:sz w:val="24"/>
          <w:szCs w:val="24"/>
        </w:rPr>
        <w:t>board meeting</w:t>
      </w:r>
      <w:r w:rsidR="00644456">
        <w:rPr>
          <w:rFonts w:ascii="Arial" w:hAnsi="Arial" w:cs="Arial"/>
          <w:sz w:val="24"/>
          <w:szCs w:val="24"/>
        </w:rPr>
        <w:t>s</w:t>
      </w:r>
      <w:r w:rsidRPr="0038721F">
        <w:rPr>
          <w:rFonts w:ascii="Arial" w:hAnsi="Arial" w:cs="Arial"/>
          <w:sz w:val="24"/>
          <w:szCs w:val="24"/>
        </w:rPr>
        <w:t xml:space="preserve">.  This created a risk that </w:t>
      </w:r>
      <w:r w:rsidR="00644456">
        <w:rPr>
          <w:rFonts w:ascii="Arial" w:hAnsi="Arial" w:cs="Arial"/>
          <w:sz w:val="24"/>
          <w:szCs w:val="24"/>
        </w:rPr>
        <w:t xml:space="preserve">DCMS might not be able to intervene at an early stage in </w:t>
      </w:r>
      <w:r w:rsidRPr="0038721F">
        <w:rPr>
          <w:rFonts w:ascii="Arial" w:hAnsi="Arial" w:cs="Arial"/>
          <w:sz w:val="24"/>
          <w:szCs w:val="24"/>
        </w:rPr>
        <w:t>emerging issues or problems</w:t>
      </w:r>
      <w:r w:rsidR="00644456">
        <w:rPr>
          <w:rFonts w:ascii="Arial" w:hAnsi="Arial" w:cs="Arial"/>
          <w:sz w:val="24"/>
          <w:szCs w:val="24"/>
        </w:rPr>
        <w:t xml:space="preserve"> when necessary</w:t>
      </w:r>
      <w:r w:rsidRPr="0038721F">
        <w:rPr>
          <w:rFonts w:ascii="Arial" w:hAnsi="Arial" w:cs="Arial"/>
          <w:sz w:val="24"/>
          <w:szCs w:val="24"/>
        </w:rPr>
        <w:t>.  The Review team recognised that it would not always be possible for a DCMS official to attend board meetings</w:t>
      </w:r>
      <w:r w:rsidR="00FF60E4">
        <w:rPr>
          <w:rFonts w:ascii="Arial" w:hAnsi="Arial" w:cs="Arial"/>
          <w:sz w:val="24"/>
          <w:szCs w:val="24"/>
        </w:rPr>
        <w:t xml:space="preserve"> or for </w:t>
      </w:r>
      <w:r w:rsidR="00644456">
        <w:rPr>
          <w:rFonts w:ascii="Arial" w:hAnsi="Arial" w:cs="Arial"/>
          <w:sz w:val="24"/>
          <w:szCs w:val="24"/>
        </w:rPr>
        <w:t xml:space="preserve">all </w:t>
      </w:r>
      <w:r w:rsidR="00FF60E4">
        <w:rPr>
          <w:rFonts w:ascii="Arial" w:hAnsi="Arial" w:cs="Arial"/>
          <w:sz w:val="24"/>
          <w:szCs w:val="24"/>
        </w:rPr>
        <w:t xml:space="preserve">board papers always to be issued </w:t>
      </w:r>
      <w:r w:rsidR="00644456">
        <w:rPr>
          <w:rFonts w:ascii="Arial" w:hAnsi="Arial" w:cs="Arial"/>
          <w:sz w:val="24"/>
          <w:szCs w:val="24"/>
        </w:rPr>
        <w:t>well in advance of a</w:t>
      </w:r>
      <w:r w:rsidR="00FF60E4">
        <w:rPr>
          <w:rFonts w:ascii="Arial" w:hAnsi="Arial" w:cs="Arial"/>
          <w:sz w:val="24"/>
          <w:szCs w:val="24"/>
        </w:rPr>
        <w:t xml:space="preserve"> board meeting,</w:t>
      </w:r>
      <w:r>
        <w:rPr>
          <w:rFonts w:ascii="Arial" w:hAnsi="Arial" w:cs="Arial"/>
          <w:sz w:val="24"/>
          <w:szCs w:val="24"/>
        </w:rPr>
        <w:t xml:space="preserve"> and that there were risks (for example, an assumption or expectation that DCMS would be aware of issues)</w:t>
      </w:r>
      <w:r w:rsidR="00FF60E4">
        <w:rPr>
          <w:rFonts w:ascii="Arial" w:hAnsi="Arial" w:cs="Arial"/>
          <w:sz w:val="24"/>
          <w:szCs w:val="24"/>
        </w:rPr>
        <w:t>.</w:t>
      </w:r>
      <w:r w:rsidRPr="0038721F">
        <w:rPr>
          <w:rFonts w:ascii="Arial" w:hAnsi="Arial" w:cs="Arial"/>
          <w:sz w:val="24"/>
          <w:szCs w:val="24"/>
        </w:rPr>
        <w:t xml:space="preserve"> </w:t>
      </w:r>
      <w:r w:rsidR="00FF60E4">
        <w:rPr>
          <w:rFonts w:ascii="Arial" w:hAnsi="Arial" w:cs="Arial"/>
          <w:sz w:val="24"/>
          <w:szCs w:val="24"/>
        </w:rPr>
        <w:t xml:space="preserve"> N</w:t>
      </w:r>
      <w:r w:rsidRPr="0038721F">
        <w:rPr>
          <w:rFonts w:ascii="Arial" w:hAnsi="Arial" w:cs="Arial"/>
          <w:sz w:val="24"/>
          <w:szCs w:val="24"/>
        </w:rPr>
        <w:t>evertheless</w:t>
      </w:r>
      <w:r w:rsidR="00FF60E4">
        <w:rPr>
          <w:rFonts w:ascii="Arial" w:hAnsi="Arial" w:cs="Arial"/>
          <w:sz w:val="24"/>
          <w:szCs w:val="24"/>
        </w:rPr>
        <w:t>, the Review team</w:t>
      </w:r>
      <w:r w:rsidRPr="0038721F">
        <w:rPr>
          <w:rFonts w:ascii="Arial" w:hAnsi="Arial" w:cs="Arial"/>
          <w:sz w:val="24"/>
          <w:szCs w:val="24"/>
        </w:rPr>
        <w:t xml:space="preserve"> considered that it would be helpful, particularly during the transition to and early stages of the new operating model</w:t>
      </w:r>
      <w:r w:rsidR="00FF60E4">
        <w:rPr>
          <w:rFonts w:ascii="Arial" w:hAnsi="Arial" w:cs="Arial"/>
          <w:sz w:val="24"/>
          <w:szCs w:val="24"/>
        </w:rPr>
        <w:t xml:space="preserve"> for t</w:t>
      </w:r>
      <w:r w:rsidR="00DE25A9">
        <w:rPr>
          <w:rFonts w:ascii="Arial" w:hAnsi="Arial" w:cs="Arial"/>
          <w:sz w:val="24"/>
          <w:szCs w:val="24"/>
        </w:rPr>
        <w:t>he DCMS Head of Tourism</w:t>
      </w:r>
      <w:r w:rsidRPr="0038721F">
        <w:rPr>
          <w:rFonts w:ascii="Arial" w:hAnsi="Arial" w:cs="Arial"/>
          <w:sz w:val="24"/>
          <w:szCs w:val="24"/>
        </w:rPr>
        <w:t xml:space="preserve"> </w:t>
      </w:r>
      <w:r w:rsidR="00FF60E4">
        <w:rPr>
          <w:rFonts w:ascii="Arial" w:hAnsi="Arial" w:cs="Arial"/>
          <w:sz w:val="24"/>
          <w:szCs w:val="24"/>
        </w:rPr>
        <w:t>to</w:t>
      </w:r>
      <w:r w:rsidRPr="0038721F">
        <w:rPr>
          <w:rFonts w:ascii="Arial" w:hAnsi="Arial" w:cs="Arial"/>
          <w:sz w:val="24"/>
          <w:szCs w:val="24"/>
        </w:rPr>
        <w:t xml:space="preserve"> be able to attend </w:t>
      </w:r>
      <w:r w:rsidR="00F12A62">
        <w:rPr>
          <w:rFonts w:ascii="Arial" w:hAnsi="Arial" w:cs="Arial"/>
          <w:sz w:val="24"/>
          <w:szCs w:val="24"/>
        </w:rPr>
        <w:t xml:space="preserve">and participate in </w:t>
      </w:r>
      <w:r w:rsidRPr="0038721F">
        <w:rPr>
          <w:rFonts w:ascii="Arial" w:hAnsi="Arial" w:cs="Arial"/>
          <w:sz w:val="24"/>
          <w:szCs w:val="24"/>
        </w:rPr>
        <w:t xml:space="preserve">VB and VE board meetings as an </w:t>
      </w:r>
      <w:r w:rsidR="00F12A62">
        <w:rPr>
          <w:rFonts w:ascii="Arial" w:hAnsi="Arial" w:cs="Arial"/>
          <w:sz w:val="24"/>
          <w:szCs w:val="24"/>
        </w:rPr>
        <w:t>observer</w:t>
      </w:r>
      <w:r w:rsidRPr="0038721F">
        <w:rPr>
          <w:rFonts w:ascii="Arial" w:hAnsi="Arial" w:cs="Arial"/>
          <w:sz w:val="24"/>
          <w:szCs w:val="24"/>
        </w:rPr>
        <w:t xml:space="preserve"> and </w:t>
      </w:r>
      <w:r w:rsidR="00FF60E4">
        <w:rPr>
          <w:rFonts w:ascii="Arial" w:hAnsi="Arial" w:cs="Arial"/>
          <w:sz w:val="24"/>
          <w:szCs w:val="24"/>
        </w:rPr>
        <w:t xml:space="preserve">for </w:t>
      </w:r>
      <w:r w:rsidRPr="0038721F">
        <w:rPr>
          <w:rFonts w:ascii="Arial" w:hAnsi="Arial" w:cs="Arial"/>
          <w:sz w:val="24"/>
          <w:szCs w:val="24"/>
        </w:rPr>
        <w:t xml:space="preserve">the DCMS policy team </w:t>
      </w:r>
      <w:r w:rsidR="00FF60E4">
        <w:rPr>
          <w:rFonts w:ascii="Arial" w:hAnsi="Arial" w:cs="Arial"/>
          <w:sz w:val="24"/>
          <w:szCs w:val="24"/>
        </w:rPr>
        <w:t>to</w:t>
      </w:r>
      <w:r w:rsidRPr="0038721F">
        <w:rPr>
          <w:rFonts w:ascii="Arial" w:hAnsi="Arial" w:cs="Arial"/>
          <w:sz w:val="24"/>
          <w:szCs w:val="24"/>
        </w:rPr>
        <w:t xml:space="preserve"> </w:t>
      </w:r>
      <w:r w:rsidR="00644456">
        <w:rPr>
          <w:rFonts w:ascii="Arial" w:hAnsi="Arial" w:cs="Arial"/>
          <w:sz w:val="24"/>
          <w:szCs w:val="24"/>
        </w:rPr>
        <w:t xml:space="preserve">continue to </w:t>
      </w:r>
      <w:r w:rsidRPr="0038721F">
        <w:rPr>
          <w:rFonts w:ascii="Arial" w:hAnsi="Arial" w:cs="Arial"/>
          <w:sz w:val="24"/>
          <w:szCs w:val="24"/>
        </w:rPr>
        <w:t xml:space="preserve">receive board </w:t>
      </w:r>
      <w:r>
        <w:rPr>
          <w:rFonts w:ascii="Arial" w:hAnsi="Arial" w:cs="Arial"/>
          <w:sz w:val="24"/>
          <w:szCs w:val="24"/>
        </w:rPr>
        <w:t>papers</w:t>
      </w:r>
      <w:r w:rsidR="00FF60E4">
        <w:rPr>
          <w:rFonts w:ascii="Arial" w:hAnsi="Arial" w:cs="Arial"/>
          <w:sz w:val="24"/>
          <w:szCs w:val="24"/>
        </w:rPr>
        <w:t xml:space="preserve"> in advance of board meetings</w:t>
      </w:r>
      <w:r>
        <w:rPr>
          <w:rFonts w:ascii="Arial" w:hAnsi="Arial" w:cs="Arial"/>
          <w:sz w:val="24"/>
          <w:szCs w:val="24"/>
        </w:rPr>
        <w:t>.</w:t>
      </w:r>
    </w:p>
    <w:p w14:paraId="728AF4AD" w14:textId="78F0F4ED" w:rsidR="00A74D3A" w:rsidRPr="00CB45CB" w:rsidRDefault="00A74D3A" w:rsidP="00FC1492">
      <w:pPr>
        <w:pStyle w:val="ListParagraph"/>
        <w:spacing w:after="0" w:line="240" w:lineRule="auto"/>
        <w:ind w:left="567"/>
        <w:jc w:val="both"/>
        <w:rPr>
          <w:rFonts w:ascii="Arial" w:hAnsi="Arial" w:cs="Arial"/>
          <w:sz w:val="24"/>
          <w:szCs w:val="24"/>
          <w:highlight w:val="yellow"/>
        </w:rPr>
      </w:pPr>
    </w:p>
    <w:p w14:paraId="3380C0F6" w14:textId="2928FA15" w:rsidR="00DB3DFB" w:rsidRPr="00201A18" w:rsidRDefault="00684EE9" w:rsidP="00A9018B">
      <w:pPr>
        <w:spacing w:before="0"/>
        <w:ind w:left="11"/>
        <w:rPr>
          <w:rFonts w:cs="Arial"/>
          <w:i/>
        </w:rPr>
      </w:pPr>
      <w:r>
        <w:rPr>
          <w:rFonts w:cs="Arial"/>
          <w:i/>
        </w:rPr>
        <w:t>Shared services</w:t>
      </w:r>
    </w:p>
    <w:p w14:paraId="2B14EDB9" w14:textId="77777777" w:rsidR="00DB3DFB" w:rsidRPr="00DB3DFB" w:rsidRDefault="00DB3DFB" w:rsidP="00A9018B">
      <w:pPr>
        <w:autoSpaceDE w:val="0"/>
        <w:autoSpaceDN w:val="0"/>
        <w:adjustRightInd w:val="0"/>
        <w:spacing w:before="0"/>
        <w:ind w:left="0"/>
        <w:jc w:val="both"/>
        <w:rPr>
          <w:rFonts w:cs="Arial"/>
        </w:rPr>
      </w:pPr>
    </w:p>
    <w:p w14:paraId="43ABAC63" w14:textId="32873F91" w:rsidR="004F73C3" w:rsidRDefault="00684EE9"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As noted </w:t>
      </w:r>
      <w:r w:rsidR="00675B0E">
        <w:rPr>
          <w:rFonts w:ascii="Arial" w:hAnsi="Arial" w:cs="Arial"/>
          <w:sz w:val="24"/>
          <w:szCs w:val="24"/>
        </w:rPr>
        <w:t xml:space="preserve">above </w:t>
      </w:r>
      <w:r>
        <w:rPr>
          <w:rFonts w:ascii="Arial" w:hAnsi="Arial" w:cs="Arial"/>
          <w:sz w:val="24"/>
          <w:szCs w:val="24"/>
        </w:rPr>
        <w:t xml:space="preserve">in </w:t>
      </w:r>
      <w:r w:rsidR="004F73C3" w:rsidRPr="00954E45">
        <w:rPr>
          <w:rFonts w:ascii="Arial" w:hAnsi="Arial" w:cs="Arial"/>
          <w:sz w:val="24"/>
          <w:szCs w:val="24"/>
        </w:rPr>
        <w:t xml:space="preserve">paragraph </w:t>
      </w:r>
      <w:r w:rsidR="00675B0E" w:rsidRPr="00954E45">
        <w:rPr>
          <w:rFonts w:ascii="Arial" w:hAnsi="Arial" w:cs="Arial"/>
          <w:sz w:val="24"/>
          <w:szCs w:val="24"/>
        </w:rPr>
        <w:t>4.1</w:t>
      </w:r>
      <w:r w:rsidR="00954E45" w:rsidRPr="00954E45">
        <w:rPr>
          <w:rFonts w:ascii="Arial" w:hAnsi="Arial" w:cs="Arial"/>
          <w:sz w:val="24"/>
          <w:szCs w:val="24"/>
        </w:rPr>
        <w:t>3</w:t>
      </w:r>
      <w:r>
        <w:rPr>
          <w:rFonts w:ascii="Arial" w:hAnsi="Arial" w:cs="Arial"/>
          <w:sz w:val="24"/>
          <w:szCs w:val="24"/>
        </w:rPr>
        <w:t>,</w:t>
      </w:r>
      <w:r w:rsidR="004F73C3">
        <w:rPr>
          <w:rFonts w:ascii="Arial" w:hAnsi="Arial" w:cs="Arial"/>
          <w:sz w:val="24"/>
          <w:szCs w:val="24"/>
        </w:rPr>
        <w:t xml:space="preserve"> VB and VE will undertake a comprehensive review of their shared services as part of the implementation plan for this Review, with a view to identifying alternative models for delivery which will meet their future needs and deliver efficiency savings.  In the interim, however, the current shared services team will need to provide services to</w:t>
      </w:r>
      <w:r>
        <w:rPr>
          <w:rFonts w:ascii="Arial" w:hAnsi="Arial" w:cs="Arial"/>
          <w:sz w:val="24"/>
          <w:szCs w:val="24"/>
        </w:rPr>
        <w:t xml:space="preserve"> two separate executive NDPBs.</w:t>
      </w:r>
    </w:p>
    <w:p w14:paraId="6146947A" w14:textId="77777777" w:rsidR="00684EE9" w:rsidRDefault="00684EE9" w:rsidP="00684EE9">
      <w:pPr>
        <w:pStyle w:val="ListParagraph"/>
        <w:autoSpaceDE w:val="0"/>
        <w:autoSpaceDN w:val="0"/>
        <w:adjustRightInd w:val="0"/>
        <w:spacing w:after="0" w:line="240" w:lineRule="auto"/>
        <w:ind w:left="567"/>
        <w:jc w:val="both"/>
        <w:rPr>
          <w:rFonts w:ascii="Arial" w:hAnsi="Arial" w:cs="Arial"/>
          <w:sz w:val="24"/>
          <w:szCs w:val="24"/>
        </w:rPr>
      </w:pPr>
    </w:p>
    <w:p w14:paraId="0C16C9C0" w14:textId="275C4B65" w:rsidR="00684EE9" w:rsidRDefault="00684EE9"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The Review team envisaged that, during this interim period, the shared services </w:t>
      </w:r>
      <w:r w:rsidR="00386A4C">
        <w:rPr>
          <w:rFonts w:ascii="Arial" w:hAnsi="Arial" w:cs="Arial"/>
          <w:sz w:val="24"/>
          <w:szCs w:val="24"/>
        </w:rPr>
        <w:t>team</w:t>
      </w:r>
      <w:r w:rsidR="003B7C5A">
        <w:rPr>
          <w:rFonts w:ascii="Arial" w:hAnsi="Arial" w:cs="Arial"/>
          <w:sz w:val="24"/>
          <w:szCs w:val="24"/>
        </w:rPr>
        <w:t xml:space="preserve"> would have service level agreements (SLAs) with VB and VE setting out the nature and standard of services provided to each organisation, and the Business Services Director would be accountable to the Chief Executives of VB and VE for the delivery of the services as specified in the SLAs.  A further agreement between VB and VE would set out </w:t>
      </w:r>
      <w:r w:rsidR="00A60E26">
        <w:rPr>
          <w:rFonts w:ascii="Arial" w:hAnsi="Arial" w:cs="Arial"/>
          <w:sz w:val="24"/>
          <w:szCs w:val="24"/>
        </w:rPr>
        <w:t>each organisation’s responsibilities in relation to the management and funding of the shared services.</w:t>
      </w:r>
    </w:p>
    <w:p w14:paraId="6CA99B09" w14:textId="77777777" w:rsidR="00684EE9" w:rsidRDefault="00684EE9" w:rsidP="00684EE9">
      <w:pPr>
        <w:autoSpaceDE w:val="0"/>
        <w:autoSpaceDN w:val="0"/>
        <w:adjustRightInd w:val="0"/>
        <w:spacing w:before="0"/>
        <w:ind w:left="0"/>
        <w:jc w:val="both"/>
        <w:rPr>
          <w:rFonts w:cs="Arial"/>
        </w:rPr>
      </w:pPr>
    </w:p>
    <w:p w14:paraId="75EBC688" w14:textId="712C4724" w:rsidR="00684EE9" w:rsidRPr="00684EE9" w:rsidRDefault="00684EE9" w:rsidP="00684EE9">
      <w:pPr>
        <w:autoSpaceDE w:val="0"/>
        <w:autoSpaceDN w:val="0"/>
        <w:adjustRightInd w:val="0"/>
        <w:spacing w:before="0"/>
        <w:ind w:left="0"/>
        <w:jc w:val="both"/>
        <w:rPr>
          <w:rFonts w:cs="Arial"/>
          <w:i/>
        </w:rPr>
      </w:pPr>
      <w:r w:rsidRPr="00684EE9">
        <w:rPr>
          <w:rFonts w:cs="Arial"/>
          <w:i/>
        </w:rPr>
        <w:t>Key Performance Indicators (KPIs)</w:t>
      </w:r>
    </w:p>
    <w:p w14:paraId="196C0682" w14:textId="77777777" w:rsidR="004F73C3" w:rsidRDefault="004F73C3" w:rsidP="00684EE9">
      <w:pPr>
        <w:pStyle w:val="ListParagraph"/>
        <w:autoSpaceDE w:val="0"/>
        <w:autoSpaceDN w:val="0"/>
        <w:adjustRightInd w:val="0"/>
        <w:spacing w:after="0" w:line="240" w:lineRule="auto"/>
        <w:ind w:left="567"/>
        <w:jc w:val="both"/>
        <w:rPr>
          <w:rFonts w:ascii="Arial" w:hAnsi="Arial" w:cs="Arial"/>
          <w:sz w:val="24"/>
          <w:szCs w:val="24"/>
        </w:rPr>
      </w:pPr>
    </w:p>
    <w:p w14:paraId="6A8AC126" w14:textId="0BCA8BC9"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 xml:space="preserve">DCMS will set KPIs for VB and VE.  In the case of VB, the KPIs will relate to the GREAT campaign and other tactical international marketing of Britain, including for business visits and events, and the requirement to promote tourism by overseas visitors to the nations and regions outside London.  They will be set following consultation with </w:t>
      </w:r>
      <w:proofErr w:type="spellStart"/>
      <w:r w:rsidRPr="00DB3DFB">
        <w:rPr>
          <w:rFonts w:ascii="Arial" w:hAnsi="Arial" w:cs="Arial"/>
          <w:sz w:val="24"/>
          <w:szCs w:val="24"/>
        </w:rPr>
        <w:t>VisitEngland</w:t>
      </w:r>
      <w:proofErr w:type="spellEnd"/>
      <w:r w:rsidRPr="00DB3DFB">
        <w:rPr>
          <w:rFonts w:ascii="Arial" w:hAnsi="Arial" w:cs="Arial"/>
          <w:sz w:val="24"/>
          <w:szCs w:val="24"/>
        </w:rPr>
        <w:t xml:space="preserve">, </w:t>
      </w:r>
      <w:proofErr w:type="spellStart"/>
      <w:r w:rsidRPr="00DB3DFB">
        <w:rPr>
          <w:rFonts w:ascii="Arial" w:hAnsi="Arial" w:cs="Arial"/>
          <w:sz w:val="24"/>
          <w:szCs w:val="24"/>
        </w:rPr>
        <w:t>VisitScotland</w:t>
      </w:r>
      <w:proofErr w:type="spellEnd"/>
      <w:r w:rsidRPr="00DB3DFB">
        <w:rPr>
          <w:rFonts w:ascii="Arial" w:hAnsi="Arial" w:cs="Arial"/>
          <w:sz w:val="24"/>
          <w:szCs w:val="24"/>
        </w:rPr>
        <w:t xml:space="preserve"> and Visit</w:t>
      </w:r>
      <w:r w:rsidR="00E23EF4">
        <w:rPr>
          <w:rFonts w:ascii="Arial" w:hAnsi="Arial" w:cs="Arial"/>
          <w:sz w:val="24"/>
          <w:szCs w:val="24"/>
        </w:rPr>
        <w:t xml:space="preserve"> </w:t>
      </w:r>
      <w:r w:rsidRPr="00DB3DFB">
        <w:rPr>
          <w:rFonts w:ascii="Arial" w:hAnsi="Arial" w:cs="Arial"/>
          <w:sz w:val="24"/>
          <w:szCs w:val="24"/>
        </w:rPr>
        <w:t>Wales.  For VE, the KPIs will relate to the</w:t>
      </w:r>
      <w:r w:rsidR="00A855B2">
        <w:rPr>
          <w:rFonts w:ascii="Arial" w:hAnsi="Arial" w:cs="Arial"/>
          <w:sz w:val="24"/>
          <w:szCs w:val="24"/>
        </w:rPr>
        <w:t xml:space="preserve"> management and use of the challenge funds for the</w:t>
      </w:r>
      <w:r w:rsidRPr="00DB3DFB">
        <w:rPr>
          <w:rFonts w:ascii="Arial" w:hAnsi="Arial" w:cs="Arial"/>
          <w:sz w:val="24"/>
          <w:szCs w:val="24"/>
        </w:rPr>
        <w:t xml:space="preserve"> development and marketing</w:t>
      </w:r>
      <w:r w:rsidR="00A855B2">
        <w:rPr>
          <w:rFonts w:ascii="Arial" w:hAnsi="Arial" w:cs="Arial"/>
          <w:sz w:val="24"/>
          <w:szCs w:val="24"/>
        </w:rPr>
        <w:t xml:space="preserve"> (both domestic and international)</w:t>
      </w:r>
      <w:r w:rsidRPr="00DB3DFB">
        <w:rPr>
          <w:rFonts w:ascii="Arial" w:hAnsi="Arial" w:cs="Arial"/>
          <w:sz w:val="24"/>
          <w:szCs w:val="24"/>
        </w:rPr>
        <w:t xml:space="preserve"> of leisure tourism and business products, any other domestic marketing of England and use of </w:t>
      </w:r>
      <w:r w:rsidR="00A855B2">
        <w:rPr>
          <w:rFonts w:ascii="Arial" w:hAnsi="Arial" w:cs="Arial"/>
          <w:sz w:val="24"/>
          <w:szCs w:val="24"/>
        </w:rPr>
        <w:t>its</w:t>
      </w:r>
      <w:r w:rsidRPr="00DB3DFB">
        <w:rPr>
          <w:rFonts w:ascii="Arial" w:hAnsi="Arial" w:cs="Arial"/>
          <w:sz w:val="24"/>
          <w:szCs w:val="24"/>
        </w:rPr>
        <w:t xml:space="preserve"> marketing budget for any other tactical international marketing for England.</w:t>
      </w:r>
    </w:p>
    <w:p w14:paraId="4DFFEDE8" w14:textId="77777777" w:rsidR="00DB3DFB" w:rsidRPr="00DB3DFB" w:rsidRDefault="00DB3DFB" w:rsidP="00A9018B">
      <w:pPr>
        <w:autoSpaceDE w:val="0"/>
        <w:autoSpaceDN w:val="0"/>
        <w:adjustRightInd w:val="0"/>
        <w:spacing w:before="0"/>
        <w:ind w:left="0"/>
        <w:jc w:val="both"/>
        <w:rPr>
          <w:rFonts w:cs="Arial"/>
        </w:rPr>
      </w:pPr>
    </w:p>
    <w:p w14:paraId="638DF1E8" w14:textId="3FCB4A99"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DB3DFB">
        <w:rPr>
          <w:rFonts w:ascii="Arial" w:hAnsi="Arial" w:cs="Arial"/>
          <w:sz w:val="24"/>
          <w:szCs w:val="24"/>
        </w:rPr>
        <w:t xml:space="preserve">In addition, VE will </w:t>
      </w:r>
      <w:r w:rsidR="00F54551">
        <w:rPr>
          <w:rFonts w:ascii="Arial" w:hAnsi="Arial" w:cs="Arial"/>
          <w:sz w:val="24"/>
          <w:szCs w:val="24"/>
        </w:rPr>
        <w:t>agree with</w:t>
      </w:r>
      <w:r w:rsidRPr="00DB3DFB">
        <w:rPr>
          <w:rFonts w:ascii="Arial" w:hAnsi="Arial" w:cs="Arial"/>
          <w:sz w:val="24"/>
          <w:szCs w:val="24"/>
        </w:rPr>
        <w:t xml:space="preserve"> VB</w:t>
      </w:r>
      <w:r w:rsidR="00F54551">
        <w:rPr>
          <w:rFonts w:ascii="Arial" w:hAnsi="Arial" w:cs="Arial"/>
          <w:sz w:val="24"/>
          <w:szCs w:val="24"/>
        </w:rPr>
        <w:t xml:space="preserve"> the</w:t>
      </w:r>
      <w:r w:rsidRPr="00DB3DFB">
        <w:rPr>
          <w:rFonts w:ascii="Arial" w:hAnsi="Arial" w:cs="Arial"/>
          <w:sz w:val="24"/>
          <w:szCs w:val="24"/>
        </w:rPr>
        <w:t xml:space="preserve"> KPIs for the international marketing of products developed through the </w:t>
      </w:r>
      <w:r w:rsidR="001B35E6">
        <w:rPr>
          <w:rFonts w:ascii="Arial" w:hAnsi="Arial" w:cs="Arial"/>
          <w:sz w:val="24"/>
          <w:szCs w:val="24"/>
        </w:rPr>
        <w:t>challenge</w:t>
      </w:r>
      <w:r w:rsidRPr="00DB3DFB">
        <w:rPr>
          <w:rFonts w:ascii="Arial" w:hAnsi="Arial" w:cs="Arial"/>
          <w:sz w:val="24"/>
          <w:szCs w:val="24"/>
        </w:rPr>
        <w:t xml:space="preserve"> funds and for any other tactical international marketing for England.</w:t>
      </w:r>
      <w:r w:rsidR="00A855B2">
        <w:rPr>
          <w:rFonts w:ascii="Arial" w:hAnsi="Arial" w:cs="Arial"/>
          <w:sz w:val="24"/>
          <w:szCs w:val="24"/>
        </w:rPr>
        <w:t xml:space="preserve">  However, VE remains accountable to DCMS for the effective and proper use of funding which has been channelled through VE.</w:t>
      </w:r>
    </w:p>
    <w:p w14:paraId="110580F0" w14:textId="77777777" w:rsidR="00690AA0" w:rsidRPr="00690AA0" w:rsidRDefault="00690AA0" w:rsidP="00690AA0">
      <w:pPr>
        <w:pStyle w:val="ListParagraph"/>
        <w:rPr>
          <w:rFonts w:ascii="Arial" w:hAnsi="Arial" w:cs="Arial"/>
          <w:sz w:val="24"/>
          <w:szCs w:val="24"/>
        </w:rPr>
      </w:pPr>
    </w:p>
    <w:p w14:paraId="3A5CB12B" w14:textId="560B619C" w:rsidR="00690AA0" w:rsidRDefault="00690AA0"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The diagram on the following page shows the new reporting and accountability relationships envisaged by the Review team.</w:t>
      </w:r>
    </w:p>
    <w:p w14:paraId="5C976F03" w14:textId="77777777" w:rsidR="00690AA0" w:rsidRDefault="00690AA0" w:rsidP="00903289">
      <w:pPr>
        <w:ind w:left="0"/>
        <w:rPr>
          <w:rFonts w:cs="Arial"/>
        </w:rPr>
        <w:sectPr w:rsidR="00690AA0" w:rsidSect="00B00CA0">
          <w:type w:val="oddPage"/>
          <w:pgSz w:w="11906" w:h="16838" w:code="9"/>
          <w:pgMar w:top="1418" w:right="1021" w:bottom="1134" w:left="1021" w:header="709" w:footer="709" w:gutter="0"/>
          <w:cols w:space="708"/>
          <w:docGrid w:linePitch="360"/>
        </w:sectPr>
      </w:pPr>
    </w:p>
    <w:p w14:paraId="6B9B9A47" w14:textId="3B1BA574" w:rsidR="00903289" w:rsidRDefault="00903289" w:rsidP="00903289">
      <w:pPr>
        <w:ind w:left="0"/>
        <w:rPr>
          <w:rFonts w:cs="Arial"/>
        </w:rPr>
      </w:pPr>
    </w:p>
    <w:p w14:paraId="296899F6" w14:textId="650EAE82" w:rsidR="00903289" w:rsidRPr="00FE45E3" w:rsidRDefault="008A2F9D" w:rsidP="00903289">
      <w:pPr>
        <w:rPr>
          <w:rFonts w:cs="Arial"/>
        </w:rPr>
      </w:pPr>
      <w:r w:rsidRPr="00FE45E3">
        <w:rPr>
          <w:rFonts w:cs="Arial"/>
          <w:noProof/>
        </w:rPr>
        <mc:AlternateContent>
          <mc:Choice Requires="wps">
            <w:drawing>
              <wp:anchor distT="45720" distB="45720" distL="114300" distR="114300" simplePos="0" relativeHeight="251673600" behindDoc="0" locked="0" layoutInCell="1" allowOverlap="1" wp14:anchorId="20EF010B" wp14:editId="1CA1FC4D">
                <wp:simplePos x="0" y="0"/>
                <wp:positionH relativeFrom="margin">
                  <wp:align>center</wp:align>
                </wp:positionH>
                <wp:positionV relativeFrom="paragraph">
                  <wp:posOffset>90170</wp:posOffset>
                </wp:positionV>
                <wp:extent cx="3420000" cy="630000"/>
                <wp:effectExtent l="0" t="0" r="28575" b="177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630000"/>
                        </a:xfrm>
                        <a:prstGeom prst="rect">
                          <a:avLst/>
                        </a:prstGeom>
                        <a:solidFill>
                          <a:srgbClr val="C00000"/>
                        </a:solidFill>
                        <a:ln w="9525">
                          <a:solidFill>
                            <a:srgbClr val="000000"/>
                          </a:solidFill>
                          <a:miter lim="800000"/>
                          <a:headEnd/>
                          <a:tailEnd/>
                        </a:ln>
                      </wps:spPr>
                      <wps:txbx>
                        <w:txbxContent>
                          <w:p w14:paraId="6FE7C1B4" w14:textId="77777777" w:rsidR="00E23EF4" w:rsidRPr="00B9434E" w:rsidRDefault="00E23EF4" w:rsidP="00903289">
                            <w:pPr>
                              <w:ind w:left="0"/>
                              <w:jc w:val="center"/>
                              <w:rPr>
                                <w:rFonts w:cs="Arial"/>
                                <w:b/>
                                <w:sz w:val="22"/>
                                <w:szCs w:val="22"/>
                              </w:rPr>
                            </w:pPr>
                            <w:r w:rsidRPr="00B9434E">
                              <w:rPr>
                                <w:rFonts w:cs="Arial"/>
                                <w:b/>
                                <w:sz w:val="22"/>
                                <w:szCs w:val="22"/>
                              </w:rPr>
                              <w:t>DCMS</w:t>
                            </w:r>
                          </w:p>
                          <w:p w14:paraId="28FF1133" w14:textId="77777777" w:rsidR="00E23EF4" w:rsidRPr="00217A09" w:rsidRDefault="00E23EF4" w:rsidP="00903289">
                            <w:pPr>
                              <w:ind w:left="0"/>
                              <w:jc w:val="center"/>
                              <w:rPr>
                                <w:rFonts w:cs="Arial"/>
                                <w:sz w:val="22"/>
                                <w:szCs w:val="22"/>
                              </w:rPr>
                            </w:pPr>
                            <w:r w:rsidRPr="00217A09">
                              <w:rPr>
                                <w:rFonts w:cs="Arial"/>
                                <w:sz w:val="22"/>
                                <w:szCs w:val="22"/>
                              </w:rPr>
                              <w:t>Permanent Secretary: Accounting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F010B" id="_x0000_s1080" type="#_x0000_t202" style="position:absolute;left:0;text-align:left;margin-left:0;margin-top:7.1pt;width:269.3pt;height:49.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" fillcolor="#c00000">
                <v:textbox>
                  <w:txbxContent>
                    <w:p w14:paraId="6FE7C1B4" w14:textId="77777777" w:rsidR="00E23EF4" w:rsidRPr="00B9434E" w:rsidRDefault="00E23EF4" w:rsidP="00903289">
                      <w:pPr>
                        <w:ind w:left="0"/>
                        <w:jc w:val="center"/>
                        <w:rPr>
                          <w:rFonts w:cs="Arial"/>
                          <w:b/>
                          <w:sz w:val="22"/>
                          <w:szCs w:val="22"/>
                        </w:rPr>
                      </w:pPr>
                      <w:r w:rsidRPr="00B9434E">
                        <w:rPr>
                          <w:rFonts w:cs="Arial"/>
                          <w:b/>
                          <w:sz w:val="22"/>
                          <w:szCs w:val="22"/>
                        </w:rPr>
                        <w:t>DCMS</w:t>
                      </w:r>
                    </w:p>
                    <w:p w14:paraId="28FF1133" w14:textId="77777777" w:rsidR="00E23EF4" w:rsidRPr="00217A09" w:rsidRDefault="00E23EF4" w:rsidP="00903289">
                      <w:pPr>
                        <w:ind w:left="0"/>
                        <w:jc w:val="center"/>
                        <w:rPr>
                          <w:rFonts w:cs="Arial"/>
                          <w:sz w:val="22"/>
                          <w:szCs w:val="22"/>
                        </w:rPr>
                      </w:pPr>
                      <w:r w:rsidRPr="00217A09">
                        <w:rPr>
                          <w:rFonts w:cs="Arial"/>
                          <w:sz w:val="22"/>
                          <w:szCs w:val="22"/>
                        </w:rPr>
                        <w:t>Permanent Secretary: Accounting Officer</w:t>
                      </w:r>
                    </w:p>
                  </w:txbxContent>
                </v:textbox>
                <w10:wrap type="square" anchorx="margin"/>
              </v:shape>
            </w:pict>
          </mc:Fallback>
        </mc:AlternateContent>
      </w:r>
      <w:r w:rsidR="00903289" w:rsidRPr="0031710C">
        <w:rPr>
          <w:rFonts w:cs="Arial"/>
          <w:noProof/>
        </w:rPr>
        <mc:AlternateContent>
          <mc:Choice Requires="wps">
            <w:drawing>
              <wp:anchor distT="45720" distB="45720" distL="114300" distR="114300" simplePos="0" relativeHeight="251676672" behindDoc="0" locked="0" layoutInCell="1" allowOverlap="1" wp14:anchorId="1A21E6A3" wp14:editId="0CFF35A8">
                <wp:simplePos x="0" y="0"/>
                <wp:positionH relativeFrom="margin">
                  <wp:align>center</wp:align>
                </wp:positionH>
                <wp:positionV relativeFrom="paragraph">
                  <wp:posOffset>989965</wp:posOffset>
                </wp:positionV>
                <wp:extent cx="2520000" cy="2520000"/>
                <wp:effectExtent l="0" t="0" r="13970"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520000"/>
                        </a:xfrm>
                        <a:prstGeom prst="rect">
                          <a:avLst/>
                        </a:prstGeom>
                        <a:solidFill>
                          <a:srgbClr val="00B050"/>
                        </a:solidFill>
                        <a:ln w="9525">
                          <a:solidFill>
                            <a:srgbClr val="000000"/>
                          </a:solidFill>
                          <a:miter lim="800000"/>
                          <a:headEnd/>
                          <a:tailEnd/>
                        </a:ln>
                      </wps:spPr>
                      <wps:txbx>
                        <w:txbxContent>
                          <w:p w14:paraId="6EAA4B67" w14:textId="77777777" w:rsidR="00E23EF4" w:rsidRPr="00B9434E" w:rsidRDefault="00E23EF4" w:rsidP="00903289">
                            <w:pPr>
                              <w:ind w:left="0"/>
                              <w:jc w:val="center"/>
                              <w:rPr>
                                <w:rFonts w:cs="Arial"/>
                                <w:b/>
                                <w:sz w:val="22"/>
                                <w:szCs w:val="22"/>
                              </w:rPr>
                            </w:pPr>
                            <w:r w:rsidRPr="00B9434E">
                              <w:rPr>
                                <w:rFonts w:cs="Arial"/>
                                <w:b/>
                                <w:sz w:val="22"/>
                                <w:szCs w:val="22"/>
                              </w:rPr>
                              <w:t>Shared Services</w:t>
                            </w:r>
                          </w:p>
                          <w:p w14:paraId="161B99DE" w14:textId="77777777" w:rsidR="00E23EF4" w:rsidRDefault="00E23EF4" w:rsidP="00903289">
                            <w:pPr>
                              <w:ind w:left="0"/>
                              <w:jc w:val="center"/>
                              <w:rPr>
                                <w:rFonts w:cs="Arial"/>
                              </w:rPr>
                            </w:pPr>
                            <w:r w:rsidRPr="00217A09">
                              <w:rPr>
                                <w:rFonts w:cs="Arial"/>
                                <w:sz w:val="22"/>
                                <w:szCs w:val="22"/>
                              </w:rPr>
                              <w:t>Business Services Director</w:t>
                            </w:r>
                          </w:p>
                          <w:p w14:paraId="3BEA9F68" w14:textId="4CEBA44D" w:rsidR="00E23EF4" w:rsidRPr="00217A09" w:rsidRDefault="00E23EF4" w:rsidP="00903289">
                            <w:pPr>
                              <w:ind w:left="0"/>
                              <w:jc w:val="center"/>
                              <w:rPr>
                                <w:rFonts w:cs="Arial"/>
                                <w:sz w:val="22"/>
                                <w:szCs w:val="22"/>
                              </w:rPr>
                            </w:pPr>
                            <w:r>
                              <w:rPr>
                                <w:rFonts w:cs="Arial"/>
                              </w:rPr>
                              <w:t>---------------------------------------------</w:t>
                            </w:r>
                          </w:p>
                          <w:p w14:paraId="32F236BE" w14:textId="49CABE0E" w:rsidR="00E23EF4" w:rsidRDefault="00E23EF4" w:rsidP="00903289">
                            <w:pPr>
                              <w:ind w:left="0"/>
                              <w:rPr>
                                <w:rFonts w:cs="Arial"/>
                              </w:rPr>
                            </w:pPr>
                            <w:r w:rsidRPr="00382185">
                              <w:rPr>
                                <w:rFonts w:cs="Arial"/>
                                <w:b/>
                              </w:rPr>
                              <w:t>Service Level Agreements</w:t>
                            </w:r>
                            <w:r>
                              <w:rPr>
                                <w:rFonts w:cs="Arial"/>
                              </w:rPr>
                              <w:t xml:space="preserve"> </w:t>
                            </w:r>
                            <w:r w:rsidRPr="008A2F9D">
                              <w:rPr>
                                <w:rFonts w:cs="Arial"/>
                                <w:b/>
                              </w:rPr>
                              <w:t>with VB and VE</w:t>
                            </w:r>
                            <w:r>
                              <w:rPr>
                                <w:rFonts w:cs="Arial"/>
                              </w:rPr>
                              <w:t xml:space="preserve"> for:</w:t>
                            </w:r>
                          </w:p>
                          <w:p w14:paraId="070B05AD" w14:textId="77777777" w:rsidR="00E23EF4" w:rsidRDefault="00E23EF4" w:rsidP="00903289">
                            <w:pPr>
                              <w:pStyle w:val="ListParagraph"/>
                              <w:spacing w:after="0" w:line="240" w:lineRule="auto"/>
                              <w:rPr>
                                <w:rFonts w:ascii="Arial" w:hAnsi="Arial" w:cs="Arial"/>
                              </w:rPr>
                            </w:pPr>
                          </w:p>
                          <w:p w14:paraId="112AE853"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Finance</w:t>
                            </w:r>
                          </w:p>
                          <w:p w14:paraId="361F6EB3"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Human Resources</w:t>
                            </w:r>
                          </w:p>
                          <w:p w14:paraId="6EE6ABDB"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IT services and support</w:t>
                            </w:r>
                          </w:p>
                          <w:p w14:paraId="225BE0CE"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Procurement</w:t>
                            </w:r>
                          </w:p>
                          <w:p w14:paraId="39CBF635" w14:textId="65B41D09"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 xml:space="preserve">Property and Facilities </w:t>
                            </w:r>
                          </w:p>
                          <w:p w14:paraId="60B13202"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Legal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1E6A3" id="_x0000_s1081" type="#_x0000_t202" style="position:absolute;left:0;text-align:left;margin-left:0;margin-top:77.95pt;width:198.45pt;height:198.4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" fillcolor="#00b050">
                <v:textbox>
                  <w:txbxContent>
                    <w:p w14:paraId="6EAA4B67" w14:textId="77777777" w:rsidR="00E23EF4" w:rsidRPr="00B9434E" w:rsidRDefault="00E23EF4" w:rsidP="00903289">
                      <w:pPr>
                        <w:ind w:left="0"/>
                        <w:jc w:val="center"/>
                        <w:rPr>
                          <w:rFonts w:cs="Arial"/>
                          <w:b/>
                          <w:sz w:val="22"/>
                          <w:szCs w:val="22"/>
                        </w:rPr>
                      </w:pPr>
                      <w:r w:rsidRPr="00B9434E">
                        <w:rPr>
                          <w:rFonts w:cs="Arial"/>
                          <w:b/>
                          <w:sz w:val="22"/>
                          <w:szCs w:val="22"/>
                        </w:rPr>
                        <w:t>Shared Services</w:t>
                      </w:r>
                    </w:p>
                    <w:p w14:paraId="161B99DE" w14:textId="77777777" w:rsidR="00E23EF4" w:rsidRDefault="00E23EF4" w:rsidP="00903289">
                      <w:pPr>
                        <w:ind w:left="0"/>
                        <w:jc w:val="center"/>
                        <w:rPr>
                          <w:rFonts w:cs="Arial"/>
                        </w:rPr>
                      </w:pPr>
                      <w:r w:rsidRPr="00217A09">
                        <w:rPr>
                          <w:rFonts w:cs="Arial"/>
                          <w:sz w:val="22"/>
                          <w:szCs w:val="22"/>
                        </w:rPr>
                        <w:t>Business Services Director</w:t>
                      </w:r>
                    </w:p>
                    <w:p w14:paraId="3BEA9F68" w14:textId="4CEBA44D" w:rsidR="00E23EF4" w:rsidRPr="00217A09" w:rsidRDefault="00E23EF4" w:rsidP="00903289">
                      <w:pPr>
                        <w:ind w:left="0"/>
                        <w:jc w:val="center"/>
                        <w:rPr>
                          <w:rFonts w:cs="Arial"/>
                          <w:sz w:val="22"/>
                          <w:szCs w:val="22"/>
                        </w:rPr>
                      </w:pPr>
                      <w:r>
                        <w:rPr>
                          <w:rFonts w:cs="Arial"/>
                        </w:rPr>
                        <w:t>---------------------------------------------</w:t>
                      </w:r>
                    </w:p>
                    <w:p w14:paraId="32F236BE" w14:textId="49CABE0E" w:rsidR="00E23EF4" w:rsidRDefault="00E23EF4" w:rsidP="00903289">
                      <w:pPr>
                        <w:ind w:left="0"/>
                        <w:rPr>
                          <w:rFonts w:cs="Arial"/>
                        </w:rPr>
                      </w:pPr>
                      <w:r w:rsidRPr="00382185">
                        <w:rPr>
                          <w:rFonts w:cs="Arial"/>
                          <w:b/>
                        </w:rPr>
                        <w:t>Service Level Agreements</w:t>
                      </w:r>
                      <w:r>
                        <w:rPr>
                          <w:rFonts w:cs="Arial"/>
                        </w:rPr>
                        <w:t xml:space="preserve"> </w:t>
                      </w:r>
                      <w:r w:rsidRPr="008A2F9D">
                        <w:rPr>
                          <w:rFonts w:cs="Arial"/>
                          <w:b/>
                        </w:rPr>
                        <w:t>with VB and VE</w:t>
                      </w:r>
                      <w:r>
                        <w:rPr>
                          <w:rFonts w:cs="Arial"/>
                        </w:rPr>
                        <w:t xml:space="preserve"> for:</w:t>
                      </w:r>
                    </w:p>
                    <w:p w14:paraId="070B05AD" w14:textId="77777777" w:rsidR="00E23EF4" w:rsidRDefault="00E23EF4" w:rsidP="00903289">
                      <w:pPr>
                        <w:pStyle w:val="ListParagraph"/>
                        <w:spacing w:after="0" w:line="240" w:lineRule="auto"/>
                        <w:rPr>
                          <w:rFonts w:ascii="Arial" w:hAnsi="Arial" w:cs="Arial"/>
                        </w:rPr>
                      </w:pPr>
                    </w:p>
                    <w:p w14:paraId="112AE853"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Finance</w:t>
                      </w:r>
                    </w:p>
                    <w:p w14:paraId="361F6EB3"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Human Resources</w:t>
                      </w:r>
                    </w:p>
                    <w:p w14:paraId="6EE6ABDB"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IT services and support</w:t>
                      </w:r>
                    </w:p>
                    <w:p w14:paraId="225BE0CE"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Procurement</w:t>
                      </w:r>
                    </w:p>
                    <w:p w14:paraId="39CBF635" w14:textId="65B41D09"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 xml:space="preserve">Property and Facilities </w:t>
                      </w:r>
                    </w:p>
                    <w:p w14:paraId="60B13202" w14:textId="77777777" w:rsidR="00E23EF4" w:rsidRPr="00382185" w:rsidRDefault="00E23EF4" w:rsidP="00272C32">
                      <w:pPr>
                        <w:pStyle w:val="ListParagraph"/>
                        <w:numPr>
                          <w:ilvl w:val="0"/>
                          <w:numId w:val="53"/>
                        </w:numPr>
                        <w:spacing w:after="0" w:line="240" w:lineRule="auto"/>
                        <w:ind w:left="567" w:hanging="283"/>
                        <w:rPr>
                          <w:rFonts w:ascii="Arial" w:hAnsi="Arial" w:cs="Arial"/>
                        </w:rPr>
                      </w:pPr>
                      <w:r w:rsidRPr="00382185">
                        <w:rPr>
                          <w:rFonts w:ascii="Arial" w:hAnsi="Arial" w:cs="Arial"/>
                        </w:rPr>
                        <w:t>Legal Services</w:t>
                      </w:r>
                    </w:p>
                  </w:txbxContent>
                </v:textbox>
                <w10:wrap type="square" anchorx="margin"/>
              </v:shape>
            </w:pict>
          </mc:Fallback>
        </mc:AlternateContent>
      </w:r>
    </w:p>
    <w:p w14:paraId="352EE5BA" w14:textId="77777777" w:rsidR="00903289" w:rsidRPr="00903289" w:rsidRDefault="00903289" w:rsidP="00903289">
      <w:pPr>
        <w:ind w:left="0"/>
        <w:rPr>
          <w:rFonts w:cs="Arial"/>
        </w:rPr>
      </w:pPr>
    </w:p>
    <w:p w14:paraId="70A5D04B" w14:textId="4A6851C7" w:rsidR="00903289" w:rsidRPr="00903289" w:rsidRDefault="00A855B2" w:rsidP="00903289">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29C21394" wp14:editId="1CC9FEC0">
                <wp:simplePos x="0" y="0"/>
                <wp:positionH relativeFrom="column">
                  <wp:posOffset>2715260</wp:posOffset>
                </wp:positionH>
                <wp:positionV relativeFrom="paragraph">
                  <wp:posOffset>4241800</wp:posOffset>
                </wp:positionV>
                <wp:extent cx="3600000" cy="0"/>
                <wp:effectExtent l="0" t="76200" r="19685" b="95250"/>
                <wp:wrapNone/>
                <wp:docPr id="53" name="Elbow Connector 53"/>
                <wp:cNvGraphicFramePr/>
                <a:graphic xmlns:a="http://schemas.openxmlformats.org/drawingml/2006/main">
                  <a:graphicData uri="http://schemas.microsoft.com/office/word/2010/wordprocessingShape">
                    <wps:wsp>
                      <wps:cNvCnPr/>
                      <wps:spPr>
                        <a:xfrm>
                          <a:off x="0" y="0"/>
                          <a:ext cx="3600000" cy="0"/>
                        </a:xfrm>
                        <a:prstGeom prst="bentConnector3">
                          <a:avLst>
                            <a:gd name="adj1" fmla="val 65"/>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52CD0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 o:spid="_x0000_s1026" type="#_x0000_t34" style="position:absolute;margin-left:213.8pt;margin-top:334pt;width:283.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" adj="14" strokecolor="#00b0f0">
                <v:stroke endarrow="block"/>
              </v:shape>
            </w:pict>
          </mc:Fallback>
        </mc:AlternateContent>
      </w:r>
      <w:r w:rsidRPr="00FE45E3">
        <w:rPr>
          <w:rFonts w:cs="Arial"/>
          <w:noProof/>
        </w:rPr>
        <mc:AlternateContent>
          <mc:Choice Requires="wps">
            <w:drawing>
              <wp:anchor distT="45720" distB="45720" distL="114300" distR="114300" simplePos="0" relativeHeight="251674624" behindDoc="0" locked="0" layoutInCell="1" allowOverlap="1" wp14:anchorId="4E2C2D78" wp14:editId="00880479">
                <wp:simplePos x="0" y="0"/>
                <wp:positionH relativeFrom="margin">
                  <wp:align>left</wp:align>
                </wp:positionH>
                <wp:positionV relativeFrom="paragraph">
                  <wp:posOffset>485775</wp:posOffset>
                </wp:positionV>
                <wp:extent cx="2735580" cy="4800600"/>
                <wp:effectExtent l="0" t="0" r="2667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800600"/>
                        </a:xfrm>
                        <a:prstGeom prst="rect">
                          <a:avLst/>
                        </a:prstGeom>
                        <a:solidFill>
                          <a:srgbClr val="00B0F0"/>
                        </a:solidFill>
                        <a:ln w="9525">
                          <a:solidFill>
                            <a:srgbClr val="000000"/>
                          </a:solidFill>
                          <a:miter lim="800000"/>
                          <a:headEnd/>
                          <a:tailEnd/>
                        </a:ln>
                      </wps:spPr>
                      <wps:txbx>
                        <w:txbxContent>
                          <w:p w14:paraId="0D3AD421" w14:textId="77777777" w:rsidR="00E23EF4" w:rsidRPr="00B9434E" w:rsidRDefault="00E23EF4" w:rsidP="00903289">
                            <w:pPr>
                              <w:ind w:left="0"/>
                              <w:jc w:val="center"/>
                              <w:rPr>
                                <w:rFonts w:cs="Arial"/>
                                <w:b/>
                                <w:sz w:val="22"/>
                                <w:szCs w:val="22"/>
                              </w:rPr>
                            </w:pPr>
                            <w:r w:rsidRPr="00B9434E">
                              <w:rPr>
                                <w:rFonts w:cs="Arial"/>
                                <w:b/>
                                <w:sz w:val="22"/>
                                <w:szCs w:val="22"/>
                              </w:rPr>
                              <w:t>VISITENGLAND</w:t>
                            </w:r>
                          </w:p>
                          <w:p w14:paraId="24E89FF3" w14:textId="77777777" w:rsidR="00E23EF4" w:rsidRPr="00217A09" w:rsidRDefault="00E23EF4" w:rsidP="00903289">
                            <w:pPr>
                              <w:ind w:left="0"/>
                              <w:jc w:val="center"/>
                              <w:rPr>
                                <w:rFonts w:cs="Arial"/>
                                <w:sz w:val="22"/>
                                <w:szCs w:val="22"/>
                              </w:rPr>
                            </w:pPr>
                            <w:r w:rsidRPr="00217A09">
                              <w:rPr>
                                <w:rFonts w:cs="Arial"/>
                                <w:sz w:val="22"/>
                                <w:szCs w:val="22"/>
                              </w:rPr>
                              <w:t>Chief Executive: Accounting Officer</w:t>
                            </w:r>
                          </w:p>
                          <w:p w14:paraId="0B4CFC55" w14:textId="63507F24" w:rsidR="00E23EF4" w:rsidRPr="00217A09" w:rsidRDefault="00E23EF4" w:rsidP="00903289">
                            <w:pPr>
                              <w:ind w:left="0"/>
                              <w:jc w:val="center"/>
                              <w:rPr>
                                <w:rFonts w:cs="Arial"/>
                                <w:sz w:val="22"/>
                                <w:szCs w:val="22"/>
                              </w:rPr>
                            </w:pPr>
                            <w:r>
                              <w:rPr>
                                <w:rFonts w:cs="Arial"/>
                              </w:rPr>
                              <w:t>--------------------------------------------------</w:t>
                            </w:r>
                          </w:p>
                          <w:p w14:paraId="2378EE32" w14:textId="77777777" w:rsidR="00E23EF4" w:rsidRPr="00217A09" w:rsidRDefault="00E23EF4" w:rsidP="00903289">
                            <w:pPr>
                              <w:ind w:left="0"/>
                              <w:rPr>
                                <w:rFonts w:cs="Arial"/>
                                <w:sz w:val="22"/>
                                <w:szCs w:val="22"/>
                              </w:rPr>
                            </w:pPr>
                            <w:r w:rsidRPr="00B9434E">
                              <w:rPr>
                                <w:rFonts w:cs="Arial"/>
                                <w:b/>
                                <w:sz w:val="22"/>
                                <w:szCs w:val="22"/>
                              </w:rPr>
                              <w:t>Management Agreement</w:t>
                            </w:r>
                            <w:r w:rsidRPr="00217A09">
                              <w:rPr>
                                <w:rFonts w:cs="Arial"/>
                                <w:sz w:val="22"/>
                                <w:szCs w:val="22"/>
                              </w:rPr>
                              <w:t xml:space="preserve"> </w:t>
                            </w:r>
                            <w:r w:rsidRPr="008A2F9D">
                              <w:rPr>
                                <w:rFonts w:cs="Arial"/>
                                <w:b/>
                                <w:sz w:val="22"/>
                                <w:szCs w:val="22"/>
                              </w:rPr>
                              <w:t>with DCMS</w:t>
                            </w:r>
                          </w:p>
                          <w:p w14:paraId="222A78D9" w14:textId="526ADE78" w:rsidR="00E23EF4" w:rsidRPr="00217A09" w:rsidRDefault="00E23EF4" w:rsidP="00903289">
                            <w:pPr>
                              <w:ind w:left="0"/>
                              <w:rPr>
                                <w:rFonts w:cs="Arial"/>
                                <w:sz w:val="22"/>
                                <w:szCs w:val="22"/>
                              </w:rPr>
                            </w:pPr>
                            <w:r w:rsidRPr="00B9434E">
                              <w:rPr>
                                <w:rFonts w:cs="Arial"/>
                                <w:b/>
                                <w:sz w:val="22"/>
                                <w:szCs w:val="22"/>
                              </w:rPr>
                              <w:t xml:space="preserve">KPIs </w:t>
                            </w:r>
                            <w:r w:rsidRPr="00217A09">
                              <w:rPr>
                                <w:rFonts w:cs="Arial"/>
                                <w:sz w:val="22"/>
                                <w:szCs w:val="22"/>
                              </w:rPr>
                              <w:t>for:</w:t>
                            </w:r>
                          </w:p>
                          <w:p w14:paraId="1D9CBFA4" w14:textId="77777777" w:rsidR="00E23EF4" w:rsidRDefault="00E23EF4" w:rsidP="00903289">
                            <w:pPr>
                              <w:pStyle w:val="ListParagraph"/>
                              <w:spacing w:after="0" w:line="240" w:lineRule="auto"/>
                              <w:ind w:left="284"/>
                              <w:rPr>
                                <w:rFonts w:ascii="Arial" w:hAnsi="Arial" w:cs="Arial"/>
                              </w:rPr>
                            </w:pPr>
                          </w:p>
                          <w:p w14:paraId="270AB1FD" w14:textId="6B03328F" w:rsidR="00E23EF4" w:rsidRPr="00217A09"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Development of stand-out English tourism products through an English tourism challenge fund</w:t>
                            </w:r>
                          </w:p>
                          <w:p w14:paraId="605B0B0E" w14:textId="77777777" w:rsidR="00E23EF4" w:rsidRDefault="00E23EF4" w:rsidP="00903289">
                            <w:pPr>
                              <w:pStyle w:val="ListParagraph"/>
                              <w:ind w:left="567" w:hanging="283"/>
                              <w:rPr>
                                <w:rFonts w:ascii="Arial" w:hAnsi="Arial" w:cs="Arial"/>
                              </w:rPr>
                            </w:pPr>
                          </w:p>
                          <w:p w14:paraId="1FC3F141" w14:textId="5C12B3F6"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D</w:t>
                            </w:r>
                            <w:r w:rsidRPr="00217A09">
                              <w:rPr>
                                <w:rFonts w:ascii="Arial" w:hAnsi="Arial" w:cs="Arial"/>
                              </w:rPr>
                              <w:t xml:space="preserve">omestic marketing </w:t>
                            </w:r>
                            <w:r>
                              <w:rPr>
                                <w:rFonts w:ascii="Arial" w:hAnsi="Arial" w:cs="Arial"/>
                              </w:rPr>
                              <w:t>of English tourism products developed through the challenge fund</w:t>
                            </w:r>
                          </w:p>
                          <w:p w14:paraId="2869CB78" w14:textId="77777777" w:rsidR="00E23EF4" w:rsidRPr="00A855B2" w:rsidRDefault="00E23EF4" w:rsidP="00A855B2">
                            <w:pPr>
                              <w:pStyle w:val="ListParagraph"/>
                              <w:rPr>
                                <w:rFonts w:ascii="Arial" w:hAnsi="Arial" w:cs="Arial"/>
                              </w:rPr>
                            </w:pPr>
                          </w:p>
                          <w:p w14:paraId="74F9A632" w14:textId="7740990D"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Use of challenge fund for international marketing of English tourism products developed through the challenge fund</w:t>
                            </w:r>
                          </w:p>
                          <w:p w14:paraId="70366629" w14:textId="77777777" w:rsidR="00E23EF4" w:rsidRPr="00A855B2" w:rsidRDefault="00E23EF4" w:rsidP="00A855B2">
                            <w:pPr>
                              <w:pStyle w:val="ListParagraph"/>
                              <w:rPr>
                                <w:rFonts w:ascii="Arial" w:hAnsi="Arial" w:cs="Arial"/>
                              </w:rPr>
                            </w:pPr>
                          </w:p>
                          <w:p w14:paraId="5E428D82" w14:textId="00293D6A"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Business visits and events product development through a challenge fund</w:t>
                            </w:r>
                          </w:p>
                          <w:p w14:paraId="3B0B03EF" w14:textId="77777777" w:rsidR="00E23EF4" w:rsidRPr="00432B25" w:rsidRDefault="00E23EF4" w:rsidP="00903289">
                            <w:pPr>
                              <w:ind w:left="36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C2D78" id="_x0000_s1082" type="#_x0000_t202" style="position:absolute;left:0;text-align:left;margin-left:0;margin-top:38.25pt;width:215.4pt;height:37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" fillcolor="#00b0f0">
                <v:textbox>
                  <w:txbxContent>
                    <w:p w14:paraId="0D3AD421" w14:textId="77777777" w:rsidR="00E23EF4" w:rsidRPr="00B9434E" w:rsidRDefault="00E23EF4" w:rsidP="00903289">
                      <w:pPr>
                        <w:ind w:left="0"/>
                        <w:jc w:val="center"/>
                        <w:rPr>
                          <w:rFonts w:cs="Arial"/>
                          <w:b/>
                          <w:sz w:val="22"/>
                          <w:szCs w:val="22"/>
                        </w:rPr>
                      </w:pPr>
                      <w:r w:rsidRPr="00B9434E">
                        <w:rPr>
                          <w:rFonts w:cs="Arial"/>
                          <w:b/>
                          <w:sz w:val="22"/>
                          <w:szCs w:val="22"/>
                        </w:rPr>
                        <w:t>VISITENGLAND</w:t>
                      </w:r>
                    </w:p>
                    <w:p w14:paraId="24E89FF3" w14:textId="77777777" w:rsidR="00E23EF4" w:rsidRPr="00217A09" w:rsidRDefault="00E23EF4" w:rsidP="00903289">
                      <w:pPr>
                        <w:ind w:left="0"/>
                        <w:jc w:val="center"/>
                        <w:rPr>
                          <w:rFonts w:cs="Arial"/>
                          <w:sz w:val="22"/>
                          <w:szCs w:val="22"/>
                        </w:rPr>
                      </w:pPr>
                      <w:r w:rsidRPr="00217A09">
                        <w:rPr>
                          <w:rFonts w:cs="Arial"/>
                          <w:sz w:val="22"/>
                          <w:szCs w:val="22"/>
                        </w:rPr>
                        <w:t>Chief Executive: Accounting Officer</w:t>
                      </w:r>
                    </w:p>
                    <w:p w14:paraId="0B4CFC55" w14:textId="63507F24" w:rsidR="00E23EF4" w:rsidRPr="00217A09" w:rsidRDefault="00E23EF4" w:rsidP="00903289">
                      <w:pPr>
                        <w:ind w:left="0"/>
                        <w:jc w:val="center"/>
                        <w:rPr>
                          <w:rFonts w:cs="Arial"/>
                          <w:sz w:val="22"/>
                          <w:szCs w:val="22"/>
                        </w:rPr>
                      </w:pPr>
                      <w:r>
                        <w:rPr>
                          <w:rFonts w:cs="Arial"/>
                        </w:rPr>
                        <w:t>--------------------------------------------------</w:t>
                      </w:r>
                    </w:p>
                    <w:p w14:paraId="2378EE32" w14:textId="77777777" w:rsidR="00E23EF4" w:rsidRPr="00217A09" w:rsidRDefault="00E23EF4" w:rsidP="00903289">
                      <w:pPr>
                        <w:ind w:left="0"/>
                        <w:rPr>
                          <w:rFonts w:cs="Arial"/>
                          <w:sz w:val="22"/>
                          <w:szCs w:val="22"/>
                        </w:rPr>
                      </w:pPr>
                      <w:r w:rsidRPr="00B9434E">
                        <w:rPr>
                          <w:rFonts w:cs="Arial"/>
                          <w:b/>
                          <w:sz w:val="22"/>
                          <w:szCs w:val="22"/>
                        </w:rPr>
                        <w:t>Management Agreement</w:t>
                      </w:r>
                      <w:r w:rsidRPr="00217A09">
                        <w:rPr>
                          <w:rFonts w:cs="Arial"/>
                          <w:sz w:val="22"/>
                          <w:szCs w:val="22"/>
                        </w:rPr>
                        <w:t xml:space="preserve"> </w:t>
                      </w:r>
                      <w:r w:rsidRPr="008A2F9D">
                        <w:rPr>
                          <w:rFonts w:cs="Arial"/>
                          <w:b/>
                          <w:sz w:val="22"/>
                          <w:szCs w:val="22"/>
                        </w:rPr>
                        <w:t>with DCMS</w:t>
                      </w:r>
                    </w:p>
                    <w:p w14:paraId="222A78D9" w14:textId="526ADE78" w:rsidR="00E23EF4" w:rsidRPr="00217A09" w:rsidRDefault="00E23EF4" w:rsidP="00903289">
                      <w:pPr>
                        <w:ind w:left="0"/>
                        <w:rPr>
                          <w:rFonts w:cs="Arial"/>
                          <w:sz w:val="22"/>
                          <w:szCs w:val="22"/>
                        </w:rPr>
                      </w:pPr>
                      <w:r w:rsidRPr="00B9434E">
                        <w:rPr>
                          <w:rFonts w:cs="Arial"/>
                          <w:b/>
                          <w:sz w:val="22"/>
                          <w:szCs w:val="22"/>
                        </w:rPr>
                        <w:t xml:space="preserve">KPIs </w:t>
                      </w:r>
                      <w:r w:rsidRPr="00217A09">
                        <w:rPr>
                          <w:rFonts w:cs="Arial"/>
                          <w:sz w:val="22"/>
                          <w:szCs w:val="22"/>
                        </w:rPr>
                        <w:t>for:</w:t>
                      </w:r>
                    </w:p>
                    <w:p w14:paraId="1D9CBFA4" w14:textId="77777777" w:rsidR="00E23EF4" w:rsidRDefault="00E23EF4" w:rsidP="00903289">
                      <w:pPr>
                        <w:pStyle w:val="ListParagraph"/>
                        <w:spacing w:after="0" w:line="240" w:lineRule="auto"/>
                        <w:ind w:left="284"/>
                        <w:rPr>
                          <w:rFonts w:ascii="Arial" w:hAnsi="Arial" w:cs="Arial"/>
                        </w:rPr>
                      </w:pPr>
                    </w:p>
                    <w:p w14:paraId="270AB1FD" w14:textId="6B03328F" w:rsidR="00E23EF4" w:rsidRPr="00217A09"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Development of stand-out English tourism products through an English tourism challenge fund</w:t>
                      </w:r>
                    </w:p>
                    <w:p w14:paraId="605B0B0E" w14:textId="77777777" w:rsidR="00E23EF4" w:rsidRDefault="00E23EF4" w:rsidP="00903289">
                      <w:pPr>
                        <w:pStyle w:val="ListParagraph"/>
                        <w:ind w:left="567" w:hanging="283"/>
                        <w:rPr>
                          <w:rFonts w:ascii="Arial" w:hAnsi="Arial" w:cs="Arial"/>
                        </w:rPr>
                      </w:pPr>
                    </w:p>
                    <w:p w14:paraId="1FC3F141" w14:textId="5C12B3F6"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D</w:t>
                      </w:r>
                      <w:r w:rsidRPr="00217A09">
                        <w:rPr>
                          <w:rFonts w:ascii="Arial" w:hAnsi="Arial" w:cs="Arial"/>
                        </w:rPr>
                        <w:t xml:space="preserve">omestic marketing </w:t>
                      </w:r>
                      <w:r>
                        <w:rPr>
                          <w:rFonts w:ascii="Arial" w:hAnsi="Arial" w:cs="Arial"/>
                        </w:rPr>
                        <w:t>of English tourism products developed through the challenge fund</w:t>
                      </w:r>
                    </w:p>
                    <w:p w14:paraId="2869CB78" w14:textId="77777777" w:rsidR="00E23EF4" w:rsidRPr="00A855B2" w:rsidRDefault="00E23EF4" w:rsidP="00A855B2">
                      <w:pPr>
                        <w:pStyle w:val="ListParagraph"/>
                        <w:rPr>
                          <w:rFonts w:ascii="Arial" w:hAnsi="Arial" w:cs="Arial"/>
                        </w:rPr>
                      </w:pPr>
                    </w:p>
                    <w:p w14:paraId="74F9A632" w14:textId="7740990D"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Use of challenge fund for international marketing of English tourism products developed through the challenge fund</w:t>
                      </w:r>
                    </w:p>
                    <w:p w14:paraId="70366629" w14:textId="77777777" w:rsidR="00E23EF4" w:rsidRPr="00A855B2" w:rsidRDefault="00E23EF4" w:rsidP="00A855B2">
                      <w:pPr>
                        <w:pStyle w:val="ListParagraph"/>
                        <w:rPr>
                          <w:rFonts w:ascii="Arial" w:hAnsi="Arial" w:cs="Arial"/>
                        </w:rPr>
                      </w:pPr>
                    </w:p>
                    <w:p w14:paraId="5E428D82" w14:textId="00293D6A" w:rsidR="00E23EF4" w:rsidRDefault="00E23EF4" w:rsidP="00272C32">
                      <w:pPr>
                        <w:pStyle w:val="ListParagraph"/>
                        <w:numPr>
                          <w:ilvl w:val="0"/>
                          <w:numId w:val="54"/>
                        </w:numPr>
                        <w:spacing w:after="160" w:line="259" w:lineRule="auto"/>
                        <w:ind w:left="567" w:hanging="283"/>
                        <w:rPr>
                          <w:rFonts w:ascii="Arial" w:hAnsi="Arial" w:cs="Arial"/>
                        </w:rPr>
                      </w:pPr>
                      <w:r>
                        <w:rPr>
                          <w:rFonts w:ascii="Arial" w:hAnsi="Arial" w:cs="Arial"/>
                        </w:rPr>
                        <w:t>Business visits and events product development through a challenge fund</w:t>
                      </w:r>
                    </w:p>
                    <w:p w14:paraId="3B0B03EF" w14:textId="77777777" w:rsidR="00E23EF4" w:rsidRPr="00432B25" w:rsidRDefault="00E23EF4" w:rsidP="00903289">
                      <w:pPr>
                        <w:ind w:left="360"/>
                        <w:rPr>
                          <w:rFonts w:cs="Arial"/>
                        </w:rPr>
                      </w:pPr>
                    </w:p>
                  </w:txbxContent>
                </v:textbox>
                <w10:wrap type="square" anchorx="margin"/>
              </v:shape>
            </w:pict>
          </mc:Fallback>
        </mc:AlternateContent>
      </w:r>
      <w:r w:rsidR="00C119C7">
        <w:rPr>
          <w:rFonts w:ascii="Arial" w:hAnsi="Arial" w:cs="Arial"/>
          <w:noProof/>
          <w:sz w:val="24"/>
          <w:szCs w:val="24"/>
        </w:rPr>
        <mc:AlternateContent>
          <mc:Choice Requires="wps">
            <w:drawing>
              <wp:anchor distT="0" distB="0" distL="114300" distR="114300" simplePos="0" relativeHeight="251765760" behindDoc="0" locked="0" layoutInCell="1" allowOverlap="1" wp14:anchorId="6B3B3585" wp14:editId="5E31931B">
                <wp:simplePos x="0" y="0"/>
                <wp:positionH relativeFrom="margin">
                  <wp:align>center</wp:align>
                </wp:positionH>
                <wp:positionV relativeFrom="paragraph">
                  <wp:posOffset>2988310</wp:posOffset>
                </wp:positionV>
                <wp:extent cx="0" cy="360000"/>
                <wp:effectExtent l="0" t="0" r="19050" b="21590"/>
                <wp:wrapNone/>
                <wp:docPr id="236" name="Straight Connector 236"/>
                <wp:cNvGraphicFramePr/>
                <a:graphic xmlns:a="http://schemas.openxmlformats.org/drawingml/2006/main">
                  <a:graphicData uri="http://schemas.microsoft.com/office/word/2010/wordprocessingShape">
                    <wps:wsp>
                      <wps:cNvCnPr/>
                      <wps:spPr>
                        <a:xfrm flipH="1">
                          <a:off x="0" y="0"/>
                          <a:ext cx="0" cy="3600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90EEE" id="Straight Connector 236" o:spid="_x0000_s1026" style="position:absolute;flip:x;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5.3pt" to="0,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" strokecolor="#00b050">
                <w10:wrap anchorx="margin"/>
              </v:line>
            </w:pict>
          </mc:Fallback>
        </mc:AlternateContent>
      </w:r>
      <w:r w:rsidR="00C119C7">
        <w:rPr>
          <w:rFonts w:ascii="Arial" w:hAnsi="Arial" w:cs="Arial"/>
          <w:noProof/>
          <w:sz w:val="24"/>
          <w:szCs w:val="24"/>
        </w:rPr>
        <mc:AlternateContent>
          <mc:Choice Requires="wps">
            <w:drawing>
              <wp:anchor distT="0" distB="0" distL="114300" distR="114300" simplePos="0" relativeHeight="251764736" behindDoc="0" locked="0" layoutInCell="1" allowOverlap="1" wp14:anchorId="7F7694EA" wp14:editId="4CEF9A6C">
                <wp:simplePos x="0" y="0"/>
                <wp:positionH relativeFrom="column">
                  <wp:posOffset>2733040</wp:posOffset>
                </wp:positionH>
                <wp:positionV relativeFrom="paragraph">
                  <wp:posOffset>3348355</wp:posOffset>
                </wp:positionV>
                <wp:extent cx="3600000" cy="0"/>
                <wp:effectExtent l="38100" t="76200" r="19685" b="95250"/>
                <wp:wrapNone/>
                <wp:docPr id="230" name="Straight Arrow Connector 230"/>
                <wp:cNvGraphicFramePr/>
                <a:graphic xmlns:a="http://schemas.openxmlformats.org/drawingml/2006/main">
                  <a:graphicData uri="http://schemas.microsoft.com/office/word/2010/wordprocessingShape">
                    <wps:wsp>
                      <wps:cNvCnPr/>
                      <wps:spPr>
                        <a:xfrm flipH="1" flipV="1">
                          <a:off x="0" y="0"/>
                          <a:ext cx="3600000" cy="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05BECC" id="_x0000_t32" coordsize="21600,21600" o:spt="32" o:oned="t" path="m,l21600,21600e" filled="f">
                <v:path arrowok="t" fillok="f" o:connecttype="none"/>
                <o:lock v:ext="edit" shapetype="t"/>
              </v:shapetype>
              <v:shape id="Straight Arrow Connector 230" o:spid="_x0000_s1026" type="#_x0000_t32" style="position:absolute;margin-left:215.2pt;margin-top:263.65pt;width:283.45pt;height:0;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" strokecolor="#00b050">
                <v:stroke startarrow="block" endarrow="block"/>
              </v:shape>
            </w:pict>
          </mc:Fallback>
        </mc:AlternateContent>
      </w:r>
      <w:r w:rsidR="008A2F9D">
        <w:rPr>
          <w:rFonts w:ascii="Arial" w:hAnsi="Arial" w:cs="Arial"/>
          <w:noProof/>
          <w:sz w:val="24"/>
          <w:szCs w:val="24"/>
        </w:rPr>
        <mc:AlternateContent>
          <mc:Choice Requires="wps">
            <w:drawing>
              <wp:anchor distT="0" distB="0" distL="114300" distR="114300" simplePos="0" relativeHeight="251677696" behindDoc="0" locked="0" layoutInCell="1" allowOverlap="1" wp14:anchorId="64B7AB5D" wp14:editId="40924D95">
                <wp:simplePos x="0" y="0"/>
                <wp:positionH relativeFrom="column">
                  <wp:posOffset>1350010</wp:posOffset>
                </wp:positionH>
                <wp:positionV relativeFrom="paragraph">
                  <wp:posOffset>219710</wp:posOffset>
                </wp:positionV>
                <wp:extent cx="1485900" cy="270510"/>
                <wp:effectExtent l="38100" t="57150" r="0" b="72390"/>
                <wp:wrapNone/>
                <wp:docPr id="55" name="Straight Arrow Connector 55"/>
                <wp:cNvGraphicFramePr/>
                <a:graphic xmlns:a="http://schemas.openxmlformats.org/drawingml/2006/main">
                  <a:graphicData uri="http://schemas.microsoft.com/office/word/2010/wordprocessingShape">
                    <wps:wsp>
                      <wps:cNvCnPr/>
                      <wps:spPr>
                        <a:xfrm flipH="1">
                          <a:off x="0" y="0"/>
                          <a:ext cx="1485900" cy="27051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6C23B" id="Straight Arrow Connector 55" o:spid="_x0000_s1026" type="#_x0000_t32" style="position:absolute;margin-left:106.3pt;margin-top:17.3pt;width:117pt;height:21.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" strokecolor="#c00000">
                <v:stroke startarrow="block" endarrow="block"/>
              </v:shape>
            </w:pict>
          </mc:Fallback>
        </mc:AlternateContent>
      </w:r>
      <w:r w:rsidR="008A2F9D">
        <w:rPr>
          <w:rFonts w:ascii="Arial" w:hAnsi="Arial" w:cs="Arial"/>
          <w:noProof/>
          <w:sz w:val="24"/>
          <w:szCs w:val="24"/>
        </w:rPr>
        <mc:AlternateContent>
          <mc:Choice Requires="wps">
            <w:drawing>
              <wp:anchor distT="0" distB="0" distL="114300" distR="114300" simplePos="0" relativeHeight="251678720" behindDoc="0" locked="0" layoutInCell="1" allowOverlap="1" wp14:anchorId="3240BBBE" wp14:editId="1F160F18">
                <wp:simplePos x="0" y="0"/>
                <wp:positionH relativeFrom="column">
                  <wp:posOffset>6207760</wp:posOffset>
                </wp:positionH>
                <wp:positionV relativeFrom="paragraph">
                  <wp:posOffset>210820</wp:posOffset>
                </wp:positionV>
                <wp:extent cx="1492250" cy="266700"/>
                <wp:effectExtent l="19050" t="57150" r="50800" b="76200"/>
                <wp:wrapNone/>
                <wp:docPr id="56" name="Straight Arrow Connector 56"/>
                <wp:cNvGraphicFramePr/>
                <a:graphic xmlns:a="http://schemas.openxmlformats.org/drawingml/2006/main">
                  <a:graphicData uri="http://schemas.microsoft.com/office/word/2010/wordprocessingShape">
                    <wps:wsp>
                      <wps:cNvCnPr/>
                      <wps:spPr>
                        <a:xfrm>
                          <a:off x="0" y="0"/>
                          <a:ext cx="1492250" cy="26670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99FE9E" id="_x0000_t32" coordsize="21600,21600" o:spt="32" o:oned="t" path="m,l21600,21600e" filled="f">
                <v:path arrowok="t" fillok="f" o:connecttype="none"/>
                <o:lock v:ext="edit" shapetype="t"/>
              </v:shapetype>
              <v:shape id="Straight Arrow Connector 56" o:spid="_x0000_s1026" type="#_x0000_t32" style="position:absolute;margin-left:488.8pt;margin-top:16.6pt;width:11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" strokecolor="#c00000">
                <v:stroke startarrow="block" endarrow="block"/>
              </v:shape>
            </w:pict>
          </mc:Fallback>
        </mc:AlternateContent>
      </w:r>
      <w:r w:rsidR="008A2F9D" w:rsidRPr="00FE45E3">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5F4A0C70" wp14:editId="608E9534">
                <wp:simplePos x="0" y="0"/>
                <wp:positionH relativeFrom="margin">
                  <wp:posOffset>6328410</wp:posOffset>
                </wp:positionH>
                <wp:positionV relativeFrom="paragraph">
                  <wp:posOffset>483870</wp:posOffset>
                </wp:positionV>
                <wp:extent cx="2735580" cy="4794250"/>
                <wp:effectExtent l="0" t="0" r="26670" b="2540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794250"/>
                        </a:xfrm>
                        <a:prstGeom prst="rect">
                          <a:avLst/>
                        </a:prstGeom>
                        <a:solidFill>
                          <a:srgbClr val="FFFF00"/>
                        </a:solidFill>
                        <a:ln w="9525">
                          <a:solidFill>
                            <a:srgbClr val="000000"/>
                          </a:solidFill>
                          <a:miter lim="800000"/>
                          <a:headEnd/>
                          <a:tailEnd/>
                        </a:ln>
                      </wps:spPr>
                      <wps:txbx>
                        <w:txbxContent>
                          <w:p w14:paraId="632FDF51" w14:textId="77777777" w:rsidR="00E23EF4" w:rsidRPr="00B9434E" w:rsidRDefault="00E23EF4" w:rsidP="00903289">
                            <w:pPr>
                              <w:ind w:left="0"/>
                              <w:jc w:val="center"/>
                              <w:rPr>
                                <w:rFonts w:cs="Arial"/>
                                <w:b/>
                                <w:sz w:val="22"/>
                                <w:szCs w:val="22"/>
                              </w:rPr>
                            </w:pPr>
                            <w:r w:rsidRPr="00B9434E">
                              <w:rPr>
                                <w:rFonts w:cs="Arial"/>
                                <w:b/>
                                <w:sz w:val="22"/>
                                <w:szCs w:val="22"/>
                              </w:rPr>
                              <w:t>VISITBRITAIN</w:t>
                            </w:r>
                          </w:p>
                          <w:p w14:paraId="3E9722F5" w14:textId="77777777" w:rsidR="00E23EF4" w:rsidRPr="00217A09" w:rsidRDefault="00E23EF4" w:rsidP="00903289">
                            <w:pPr>
                              <w:ind w:left="0"/>
                              <w:jc w:val="center"/>
                              <w:rPr>
                                <w:rFonts w:cs="Arial"/>
                                <w:sz w:val="22"/>
                                <w:szCs w:val="22"/>
                              </w:rPr>
                            </w:pPr>
                            <w:r w:rsidRPr="00217A09">
                              <w:rPr>
                                <w:rFonts w:cs="Arial"/>
                                <w:sz w:val="22"/>
                                <w:szCs w:val="22"/>
                              </w:rPr>
                              <w:t>Chief Executive: Accounting Officer</w:t>
                            </w:r>
                          </w:p>
                          <w:p w14:paraId="4724E67F" w14:textId="604F6D47" w:rsidR="00E23EF4" w:rsidRPr="00217A09" w:rsidRDefault="00E23EF4" w:rsidP="00903289">
                            <w:pPr>
                              <w:ind w:left="0"/>
                              <w:jc w:val="center"/>
                              <w:rPr>
                                <w:rFonts w:cs="Arial"/>
                                <w:sz w:val="22"/>
                                <w:szCs w:val="22"/>
                              </w:rPr>
                            </w:pPr>
                            <w:r>
                              <w:rPr>
                                <w:rFonts w:cs="Arial"/>
                              </w:rPr>
                              <w:t>--------------------------------------------------</w:t>
                            </w:r>
                          </w:p>
                          <w:p w14:paraId="6DAB79A4" w14:textId="77777777" w:rsidR="00E23EF4" w:rsidRPr="00217A09" w:rsidRDefault="00E23EF4" w:rsidP="00903289">
                            <w:pPr>
                              <w:ind w:left="0"/>
                              <w:rPr>
                                <w:rFonts w:cs="Arial"/>
                                <w:sz w:val="22"/>
                                <w:szCs w:val="22"/>
                              </w:rPr>
                            </w:pPr>
                            <w:r w:rsidRPr="00B9434E">
                              <w:rPr>
                                <w:rFonts w:cs="Arial"/>
                                <w:b/>
                                <w:sz w:val="22"/>
                                <w:szCs w:val="22"/>
                              </w:rPr>
                              <w:t>Management Agreement</w:t>
                            </w:r>
                            <w:r w:rsidRPr="00217A09">
                              <w:rPr>
                                <w:rFonts w:cs="Arial"/>
                                <w:sz w:val="22"/>
                                <w:szCs w:val="22"/>
                              </w:rPr>
                              <w:t xml:space="preserve"> </w:t>
                            </w:r>
                            <w:r w:rsidRPr="008A2F9D">
                              <w:rPr>
                                <w:rFonts w:cs="Arial"/>
                                <w:b/>
                                <w:sz w:val="22"/>
                                <w:szCs w:val="22"/>
                              </w:rPr>
                              <w:t>with DCMS</w:t>
                            </w:r>
                          </w:p>
                          <w:p w14:paraId="66666ACF" w14:textId="77777777" w:rsidR="00E23EF4" w:rsidRPr="00217A09" w:rsidRDefault="00E23EF4" w:rsidP="00903289">
                            <w:pPr>
                              <w:ind w:left="0"/>
                              <w:rPr>
                                <w:rFonts w:cs="Arial"/>
                                <w:sz w:val="22"/>
                                <w:szCs w:val="22"/>
                              </w:rPr>
                            </w:pPr>
                            <w:r w:rsidRPr="00B9434E">
                              <w:rPr>
                                <w:rFonts w:cs="Arial"/>
                                <w:b/>
                                <w:sz w:val="22"/>
                                <w:szCs w:val="22"/>
                              </w:rPr>
                              <w:t>KPIs</w:t>
                            </w:r>
                            <w:r w:rsidRPr="00217A09">
                              <w:rPr>
                                <w:rFonts w:cs="Arial"/>
                                <w:sz w:val="22"/>
                                <w:szCs w:val="22"/>
                              </w:rPr>
                              <w:t xml:space="preserve"> for:</w:t>
                            </w:r>
                          </w:p>
                          <w:p w14:paraId="08C58057" w14:textId="77777777" w:rsidR="00E23EF4" w:rsidRDefault="00E23EF4" w:rsidP="00903289">
                            <w:pPr>
                              <w:pStyle w:val="ListParagraph"/>
                              <w:spacing w:after="160" w:line="259" w:lineRule="auto"/>
                              <w:ind w:left="0"/>
                              <w:rPr>
                                <w:rFonts w:ascii="Arial" w:hAnsi="Arial" w:cs="Arial"/>
                              </w:rPr>
                            </w:pPr>
                          </w:p>
                          <w:p w14:paraId="021C6623" w14:textId="77777777" w:rsidR="00E23EF4"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GREAT campaign</w:t>
                            </w:r>
                          </w:p>
                          <w:p w14:paraId="30EB3E1C" w14:textId="77777777" w:rsidR="00E23EF4" w:rsidRDefault="00E23EF4" w:rsidP="00903289">
                            <w:pPr>
                              <w:pStyle w:val="ListParagraph"/>
                              <w:spacing w:after="160" w:line="259" w:lineRule="auto"/>
                              <w:ind w:left="567"/>
                              <w:rPr>
                                <w:rFonts w:ascii="Arial" w:hAnsi="Arial" w:cs="Arial"/>
                              </w:rPr>
                            </w:pPr>
                          </w:p>
                          <w:p w14:paraId="54EB404B" w14:textId="2CA34288" w:rsidR="00E23EF4" w:rsidRPr="00217A09"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 xml:space="preserve">Britain </w:t>
                            </w:r>
                            <w:r>
                              <w:rPr>
                                <w:rFonts w:ascii="Arial" w:hAnsi="Arial" w:cs="Arial"/>
                              </w:rPr>
                              <w:t xml:space="preserve">and nations </w:t>
                            </w:r>
                            <w:r w:rsidRPr="00217A09">
                              <w:rPr>
                                <w:rFonts w:ascii="Arial" w:hAnsi="Arial" w:cs="Arial"/>
                              </w:rPr>
                              <w:t>– tactical international marketing campaigns</w:t>
                            </w:r>
                          </w:p>
                          <w:p w14:paraId="4BBA7E87" w14:textId="77777777" w:rsidR="00E23EF4" w:rsidRDefault="00E23EF4" w:rsidP="00903289">
                            <w:pPr>
                              <w:pStyle w:val="ListParagraph"/>
                              <w:spacing w:after="160" w:line="259" w:lineRule="auto"/>
                              <w:ind w:left="567"/>
                              <w:rPr>
                                <w:rFonts w:ascii="Arial" w:hAnsi="Arial" w:cs="Arial"/>
                              </w:rPr>
                            </w:pPr>
                          </w:p>
                          <w:p w14:paraId="20F63B41" w14:textId="77777777" w:rsidR="00E23EF4" w:rsidRPr="00217A09"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Dispersal of overseas visitors outside London</w:t>
                            </w:r>
                          </w:p>
                          <w:p w14:paraId="214BE556" w14:textId="1E0325A8" w:rsidR="00E23EF4" w:rsidRPr="00217A09" w:rsidRDefault="00E23EF4" w:rsidP="00903289">
                            <w:pPr>
                              <w:ind w:left="0"/>
                              <w:rPr>
                                <w:rFonts w:cs="Arial"/>
                                <w:sz w:val="22"/>
                                <w:szCs w:val="22"/>
                              </w:rPr>
                            </w:pPr>
                            <w:r>
                              <w:rPr>
                                <w:rFonts w:cs="Arial"/>
                              </w:rPr>
                              <w:t>--------------------------------------------------</w:t>
                            </w:r>
                          </w:p>
                          <w:p w14:paraId="77A9DAF9" w14:textId="5A3FADB0" w:rsidR="00E23EF4" w:rsidRPr="008A2F9D" w:rsidRDefault="00E23EF4" w:rsidP="00903289">
                            <w:pPr>
                              <w:ind w:left="0"/>
                              <w:rPr>
                                <w:rFonts w:cs="Arial"/>
                                <w:b/>
                                <w:sz w:val="22"/>
                                <w:szCs w:val="22"/>
                              </w:rPr>
                            </w:pPr>
                            <w:r>
                              <w:rPr>
                                <w:rFonts w:cs="Arial"/>
                                <w:b/>
                              </w:rPr>
                              <w:t>Outcomes and budget agreed</w:t>
                            </w:r>
                            <w:r>
                              <w:rPr>
                                <w:rFonts w:cs="Arial"/>
                              </w:rPr>
                              <w:t xml:space="preserve"> </w:t>
                            </w:r>
                            <w:r w:rsidRPr="008A2F9D">
                              <w:rPr>
                                <w:rFonts w:cs="Arial"/>
                                <w:b/>
                              </w:rPr>
                              <w:t>with VE</w:t>
                            </w:r>
                          </w:p>
                          <w:p w14:paraId="4A426E47" w14:textId="77777777" w:rsidR="00E23EF4" w:rsidRPr="00217A09" w:rsidRDefault="00E23EF4" w:rsidP="00903289">
                            <w:pPr>
                              <w:ind w:hanging="1928"/>
                              <w:rPr>
                                <w:rFonts w:cs="Arial"/>
                                <w:sz w:val="22"/>
                                <w:szCs w:val="22"/>
                              </w:rPr>
                            </w:pPr>
                            <w:r w:rsidRPr="00B9434E">
                              <w:rPr>
                                <w:rFonts w:cs="Arial"/>
                                <w:b/>
                                <w:sz w:val="22"/>
                                <w:szCs w:val="22"/>
                              </w:rPr>
                              <w:t>KPIs</w:t>
                            </w:r>
                            <w:r w:rsidRPr="00217A09">
                              <w:rPr>
                                <w:rFonts w:cs="Arial"/>
                                <w:sz w:val="22"/>
                                <w:szCs w:val="22"/>
                              </w:rPr>
                              <w:t xml:space="preserve"> for:</w:t>
                            </w:r>
                          </w:p>
                          <w:p w14:paraId="3D7E9E6A" w14:textId="77777777" w:rsidR="00E23EF4" w:rsidRDefault="00E23EF4" w:rsidP="00903289">
                            <w:pPr>
                              <w:pStyle w:val="ListParagraph"/>
                              <w:spacing w:after="160" w:line="259" w:lineRule="auto"/>
                              <w:ind w:left="0"/>
                              <w:rPr>
                                <w:rFonts w:ascii="Arial" w:hAnsi="Arial" w:cs="Arial"/>
                              </w:rPr>
                            </w:pPr>
                          </w:p>
                          <w:p w14:paraId="718D8251" w14:textId="77777777" w:rsidR="00E23EF4" w:rsidRDefault="00E23EF4" w:rsidP="00272C32">
                            <w:pPr>
                              <w:pStyle w:val="ListParagraph"/>
                              <w:numPr>
                                <w:ilvl w:val="0"/>
                                <w:numId w:val="56"/>
                              </w:numPr>
                              <w:spacing w:after="160" w:line="259" w:lineRule="auto"/>
                              <w:ind w:left="567" w:hanging="283"/>
                              <w:rPr>
                                <w:rFonts w:ascii="Arial" w:hAnsi="Arial" w:cs="Arial"/>
                              </w:rPr>
                            </w:pPr>
                            <w:r w:rsidRPr="00217A09">
                              <w:rPr>
                                <w:rFonts w:ascii="Arial" w:hAnsi="Arial" w:cs="Arial"/>
                              </w:rPr>
                              <w:t>International marketing of challenge funds products</w:t>
                            </w:r>
                          </w:p>
                          <w:p w14:paraId="5CCD462D" w14:textId="77777777" w:rsidR="00E23EF4" w:rsidRDefault="00E23EF4" w:rsidP="00903289">
                            <w:pPr>
                              <w:pStyle w:val="ListParagraph"/>
                              <w:ind w:left="567" w:hanging="283"/>
                              <w:rPr>
                                <w:rFonts w:ascii="Arial" w:hAnsi="Arial" w:cs="Arial"/>
                              </w:rPr>
                            </w:pPr>
                          </w:p>
                          <w:p w14:paraId="4A0A03CA" w14:textId="77777777" w:rsidR="00E23EF4" w:rsidRPr="00217A09" w:rsidRDefault="00E23EF4" w:rsidP="00272C32">
                            <w:pPr>
                              <w:pStyle w:val="ListParagraph"/>
                              <w:numPr>
                                <w:ilvl w:val="0"/>
                                <w:numId w:val="56"/>
                              </w:numPr>
                              <w:spacing w:after="160" w:line="259" w:lineRule="auto"/>
                              <w:ind w:left="567" w:hanging="283"/>
                              <w:rPr>
                                <w:rFonts w:ascii="Arial" w:hAnsi="Arial" w:cs="Arial"/>
                              </w:rPr>
                            </w:pPr>
                            <w:r>
                              <w:rPr>
                                <w:rFonts w:ascii="Arial" w:hAnsi="Arial" w:cs="Arial"/>
                              </w:rPr>
                              <w:t>England – tactical international marketing campaigns</w:t>
                            </w:r>
                          </w:p>
                          <w:p w14:paraId="7D40353F" w14:textId="77777777" w:rsidR="00E23EF4" w:rsidRPr="00217A09" w:rsidRDefault="00E23EF4" w:rsidP="00903289">
                            <w:pPr>
                              <w:ind w:left="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A0C70" id="Text Box 57" o:spid="_x0000_s1083" type="#_x0000_t202" style="position:absolute;left:0;text-align:left;margin-left:498.3pt;margin-top:38.1pt;width:215.4pt;height:37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" fillcolor="yellow">
                <v:textbox>
                  <w:txbxContent>
                    <w:p w14:paraId="632FDF51" w14:textId="77777777" w:rsidR="00E23EF4" w:rsidRPr="00B9434E" w:rsidRDefault="00E23EF4" w:rsidP="00903289">
                      <w:pPr>
                        <w:ind w:left="0"/>
                        <w:jc w:val="center"/>
                        <w:rPr>
                          <w:rFonts w:cs="Arial"/>
                          <w:b/>
                          <w:sz w:val="22"/>
                          <w:szCs w:val="22"/>
                        </w:rPr>
                      </w:pPr>
                      <w:r w:rsidRPr="00B9434E">
                        <w:rPr>
                          <w:rFonts w:cs="Arial"/>
                          <w:b/>
                          <w:sz w:val="22"/>
                          <w:szCs w:val="22"/>
                        </w:rPr>
                        <w:t>VISITBRITAIN</w:t>
                      </w:r>
                    </w:p>
                    <w:p w14:paraId="3E9722F5" w14:textId="77777777" w:rsidR="00E23EF4" w:rsidRPr="00217A09" w:rsidRDefault="00E23EF4" w:rsidP="00903289">
                      <w:pPr>
                        <w:ind w:left="0"/>
                        <w:jc w:val="center"/>
                        <w:rPr>
                          <w:rFonts w:cs="Arial"/>
                          <w:sz w:val="22"/>
                          <w:szCs w:val="22"/>
                        </w:rPr>
                      </w:pPr>
                      <w:r w:rsidRPr="00217A09">
                        <w:rPr>
                          <w:rFonts w:cs="Arial"/>
                          <w:sz w:val="22"/>
                          <w:szCs w:val="22"/>
                        </w:rPr>
                        <w:t>Chief Executive: Accounting Officer</w:t>
                      </w:r>
                    </w:p>
                    <w:p w14:paraId="4724E67F" w14:textId="604F6D47" w:rsidR="00E23EF4" w:rsidRPr="00217A09" w:rsidRDefault="00E23EF4" w:rsidP="00903289">
                      <w:pPr>
                        <w:ind w:left="0"/>
                        <w:jc w:val="center"/>
                        <w:rPr>
                          <w:rFonts w:cs="Arial"/>
                          <w:sz w:val="22"/>
                          <w:szCs w:val="22"/>
                        </w:rPr>
                      </w:pPr>
                      <w:r>
                        <w:rPr>
                          <w:rFonts w:cs="Arial"/>
                        </w:rPr>
                        <w:t>--------------------------------------------------</w:t>
                      </w:r>
                    </w:p>
                    <w:p w14:paraId="6DAB79A4" w14:textId="77777777" w:rsidR="00E23EF4" w:rsidRPr="00217A09" w:rsidRDefault="00E23EF4" w:rsidP="00903289">
                      <w:pPr>
                        <w:ind w:left="0"/>
                        <w:rPr>
                          <w:rFonts w:cs="Arial"/>
                          <w:sz w:val="22"/>
                          <w:szCs w:val="22"/>
                        </w:rPr>
                      </w:pPr>
                      <w:r w:rsidRPr="00B9434E">
                        <w:rPr>
                          <w:rFonts w:cs="Arial"/>
                          <w:b/>
                          <w:sz w:val="22"/>
                          <w:szCs w:val="22"/>
                        </w:rPr>
                        <w:t>Management Agreement</w:t>
                      </w:r>
                      <w:r w:rsidRPr="00217A09">
                        <w:rPr>
                          <w:rFonts w:cs="Arial"/>
                          <w:sz w:val="22"/>
                          <w:szCs w:val="22"/>
                        </w:rPr>
                        <w:t xml:space="preserve"> </w:t>
                      </w:r>
                      <w:r w:rsidRPr="008A2F9D">
                        <w:rPr>
                          <w:rFonts w:cs="Arial"/>
                          <w:b/>
                          <w:sz w:val="22"/>
                          <w:szCs w:val="22"/>
                        </w:rPr>
                        <w:t>with DCMS</w:t>
                      </w:r>
                    </w:p>
                    <w:p w14:paraId="66666ACF" w14:textId="77777777" w:rsidR="00E23EF4" w:rsidRPr="00217A09" w:rsidRDefault="00E23EF4" w:rsidP="00903289">
                      <w:pPr>
                        <w:ind w:left="0"/>
                        <w:rPr>
                          <w:rFonts w:cs="Arial"/>
                          <w:sz w:val="22"/>
                          <w:szCs w:val="22"/>
                        </w:rPr>
                      </w:pPr>
                      <w:r w:rsidRPr="00B9434E">
                        <w:rPr>
                          <w:rFonts w:cs="Arial"/>
                          <w:b/>
                          <w:sz w:val="22"/>
                          <w:szCs w:val="22"/>
                        </w:rPr>
                        <w:t>KPIs</w:t>
                      </w:r>
                      <w:r w:rsidRPr="00217A09">
                        <w:rPr>
                          <w:rFonts w:cs="Arial"/>
                          <w:sz w:val="22"/>
                          <w:szCs w:val="22"/>
                        </w:rPr>
                        <w:t xml:space="preserve"> for:</w:t>
                      </w:r>
                    </w:p>
                    <w:p w14:paraId="08C58057" w14:textId="77777777" w:rsidR="00E23EF4" w:rsidRDefault="00E23EF4" w:rsidP="00903289">
                      <w:pPr>
                        <w:pStyle w:val="ListParagraph"/>
                        <w:spacing w:after="160" w:line="259" w:lineRule="auto"/>
                        <w:ind w:left="0"/>
                        <w:rPr>
                          <w:rFonts w:ascii="Arial" w:hAnsi="Arial" w:cs="Arial"/>
                        </w:rPr>
                      </w:pPr>
                    </w:p>
                    <w:p w14:paraId="021C6623" w14:textId="77777777" w:rsidR="00E23EF4"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GREAT campaign</w:t>
                      </w:r>
                    </w:p>
                    <w:p w14:paraId="30EB3E1C" w14:textId="77777777" w:rsidR="00E23EF4" w:rsidRDefault="00E23EF4" w:rsidP="00903289">
                      <w:pPr>
                        <w:pStyle w:val="ListParagraph"/>
                        <w:spacing w:after="160" w:line="259" w:lineRule="auto"/>
                        <w:ind w:left="567"/>
                        <w:rPr>
                          <w:rFonts w:ascii="Arial" w:hAnsi="Arial" w:cs="Arial"/>
                        </w:rPr>
                      </w:pPr>
                    </w:p>
                    <w:p w14:paraId="54EB404B" w14:textId="2CA34288" w:rsidR="00E23EF4" w:rsidRPr="00217A09"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 xml:space="preserve">Britain </w:t>
                      </w:r>
                      <w:r>
                        <w:rPr>
                          <w:rFonts w:ascii="Arial" w:hAnsi="Arial" w:cs="Arial"/>
                        </w:rPr>
                        <w:t xml:space="preserve">and nations </w:t>
                      </w:r>
                      <w:r w:rsidRPr="00217A09">
                        <w:rPr>
                          <w:rFonts w:ascii="Arial" w:hAnsi="Arial" w:cs="Arial"/>
                        </w:rPr>
                        <w:t>– tactical international marketing campaigns</w:t>
                      </w:r>
                    </w:p>
                    <w:p w14:paraId="4BBA7E87" w14:textId="77777777" w:rsidR="00E23EF4" w:rsidRDefault="00E23EF4" w:rsidP="00903289">
                      <w:pPr>
                        <w:pStyle w:val="ListParagraph"/>
                        <w:spacing w:after="160" w:line="259" w:lineRule="auto"/>
                        <w:ind w:left="567"/>
                        <w:rPr>
                          <w:rFonts w:ascii="Arial" w:hAnsi="Arial" w:cs="Arial"/>
                        </w:rPr>
                      </w:pPr>
                    </w:p>
                    <w:p w14:paraId="20F63B41" w14:textId="77777777" w:rsidR="00E23EF4" w:rsidRPr="00217A09" w:rsidRDefault="00E23EF4" w:rsidP="00272C32">
                      <w:pPr>
                        <w:pStyle w:val="ListParagraph"/>
                        <w:numPr>
                          <w:ilvl w:val="0"/>
                          <w:numId w:val="55"/>
                        </w:numPr>
                        <w:spacing w:after="160" w:line="259" w:lineRule="auto"/>
                        <w:ind w:left="567" w:hanging="283"/>
                        <w:rPr>
                          <w:rFonts w:ascii="Arial" w:hAnsi="Arial" w:cs="Arial"/>
                        </w:rPr>
                      </w:pPr>
                      <w:r w:rsidRPr="00217A09">
                        <w:rPr>
                          <w:rFonts w:ascii="Arial" w:hAnsi="Arial" w:cs="Arial"/>
                        </w:rPr>
                        <w:t>Dispersal of overseas visitors outside London</w:t>
                      </w:r>
                    </w:p>
                    <w:p w14:paraId="214BE556" w14:textId="1E0325A8" w:rsidR="00E23EF4" w:rsidRPr="00217A09" w:rsidRDefault="00E23EF4" w:rsidP="00903289">
                      <w:pPr>
                        <w:ind w:left="0"/>
                        <w:rPr>
                          <w:rFonts w:cs="Arial"/>
                          <w:sz w:val="22"/>
                          <w:szCs w:val="22"/>
                        </w:rPr>
                      </w:pPr>
                      <w:r>
                        <w:rPr>
                          <w:rFonts w:cs="Arial"/>
                        </w:rPr>
                        <w:t>--------------------------------------------------</w:t>
                      </w:r>
                    </w:p>
                    <w:p w14:paraId="77A9DAF9" w14:textId="5A3FADB0" w:rsidR="00E23EF4" w:rsidRPr="008A2F9D" w:rsidRDefault="00E23EF4" w:rsidP="00903289">
                      <w:pPr>
                        <w:ind w:left="0"/>
                        <w:rPr>
                          <w:rFonts w:cs="Arial"/>
                          <w:b/>
                          <w:sz w:val="22"/>
                          <w:szCs w:val="22"/>
                        </w:rPr>
                      </w:pPr>
                      <w:r>
                        <w:rPr>
                          <w:rFonts w:cs="Arial"/>
                          <w:b/>
                        </w:rPr>
                        <w:t>Outcomes and budget agreed</w:t>
                      </w:r>
                      <w:r>
                        <w:rPr>
                          <w:rFonts w:cs="Arial"/>
                        </w:rPr>
                        <w:t xml:space="preserve"> </w:t>
                      </w:r>
                      <w:r w:rsidRPr="008A2F9D">
                        <w:rPr>
                          <w:rFonts w:cs="Arial"/>
                          <w:b/>
                        </w:rPr>
                        <w:t>with VE</w:t>
                      </w:r>
                    </w:p>
                    <w:p w14:paraId="4A426E47" w14:textId="77777777" w:rsidR="00E23EF4" w:rsidRPr="00217A09" w:rsidRDefault="00E23EF4" w:rsidP="00903289">
                      <w:pPr>
                        <w:ind w:hanging="1928"/>
                        <w:rPr>
                          <w:rFonts w:cs="Arial"/>
                          <w:sz w:val="22"/>
                          <w:szCs w:val="22"/>
                        </w:rPr>
                      </w:pPr>
                      <w:r w:rsidRPr="00B9434E">
                        <w:rPr>
                          <w:rFonts w:cs="Arial"/>
                          <w:b/>
                          <w:sz w:val="22"/>
                          <w:szCs w:val="22"/>
                        </w:rPr>
                        <w:t>KPIs</w:t>
                      </w:r>
                      <w:r w:rsidRPr="00217A09">
                        <w:rPr>
                          <w:rFonts w:cs="Arial"/>
                          <w:sz w:val="22"/>
                          <w:szCs w:val="22"/>
                        </w:rPr>
                        <w:t xml:space="preserve"> for:</w:t>
                      </w:r>
                    </w:p>
                    <w:p w14:paraId="3D7E9E6A" w14:textId="77777777" w:rsidR="00E23EF4" w:rsidRDefault="00E23EF4" w:rsidP="00903289">
                      <w:pPr>
                        <w:pStyle w:val="ListParagraph"/>
                        <w:spacing w:after="160" w:line="259" w:lineRule="auto"/>
                        <w:ind w:left="0"/>
                        <w:rPr>
                          <w:rFonts w:ascii="Arial" w:hAnsi="Arial" w:cs="Arial"/>
                        </w:rPr>
                      </w:pPr>
                    </w:p>
                    <w:p w14:paraId="718D8251" w14:textId="77777777" w:rsidR="00E23EF4" w:rsidRDefault="00E23EF4" w:rsidP="00272C32">
                      <w:pPr>
                        <w:pStyle w:val="ListParagraph"/>
                        <w:numPr>
                          <w:ilvl w:val="0"/>
                          <w:numId w:val="56"/>
                        </w:numPr>
                        <w:spacing w:after="160" w:line="259" w:lineRule="auto"/>
                        <w:ind w:left="567" w:hanging="283"/>
                        <w:rPr>
                          <w:rFonts w:ascii="Arial" w:hAnsi="Arial" w:cs="Arial"/>
                        </w:rPr>
                      </w:pPr>
                      <w:r w:rsidRPr="00217A09">
                        <w:rPr>
                          <w:rFonts w:ascii="Arial" w:hAnsi="Arial" w:cs="Arial"/>
                        </w:rPr>
                        <w:t>International marketing of challenge funds products</w:t>
                      </w:r>
                    </w:p>
                    <w:p w14:paraId="5CCD462D" w14:textId="77777777" w:rsidR="00E23EF4" w:rsidRDefault="00E23EF4" w:rsidP="00903289">
                      <w:pPr>
                        <w:pStyle w:val="ListParagraph"/>
                        <w:ind w:left="567" w:hanging="283"/>
                        <w:rPr>
                          <w:rFonts w:ascii="Arial" w:hAnsi="Arial" w:cs="Arial"/>
                        </w:rPr>
                      </w:pPr>
                    </w:p>
                    <w:p w14:paraId="4A0A03CA" w14:textId="77777777" w:rsidR="00E23EF4" w:rsidRPr="00217A09" w:rsidRDefault="00E23EF4" w:rsidP="00272C32">
                      <w:pPr>
                        <w:pStyle w:val="ListParagraph"/>
                        <w:numPr>
                          <w:ilvl w:val="0"/>
                          <w:numId w:val="56"/>
                        </w:numPr>
                        <w:spacing w:after="160" w:line="259" w:lineRule="auto"/>
                        <w:ind w:left="567" w:hanging="283"/>
                        <w:rPr>
                          <w:rFonts w:ascii="Arial" w:hAnsi="Arial" w:cs="Arial"/>
                        </w:rPr>
                      </w:pPr>
                      <w:r>
                        <w:rPr>
                          <w:rFonts w:ascii="Arial" w:hAnsi="Arial" w:cs="Arial"/>
                        </w:rPr>
                        <w:t>England – tactical international marketing campaigns</w:t>
                      </w:r>
                    </w:p>
                    <w:p w14:paraId="7D40353F" w14:textId="77777777" w:rsidR="00E23EF4" w:rsidRPr="00217A09" w:rsidRDefault="00E23EF4" w:rsidP="00903289">
                      <w:pPr>
                        <w:ind w:left="0"/>
                        <w:rPr>
                          <w:rFonts w:cs="Arial"/>
                        </w:rPr>
                      </w:pPr>
                    </w:p>
                  </w:txbxContent>
                </v:textbox>
                <w10:wrap type="square" anchorx="margin"/>
              </v:shape>
            </w:pict>
          </mc:Fallback>
        </mc:AlternateContent>
      </w:r>
      <w:r w:rsidR="00903289">
        <w:rPr>
          <w:rFonts w:ascii="Arial" w:hAnsi="Arial" w:cs="Arial"/>
          <w:noProof/>
          <w:sz w:val="24"/>
          <w:szCs w:val="24"/>
        </w:rPr>
        <mc:AlternateContent>
          <mc:Choice Requires="wps">
            <w:drawing>
              <wp:anchor distT="0" distB="0" distL="114300" distR="114300" simplePos="0" relativeHeight="251684864" behindDoc="0" locked="0" layoutInCell="1" allowOverlap="1" wp14:anchorId="076555A1" wp14:editId="29D4F758">
                <wp:simplePos x="0" y="0"/>
                <wp:positionH relativeFrom="column">
                  <wp:posOffset>5787390</wp:posOffset>
                </wp:positionH>
                <wp:positionV relativeFrom="paragraph">
                  <wp:posOffset>918210</wp:posOffset>
                </wp:positionV>
                <wp:extent cx="529200" cy="7200"/>
                <wp:effectExtent l="0" t="76200" r="23495" b="88265"/>
                <wp:wrapNone/>
                <wp:docPr id="194" name="Straight Arrow Connector 194"/>
                <wp:cNvGraphicFramePr/>
                <a:graphic xmlns:a="http://schemas.openxmlformats.org/drawingml/2006/main">
                  <a:graphicData uri="http://schemas.microsoft.com/office/word/2010/wordprocessingShape">
                    <wps:wsp>
                      <wps:cNvCnPr/>
                      <wps:spPr>
                        <a:xfrm flipV="1">
                          <a:off x="0" y="0"/>
                          <a:ext cx="529200" cy="72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DD6DE" id="Straight Arrow Connector 194" o:spid="_x0000_s1026" type="#_x0000_t32" style="position:absolute;margin-left:455.7pt;margin-top:72.3pt;width:41.65pt;height:.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" strokecolor="#00b050">
                <v:stroke endarrow="block"/>
              </v:shape>
            </w:pict>
          </mc:Fallback>
        </mc:AlternateContent>
      </w:r>
      <w:r w:rsidR="00903289">
        <w:rPr>
          <w:rFonts w:ascii="Arial" w:hAnsi="Arial" w:cs="Arial"/>
          <w:noProof/>
          <w:sz w:val="24"/>
          <w:szCs w:val="24"/>
        </w:rPr>
        <mc:AlternateContent>
          <mc:Choice Requires="wps">
            <w:drawing>
              <wp:anchor distT="0" distB="0" distL="114300" distR="114300" simplePos="0" relativeHeight="251683840" behindDoc="0" locked="0" layoutInCell="1" allowOverlap="1" wp14:anchorId="158C5414" wp14:editId="5A00E382">
                <wp:simplePos x="0" y="0"/>
                <wp:positionH relativeFrom="column">
                  <wp:posOffset>2733040</wp:posOffset>
                </wp:positionH>
                <wp:positionV relativeFrom="paragraph">
                  <wp:posOffset>918210</wp:posOffset>
                </wp:positionV>
                <wp:extent cx="536400" cy="7200"/>
                <wp:effectExtent l="38100" t="76200" r="0" b="88265"/>
                <wp:wrapNone/>
                <wp:docPr id="193" name="Straight Arrow Connector 193"/>
                <wp:cNvGraphicFramePr/>
                <a:graphic xmlns:a="http://schemas.openxmlformats.org/drawingml/2006/main">
                  <a:graphicData uri="http://schemas.microsoft.com/office/word/2010/wordprocessingShape">
                    <wps:wsp>
                      <wps:cNvCnPr/>
                      <wps:spPr>
                        <a:xfrm flipH="1" flipV="1">
                          <a:off x="0" y="0"/>
                          <a:ext cx="536400" cy="72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6D89A" id="Straight Arrow Connector 193" o:spid="_x0000_s1026" type="#_x0000_t32" style="position:absolute;margin-left:215.2pt;margin-top:72.3pt;width:42.25pt;height:.5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" strokecolor="#00b050">
                <v:stroke endarrow="block"/>
              </v:shape>
            </w:pict>
          </mc:Fallback>
        </mc:AlternateContent>
      </w:r>
    </w:p>
    <w:p w14:paraId="639F484E" w14:textId="77777777" w:rsidR="00903289" w:rsidRDefault="00903289" w:rsidP="00DB3DFB">
      <w:pPr>
        <w:ind w:left="0"/>
        <w:rPr>
          <w:rFonts w:cs="Arial"/>
        </w:rPr>
        <w:sectPr w:rsidR="00903289" w:rsidSect="00903289">
          <w:pgSz w:w="16838" w:h="11906" w:orient="landscape" w:code="9"/>
          <w:pgMar w:top="1021" w:right="1418" w:bottom="1021" w:left="1134" w:header="709" w:footer="709" w:gutter="0"/>
          <w:cols w:space="708"/>
          <w:docGrid w:linePitch="360"/>
        </w:sectPr>
      </w:pPr>
    </w:p>
    <w:p w14:paraId="52024E8E" w14:textId="77777777" w:rsidR="00DB3DFB" w:rsidRPr="009F30B1" w:rsidRDefault="00DB3DFB" w:rsidP="00DB3DFB">
      <w:pPr>
        <w:ind w:left="0"/>
        <w:rPr>
          <w:rFonts w:cs="Arial"/>
          <w:b/>
        </w:rPr>
      </w:pPr>
      <w:r>
        <w:rPr>
          <w:rFonts w:cs="Arial"/>
          <w:b/>
        </w:rPr>
        <w:lastRenderedPageBreak/>
        <w:t>C</w:t>
      </w:r>
      <w:r w:rsidRPr="009F30B1">
        <w:rPr>
          <w:rFonts w:cs="Arial"/>
          <w:b/>
        </w:rPr>
        <w:t xml:space="preserve">urrent corporate governance arrangements </w:t>
      </w:r>
    </w:p>
    <w:p w14:paraId="3D8C74E1" w14:textId="77777777" w:rsidR="00DB3DFB" w:rsidRPr="00934547" w:rsidRDefault="00DB3DFB" w:rsidP="00483667">
      <w:pPr>
        <w:ind w:left="0"/>
        <w:rPr>
          <w:rFonts w:cs="Arial"/>
          <w:i/>
        </w:rPr>
      </w:pPr>
      <w:r w:rsidRPr="00934547">
        <w:rPr>
          <w:rFonts w:cs="Arial"/>
          <w:i/>
        </w:rPr>
        <w:t>Accountability</w:t>
      </w:r>
    </w:p>
    <w:p w14:paraId="0A67A867" w14:textId="77777777" w:rsidR="0038721F" w:rsidRPr="0038721F" w:rsidRDefault="0038721F" w:rsidP="00483667">
      <w:pPr>
        <w:autoSpaceDE w:val="0"/>
        <w:autoSpaceDN w:val="0"/>
        <w:adjustRightInd w:val="0"/>
        <w:spacing w:before="0"/>
        <w:ind w:left="0"/>
        <w:jc w:val="both"/>
        <w:rPr>
          <w:rFonts w:cs="Arial"/>
        </w:rPr>
      </w:pPr>
    </w:p>
    <w:p w14:paraId="0C938AE4" w14:textId="77777777" w:rsidR="0038721F" w:rsidRDefault="0038721F"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This section covers statutory accountability and accountability for public money.  It requires NDPBs to comply with all statutory and other requirements and to have appropriate arrangements in place to ensure proper accountability to Ministers and to Parliament for their use of public money.</w:t>
      </w:r>
    </w:p>
    <w:p w14:paraId="34A9AC8A" w14:textId="77777777" w:rsidR="0038721F" w:rsidRPr="0038721F" w:rsidRDefault="0038721F" w:rsidP="00492949">
      <w:pPr>
        <w:autoSpaceDE w:val="0"/>
        <w:autoSpaceDN w:val="0"/>
        <w:adjustRightInd w:val="0"/>
        <w:spacing w:before="0"/>
        <w:ind w:left="0"/>
        <w:jc w:val="both"/>
        <w:rPr>
          <w:rFonts w:cs="Arial"/>
        </w:rPr>
      </w:pPr>
    </w:p>
    <w:p w14:paraId="53BF53AC" w14:textId="0F0AA7B8"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VB and VE </w:t>
      </w:r>
      <w:r w:rsidR="006D6F2F">
        <w:rPr>
          <w:rFonts w:ascii="Arial" w:hAnsi="Arial" w:cs="Arial"/>
          <w:sz w:val="24"/>
          <w:szCs w:val="24"/>
        </w:rPr>
        <w:t xml:space="preserve">are required to </w:t>
      </w:r>
      <w:r w:rsidRPr="0038721F">
        <w:rPr>
          <w:rFonts w:ascii="Arial" w:hAnsi="Arial" w:cs="Arial"/>
          <w:sz w:val="24"/>
          <w:szCs w:val="24"/>
        </w:rPr>
        <w:t xml:space="preserve">comply with all the applicable statutory and administrative requirements, including those set out in the Management Agreement, as well as legislation on freedom of information and data protection.  </w:t>
      </w:r>
      <w:r w:rsidR="0072067E">
        <w:rPr>
          <w:rFonts w:ascii="Arial" w:hAnsi="Arial" w:cs="Arial"/>
          <w:sz w:val="24"/>
          <w:szCs w:val="24"/>
        </w:rPr>
        <w:t>T</w:t>
      </w:r>
      <w:r w:rsidRPr="0038721F">
        <w:rPr>
          <w:rFonts w:ascii="Arial" w:hAnsi="Arial" w:cs="Arial"/>
          <w:sz w:val="24"/>
          <w:szCs w:val="24"/>
        </w:rPr>
        <w:t>hey are not su</w:t>
      </w:r>
      <w:r w:rsidR="0072067E">
        <w:rPr>
          <w:rFonts w:ascii="Arial" w:hAnsi="Arial" w:cs="Arial"/>
          <w:sz w:val="24"/>
          <w:szCs w:val="24"/>
        </w:rPr>
        <w:t>bject to the Public Records Act.  However, they have an internal Data Retention Policy which sets out the periods for which documents must be retained when time limits are set out in legislation and retention periods for related records which are not covered by statutory requirements.  Board papers and minutes and the Annual Reports and Accounts are archived together with other records of importance relating to Government and other reviews, major campaigns and other key activities.  Core research materials on the volume and value of tourism are also preserved.</w:t>
      </w:r>
    </w:p>
    <w:p w14:paraId="2174D76E" w14:textId="77777777" w:rsidR="0038721F" w:rsidRPr="0038721F" w:rsidRDefault="0038721F" w:rsidP="00492949">
      <w:pPr>
        <w:spacing w:before="0"/>
        <w:ind w:left="0"/>
        <w:rPr>
          <w:rFonts w:cs="Arial"/>
        </w:rPr>
      </w:pPr>
    </w:p>
    <w:p w14:paraId="4B21EF32" w14:textId="67331118"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The Chief Executive of VB has been designated as the Accounting Officer for VB and VE, and both organisations </w:t>
      </w:r>
      <w:r w:rsidR="008B3209">
        <w:rPr>
          <w:rFonts w:ascii="Arial" w:hAnsi="Arial" w:cs="Arial"/>
          <w:sz w:val="24"/>
          <w:szCs w:val="24"/>
        </w:rPr>
        <w:t>are required t</w:t>
      </w:r>
      <w:r w:rsidR="006D6F2F">
        <w:rPr>
          <w:rFonts w:ascii="Arial" w:hAnsi="Arial" w:cs="Arial"/>
          <w:sz w:val="24"/>
          <w:szCs w:val="24"/>
        </w:rPr>
        <w:t>o</w:t>
      </w:r>
      <w:r w:rsidR="008B3209">
        <w:rPr>
          <w:rFonts w:ascii="Arial" w:hAnsi="Arial" w:cs="Arial"/>
          <w:sz w:val="24"/>
          <w:szCs w:val="24"/>
        </w:rPr>
        <w:t xml:space="preserve"> </w:t>
      </w:r>
      <w:r w:rsidRPr="0038721F">
        <w:rPr>
          <w:rFonts w:ascii="Arial" w:hAnsi="Arial" w:cs="Arial"/>
          <w:sz w:val="24"/>
          <w:szCs w:val="24"/>
        </w:rPr>
        <w:t>comply with the requirements set out in the HMT publication “Managing Public Money”.  In particular, they have a comprehensive Financial Policies and Procedures Manual and Procurement Toolkit which all staff are required to comply with.  The Manual and Toolkit are supported by in-house training to ensure that public money is used properly, efficiently and effectively and delivers value for money.  The Comptroller and Auditor General is the external auditor for VB and VE.</w:t>
      </w:r>
    </w:p>
    <w:p w14:paraId="4C7A7D07" w14:textId="77777777" w:rsidR="0038721F" w:rsidRPr="0038721F" w:rsidRDefault="0038721F" w:rsidP="00492949">
      <w:pPr>
        <w:spacing w:before="0"/>
        <w:ind w:left="0"/>
        <w:rPr>
          <w:rFonts w:cs="Arial"/>
        </w:rPr>
      </w:pPr>
    </w:p>
    <w:p w14:paraId="19C89A3C" w14:textId="6FE222C2" w:rsidR="0038721F" w:rsidRP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joint VB and VE annual report and accounts are laid in Parliament and published on the VB website.  VB complies with the timetable laid down by DCMS for drafting, clearing and publishing the annual report and accounts.  The annual report and accounts for 2013/14 were laid in Parliament and published on 16 July 2014.</w:t>
      </w:r>
    </w:p>
    <w:p w14:paraId="020C80FE" w14:textId="77777777" w:rsidR="0038721F" w:rsidRPr="0038721F" w:rsidRDefault="0038721F" w:rsidP="00492949">
      <w:pPr>
        <w:autoSpaceDE w:val="0"/>
        <w:autoSpaceDN w:val="0"/>
        <w:adjustRightInd w:val="0"/>
        <w:spacing w:before="0"/>
        <w:ind w:left="0"/>
        <w:jc w:val="both"/>
        <w:rPr>
          <w:rFonts w:cs="Arial"/>
        </w:rPr>
      </w:pPr>
    </w:p>
    <w:p w14:paraId="2EE9D37D"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Minister for Sport and Tourism meets the Chairmen and Chief Executives of VB and VE at least quarterly.</w:t>
      </w:r>
    </w:p>
    <w:p w14:paraId="5E615633" w14:textId="77777777" w:rsidR="0038721F" w:rsidRDefault="0038721F" w:rsidP="00492949">
      <w:pPr>
        <w:autoSpaceDE w:val="0"/>
        <w:autoSpaceDN w:val="0"/>
        <w:adjustRightInd w:val="0"/>
        <w:spacing w:before="0"/>
        <w:ind w:left="0"/>
        <w:jc w:val="both"/>
        <w:rPr>
          <w:rFonts w:cs="Arial"/>
        </w:rPr>
      </w:pPr>
    </w:p>
    <w:p w14:paraId="4C7058E6" w14:textId="77777777" w:rsidR="0038721F" w:rsidRPr="007A5B49" w:rsidRDefault="0038721F" w:rsidP="00492949">
      <w:pPr>
        <w:spacing w:before="0"/>
        <w:ind w:left="0"/>
        <w:rPr>
          <w:rFonts w:cs="Arial"/>
          <w:i/>
        </w:rPr>
      </w:pPr>
      <w:r w:rsidRPr="007A5B49">
        <w:rPr>
          <w:rFonts w:cs="Arial"/>
          <w:i/>
        </w:rPr>
        <w:t>Roles and Responsibilities</w:t>
      </w:r>
    </w:p>
    <w:p w14:paraId="6002D0C8" w14:textId="77777777" w:rsidR="0038721F" w:rsidRPr="0038721F" w:rsidRDefault="0038721F" w:rsidP="00492949">
      <w:pPr>
        <w:pStyle w:val="ListParagraph"/>
        <w:spacing w:after="0" w:line="240" w:lineRule="auto"/>
        <w:rPr>
          <w:rFonts w:ascii="Arial" w:hAnsi="Arial" w:cs="Arial"/>
          <w:sz w:val="24"/>
          <w:szCs w:val="24"/>
        </w:rPr>
      </w:pPr>
    </w:p>
    <w:p w14:paraId="3B06F33C"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This section covers the roles of the board as a whole and of the non-executive board members.  It requires boards to comprise suitably qualified and independent people, to provide strategic leadership, direction, and independent and constructive challenge, to maintain a clear division of roles and responsibilities between non-executive members and executive staff and to put in place policies and procedures to ensure that they can discharge their responsibilities effectively, particularly as regards financial management and accountability.</w:t>
      </w:r>
    </w:p>
    <w:p w14:paraId="53A878E8" w14:textId="77777777" w:rsidR="0038721F" w:rsidRPr="0038721F" w:rsidRDefault="0038721F" w:rsidP="00492949">
      <w:pPr>
        <w:autoSpaceDE w:val="0"/>
        <w:autoSpaceDN w:val="0"/>
        <w:adjustRightInd w:val="0"/>
        <w:spacing w:before="0"/>
        <w:ind w:left="0"/>
        <w:jc w:val="both"/>
        <w:rPr>
          <w:rFonts w:cs="Arial"/>
        </w:rPr>
      </w:pPr>
    </w:p>
    <w:p w14:paraId="141F3D52"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size of the boards of VB and VE is set out in the Development of Tourism Act 1969.</w:t>
      </w:r>
    </w:p>
    <w:p w14:paraId="7AEC69EA" w14:textId="77777777" w:rsidR="0038721F" w:rsidRPr="0038721F" w:rsidRDefault="0038721F" w:rsidP="00492949">
      <w:pPr>
        <w:spacing w:before="0"/>
        <w:ind w:left="0"/>
        <w:rPr>
          <w:rFonts w:cs="Arial"/>
        </w:rPr>
      </w:pPr>
    </w:p>
    <w:p w14:paraId="7F698833" w14:textId="5F77E2E3"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VB board is comprised of the Chairman (currently Christopher Rodrigues CBE, appointed in January 2007 and re-appointed in January 2011</w:t>
      </w:r>
      <w:r w:rsidR="00F54551">
        <w:rPr>
          <w:rFonts w:ascii="Arial" w:hAnsi="Arial" w:cs="Arial"/>
          <w:sz w:val="24"/>
          <w:szCs w:val="24"/>
        </w:rPr>
        <w:t xml:space="preserve"> and January 2015</w:t>
      </w:r>
      <w:r w:rsidRPr="0038721F">
        <w:rPr>
          <w:rFonts w:ascii="Arial" w:hAnsi="Arial" w:cs="Arial"/>
          <w:sz w:val="24"/>
          <w:szCs w:val="24"/>
        </w:rPr>
        <w:t xml:space="preserve">) and six other board members.  The Chairman and five of the board members are appointed by </w:t>
      </w:r>
      <w:r w:rsidRPr="0038721F">
        <w:rPr>
          <w:rFonts w:ascii="Arial" w:hAnsi="Arial" w:cs="Arial"/>
          <w:sz w:val="24"/>
          <w:szCs w:val="24"/>
        </w:rPr>
        <w:lastRenderedPageBreak/>
        <w:t xml:space="preserve">the Secretary of State for Culture, Media and Sport.  The sixth member is appointed by the Welsh </w:t>
      </w:r>
      <w:r w:rsidR="00B2673C">
        <w:rPr>
          <w:rFonts w:ascii="Arial" w:hAnsi="Arial" w:cs="Arial"/>
          <w:sz w:val="24"/>
          <w:szCs w:val="24"/>
        </w:rPr>
        <w:t>Government</w:t>
      </w:r>
      <w:r w:rsidRPr="0038721F">
        <w:rPr>
          <w:rFonts w:ascii="Arial" w:hAnsi="Arial" w:cs="Arial"/>
          <w:sz w:val="24"/>
          <w:szCs w:val="24"/>
        </w:rPr>
        <w:t xml:space="preserve">.  In addition, the Chairmen of </w:t>
      </w:r>
      <w:proofErr w:type="spellStart"/>
      <w:r w:rsidRPr="0038721F">
        <w:rPr>
          <w:rFonts w:ascii="Arial" w:hAnsi="Arial" w:cs="Arial"/>
          <w:sz w:val="24"/>
          <w:szCs w:val="24"/>
        </w:rPr>
        <w:t>VisitEngland</w:t>
      </w:r>
      <w:proofErr w:type="spellEnd"/>
      <w:r w:rsidRPr="0038721F">
        <w:rPr>
          <w:rFonts w:ascii="Arial" w:hAnsi="Arial" w:cs="Arial"/>
          <w:sz w:val="24"/>
          <w:szCs w:val="24"/>
        </w:rPr>
        <w:t xml:space="preserve"> and </w:t>
      </w:r>
      <w:proofErr w:type="spellStart"/>
      <w:r w:rsidRPr="0038721F">
        <w:rPr>
          <w:rFonts w:ascii="Arial" w:hAnsi="Arial" w:cs="Arial"/>
          <w:sz w:val="24"/>
          <w:szCs w:val="24"/>
        </w:rPr>
        <w:t>VisitScotland</w:t>
      </w:r>
      <w:proofErr w:type="spellEnd"/>
      <w:r w:rsidRPr="0038721F">
        <w:rPr>
          <w:rFonts w:ascii="Arial" w:hAnsi="Arial" w:cs="Arial"/>
          <w:sz w:val="24"/>
          <w:szCs w:val="24"/>
        </w:rPr>
        <w:t xml:space="preserve"> sit on the board in an ex-officio capacity.  There are no executive board members.</w:t>
      </w:r>
    </w:p>
    <w:p w14:paraId="2EE2D743" w14:textId="77777777" w:rsidR="0038721F" w:rsidRPr="0038721F" w:rsidRDefault="0038721F" w:rsidP="00492949">
      <w:pPr>
        <w:autoSpaceDE w:val="0"/>
        <w:autoSpaceDN w:val="0"/>
        <w:adjustRightInd w:val="0"/>
        <w:spacing w:before="0"/>
        <w:ind w:left="0"/>
        <w:jc w:val="both"/>
        <w:rPr>
          <w:rFonts w:cs="Arial"/>
        </w:rPr>
      </w:pPr>
    </w:p>
    <w:p w14:paraId="46D1227B"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The VE board is comprised of the Chairman (currently Penelope, </w:t>
      </w:r>
      <w:proofErr w:type="spellStart"/>
      <w:r w:rsidRPr="0038721F">
        <w:rPr>
          <w:rFonts w:ascii="Arial" w:hAnsi="Arial" w:cs="Arial"/>
          <w:sz w:val="24"/>
          <w:szCs w:val="24"/>
        </w:rPr>
        <w:t>Viscountess</w:t>
      </w:r>
      <w:proofErr w:type="spellEnd"/>
      <w:r w:rsidRPr="0038721F">
        <w:rPr>
          <w:rFonts w:ascii="Arial" w:hAnsi="Arial" w:cs="Arial"/>
          <w:sz w:val="24"/>
          <w:szCs w:val="24"/>
        </w:rPr>
        <w:t xml:space="preserve"> Cobham CBE, appointed in April 2009 and re-appointed in April 2013) and six other members, all of whom are appointed by the Secretary of State for Culture, Media and Sport.  The Chief Executive of VB also attends the board in an ex-officio capacity.</w:t>
      </w:r>
    </w:p>
    <w:p w14:paraId="53895259" w14:textId="77777777" w:rsidR="0038721F" w:rsidRPr="0038721F" w:rsidRDefault="0038721F" w:rsidP="00492949">
      <w:pPr>
        <w:spacing w:before="0"/>
        <w:ind w:left="0"/>
        <w:rPr>
          <w:rFonts w:cs="Arial"/>
        </w:rPr>
      </w:pPr>
    </w:p>
    <w:p w14:paraId="067F458D" w14:textId="03196A1D" w:rsidR="00BA4DCE" w:rsidRPr="00BA4DCE" w:rsidRDefault="00DB3DFB" w:rsidP="00BA4DCE">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In appointing the Chairmen and board members of VB and VE, the Secretary of State and DCMS comply with the Code of Practice issued by the Commissioner for Public Appointments.  </w:t>
      </w:r>
      <w:r w:rsidR="00BA4DCE" w:rsidRPr="00BA4DCE">
        <w:rPr>
          <w:rFonts w:ascii="Arial" w:hAnsi="Arial" w:cs="Arial"/>
          <w:sz w:val="24"/>
          <w:szCs w:val="24"/>
        </w:rPr>
        <w:t>The duties, roles and responsibilities, terms of office and remuneration of the Chairmen and board members appointed by the Secretary of State are set out in a Statement of the Terms and Conditions of Appointment which is sent by DCMS to each person on their appointment to the board.</w:t>
      </w:r>
    </w:p>
    <w:p w14:paraId="6301EF64" w14:textId="010881E0" w:rsidR="00BA4DCE" w:rsidRPr="00BA4DCE" w:rsidRDefault="005C2306" w:rsidP="00BA4DCE">
      <w:pPr>
        <w:pStyle w:val="ListParagraph"/>
        <w:rPr>
          <w:rFonts w:ascii="Arial" w:hAnsi="Arial" w:cs="Arial"/>
          <w:sz w:val="24"/>
          <w:szCs w:val="24"/>
        </w:rPr>
      </w:pPr>
      <w:r w:rsidRPr="00556B88">
        <w:rPr>
          <w:rFonts w:cs="Arial"/>
          <w:noProof/>
        </w:rPr>
        <mc:AlternateContent>
          <mc:Choice Requires="wps">
            <w:drawing>
              <wp:anchor distT="91440" distB="91440" distL="137160" distR="137160" simplePos="0" relativeHeight="251759616" behindDoc="0" locked="0" layoutInCell="0" allowOverlap="1" wp14:anchorId="3524EED2" wp14:editId="28605C2E">
                <wp:simplePos x="0" y="0"/>
                <wp:positionH relativeFrom="margin">
                  <wp:posOffset>2815590</wp:posOffset>
                </wp:positionH>
                <wp:positionV relativeFrom="margin">
                  <wp:posOffset>2747010</wp:posOffset>
                </wp:positionV>
                <wp:extent cx="950595" cy="5939790"/>
                <wp:effectExtent l="953" t="0" r="2857" b="2858"/>
                <wp:wrapSquare wrapText="bothSides"/>
                <wp:docPr id="2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0595" cy="5939790"/>
                        </a:xfrm>
                        <a:prstGeom prst="roundRect">
                          <a:avLst>
                            <a:gd name="adj" fmla="val 13032"/>
                          </a:avLst>
                        </a:prstGeom>
                        <a:solidFill>
                          <a:srgbClr val="C00000"/>
                        </a:solidFill>
                        <a:extLst/>
                      </wps:spPr>
                      <wps:txbx>
                        <w:txbxContent>
                          <w:p w14:paraId="3CB4DE78" w14:textId="596CC809" w:rsidR="00E23EF4" w:rsidRPr="00FC6133" w:rsidRDefault="00E23EF4" w:rsidP="003207D6">
                            <w:pPr>
                              <w:pStyle w:val="ListParagraph"/>
                              <w:spacing w:after="0" w:line="240" w:lineRule="auto"/>
                              <w:ind w:left="284" w:right="189"/>
                              <w:jc w:val="both"/>
                              <w:rPr>
                                <w:rFonts w:ascii="Arial" w:hAnsi="Arial" w:cs="Arial"/>
                                <w:b/>
                                <w:sz w:val="24"/>
                                <w:szCs w:val="24"/>
                              </w:rPr>
                            </w:pPr>
                            <w:r w:rsidRPr="00FC6133">
                              <w:rPr>
                                <w:rFonts w:ascii="Arial" w:hAnsi="Arial" w:cs="Arial"/>
                                <w:b/>
                                <w:sz w:val="24"/>
                                <w:szCs w:val="24"/>
                                <w:u w:val="single"/>
                              </w:rPr>
                              <w:t xml:space="preserve">Recommendation </w:t>
                            </w:r>
                            <w:r>
                              <w:rPr>
                                <w:rFonts w:ascii="Arial" w:hAnsi="Arial" w:cs="Arial"/>
                                <w:b/>
                                <w:sz w:val="24"/>
                                <w:szCs w:val="24"/>
                                <w:u w:val="single"/>
                              </w:rPr>
                              <w:t>30</w:t>
                            </w:r>
                            <w:r w:rsidRPr="00FC6133">
                              <w:rPr>
                                <w:rFonts w:ascii="Arial" w:hAnsi="Arial" w:cs="Arial"/>
                                <w:b/>
                                <w:sz w:val="24"/>
                                <w:szCs w:val="24"/>
                                <w:u w:val="single"/>
                              </w:rPr>
                              <w:t>:</w:t>
                            </w:r>
                            <w:r w:rsidRPr="00FC6133">
                              <w:rPr>
                                <w:rFonts w:ascii="Arial" w:hAnsi="Arial" w:cs="Arial"/>
                                <w:b/>
                                <w:sz w:val="24"/>
                                <w:szCs w:val="24"/>
                              </w:rPr>
                              <w:t xml:space="preserve"> DCMS,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should seek to improve female representation on the </w:t>
                            </w:r>
                            <w:proofErr w:type="spellStart"/>
                            <w:r>
                              <w:rPr>
                                <w:rFonts w:ascii="Arial" w:hAnsi="Arial" w:cs="Arial"/>
                                <w:b/>
                                <w:sz w:val="24"/>
                                <w:szCs w:val="24"/>
                              </w:rPr>
                              <w:t>VisitBritain</w:t>
                            </w:r>
                            <w:proofErr w:type="spellEnd"/>
                            <w:r w:rsidRPr="00FC6133">
                              <w:rPr>
                                <w:rFonts w:ascii="Arial" w:hAnsi="Arial" w:cs="Arial"/>
                                <w:b/>
                                <w:sz w:val="24"/>
                                <w:szCs w:val="24"/>
                              </w:rPr>
                              <w:t xml:space="preserve"> board and ensure representation of ethnic minorities and disabled people on the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boards.</w:t>
                            </w:r>
                          </w:p>
                          <w:p w14:paraId="33BD511C"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24EED2" id="_x0000_s1084" style="position:absolute;left:0;text-align:left;margin-left:221.7pt;margin-top:216.3pt;width:74.85pt;height:467.7pt;rotation:90;z-index:2517596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" o:allowincell="f" fillcolor="#c00000" stroked="f">
                <v:textbox>
                  <w:txbxContent>
                    <w:p w14:paraId="3CB4DE78" w14:textId="596CC809" w:rsidR="00E23EF4" w:rsidRPr="00FC6133" w:rsidRDefault="00E23EF4" w:rsidP="003207D6">
                      <w:pPr>
                        <w:pStyle w:val="ListParagraph"/>
                        <w:spacing w:after="0" w:line="240" w:lineRule="auto"/>
                        <w:ind w:left="284" w:right="189"/>
                        <w:jc w:val="both"/>
                        <w:rPr>
                          <w:rFonts w:ascii="Arial" w:hAnsi="Arial" w:cs="Arial"/>
                          <w:b/>
                          <w:sz w:val="24"/>
                          <w:szCs w:val="24"/>
                        </w:rPr>
                      </w:pPr>
                      <w:r w:rsidRPr="00FC6133">
                        <w:rPr>
                          <w:rFonts w:ascii="Arial" w:hAnsi="Arial" w:cs="Arial"/>
                          <w:b/>
                          <w:sz w:val="24"/>
                          <w:szCs w:val="24"/>
                          <w:u w:val="single"/>
                        </w:rPr>
                        <w:t xml:space="preserve">Recommendation </w:t>
                      </w:r>
                      <w:r>
                        <w:rPr>
                          <w:rFonts w:ascii="Arial" w:hAnsi="Arial" w:cs="Arial"/>
                          <w:b/>
                          <w:sz w:val="24"/>
                          <w:szCs w:val="24"/>
                          <w:u w:val="single"/>
                        </w:rPr>
                        <w:t>30</w:t>
                      </w:r>
                      <w:r w:rsidRPr="00FC6133">
                        <w:rPr>
                          <w:rFonts w:ascii="Arial" w:hAnsi="Arial" w:cs="Arial"/>
                          <w:b/>
                          <w:sz w:val="24"/>
                          <w:szCs w:val="24"/>
                          <w:u w:val="single"/>
                        </w:rPr>
                        <w:t>:</w:t>
                      </w:r>
                      <w:r w:rsidRPr="00FC6133">
                        <w:rPr>
                          <w:rFonts w:ascii="Arial" w:hAnsi="Arial" w:cs="Arial"/>
                          <w:b/>
                          <w:sz w:val="24"/>
                          <w:szCs w:val="24"/>
                        </w:rPr>
                        <w:t xml:space="preserve"> DCMS,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should seek to improve female representation on the </w:t>
                      </w:r>
                      <w:proofErr w:type="spellStart"/>
                      <w:r>
                        <w:rPr>
                          <w:rFonts w:ascii="Arial" w:hAnsi="Arial" w:cs="Arial"/>
                          <w:b/>
                          <w:sz w:val="24"/>
                          <w:szCs w:val="24"/>
                        </w:rPr>
                        <w:t>VisitBritain</w:t>
                      </w:r>
                      <w:proofErr w:type="spellEnd"/>
                      <w:r w:rsidRPr="00FC6133">
                        <w:rPr>
                          <w:rFonts w:ascii="Arial" w:hAnsi="Arial" w:cs="Arial"/>
                          <w:b/>
                          <w:sz w:val="24"/>
                          <w:szCs w:val="24"/>
                        </w:rPr>
                        <w:t xml:space="preserve"> board and ensure representation of ethnic minorities and disabled people on the </w:t>
                      </w:r>
                      <w:proofErr w:type="spellStart"/>
                      <w:r>
                        <w:rPr>
                          <w:rFonts w:ascii="Arial" w:hAnsi="Arial" w:cs="Arial"/>
                          <w:b/>
                          <w:sz w:val="24"/>
                          <w:szCs w:val="24"/>
                        </w:rPr>
                        <w:t>VisitBritain</w:t>
                      </w:r>
                      <w:proofErr w:type="spellEnd"/>
                      <w:r w:rsidRPr="00FC6133">
                        <w:rPr>
                          <w:rFonts w:ascii="Arial" w:hAnsi="Arial" w:cs="Arial"/>
                          <w:b/>
                          <w:sz w:val="24"/>
                          <w:szCs w:val="24"/>
                        </w:rPr>
                        <w:t xml:space="preserve"> and </w:t>
                      </w:r>
                      <w:proofErr w:type="spellStart"/>
                      <w:r>
                        <w:rPr>
                          <w:rFonts w:ascii="Arial" w:hAnsi="Arial" w:cs="Arial"/>
                          <w:b/>
                          <w:sz w:val="24"/>
                          <w:szCs w:val="24"/>
                        </w:rPr>
                        <w:t>VisitEngland</w:t>
                      </w:r>
                      <w:proofErr w:type="spellEnd"/>
                      <w:r w:rsidRPr="00FC6133">
                        <w:rPr>
                          <w:rFonts w:ascii="Arial" w:hAnsi="Arial" w:cs="Arial"/>
                          <w:b/>
                          <w:sz w:val="24"/>
                          <w:szCs w:val="24"/>
                        </w:rPr>
                        <w:t xml:space="preserve"> boards.</w:t>
                      </w:r>
                    </w:p>
                    <w:p w14:paraId="33BD511C" w14:textId="77777777" w:rsidR="00E23EF4" w:rsidRDefault="00E23EF4" w:rsidP="003207D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57DA4F38" w14:textId="77777777" w:rsidR="00BA4DCE" w:rsidRDefault="00BA4DCE" w:rsidP="00BA4DCE">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Both boards meet at least 6 times a year and the minutes of board meetings are published on the VB and VE websites.  </w:t>
      </w:r>
      <w:r>
        <w:rPr>
          <w:rFonts w:ascii="Arial" w:hAnsi="Arial" w:cs="Arial"/>
          <w:sz w:val="24"/>
          <w:szCs w:val="24"/>
        </w:rPr>
        <w:t>B</w:t>
      </w:r>
      <w:r w:rsidRPr="0038721F">
        <w:rPr>
          <w:rFonts w:ascii="Arial" w:hAnsi="Arial" w:cs="Arial"/>
          <w:sz w:val="24"/>
          <w:szCs w:val="24"/>
        </w:rPr>
        <w:t xml:space="preserve">oth organisations maintain registers of board members’ interests, although the Review team noted that it was not clear from the VE website how members of the public could request a copy of the VE register (see below). </w:t>
      </w:r>
    </w:p>
    <w:p w14:paraId="6D1DFA2C" w14:textId="77777777" w:rsidR="00BA4DCE" w:rsidRDefault="00BA4DCE" w:rsidP="00BA4DCE">
      <w:pPr>
        <w:pStyle w:val="ListParagraph"/>
        <w:autoSpaceDE w:val="0"/>
        <w:autoSpaceDN w:val="0"/>
        <w:adjustRightInd w:val="0"/>
        <w:spacing w:after="0" w:line="240" w:lineRule="auto"/>
        <w:ind w:left="567"/>
        <w:jc w:val="both"/>
        <w:rPr>
          <w:rFonts w:ascii="Arial" w:hAnsi="Arial" w:cs="Arial"/>
          <w:sz w:val="24"/>
          <w:szCs w:val="24"/>
        </w:rPr>
      </w:pPr>
    </w:p>
    <w:p w14:paraId="647737FE" w14:textId="52F8FB7B" w:rsidR="0038721F" w:rsidRDefault="00BA4DCE"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The Review team noted that</w:t>
      </w:r>
      <w:r w:rsidR="00DB3DFB" w:rsidRPr="0038721F">
        <w:rPr>
          <w:rFonts w:ascii="Arial" w:hAnsi="Arial" w:cs="Arial"/>
          <w:sz w:val="24"/>
          <w:szCs w:val="24"/>
        </w:rPr>
        <w:t xml:space="preserve"> at present only </w:t>
      </w:r>
      <w:r w:rsidR="005C2306">
        <w:rPr>
          <w:rFonts w:ascii="Arial" w:hAnsi="Arial" w:cs="Arial"/>
          <w:sz w:val="24"/>
          <w:szCs w:val="24"/>
        </w:rPr>
        <w:t>one</w:t>
      </w:r>
      <w:r w:rsidR="00DB3DFB" w:rsidRPr="0038721F">
        <w:rPr>
          <w:rFonts w:ascii="Arial" w:hAnsi="Arial" w:cs="Arial"/>
          <w:sz w:val="24"/>
          <w:szCs w:val="24"/>
        </w:rPr>
        <w:t xml:space="preserve"> of the VB board members </w:t>
      </w:r>
      <w:r w:rsidR="005C2306">
        <w:rPr>
          <w:rFonts w:ascii="Arial" w:hAnsi="Arial" w:cs="Arial"/>
          <w:sz w:val="24"/>
          <w:szCs w:val="24"/>
        </w:rPr>
        <w:t>is</w:t>
      </w:r>
      <w:r w:rsidR="00DB3DFB" w:rsidRPr="0038721F">
        <w:rPr>
          <w:rFonts w:ascii="Arial" w:hAnsi="Arial" w:cs="Arial"/>
          <w:sz w:val="24"/>
          <w:szCs w:val="24"/>
        </w:rPr>
        <w:t xml:space="preserve"> female</w:t>
      </w:r>
      <w:r w:rsidR="005C2306">
        <w:rPr>
          <w:rFonts w:ascii="Arial" w:hAnsi="Arial" w:cs="Arial"/>
          <w:sz w:val="24"/>
          <w:szCs w:val="24"/>
        </w:rPr>
        <w:t xml:space="preserve"> (the Chair of VE who attends in an ex-officio capacity)</w:t>
      </w:r>
      <w:r w:rsidR="00DB3DFB" w:rsidRPr="0038721F">
        <w:rPr>
          <w:rFonts w:ascii="Arial" w:hAnsi="Arial" w:cs="Arial"/>
          <w:sz w:val="24"/>
          <w:szCs w:val="24"/>
        </w:rPr>
        <w:t xml:space="preserve">; whereas </w:t>
      </w:r>
      <w:r w:rsidR="005C2306">
        <w:rPr>
          <w:rFonts w:ascii="Arial" w:hAnsi="Arial" w:cs="Arial"/>
          <w:sz w:val="24"/>
          <w:szCs w:val="24"/>
        </w:rPr>
        <w:t>almost</w:t>
      </w:r>
      <w:r w:rsidR="00DB3DFB" w:rsidRPr="0038721F">
        <w:rPr>
          <w:rFonts w:ascii="Arial" w:hAnsi="Arial" w:cs="Arial"/>
          <w:sz w:val="24"/>
          <w:szCs w:val="24"/>
        </w:rPr>
        <w:t xml:space="preserve"> half of the VE board members are female.  Neither board currently meets the Government’s aim of achieving pro-rata representation of ethnic minority groups and increased participation of disabled people (although this does not form part of the Principles of Good Corporate Governance).  The Review team </w:t>
      </w:r>
      <w:r w:rsidR="005C2306">
        <w:rPr>
          <w:rFonts w:ascii="Arial" w:hAnsi="Arial" w:cs="Arial"/>
          <w:sz w:val="24"/>
          <w:szCs w:val="24"/>
        </w:rPr>
        <w:t xml:space="preserve">noted that there were currently vacancies on both boards, and </w:t>
      </w:r>
      <w:r w:rsidR="00DB3DFB" w:rsidRPr="0038721F">
        <w:rPr>
          <w:rFonts w:ascii="Arial" w:hAnsi="Arial" w:cs="Arial"/>
          <w:sz w:val="24"/>
          <w:szCs w:val="24"/>
        </w:rPr>
        <w:t>considered that DCMS, VB and VE should seek to improve the diversity of both boards through future appointments.</w:t>
      </w:r>
    </w:p>
    <w:p w14:paraId="25EC147F" w14:textId="45937F2E" w:rsidR="0038721F" w:rsidRDefault="0038721F" w:rsidP="00492949">
      <w:pPr>
        <w:pStyle w:val="ListParagraph"/>
        <w:spacing w:after="0" w:line="240" w:lineRule="auto"/>
        <w:rPr>
          <w:rFonts w:ascii="Arial" w:hAnsi="Arial" w:cs="Arial"/>
          <w:sz w:val="24"/>
          <w:szCs w:val="24"/>
        </w:rPr>
      </w:pPr>
    </w:p>
    <w:p w14:paraId="47B4498C" w14:textId="77777777" w:rsidR="0038721F" w:rsidRPr="007A5B49" w:rsidRDefault="0038721F" w:rsidP="00492949">
      <w:pPr>
        <w:spacing w:before="0"/>
        <w:ind w:left="0"/>
        <w:rPr>
          <w:rFonts w:cs="Arial"/>
          <w:i/>
        </w:rPr>
      </w:pPr>
      <w:r w:rsidRPr="007A5B49">
        <w:rPr>
          <w:rFonts w:cs="Arial"/>
          <w:i/>
        </w:rPr>
        <w:t>Effective Financial Management</w:t>
      </w:r>
    </w:p>
    <w:p w14:paraId="29C04890" w14:textId="77777777" w:rsidR="0038721F" w:rsidRDefault="0038721F" w:rsidP="00492949">
      <w:pPr>
        <w:pStyle w:val="ListParagraph"/>
        <w:spacing w:after="0" w:line="240" w:lineRule="auto"/>
        <w:rPr>
          <w:rFonts w:ascii="Arial" w:hAnsi="Arial" w:cs="Arial"/>
          <w:sz w:val="24"/>
          <w:szCs w:val="24"/>
        </w:rPr>
      </w:pPr>
    </w:p>
    <w:p w14:paraId="6D4226EC"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This section requires NDPBs to have in place effective systems of financial management and internal control.</w:t>
      </w:r>
    </w:p>
    <w:p w14:paraId="21609597" w14:textId="77777777" w:rsidR="0038721F" w:rsidRPr="0038721F" w:rsidRDefault="0038721F" w:rsidP="00492949">
      <w:pPr>
        <w:autoSpaceDE w:val="0"/>
        <w:autoSpaceDN w:val="0"/>
        <w:adjustRightInd w:val="0"/>
        <w:spacing w:before="0"/>
        <w:ind w:left="0"/>
        <w:jc w:val="both"/>
        <w:rPr>
          <w:rFonts w:cs="Arial"/>
        </w:rPr>
      </w:pPr>
    </w:p>
    <w:p w14:paraId="262A00FC"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As noted above, VB and VE jointly publish an annual report and accounts which complies with Government guidance and requirements.</w:t>
      </w:r>
    </w:p>
    <w:p w14:paraId="7881B3BD" w14:textId="77777777" w:rsidR="0038721F" w:rsidRPr="0038721F" w:rsidRDefault="0038721F" w:rsidP="00492949">
      <w:pPr>
        <w:spacing w:before="0"/>
        <w:ind w:left="0"/>
        <w:rPr>
          <w:rFonts w:cs="Arial"/>
        </w:rPr>
      </w:pPr>
    </w:p>
    <w:p w14:paraId="7237A83C" w14:textId="77777777"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internal auditors are PwC, who work in accordance with Government Internal Audit Standards.  The annual work programme is agreed with PwC by the Audit Committee and all audit reports are considered by the executive team and the Audit Committee which presents an annual report to the VB board.  External audit is carried out by the National Audit Office for the Comptroller and Auditor General.</w:t>
      </w:r>
    </w:p>
    <w:p w14:paraId="5231230E" w14:textId="77777777" w:rsidR="0038721F" w:rsidRPr="0038721F" w:rsidRDefault="0038721F" w:rsidP="00492949">
      <w:pPr>
        <w:spacing w:before="0"/>
        <w:ind w:left="0"/>
        <w:rPr>
          <w:rFonts w:cs="Arial"/>
        </w:rPr>
      </w:pPr>
    </w:p>
    <w:p w14:paraId="6DAD49A9" w14:textId="08A8F4B8"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lastRenderedPageBreak/>
        <w:t>VB and VE have a range of internal policies and frameworks with which staff are required to comply.  These include a Risk Management Policy and corporate risk register, Financial Policies and Procedures Manual, expenses policy, fraud and bribery polici</w:t>
      </w:r>
      <w:r w:rsidR="006D6F2F">
        <w:rPr>
          <w:rFonts w:ascii="Arial" w:hAnsi="Arial" w:cs="Arial"/>
          <w:sz w:val="24"/>
          <w:szCs w:val="24"/>
        </w:rPr>
        <w:t>es and a whistleblowing policy.  Further to a recent NAO report on procurement, VB and VE are strengthening their internal policies in this area.</w:t>
      </w:r>
    </w:p>
    <w:p w14:paraId="295E2DE3" w14:textId="77777777" w:rsidR="0038721F" w:rsidRPr="0038721F" w:rsidRDefault="0038721F" w:rsidP="00492949">
      <w:pPr>
        <w:spacing w:before="0"/>
        <w:ind w:left="0"/>
        <w:rPr>
          <w:rFonts w:cs="Arial"/>
        </w:rPr>
      </w:pPr>
    </w:p>
    <w:p w14:paraId="088B4BC0" w14:textId="06683BAE" w:rsidR="00DB3DFB"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Audit and Remuneration Committees covering both VB and VE have been established.  The Audit Committee is responsible for issues of risk, control, governance and associated assurance.  It has four members including one external member.  The Remuneration Committee is responsible for issues relating to staff remuneration and bonuses.  It has four members.  Both committees report to the VB board.</w:t>
      </w:r>
      <w:r w:rsidR="00B542CD">
        <w:rPr>
          <w:rFonts w:ascii="Arial" w:hAnsi="Arial" w:cs="Arial"/>
          <w:sz w:val="24"/>
          <w:szCs w:val="24"/>
        </w:rPr>
        <w:t xml:space="preserve">  Following separation, VE will have its own Audit and Remuneration Committees reporting to the VE board.</w:t>
      </w:r>
    </w:p>
    <w:p w14:paraId="2C14EC96" w14:textId="77777777" w:rsidR="0038721F" w:rsidRDefault="0038721F" w:rsidP="00492949">
      <w:pPr>
        <w:pStyle w:val="ListParagraph"/>
        <w:spacing w:after="0" w:line="240" w:lineRule="auto"/>
        <w:rPr>
          <w:rFonts w:ascii="Arial" w:hAnsi="Arial" w:cs="Arial"/>
          <w:sz w:val="24"/>
          <w:szCs w:val="24"/>
        </w:rPr>
      </w:pPr>
    </w:p>
    <w:p w14:paraId="4371DC88" w14:textId="77777777" w:rsidR="0038721F" w:rsidRPr="007A5B49" w:rsidRDefault="0038721F" w:rsidP="00492949">
      <w:pPr>
        <w:spacing w:before="0"/>
        <w:ind w:left="0"/>
        <w:rPr>
          <w:rFonts w:cs="Arial"/>
          <w:i/>
        </w:rPr>
      </w:pPr>
      <w:r w:rsidRPr="007A5B49">
        <w:rPr>
          <w:rFonts w:cs="Arial"/>
          <w:i/>
        </w:rPr>
        <w:t>Communications</w:t>
      </w:r>
    </w:p>
    <w:p w14:paraId="2E08174C" w14:textId="77777777" w:rsidR="0038721F" w:rsidRDefault="0038721F" w:rsidP="00492949">
      <w:pPr>
        <w:pStyle w:val="ListParagraph"/>
        <w:spacing w:after="0" w:line="240" w:lineRule="auto"/>
        <w:rPr>
          <w:rFonts w:ascii="Arial" w:hAnsi="Arial" w:cs="Arial"/>
          <w:sz w:val="24"/>
          <w:szCs w:val="24"/>
        </w:rPr>
      </w:pPr>
    </w:p>
    <w:p w14:paraId="137F8798" w14:textId="423E441C"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This section is about how open, transparent, accountable and responsive an NDPB is in its dealings with stakeholders and the general public.  It also covers marketing and PR policies.</w:t>
      </w:r>
      <w:r w:rsidR="00635F52">
        <w:rPr>
          <w:rFonts w:ascii="Arial" w:hAnsi="Arial" w:cs="Arial"/>
          <w:sz w:val="24"/>
          <w:szCs w:val="24"/>
        </w:rPr>
        <w:t xml:space="preserve">  Communications</w:t>
      </w:r>
      <w:r w:rsidR="00635F52" w:rsidRPr="00635F52">
        <w:rPr>
          <w:rFonts w:ascii="Arial" w:hAnsi="Arial" w:cs="Arial"/>
          <w:sz w:val="24"/>
          <w:szCs w:val="24"/>
        </w:rPr>
        <w:t xml:space="preserve"> and marketing are key functions for both VB and VE</w:t>
      </w:r>
      <w:r w:rsidR="00635F52">
        <w:rPr>
          <w:rFonts w:ascii="Arial" w:hAnsi="Arial" w:cs="Arial"/>
          <w:sz w:val="24"/>
          <w:szCs w:val="24"/>
        </w:rPr>
        <w:t>, and f</w:t>
      </w:r>
      <w:r w:rsidR="00635F52" w:rsidRPr="00635F52">
        <w:rPr>
          <w:rFonts w:ascii="Arial" w:hAnsi="Arial" w:cs="Arial"/>
          <w:sz w:val="24"/>
          <w:szCs w:val="24"/>
        </w:rPr>
        <w:t xml:space="preserve">eedback from stakeholders indicated that, on the whole, </w:t>
      </w:r>
      <w:r w:rsidR="00635F52">
        <w:rPr>
          <w:rFonts w:ascii="Arial" w:hAnsi="Arial" w:cs="Arial"/>
          <w:sz w:val="24"/>
          <w:szCs w:val="24"/>
        </w:rPr>
        <w:t>they</w:t>
      </w:r>
      <w:r w:rsidR="00635F52" w:rsidRPr="00635F52">
        <w:rPr>
          <w:rFonts w:ascii="Arial" w:hAnsi="Arial" w:cs="Arial"/>
          <w:sz w:val="24"/>
          <w:szCs w:val="24"/>
        </w:rPr>
        <w:t xml:space="preserve"> are carried out effectively, particularly in relation to marketing.</w:t>
      </w:r>
      <w:r w:rsidR="00635F52">
        <w:rPr>
          <w:rFonts w:cs="Arial"/>
        </w:rPr>
        <w:t xml:space="preserve"> </w:t>
      </w:r>
    </w:p>
    <w:p w14:paraId="68D91C02" w14:textId="77777777" w:rsidR="0038721F" w:rsidRPr="0038721F" w:rsidRDefault="0038721F" w:rsidP="00492949">
      <w:pPr>
        <w:autoSpaceDE w:val="0"/>
        <w:autoSpaceDN w:val="0"/>
        <w:adjustRightInd w:val="0"/>
        <w:spacing w:before="0"/>
        <w:ind w:left="0"/>
        <w:jc w:val="both"/>
        <w:rPr>
          <w:rFonts w:cs="Arial"/>
        </w:rPr>
      </w:pPr>
    </w:p>
    <w:p w14:paraId="7997952A" w14:textId="5D117821"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Both VB and VE have regular contact with a wide range of partners and stakeholders, including through meetings, events and forums, newsletters and online updates.  Their corporate websites carry a considerable amount of information about their roles, responsibilities and activities.  Information about tourism products aimed at consumers is carried on their consumer sites and VB operate an online retail shop to sell selected tourism products to consumers.  Other than this, VB’s and VE’s work does not generally bring them into contact with the general public, and they do not hold open board meetings or annual open meetings and do not have a formal system for monitoring and reporting on their performance in handling correspondence.</w:t>
      </w:r>
      <w:r w:rsidR="0035206B">
        <w:rPr>
          <w:rFonts w:ascii="Arial" w:hAnsi="Arial" w:cs="Arial"/>
          <w:sz w:val="24"/>
          <w:szCs w:val="24"/>
        </w:rPr>
        <w:t xml:space="preserve">  Complaints about their correspondence handling are managed through the formal complaints procedure.  However, most complaints received by VB and VE relate to tourism products rather than to the organisations themselves.</w:t>
      </w:r>
    </w:p>
    <w:p w14:paraId="59E32110" w14:textId="77777777" w:rsidR="0038721F" w:rsidRPr="0038721F" w:rsidRDefault="0038721F" w:rsidP="00492949">
      <w:pPr>
        <w:spacing w:before="0"/>
        <w:ind w:left="0"/>
        <w:rPr>
          <w:rFonts w:cs="Arial"/>
        </w:rPr>
      </w:pPr>
    </w:p>
    <w:p w14:paraId="17CDCF4C" w14:textId="6264498B"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The Review team noted that VE’s corporate website currently does not appear to host the full range of corporate information which is expected and required for an NDPB.  This appears to be because it is currently covered by information on VB’s website, although there do not appear to be any cross-references or links to point the reader in the right direction or an explanation of the relationship between VE and VB.  The key omissions are the annual report and accounts, information on the Audit and Remuneration Committees, how to request a copy of the register of board members’ interests and how to make a complaint.  The Review team considered that VE should review the information carried on its corporate website to ensure that it is fully compliant with all the requirements before it becomes an executive NDPB.</w:t>
      </w:r>
    </w:p>
    <w:p w14:paraId="1951A36B" w14:textId="592C567D" w:rsidR="0038721F" w:rsidRPr="0038721F" w:rsidRDefault="0038721F" w:rsidP="00492949">
      <w:pPr>
        <w:spacing w:before="0"/>
        <w:ind w:left="0"/>
        <w:rPr>
          <w:rFonts w:cs="Arial"/>
        </w:rPr>
      </w:pPr>
    </w:p>
    <w:p w14:paraId="33EF4903" w14:textId="7F17B912" w:rsidR="00635F52" w:rsidRDefault="00DB3DFB" w:rsidP="00635F5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 xml:space="preserve">The nature of VB’s and VE’s work necessarily involves a considerable amount of marketing and PR activity.  All such activity is covered by exemptions issued by the Cabinet Office Efficiency and Reform Group under current Government conventions and </w:t>
      </w:r>
      <w:r w:rsidR="00327568" w:rsidRPr="00556B88">
        <w:rPr>
          <w:rFonts w:cs="Arial"/>
          <w:noProof/>
        </w:rPr>
        <w:lastRenderedPageBreak/>
        <mc:AlternateContent>
          <mc:Choice Requires="wps">
            <w:drawing>
              <wp:anchor distT="91440" distB="91440" distL="137160" distR="137160" simplePos="0" relativeHeight="251761664" behindDoc="0" locked="0" layoutInCell="0" allowOverlap="1" wp14:anchorId="3FA7935C" wp14:editId="35BD6AA2">
                <wp:simplePos x="0" y="0"/>
                <wp:positionH relativeFrom="margin">
                  <wp:posOffset>2828925</wp:posOffset>
                </wp:positionH>
                <wp:positionV relativeFrom="margin">
                  <wp:posOffset>-1964690</wp:posOffset>
                </wp:positionV>
                <wp:extent cx="913130" cy="5939790"/>
                <wp:effectExtent l="1270" t="0" r="2540" b="2540"/>
                <wp:wrapSquare wrapText="bothSides"/>
                <wp:docPr id="2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3130" cy="5939790"/>
                        </a:xfrm>
                        <a:prstGeom prst="roundRect">
                          <a:avLst>
                            <a:gd name="adj" fmla="val 13032"/>
                          </a:avLst>
                        </a:prstGeom>
                        <a:solidFill>
                          <a:srgbClr val="C00000"/>
                        </a:solidFill>
                        <a:extLst/>
                      </wps:spPr>
                      <wps:txbx>
                        <w:txbxContent>
                          <w:p w14:paraId="69660C01" w14:textId="18631B87" w:rsidR="00E23EF4" w:rsidRDefault="00E23EF4" w:rsidP="000B291D">
                            <w:pPr>
                              <w:pStyle w:val="ListParagraph"/>
                              <w:spacing w:before="120" w:after="0" w:line="240" w:lineRule="auto"/>
                              <w:ind w:left="284" w:right="171"/>
                              <w:jc w:val="both"/>
                              <w:rPr>
                                <w:rFonts w:ascii="Arial" w:hAnsi="Arial" w:cs="Arial"/>
                                <w:b/>
                                <w:sz w:val="24"/>
                                <w:szCs w:val="24"/>
                              </w:rPr>
                            </w:pPr>
                            <w:r w:rsidRPr="00FC6133">
                              <w:rPr>
                                <w:rFonts w:ascii="Arial" w:hAnsi="Arial" w:cs="Arial"/>
                                <w:b/>
                                <w:sz w:val="24"/>
                                <w:szCs w:val="24"/>
                                <w:u w:val="single"/>
                              </w:rPr>
                              <w:t>Recommendation 3</w:t>
                            </w:r>
                            <w:r>
                              <w:rPr>
                                <w:rFonts w:ascii="Arial" w:hAnsi="Arial" w:cs="Arial"/>
                                <w:b/>
                                <w:sz w:val="24"/>
                                <w:szCs w:val="24"/>
                                <w:u w:val="single"/>
                              </w:rPr>
                              <w:t>1</w:t>
                            </w:r>
                            <w:r w:rsidRPr="00FC6133">
                              <w:rPr>
                                <w:rFonts w:ascii="Arial" w:hAnsi="Arial" w:cs="Arial"/>
                                <w:b/>
                                <w:sz w:val="24"/>
                                <w:szCs w:val="24"/>
                                <w:u w:val="single"/>
                              </w:rPr>
                              <w:t>:</w:t>
                            </w:r>
                            <w:r w:rsidRPr="00FC6133">
                              <w:rPr>
                                <w:rFonts w:ascii="Arial" w:hAnsi="Arial" w:cs="Arial"/>
                                <w:b/>
                                <w:sz w:val="24"/>
                                <w:szCs w:val="24"/>
                              </w:rPr>
                              <w:t xml:space="preserve"> </w:t>
                            </w:r>
                            <w:proofErr w:type="spellStart"/>
                            <w:r>
                              <w:rPr>
                                <w:rFonts w:ascii="Arial" w:hAnsi="Arial" w:cs="Arial"/>
                                <w:b/>
                                <w:sz w:val="24"/>
                                <w:szCs w:val="24"/>
                              </w:rPr>
                              <w:t>VisitEngland</w:t>
                            </w:r>
                            <w:proofErr w:type="spellEnd"/>
                            <w:r w:rsidRPr="00FC6133">
                              <w:rPr>
                                <w:rFonts w:ascii="Arial" w:hAnsi="Arial" w:cs="Arial"/>
                                <w:b/>
                                <w:sz w:val="24"/>
                                <w:szCs w:val="24"/>
                              </w:rPr>
                              <w:t xml:space="preserve"> should ensure that its corporate website carries all the information required for an executive NDPB ahead of an agreed re-classification.</w:t>
                            </w:r>
                          </w:p>
                          <w:p w14:paraId="68225DF1" w14:textId="77777777" w:rsidR="00E23EF4" w:rsidRDefault="00E23EF4" w:rsidP="00327568">
                            <w:pPr>
                              <w:ind w:left="0"/>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A7935C" id="_x0000_s1085" style="position:absolute;left:0;text-align:left;margin-left:222.75pt;margin-top:-154.7pt;width:71.9pt;height:467.7pt;rotation:90;z-index:2517616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" o:allowincell="f" fillcolor="#c00000" stroked="f">
                <v:textbox>
                  <w:txbxContent>
                    <w:p w14:paraId="69660C01" w14:textId="18631B87" w:rsidR="00E23EF4" w:rsidRDefault="00E23EF4" w:rsidP="000B291D">
                      <w:pPr>
                        <w:pStyle w:val="ListParagraph"/>
                        <w:spacing w:before="120" w:after="0" w:line="240" w:lineRule="auto"/>
                        <w:ind w:left="284" w:right="171"/>
                        <w:jc w:val="both"/>
                        <w:rPr>
                          <w:rFonts w:ascii="Arial" w:hAnsi="Arial" w:cs="Arial"/>
                          <w:b/>
                          <w:sz w:val="24"/>
                          <w:szCs w:val="24"/>
                        </w:rPr>
                      </w:pPr>
                      <w:r w:rsidRPr="00FC6133">
                        <w:rPr>
                          <w:rFonts w:ascii="Arial" w:hAnsi="Arial" w:cs="Arial"/>
                          <w:b/>
                          <w:sz w:val="24"/>
                          <w:szCs w:val="24"/>
                          <w:u w:val="single"/>
                        </w:rPr>
                        <w:t>Recommendation 3</w:t>
                      </w:r>
                      <w:r>
                        <w:rPr>
                          <w:rFonts w:ascii="Arial" w:hAnsi="Arial" w:cs="Arial"/>
                          <w:b/>
                          <w:sz w:val="24"/>
                          <w:szCs w:val="24"/>
                          <w:u w:val="single"/>
                        </w:rPr>
                        <w:t>1</w:t>
                      </w:r>
                      <w:r w:rsidRPr="00FC6133">
                        <w:rPr>
                          <w:rFonts w:ascii="Arial" w:hAnsi="Arial" w:cs="Arial"/>
                          <w:b/>
                          <w:sz w:val="24"/>
                          <w:szCs w:val="24"/>
                          <w:u w:val="single"/>
                        </w:rPr>
                        <w:t>:</w:t>
                      </w:r>
                      <w:r w:rsidRPr="00FC6133">
                        <w:rPr>
                          <w:rFonts w:ascii="Arial" w:hAnsi="Arial" w:cs="Arial"/>
                          <w:b/>
                          <w:sz w:val="24"/>
                          <w:szCs w:val="24"/>
                        </w:rPr>
                        <w:t xml:space="preserve"> </w:t>
                      </w:r>
                      <w:proofErr w:type="spellStart"/>
                      <w:r>
                        <w:rPr>
                          <w:rFonts w:ascii="Arial" w:hAnsi="Arial" w:cs="Arial"/>
                          <w:b/>
                          <w:sz w:val="24"/>
                          <w:szCs w:val="24"/>
                        </w:rPr>
                        <w:t>VisitEngland</w:t>
                      </w:r>
                      <w:proofErr w:type="spellEnd"/>
                      <w:r w:rsidRPr="00FC6133">
                        <w:rPr>
                          <w:rFonts w:ascii="Arial" w:hAnsi="Arial" w:cs="Arial"/>
                          <w:b/>
                          <w:sz w:val="24"/>
                          <w:szCs w:val="24"/>
                        </w:rPr>
                        <w:t xml:space="preserve"> should ensure that its corporate website carries all the information required for an executive NDPB ahead of an agreed re-classification.</w:t>
                      </w:r>
                    </w:p>
                    <w:p w14:paraId="68225DF1" w14:textId="77777777" w:rsidR="00E23EF4" w:rsidRDefault="00E23EF4" w:rsidP="00327568">
                      <w:pPr>
                        <w:ind w:left="0"/>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38721F">
        <w:rPr>
          <w:rFonts w:ascii="Arial" w:hAnsi="Arial" w:cs="Arial"/>
          <w:sz w:val="24"/>
          <w:szCs w:val="24"/>
        </w:rPr>
        <w:t>is carried out in accordance with those conventions.  They do not use marketing or PR consultants.</w:t>
      </w:r>
    </w:p>
    <w:p w14:paraId="4DCAB7E0" w14:textId="77777777" w:rsidR="00635F52" w:rsidRDefault="00635F52" w:rsidP="00F63E55">
      <w:pPr>
        <w:pStyle w:val="ListParagraph"/>
        <w:spacing w:after="0" w:line="240" w:lineRule="auto"/>
        <w:rPr>
          <w:rFonts w:cs="Arial"/>
        </w:rPr>
      </w:pPr>
    </w:p>
    <w:p w14:paraId="75EAE5CF" w14:textId="7441D0BB" w:rsidR="0038721F" w:rsidRPr="007A5B49" w:rsidRDefault="0038721F" w:rsidP="00492949">
      <w:pPr>
        <w:spacing w:before="0"/>
        <w:ind w:left="0"/>
        <w:rPr>
          <w:rFonts w:cs="Arial"/>
          <w:i/>
        </w:rPr>
      </w:pPr>
      <w:r w:rsidRPr="007A5B49">
        <w:rPr>
          <w:rFonts w:cs="Arial"/>
          <w:i/>
        </w:rPr>
        <w:t>Conduct and Behaviour</w:t>
      </w:r>
    </w:p>
    <w:p w14:paraId="5DB8F054" w14:textId="2BD631F1" w:rsidR="0038721F" w:rsidRPr="0038721F" w:rsidRDefault="0038721F" w:rsidP="00492949">
      <w:pPr>
        <w:pStyle w:val="ListParagraph"/>
        <w:spacing w:after="0" w:line="240" w:lineRule="auto"/>
        <w:rPr>
          <w:rFonts w:ascii="Arial" w:hAnsi="Arial" w:cs="Arial"/>
          <w:sz w:val="24"/>
          <w:szCs w:val="24"/>
        </w:rPr>
      </w:pPr>
    </w:p>
    <w:p w14:paraId="2041D1C8" w14:textId="34ECDDCE" w:rsidR="0038721F"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This section covers the requirement for a Code of Conduct and the need for board members and staff to observe the highest personal and professional standards and to promote good governance.</w:t>
      </w:r>
    </w:p>
    <w:p w14:paraId="29763AA1" w14:textId="45D83E18" w:rsidR="0038721F" w:rsidRPr="0038721F" w:rsidRDefault="0038721F" w:rsidP="00492949">
      <w:pPr>
        <w:autoSpaceDE w:val="0"/>
        <w:autoSpaceDN w:val="0"/>
        <w:adjustRightInd w:val="0"/>
        <w:spacing w:before="0"/>
        <w:ind w:left="0"/>
        <w:jc w:val="both"/>
        <w:rPr>
          <w:rFonts w:cs="Arial"/>
        </w:rPr>
      </w:pPr>
    </w:p>
    <w:p w14:paraId="75508374" w14:textId="6899EA17" w:rsidR="001600A9" w:rsidRDefault="00DB3DFB"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sidRPr="0038721F">
        <w:rPr>
          <w:rFonts w:ascii="Arial" w:hAnsi="Arial" w:cs="Arial"/>
          <w:sz w:val="24"/>
          <w:szCs w:val="24"/>
        </w:rPr>
        <w:t>VB and VE have adopted a Code of Conduct for board members, which forms part of the terms and conditions of appointment, and a Code of Conduct for staff, compliance with which is a requirement in the contract of employment</w:t>
      </w:r>
      <w:r w:rsidR="00482A3F">
        <w:rPr>
          <w:rFonts w:ascii="Arial" w:hAnsi="Arial" w:cs="Arial"/>
          <w:sz w:val="24"/>
          <w:szCs w:val="24"/>
        </w:rPr>
        <w:t xml:space="preserve"> and which is reinforced by VB’s and VE’s core competencies for staff</w:t>
      </w:r>
      <w:r w:rsidRPr="0038721F">
        <w:rPr>
          <w:rFonts w:ascii="Arial" w:hAnsi="Arial" w:cs="Arial"/>
          <w:sz w:val="24"/>
          <w:szCs w:val="24"/>
        </w:rPr>
        <w:t xml:space="preserve">.  Both Codes are based on the Cabinet Office model Codes.  </w:t>
      </w:r>
      <w:r w:rsidR="001600A9">
        <w:rPr>
          <w:rFonts w:ascii="Arial" w:hAnsi="Arial" w:cs="Arial"/>
          <w:sz w:val="24"/>
          <w:szCs w:val="24"/>
        </w:rPr>
        <w:t>VB and VE maintain Registers of Interests and</w:t>
      </w:r>
      <w:r w:rsidR="001600A9" w:rsidRPr="0038721F">
        <w:rPr>
          <w:rFonts w:ascii="Arial" w:hAnsi="Arial" w:cs="Arial"/>
          <w:sz w:val="24"/>
          <w:szCs w:val="24"/>
        </w:rPr>
        <w:t xml:space="preserve"> </w:t>
      </w:r>
      <w:r w:rsidR="001600A9">
        <w:rPr>
          <w:rFonts w:ascii="Arial" w:hAnsi="Arial" w:cs="Arial"/>
          <w:sz w:val="24"/>
          <w:szCs w:val="24"/>
        </w:rPr>
        <w:t>p</w:t>
      </w:r>
      <w:r w:rsidRPr="0038721F">
        <w:rPr>
          <w:rFonts w:ascii="Arial" w:hAnsi="Arial" w:cs="Arial"/>
          <w:sz w:val="24"/>
          <w:szCs w:val="24"/>
        </w:rPr>
        <w:t>rocedures are in place to manage conflicts of interest</w:t>
      </w:r>
      <w:r w:rsidR="001600A9">
        <w:rPr>
          <w:rFonts w:ascii="Arial" w:hAnsi="Arial" w:cs="Arial"/>
          <w:sz w:val="24"/>
          <w:szCs w:val="24"/>
        </w:rPr>
        <w:t>.</w:t>
      </w:r>
    </w:p>
    <w:p w14:paraId="40476608" w14:textId="77777777" w:rsidR="001600A9" w:rsidRPr="001600A9" w:rsidRDefault="001600A9" w:rsidP="00492949">
      <w:pPr>
        <w:pStyle w:val="ListParagraph"/>
        <w:spacing w:after="0" w:line="240" w:lineRule="auto"/>
        <w:rPr>
          <w:rFonts w:ascii="Arial" w:hAnsi="Arial" w:cs="Arial"/>
          <w:sz w:val="24"/>
          <w:szCs w:val="24"/>
        </w:rPr>
      </w:pPr>
    </w:p>
    <w:p w14:paraId="21872822" w14:textId="7F8068BD" w:rsidR="00DB3DFB" w:rsidRDefault="001600A9" w:rsidP="00272C32">
      <w:pPr>
        <w:pStyle w:val="ListParagraph"/>
        <w:numPr>
          <w:ilvl w:val="1"/>
          <w:numId w:val="29"/>
        </w:num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T</w:t>
      </w:r>
      <w:r w:rsidR="00DB3DFB" w:rsidRPr="0038721F">
        <w:rPr>
          <w:rFonts w:ascii="Arial" w:hAnsi="Arial" w:cs="Arial"/>
          <w:sz w:val="24"/>
          <w:szCs w:val="24"/>
        </w:rPr>
        <w:t>here are no rules in place for board members and senior staff on the acceptance of appointments or employment after resignation or retirement from VB and VE.</w:t>
      </w:r>
      <w:r w:rsidR="00482A3F">
        <w:rPr>
          <w:rFonts w:ascii="Arial" w:hAnsi="Arial" w:cs="Arial"/>
          <w:sz w:val="24"/>
          <w:szCs w:val="24"/>
        </w:rPr>
        <w:t xml:space="preserve">  VB and VE consider that such rules would be counter-productive and could deter the highest calibre candidates from seeking employment with or board membership of VB and VE.  They note that the movement between the tourist boards and other public and private sector organisations involved in tourism is generally considered to be beneficial.</w:t>
      </w:r>
    </w:p>
    <w:p w14:paraId="1AAB86CE" w14:textId="77777777" w:rsidR="007A7BB6" w:rsidRDefault="007A7BB6" w:rsidP="00492949">
      <w:pPr>
        <w:spacing w:before="0"/>
        <w:ind w:left="0"/>
        <w:rPr>
          <w:rFonts w:cs="Arial"/>
        </w:rPr>
      </w:pPr>
    </w:p>
    <w:p w14:paraId="30574CE1" w14:textId="77777777" w:rsidR="00F63C86" w:rsidRDefault="00F63C86" w:rsidP="00C30D99">
      <w:pPr>
        <w:pStyle w:val="Heading1Appendix"/>
        <w:numPr>
          <w:ilvl w:val="0"/>
          <w:numId w:val="0"/>
        </w:numPr>
        <w:sectPr w:rsidR="00F63C86" w:rsidSect="00000E28">
          <w:pgSz w:w="11906" w:h="16838" w:code="9"/>
          <w:pgMar w:top="1418" w:right="1021" w:bottom="1134" w:left="1021" w:header="709" w:footer="709" w:gutter="0"/>
          <w:cols w:space="708"/>
          <w:docGrid w:linePitch="360"/>
        </w:sectPr>
      </w:pPr>
      <w:bookmarkStart w:id="15" w:name="_Toc406082090"/>
    </w:p>
    <w:p w14:paraId="1AAB86CF" w14:textId="0C764590" w:rsidR="00416A25" w:rsidRDefault="00C30D99" w:rsidP="00C30D99">
      <w:pPr>
        <w:pStyle w:val="Heading1Appendix"/>
        <w:numPr>
          <w:ilvl w:val="0"/>
          <w:numId w:val="0"/>
        </w:numPr>
      </w:pPr>
      <w:bookmarkStart w:id="16" w:name="Annex_A"/>
      <w:r>
        <w:lastRenderedPageBreak/>
        <w:t>Annex A</w:t>
      </w:r>
      <w:bookmarkEnd w:id="16"/>
      <w:r>
        <w:t xml:space="preserve">: </w:t>
      </w:r>
      <w:r w:rsidR="00416A25">
        <w:t>Written Ministerial Statement</w:t>
      </w:r>
      <w:bookmarkEnd w:id="15"/>
    </w:p>
    <w:p w14:paraId="1AAB86D0" w14:textId="77777777" w:rsidR="00416A25" w:rsidRPr="00BC2AB4" w:rsidRDefault="00416A25" w:rsidP="00416A25">
      <w:pPr>
        <w:spacing w:before="100" w:beforeAutospacing="1" w:after="100" w:afterAutospacing="1"/>
        <w:ind w:left="0"/>
        <w:jc w:val="center"/>
        <w:outlineLvl w:val="3"/>
        <w:rPr>
          <w:rFonts w:cs="Arial"/>
          <w:b/>
          <w:bCs/>
          <w:lang w:val="en"/>
        </w:rPr>
      </w:pPr>
      <w:proofErr w:type="spellStart"/>
      <w:r w:rsidRPr="00BC2AB4">
        <w:rPr>
          <w:rFonts w:cs="Arial"/>
          <w:b/>
          <w:bCs/>
          <w:lang w:val="en"/>
        </w:rPr>
        <w:t>VisitBritain</w:t>
      </w:r>
      <w:proofErr w:type="spellEnd"/>
      <w:r w:rsidRPr="00BC2AB4">
        <w:rPr>
          <w:rFonts w:cs="Arial"/>
          <w:b/>
          <w:bCs/>
          <w:lang w:val="en"/>
        </w:rPr>
        <w:t xml:space="preserve"> and </w:t>
      </w:r>
      <w:proofErr w:type="spellStart"/>
      <w:r w:rsidRPr="00BC2AB4">
        <w:rPr>
          <w:rFonts w:cs="Arial"/>
          <w:b/>
          <w:bCs/>
          <w:lang w:val="en"/>
        </w:rPr>
        <w:t>VisitEngland</w:t>
      </w:r>
      <w:proofErr w:type="spellEnd"/>
      <w:r w:rsidRPr="00BC2AB4">
        <w:rPr>
          <w:rFonts w:cs="Arial"/>
          <w:b/>
          <w:bCs/>
          <w:lang w:val="en"/>
        </w:rPr>
        <w:t xml:space="preserve"> (Triennial Review)</w:t>
      </w:r>
    </w:p>
    <w:p w14:paraId="1AAB86D1" w14:textId="77777777" w:rsidR="00416A25" w:rsidRPr="00BC2AB4" w:rsidRDefault="00416A25" w:rsidP="00C33306">
      <w:pPr>
        <w:spacing w:before="100" w:beforeAutospacing="1" w:after="100" w:afterAutospacing="1"/>
        <w:ind w:left="0"/>
        <w:jc w:val="both"/>
        <w:rPr>
          <w:rFonts w:cs="Arial"/>
          <w:lang w:val="en"/>
        </w:rPr>
      </w:pPr>
      <w:bookmarkStart w:id="17" w:name="st_146"/>
      <w:bookmarkStart w:id="18" w:name="14072253000097"/>
      <w:bookmarkStart w:id="19" w:name="140722m0001.htm_spmin9"/>
      <w:bookmarkStart w:id="20" w:name="14072253000302"/>
      <w:bookmarkEnd w:id="17"/>
      <w:bookmarkEnd w:id="18"/>
      <w:bookmarkEnd w:id="19"/>
      <w:bookmarkEnd w:id="20"/>
      <w:r w:rsidRPr="00BC2AB4">
        <w:rPr>
          <w:rFonts w:cs="Arial"/>
          <w:b/>
          <w:bCs/>
          <w:lang w:val="en"/>
        </w:rPr>
        <w:t>The Parliamentary Under-Secretary of State for Culture, Media and Sport (</w:t>
      </w:r>
      <w:proofErr w:type="spellStart"/>
      <w:r w:rsidRPr="00BC2AB4">
        <w:rPr>
          <w:rFonts w:cs="Arial"/>
          <w:b/>
          <w:bCs/>
          <w:lang w:val="en"/>
        </w:rPr>
        <w:t>Mrs</w:t>
      </w:r>
      <w:proofErr w:type="spellEnd"/>
      <w:r w:rsidRPr="00BC2AB4">
        <w:rPr>
          <w:rFonts w:cs="Arial"/>
          <w:b/>
          <w:bCs/>
          <w:lang w:val="en"/>
        </w:rPr>
        <w:t xml:space="preserve"> Helen Grant):</w:t>
      </w:r>
      <w:r w:rsidRPr="00BC2AB4">
        <w:rPr>
          <w:rFonts w:cs="Arial"/>
          <w:lang w:val="en"/>
        </w:rPr>
        <w:t xml:space="preserve"> I am today announcing the start of the triennial review of </w:t>
      </w:r>
      <w:proofErr w:type="spellStart"/>
      <w:r w:rsidRPr="00BC2AB4">
        <w:rPr>
          <w:rFonts w:cs="Arial"/>
          <w:lang w:val="en"/>
        </w:rPr>
        <w:t>VisitBritain</w:t>
      </w:r>
      <w:proofErr w:type="spellEnd"/>
      <w:r w:rsidRPr="00BC2AB4">
        <w:rPr>
          <w:rFonts w:cs="Arial"/>
          <w:lang w:val="en"/>
        </w:rPr>
        <w:t xml:space="preserve"> and </w:t>
      </w:r>
      <w:proofErr w:type="spellStart"/>
      <w:r w:rsidRPr="00BC2AB4">
        <w:rPr>
          <w:rFonts w:cs="Arial"/>
          <w:lang w:val="en"/>
        </w:rPr>
        <w:t>VisitEngland</w:t>
      </w:r>
      <w:proofErr w:type="spellEnd"/>
      <w:r w:rsidRPr="00BC2AB4">
        <w:rPr>
          <w:rFonts w:cs="Arial"/>
          <w:lang w:val="en"/>
        </w:rPr>
        <w:t xml:space="preserve"> (British Tourist Authority). Triennial reviews are part of the Government’s commitment to ensuring that non-departmental public bodies (NDPBs) continue to have regular independent challenge.</w:t>
      </w:r>
    </w:p>
    <w:p w14:paraId="1AAB86D2" w14:textId="77777777" w:rsidR="00416A25" w:rsidRPr="00BC2AB4" w:rsidRDefault="00416A25" w:rsidP="00C33306">
      <w:pPr>
        <w:spacing w:before="100" w:beforeAutospacing="1" w:after="100" w:afterAutospacing="1"/>
        <w:ind w:left="0"/>
        <w:jc w:val="both"/>
        <w:rPr>
          <w:rFonts w:cs="Arial"/>
          <w:lang w:val="en"/>
        </w:rPr>
      </w:pPr>
      <w:bookmarkStart w:id="21" w:name="stpa_357"/>
      <w:bookmarkStart w:id="22" w:name="140722m0001.htm_para41"/>
      <w:bookmarkStart w:id="23" w:name="14072253000098"/>
      <w:bookmarkEnd w:id="21"/>
      <w:bookmarkEnd w:id="22"/>
      <w:bookmarkEnd w:id="23"/>
      <w:r w:rsidRPr="00BC2AB4">
        <w:rPr>
          <w:rFonts w:cs="Arial"/>
          <w:lang w:val="en"/>
        </w:rPr>
        <w:t xml:space="preserve">The review will examine whether there is a continuing need for </w:t>
      </w:r>
      <w:proofErr w:type="spellStart"/>
      <w:r w:rsidRPr="00BC2AB4">
        <w:rPr>
          <w:rFonts w:cs="Arial"/>
          <w:lang w:val="en"/>
        </w:rPr>
        <w:t>VisitBritain</w:t>
      </w:r>
      <w:proofErr w:type="spellEnd"/>
      <w:r w:rsidRPr="00BC2AB4">
        <w:rPr>
          <w:rFonts w:cs="Arial"/>
          <w:lang w:val="en"/>
        </w:rPr>
        <w:t xml:space="preserve"> and </w:t>
      </w:r>
      <w:proofErr w:type="spellStart"/>
      <w:r w:rsidRPr="00BC2AB4">
        <w:rPr>
          <w:rFonts w:cs="Arial"/>
          <w:lang w:val="en"/>
        </w:rPr>
        <w:t>VisitEngland’s</w:t>
      </w:r>
      <w:proofErr w:type="spellEnd"/>
      <w:r w:rsidRPr="00BC2AB4">
        <w:rPr>
          <w:rFonts w:cs="Arial"/>
          <w:lang w:val="en"/>
        </w:rPr>
        <w:t xml:space="preserve"> functions and their form and whether they should continue to exist at arm’s length from Government. Should the review conclude there is a continuing need for the bodies, it will go on to examine whether their control and governance arrangements continue to meet the </w:t>
      </w:r>
      <w:proofErr w:type="spellStart"/>
      <w:r w:rsidRPr="00BC2AB4">
        <w:rPr>
          <w:rFonts w:cs="Arial"/>
          <w:lang w:val="en"/>
        </w:rPr>
        <w:t>recognised</w:t>
      </w:r>
      <w:proofErr w:type="spellEnd"/>
      <w:r w:rsidRPr="00BC2AB4">
        <w:rPr>
          <w:rFonts w:cs="Arial"/>
          <w:lang w:val="en"/>
        </w:rPr>
        <w:t xml:space="preserve"> principles of good corporate governance. The findings at both stages of the review will be examined by a challenge group.</w:t>
      </w:r>
    </w:p>
    <w:p w14:paraId="1AAB86D3" w14:textId="77777777" w:rsidR="00416A25" w:rsidRPr="00BC2AB4" w:rsidRDefault="00416A25" w:rsidP="00C33306">
      <w:pPr>
        <w:spacing w:before="100" w:beforeAutospacing="1" w:after="100" w:afterAutospacing="1"/>
        <w:ind w:left="0"/>
        <w:jc w:val="both"/>
        <w:rPr>
          <w:rFonts w:cs="Arial"/>
          <w:lang w:val="en"/>
        </w:rPr>
      </w:pPr>
      <w:bookmarkStart w:id="24" w:name="stpa_358"/>
      <w:bookmarkStart w:id="25" w:name="140722m0001.htm_para42"/>
      <w:bookmarkStart w:id="26" w:name="14072253000099"/>
      <w:bookmarkEnd w:id="24"/>
      <w:bookmarkEnd w:id="25"/>
      <w:bookmarkEnd w:id="26"/>
      <w:r w:rsidRPr="00BC2AB4">
        <w:rPr>
          <w:rFonts w:cs="Arial"/>
          <w:lang w:val="en"/>
        </w:rPr>
        <w:t xml:space="preserve">Further details of the review, including how to submit evidence to it, can be found on the DCMS website at: </w:t>
      </w:r>
      <w:hyperlink r:id="rId22" w:history="1">
        <w:r w:rsidRPr="00BC2AB4">
          <w:rPr>
            <w:rStyle w:val="Hyperlink"/>
            <w:rFonts w:cs="Arial"/>
            <w:sz w:val="24"/>
            <w:lang w:val="en"/>
          </w:rPr>
          <w:t>https://www.gov.uk/government/organisations/department-for-culture-media-sport</w:t>
        </w:r>
      </w:hyperlink>
      <w:r w:rsidRPr="00BC2AB4">
        <w:rPr>
          <w:rFonts w:cs="Arial"/>
          <w:lang w:val="en"/>
        </w:rPr>
        <w:t xml:space="preserve"> </w:t>
      </w:r>
    </w:p>
    <w:p w14:paraId="1AAB86D4" w14:textId="77777777" w:rsidR="00416A25" w:rsidRPr="00BC2AB4" w:rsidRDefault="00416A25" w:rsidP="00C33306">
      <w:pPr>
        <w:spacing w:before="100" w:beforeAutospacing="1" w:after="100" w:afterAutospacing="1"/>
        <w:ind w:left="0"/>
        <w:jc w:val="both"/>
        <w:rPr>
          <w:rFonts w:cs="Arial"/>
          <w:lang w:val="en"/>
        </w:rPr>
      </w:pPr>
      <w:bookmarkStart w:id="27" w:name="column_112WS"/>
      <w:bookmarkStart w:id="28" w:name="stpa_359"/>
      <w:bookmarkStart w:id="29" w:name="140722m0001.htm_para43"/>
      <w:bookmarkStart w:id="30" w:name="14072253000100"/>
      <w:bookmarkEnd w:id="27"/>
      <w:bookmarkEnd w:id="28"/>
      <w:bookmarkEnd w:id="29"/>
      <w:bookmarkEnd w:id="30"/>
      <w:r w:rsidRPr="00BC2AB4">
        <w:rPr>
          <w:rFonts w:cs="Arial"/>
          <w:lang w:val="en"/>
        </w:rPr>
        <w:t>I will inform the House of the outcome of the review when it is completed and copies of the report of the review will be placed in the Libraries of both Houses.</w:t>
      </w:r>
    </w:p>
    <w:p w14:paraId="1AAB86D5" w14:textId="39186319" w:rsidR="00F63C86" w:rsidRDefault="00F63C86">
      <w:pPr>
        <w:spacing w:before="0"/>
        <w:ind w:left="0"/>
      </w:pPr>
      <w:r>
        <w:br w:type="page"/>
      </w:r>
    </w:p>
    <w:p w14:paraId="779E8C79" w14:textId="77777777" w:rsidR="002D3E77" w:rsidRDefault="002D3E77" w:rsidP="00416A25">
      <w:pPr>
        <w:ind w:left="0"/>
      </w:pPr>
    </w:p>
    <w:p w14:paraId="1AAB86D6" w14:textId="77777777" w:rsidR="00416A25" w:rsidRDefault="00C30D99" w:rsidP="00C30D99">
      <w:pPr>
        <w:pStyle w:val="Heading1Appendix"/>
        <w:numPr>
          <w:ilvl w:val="0"/>
          <w:numId w:val="0"/>
        </w:numPr>
      </w:pPr>
      <w:bookmarkStart w:id="31" w:name="Annex_B"/>
      <w:bookmarkStart w:id="32" w:name="_Toc406082091"/>
      <w:r>
        <w:lastRenderedPageBreak/>
        <w:t>Annex B</w:t>
      </w:r>
      <w:bookmarkEnd w:id="31"/>
      <w:r>
        <w:t xml:space="preserve">: </w:t>
      </w:r>
      <w:r w:rsidR="00416A25">
        <w:t>Challenge Group and Review Team</w:t>
      </w:r>
      <w:bookmarkEnd w:id="32"/>
    </w:p>
    <w:p w14:paraId="44C90533" w14:textId="16A8BE7B" w:rsidR="00CB1574" w:rsidRPr="00CB1574" w:rsidRDefault="00CB1574" w:rsidP="00CB1574">
      <w:pPr>
        <w:autoSpaceDE w:val="0"/>
        <w:autoSpaceDN w:val="0"/>
        <w:adjustRightInd w:val="0"/>
        <w:spacing w:before="0"/>
        <w:ind w:left="0"/>
        <w:rPr>
          <w:rFonts w:cs="Arial"/>
          <w:b/>
          <w:color w:val="000000"/>
          <w:u w:val="single"/>
        </w:rPr>
      </w:pPr>
      <w:r w:rsidRPr="00CB1574">
        <w:rPr>
          <w:rFonts w:cs="Arial"/>
          <w:b/>
          <w:color w:val="000000"/>
          <w:u w:val="single"/>
        </w:rPr>
        <w:t>CHALLENGE GROUP</w:t>
      </w:r>
    </w:p>
    <w:p w14:paraId="59284295" w14:textId="77777777" w:rsidR="00CB1574" w:rsidRDefault="00CB1574" w:rsidP="00CB1574">
      <w:pPr>
        <w:autoSpaceDE w:val="0"/>
        <w:autoSpaceDN w:val="0"/>
        <w:adjustRightInd w:val="0"/>
        <w:spacing w:before="0"/>
        <w:ind w:left="0"/>
        <w:rPr>
          <w:rFonts w:cs="Arial"/>
          <w:b/>
          <w:color w:val="000000"/>
        </w:rPr>
      </w:pPr>
    </w:p>
    <w:p w14:paraId="1AAB86D7" w14:textId="6ED95189" w:rsidR="003101BA" w:rsidRPr="00E43FD2" w:rsidRDefault="003101BA" w:rsidP="00CB1574">
      <w:pPr>
        <w:autoSpaceDE w:val="0"/>
        <w:autoSpaceDN w:val="0"/>
        <w:adjustRightInd w:val="0"/>
        <w:spacing w:before="0"/>
        <w:ind w:left="0"/>
        <w:rPr>
          <w:rFonts w:cs="Arial"/>
          <w:b/>
          <w:color w:val="000000"/>
        </w:rPr>
      </w:pPr>
      <w:r w:rsidRPr="00E43FD2">
        <w:rPr>
          <w:rFonts w:cs="Arial"/>
          <w:b/>
          <w:color w:val="000000"/>
        </w:rPr>
        <w:t>Membership:</w:t>
      </w:r>
    </w:p>
    <w:p w14:paraId="1AAB86D8" w14:textId="77777777" w:rsidR="003101BA" w:rsidRDefault="003101BA" w:rsidP="00CB1574">
      <w:pPr>
        <w:autoSpaceDE w:val="0"/>
        <w:autoSpaceDN w:val="0"/>
        <w:adjustRightInd w:val="0"/>
        <w:spacing w:before="0"/>
        <w:ind w:left="720"/>
        <w:contextualSpacing/>
        <w:rPr>
          <w:rFonts w:cs="Arial"/>
          <w:color w:val="000000"/>
        </w:rPr>
      </w:pPr>
    </w:p>
    <w:p w14:paraId="1AAB86D9"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Janet Baker, Commercial Directorate, Cabinet Office</w:t>
      </w:r>
    </w:p>
    <w:p w14:paraId="1AAB86DA"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 xml:space="preserve">Fiona </w:t>
      </w:r>
      <w:proofErr w:type="spellStart"/>
      <w:r w:rsidRPr="00E43FD2">
        <w:rPr>
          <w:rFonts w:cs="Arial"/>
          <w:color w:val="000000"/>
        </w:rPr>
        <w:t>Gornall</w:t>
      </w:r>
      <w:proofErr w:type="spellEnd"/>
      <w:r w:rsidRPr="00E43FD2">
        <w:rPr>
          <w:rFonts w:cs="Arial"/>
          <w:color w:val="000000"/>
        </w:rPr>
        <w:t>, Independen</w:t>
      </w:r>
      <w:r>
        <w:rPr>
          <w:rFonts w:cs="Arial"/>
          <w:color w:val="000000"/>
        </w:rPr>
        <w:t>t Communications Consultant</w:t>
      </w:r>
    </w:p>
    <w:p w14:paraId="1AAB86DB"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 xml:space="preserve">Tracy Long, Chief Executive of Boardroom Review Ltd. and Non-Executive Director, Department for Culture, Media and Sport </w:t>
      </w:r>
    </w:p>
    <w:p w14:paraId="1AAB86DC"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 xml:space="preserve">Nicky Roche, former Chief Executive, </w:t>
      </w:r>
      <w:proofErr w:type="spellStart"/>
      <w:r w:rsidRPr="00E43FD2">
        <w:rPr>
          <w:rFonts w:cs="Arial"/>
          <w:color w:val="000000"/>
        </w:rPr>
        <w:t>TdF</w:t>
      </w:r>
      <w:proofErr w:type="spellEnd"/>
      <w:r w:rsidRPr="00E43FD2">
        <w:rPr>
          <w:rFonts w:cs="Arial"/>
          <w:color w:val="000000"/>
        </w:rPr>
        <w:t xml:space="preserve"> Hub Ltd.</w:t>
      </w:r>
    </w:p>
    <w:p w14:paraId="1AAB86DD"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Chris Sharrock, Deputy Director, Debt and Reserves Management, HM Treasury</w:t>
      </w:r>
    </w:p>
    <w:p w14:paraId="1AAB86DE"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Sue Wilkinson, Director of Supporter Development, National Trust</w:t>
      </w:r>
    </w:p>
    <w:p w14:paraId="1AAB86DF" w14:textId="77777777" w:rsidR="003101BA" w:rsidRPr="00E43FD2" w:rsidRDefault="003101BA" w:rsidP="00CB1574">
      <w:pPr>
        <w:numPr>
          <w:ilvl w:val="0"/>
          <w:numId w:val="17"/>
        </w:numPr>
        <w:autoSpaceDE w:val="0"/>
        <w:autoSpaceDN w:val="0"/>
        <w:adjustRightInd w:val="0"/>
        <w:spacing w:before="0"/>
        <w:contextualSpacing/>
        <w:rPr>
          <w:rFonts w:cs="Arial"/>
          <w:color w:val="000000"/>
        </w:rPr>
      </w:pPr>
      <w:r w:rsidRPr="00E43FD2">
        <w:rPr>
          <w:rFonts w:cs="Arial"/>
          <w:color w:val="000000"/>
        </w:rPr>
        <w:t xml:space="preserve">John </w:t>
      </w:r>
      <w:proofErr w:type="spellStart"/>
      <w:r w:rsidRPr="00E43FD2">
        <w:rPr>
          <w:rFonts w:cs="Arial"/>
          <w:color w:val="000000"/>
        </w:rPr>
        <w:t>Worne</w:t>
      </w:r>
      <w:proofErr w:type="spellEnd"/>
      <w:r w:rsidRPr="00E43FD2">
        <w:rPr>
          <w:rFonts w:cs="Arial"/>
          <w:color w:val="000000"/>
        </w:rPr>
        <w:t>, Director of Strategy, British Council</w:t>
      </w:r>
    </w:p>
    <w:p w14:paraId="2219F712" w14:textId="77777777" w:rsidR="00CB1574" w:rsidRDefault="00CB1574" w:rsidP="00CB1574">
      <w:pPr>
        <w:autoSpaceDE w:val="0"/>
        <w:autoSpaceDN w:val="0"/>
        <w:adjustRightInd w:val="0"/>
        <w:spacing w:before="0"/>
        <w:ind w:left="0"/>
        <w:rPr>
          <w:rFonts w:cs="Arial"/>
          <w:color w:val="000000"/>
        </w:rPr>
      </w:pPr>
    </w:p>
    <w:p w14:paraId="1AAB86E1" w14:textId="77777777" w:rsidR="003101BA" w:rsidRPr="00E43FD2" w:rsidRDefault="003101BA" w:rsidP="00CB1574">
      <w:pPr>
        <w:autoSpaceDE w:val="0"/>
        <w:autoSpaceDN w:val="0"/>
        <w:adjustRightInd w:val="0"/>
        <w:spacing w:before="0"/>
        <w:ind w:left="0"/>
        <w:rPr>
          <w:rFonts w:cs="Arial"/>
          <w:b/>
          <w:color w:val="000000"/>
        </w:rPr>
      </w:pPr>
      <w:r w:rsidRPr="00E43FD2">
        <w:rPr>
          <w:rFonts w:cs="Arial"/>
          <w:b/>
          <w:color w:val="000000"/>
        </w:rPr>
        <w:t>Role:</w:t>
      </w:r>
    </w:p>
    <w:p w14:paraId="34C43C8D" w14:textId="77777777" w:rsidR="00CB1574" w:rsidRDefault="00CB1574" w:rsidP="00CB1574">
      <w:pPr>
        <w:autoSpaceDE w:val="0"/>
        <w:autoSpaceDN w:val="0"/>
        <w:adjustRightInd w:val="0"/>
        <w:spacing w:before="0"/>
        <w:ind w:left="0"/>
        <w:jc w:val="both"/>
        <w:rPr>
          <w:rFonts w:cs="Arial"/>
          <w:color w:val="000000"/>
        </w:rPr>
      </w:pPr>
    </w:p>
    <w:p w14:paraId="1AAB86E2" w14:textId="77777777" w:rsidR="003101BA" w:rsidRPr="00E43FD2" w:rsidRDefault="003101BA" w:rsidP="00CB1574">
      <w:pPr>
        <w:autoSpaceDE w:val="0"/>
        <w:autoSpaceDN w:val="0"/>
        <w:adjustRightInd w:val="0"/>
        <w:spacing w:before="0"/>
        <w:ind w:left="0"/>
        <w:jc w:val="both"/>
        <w:rPr>
          <w:rFonts w:cs="Arial"/>
          <w:color w:val="000000"/>
        </w:rPr>
      </w:pPr>
      <w:r w:rsidRPr="00E43FD2">
        <w:rPr>
          <w:rFonts w:cs="Arial"/>
          <w:color w:val="000000"/>
        </w:rPr>
        <w:t>The Review team sought comments from the members of the Challenge Group on the proposed scope and approach of the Review. The Challenge Group provided comments on the Terms of Reference.</w:t>
      </w:r>
    </w:p>
    <w:p w14:paraId="6753B18E" w14:textId="77777777" w:rsidR="00CB1574" w:rsidRDefault="00CB1574" w:rsidP="00CB1574">
      <w:pPr>
        <w:autoSpaceDE w:val="0"/>
        <w:autoSpaceDN w:val="0"/>
        <w:adjustRightInd w:val="0"/>
        <w:spacing w:before="0"/>
        <w:ind w:left="0"/>
        <w:jc w:val="both"/>
        <w:rPr>
          <w:rFonts w:cs="Arial"/>
          <w:color w:val="000000"/>
        </w:rPr>
      </w:pPr>
    </w:p>
    <w:p w14:paraId="1AAB86E3" w14:textId="628F7DED" w:rsidR="003101BA" w:rsidRPr="00D2099B" w:rsidRDefault="003101BA" w:rsidP="00CB1574">
      <w:pPr>
        <w:autoSpaceDE w:val="0"/>
        <w:autoSpaceDN w:val="0"/>
        <w:adjustRightInd w:val="0"/>
        <w:spacing w:before="0"/>
        <w:ind w:left="0"/>
        <w:jc w:val="both"/>
        <w:rPr>
          <w:rFonts w:cs="Arial"/>
          <w:color w:val="000000"/>
        </w:rPr>
      </w:pPr>
      <w:r w:rsidRPr="00D2099B">
        <w:rPr>
          <w:rFonts w:cs="Arial"/>
          <w:color w:val="000000"/>
        </w:rPr>
        <w:t>The Challenge Group met on 29 October 2014 to review and comment on the Review’s emerging findings and conclusions. The group also reviewed the stakeholder engagement which had taken place up to that point, and suggested areas for further investigation</w:t>
      </w:r>
      <w:r w:rsidR="00D2099B" w:rsidRPr="00D2099B">
        <w:rPr>
          <w:rFonts w:cs="Arial"/>
          <w:color w:val="000000"/>
        </w:rPr>
        <w:t xml:space="preserve"> and consideration</w:t>
      </w:r>
      <w:r w:rsidRPr="00D2099B">
        <w:rPr>
          <w:rFonts w:cs="Arial"/>
          <w:color w:val="000000"/>
        </w:rPr>
        <w:t xml:space="preserve"> by the Review</w:t>
      </w:r>
      <w:r w:rsidR="00D2099B" w:rsidRPr="00D2099B">
        <w:rPr>
          <w:rFonts w:cs="Arial"/>
          <w:color w:val="000000"/>
        </w:rPr>
        <w:t xml:space="preserve"> team</w:t>
      </w:r>
      <w:r w:rsidRPr="00D2099B">
        <w:rPr>
          <w:rFonts w:cs="Arial"/>
          <w:color w:val="000000"/>
        </w:rPr>
        <w:t xml:space="preserve">. </w:t>
      </w:r>
    </w:p>
    <w:p w14:paraId="10CF879B" w14:textId="77777777" w:rsidR="00CB1574" w:rsidRDefault="00CB1574" w:rsidP="00CB1574">
      <w:pPr>
        <w:spacing w:before="0"/>
        <w:ind w:left="0"/>
        <w:jc w:val="both"/>
        <w:rPr>
          <w:rFonts w:cs="Arial"/>
          <w:color w:val="000000"/>
        </w:rPr>
      </w:pPr>
    </w:p>
    <w:p w14:paraId="1AAB86E4" w14:textId="160AE1A8" w:rsidR="003101BA" w:rsidRPr="00E43FD2" w:rsidRDefault="003101BA" w:rsidP="00CB1574">
      <w:pPr>
        <w:spacing w:before="0"/>
        <w:ind w:left="0"/>
        <w:jc w:val="both"/>
        <w:rPr>
          <w:rFonts w:cs="Arial"/>
          <w:color w:val="000000"/>
        </w:rPr>
      </w:pPr>
      <w:r w:rsidRPr="00062E93">
        <w:rPr>
          <w:rFonts w:cs="Arial"/>
          <w:color w:val="000000"/>
        </w:rPr>
        <w:t xml:space="preserve">The Challenge Group met again on </w:t>
      </w:r>
      <w:r w:rsidR="00D2099B" w:rsidRPr="00062E93">
        <w:rPr>
          <w:rFonts w:cs="Arial"/>
          <w:color w:val="000000"/>
        </w:rPr>
        <w:t>3 December 2014</w:t>
      </w:r>
      <w:r w:rsidRPr="00062E93">
        <w:rPr>
          <w:rFonts w:cs="Arial"/>
          <w:color w:val="000000"/>
        </w:rPr>
        <w:t xml:space="preserve"> to consider the emerging recommendations.</w:t>
      </w:r>
      <w:r w:rsidRPr="003E1779">
        <w:rPr>
          <w:rFonts w:cs="Arial"/>
          <w:color w:val="000000"/>
        </w:rPr>
        <w:t xml:space="preserve"> </w:t>
      </w:r>
      <w:r w:rsidR="003E1779" w:rsidRPr="001A6487">
        <w:rPr>
          <w:rFonts w:cs="Arial"/>
          <w:color w:val="000000"/>
        </w:rPr>
        <w:t xml:space="preserve">The </w:t>
      </w:r>
      <w:r w:rsidR="001456ED" w:rsidRPr="001A6487">
        <w:rPr>
          <w:rFonts w:cs="Arial"/>
          <w:color w:val="000000"/>
        </w:rPr>
        <w:t xml:space="preserve">draft report, including the </w:t>
      </w:r>
      <w:r w:rsidR="003E1779" w:rsidRPr="001A6487">
        <w:rPr>
          <w:rFonts w:cs="Arial"/>
          <w:color w:val="000000"/>
        </w:rPr>
        <w:t>final draft recommendations</w:t>
      </w:r>
      <w:r w:rsidR="001456ED" w:rsidRPr="001A6487">
        <w:rPr>
          <w:rFonts w:cs="Arial"/>
          <w:color w:val="000000"/>
        </w:rPr>
        <w:t>,</w:t>
      </w:r>
      <w:r w:rsidR="003E1779" w:rsidRPr="001A6487">
        <w:rPr>
          <w:rFonts w:cs="Arial"/>
          <w:color w:val="000000"/>
        </w:rPr>
        <w:t xml:space="preserve"> w</w:t>
      </w:r>
      <w:r w:rsidR="001456ED" w:rsidRPr="001A6487">
        <w:rPr>
          <w:rFonts w:cs="Arial"/>
          <w:color w:val="000000"/>
        </w:rPr>
        <w:t>as</w:t>
      </w:r>
      <w:r w:rsidR="00ED5EDA">
        <w:rPr>
          <w:rFonts w:cs="Arial"/>
          <w:color w:val="000000"/>
        </w:rPr>
        <w:t xml:space="preserve"> subsequently</w:t>
      </w:r>
      <w:r w:rsidR="003E1779" w:rsidRPr="001A6487">
        <w:rPr>
          <w:rFonts w:cs="Arial"/>
          <w:color w:val="000000"/>
        </w:rPr>
        <w:t xml:space="preserve"> circulated to members who confirmed that they were content</w:t>
      </w:r>
      <w:r w:rsidRPr="001A6487">
        <w:rPr>
          <w:rFonts w:cs="Arial"/>
          <w:color w:val="000000"/>
        </w:rPr>
        <w:t>.</w:t>
      </w:r>
    </w:p>
    <w:p w14:paraId="1AAB86E5" w14:textId="77777777" w:rsidR="003101BA" w:rsidRDefault="003101BA" w:rsidP="00CB1574">
      <w:pPr>
        <w:spacing w:before="0"/>
        <w:ind w:left="0"/>
        <w:jc w:val="both"/>
        <w:rPr>
          <w:rFonts w:cs="Arial"/>
          <w:color w:val="000000"/>
        </w:rPr>
      </w:pPr>
    </w:p>
    <w:p w14:paraId="0491F1D2" w14:textId="77777777" w:rsidR="00CB1574" w:rsidRPr="00E43FD2" w:rsidRDefault="00CB1574" w:rsidP="00CB1574">
      <w:pPr>
        <w:spacing w:before="0"/>
        <w:ind w:left="0"/>
        <w:jc w:val="both"/>
        <w:rPr>
          <w:rFonts w:cs="Arial"/>
          <w:color w:val="000000"/>
        </w:rPr>
      </w:pPr>
    </w:p>
    <w:p w14:paraId="1AAB86E6" w14:textId="371468D7" w:rsidR="003101BA" w:rsidRPr="00CB1574" w:rsidRDefault="00CB1574" w:rsidP="00CB1574">
      <w:pPr>
        <w:autoSpaceDE w:val="0"/>
        <w:autoSpaceDN w:val="0"/>
        <w:adjustRightInd w:val="0"/>
        <w:spacing w:before="0"/>
        <w:ind w:left="0"/>
        <w:rPr>
          <w:rFonts w:cs="Arial"/>
          <w:b/>
          <w:color w:val="000000"/>
          <w:u w:val="single"/>
        </w:rPr>
      </w:pPr>
      <w:r w:rsidRPr="00CB1574">
        <w:rPr>
          <w:rFonts w:cs="Arial"/>
          <w:b/>
          <w:color w:val="000000"/>
          <w:u w:val="single"/>
        </w:rPr>
        <w:t>REVIEW TEAM</w:t>
      </w:r>
    </w:p>
    <w:p w14:paraId="6DF6B4B7" w14:textId="77777777" w:rsidR="00CB1574" w:rsidRDefault="00CB1574" w:rsidP="00CB1574">
      <w:pPr>
        <w:autoSpaceDE w:val="0"/>
        <w:autoSpaceDN w:val="0"/>
        <w:adjustRightInd w:val="0"/>
        <w:spacing w:before="0"/>
        <w:ind w:left="0"/>
        <w:jc w:val="both"/>
        <w:rPr>
          <w:rFonts w:cs="Arial"/>
          <w:color w:val="000000"/>
        </w:rPr>
      </w:pPr>
    </w:p>
    <w:p w14:paraId="1AAB86E7" w14:textId="2DF181C9" w:rsidR="003101BA" w:rsidRDefault="003101BA" w:rsidP="00CB1574">
      <w:pPr>
        <w:autoSpaceDE w:val="0"/>
        <w:autoSpaceDN w:val="0"/>
        <w:adjustRightInd w:val="0"/>
        <w:spacing w:before="0"/>
        <w:ind w:left="0"/>
        <w:jc w:val="both"/>
        <w:rPr>
          <w:rFonts w:cs="Arial"/>
          <w:color w:val="000000"/>
        </w:rPr>
      </w:pPr>
      <w:r w:rsidRPr="00E43FD2">
        <w:rPr>
          <w:rFonts w:cs="Arial"/>
          <w:color w:val="000000"/>
        </w:rPr>
        <w:t xml:space="preserve">The Lead Reviewer was Mark Fisher, Director of Social Justice </w:t>
      </w:r>
      <w:r>
        <w:rPr>
          <w:rFonts w:cs="Arial"/>
          <w:color w:val="000000"/>
        </w:rPr>
        <w:t>at</w:t>
      </w:r>
      <w:r w:rsidRPr="00E43FD2">
        <w:rPr>
          <w:rFonts w:cs="Arial"/>
          <w:color w:val="000000"/>
        </w:rPr>
        <w:t xml:space="preserve"> the Department for Work and Pensions</w:t>
      </w:r>
      <w:r w:rsidR="008A22D1">
        <w:rPr>
          <w:rFonts w:cs="Arial"/>
          <w:color w:val="000000"/>
        </w:rPr>
        <w:t xml:space="preserve"> at the start of the review and subsequently Director of Government Innovation</w:t>
      </w:r>
      <w:r w:rsidR="00726CE5">
        <w:rPr>
          <w:rFonts w:cs="Arial"/>
          <w:color w:val="000000"/>
        </w:rPr>
        <w:t xml:space="preserve"> Group</w:t>
      </w:r>
      <w:r w:rsidR="008A22D1">
        <w:rPr>
          <w:rFonts w:cs="Arial"/>
          <w:color w:val="000000"/>
        </w:rPr>
        <w:t xml:space="preserve"> and Office for Civil Society at the Cabinet Office</w:t>
      </w:r>
      <w:r w:rsidRPr="00E43FD2">
        <w:rPr>
          <w:rFonts w:cs="Arial"/>
          <w:color w:val="000000"/>
        </w:rPr>
        <w:t xml:space="preserve">.  The Lead Reviewer was supported by </w:t>
      </w:r>
      <w:r>
        <w:rPr>
          <w:rFonts w:cs="Arial"/>
          <w:color w:val="000000"/>
        </w:rPr>
        <w:t>a</w:t>
      </w:r>
      <w:r w:rsidRPr="00E43FD2">
        <w:rPr>
          <w:rFonts w:cs="Arial"/>
          <w:color w:val="000000"/>
        </w:rPr>
        <w:t xml:space="preserve"> Review Team</w:t>
      </w:r>
      <w:r>
        <w:rPr>
          <w:rFonts w:cs="Arial"/>
          <w:color w:val="000000"/>
        </w:rPr>
        <w:t xml:space="preserve"> of officials from DCMS and Cabinet Office. Officials from the DCMS Evidence and Analysis Unit, Legal, Finance, Arm’s Length Bodies, Tourism Policy and VB/VE Sponsorship teams also contributed to the review.  </w:t>
      </w:r>
      <w:r w:rsidRPr="00E43FD2">
        <w:rPr>
          <w:rFonts w:cs="Arial"/>
          <w:color w:val="000000"/>
        </w:rPr>
        <w:t xml:space="preserve">The Review team would like to record their </w:t>
      </w:r>
      <w:r>
        <w:rPr>
          <w:rFonts w:cs="Arial"/>
          <w:color w:val="000000"/>
        </w:rPr>
        <w:t xml:space="preserve">thanks to all those who contributed, and </w:t>
      </w:r>
      <w:r w:rsidRPr="00E43FD2">
        <w:rPr>
          <w:rFonts w:cs="Arial"/>
          <w:color w:val="000000"/>
        </w:rPr>
        <w:t xml:space="preserve">to VB and VE for their prompt and helpful support during the </w:t>
      </w:r>
      <w:r>
        <w:rPr>
          <w:rFonts w:cs="Arial"/>
          <w:color w:val="000000"/>
        </w:rPr>
        <w:t xml:space="preserve">review and the </w:t>
      </w:r>
      <w:r w:rsidRPr="00E43FD2">
        <w:rPr>
          <w:rFonts w:cs="Arial"/>
          <w:color w:val="000000"/>
        </w:rPr>
        <w:t xml:space="preserve">drafting of this report. </w:t>
      </w:r>
    </w:p>
    <w:p w14:paraId="248401E2" w14:textId="43AD231E" w:rsidR="00F63C86" w:rsidRDefault="00F63C86">
      <w:pPr>
        <w:spacing w:before="0"/>
        <w:ind w:left="0"/>
        <w:rPr>
          <w:rFonts w:cs="Arial"/>
          <w:color w:val="000000"/>
        </w:rPr>
      </w:pPr>
      <w:r>
        <w:rPr>
          <w:rFonts w:cs="Arial"/>
          <w:color w:val="000000"/>
        </w:rPr>
        <w:br w:type="page"/>
      </w:r>
    </w:p>
    <w:p w14:paraId="64291D73" w14:textId="77777777" w:rsidR="00F63C86" w:rsidRPr="00E43FD2" w:rsidRDefault="00F63C86" w:rsidP="00FC1492">
      <w:pPr>
        <w:autoSpaceDE w:val="0"/>
        <w:autoSpaceDN w:val="0"/>
        <w:adjustRightInd w:val="0"/>
        <w:ind w:left="0"/>
        <w:jc w:val="both"/>
        <w:rPr>
          <w:rFonts w:cs="Arial"/>
          <w:color w:val="000000"/>
        </w:rPr>
      </w:pPr>
    </w:p>
    <w:p w14:paraId="1AAB86E8" w14:textId="77777777" w:rsidR="003101BA" w:rsidRDefault="00C30D99" w:rsidP="00C30D99">
      <w:pPr>
        <w:pStyle w:val="Heading1Appendix"/>
        <w:numPr>
          <w:ilvl w:val="0"/>
          <w:numId w:val="0"/>
        </w:numPr>
      </w:pPr>
      <w:bookmarkStart w:id="33" w:name="Annex_C"/>
      <w:bookmarkStart w:id="34" w:name="_Toc406082092"/>
      <w:r>
        <w:lastRenderedPageBreak/>
        <w:t>Annex C</w:t>
      </w:r>
      <w:bookmarkEnd w:id="33"/>
      <w:r>
        <w:t xml:space="preserve">: </w:t>
      </w:r>
      <w:r w:rsidR="003101BA">
        <w:t>Terms of Reference</w:t>
      </w:r>
      <w:bookmarkEnd w:id="34"/>
      <w:r w:rsidR="003101BA">
        <w:tab/>
      </w:r>
      <w:r w:rsidR="003101BA">
        <w:tab/>
      </w:r>
    </w:p>
    <w:p w14:paraId="1AAB86E9" w14:textId="167DCB0C" w:rsidR="003101BA" w:rsidRPr="00CB1574" w:rsidRDefault="00CB1574" w:rsidP="003101BA">
      <w:pPr>
        <w:widowControl w:val="0"/>
        <w:adjustRightInd w:val="0"/>
        <w:ind w:left="0"/>
        <w:textAlignment w:val="baseline"/>
        <w:rPr>
          <w:rFonts w:cs="Arial"/>
          <w:b/>
          <w:u w:val="single"/>
        </w:rPr>
      </w:pPr>
      <w:r w:rsidRPr="00CB1574">
        <w:rPr>
          <w:rFonts w:cs="Arial"/>
          <w:b/>
          <w:u w:val="single"/>
        </w:rPr>
        <w:t xml:space="preserve">VISITBRITAIN / VISITENGLAND TRIENNIAL REVIEW TERMS OF REFERENCE </w:t>
      </w:r>
    </w:p>
    <w:p w14:paraId="1AAB86EA" w14:textId="77777777" w:rsidR="003101BA" w:rsidRPr="00095A61" w:rsidRDefault="003101BA" w:rsidP="003101BA">
      <w:pPr>
        <w:widowControl w:val="0"/>
        <w:adjustRightInd w:val="0"/>
        <w:textAlignment w:val="baseline"/>
        <w:rPr>
          <w:rFonts w:cs="Arial"/>
          <w:b/>
        </w:rPr>
      </w:pPr>
    </w:p>
    <w:p w14:paraId="1AAB86EB" w14:textId="77777777" w:rsidR="003101BA" w:rsidRPr="00095A61" w:rsidRDefault="003101BA" w:rsidP="00C33306">
      <w:pPr>
        <w:widowControl w:val="0"/>
        <w:adjustRightInd w:val="0"/>
        <w:ind w:left="0"/>
        <w:jc w:val="both"/>
        <w:textAlignment w:val="baseline"/>
        <w:rPr>
          <w:rFonts w:cs="Arial"/>
          <w:b/>
        </w:rPr>
      </w:pPr>
      <w:r w:rsidRPr="00095A61">
        <w:rPr>
          <w:rFonts w:cs="Arial"/>
          <w:b/>
        </w:rPr>
        <w:t>Objective</w:t>
      </w:r>
    </w:p>
    <w:p w14:paraId="1AAB86EC" w14:textId="77777777" w:rsidR="003101BA" w:rsidRPr="00095A61" w:rsidRDefault="003101BA" w:rsidP="00C33306">
      <w:pPr>
        <w:widowControl w:val="0"/>
        <w:adjustRightInd w:val="0"/>
        <w:ind w:left="0"/>
        <w:jc w:val="both"/>
        <w:textAlignment w:val="baseline"/>
        <w:rPr>
          <w:rFonts w:cs="Arial"/>
        </w:rPr>
      </w:pPr>
      <w:r w:rsidRPr="00095A61">
        <w:rPr>
          <w:rFonts w:cs="Arial"/>
        </w:rPr>
        <w:t>All public bodies are required to be reviewed every three years. In accordance with Cabinet Office guidelines</w:t>
      </w:r>
      <w:r w:rsidR="000B6BF3">
        <w:rPr>
          <w:rStyle w:val="FootnoteReference"/>
          <w:rFonts w:cs="Arial"/>
        </w:rPr>
        <w:footnoteReference w:id="45"/>
      </w:r>
      <w:r w:rsidRPr="00095A61">
        <w:rPr>
          <w:rFonts w:cs="Arial"/>
        </w:rPr>
        <w:t xml:space="preserve">, the joint </w:t>
      </w:r>
      <w:proofErr w:type="spellStart"/>
      <w:r w:rsidRPr="00095A61">
        <w:rPr>
          <w:rFonts w:cs="Arial"/>
        </w:rPr>
        <w:t>VisitBritain</w:t>
      </w:r>
      <w:proofErr w:type="spellEnd"/>
      <w:r w:rsidRPr="00095A61">
        <w:rPr>
          <w:rFonts w:cs="Arial"/>
        </w:rPr>
        <w:t>/</w:t>
      </w:r>
      <w:proofErr w:type="spellStart"/>
      <w:r w:rsidRPr="00095A61">
        <w:rPr>
          <w:rFonts w:cs="Arial"/>
        </w:rPr>
        <w:t>VisitEngland</w:t>
      </w:r>
      <w:proofErr w:type="spellEnd"/>
      <w:r w:rsidRPr="00095A61">
        <w:rPr>
          <w:rFonts w:cs="Arial"/>
        </w:rPr>
        <w:t xml:space="preserve"> review will have two principal aims, represented by two stages:</w:t>
      </w:r>
    </w:p>
    <w:p w14:paraId="1AAB86ED" w14:textId="77777777" w:rsidR="003101BA" w:rsidRPr="00095A61" w:rsidRDefault="003101BA" w:rsidP="00C33306">
      <w:pPr>
        <w:widowControl w:val="0"/>
        <w:adjustRightInd w:val="0"/>
        <w:jc w:val="both"/>
        <w:textAlignment w:val="baseline"/>
        <w:rPr>
          <w:rFonts w:cs="Arial"/>
        </w:rPr>
      </w:pPr>
    </w:p>
    <w:p w14:paraId="1AAB86EE" w14:textId="77777777" w:rsidR="003101BA" w:rsidRPr="00095A61" w:rsidRDefault="003101BA" w:rsidP="00272C32">
      <w:pPr>
        <w:widowControl w:val="0"/>
        <w:numPr>
          <w:ilvl w:val="0"/>
          <w:numId w:val="19"/>
        </w:numPr>
        <w:adjustRightInd w:val="0"/>
        <w:spacing w:before="0"/>
        <w:jc w:val="both"/>
        <w:textAlignment w:val="baseline"/>
        <w:rPr>
          <w:rFonts w:cs="Arial"/>
        </w:rPr>
      </w:pPr>
      <w:r w:rsidRPr="00095A61">
        <w:rPr>
          <w:rFonts w:cs="Arial"/>
        </w:rPr>
        <w:t xml:space="preserve">STAGE 1: To provide a robust challenge for the continuing need for the functions performed by both VE and VB, and, if there is, whether some or all of these functions should be delivered by alternative delivery models or continued delivery by a Non- Departmental Public Body (NDPB). Stage 1 will also include an examination of their respective remits (Britain </w:t>
      </w:r>
      <w:r>
        <w:rPr>
          <w:rFonts w:cs="Arial"/>
        </w:rPr>
        <w:t xml:space="preserve">and </w:t>
      </w:r>
      <w:r w:rsidRPr="00095A61">
        <w:rPr>
          <w:rFonts w:cs="Arial"/>
        </w:rPr>
        <w:t>England) and where appropriate their commercial strategy.</w:t>
      </w:r>
    </w:p>
    <w:p w14:paraId="1AAB86EF" w14:textId="77777777" w:rsidR="003101BA" w:rsidRPr="00095A61" w:rsidRDefault="003101BA" w:rsidP="00C33306">
      <w:pPr>
        <w:widowControl w:val="0"/>
        <w:adjustRightInd w:val="0"/>
        <w:ind w:left="720"/>
        <w:jc w:val="both"/>
        <w:textAlignment w:val="baseline"/>
        <w:rPr>
          <w:rFonts w:cs="Arial"/>
        </w:rPr>
      </w:pPr>
    </w:p>
    <w:p w14:paraId="1AAB86F0" w14:textId="77777777" w:rsidR="003101BA" w:rsidRPr="00095A61" w:rsidRDefault="003101BA" w:rsidP="00272C32">
      <w:pPr>
        <w:widowControl w:val="0"/>
        <w:numPr>
          <w:ilvl w:val="0"/>
          <w:numId w:val="19"/>
        </w:numPr>
        <w:adjustRightInd w:val="0"/>
        <w:spacing w:before="0"/>
        <w:jc w:val="both"/>
        <w:textAlignment w:val="baseline"/>
        <w:rPr>
          <w:rFonts w:cs="Arial"/>
        </w:rPr>
      </w:pPr>
      <w:r w:rsidRPr="00095A61">
        <w:rPr>
          <w:rFonts w:cs="Arial"/>
        </w:rPr>
        <w:t xml:space="preserve">STAGE 2: If it is agreed that the functions of each should continue to be delivered by NDPBs, to review the organisational control and governance arrangements in place to ensure that they are compliant with the recognised principles of good corporate governance and delivering good value for money.  </w:t>
      </w:r>
    </w:p>
    <w:p w14:paraId="1AAB86F1" w14:textId="77777777" w:rsidR="003101BA" w:rsidRPr="00095A61" w:rsidRDefault="003101BA" w:rsidP="00C33306">
      <w:pPr>
        <w:widowControl w:val="0"/>
        <w:adjustRightInd w:val="0"/>
        <w:ind w:left="720"/>
        <w:jc w:val="both"/>
        <w:textAlignment w:val="baseline"/>
        <w:rPr>
          <w:rFonts w:cs="Arial"/>
        </w:rPr>
      </w:pPr>
    </w:p>
    <w:p w14:paraId="1AAB86F2" w14:textId="77777777" w:rsidR="003101BA" w:rsidRPr="00095A61" w:rsidRDefault="003101BA" w:rsidP="00C33306">
      <w:pPr>
        <w:widowControl w:val="0"/>
        <w:adjustRightInd w:val="0"/>
        <w:ind w:left="0"/>
        <w:jc w:val="both"/>
        <w:textAlignment w:val="baseline"/>
        <w:rPr>
          <w:rFonts w:cs="Arial"/>
        </w:rPr>
      </w:pPr>
      <w:r w:rsidRPr="00095A61">
        <w:rPr>
          <w:rFonts w:cs="Arial"/>
        </w:rPr>
        <w:t xml:space="preserve">The structure, </w:t>
      </w:r>
      <w:r w:rsidRPr="00095A61">
        <w:rPr>
          <w:rFonts w:cs="Arial"/>
          <w:b/>
        </w:rPr>
        <w:t>specifically whether there should be one or two separate organisations to deliver the functions</w:t>
      </w:r>
      <w:r w:rsidRPr="00095A61">
        <w:rPr>
          <w:rFonts w:cs="Arial"/>
        </w:rPr>
        <w:t xml:space="preserve">, where there are overlaps in those functions, as well as the efficiency, and effectiveness of each will be considered as part of both stages, including an appraisal of the scope for further commercial activity. </w:t>
      </w:r>
    </w:p>
    <w:p w14:paraId="1AAB86F3" w14:textId="77777777" w:rsidR="003101BA" w:rsidRPr="00095A61" w:rsidRDefault="003101BA" w:rsidP="00C33306">
      <w:pPr>
        <w:jc w:val="both"/>
        <w:rPr>
          <w:rFonts w:cs="Arial"/>
        </w:rPr>
      </w:pPr>
    </w:p>
    <w:p w14:paraId="1AAB86F4" w14:textId="77777777" w:rsidR="003101BA" w:rsidRPr="00095A61" w:rsidRDefault="003101BA" w:rsidP="00C33306">
      <w:pPr>
        <w:widowControl w:val="0"/>
        <w:adjustRightInd w:val="0"/>
        <w:ind w:left="0"/>
        <w:jc w:val="both"/>
        <w:textAlignment w:val="baseline"/>
        <w:rPr>
          <w:rFonts w:cs="Arial"/>
          <w:b/>
        </w:rPr>
      </w:pPr>
      <w:r w:rsidRPr="00095A61">
        <w:rPr>
          <w:rFonts w:cs="Arial"/>
          <w:b/>
        </w:rPr>
        <w:t>Scope</w:t>
      </w:r>
    </w:p>
    <w:p w14:paraId="1AAB86F5" w14:textId="77777777" w:rsidR="003101BA" w:rsidRPr="00095A61" w:rsidRDefault="003101BA" w:rsidP="00C33306">
      <w:pPr>
        <w:widowControl w:val="0"/>
        <w:adjustRightInd w:val="0"/>
        <w:ind w:left="0"/>
        <w:jc w:val="both"/>
        <w:textAlignment w:val="baseline"/>
        <w:rPr>
          <w:rFonts w:cs="Arial"/>
        </w:rPr>
      </w:pPr>
      <w:r w:rsidRPr="00095A61">
        <w:rPr>
          <w:rFonts w:cs="Arial"/>
        </w:rPr>
        <w:t xml:space="preserve">Within this context, the review will consider: </w:t>
      </w:r>
    </w:p>
    <w:p w14:paraId="1AAB86F6" w14:textId="77777777" w:rsidR="003101BA" w:rsidRPr="00095A61" w:rsidRDefault="003101BA" w:rsidP="00C33306">
      <w:pPr>
        <w:widowControl w:val="0"/>
        <w:adjustRightInd w:val="0"/>
        <w:jc w:val="both"/>
        <w:textAlignment w:val="baseline"/>
        <w:rPr>
          <w:rFonts w:cs="Arial"/>
        </w:rPr>
      </w:pPr>
    </w:p>
    <w:p w14:paraId="1AAB86F7" w14:textId="77777777" w:rsidR="003101BA" w:rsidRPr="00095A61" w:rsidRDefault="003101BA" w:rsidP="00272C32">
      <w:pPr>
        <w:numPr>
          <w:ilvl w:val="0"/>
          <w:numId w:val="18"/>
        </w:numPr>
        <w:spacing w:before="0"/>
        <w:jc w:val="both"/>
        <w:rPr>
          <w:rFonts w:cs="Arial"/>
        </w:rPr>
      </w:pPr>
      <w:r w:rsidRPr="00095A61">
        <w:rPr>
          <w:rFonts w:cs="Arial"/>
        </w:rPr>
        <w:t xml:space="preserve">Whether delivery of the functions continue to contribute to wider Government policy (including economic growth); </w:t>
      </w:r>
    </w:p>
    <w:p w14:paraId="1AAB86F8" w14:textId="77777777" w:rsidR="003101BA" w:rsidRPr="00095A61" w:rsidRDefault="003101BA" w:rsidP="00272C32">
      <w:pPr>
        <w:numPr>
          <w:ilvl w:val="0"/>
          <w:numId w:val="18"/>
        </w:numPr>
        <w:spacing w:before="0"/>
        <w:jc w:val="both"/>
        <w:rPr>
          <w:rFonts w:cs="Arial"/>
        </w:rPr>
      </w:pPr>
      <w:r w:rsidRPr="00095A61">
        <w:rPr>
          <w:rFonts w:cs="Arial"/>
        </w:rPr>
        <w:t xml:space="preserve">Whether providing the functions is  a justifiable use of grant-in-aid and GREAT funding, and whether they provide value for money; </w:t>
      </w:r>
    </w:p>
    <w:p w14:paraId="1AAB86F9" w14:textId="77777777" w:rsidR="003101BA" w:rsidRPr="00095A61" w:rsidRDefault="003101BA" w:rsidP="00272C32">
      <w:pPr>
        <w:numPr>
          <w:ilvl w:val="0"/>
          <w:numId w:val="18"/>
        </w:numPr>
        <w:spacing w:before="0"/>
        <w:jc w:val="both"/>
        <w:rPr>
          <w:rFonts w:cs="Arial"/>
        </w:rPr>
      </w:pPr>
      <w:r w:rsidRPr="00095A61">
        <w:rPr>
          <w:rFonts w:cs="Arial"/>
        </w:rPr>
        <w:t>The demand for the functions and services, in the light of the changing local tourism delivery chain and developing local economic growth structures in England</w:t>
      </w:r>
    </w:p>
    <w:p w14:paraId="1AAB86FA" w14:textId="77777777" w:rsidR="003101BA" w:rsidRPr="00095A61" w:rsidRDefault="003101BA" w:rsidP="00272C32">
      <w:pPr>
        <w:numPr>
          <w:ilvl w:val="0"/>
          <w:numId w:val="18"/>
        </w:numPr>
        <w:spacing w:before="0"/>
        <w:jc w:val="both"/>
        <w:rPr>
          <w:rFonts w:cs="Arial"/>
        </w:rPr>
      </w:pPr>
      <w:r w:rsidRPr="00095A61">
        <w:rPr>
          <w:rFonts w:cs="Arial"/>
        </w:rPr>
        <w:t xml:space="preserve">The growth opportunities presented by domestic and mature international markets as well as emerging international growth markets. </w:t>
      </w:r>
    </w:p>
    <w:p w14:paraId="1AAB86FB" w14:textId="77777777" w:rsidR="003101BA" w:rsidRPr="00095A61" w:rsidRDefault="003101BA" w:rsidP="00272C32">
      <w:pPr>
        <w:numPr>
          <w:ilvl w:val="0"/>
          <w:numId w:val="18"/>
        </w:numPr>
        <w:spacing w:before="0"/>
        <w:jc w:val="both"/>
        <w:rPr>
          <w:rFonts w:cs="Arial"/>
        </w:rPr>
      </w:pPr>
      <w:r w:rsidRPr="00095A61">
        <w:rPr>
          <w:rFonts w:cs="Arial"/>
        </w:rPr>
        <w:t>The extent and effectiveness of the engagement with all related tourism and non-tourism bodies and whether this is appropriate;</w:t>
      </w:r>
    </w:p>
    <w:p w14:paraId="1AAB86FC" w14:textId="77777777" w:rsidR="003101BA" w:rsidRPr="00095A61" w:rsidRDefault="003101BA" w:rsidP="00272C32">
      <w:pPr>
        <w:numPr>
          <w:ilvl w:val="0"/>
          <w:numId w:val="18"/>
        </w:numPr>
        <w:spacing w:before="0"/>
        <w:jc w:val="both"/>
        <w:rPr>
          <w:rFonts w:cs="Arial"/>
        </w:rPr>
      </w:pPr>
      <w:r w:rsidRPr="00095A61">
        <w:rPr>
          <w:rFonts w:cs="Arial"/>
        </w:rPr>
        <w:t>Whether commercial opportunities are being maximised</w:t>
      </w:r>
    </w:p>
    <w:p w14:paraId="1AAB86FD" w14:textId="77777777" w:rsidR="003101BA" w:rsidRPr="00095A61" w:rsidRDefault="003101BA" w:rsidP="00272C32">
      <w:pPr>
        <w:numPr>
          <w:ilvl w:val="0"/>
          <w:numId w:val="18"/>
        </w:numPr>
        <w:spacing w:before="0"/>
        <w:jc w:val="both"/>
        <w:rPr>
          <w:rFonts w:cs="Arial"/>
        </w:rPr>
      </w:pPr>
      <w:r w:rsidRPr="00095A61">
        <w:rPr>
          <w:rFonts w:cs="Arial"/>
        </w:rPr>
        <w:lastRenderedPageBreak/>
        <w:t xml:space="preserve">Whether the governance and management arrangements are sufficiently robust and transparent; and </w:t>
      </w:r>
    </w:p>
    <w:p w14:paraId="1AAB86FE" w14:textId="77777777" w:rsidR="003101BA" w:rsidRPr="00095A61" w:rsidRDefault="003101BA" w:rsidP="00272C32">
      <w:pPr>
        <w:numPr>
          <w:ilvl w:val="0"/>
          <w:numId w:val="18"/>
        </w:numPr>
        <w:spacing w:before="0"/>
        <w:jc w:val="both"/>
        <w:rPr>
          <w:rFonts w:cs="Arial"/>
        </w:rPr>
      </w:pPr>
      <w:r w:rsidRPr="00095A61">
        <w:rPr>
          <w:rFonts w:cs="Arial"/>
        </w:rPr>
        <w:t>The ‘counterfactual’ – that is, the cost and effects of not delivering the functions.</w:t>
      </w:r>
    </w:p>
    <w:p w14:paraId="1AAB86FF" w14:textId="77777777" w:rsidR="003101BA" w:rsidRPr="00095A61" w:rsidRDefault="003101BA" w:rsidP="00272C32">
      <w:pPr>
        <w:numPr>
          <w:ilvl w:val="0"/>
          <w:numId w:val="18"/>
        </w:numPr>
        <w:spacing w:before="0"/>
        <w:jc w:val="both"/>
        <w:rPr>
          <w:rFonts w:cs="Arial"/>
        </w:rPr>
      </w:pPr>
      <w:r w:rsidRPr="00095A61">
        <w:rPr>
          <w:rFonts w:cs="Arial"/>
        </w:rPr>
        <w:t xml:space="preserve">Efficiency with which both organisations operate and extent to which further back office administrative cost reductions are possible </w:t>
      </w:r>
      <w:r w:rsidRPr="00095A61">
        <w:rPr>
          <w:rFonts w:cs="Arial"/>
        </w:rPr>
        <w:tab/>
      </w:r>
    </w:p>
    <w:p w14:paraId="1AAB8700" w14:textId="77777777" w:rsidR="003101BA" w:rsidRPr="00095A61" w:rsidRDefault="003101BA" w:rsidP="00272C32">
      <w:pPr>
        <w:numPr>
          <w:ilvl w:val="0"/>
          <w:numId w:val="18"/>
        </w:numPr>
        <w:spacing w:before="0"/>
        <w:jc w:val="both"/>
        <w:rPr>
          <w:rFonts w:cs="Arial"/>
        </w:rPr>
      </w:pPr>
      <w:r w:rsidRPr="00095A61">
        <w:rPr>
          <w:rFonts w:cs="Arial"/>
        </w:rPr>
        <w:t xml:space="preserve">The accountability, governance and sponsorship arrangements as appropriate following recommendations at Stage1 </w:t>
      </w:r>
    </w:p>
    <w:p w14:paraId="1AAB8701" w14:textId="77777777" w:rsidR="003101BA" w:rsidRPr="00095A61" w:rsidRDefault="003101BA" w:rsidP="00C33306">
      <w:pPr>
        <w:jc w:val="both"/>
        <w:rPr>
          <w:rFonts w:cs="Arial"/>
        </w:rPr>
      </w:pPr>
    </w:p>
    <w:p w14:paraId="1AAB8702" w14:textId="77777777" w:rsidR="003101BA" w:rsidRPr="00095A61" w:rsidRDefault="003101BA" w:rsidP="00C33306">
      <w:pPr>
        <w:ind w:left="0"/>
        <w:jc w:val="both"/>
        <w:rPr>
          <w:rFonts w:cs="Arial"/>
          <w:b/>
        </w:rPr>
      </w:pPr>
      <w:r w:rsidRPr="00095A61">
        <w:rPr>
          <w:rFonts w:cs="Arial"/>
          <w:b/>
        </w:rPr>
        <w:t>Departmental Governance Arrangements</w:t>
      </w:r>
    </w:p>
    <w:p w14:paraId="1AAB8703" w14:textId="77777777" w:rsidR="003101BA" w:rsidRDefault="003101BA" w:rsidP="00C33306">
      <w:pPr>
        <w:widowControl w:val="0"/>
        <w:adjustRightInd w:val="0"/>
        <w:ind w:left="0"/>
        <w:jc w:val="both"/>
        <w:textAlignment w:val="baseline"/>
        <w:rPr>
          <w:rFonts w:cs="Arial"/>
        </w:rPr>
      </w:pPr>
      <w:r w:rsidRPr="00095A61">
        <w:rPr>
          <w:rFonts w:cs="Arial"/>
        </w:rPr>
        <w:t xml:space="preserve">The Minister for Sport and Tourism will have oversight of the Review.  Both Cabinet Office and DCMS Ministers will be asked to agree the report and recommendations for </w:t>
      </w:r>
      <w:proofErr w:type="spellStart"/>
      <w:r w:rsidRPr="00095A61">
        <w:rPr>
          <w:rFonts w:cs="Arial"/>
        </w:rPr>
        <w:t>VisitEngland</w:t>
      </w:r>
      <w:proofErr w:type="spellEnd"/>
      <w:r w:rsidRPr="00095A61">
        <w:rPr>
          <w:rFonts w:cs="Arial"/>
        </w:rPr>
        <w:t xml:space="preserve"> and for </w:t>
      </w:r>
      <w:proofErr w:type="spellStart"/>
      <w:r w:rsidRPr="00095A61">
        <w:rPr>
          <w:rFonts w:cs="Arial"/>
        </w:rPr>
        <w:t>VisitBritain</w:t>
      </w:r>
      <w:proofErr w:type="spellEnd"/>
      <w:r w:rsidRPr="00095A61">
        <w:rPr>
          <w:rFonts w:cs="Arial"/>
        </w:rPr>
        <w:t xml:space="preserve"> before publication.  A review team has been set up that is </w:t>
      </w:r>
      <w:r>
        <w:rPr>
          <w:rFonts w:cs="Arial"/>
        </w:rPr>
        <w:t xml:space="preserve">independent of both VB and VE. </w:t>
      </w:r>
    </w:p>
    <w:p w14:paraId="1AAB8704" w14:textId="77777777" w:rsidR="003101BA" w:rsidRPr="00095A61" w:rsidRDefault="003101BA" w:rsidP="00C33306">
      <w:pPr>
        <w:widowControl w:val="0"/>
        <w:adjustRightInd w:val="0"/>
        <w:ind w:left="0"/>
        <w:jc w:val="both"/>
        <w:textAlignment w:val="baseline"/>
        <w:rPr>
          <w:rFonts w:cs="Arial"/>
        </w:rPr>
      </w:pPr>
      <w:r w:rsidRPr="00095A61">
        <w:rPr>
          <w:rFonts w:cs="Arial"/>
        </w:rPr>
        <w:t xml:space="preserve">Members of the Cabinet Office will be able to offer advice on commercial/marketing models and ALB governance issues on a consultative basis.  A Challenge Group has been established to work alongside the review team and to provide challenge to the methodology and conclusions of the review.  </w:t>
      </w:r>
    </w:p>
    <w:p w14:paraId="1AAB8705" w14:textId="77777777" w:rsidR="003101BA" w:rsidRDefault="003101BA" w:rsidP="00C33306">
      <w:pPr>
        <w:widowControl w:val="0"/>
        <w:adjustRightInd w:val="0"/>
        <w:ind w:left="0"/>
        <w:jc w:val="both"/>
        <w:textAlignment w:val="baseline"/>
        <w:rPr>
          <w:rFonts w:cs="Arial"/>
        </w:rPr>
      </w:pPr>
      <w:r w:rsidRPr="00095A61">
        <w:rPr>
          <w:rFonts w:cs="Arial"/>
        </w:rPr>
        <w:t>The review team will engage with a range of stakeholders, where appropriate, individual interviews. The review will start in July 2014 and is expected to publish its recommendations in late 2014.</w:t>
      </w:r>
    </w:p>
    <w:p w14:paraId="1AAB8706" w14:textId="77777777" w:rsidR="003101BA" w:rsidRDefault="00C30D99" w:rsidP="00C30D99">
      <w:pPr>
        <w:pStyle w:val="Heading1Appendix"/>
        <w:numPr>
          <w:ilvl w:val="0"/>
          <w:numId w:val="0"/>
        </w:numPr>
      </w:pPr>
      <w:bookmarkStart w:id="35" w:name="Annex_D"/>
      <w:bookmarkStart w:id="36" w:name="_Toc406082093"/>
      <w:r>
        <w:lastRenderedPageBreak/>
        <w:t>Annex D</w:t>
      </w:r>
      <w:bookmarkEnd w:id="35"/>
      <w:r>
        <w:t xml:space="preserve">: </w:t>
      </w:r>
      <w:r w:rsidR="003101BA">
        <w:t>The Development of Tourism Act 1969 (Extracts)</w:t>
      </w:r>
      <w:bookmarkEnd w:id="36"/>
    </w:p>
    <w:p w14:paraId="1AAB8707" w14:textId="77777777" w:rsidR="003101BA" w:rsidRPr="00890ABC" w:rsidRDefault="003101BA" w:rsidP="003101BA">
      <w:pPr>
        <w:shd w:val="clear" w:color="auto" w:fill="FFFFFF"/>
        <w:spacing w:after="120" w:line="288" w:lineRule="atLeast"/>
        <w:ind w:left="0"/>
        <w:outlineLvl w:val="3"/>
        <w:rPr>
          <w:rFonts w:cs="Arial"/>
          <w:b/>
          <w:color w:val="000000"/>
          <w:lang w:val="en"/>
        </w:rPr>
      </w:pPr>
      <w:r w:rsidRPr="00890ABC">
        <w:rPr>
          <w:rFonts w:cs="Arial"/>
          <w:b/>
          <w:color w:val="000000"/>
          <w:lang w:val="en"/>
        </w:rPr>
        <w:t>2</w:t>
      </w:r>
      <w:r w:rsidRPr="00890ABC">
        <w:rPr>
          <w:rFonts w:cs="Arial"/>
          <w:b/>
          <w:color w:val="000000"/>
          <w:lang w:val="en"/>
        </w:rPr>
        <w:tab/>
        <w:t>General functions and powers</w:t>
      </w:r>
      <w:r w:rsidR="00255ECC">
        <w:rPr>
          <w:rStyle w:val="FootnoteReference"/>
        </w:rPr>
        <w:footnoteReference w:id="46"/>
      </w:r>
      <w:r w:rsidRPr="00890ABC">
        <w:rPr>
          <w:rFonts w:cs="Arial"/>
          <w:b/>
          <w:color w:val="000000"/>
          <w:lang w:val="en"/>
        </w:rPr>
        <w:t>.</w:t>
      </w:r>
      <w:r w:rsidRPr="00890ABC">
        <w:rPr>
          <w:rFonts w:cs="Arial"/>
          <w:b/>
          <w:bCs/>
          <w:vanish/>
          <w:color w:val="FFFFFF"/>
          <w:shd w:val="clear" w:color="auto" w:fill="660066"/>
          <w:lang w:val="en"/>
        </w:rPr>
        <w:t>E+W+S</w:t>
      </w:r>
    </w:p>
    <w:p w14:paraId="1AAB8708"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890ABC">
        <w:rPr>
          <w:rFonts w:ascii="Arial" w:hAnsi="Arial" w:cs="Arial"/>
          <w:color w:val="000000"/>
          <w:sz w:val="24"/>
          <w:szCs w:val="24"/>
          <w:lang w:val="en"/>
        </w:rPr>
        <w:t>It shall be the function of the British Tourist Authority—</w:t>
      </w:r>
    </w:p>
    <w:p w14:paraId="1AAB8709" w14:textId="77777777" w:rsidR="003101BA" w:rsidRPr="00890ABC" w:rsidRDefault="003101BA" w:rsidP="00272C32">
      <w:pPr>
        <w:pStyle w:val="ListParagraph"/>
        <w:numPr>
          <w:ilvl w:val="0"/>
          <w:numId w:val="21"/>
        </w:numPr>
        <w:shd w:val="clear" w:color="auto" w:fill="FFFFFF"/>
        <w:spacing w:after="120" w:line="360" w:lineRule="atLeast"/>
        <w:ind w:left="1843" w:hanging="567"/>
        <w:contextualSpacing w:val="0"/>
        <w:rPr>
          <w:rFonts w:ascii="Arial" w:hAnsi="Arial" w:cs="Arial"/>
          <w:color w:val="000000"/>
          <w:sz w:val="24"/>
          <w:szCs w:val="24"/>
          <w:lang w:val="en"/>
        </w:rPr>
      </w:pPr>
      <w:r w:rsidRPr="00890ABC">
        <w:rPr>
          <w:rFonts w:ascii="Arial" w:hAnsi="Arial" w:cs="Arial"/>
          <w:color w:val="000000"/>
          <w:sz w:val="24"/>
          <w:szCs w:val="24"/>
          <w:lang w:val="en"/>
        </w:rPr>
        <w:t>to encourage people to visit Great Britain and people living in Great Britain to take their holidays there; and</w:t>
      </w:r>
    </w:p>
    <w:p w14:paraId="1AAB870A" w14:textId="77777777" w:rsidR="003101BA" w:rsidRDefault="003101BA" w:rsidP="00272C32">
      <w:pPr>
        <w:pStyle w:val="ListParagraph"/>
        <w:numPr>
          <w:ilvl w:val="0"/>
          <w:numId w:val="21"/>
        </w:numPr>
        <w:shd w:val="clear" w:color="auto" w:fill="FFFFFF"/>
        <w:spacing w:after="120" w:line="360" w:lineRule="atLeast"/>
        <w:ind w:left="1843" w:hanging="567"/>
        <w:contextualSpacing w:val="0"/>
        <w:rPr>
          <w:rFonts w:ascii="Arial" w:hAnsi="Arial" w:cs="Arial"/>
          <w:color w:val="000000"/>
          <w:sz w:val="24"/>
          <w:szCs w:val="24"/>
          <w:lang w:val="en"/>
        </w:rPr>
      </w:pPr>
      <w:proofErr w:type="gramStart"/>
      <w:r w:rsidRPr="00890ABC">
        <w:rPr>
          <w:rFonts w:ascii="Arial" w:hAnsi="Arial" w:cs="Arial"/>
          <w:color w:val="000000"/>
          <w:sz w:val="24"/>
          <w:szCs w:val="24"/>
          <w:lang w:val="en"/>
        </w:rPr>
        <w:t>to</w:t>
      </w:r>
      <w:proofErr w:type="gramEnd"/>
      <w:r w:rsidRPr="00890ABC">
        <w:rPr>
          <w:rFonts w:ascii="Arial" w:hAnsi="Arial" w:cs="Arial"/>
          <w:color w:val="000000"/>
          <w:sz w:val="24"/>
          <w:szCs w:val="24"/>
          <w:lang w:val="en"/>
        </w:rPr>
        <w:t xml:space="preserve"> encourage the provision and improvement of tourist amenities and facilities in Great Britain.</w:t>
      </w:r>
    </w:p>
    <w:p w14:paraId="1AAB870B" w14:textId="77777777" w:rsidR="003101BA" w:rsidRPr="009C77CA" w:rsidRDefault="003101BA" w:rsidP="003101BA">
      <w:pPr>
        <w:shd w:val="clear" w:color="auto" w:fill="FFFFFF"/>
        <w:spacing w:after="120" w:line="360" w:lineRule="atLeast"/>
        <w:ind w:left="993"/>
        <w:rPr>
          <w:rFonts w:cs="Arial"/>
          <w:color w:val="000000"/>
          <w:lang w:val="en"/>
        </w:rPr>
      </w:pPr>
      <w:proofErr w:type="gramStart"/>
      <w:r w:rsidRPr="009C77CA">
        <w:rPr>
          <w:rFonts w:cs="Arial"/>
          <w:color w:val="000000"/>
          <w:lang w:val="en"/>
        </w:rPr>
        <w:t>and</w:t>
      </w:r>
      <w:proofErr w:type="gramEnd"/>
      <w:r w:rsidRPr="009C77CA">
        <w:rPr>
          <w:rFonts w:cs="Arial"/>
          <w:color w:val="000000"/>
          <w:lang w:val="en"/>
        </w:rPr>
        <w:t xml:space="preserve"> the English Tourist Board, the Scottish Tourist Board and the Wales Tourist Board shall have the like functions as respects England, Scotland and Wales respectively. </w:t>
      </w:r>
    </w:p>
    <w:p w14:paraId="1AAB870C"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In addition to the specific powers conferred on it by or under the subsequent provisions of this Act but subject to subsections (3) and (4) of this section, each Tourist Board shall have power to do anything for the purpose of discharging the functions conferred on it by this section or which is incidental or conducive to the discharge of those functions and in particular (but without prejudice to the generality of the foregoing provisions) for that purpose—</w:t>
      </w:r>
    </w:p>
    <w:p w14:paraId="1AAB870D" w14:textId="77777777" w:rsidR="003101BA" w:rsidRPr="009C77CA" w:rsidRDefault="003101BA" w:rsidP="00272C32">
      <w:pPr>
        <w:pStyle w:val="ListParagraph"/>
        <w:numPr>
          <w:ilvl w:val="0"/>
          <w:numId w:val="22"/>
        </w:numPr>
        <w:shd w:val="clear" w:color="auto" w:fill="FFFFFF"/>
        <w:spacing w:after="120" w:line="360" w:lineRule="atLeast"/>
        <w:ind w:left="1843" w:hanging="567"/>
        <w:contextualSpacing w:val="0"/>
        <w:rPr>
          <w:rFonts w:ascii="Arial" w:hAnsi="Arial" w:cs="Arial"/>
          <w:color w:val="000000"/>
          <w:sz w:val="24"/>
          <w:szCs w:val="24"/>
          <w:lang w:val="en"/>
        </w:rPr>
      </w:pPr>
      <w:r w:rsidRPr="009C77CA">
        <w:rPr>
          <w:rFonts w:ascii="Arial" w:hAnsi="Arial" w:cs="Arial"/>
          <w:color w:val="000000"/>
          <w:sz w:val="24"/>
          <w:szCs w:val="24"/>
          <w:lang w:val="en"/>
        </w:rPr>
        <w:t>to promote or undertake publicity in any form;</w:t>
      </w:r>
    </w:p>
    <w:p w14:paraId="1AAB870E" w14:textId="77777777" w:rsidR="003101BA" w:rsidRDefault="003101BA" w:rsidP="00272C32">
      <w:pPr>
        <w:pStyle w:val="ListParagraph"/>
        <w:numPr>
          <w:ilvl w:val="0"/>
          <w:numId w:val="22"/>
        </w:numPr>
        <w:shd w:val="clear" w:color="auto" w:fill="FFFFFF"/>
        <w:spacing w:after="120" w:line="360" w:lineRule="atLeast"/>
        <w:ind w:left="1843" w:hanging="567"/>
        <w:contextualSpacing w:val="0"/>
        <w:rPr>
          <w:rFonts w:ascii="Arial" w:hAnsi="Arial" w:cs="Arial"/>
          <w:color w:val="000000"/>
          <w:sz w:val="24"/>
          <w:szCs w:val="24"/>
          <w:lang w:val="en"/>
        </w:rPr>
      </w:pPr>
      <w:r w:rsidRPr="009C77CA">
        <w:rPr>
          <w:rFonts w:ascii="Arial" w:hAnsi="Arial" w:cs="Arial"/>
          <w:color w:val="000000"/>
          <w:sz w:val="24"/>
          <w:szCs w:val="24"/>
          <w:lang w:val="en"/>
        </w:rPr>
        <w:t>to provide advisory and information services;</w:t>
      </w:r>
    </w:p>
    <w:p w14:paraId="1AAB870F" w14:textId="77777777" w:rsidR="003101BA" w:rsidRDefault="003101BA" w:rsidP="00272C32">
      <w:pPr>
        <w:pStyle w:val="ListParagraph"/>
        <w:numPr>
          <w:ilvl w:val="0"/>
          <w:numId w:val="22"/>
        </w:numPr>
        <w:shd w:val="clear" w:color="auto" w:fill="FFFFFF"/>
        <w:spacing w:after="120" w:line="360" w:lineRule="atLeast"/>
        <w:ind w:left="1843" w:hanging="567"/>
        <w:contextualSpacing w:val="0"/>
        <w:rPr>
          <w:rFonts w:ascii="Arial" w:hAnsi="Arial" w:cs="Arial"/>
          <w:color w:val="000000"/>
          <w:sz w:val="24"/>
          <w:szCs w:val="24"/>
          <w:lang w:val="en"/>
        </w:rPr>
      </w:pPr>
      <w:r w:rsidRPr="009C77CA">
        <w:rPr>
          <w:rFonts w:ascii="Arial" w:hAnsi="Arial" w:cs="Arial"/>
          <w:color w:val="000000"/>
          <w:sz w:val="24"/>
          <w:szCs w:val="24"/>
          <w:lang w:val="en"/>
        </w:rPr>
        <w:t>to promote or undertake research;</w:t>
      </w:r>
    </w:p>
    <w:p w14:paraId="1AAB8710" w14:textId="77777777" w:rsidR="003101BA" w:rsidRDefault="003101BA" w:rsidP="00272C32">
      <w:pPr>
        <w:pStyle w:val="ListParagraph"/>
        <w:numPr>
          <w:ilvl w:val="0"/>
          <w:numId w:val="22"/>
        </w:numPr>
        <w:shd w:val="clear" w:color="auto" w:fill="FFFFFF"/>
        <w:spacing w:after="120" w:line="360" w:lineRule="atLeast"/>
        <w:ind w:left="1843" w:hanging="567"/>
        <w:contextualSpacing w:val="0"/>
        <w:rPr>
          <w:rFonts w:ascii="Arial" w:hAnsi="Arial" w:cs="Arial"/>
          <w:color w:val="000000"/>
          <w:sz w:val="24"/>
          <w:szCs w:val="24"/>
          <w:lang w:val="en"/>
        </w:rPr>
      </w:pPr>
      <w:r w:rsidRPr="009C77CA">
        <w:rPr>
          <w:rFonts w:ascii="Arial" w:hAnsi="Arial" w:cs="Arial"/>
          <w:color w:val="000000"/>
          <w:sz w:val="24"/>
          <w:szCs w:val="24"/>
          <w:lang w:val="en"/>
        </w:rPr>
        <w:t>to establish committees to advise them in the performance of their functions;</w:t>
      </w:r>
    </w:p>
    <w:p w14:paraId="1AAB8711" w14:textId="77777777" w:rsidR="003101BA" w:rsidRPr="009C77CA" w:rsidRDefault="003101BA" w:rsidP="00272C32">
      <w:pPr>
        <w:pStyle w:val="ListParagraph"/>
        <w:numPr>
          <w:ilvl w:val="0"/>
          <w:numId w:val="22"/>
        </w:numPr>
        <w:shd w:val="clear" w:color="auto" w:fill="FFFFFF"/>
        <w:spacing w:after="120" w:line="360" w:lineRule="atLeast"/>
        <w:ind w:left="1843" w:hanging="567"/>
        <w:contextualSpacing w:val="0"/>
        <w:rPr>
          <w:rFonts w:ascii="Arial" w:hAnsi="Arial" w:cs="Arial"/>
          <w:color w:val="000000"/>
          <w:sz w:val="24"/>
          <w:szCs w:val="24"/>
          <w:lang w:val="en"/>
        </w:rPr>
      </w:pPr>
      <w:r w:rsidRPr="009C77CA">
        <w:rPr>
          <w:rFonts w:ascii="Arial" w:hAnsi="Arial" w:cs="Arial"/>
          <w:color w:val="000000"/>
          <w:sz w:val="24"/>
          <w:szCs w:val="24"/>
          <w:lang w:val="en"/>
        </w:rPr>
        <w:t xml:space="preserve">to contribute to or reimburse expenditure incurred by any other person or </w:t>
      </w:r>
      <w:proofErr w:type="spellStart"/>
      <w:r w:rsidRPr="009C77CA">
        <w:rPr>
          <w:rFonts w:ascii="Arial" w:hAnsi="Arial" w:cs="Arial"/>
          <w:color w:val="000000"/>
          <w:sz w:val="24"/>
          <w:szCs w:val="24"/>
          <w:lang w:val="en"/>
        </w:rPr>
        <w:t>organisation</w:t>
      </w:r>
      <w:proofErr w:type="spellEnd"/>
      <w:r w:rsidRPr="009C77CA">
        <w:rPr>
          <w:rFonts w:ascii="Arial" w:hAnsi="Arial" w:cs="Arial"/>
          <w:color w:val="000000"/>
          <w:sz w:val="24"/>
          <w:szCs w:val="24"/>
          <w:lang w:val="en"/>
        </w:rPr>
        <w:t xml:space="preserve"> in carrying on any activity which the Board has power to carry on under paragraph (</w:t>
      </w:r>
      <w:r w:rsidRPr="009C77CA">
        <w:rPr>
          <w:rFonts w:ascii="Arial" w:hAnsi="Arial" w:cs="Arial"/>
          <w:i/>
          <w:iCs/>
          <w:color w:val="000000"/>
          <w:sz w:val="24"/>
          <w:szCs w:val="24"/>
          <w:lang w:val="en"/>
        </w:rPr>
        <w:t>a</w:t>
      </w:r>
      <w:r w:rsidRPr="009C77CA">
        <w:rPr>
          <w:rFonts w:ascii="Arial" w:hAnsi="Arial" w:cs="Arial"/>
          <w:color w:val="000000"/>
          <w:sz w:val="24"/>
          <w:szCs w:val="24"/>
          <w:lang w:val="en"/>
        </w:rPr>
        <w:t>), (</w:t>
      </w:r>
      <w:r w:rsidRPr="009C77CA">
        <w:rPr>
          <w:rFonts w:ascii="Arial" w:hAnsi="Arial" w:cs="Arial"/>
          <w:i/>
          <w:iCs/>
          <w:color w:val="000000"/>
          <w:sz w:val="24"/>
          <w:szCs w:val="24"/>
          <w:lang w:val="en"/>
        </w:rPr>
        <w:t>b</w:t>
      </w:r>
      <w:r w:rsidRPr="009C77CA">
        <w:rPr>
          <w:rFonts w:ascii="Arial" w:hAnsi="Arial" w:cs="Arial"/>
          <w:color w:val="000000"/>
          <w:sz w:val="24"/>
          <w:szCs w:val="24"/>
          <w:lang w:val="en"/>
        </w:rPr>
        <w:t>) or (</w:t>
      </w:r>
      <w:r w:rsidRPr="009C77CA">
        <w:rPr>
          <w:rFonts w:ascii="Arial" w:hAnsi="Arial" w:cs="Arial"/>
          <w:i/>
          <w:iCs/>
          <w:color w:val="000000"/>
          <w:sz w:val="24"/>
          <w:szCs w:val="24"/>
          <w:lang w:val="en"/>
        </w:rPr>
        <w:t>c</w:t>
      </w:r>
      <w:r w:rsidRPr="009C77CA">
        <w:rPr>
          <w:rFonts w:ascii="Arial" w:hAnsi="Arial" w:cs="Arial"/>
          <w:color w:val="000000"/>
          <w:sz w:val="24"/>
          <w:szCs w:val="24"/>
          <w:lang w:val="en"/>
        </w:rPr>
        <w:t>) of this subsection.</w:t>
      </w:r>
    </w:p>
    <w:p w14:paraId="1AAB8712"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 xml:space="preserve">Only the British Tourist Authority shall have power by virtue of subsection (2) of this section to carry on any activities outside the United Kingdom for the purpose of encouraging people to visit Great Britain or any part of it but this subsection shall </w:t>
      </w:r>
      <w:r w:rsidRPr="009C77CA">
        <w:rPr>
          <w:rFonts w:ascii="Arial" w:hAnsi="Arial" w:cs="Arial"/>
          <w:color w:val="000000"/>
          <w:sz w:val="24"/>
          <w:szCs w:val="24"/>
          <w:lang w:val="en"/>
        </w:rPr>
        <w:lastRenderedPageBreak/>
        <w:t>not prevent the other Tourist Boards engaging in such activities on behalf of the Authority.</w:t>
      </w:r>
    </w:p>
    <w:p w14:paraId="1AAB8713"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None of the Tourist Boards shall have power, except as provided by sections 3 and 4 of this Act, to give financial assistance for the carrying out of, or itself to carry out, any project for providing or improving tourist amenities and facilities in Great Britain.</w:t>
      </w:r>
    </w:p>
    <w:p w14:paraId="1AAB8714"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 xml:space="preserve">In discharging their functions under this section the English Tourist Board, the Scottish Tourist Board and the Wales Tourist Board shall have regard to the desirability of fostering and, in appropriate cases, co-operating with </w:t>
      </w:r>
      <w:proofErr w:type="spellStart"/>
      <w:r w:rsidRPr="009C77CA">
        <w:rPr>
          <w:rFonts w:ascii="Arial" w:hAnsi="Arial" w:cs="Arial"/>
          <w:color w:val="000000"/>
          <w:sz w:val="24"/>
          <w:szCs w:val="24"/>
          <w:lang w:val="en"/>
        </w:rPr>
        <w:t>organisations</w:t>
      </w:r>
      <w:proofErr w:type="spellEnd"/>
      <w:r w:rsidRPr="009C77CA">
        <w:rPr>
          <w:rFonts w:ascii="Arial" w:hAnsi="Arial" w:cs="Arial"/>
          <w:color w:val="000000"/>
          <w:sz w:val="24"/>
          <w:szCs w:val="24"/>
          <w:lang w:val="en"/>
        </w:rPr>
        <w:t xml:space="preserve"> discharging functions corresponding to those of the Boards in relation to particular areas within the countries for which the Boards are respectively responsible; and, without prejudice to the foregoing provisions of this section, each of those Boards shall have power to provide such </w:t>
      </w:r>
      <w:proofErr w:type="spellStart"/>
      <w:r w:rsidRPr="009C77CA">
        <w:rPr>
          <w:rFonts w:ascii="Arial" w:hAnsi="Arial" w:cs="Arial"/>
          <w:color w:val="000000"/>
          <w:sz w:val="24"/>
          <w:szCs w:val="24"/>
          <w:lang w:val="en"/>
        </w:rPr>
        <w:t>organisations</w:t>
      </w:r>
      <w:proofErr w:type="spellEnd"/>
      <w:r w:rsidRPr="009C77CA">
        <w:rPr>
          <w:rFonts w:ascii="Arial" w:hAnsi="Arial" w:cs="Arial"/>
          <w:color w:val="000000"/>
          <w:sz w:val="24"/>
          <w:szCs w:val="24"/>
          <w:lang w:val="en"/>
        </w:rPr>
        <w:t xml:space="preserve"> with financial or other assistance.</w:t>
      </w:r>
    </w:p>
    <w:p w14:paraId="1AAB8715"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 xml:space="preserve">In discharging its functions under this section each Tourist Board shall have regard to the desirability of undertaking appropriate consultation with the other Tourist Boards and with persons and </w:t>
      </w:r>
      <w:proofErr w:type="spellStart"/>
      <w:r w:rsidRPr="009C77CA">
        <w:rPr>
          <w:rFonts w:ascii="Arial" w:hAnsi="Arial" w:cs="Arial"/>
          <w:color w:val="000000"/>
          <w:sz w:val="24"/>
          <w:szCs w:val="24"/>
          <w:lang w:val="en"/>
        </w:rPr>
        <w:t>organisations</w:t>
      </w:r>
      <w:proofErr w:type="spellEnd"/>
      <w:r w:rsidRPr="009C77CA">
        <w:rPr>
          <w:rFonts w:ascii="Arial" w:hAnsi="Arial" w:cs="Arial"/>
          <w:color w:val="000000"/>
          <w:sz w:val="24"/>
          <w:szCs w:val="24"/>
          <w:lang w:val="en"/>
        </w:rPr>
        <w:t>, including those mentioned in the last foregoing subsection, who have knowledge of, or are interested in, any matters affecting the discharge of those functions.</w:t>
      </w:r>
    </w:p>
    <w:p w14:paraId="1AAB8716"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A Tourist Board may charge for its services and receive contributions towards its expenses in carrying out any of its functions.</w:t>
      </w:r>
    </w:p>
    <w:p w14:paraId="1AAB8717" w14:textId="77777777" w:rsidR="003101B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A Tourist Board shall not borrow money except with the consent of the relevant Minister and the Treasury.</w:t>
      </w:r>
    </w:p>
    <w:p w14:paraId="1AAB8718" w14:textId="77777777" w:rsidR="003101BA" w:rsidRPr="009C77CA" w:rsidRDefault="003101BA" w:rsidP="00272C32">
      <w:pPr>
        <w:pStyle w:val="ListParagraph"/>
        <w:numPr>
          <w:ilvl w:val="0"/>
          <w:numId w:val="20"/>
        </w:numPr>
        <w:shd w:val="clear" w:color="auto" w:fill="FFFFFF"/>
        <w:spacing w:after="120" w:line="360" w:lineRule="atLeast"/>
        <w:ind w:left="993" w:hanging="567"/>
        <w:contextualSpacing w:val="0"/>
        <w:rPr>
          <w:rFonts w:ascii="Arial" w:hAnsi="Arial" w:cs="Arial"/>
          <w:color w:val="000000"/>
          <w:sz w:val="24"/>
          <w:szCs w:val="24"/>
          <w:lang w:val="en"/>
        </w:rPr>
      </w:pPr>
      <w:r w:rsidRPr="009C77CA">
        <w:rPr>
          <w:rFonts w:ascii="Arial" w:hAnsi="Arial" w:cs="Arial"/>
          <w:color w:val="000000"/>
          <w:sz w:val="24"/>
          <w:szCs w:val="24"/>
          <w:lang w:val="en"/>
        </w:rPr>
        <w:t>In this Part of this Act “tourist amenities and facilities” means, in relation to any country, amenities and facilities for visitors to that country and for other people travelling within it on business or pleasure.</w:t>
      </w:r>
    </w:p>
    <w:p w14:paraId="1AAB8719" w14:textId="77777777" w:rsidR="003101BA" w:rsidRDefault="003101BA" w:rsidP="003101BA">
      <w:pPr>
        <w:rPr>
          <w:rFonts w:cs="Arial"/>
        </w:rPr>
      </w:pPr>
    </w:p>
    <w:p w14:paraId="1AAB871A" w14:textId="77777777" w:rsidR="003101BA" w:rsidRDefault="003101BA" w:rsidP="003101BA">
      <w:pPr>
        <w:rPr>
          <w:rFonts w:cs="Arial"/>
        </w:rPr>
      </w:pPr>
    </w:p>
    <w:p w14:paraId="1AAB871B" w14:textId="77777777" w:rsidR="003101BA" w:rsidRPr="007A756D" w:rsidRDefault="003101BA" w:rsidP="003101BA">
      <w:pPr>
        <w:shd w:val="clear" w:color="auto" w:fill="FFFFFF"/>
        <w:spacing w:line="288" w:lineRule="atLeast"/>
        <w:ind w:left="0"/>
        <w:outlineLvl w:val="3"/>
        <w:rPr>
          <w:rFonts w:cs="Arial"/>
          <w:b/>
          <w:color w:val="000000"/>
          <w:lang w:val="en"/>
        </w:rPr>
      </w:pPr>
      <w:r w:rsidRPr="007A756D">
        <w:rPr>
          <w:rFonts w:cs="Arial"/>
          <w:b/>
          <w:color w:val="000000"/>
          <w:lang w:val="en"/>
        </w:rPr>
        <w:t>5</w:t>
      </w:r>
      <w:r w:rsidRPr="007A756D">
        <w:rPr>
          <w:rFonts w:cs="Arial"/>
          <w:b/>
          <w:color w:val="000000"/>
          <w:lang w:val="en"/>
        </w:rPr>
        <w:tab/>
        <w:t xml:space="preserve">Miscellaneous duties and powers. </w:t>
      </w:r>
    </w:p>
    <w:p w14:paraId="1AAB871C" w14:textId="77777777" w:rsidR="003101BA" w:rsidRPr="009C77CA" w:rsidRDefault="003101BA" w:rsidP="003101BA">
      <w:pPr>
        <w:shd w:val="clear" w:color="auto" w:fill="FFFFFF"/>
        <w:spacing w:line="288" w:lineRule="atLeast"/>
        <w:outlineLvl w:val="3"/>
        <w:rPr>
          <w:rFonts w:cs="Arial"/>
          <w:color w:val="000000"/>
          <w:lang w:val="en"/>
        </w:rPr>
      </w:pPr>
      <w:r w:rsidRPr="009C77CA">
        <w:rPr>
          <w:rFonts w:cs="Arial"/>
          <w:b/>
          <w:bCs/>
          <w:vanish/>
          <w:color w:val="FFFFFF"/>
          <w:shd w:val="clear" w:color="auto" w:fill="660066"/>
          <w:lang w:val="en"/>
        </w:rPr>
        <w:t>E+W+S</w:t>
      </w:r>
    </w:p>
    <w:p w14:paraId="1AAB871D" w14:textId="77777777" w:rsidR="003101BA" w:rsidRPr="007A756D" w:rsidRDefault="003101BA" w:rsidP="00272C32">
      <w:pPr>
        <w:pStyle w:val="ListParagraph"/>
        <w:numPr>
          <w:ilvl w:val="0"/>
          <w:numId w:val="23"/>
        </w:numPr>
        <w:shd w:val="clear" w:color="auto" w:fill="FFFFFF"/>
        <w:spacing w:after="120" w:line="360" w:lineRule="atLeast"/>
        <w:ind w:left="993" w:hanging="567"/>
        <w:rPr>
          <w:rFonts w:ascii="Arial" w:hAnsi="Arial" w:cs="Arial"/>
          <w:color w:val="000000"/>
          <w:sz w:val="24"/>
          <w:szCs w:val="24"/>
          <w:lang w:val="en"/>
        </w:rPr>
      </w:pPr>
      <w:r w:rsidRPr="007A756D">
        <w:rPr>
          <w:rFonts w:ascii="Arial" w:hAnsi="Arial" w:cs="Arial"/>
          <w:color w:val="000000"/>
          <w:sz w:val="24"/>
          <w:szCs w:val="24"/>
          <w:lang w:val="en"/>
        </w:rPr>
        <w:t>It shall be the duty of the British Tourist Authority to advise any Minister or public body on such matters relating to tourism in Great Britain as a whole as the Minister or body may refer to it or as the Authority may think fit; and the English Tourist Board, the Scottish Tourist Board and the Wales Tourist Board shall have the like duty as respects matters relating to tourism in England, Scotland and Wales respectively.</w:t>
      </w:r>
    </w:p>
    <w:p w14:paraId="1AAB871E" w14:textId="77777777" w:rsidR="003101BA" w:rsidRDefault="003101BA" w:rsidP="003101BA">
      <w:pPr>
        <w:pStyle w:val="ListParagraph"/>
        <w:shd w:val="clear" w:color="auto" w:fill="FFFFFF"/>
        <w:spacing w:after="120" w:line="360" w:lineRule="atLeast"/>
        <w:ind w:left="993"/>
        <w:rPr>
          <w:rFonts w:ascii="Arial" w:hAnsi="Arial" w:cs="Arial"/>
          <w:color w:val="000000"/>
          <w:sz w:val="24"/>
          <w:szCs w:val="24"/>
          <w:lang w:val="en"/>
        </w:rPr>
      </w:pPr>
    </w:p>
    <w:p w14:paraId="1AAB871F" w14:textId="77777777" w:rsidR="003101BA" w:rsidRDefault="003101BA" w:rsidP="00272C32">
      <w:pPr>
        <w:pStyle w:val="ListParagraph"/>
        <w:numPr>
          <w:ilvl w:val="0"/>
          <w:numId w:val="23"/>
        </w:numPr>
        <w:shd w:val="clear" w:color="auto" w:fill="FFFFFF"/>
        <w:spacing w:after="120" w:line="360" w:lineRule="atLeast"/>
        <w:ind w:left="993" w:hanging="567"/>
        <w:rPr>
          <w:rFonts w:ascii="Arial" w:hAnsi="Arial" w:cs="Arial"/>
          <w:color w:val="000000"/>
          <w:sz w:val="24"/>
          <w:szCs w:val="24"/>
          <w:lang w:val="en"/>
        </w:rPr>
      </w:pPr>
      <w:r w:rsidRPr="007A756D">
        <w:rPr>
          <w:rFonts w:ascii="Arial" w:hAnsi="Arial" w:cs="Arial"/>
          <w:color w:val="000000"/>
          <w:sz w:val="24"/>
          <w:szCs w:val="24"/>
          <w:lang w:val="en"/>
        </w:rPr>
        <w:lastRenderedPageBreak/>
        <w:t>In the last foregoing subsection “public body” includes any local authority or statutory undertaker, and any trustees, commissioners, board or other persons, who, as a public body and not for their own profit, act under any enactment for the improvement of any place or the production or supply of any commodity or service.</w:t>
      </w:r>
    </w:p>
    <w:p w14:paraId="1AAB8720" w14:textId="77777777" w:rsidR="003101BA" w:rsidRDefault="003101BA" w:rsidP="003101BA">
      <w:pPr>
        <w:pStyle w:val="ListParagraph"/>
        <w:shd w:val="clear" w:color="auto" w:fill="FFFFFF"/>
        <w:spacing w:after="120" w:line="360" w:lineRule="atLeast"/>
        <w:ind w:left="993"/>
        <w:rPr>
          <w:rFonts w:ascii="Arial" w:hAnsi="Arial" w:cs="Arial"/>
          <w:color w:val="000000"/>
          <w:sz w:val="24"/>
          <w:szCs w:val="24"/>
          <w:lang w:val="en"/>
        </w:rPr>
      </w:pPr>
    </w:p>
    <w:p w14:paraId="1AAB8721" w14:textId="77777777" w:rsidR="003101BA" w:rsidRDefault="003101BA" w:rsidP="00272C32">
      <w:pPr>
        <w:pStyle w:val="ListParagraph"/>
        <w:numPr>
          <w:ilvl w:val="0"/>
          <w:numId w:val="23"/>
        </w:numPr>
        <w:shd w:val="clear" w:color="auto" w:fill="FFFFFF"/>
        <w:spacing w:after="120" w:line="360" w:lineRule="atLeast"/>
        <w:ind w:left="993" w:hanging="567"/>
        <w:rPr>
          <w:rFonts w:ascii="Arial" w:hAnsi="Arial" w:cs="Arial"/>
          <w:color w:val="000000"/>
          <w:sz w:val="24"/>
          <w:szCs w:val="24"/>
          <w:lang w:val="en"/>
        </w:rPr>
      </w:pPr>
      <w:r w:rsidRPr="007A756D">
        <w:rPr>
          <w:rFonts w:ascii="Arial" w:hAnsi="Arial" w:cs="Arial"/>
          <w:color w:val="000000"/>
          <w:sz w:val="24"/>
          <w:szCs w:val="24"/>
          <w:lang w:val="en"/>
        </w:rPr>
        <w:t>The British Tourist Authority shall have power to carry on, at the request of any corresponding body established under the law of Northern Ireland, any of the Channel Islands or the Isle of Man and on such terms as may be agreed upon between the Authority and that body, activities outside the United Kingdom and those Islands for encouraging people to visit Northern Ireland or those Islands.</w:t>
      </w:r>
    </w:p>
    <w:p w14:paraId="1AAB8722" w14:textId="5742674A" w:rsidR="00F63C86" w:rsidRDefault="00F63C86">
      <w:pPr>
        <w:spacing w:before="0"/>
        <w:ind w:left="0"/>
        <w:rPr>
          <w:rFonts w:cs="Arial"/>
          <w:color w:val="000000"/>
          <w:lang w:val="en"/>
        </w:rPr>
      </w:pPr>
      <w:r>
        <w:rPr>
          <w:rFonts w:cs="Arial"/>
          <w:color w:val="000000"/>
          <w:lang w:val="en"/>
        </w:rPr>
        <w:br w:type="page"/>
      </w:r>
    </w:p>
    <w:p w14:paraId="298166F6" w14:textId="77777777" w:rsidR="003101BA" w:rsidRPr="00F63C86" w:rsidRDefault="003101BA" w:rsidP="00F63C86">
      <w:pPr>
        <w:ind w:left="0"/>
        <w:rPr>
          <w:rFonts w:cs="Arial"/>
          <w:color w:val="000000"/>
          <w:lang w:val="en"/>
        </w:rPr>
      </w:pPr>
    </w:p>
    <w:p w14:paraId="1AAB8723" w14:textId="77777777" w:rsidR="003101BA" w:rsidRDefault="00C30D99" w:rsidP="00C30D99">
      <w:pPr>
        <w:pStyle w:val="Heading1Appendix"/>
        <w:numPr>
          <w:ilvl w:val="0"/>
          <w:numId w:val="0"/>
        </w:numPr>
        <w:rPr>
          <w:lang w:val="en"/>
        </w:rPr>
      </w:pPr>
      <w:bookmarkStart w:id="37" w:name="Annex_E"/>
      <w:bookmarkStart w:id="38" w:name="_Toc406082094"/>
      <w:r>
        <w:rPr>
          <w:lang w:val="en"/>
        </w:rPr>
        <w:lastRenderedPageBreak/>
        <w:t>Annex E</w:t>
      </w:r>
      <w:bookmarkEnd w:id="37"/>
      <w:r>
        <w:rPr>
          <w:lang w:val="en"/>
        </w:rPr>
        <w:t xml:space="preserve">: </w:t>
      </w:r>
      <w:r w:rsidR="003101BA">
        <w:rPr>
          <w:lang w:val="en"/>
        </w:rPr>
        <w:t xml:space="preserve">VB and VE </w:t>
      </w:r>
      <w:proofErr w:type="spellStart"/>
      <w:r w:rsidR="003101BA">
        <w:rPr>
          <w:lang w:val="en"/>
        </w:rPr>
        <w:t>Organisation</w:t>
      </w:r>
      <w:bookmarkEnd w:id="38"/>
      <w:proofErr w:type="spellEnd"/>
    </w:p>
    <w:p w14:paraId="1AAB8724" w14:textId="77777777" w:rsidR="004B3A1D" w:rsidRDefault="004B3A1D" w:rsidP="003101BA">
      <w:pPr>
        <w:ind w:left="0"/>
        <w:rPr>
          <w:b/>
          <w:lang w:val="en"/>
        </w:rPr>
      </w:pPr>
    </w:p>
    <w:p w14:paraId="1AAB8725" w14:textId="0702876D" w:rsidR="003101BA" w:rsidRPr="00602853" w:rsidRDefault="004A6DB8" w:rsidP="003101BA">
      <w:pPr>
        <w:ind w:left="0"/>
        <w:rPr>
          <w:b/>
          <w:u w:val="single"/>
          <w:lang w:val="en"/>
        </w:rPr>
      </w:pPr>
      <w:r w:rsidRPr="00602853">
        <w:rPr>
          <w:b/>
          <w:u w:val="single"/>
          <w:lang w:val="en"/>
        </w:rPr>
        <w:t>VISITBRITAIN EXECUTIVE</w:t>
      </w:r>
    </w:p>
    <w:p w14:paraId="1AAB8726" w14:textId="77777777" w:rsidR="003101BA" w:rsidRPr="003101BA" w:rsidRDefault="003101BA" w:rsidP="003101BA">
      <w:pPr>
        <w:ind w:left="0"/>
        <w:rPr>
          <w:lang w:val="en"/>
        </w:rPr>
      </w:pPr>
      <w:r>
        <w:rPr>
          <w:noProof/>
        </w:rPr>
        <w:drawing>
          <wp:inline distT="0" distB="0" distL="0" distR="0" wp14:anchorId="1AAB87CC" wp14:editId="1F0D2AC2">
            <wp:extent cx="6309360" cy="2217420"/>
            <wp:effectExtent l="0" t="0" r="9144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AAB8727" w14:textId="77777777" w:rsidR="003101BA" w:rsidRDefault="003101BA" w:rsidP="003101BA">
      <w:pPr>
        <w:ind w:left="0"/>
      </w:pPr>
    </w:p>
    <w:p w14:paraId="1AAB8728" w14:textId="77777777" w:rsidR="004B3A1D" w:rsidRDefault="004B3A1D">
      <w:pPr>
        <w:spacing w:before="0"/>
        <w:ind w:left="0"/>
      </w:pPr>
      <w:r>
        <w:rPr>
          <w:noProof/>
        </w:rPr>
        <mc:AlternateContent>
          <mc:Choice Requires="wps">
            <w:drawing>
              <wp:anchor distT="0" distB="0" distL="114300" distR="114300" simplePos="0" relativeHeight="251658240" behindDoc="0" locked="0" layoutInCell="1" allowOverlap="1" wp14:anchorId="1AAB87CE" wp14:editId="18BEE5D7">
                <wp:simplePos x="0" y="0"/>
                <wp:positionH relativeFrom="column">
                  <wp:posOffset>384810</wp:posOffset>
                </wp:positionH>
                <wp:positionV relativeFrom="paragraph">
                  <wp:posOffset>398780</wp:posOffset>
                </wp:positionV>
                <wp:extent cx="5507990" cy="3600000"/>
                <wp:effectExtent l="0" t="0" r="1651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3600000"/>
                        </a:xfrm>
                        <a:prstGeom prst="rect">
                          <a:avLst/>
                        </a:prstGeom>
                        <a:solidFill>
                          <a:srgbClr val="B9CDE5"/>
                        </a:solidFill>
                        <a:ln w="9525">
                          <a:solidFill>
                            <a:srgbClr val="000000"/>
                          </a:solidFill>
                          <a:miter lim="800000"/>
                          <a:headEnd/>
                          <a:tailEnd/>
                        </a:ln>
                      </wps:spPr>
                      <wps:txbx>
                        <w:txbxContent>
                          <w:p w14:paraId="1AAB8833" w14:textId="5B4B5211" w:rsidR="00E23EF4" w:rsidRPr="00602853" w:rsidRDefault="00E23EF4" w:rsidP="004B3A1D">
                            <w:pPr>
                              <w:ind w:left="0"/>
                              <w:jc w:val="center"/>
                              <w:rPr>
                                <w:rFonts w:cs="Arial"/>
                                <w:b/>
                                <w:noProof/>
                                <w:u w:val="single"/>
                              </w:rPr>
                            </w:pPr>
                            <w:r w:rsidRPr="00602853">
                              <w:rPr>
                                <w:rFonts w:cs="Arial"/>
                                <w:b/>
                                <w:noProof/>
                                <w:u w:val="single"/>
                              </w:rPr>
                              <w:t>VISITBRITAIN BOARD</w:t>
                            </w:r>
                          </w:p>
                          <w:p w14:paraId="3BC20F24" w14:textId="77777777" w:rsidR="00E23EF4" w:rsidRDefault="00E23EF4" w:rsidP="004B3A1D">
                            <w:pPr>
                              <w:spacing w:after="180"/>
                              <w:ind w:left="0"/>
                              <w:jc w:val="center"/>
                              <w:outlineLvl w:val="2"/>
                              <w:rPr>
                                <w:rFonts w:cs="Arial"/>
                                <w:color w:val="222222"/>
                              </w:rPr>
                            </w:pPr>
                          </w:p>
                          <w:p w14:paraId="1AAB8834" w14:textId="77777777" w:rsidR="00E23EF4" w:rsidRPr="00A72045" w:rsidRDefault="00E23EF4" w:rsidP="004B3A1D">
                            <w:pPr>
                              <w:spacing w:after="180"/>
                              <w:ind w:left="0"/>
                              <w:jc w:val="center"/>
                              <w:outlineLvl w:val="2"/>
                              <w:rPr>
                                <w:rFonts w:cs="Arial"/>
                                <w:color w:val="222222"/>
                              </w:rPr>
                            </w:pPr>
                            <w:r w:rsidRPr="00A72045">
                              <w:rPr>
                                <w:rFonts w:cs="Arial"/>
                                <w:color w:val="222222"/>
                              </w:rPr>
                              <w:t>Christopher Rodrigues CBE (Chair)</w:t>
                            </w:r>
                          </w:p>
                          <w:p w14:paraId="1AAB8836" w14:textId="4CDEFF4D" w:rsidR="00E23EF4" w:rsidRPr="00A72045" w:rsidRDefault="00E23EF4" w:rsidP="004B3A1D">
                            <w:pPr>
                              <w:spacing w:after="180"/>
                              <w:ind w:left="0"/>
                              <w:jc w:val="center"/>
                              <w:outlineLvl w:val="2"/>
                              <w:rPr>
                                <w:rFonts w:cs="Arial"/>
                                <w:color w:val="222222"/>
                              </w:rPr>
                            </w:pPr>
                            <w:r w:rsidRPr="00A72045">
                              <w:rPr>
                                <w:rFonts w:cs="Arial"/>
                                <w:color w:val="222222"/>
                              </w:rPr>
                              <w:t>Dan Clayton</w:t>
                            </w:r>
                            <w:r>
                              <w:rPr>
                                <w:rFonts w:cs="Arial"/>
                                <w:color w:val="222222"/>
                              </w:rPr>
                              <w:t xml:space="preserve"> </w:t>
                            </w:r>
                            <w:r w:rsidRPr="00A72045">
                              <w:rPr>
                                <w:rFonts w:cs="Arial"/>
                                <w:color w:val="222222"/>
                              </w:rPr>
                              <w:t xml:space="preserve">Jones OBE (Welsh </w:t>
                            </w:r>
                            <w:r>
                              <w:rPr>
                                <w:rFonts w:cs="Arial"/>
                                <w:color w:val="222222"/>
                              </w:rPr>
                              <w:t>Government</w:t>
                            </w:r>
                            <w:r w:rsidRPr="00A72045">
                              <w:rPr>
                                <w:rFonts w:cs="Arial"/>
                                <w:color w:val="222222"/>
                              </w:rPr>
                              <w:t xml:space="preserve"> </w:t>
                            </w:r>
                            <w:r>
                              <w:rPr>
                                <w:rFonts w:cs="Arial"/>
                                <w:color w:val="222222"/>
                              </w:rPr>
                              <w:t>appointee</w:t>
                            </w:r>
                            <w:r w:rsidRPr="00A72045">
                              <w:rPr>
                                <w:rFonts w:cs="Arial"/>
                                <w:color w:val="222222"/>
                              </w:rPr>
                              <w:t>)</w:t>
                            </w:r>
                          </w:p>
                          <w:p w14:paraId="1AAB8837" w14:textId="77777777" w:rsidR="00E23EF4" w:rsidRPr="00A72045" w:rsidRDefault="00E23EF4" w:rsidP="004B3A1D">
                            <w:pPr>
                              <w:spacing w:after="180"/>
                              <w:ind w:left="0"/>
                              <w:jc w:val="center"/>
                              <w:outlineLvl w:val="2"/>
                              <w:rPr>
                                <w:rFonts w:cs="Arial"/>
                                <w:color w:val="222222"/>
                              </w:rPr>
                            </w:pPr>
                            <w:r w:rsidRPr="00A72045">
                              <w:rPr>
                                <w:rFonts w:cs="Arial"/>
                                <w:color w:val="222222"/>
                              </w:rPr>
                              <w:t>John Lindquist</w:t>
                            </w:r>
                          </w:p>
                          <w:p w14:paraId="1AAB8838" w14:textId="77777777" w:rsidR="00E23EF4" w:rsidRPr="00A72045" w:rsidRDefault="00E23EF4" w:rsidP="004B3A1D">
                            <w:pPr>
                              <w:spacing w:after="180"/>
                              <w:ind w:left="0"/>
                              <w:jc w:val="center"/>
                              <w:outlineLvl w:val="2"/>
                              <w:rPr>
                                <w:rFonts w:cs="Arial"/>
                                <w:color w:val="222222"/>
                              </w:rPr>
                            </w:pPr>
                            <w:r w:rsidRPr="00A72045">
                              <w:rPr>
                                <w:rFonts w:cs="Arial"/>
                                <w:color w:val="222222"/>
                              </w:rPr>
                              <w:t xml:space="preserve">Ian </w:t>
                            </w:r>
                            <w:proofErr w:type="spellStart"/>
                            <w:r w:rsidRPr="00A72045">
                              <w:rPr>
                                <w:rFonts w:cs="Arial"/>
                                <w:color w:val="222222"/>
                              </w:rPr>
                              <w:t>McCaig</w:t>
                            </w:r>
                            <w:proofErr w:type="spellEnd"/>
                          </w:p>
                          <w:p w14:paraId="1AAB8839" w14:textId="77777777" w:rsidR="00E23EF4" w:rsidRPr="00A72045" w:rsidRDefault="00E23EF4" w:rsidP="004B3A1D">
                            <w:pPr>
                              <w:spacing w:after="180"/>
                              <w:ind w:left="0"/>
                              <w:jc w:val="center"/>
                              <w:outlineLvl w:val="2"/>
                              <w:rPr>
                                <w:rFonts w:cs="Arial"/>
                                <w:color w:val="222222"/>
                              </w:rPr>
                            </w:pPr>
                            <w:r w:rsidRPr="00A72045">
                              <w:rPr>
                                <w:rFonts w:cs="Arial"/>
                                <w:color w:val="222222"/>
                              </w:rPr>
                              <w:t>Steve Ridgway</w:t>
                            </w:r>
                            <w:r>
                              <w:rPr>
                                <w:rFonts w:cs="Arial"/>
                                <w:color w:val="222222"/>
                              </w:rPr>
                              <w:t xml:space="preserve"> CBE</w:t>
                            </w:r>
                          </w:p>
                          <w:p w14:paraId="1AAB883A" w14:textId="77777777" w:rsidR="00E23EF4" w:rsidRPr="00A72045" w:rsidRDefault="00E23EF4" w:rsidP="004B3A1D">
                            <w:pPr>
                              <w:spacing w:after="180"/>
                              <w:ind w:left="0"/>
                              <w:jc w:val="center"/>
                              <w:outlineLvl w:val="2"/>
                              <w:rPr>
                                <w:rFonts w:cs="Arial"/>
                                <w:color w:val="222222"/>
                              </w:rPr>
                            </w:pPr>
                            <w:r w:rsidRPr="00A72045">
                              <w:rPr>
                                <w:rFonts w:cs="Arial"/>
                                <w:color w:val="222222"/>
                              </w:rPr>
                              <w:t xml:space="preserve">Penelope, </w:t>
                            </w:r>
                            <w:proofErr w:type="spellStart"/>
                            <w:r w:rsidRPr="00A72045">
                              <w:rPr>
                                <w:rFonts w:cs="Arial"/>
                                <w:color w:val="222222"/>
                              </w:rPr>
                              <w:t>Viscountess</w:t>
                            </w:r>
                            <w:proofErr w:type="spellEnd"/>
                            <w:r w:rsidRPr="00A72045">
                              <w:rPr>
                                <w:rFonts w:cs="Arial"/>
                                <w:color w:val="222222"/>
                              </w:rPr>
                              <w:t xml:space="preserve"> Cobham CBE (</w:t>
                            </w:r>
                            <w:proofErr w:type="spellStart"/>
                            <w:r w:rsidRPr="00A72045">
                              <w:rPr>
                                <w:rFonts w:cs="Arial"/>
                                <w:color w:val="222222"/>
                              </w:rPr>
                              <w:t>VisitEngland</w:t>
                            </w:r>
                            <w:proofErr w:type="spellEnd"/>
                            <w:r w:rsidRPr="00A72045">
                              <w:rPr>
                                <w:rFonts w:cs="Arial"/>
                                <w:color w:val="222222"/>
                              </w:rPr>
                              <w:t>)</w:t>
                            </w:r>
                          </w:p>
                          <w:p w14:paraId="1AAB883B" w14:textId="45030300" w:rsidR="00E23EF4" w:rsidRPr="00A72045" w:rsidRDefault="00E23EF4" w:rsidP="004B3A1D">
                            <w:pPr>
                              <w:spacing w:after="180"/>
                              <w:ind w:left="0"/>
                              <w:jc w:val="center"/>
                              <w:outlineLvl w:val="2"/>
                              <w:rPr>
                                <w:rFonts w:cs="Arial"/>
                                <w:color w:val="222222"/>
                              </w:rPr>
                            </w:pPr>
                            <w:r w:rsidRPr="00A72045">
                              <w:rPr>
                                <w:rFonts w:cs="Arial"/>
                                <w:color w:val="222222"/>
                              </w:rPr>
                              <w:t xml:space="preserve">Mike </w:t>
                            </w:r>
                            <w:proofErr w:type="spellStart"/>
                            <w:r w:rsidRPr="00A72045">
                              <w:rPr>
                                <w:rFonts w:cs="Arial"/>
                                <w:color w:val="222222"/>
                              </w:rPr>
                              <w:t>Cantlay</w:t>
                            </w:r>
                            <w:proofErr w:type="spellEnd"/>
                            <w:r>
                              <w:rPr>
                                <w:rFonts w:cs="Arial"/>
                                <w:color w:val="222222"/>
                              </w:rPr>
                              <w:t xml:space="preserve"> OBE</w:t>
                            </w:r>
                            <w:r w:rsidRPr="00A72045">
                              <w:rPr>
                                <w:rFonts w:cs="Arial"/>
                                <w:color w:val="222222"/>
                              </w:rPr>
                              <w:t xml:space="preserve"> (</w:t>
                            </w:r>
                            <w:proofErr w:type="spellStart"/>
                            <w:r w:rsidRPr="00A72045">
                              <w:rPr>
                                <w:rFonts w:cs="Arial"/>
                                <w:color w:val="222222"/>
                              </w:rPr>
                              <w:t>VisitScotland</w:t>
                            </w:r>
                            <w:proofErr w:type="spellEnd"/>
                            <w:r w:rsidRPr="00A72045">
                              <w:rPr>
                                <w:rFonts w:cs="Arial"/>
                                <w:color w:val="222222"/>
                              </w:rPr>
                              <w:t>)</w:t>
                            </w:r>
                          </w:p>
                          <w:p w14:paraId="1AAB883C" w14:textId="7A021E10" w:rsidR="00E23EF4" w:rsidRDefault="00E23EF4" w:rsidP="004B3A1D">
                            <w:pPr>
                              <w:spacing w:after="180"/>
                              <w:ind w:left="0"/>
                              <w:jc w:val="center"/>
                              <w:outlineLvl w:val="2"/>
                              <w:rPr>
                                <w:rFonts w:cs="Arial"/>
                                <w:color w:val="222222"/>
                              </w:rPr>
                            </w:pPr>
                            <w:r>
                              <w:rPr>
                                <w:rFonts w:cs="Arial"/>
                                <w:color w:val="222222"/>
                              </w:rPr>
                              <w:t>+ 2</w:t>
                            </w:r>
                            <w:r w:rsidRPr="00A72045">
                              <w:rPr>
                                <w:rFonts w:cs="Arial"/>
                                <w:color w:val="222222"/>
                              </w:rPr>
                              <w:t xml:space="preserve"> vacanc</w:t>
                            </w:r>
                            <w:r>
                              <w:rPr>
                                <w:rFonts w:cs="Arial"/>
                                <w:color w:val="222222"/>
                              </w:rPr>
                              <w:t>ies</w:t>
                            </w:r>
                          </w:p>
                          <w:p w14:paraId="12B98203" w14:textId="77777777" w:rsidR="00E23EF4" w:rsidRDefault="00E23EF4" w:rsidP="00ED7418">
                            <w:pPr>
                              <w:spacing w:after="180"/>
                              <w:ind w:left="0"/>
                              <w:jc w:val="center"/>
                              <w:outlineLvl w:val="2"/>
                              <w:rPr>
                                <w:rFonts w:cs="Arial"/>
                                <w:color w:val="222222"/>
                              </w:rPr>
                            </w:pPr>
                          </w:p>
                          <w:p w14:paraId="4BB5A64C" w14:textId="7E8DC3A9" w:rsidR="00E23EF4" w:rsidRDefault="00E23EF4" w:rsidP="00ED7418">
                            <w:pPr>
                              <w:spacing w:after="180"/>
                              <w:ind w:left="0"/>
                              <w:jc w:val="center"/>
                              <w:outlineLvl w:val="2"/>
                              <w:rPr>
                                <w:rFonts w:cs="Arial"/>
                                <w:color w:val="222222"/>
                              </w:rPr>
                            </w:pPr>
                            <w:r>
                              <w:rPr>
                                <w:rFonts w:cs="Arial"/>
                                <w:color w:val="222222"/>
                              </w:rPr>
                              <w:t>(</w:t>
                            </w:r>
                            <w:proofErr w:type="gramStart"/>
                            <w:r>
                              <w:rPr>
                                <w:rFonts w:cs="Arial"/>
                                <w:color w:val="222222"/>
                              </w:rPr>
                              <w:t>as</w:t>
                            </w:r>
                            <w:proofErr w:type="gramEnd"/>
                            <w:r>
                              <w:rPr>
                                <w:rFonts w:cs="Arial"/>
                                <w:color w:val="222222"/>
                              </w:rPr>
                              <w:t xml:space="preserve"> at 25 February 2015)</w:t>
                            </w:r>
                          </w:p>
                          <w:p w14:paraId="1618AD1B" w14:textId="77777777" w:rsidR="00E23EF4" w:rsidRPr="00A72045" w:rsidRDefault="00E23EF4" w:rsidP="004B3A1D">
                            <w:pPr>
                              <w:spacing w:after="180"/>
                              <w:ind w:left="0"/>
                              <w:jc w:val="center"/>
                              <w:outlineLvl w:val="2"/>
                              <w:rPr>
                                <w:rFonts w:cs="Arial"/>
                                <w:color w:val="2222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B87CE" id="Text Box 13" o:spid="_x0000_s1086" type="#_x0000_t202" style="position:absolute;margin-left:30.3pt;margin-top:31.4pt;width:433.7pt;height:28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" fillcolor="#b9cde5">
                <v:textbox>
                  <w:txbxContent>
                    <w:p w14:paraId="1AAB8833" w14:textId="5B4B5211" w:rsidR="00E23EF4" w:rsidRPr="00602853" w:rsidRDefault="00E23EF4" w:rsidP="004B3A1D">
                      <w:pPr>
                        <w:ind w:left="0"/>
                        <w:jc w:val="center"/>
                        <w:rPr>
                          <w:rFonts w:cs="Arial"/>
                          <w:b/>
                          <w:noProof/>
                          <w:u w:val="single"/>
                        </w:rPr>
                      </w:pPr>
                      <w:r w:rsidRPr="00602853">
                        <w:rPr>
                          <w:rFonts w:cs="Arial"/>
                          <w:b/>
                          <w:noProof/>
                          <w:u w:val="single"/>
                        </w:rPr>
                        <w:t>VISITBRITAIN BOARD</w:t>
                      </w:r>
                    </w:p>
                    <w:p w14:paraId="3BC20F24" w14:textId="77777777" w:rsidR="00E23EF4" w:rsidRDefault="00E23EF4" w:rsidP="004B3A1D">
                      <w:pPr>
                        <w:spacing w:after="180"/>
                        <w:ind w:left="0"/>
                        <w:jc w:val="center"/>
                        <w:outlineLvl w:val="2"/>
                        <w:rPr>
                          <w:rFonts w:cs="Arial"/>
                          <w:color w:val="222222"/>
                        </w:rPr>
                      </w:pPr>
                    </w:p>
                    <w:p w14:paraId="1AAB8834" w14:textId="77777777" w:rsidR="00E23EF4" w:rsidRPr="00A72045" w:rsidRDefault="00E23EF4" w:rsidP="004B3A1D">
                      <w:pPr>
                        <w:spacing w:after="180"/>
                        <w:ind w:left="0"/>
                        <w:jc w:val="center"/>
                        <w:outlineLvl w:val="2"/>
                        <w:rPr>
                          <w:rFonts w:cs="Arial"/>
                          <w:color w:val="222222"/>
                        </w:rPr>
                      </w:pPr>
                      <w:r w:rsidRPr="00A72045">
                        <w:rPr>
                          <w:rFonts w:cs="Arial"/>
                          <w:color w:val="222222"/>
                        </w:rPr>
                        <w:t>Christopher Rodrigues CBE (Chair)</w:t>
                      </w:r>
                    </w:p>
                    <w:p w14:paraId="1AAB8836" w14:textId="4CDEFF4D" w:rsidR="00E23EF4" w:rsidRPr="00A72045" w:rsidRDefault="00E23EF4" w:rsidP="004B3A1D">
                      <w:pPr>
                        <w:spacing w:after="180"/>
                        <w:ind w:left="0"/>
                        <w:jc w:val="center"/>
                        <w:outlineLvl w:val="2"/>
                        <w:rPr>
                          <w:rFonts w:cs="Arial"/>
                          <w:color w:val="222222"/>
                        </w:rPr>
                      </w:pPr>
                      <w:r w:rsidRPr="00A72045">
                        <w:rPr>
                          <w:rFonts w:cs="Arial"/>
                          <w:color w:val="222222"/>
                        </w:rPr>
                        <w:t>Dan Clayton</w:t>
                      </w:r>
                      <w:r>
                        <w:rPr>
                          <w:rFonts w:cs="Arial"/>
                          <w:color w:val="222222"/>
                        </w:rPr>
                        <w:t xml:space="preserve"> </w:t>
                      </w:r>
                      <w:r w:rsidRPr="00A72045">
                        <w:rPr>
                          <w:rFonts w:cs="Arial"/>
                          <w:color w:val="222222"/>
                        </w:rPr>
                        <w:t xml:space="preserve">Jones OBE (Welsh </w:t>
                      </w:r>
                      <w:r>
                        <w:rPr>
                          <w:rFonts w:cs="Arial"/>
                          <w:color w:val="222222"/>
                        </w:rPr>
                        <w:t>Government</w:t>
                      </w:r>
                      <w:r w:rsidRPr="00A72045">
                        <w:rPr>
                          <w:rFonts w:cs="Arial"/>
                          <w:color w:val="222222"/>
                        </w:rPr>
                        <w:t xml:space="preserve"> </w:t>
                      </w:r>
                      <w:r>
                        <w:rPr>
                          <w:rFonts w:cs="Arial"/>
                          <w:color w:val="222222"/>
                        </w:rPr>
                        <w:t>appointee</w:t>
                      </w:r>
                      <w:r w:rsidRPr="00A72045">
                        <w:rPr>
                          <w:rFonts w:cs="Arial"/>
                          <w:color w:val="222222"/>
                        </w:rPr>
                        <w:t>)</w:t>
                      </w:r>
                    </w:p>
                    <w:p w14:paraId="1AAB8837" w14:textId="77777777" w:rsidR="00E23EF4" w:rsidRPr="00A72045" w:rsidRDefault="00E23EF4" w:rsidP="004B3A1D">
                      <w:pPr>
                        <w:spacing w:after="180"/>
                        <w:ind w:left="0"/>
                        <w:jc w:val="center"/>
                        <w:outlineLvl w:val="2"/>
                        <w:rPr>
                          <w:rFonts w:cs="Arial"/>
                          <w:color w:val="222222"/>
                        </w:rPr>
                      </w:pPr>
                      <w:r w:rsidRPr="00A72045">
                        <w:rPr>
                          <w:rFonts w:cs="Arial"/>
                          <w:color w:val="222222"/>
                        </w:rPr>
                        <w:t>John Lindquist</w:t>
                      </w:r>
                    </w:p>
                    <w:p w14:paraId="1AAB8838" w14:textId="77777777" w:rsidR="00E23EF4" w:rsidRPr="00A72045" w:rsidRDefault="00E23EF4" w:rsidP="004B3A1D">
                      <w:pPr>
                        <w:spacing w:after="180"/>
                        <w:ind w:left="0"/>
                        <w:jc w:val="center"/>
                        <w:outlineLvl w:val="2"/>
                        <w:rPr>
                          <w:rFonts w:cs="Arial"/>
                          <w:color w:val="222222"/>
                        </w:rPr>
                      </w:pPr>
                      <w:r w:rsidRPr="00A72045">
                        <w:rPr>
                          <w:rFonts w:cs="Arial"/>
                          <w:color w:val="222222"/>
                        </w:rPr>
                        <w:t xml:space="preserve">Ian </w:t>
                      </w:r>
                      <w:proofErr w:type="spellStart"/>
                      <w:r w:rsidRPr="00A72045">
                        <w:rPr>
                          <w:rFonts w:cs="Arial"/>
                          <w:color w:val="222222"/>
                        </w:rPr>
                        <w:t>McCaig</w:t>
                      </w:r>
                      <w:proofErr w:type="spellEnd"/>
                    </w:p>
                    <w:p w14:paraId="1AAB8839" w14:textId="77777777" w:rsidR="00E23EF4" w:rsidRPr="00A72045" w:rsidRDefault="00E23EF4" w:rsidP="004B3A1D">
                      <w:pPr>
                        <w:spacing w:after="180"/>
                        <w:ind w:left="0"/>
                        <w:jc w:val="center"/>
                        <w:outlineLvl w:val="2"/>
                        <w:rPr>
                          <w:rFonts w:cs="Arial"/>
                          <w:color w:val="222222"/>
                        </w:rPr>
                      </w:pPr>
                      <w:r w:rsidRPr="00A72045">
                        <w:rPr>
                          <w:rFonts w:cs="Arial"/>
                          <w:color w:val="222222"/>
                        </w:rPr>
                        <w:t>Steve Ridgway</w:t>
                      </w:r>
                      <w:r>
                        <w:rPr>
                          <w:rFonts w:cs="Arial"/>
                          <w:color w:val="222222"/>
                        </w:rPr>
                        <w:t xml:space="preserve"> CBE</w:t>
                      </w:r>
                    </w:p>
                    <w:p w14:paraId="1AAB883A" w14:textId="77777777" w:rsidR="00E23EF4" w:rsidRPr="00A72045" w:rsidRDefault="00E23EF4" w:rsidP="004B3A1D">
                      <w:pPr>
                        <w:spacing w:after="180"/>
                        <w:ind w:left="0"/>
                        <w:jc w:val="center"/>
                        <w:outlineLvl w:val="2"/>
                        <w:rPr>
                          <w:rFonts w:cs="Arial"/>
                          <w:color w:val="222222"/>
                        </w:rPr>
                      </w:pPr>
                      <w:r w:rsidRPr="00A72045">
                        <w:rPr>
                          <w:rFonts w:cs="Arial"/>
                          <w:color w:val="222222"/>
                        </w:rPr>
                        <w:t xml:space="preserve">Penelope, </w:t>
                      </w:r>
                      <w:proofErr w:type="spellStart"/>
                      <w:r w:rsidRPr="00A72045">
                        <w:rPr>
                          <w:rFonts w:cs="Arial"/>
                          <w:color w:val="222222"/>
                        </w:rPr>
                        <w:t>Viscountess</w:t>
                      </w:r>
                      <w:proofErr w:type="spellEnd"/>
                      <w:r w:rsidRPr="00A72045">
                        <w:rPr>
                          <w:rFonts w:cs="Arial"/>
                          <w:color w:val="222222"/>
                        </w:rPr>
                        <w:t xml:space="preserve"> Cobham CBE (</w:t>
                      </w:r>
                      <w:proofErr w:type="spellStart"/>
                      <w:r w:rsidRPr="00A72045">
                        <w:rPr>
                          <w:rFonts w:cs="Arial"/>
                          <w:color w:val="222222"/>
                        </w:rPr>
                        <w:t>VisitEngland</w:t>
                      </w:r>
                      <w:proofErr w:type="spellEnd"/>
                      <w:r w:rsidRPr="00A72045">
                        <w:rPr>
                          <w:rFonts w:cs="Arial"/>
                          <w:color w:val="222222"/>
                        </w:rPr>
                        <w:t>)</w:t>
                      </w:r>
                    </w:p>
                    <w:p w14:paraId="1AAB883B" w14:textId="45030300" w:rsidR="00E23EF4" w:rsidRPr="00A72045" w:rsidRDefault="00E23EF4" w:rsidP="004B3A1D">
                      <w:pPr>
                        <w:spacing w:after="180"/>
                        <w:ind w:left="0"/>
                        <w:jc w:val="center"/>
                        <w:outlineLvl w:val="2"/>
                        <w:rPr>
                          <w:rFonts w:cs="Arial"/>
                          <w:color w:val="222222"/>
                        </w:rPr>
                      </w:pPr>
                      <w:r w:rsidRPr="00A72045">
                        <w:rPr>
                          <w:rFonts w:cs="Arial"/>
                          <w:color w:val="222222"/>
                        </w:rPr>
                        <w:t xml:space="preserve">Mike </w:t>
                      </w:r>
                      <w:proofErr w:type="spellStart"/>
                      <w:r w:rsidRPr="00A72045">
                        <w:rPr>
                          <w:rFonts w:cs="Arial"/>
                          <w:color w:val="222222"/>
                        </w:rPr>
                        <w:t>Cantlay</w:t>
                      </w:r>
                      <w:proofErr w:type="spellEnd"/>
                      <w:r>
                        <w:rPr>
                          <w:rFonts w:cs="Arial"/>
                          <w:color w:val="222222"/>
                        </w:rPr>
                        <w:t xml:space="preserve"> OBE</w:t>
                      </w:r>
                      <w:r w:rsidRPr="00A72045">
                        <w:rPr>
                          <w:rFonts w:cs="Arial"/>
                          <w:color w:val="222222"/>
                        </w:rPr>
                        <w:t xml:space="preserve"> (</w:t>
                      </w:r>
                      <w:proofErr w:type="spellStart"/>
                      <w:r w:rsidRPr="00A72045">
                        <w:rPr>
                          <w:rFonts w:cs="Arial"/>
                          <w:color w:val="222222"/>
                        </w:rPr>
                        <w:t>VisitScotland</w:t>
                      </w:r>
                      <w:proofErr w:type="spellEnd"/>
                      <w:r w:rsidRPr="00A72045">
                        <w:rPr>
                          <w:rFonts w:cs="Arial"/>
                          <w:color w:val="222222"/>
                        </w:rPr>
                        <w:t>)</w:t>
                      </w:r>
                    </w:p>
                    <w:p w14:paraId="1AAB883C" w14:textId="7A021E10" w:rsidR="00E23EF4" w:rsidRDefault="00E23EF4" w:rsidP="004B3A1D">
                      <w:pPr>
                        <w:spacing w:after="180"/>
                        <w:ind w:left="0"/>
                        <w:jc w:val="center"/>
                        <w:outlineLvl w:val="2"/>
                        <w:rPr>
                          <w:rFonts w:cs="Arial"/>
                          <w:color w:val="222222"/>
                        </w:rPr>
                      </w:pPr>
                      <w:r>
                        <w:rPr>
                          <w:rFonts w:cs="Arial"/>
                          <w:color w:val="222222"/>
                        </w:rPr>
                        <w:t>+ 2</w:t>
                      </w:r>
                      <w:r w:rsidRPr="00A72045">
                        <w:rPr>
                          <w:rFonts w:cs="Arial"/>
                          <w:color w:val="222222"/>
                        </w:rPr>
                        <w:t xml:space="preserve"> vacanc</w:t>
                      </w:r>
                      <w:r>
                        <w:rPr>
                          <w:rFonts w:cs="Arial"/>
                          <w:color w:val="222222"/>
                        </w:rPr>
                        <w:t>ies</w:t>
                      </w:r>
                    </w:p>
                    <w:p w14:paraId="12B98203" w14:textId="77777777" w:rsidR="00E23EF4" w:rsidRDefault="00E23EF4" w:rsidP="00ED7418">
                      <w:pPr>
                        <w:spacing w:after="180"/>
                        <w:ind w:left="0"/>
                        <w:jc w:val="center"/>
                        <w:outlineLvl w:val="2"/>
                        <w:rPr>
                          <w:rFonts w:cs="Arial"/>
                          <w:color w:val="222222"/>
                        </w:rPr>
                      </w:pPr>
                    </w:p>
                    <w:p w14:paraId="4BB5A64C" w14:textId="7E8DC3A9" w:rsidR="00E23EF4" w:rsidRDefault="00E23EF4" w:rsidP="00ED7418">
                      <w:pPr>
                        <w:spacing w:after="180"/>
                        <w:ind w:left="0"/>
                        <w:jc w:val="center"/>
                        <w:outlineLvl w:val="2"/>
                        <w:rPr>
                          <w:rFonts w:cs="Arial"/>
                          <w:color w:val="222222"/>
                        </w:rPr>
                      </w:pPr>
                      <w:r>
                        <w:rPr>
                          <w:rFonts w:cs="Arial"/>
                          <w:color w:val="222222"/>
                        </w:rPr>
                        <w:t>(</w:t>
                      </w:r>
                      <w:proofErr w:type="gramStart"/>
                      <w:r>
                        <w:rPr>
                          <w:rFonts w:cs="Arial"/>
                          <w:color w:val="222222"/>
                        </w:rPr>
                        <w:t>as</w:t>
                      </w:r>
                      <w:proofErr w:type="gramEnd"/>
                      <w:r>
                        <w:rPr>
                          <w:rFonts w:cs="Arial"/>
                          <w:color w:val="222222"/>
                        </w:rPr>
                        <w:t xml:space="preserve"> at 25 February 2015)</w:t>
                      </w:r>
                    </w:p>
                    <w:p w14:paraId="1618AD1B" w14:textId="77777777" w:rsidR="00E23EF4" w:rsidRPr="00A72045" w:rsidRDefault="00E23EF4" w:rsidP="004B3A1D">
                      <w:pPr>
                        <w:spacing w:after="180"/>
                        <w:ind w:left="0"/>
                        <w:jc w:val="center"/>
                        <w:outlineLvl w:val="2"/>
                        <w:rPr>
                          <w:rFonts w:cs="Arial"/>
                          <w:color w:val="222222"/>
                        </w:rPr>
                      </w:pPr>
                    </w:p>
                  </w:txbxContent>
                </v:textbox>
              </v:shape>
            </w:pict>
          </mc:Fallback>
        </mc:AlternateContent>
      </w:r>
      <w:r>
        <w:br w:type="page"/>
      </w:r>
    </w:p>
    <w:p w14:paraId="1AAB8729" w14:textId="77777777" w:rsidR="003101BA" w:rsidRDefault="003101BA">
      <w:pPr>
        <w:spacing w:before="0"/>
        <w:ind w:left="0"/>
      </w:pPr>
    </w:p>
    <w:p w14:paraId="1AAB872A" w14:textId="423B4C74" w:rsidR="004B3A1D" w:rsidRPr="00602853" w:rsidRDefault="004A6DB8">
      <w:pPr>
        <w:spacing w:before="0"/>
        <w:ind w:left="0"/>
        <w:rPr>
          <w:b/>
          <w:u w:val="single"/>
        </w:rPr>
      </w:pPr>
      <w:r w:rsidRPr="00602853">
        <w:rPr>
          <w:b/>
          <w:u w:val="single"/>
        </w:rPr>
        <w:t>VISITENGLAND EXECUTIVE</w:t>
      </w:r>
    </w:p>
    <w:p w14:paraId="1AAB872B" w14:textId="77777777" w:rsidR="004B3A1D" w:rsidRDefault="004B3A1D">
      <w:pPr>
        <w:spacing w:before="0"/>
        <w:ind w:left="0"/>
      </w:pPr>
    </w:p>
    <w:p w14:paraId="1AAB872C" w14:textId="77777777" w:rsidR="004B3A1D" w:rsidRDefault="004B3A1D">
      <w:pPr>
        <w:spacing w:before="0"/>
        <w:ind w:left="0"/>
      </w:pPr>
      <w:r>
        <w:rPr>
          <w:noProof/>
        </w:rPr>
        <w:drawing>
          <wp:inline distT="0" distB="0" distL="0" distR="0" wp14:anchorId="1AAB87D0" wp14:editId="1D32FEF6">
            <wp:extent cx="6256020" cy="2636520"/>
            <wp:effectExtent l="0" t="0" r="1143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AAB872D" w14:textId="77777777" w:rsidR="004B3A1D" w:rsidRDefault="004B3A1D">
      <w:pPr>
        <w:spacing w:before="0"/>
        <w:ind w:left="0"/>
      </w:pPr>
    </w:p>
    <w:p w14:paraId="1AAB872E" w14:textId="77777777" w:rsidR="004B3A1D" w:rsidRDefault="00EC3717">
      <w:pPr>
        <w:spacing w:before="0"/>
        <w:ind w:left="0"/>
      </w:pPr>
      <w:r>
        <w:rPr>
          <w:noProof/>
        </w:rPr>
        <mc:AlternateContent>
          <mc:Choice Requires="wps">
            <w:drawing>
              <wp:anchor distT="0" distB="0" distL="114300" distR="114300" simplePos="0" relativeHeight="251659264" behindDoc="0" locked="0" layoutInCell="1" allowOverlap="1" wp14:anchorId="1AAB87D2" wp14:editId="486BD951">
                <wp:simplePos x="0" y="0"/>
                <wp:positionH relativeFrom="column">
                  <wp:posOffset>392430</wp:posOffset>
                </wp:positionH>
                <wp:positionV relativeFrom="paragraph">
                  <wp:posOffset>560705</wp:posOffset>
                </wp:positionV>
                <wp:extent cx="5399405" cy="3599815"/>
                <wp:effectExtent l="0" t="0" r="1079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99815"/>
                        </a:xfrm>
                        <a:prstGeom prst="rect">
                          <a:avLst/>
                        </a:prstGeom>
                        <a:solidFill>
                          <a:srgbClr val="B9CDE5"/>
                        </a:solidFill>
                        <a:ln w="9525">
                          <a:solidFill>
                            <a:srgbClr val="000000"/>
                          </a:solidFill>
                          <a:miter lim="800000"/>
                          <a:headEnd/>
                          <a:tailEnd/>
                        </a:ln>
                      </wps:spPr>
                      <wps:txbx>
                        <w:txbxContent>
                          <w:p w14:paraId="1AAB883D" w14:textId="77777777" w:rsidR="00E23EF4" w:rsidRPr="00A72045" w:rsidRDefault="00E23EF4" w:rsidP="004B3A1D">
                            <w:pPr>
                              <w:ind w:left="-142"/>
                              <w:jc w:val="center"/>
                              <w:rPr>
                                <w:rFonts w:cs="Arial"/>
                                <w:b/>
                                <w:noProof/>
                              </w:rPr>
                            </w:pPr>
                          </w:p>
                          <w:p w14:paraId="1AAB883E" w14:textId="6E584151" w:rsidR="00E23EF4" w:rsidRPr="00602853" w:rsidRDefault="00E23EF4" w:rsidP="004B3A1D">
                            <w:pPr>
                              <w:ind w:left="-142"/>
                              <w:jc w:val="center"/>
                              <w:rPr>
                                <w:rFonts w:cs="Arial"/>
                                <w:b/>
                                <w:noProof/>
                                <w:u w:val="single"/>
                              </w:rPr>
                            </w:pPr>
                            <w:r w:rsidRPr="00602853">
                              <w:rPr>
                                <w:rFonts w:cs="Arial"/>
                                <w:b/>
                                <w:noProof/>
                                <w:u w:val="single"/>
                              </w:rPr>
                              <w:t>VISITENGLAND BOARD</w:t>
                            </w:r>
                          </w:p>
                          <w:p w14:paraId="015D60C8" w14:textId="77777777" w:rsidR="00E23EF4" w:rsidRDefault="00E23EF4" w:rsidP="004B3A1D">
                            <w:pPr>
                              <w:spacing w:after="180"/>
                              <w:ind w:left="-142"/>
                              <w:jc w:val="center"/>
                              <w:outlineLvl w:val="2"/>
                              <w:rPr>
                                <w:rFonts w:cs="Arial"/>
                                <w:color w:val="222222"/>
                              </w:rPr>
                            </w:pPr>
                          </w:p>
                          <w:p w14:paraId="1AAB883F" w14:textId="77777777" w:rsidR="00E23EF4" w:rsidRPr="00A72045" w:rsidRDefault="00E23EF4" w:rsidP="004B3A1D">
                            <w:pPr>
                              <w:spacing w:after="180"/>
                              <w:ind w:left="-142"/>
                              <w:jc w:val="center"/>
                              <w:outlineLvl w:val="2"/>
                              <w:rPr>
                                <w:rFonts w:cs="Arial"/>
                                <w:color w:val="222222"/>
                              </w:rPr>
                            </w:pPr>
                            <w:r w:rsidRPr="00A72045">
                              <w:rPr>
                                <w:rFonts w:cs="Arial"/>
                                <w:color w:val="222222"/>
                              </w:rPr>
                              <w:t xml:space="preserve">Penelope, </w:t>
                            </w:r>
                            <w:proofErr w:type="spellStart"/>
                            <w:r w:rsidRPr="00A72045">
                              <w:rPr>
                                <w:rFonts w:cs="Arial"/>
                                <w:color w:val="222222"/>
                              </w:rPr>
                              <w:t>Viscountess</w:t>
                            </w:r>
                            <w:proofErr w:type="spellEnd"/>
                            <w:r w:rsidRPr="00A72045">
                              <w:rPr>
                                <w:rFonts w:cs="Arial"/>
                                <w:color w:val="222222"/>
                              </w:rPr>
                              <w:t xml:space="preserve"> Cobham CBE (Chair)</w:t>
                            </w:r>
                          </w:p>
                          <w:p w14:paraId="1AAB8841" w14:textId="77777777" w:rsidR="00E23EF4" w:rsidRPr="00A72045" w:rsidRDefault="00E23EF4" w:rsidP="004B3A1D">
                            <w:pPr>
                              <w:spacing w:after="180"/>
                              <w:ind w:left="-142"/>
                              <w:jc w:val="center"/>
                              <w:outlineLvl w:val="2"/>
                              <w:rPr>
                                <w:rFonts w:cs="Arial"/>
                                <w:color w:val="222222"/>
                              </w:rPr>
                            </w:pPr>
                            <w:r w:rsidRPr="00A72045">
                              <w:rPr>
                                <w:rFonts w:cs="Arial"/>
                                <w:color w:val="222222"/>
                              </w:rPr>
                              <w:t>Sarah Dunning OBE</w:t>
                            </w:r>
                          </w:p>
                          <w:p w14:paraId="1AAB8842" w14:textId="77777777" w:rsidR="00E23EF4" w:rsidRPr="00A72045" w:rsidRDefault="00E23EF4" w:rsidP="004B3A1D">
                            <w:pPr>
                              <w:spacing w:after="180"/>
                              <w:ind w:left="-142"/>
                              <w:jc w:val="center"/>
                              <w:outlineLvl w:val="2"/>
                              <w:rPr>
                                <w:rFonts w:cs="Arial"/>
                                <w:color w:val="222222"/>
                              </w:rPr>
                            </w:pPr>
                            <w:r w:rsidRPr="00A72045">
                              <w:rPr>
                                <w:rFonts w:cs="Arial"/>
                                <w:color w:val="222222"/>
                              </w:rPr>
                              <w:t xml:space="preserve">Nigel </w:t>
                            </w:r>
                            <w:proofErr w:type="spellStart"/>
                            <w:r w:rsidRPr="00A72045">
                              <w:rPr>
                                <w:rFonts w:cs="Arial"/>
                                <w:color w:val="222222"/>
                              </w:rPr>
                              <w:t>Halkes</w:t>
                            </w:r>
                            <w:proofErr w:type="spellEnd"/>
                          </w:p>
                          <w:p w14:paraId="1AAB8843" w14:textId="77777777" w:rsidR="00E23EF4" w:rsidRPr="00A72045" w:rsidRDefault="00E23EF4" w:rsidP="004B3A1D">
                            <w:pPr>
                              <w:spacing w:after="180"/>
                              <w:ind w:left="-142"/>
                              <w:jc w:val="center"/>
                              <w:outlineLvl w:val="2"/>
                              <w:rPr>
                                <w:rFonts w:cs="Arial"/>
                                <w:color w:val="222222"/>
                              </w:rPr>
                            </w:pPr>
                            <w:r w:rsidRPr="00A72045">
                              <w:rPr>
                                <w:rFonts w:cs="Arial"/>
                                <w:color w:val="222222"/>
                              </w:rPr>
                              <w:t>John Hoy</w:t>
                            </w:r>
                          </w:p>
                          <w:p w14:paraId="1AAB8844" w14:textId="77777777" w:rsidR="00E23EF4" w:rsidRPr="00A72045" w:rsidRDefault="00E23EF4" w:rsidP="004B3A1D">
                            <w:pPr>
                              <w:spacing w:after="180"/>
                              <w:ind w:left="-142"/>
                              <w:jc w:val="center"/>
                              <w:outlineLvl w:val="2"/>
                              <w:rPr>
                                <w:rFonts w:cs="Arial"/>
                                <w:color w:val="222222"/>
                              </w:rPr>
                            </w:pPr>
                            <w:r w:rsidRPr="00A72045">
                              <w:rPr>
                                <w:rFonts w:cs="Arial"/>
                                <w:color w:val="222222"/>
                              </w:rPr>
                              <w:t>Sarah Stewart</w:t>
                            </w:r>
                          </w:p>
                          <w:p w14:paraId="1AAB8845" w14:textId="77777777" w:rsidR="00E23EF4" w:rsidRDefault="00E23EF4" w:rsidP="004B3A1D">
                            <w:pPr>
                              <w:spacing w:after="180"/>
                              <w:ind w:left="-142"/>
                              <w:jc w:val="center"/>
                              <w:outlineLvl w:val="2"/>
                              <w:rPr>
                                <w:rFonts w:cs="Arial"/>
                                <w:color w:val="222222"/>
                              </w:rPr>
                            </w:pPr>
                            <w:r w:rsidRPr="00A72045">
                              <w:rPr>
                                <w:rFonts w:cs="Arial"/>
                                <w:color w:val="222222"/>
                              </w:rPr>
                              <w:t xml:space="preserve">Denis </w:t>
                            </w:r>
                            <w:proofErr w:type="spellStart"/>
                            <w:r w:rsidRPr="00A72045">
                              <w:rPr>
                                <w:rFonts w:cs="Arial"/>
                                <w:color w:val="222222"/>
                              </w:rPr>
                              <w:t>Wormwell</w:t>
                            </w:r>
                            <w:proofErr w:type="spellEnd"/>
                          </w:p>
                          <w:p w14:paraId="1AAB8846" w14:textId="6E843621" w:rsidR="00E23EF4" w:rsidRDefault="00E23EF4" w:rsidP="004B3A1D">
                            <w:pPr>
                              <w:spacing w:after="180"/>
                              <w:ind w:left="-142"/>
                              <w:jc w:val="center"/>
                              <w:outlineLvl w:val="2"/>
                              <w:rPr>
                                <w:rFonts w:cs="Arial"/>
                                <w:color w:val="222222"/>
                              </w:rPr>
                            </w:pPr>
                            <w:r>
                              <w:rPr>
                                <w:rFonts w:cs="Arial"/>
                                <w:color w:val="222222"/>
                              </w:rPr>
                              <w:t>+ 1 vacancy</w:t>
                            </w:r>
                          </w:p>
                          <w:p w14:paraId="611D85B3" w14:textId="77777777" w:rsidR="00E23EF4" w:rsidRDefault="00E23EF4" w:rsidP="004B3A1D">
                            <w:pPr>
                              <w:spacing w:after="180"/>
                              <w:ind w:left="-142"/>
                              <w:jc w:val="center"/>
                              <w:outlineLvl w:val="2"/>
                              <w:rPr>
                                <w:rFonts w:cs="Arial"/>
                                <w:color w:val="222222"/>
                              </w:rPr>
                            </w:pPr>
                          </w:p>
                          <w:p w14:paraId="449F0BA7" w14:textId="29767A79" w:rsidR="00E23EF4" w:rsidRPr="00A72045" w:rsidRDefault="00E23EF4" w:rsidP="004B3A1D">
                            <w:pPr>
                              <w:spacing w:after="180"/>
                              <w:ind w:left="-142"/>
                              <w:jc w:val="center"/>
                              <w:outlineLvl w:val="2"/>
                              <w:rPr>
                                <w:rFonts w:cs="Arial"/>
                                <w:color w:val="222222"/>
                              </w:rPr>
                            </w:pPr>
                            <w:r>
                              <w:rPr>
                                <w:rFonts w:cs="Arial"/>
                                <w:color w:val="222222"/>
                              </w:rPr>
                              <w:t>(as at 25 February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B87D2" id="Text Box 15" o:spid="_x0000_s1087" type="#_x0000_t202" style="position:absolute;margin-left:30.9pt;margin-top:44.15pt;width:425.15pt;height:28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" fillcolor="#b9cde5">
                <v:textbox>
                  <w:txbxContent>
                    <w:p w14:paraId="1AAB883D" w14:textId="77777777" w:rsidR="00E23EF4" w:rsidRPr="00A72045" w:rsidRDefault="00E23EF4" w:rsidP="004B3A1D">
                      <w:pPr>
                        <w:ind w:left="-142"/>
                        <w:jc w:val="center"/>
                        <w:rPr>
                          <w:rFonts w:cs="Arial"/>
                          <w:b/>
                          <w:noProof/>
                        </w:rPr>
                      </w:pPr>
                    </w:p>
                    <w:p w14:paraId="1AAB883E" w14:textId="6E584151" w:rsidR="00E23EF4" w:rsidRPr="00602853" w:rsidRDefault="00E23EF4" w:rsidP="004B3A1D">
                      <w:pPr>
                        <w:ind w:left="-142"/>
                        <w:jc w:val="center"/>
                        <w:rPr>
                          <w:rFonts w:cs="Arial"/>
                          <w:b/>
                          <w:noProof/>
                          <w:u w:val="single"/>
                        </w:rPr>
                      </w:pPr>
                      <w:r w:rsidRPr="00602853">
                        <w:rPr>
                          <w:rFonts w:cs="Arial"/>
                          <w:b/>
                          <w:noProof/>
                          <w:u w:val="single"/>
                        </w:rPr>
                        <w:t>VISITENGLAND BOARD</w:t>
                      </w:r>
                    </w:p>
                    <w:p w14:paraId="015D60C8" w14:textId="77777777" w:rsidR="00E23EF4" w:rsidRDefault="00E23EF4" w:rsidP="004B3A1D">
                      <w:pPr>
                        <w:spacing w:after="180"/>
                        <w:ind w:left="-142"/>
                        <w:jc w:val="center"/>
                        <w:outlineLvl w:val="2"/>
                        <w:rPr>
                          <w:rFonts w:cs="Arial"/>
                          <w:color w:val="222222"/>
                        </w:rPr>
                      </w:pPr>
                    </w:p>
                    <w:p w14:paraId="1AAB883F" w14:textId="77777777" w:rsidR="00E23EF4" w:rsidRPr="00A72045" w:rsidRDefault="00E23EF4" w:rsidP="004B3A1D">
                      <w:pPr>
                        <w:spacing w:after="180"/>
                        <w:ind w:left="-142"/>
                        <w:jc w:val="center"/>
                        <w:outlineLvl w:val="2"/>
                        <w:rPr>
                          <w:rFonts w:cs="Arial"/>
                          <w:color w:val="222222"/>
                        </w:rPr>
                      </w:pPr>
                      <w:r w:rsidRPr="00A72045">
                        <w:rPr>
                          <w:rFonts w:cs="Arial"/>
                          <w:color w:val="222222"/>
                        </w:rPr>
                        <w:t xml:space="preserve">Penelope, </w:t>
                      </w:r>
                      <w:proofErr w:type="spellStart"/>
                      <w:r w:rsidRPr="00A72045">
                        <w:rPr>
                          <w:rFonts w:cs="Arial"/>
                          <w:color w:val="222222"/>
                        </w:rPr>
                        <w:t>Viscountess</w:t>
                      </w:r>
                      <w:proofErr w:type="spellEnd"/>
                      <w:r w:rsidRPr="00A72045">
                        <w:rPr>
                          <w:rFonts w:cs="Arial"/>
                          <w:color w:val="222222"/>
                        </w:rPr>
                        <w:t xml:space="preserve"> Cobham CBE (Chair)</w:t>
                      </w:r>
                    </w:p>
                    <w:p w14:paraId="1AAB8841" w14:textId="77777777" w:rsidR="00E23EF4" w:rsidRPr="00A72045" w:rsidRDefault="00E23EF4" w:rsidP="004B3A1D">
                      <w:pPr>
                        <w:spacing w:after="180"/>
                        <w:ind w:left="-142"/>
                        <w:jc w:val="center"/>
                        <w:outlineLvl w:val="2"/>
                        <w:rPr>
                          <w:rFonts w:cs="Arial"/>
                          <w:color w:val="222222"/>
                        </w:rPr>
                      </w:pPr>
                      <w:r w:rsidRPr="00A72045">
                        <w:rPr>
                          <w:rFonts w:cs="Arial"/>
                          <w:color w:val="222222"/>
                        </w:rPr>
                        <w:t>Sarah Dunning OBE</w:t>
                      </w:r>
                    </w:p>
                    <w:p w14:paraId="1AAB8842" w14:textId="77777777" w:rsidR="00E23EF4" w:rsidRPr="00A72045" w:rsidRDefault="00E23EF4" w:rsidP="004B3A1D">
                      <w:pPr>
                        <w:spacing w:after="180"/>
                        <w:ind w:left="-142"/>
                        <w:jc w:val="center"/>
                        <w:outlineLvl w:val="2"/>
                        <w:rPr>
                          <w:rFonts w:cs="Arial"/>
                          <w:color w:val="222222"/>
                        </w:rPr>
                      </w:pPr>
                      <w:r w:rsidRPr="00A72045">
                        <w:rPr>
                          <w:rFonts w:cs="Arial"/>
                          <w:color w:val="222222"/>
                        </w:rPr>
                        <w:t xml:space="preserve">Nigel </w:t>
                      </w:r>
                      <w:proofErr w:type="spellStart"/>
                      <w:r w:rsidRPr="00A72045">
                        <w:rPr>
                          <w:rFonts w:cs="Arial"/>
                          <w:color w:val="222222"/>
                        </w:rPr>
                        <w:t>Halkes</w:t>
                      </w:r>
                      <w:proofErr w:type="spellEnd"/>
                    </w:p>
                    <w:p w14:paraId="1AAB8843" w14:textId="77777777" w:rsidR="00E23EF4" w:rsidRPr="00A72045" w:rsidRDefault="00E23EF4" w:rsidP="004B3A1D">
                      <w:pPr>
                        <w:spacing w:after="180"/>
                        <w:ind w:left="-142"/>
                        <w:jc w:val="center"/>
                        <w:outlineLvl w:val="2"/>
                        <w:rPr>
                          <w:rFonts w:cs="Arial"/>
                          <w:color w:val="222222"/>
                        </w:rPr>
                      </w:pPr>
                      <w:r w:rsidRPr="00A72045">
                        <w:rPr>
                          <w:rFonts w:cs="Arial"/>
                          <w:color w:val="222222"/>
                        </w:rPr>
                        <w:t>John Hoy</w:t>
                      </w:r>
                    </w:p>
                    <w:p w14:paraId="1AAB8844" w14:textId="77777777" w:rsidR="00E23EF4" w:rsidRPr="00A72045" w:rsidRDefault="00E23EF4" w:rsidP="004B3A1D">
                      <w:pPr>
                        <w:spacing w:after="180"/>
                        <w:ind w:left="-142"/>
                        <w:jc w:val="center"/>
                        <w:outlineLvl w:val="2"/>
                        <w:rPr>
                          <w:rFonts w:cs="Arial"/>
                          <w:color w:val="222222"/>
                        </w:rPr>
                      </w:pPr>
                      <w:r w:rsidRPr="00A72045">
                        <w:rPr>
                          <w:rFonts w:cs="Arial"/>
                          <w:color w:val="222222"/>
                        </w:rPr>
                        <w:t>Sarah Stewart</w:t>
                      </w:r>
                    </w:p>
                    <w:p w14:paraId="1AAB8845" w14:textId="77777777" w:rsidR="00E23EF4" w:rsidRDefault="00E23EF4" w:rsidP="004B3A1D">
                      <w:pPr>
                        <w:spacing w:after="180"/>
                        <w:ind w:left="-142"/>
                        <w:jc w:val="center"/>
                        <w:outlineLvl w:val="2"/>
                        <w:rPr>
                          <w:rFonts w:cs="Arial"/>
                          <w:color w:val="222222"/>
                        </w:rPr>
                      </w:pPr>
                      <w:r w:rsidRPr="00A72045">
                        <w:rPr>
                          <w:rFonts w:cs="Arial"/>
                          <w:color w:val="222222"/>
                        </w:rPr>
                        <w:t xml:space="preserve">Denis </w:t>
                      </w:r>
                      <w:proofErr w:type="spellStart"/>
                      <w:r w:rsidRPr="00A72045">
                        <w:rPr>
                          <w:rFonts w:cs="Arial"/>
                          <w:color w:val="222222"/>
                        </w:rPr>
                        <w:t>Wormwell</w:t>
                      </w:r>
                      <w:proofErr w:type="spellEnd"/>
                    </w:p>
                    <w:p w14:paraId="1AAB8846" w14:textId="6E843621" w:rsidR="00E23EF4" w:rsidRDefault="00E23EF4" w:rsidP="004B3A1D">
                      <w:pPr>
                        <w:spacing w:after="180"/>
                        <w:ind w:left="-142"/>
                        <w:jc w:val="center"/>
                        <w:outlineLvl w:val="2"/>
                        <w:rPr>
                          <w:rFonts w:cs="Arial"/>
                          <w:color w:val="222222"/>
                        </w:rPr>
                      </w:pPr>
                      <w:r>
                        <w:rPr>
                          <w:rFonts w:cs="Arial"/>
                          <w:color w:val="222222"/>
                        </w:rPr>
                        <w:t>+ 1 vacancy</w:t>
                      </w:r>
                    </w:p>
                    <w:p w14:paraId="611D85B3" w14:textId="77777777" w:rsidR="00E23EF4" w:rsidRDefault="00E23EF4" w:rsidP="004B3A1D">
                      <w:pPr>
                        <w:spacing w:after="180"/>
                        <w:ind w:left="-142"/>
                        <w:jc w:val="center"/>
                        <w:outlineLvl w:val="2"/>
                        <w:rPr>
                          <w:rFonts w:cs="Arial"/>
                          <w:color w:val="222222"/>
                        </w:rPr>
                      </w:pPr>
                    </w:p>
                    <w:p w14:paraId="449F0BA7" w14:textId="29767A79" w:rsidR="00E23EF4" w:rsidRPr="00A72045" w:rsidRDefault="00E23EF4" w:rsidP="004B3A1D">
                      <w:pPr>
                        <w:spacing w:after="180"/>
                        <w:ind w:left="-142"/>
                        <w:jc w:val="center"/>
                        <w:outlineLvl w:val="2"/>
                        <w:rPr>
                          <w:rFonts w:cs="Arial"/>
                          <w:color w:val="222222"/>
                        </w:rPr>
                      </w:pPr>
                      <w:r>
                        <w:rPr>
                          <w:rFonts w:cs="Arial"/>
                          <w:color w:val="222222"/>
                        </w:rPr>
                        <w:t>(as at 25 February 2015)</w:t>
                      </w:r>
                    </w:p>
                  </w:txbxContent>
                </v:textbox>
              </v:shape>
            </w:pict>
          </mc:Fallback>
        </mc:AlternateContent>
      </w:r>
    </w:p>
    <w:p w14:paraId="1AAB872F" w14:textId="77777777" w:rsidR="00EC3717" w:rsidRDefault="00C30D99" w:rsidP="00C30D99">
      <w:pPr>
        <w:pStyle w:val="Heading1Appendix"/>
        <w:numPr>
          <w:ilvl w:val="0"/>
          <w:numId w:val="0"/>
        </w:numPr>
      </w:pPr>
      <w:bookmarkStart w:id="39" w:name="Annex_F"/>
      <w:bookmarkStart w:id="40" w:name="_Toc406082095"/>
      <w:r>
        <w:lastRenderedPageBreak/>
        <w:t>Annex F</w:t>
      </w:r>
      <w:bookmarkEnd w:id="39"/>
      <w:r>
        <w:t xml:space="preserve">: </w:t>
      </w:r>
      <w:r w:rsidR="00B132E3">
        <w:t>VB and VE core functions</w:t>
      </w:r>
      <w:bookmarkEnd w:id="40"/>
    </w:p>
    <w:p w14:paraId="1AAB8730" w14:textId="77777777" w:rsidR="00B132E3" w:rsidRDefault="00B132E3" w:rsidP="00B132E3">
      <w:pPr>
        <w:ind w:left="0"/>
        <w:rPr>
          <w:rFonts w:cs="Arial"/>
          <w:b/>
          <w:u w:val="single"/>
        </w:rPr>
      </w:pPr>
    </w:p>
    <w:p w14:paraId="1AAB8731" w14:textId="77777777" w:rsidR="00B132E3" w:rsidRPr="001A005E" w:rsidRDefault="00B132E3" w:rsidP="00C33306">
      <w:pPr>
        <w:ind w:left="0"/>
        <w:jc w:val="both"/>
        <w:rPr>
          <w:rFonts w:cs="Arial"/>
          <w:b/>
          <w:u w:val="single"/>
        </w:rPr>
      </w:pPr>
      <w:r w:rsidRPr="001A005E">
        <w:rPr>
          <w:rFonts w:cs="Arial"/>
          <w:b/>
          <w:u w:val="single"/>
        </w:rPr>
        <w:t>VISIT</w:t>
      </w:r>
      <w:r>
        <w:rPr>
          <w:rFonts w:cs="Arial"/>
          <w:b/>
          <w:u w:val="single"/>
        </w:rPr>
        <w:t>BRITAIN</w:t>
      </w:r>
    </w:p>
    <w:p w14:paraId="1AAB8732" w14:textId="77777777" w:rsidR="00B132E3" w:rsidRDefault="00B132E3" w:rsidP="00C33306">
      <w:pPr>
        <w:jc w:val="both"/>
        <w:rPr>
          <w:rFonts w:cs="Arial"/>
        </w:rPr>
      </w:pPr>
    </w:p>
    <w:p w14:paraId="1AAB8733" w14:textId="77777777" w:rsidR="00B132E3" w:rsidRPr="001A005E" w:rsidRDefault="00B132E3" w:rsidP="00272C32">
      <w:pPr>
        <w:pStyle w:val="ListParagraph"/>
        <w:numPr>
          <w:ilvl w:val="0"/>
          <w:numId w:val="31"/>
        </w:numPr>
        <w:ind w:left="567" w:hanging="567"/>
        <w:jc w:val="both"/>
        <w:rPr>
          <w:rFonts w:ascii="Arial" w:hAnsi="Arial" w:cs="Arial"/>
          <w:b/>
          <w:sz w:val="24"/>
          <w:szCs w:val="24"/>
        </w:rPr>
      </w:pPr>
      <w:r>
        <w:rPr>
          <w:rFonts w:ascii="Arial" w:hAnsi="Arial" w:cs="Arial"/>
          <w:b/>
          <w:sz w:val="24"/>
          <w:szCs w:val="24"/>
        </w:rPr>
        <w:t>International consumer marketing</w:t>
      </w:r>
    </w:p>
    <w:p w14:paraId="1AAB8734" w14:textId="77777777" w:rsidR="00B132E3" w:rsidRDefault="00B132E3" w:rsidP="00C33306">
      <w:pPr>
        <w:pStyle w:val="ListParagraph"/>
        <w:ind w:left="993"/>
        <w:jc w:val="both"/>
        <w:rPr>
          <w:rFonts w:ascii="Arial" w:hAnsi="Arial" w:cs="Arial"/>
          <w:sz w:val="24"/>
          <w:szCs w:val="24"/>
        </w:rPr>
      </w:pPr>
    </w:p>
    <w:p w14:paraId="1AAB8735" w14:textId="77777777" w:rsidR="00B132E3" w:rsidRDefault="00B132E3" w:rsidP="00272C32">
      <w:pPr>
        <w:pStyle w:val="ListParagraph"/>
        <w:numPr>
          <w:ilvl w:val="0"/>
          <w:numId w:val="25"/>
        </w:numPr>
        <w:ind w:left="993" w:hanging="426"/>
        <w:jc w:val="both"/>
        <w:rPr>
          <w:rFonts w:ascii="Arial" w:hAnsi="Arial" w:cs="Arial"/>
          <w:sz w:val="24"/>
          <w:szCs w:val="24"/>
        </w:rPr>
      </w:pPr>
      <w:r>
        <w:rPr>
          <w:rFonts w:ascii="Arial" w:hAnsi="Arial" w:cs="Arial"/>
          <w:sz w:val="24"/>
          <w:szCs w:val="24"/>
        </w:rPr>
        <w:t>Manage and deliver marketing and PR campaigns in key and emerging markets;</w:t>
      </w:r>
    </w:p>
    <w:p w14:paraId="1AAB8736" w14:textId="77777777" w:rsidR="00B132E3" w:rsidRDefault="00B132E3" w:rsidP="00C33306">
      <w:pPr>
        <w:pStyle w:val="ListParagraph"/>
        <w:ind w:left="993"/>
        <w:jc w:val="both"/>
        <w:rPr>
          <w:rFonts w:ascii="Arial" w:hAnsi="Arial" w:cs="Arial"/>
          <w:sz w:val="24"/>
          <w:szCs w:val="24"/>
        </w:rPr>
      </w:pPr>
    </w:p>
    <w:p w14:paraId="1AAB8737" w14:textId="77777777" w:rsidR="00B132E3" w:rsidRDefault="00B132E3" w:rsidP="00272C32">
      <w:pPr>
        <w:pStyle w:val="ListParagraph"/>
        <w:numPr>
          <w:ilvl w:val="0"/>
          <w:numId w:val="25"/>
        </w:numPr>
        <w:ind w:left="993" w:hanging="426"/>
        <w:jc w:val="both"/>
        <w:rPr>
          <w:rFonts w:ascii="Arial" w:hAnsi="Arial" w:cs="Arial"/>
          <w:sz w:val="24"/>
          <w:szCs w:val="24"/>
        </w:rPr>
      </w:pPr>
      <w:r>
        <w:rPr>
          <w:rFonts w:ascii="Arial" w:hAnsi="Arial" w:cs="Arial"/>
          <w:sz w:val="24"/>
          <w:szCs w:val="24"/>
        </w:rPr>
        <w:t>Deliver the international tourism strand of the GREAT campaign, including consumer marketing of the Britain brand;</w:t>
      </w:r>
    </w:p>
    <w:p w14:paraId="1AAB8738" w14:textId="77777777" w:rsidR="00B132E3" w:rsidRPr="00D455B4" w:rsidRDefault="00B132E3" w:rsidP="00C33306">
      <w:pPr>
        <w:pStyle w:val="ListParagraph"/>
        <w:jc w:val="both"/>
        <w:rPr>
          <w:rFonts w:ascii="Arial" w:hAnsi="Arial" w:cs="Arial"/>
          <w:sz w:val="24"/>
          <w:szCs w:val="24"/>
        </w:rPr>
      </w:pPr>
    </w:p>
    <w:p w14:paraId="1AAB8739" w14:textId="77777777" w:rsidR="00B132E3" w:rsidRDefault="00B132E3" w:rsidP="00272C32">
      <w:pPr>
        <w:pStyle w:val="ListParagraph"/>
        <w:numPr>
          <w:ilvl w:val="0"/>
          <w:numId w:val="25"/>
        </w:numPr>
        <w:ind w:left="993" w:hanging="426"/>
        <w:jc w:val="both"/>
        <w:rPr>
          <w:rFonts w:ascii="Arial" w:hAnsi="Arial" w:cs="Arial"/>
          <w:sz w:val="24"/>
          <w:szCs w:val="24"/>
        </w:rPr>
      </w:pPr>
      <w:r>
        <w:rPr>
          <w:rFonts w:ascii="Arial" w:hAnsi="Arial" w:cs="Arial"/>
          <w:sz w:val="24"/>
          <w:szCs w:val="24"/>
        </w:rPr>
        <w:t>Build engagement with consumers to build the aspiration to visit Britain and influence decision-making, in particular through digital and social media.</w:t>
      </w:r>
    </w:p>
    <w:p w14:paraId="1AAB873A" w14:textId="77777777" w:rsidR="00B132E3" w:rsidRDefault="00B132E3" w:rsidP="00C33306">
      <w:pPr>
        <w:pStyle w:val="ListParagraph"/>
        <w:ind w:left="993"/>
        <w:jc w:val="both"/>
        <w:rPr>
          <w:rFonts w:ascii="Arial" w:hAnsi="Arial" w:cs="Arial"/>
          <w:sz w:val="24"/>
          <w:szCs w:val="24"/>
        </w:rPr>
      </w:pPr>
    </w:p>
    <w:p w14:paraId="1AAB873B" w14:textId="77777777" w:rsidR="00B132E3" w:rsidRDefault="00B132E3" w:rsidP="00C33306">
      <w:pPr>
        <w:pStyle w:val="ListParagraph"/>
        <w:ind w:left="993"/>
        <w:jc w:val="both"/>
        <w:rPr>
          <w:rFonts w:ascii="Arial" w:hAnsi="Arial" w:cs="Arial"/>
          <w:sz w:val="24"/>
          <w:szCs w:val="24"/>
        </w:rPr>
      </w:pPr>
    </w:p>
    <w:p w14:paraId="1AAB873C" w14:textId="77777777" w:rsidR="00B132E3" w:rsidRPr="001A005E" w:rsidRDefault="00B132E3" w:rsidP="00272C32">
      <w:pPr>
        <w:pStyle w:val="ListParagraph"/>
        <w:numPr>
          <w:ilvl w:val="0"/>
          <w:numId w:val="31"/>
        </w:numPr>
        <w:ind w:left="567" w:hanging="567"/>
        <w:jc w:val="both"/>
        <w:rPr>
          <w:rFonts w:ascii="Arial" w:hAnsi="Arial" w:cs="Arial"/>
          <w:b/>
          <w:sz w:val="24"/>
          <w:szCs w:val="24"/>
        </w:rPr>
      </w:pPr>
      <w:r>
        <w:rPr>
          <w:rFonts w:ascii="Arial" w:hAnsi="Arial" w:cs="Arial"/>
          <w:b/>
          <w:sz w:val="24"/>
          <w:szCs w:val="24"/>
        </w:rPr>
        <w:t>International trade engagement and export support</w:t>
      </w:r>
    </w:p>
    <w:p w14:paraId="1AAB873D" w14:textId="77777777" w:rsidR="00B132E3" w:rsidRDefault="00B132E3" w:rsidP="00C33306">
      <w:pPr>
        <w:pStyle w:val="ListParagraph"/>
        <w:ind w:left="993"/>
        <w:jc w:val="both"/>
        <w:rPr>
          <w:rFonts w:ascii="Arial" w:hAnsi="Arial" w:cs="Arial"/>
          <w:sz w:val="24"/>
          <w:szCs w:val="24"/>
        </w:rPr>
      </w:pPr>
    </w:p>
    <w:p w14:paraId="1AAB873E" w14:textId="77777777" w:rsidR="00B132E3" w:rsidRDefault="00B132E3" w:rsidP="00272C32">
      <w:pPr>
        <w:pStyle w:val="ListParagraph"/>
        <w:numPr>
          <w:ilvl w:val="0"/>
          <w:numId w:val="26"/>
        </w:numPr>
        <w:ind w:left="993" w:hanging="426"/>
        <w:jc w:val="both"/>
        <w:rPr>
          <w:rFonts w:ascii="Arial" w:hAnsi="Arial" w:cs="Arial"/>
          <w:sz w:val="24"/>
          <w:szCs w:val="24"/>
        </w:rPr>
      </w:pPr>
      <w:r>
        <w:rPr>
          <w:rFonts w:ascii="Arial" w:hAnsi="Arial" w:cs="Arial"/>
          <w:sz w:val="24"/>
          <w:szCs w:val="24"/>
        </w:rPr>
        <w:t>Maintain a contact network of industry leaders to ensure that Britain’s tourism product is packaged and sold in international markets;</w:t>
      </w:r>
    </w:p>
    <w:p w14:paraId="1AAB873F" w14:textId="77777777" w:rsidR="00B132E3" w:rsidRDefault="00B132E3" w:rsidP="00C33306">
      <w:pPr>
        <w:pStyle w:val="ListParagraph"/>
        <w:ind w:left="993"/>
        <w:jc w:val="both"/>
        <w:rPr>
          <w:rFonts w:ascii="Arial" w:hAnsi="Arial" w:cs="Arial"/>
          <w:sz w:val="24"/>
          <w:szCs w:val="24"/>
        </w:rPr>
      </w:pPr>
    </w:p>
    <w:p w14:paraId="1AAB8740" w14:textId="77777777" w:rsidR="00B132E3" w:rsidRDefault="00B132E3" w:rsidP="00272C32">
      <w:pPr>
        <w:pStyle w:val="ListParagraph"/>
        <w:numPr>
          <w:ilvl w:val="0"/>
          <w:numId w:val="26"/>
        </w:numPr>
        <w:ind w:left="993" w:hanging="426"/>
        <w:jc w:val="both"/>
        <w:rPr>
          <w:rFonts w:ascii="Arial" w:hAnsi="Arial" w:cs="Arial"/>
          <w:sz w:val="24"/>
          <w:szCs w:val="24"/>
        </w:rPr>
      </w:pPr>
      <w:r>
        <w:rPr>
          <w:rFonts w:ascii="Arial" w:hAnsi="Arial" w:cs="Arial"/>
          <w:sz w:val="24"/>
          <w:szCs w:val="24"/>
        </w:rPr>
        <w:t>Provide a route to market and business tools for British businesses to export to key growth markets in a B2B and B2C context, through trade missions, familiarisation trips and events for British businesses and international buyers, and online tools, including delivery of the travel agent training programme.</w:t>
      </w:r>
    </w:p>
    <w:p w14:paraId="1AAB8741" w14:textId="77777777" w:rsidR="00B132E3" w:rsidRDefault="00B132E3" w:rsidP="00C33306">
      <w:pPr>
        <w:pStyle w:val="ListParagraph"/>
        <w:jc w:val="both"/>
        <w:rPr>
          <w:rFonts w:ascii="Arial" w:hAnsi="Arial" w:cs="Arial"/>
          <w:sz w:val="24"/>
          <w:szCs w:val="24"/>
        </w:rPr>
      </w:pPr>
    </w:p>
    <w:p w14:paraId="1AAB8742" w14:textId="77777777" w:rsidR="00B132E3" w:rsidRPr="007D54AE" w:rsidRDefault="00B132E3" w:rsidP="00C33306">
      <w:pPr>
        <w:pStyle w:val="ListParagraph"/>
        <w:jc w:val="both"/>
        <w:rPr>
          <w:rFonts w:ascii="Arial" w:hAnsi="Arial" w:cs="Arial"/>
          <w:sz w:val="24"/>
          <w:szCs w:val="24"/>
        </w:rPr>
      </w:pPr>
    </w:p>
    <w:p w14:paraId="1AAB8743" w14:textId="77777777" w:rsidR="00B132E3" w:rsidRPr="001A005E" w:rsidRDefault="00B132E3" w:rsidP="00272C32">
      <w:pPr>
        <w:pStyle w:val="ListParagraph"/>
        <w:numPr>
          <w:ilvl w:val="0"/>
          <w:numId w:val="31"/>
        </w:numPr>
        <w:ind w:left="567" w:hanging="567"/>
        <w:jc w:val="both"/>
        <w:rPr>
          <w:rFonts w:ascii="Arial" w:hAnsi="Arial" w:cs="Arial"/>
          <w:b/>
          <w:sz w:val="24"/>
          <w:szCs w:val="24"/>
        </w:rPr>
      </w:pPr>
      <w:r>
        <w:rPr>
          <w:rFonts w:ascii="Arial" w:hAnsi="Arial" w:cs="Arial"/>
          <w:b/>
          <w:sz w:val="24"/>
          <w:szCs w:val="24"/>
        </w:rPr>
        <w:t>Building market and customer knowledge</w:t>
      </w:r>
    </w:p>
    <w:p w14:paraId="1AAB8744" w14:textId="77777777" w:rsidR="00B132E3" w:rsidRDefault="00B132E3" w:rsidP="00C33306">
      <w:pPr>
        <w:pStyle w:val="ListParagraph"/>
        <w:ind w:left="993"/>
        <w:jc w:val="both"/>
        <w:rPr>
          <w:rFonts w:ascii="Arial" w:hAnsi="Arial" w:cs="Arial"/>
          <w:sz w:val="24"/>
          <w:szCs w:val="24"/>
        </w:rPr>
      </w:pPr>
    </w:p>
    <w:p w14:paraId="1AAB8745" w14:textId="77777777" w:rsidR="00B132E3" w:rsidRDefault="00B132E3" w:rsidP="00272C32">
      <w:pPr>
        <w:pStyle w:val="ListParagraph"/>
        <w:numPr>
          <w:ilvl w:val="0"/>
          <w:numId w:val="27"/>
        </w:numPr>
        <w:ind w:left="993" w:hanging="426"/>
        <w:jc w:val="both"/>
        <w:rPr>
          <w:rFonts w:ascii="Arial" w:hAnsi="Arial" w:cs="Arial"/>
          <w:sz w:val="24"/>
          <w:szCs w:val="24"/>
        </w:rPr>
      </w:pPr>
      <w:r>
        <w:rPr>
          <w:rFonts w:ascii="Arial" w:hAnsi="Arial" w:cs="Arial"/>
          <w:sz w:val="24"/>
          <w:szCs w:val="24"/>
        </w:rPr>
        <w:t>Develop market and consumer insights and insights into local cultures, drivers for tourism and the competitive environment in key overseas markets to facilitate understanding of the best prospects, demographics and interests;</w:t>
      </w:r>
    </w:p>
    <w:p w14:paraId="1AAB8746" w14:textId="77777777" w:rsidR="00B132E3" w:rsidRDefault="00B132E3" w:rsidP="00C33306">
      <w:pPr>
        <w:pStyle w:val="ListParagraph"/>
        <w:ind w:left="993"/>
        <w:jc w:val="both"/>
        <w:rPr>
          <w:rFonts w:ascii="Arial" w:hAnsi="Arial" w:cs="Arial"/>
          <w:sz w:val="24"/>
          <w:szCs w:val="24"/>
        </w:rPr>
      </w:pPr>
    </w:p>
    <w:p w14:paraId="1AAB8747" w14:textId="77777777" w:rsidR="00B132E3" w:rsidRDefault="00B132E3" w:rsidP="00272C32">
      <w:pPr>
        <w:pStyle w:val="ListParagraph"/>
        <w:numPr>
          <w:ilvl w:val="0"/>
          <w:numId w:val="27"/>
        </w:numPr>
        <w:ind w:left="993" w:hanging="426"/>
        <w:jc w:val="both"/>
        <w:rPr>
          <w:rFonts w:ascii="Arial" w:hAnsi="Arial" w:cs="Arial"/>
          <w:sz w:val="24"/>
          <w:szCs w:val="24"/>
        </w:rPr>
      </w:pPr>
      <w:r>
        <w:rPr>
          <w:rFonts w:ascii="Arial" w:hAnsi="Arial" w:cs="Arial"/>
          <w:sz w:val="24"/>
          <w:szCs w:val="24"/>
        </w:rPr>
        <w:t>Build knowledge of Britain among key influencers in overseas markets, including management of a visiting journalists programme for over 1,000 overseas journalists;</w:t>
      </w:r>
    </w:p>
    <w:p w14:paraId="1AAB8748" w14:textId="77777777" w:rsidR="00B132E3" w:rsidRDefault="00B132E3" w:rsidP="00C33306">
      <w:pPr>
        <w:pStyle w:val="ListParagraph"/>
        <w:ind w:left="993"/>
        <w:jc w:val="both"/>
        <w:rPr>
          <w:rFonts w:ascii="Arial" w:hAnsi="Arial" w:cs="Arial"/>
          <w:sz w:val="24"/>
          <w:szCs w:val="24"/>
        </w:rPr>
      </w:pPr>
    </w:p>
    <w:p w14:paraId="1AAB8749" w14:textId="77777777" w:rsidR="00B132E3" w:rsidRDefault="00B132E3" w:rsidP="00272C32">
      <w:pPr>
        <w:pStyle w:val="ListParagraph"/>
        <w:numPr>
          <w:ilvl w:val="0"/>
          <w:numId w:val="27"/>
        </w:numPr>
        <w:ind w:left="993" w:hanging="426"/>
        <w:jc w:val="both"/>
        <w:rPr>
          <w:rFonts w:ascii="Arial" w:hAnsi="Arial" w:cs="Arial"/>
          <w:sz w:val="24"/>
          <w:szCs w:val="24"/>
        </w:rPr>
      </w:pPr>
      <w:r w:rsidRPr="002232A4">
        <w:rPr>
          <w:rFonts w:ascii="Arial" w:hAnsi="Arial" w:cs="Arial"/>
          <w:sz w:val="24"/>
          <w:szCs w:val="24"/>
        </w:rPr>
        <w:t>Maintain a network of international media and bloggers to build</w:t>
      </w:r>
      <w:r>
        <w:rPr>
          <w:rFonts w:ascii="Arial" w:hAnsi="Arial" w:cs="Arial"/>
          <w:sz w:val="24"/>
          <w:szCs w:val="24"/>
        </w:rPr>
        <w:t xml:space="preserve"> awareness and knowledge of the UK through positive coverage;</w:t>
      </w:r>
    </w:p>
    <w:p w14:paraId="1AAB874A" w14:textId="77777777" w:rsidR="00B132E3" w:rsidRPr="00D55F81" w:rsidRDefault="00B132E3" w:rsidP="00C33306">
      <w:pPr>
        <w:pStyle w:val="ListParagraph"/>
        <w:jc w:val="both"/>
        <w:rPr>
          <w:rFonts w:ascii="Arial" w:hAnsi="Arial" w:cs="Arial"/>
          <w:sz w:val="24"/>
          <w:szCs w:val="24"/>
        </w:rPr>
      </w:pPr>
    </w:p>
    <w:p w14:paraId="1AAB874B" w14:textId="77777777" w:rsidR="00B132E3" w:rsidRDefault="00B132E3" w:rsidP="00272C32">
      <w:pPr>
        <w:pStyle w:val="ListParagraph"/>
        <w:numPr>
          <w:ilvl w:val="0"/>
          <w:numId w:val="27"/>
        </w:numPr>
        <w:ind w:left="993" w:hanging="426"/>
        <w:jc w:val="both"/>
        <w:rPr>
          <w:rFonts w:ascii="Arial" w:hAnsi="Arial" w:cs="Arial"/>
          <w:sz w:val="24"/>
          <w:szCs w:val="24"/>
        </w:rPr>
      </w:pPr>
      <w:r>
        <w:rPr>
          <w:rFonts w:ascii="Arial" w:hAnsi="Arial" w:cs="Arial"/>
          <w:sz w:val="24"/>
          <w:szCs w:val="24"/>
        </w:rPr>
        <w:t>Maintain a dedicated online platform for positive news stories about Britain and the UK tourist industry as a resource for overseas journalists.</w:t>
      </w:r>
    </w:p>
    <w:p w14:paraId="1AAB874C" w14:textId="77777777" w:rsidR="00B132E3" w:rsidRPr="002232A4" w:rsidRDefault="00B132E3" w:rsidP="00C33306">
      <w:pPr>
        <w:pStyle w:val="ListParagraph"/>
        <w:jc w:val="both"/>
        <w:rPr>
          <w:rFonts w:ascii="Arial" w:hAnsi="Arial" w:cs="Arial"/>
          <w:sz w:val="24"/>
          <w:szCs w:val="24"/>
        </w:rPr>
      </w:pPr>
    </w:p>
    <w:p w14:paraId="1AAB874D" w14:textId="77777777" w:rsidR="00B132E3" w:rsidRPr="007D54AE" w:rsidRDefault="00B132E3" w:rsidP="00C33306">
      <w:pPr>
        <w:pStyle w:val="ListParagraph"/>
        <w:jc w:val="both"/>
        <w:rPr>
          <w:rFonts w:ascii="Arial" w:hAnsi="Arial" w:cs="Arial"/>
          <w:sz w:val="24"/>
          <w:szCs w:val="24"/>
        </w:rPr>
      </w:pPr>
    </w:p>
    <w:p w14:paraId="1AAB874E" w14:textId="77777777" w:rsidR="00B132E3" w:rsidRDefault="00B132E3" w:rsidP="00272C32">
      <w:pPr>
        <w:pStyle w:val="ListParagraph"/>
        <w:numPr>
          <w:ilvl w:val="0"/>
          <w:numId w:val="31"/>
        </w:numPr>
        <w:ind w:left="567" w:hanging="567"/>
        <w:jc w:val="both"/>
        <w:rPr>
          <w:rFonts w:ascii="Arial" w:hAnsi="Arial" w:cs="Arial"/>
          <w:b/>
          <w:sz w:val="24"/>
          <w:szCs w:val="24"/>
        </w:rPr>
      </w:pPr>
      <w:r>
        <w:rPr>
          <w:rFonts w:ascii="Arial" w:hAnsi="Arial" w:cs="Arial"/>
          <w:b/>
          <w:sz w:val="24"/>
          <w:szCs w:val="24"/>
        </w:rPr>
        <w:t>Providing leadership and advice on inbound tourism</w:t>
      </w:r>
    </w:p>
    <w:p w14:paraId="1AAB874F" w14:textId="77777777" w:rsidR="00B132E3" w:rsidRDefault="00B132E3" w:rsidP="00C33306">
      <w:pPr>
        <w:pStyle w:val="ListParagraph"/>
        <w:ind w:left="567" w:hanging="567"/>
        <w:jc w:val="both"/>
        <w:rPr>
          <w:rFonts w:ascii="Arial" w:hAnsi="Arial" w:cs="Arial"/>
          <w:b/>
          <w:sz w:val="24"/>
          <w:szCs w:val="24"/>
        </w:rPr>
      </w:pPr>
    </w:p>
    <w:p w14:paraId="1AAB8750" w14:textId="77777777" w:rsidR="00B132E3" w:rsidRPr="00D455B4" w:rsidRDefault="00B132E3" w:rsidP="00272C32">
      <w:pPr>
        <w:pStyle w:val="ListParagraph"/>
        <w:numPr>
          <w:ilvl w:val="0"/>
          <w:numId w:val="27"/>
        </w:numPr>
        <w:ind w:left="993" w:hanging="426"/>
        <w:jc w:val="both"/>
        <w:rPr>
          <w:rFonts w:ascii="Arial" w:hAnsi="Arial" w:cs="Arial"/>
          <w:b/>
          <w:sz w:val="24"/>
          <w:szCs w:val="24"/>
        </w:rPr>
      </w:pPr>
      <w:r w:rsidRPr="002232A4">
        <w:rPr>
          <w:rFonts w:ascii="Arial" w:hAnsi="Arial" w:cs="Arial"/>
          <w:sz w:val="24"/>
          <w:szCs w:val="24"/>
        </w:rPr>
        <w:t>Manage a programme of research projects</w:t>
      </w:r>
      <w:r>
        <w:rPr>
          <w:rFonts w:ascii="Arial" w:hAnsi="Arial" w:cs="Arial"/>
          <w:sz w:val="24"/>
          <w:szCs w:val="24"/>
        </w:rPr>
        <w:t xml:space="preserve"> on all aspects of inbound tourism and provide reliable insights, statistics, research, analysis and evaluation to inform Government, stakeholders and the tourism industry and to make overseas marketing of Britain and British tourism more effective;</w:t>
      </w:r>
    </w:p>
    <w:p w14:paraId="1AAB8751" w14:textId="77777777" w:rsidR="00B132E3" w:rsidRPr="00D455B4" w:rsidRDefault="00B132E3" w:rsidP="00C33306">
      <w:pPr>
        <w:pStyle w:val="ListParagraph"/>
        <w:ind w:left="993"/>
        <w:jc w:val="both"/>
        <w:rPr>
          <w:rFonts w:ascii="Arial" w:hAnsi="Arial" w:cs="Arial"/>
          <w:b/>
          <w:sz w:val="24"/>
          <w:szCs w:val="24"/>
        </w:rPr>
      </w:pPr>
    </w:p>
    <w:p w14:paraId="1AAB8752" w14:textId="77777777" w:rsidR="00B132E3" w:rsidRPr="0067036D" w:rsidRDefault="00B132E3" w:rsidP="00272C32">
      <w:pPr>
        <w:pStyle w:val="ListParagraph"/>
        <w:numPr>
          <w:ilvl w:val="0"/>
          <w:numId w:val="27"/>
        </w:numPr>
        <w:ind w:left="993" w:hanging="426"/>
        <w:jc w:val="both"/>
        <w:rPr>
          <w:rFonts w:ascii="Arial" w:hAnsi="Arial" w:cs="Arial"/>
          <w:b/>
          <w:sz w:val="24"/>
          <w:szCs w:val="24"/>
        </w:rPr>
      </w:pPr>
      <w:r>
        <w:rPr>
          <w:rFonts w:ascii="Arial" w:hAnsi="Arial" w:cs="Arial"/>
          <w:sz w:val="24"/>
          <w:szCs w:val="24"/>
        </w:rPr>
        <w:t>Provide advice to Government, industry and stakeholders on Britain’s tourism competitiveness and the impacts of policies and marketing;</w:t>
      </w:r>
    </w:p>
    <w:p w14:paraId="1AAB8753" w14:textId="77777777" w:rsidR="00B132E3" w:rsidRPr="0067036D" w:rsidRDefault="00B132E3" w:rsidP="00C33306">
      <w:pPr>
        <w:pStyle w:val="ListParagraph"/>
        <w:jc w:val="both"/>
        <w:rPr>
          <w:rFonts w:ascii="Arial" w:hAnsi="Arial" w:cs="Arial"/>
          <w:b/>
          <w:sz w:val="24"/>
          <w:szCs w:val="24"/>
        </w:rPr>
      </w:pPr>
    </w:p>
    <w:p w14:paraId="1AAB8754" w14:textId="77777777" w:rsidR="00B132E3" w:rsidRPr="0067036D" w:rsidRDefault="00B132E3" w:rsidP="00272C32">
      <w:pPr>
        <w:pStyle w:val="ListParagraph"/>
        <w:numPr>
          <w:ilvl w:val="0"/>
          <w:numId w:val="27"/>
        </w:numPr>
        <w:ind w:left="993" w:hanging="426"/>
        <w:jc w:val="both"/>
        <w:rPr>
          <w:rFonts w:ascii="Arial" w:hAnsi="Arial" w:cs="Arial"/>
          <w:sz w:val="24"/>
          <w:szCs w:val="24"/>
        </w:rPr>
      </w:pPr>
      <w:r w:rsidRPr="0067036D">
        <w:rPr>
          <w:rFonts w:ascii="Arial" w:hAnsi="Arial" w:cs="Arial"/>
          <w:sz w:val="24"/>
          <w:szCs w:val="24"/>
        </w:rPr>
        <w:t xml:space="preserve">Management of the tourism industry </w:t>
      </w:r>
      <w:r>
        <w:rPr>
          <w:rFonts w:ascii="Arial" w:hAnsi="Arial" w:cs="Arial"/>
          <w:sz w:val="24"/>
          <w:szCs w:val="24"/>
        </w:rPr>
        <w:t>emergency response group (TIER);</w:t>
      </w:r>
    </w:p>
    <w:p w14:paraId="1AAB8755" w14:textId="77777777" w:rsidR="00B132E3" w:rsidRPr="0067036D" w:rsidRDefault="00B132E3" w:rsidP="00C33306">
      <w:pPr>
        <w:pStyle w:val="ListParagraph"/>
        <w:jc w:val="both"/>
        <w:rPr>
          <w:rFonts w:ascii="Arial" w:hAnsi="Arial" w:cs="Arial"/>
          <w:sz w:val="24"/>
          <w:szCs w:val="24"/>
        </w:rPr>
      </w:pPr>
    </w:p>
    <w:p w14:paraId="1AAB8756" w14:textId="77777777" w:rsidR="00B132E3" w:rsidRPr="00D455B4" w:rsidRDefault="00B132E3" w:rsidP="00272C32">
      <w:pPr>
        <w:pStyle w:val="ListParagraph"/>
        <w:numPr>
          <w:ilvl w:val="0"/>
          <w:numId w:val="27"/>
        </w:numPr>
        <w:ind w:left="993" w:hanging="426"/>
        <w:jc w:val="both"/>
        <w:rPr>
          <w:rFonts w:ascii="Arial" w:hAnsi="Arial" w:cs="Arial"/>
          <w:sz w:val="24"/>
          <w:szCs w:val="24"/>
        </w:rPr>
      </w:pPr>
      <w:r w:rsidRPr="00D455B4">
        <w:rPr>
          <w:rFonts w:ascii="Arial" w:hAnsi="Arial" w:cs="Arial"/>
          <w:sz w:val="24"/>
          <w:szCs w:val="24"/>
        </w:rPr>
        <w:t>Ensure that VB activity is visible and accessible to the wider tourism industry.</w:t>
      </w:r>
    </w:p>
    <w:p w14:paraId="1AAB8757" w14:textId="77777777" w:rsidR="00B132E3" w:rsidRPr="00D455B4" w:rsidRDefault="00B132E3" w:rsidP="00C33306">
      <w:pPr>
        <w:pStyle w:val="ListParagraph"/>
        <w:ind w:left="567" w:hanging="567"/>
        <w:jc w:val="both"/>
        <w:rPr>
          <w:rFonts w:ascii="Arial" w:hAnsi="Arial" w:cs="Arial"/>
          <w:sz w:val="24"/>
          <w:szCs w:val="24"/>
        </w:rPr>
      </w:pPr>
    </w:p>
    <w:p w14:paraId="1AAB8758" w14:textId="77777777" w:rsidR="00B132E3" w:rsidRDefault="00B132E3" w:rsidP="00C33306">
      <w:pPr>
        <w:pStyle w:val="ListParagraph"/>
        <w:ind w:left="567" w:hanging="567"/>
        <w:jc w:val="both"/>
        <w:rPr>
          <w:rFonts w:ascii="Arial" w:hAnsi="Arial" w:cs="Arial"/>
          <w:b/>
          <w:sz w:val="24"/>
          <w:szCs w:val="24"/>
        </w:rPr>
      </w:pPr>
    </w:p>
    <w:p w14:paraId="1AAB8759" w14:textId="77777777" w:rsidR="00B132E3" w:rsidRPr="001A005E" w:rsidRDefault="00B132E3" w:rsidP="00272C32">
      <w:pPr>
        <w:pStyle w:val="ListParagraph"/>
        <w:numPr>
          <w:ilvl w:val="0"/>
          <w:numId w:val="31"/>
        </w:numPr>
        <w:ind w:left="567" w:hanging="567"/>
        <w:jc w:val="both"/>
        <w:rPr>
          <w:rFonts w:ascii="Arial" w:hAnsi="Arial" w:cs="Arial"/>
          <w:b/>
          <w:sz w:val="24"/>
          <w:szCs w:val="24"/>
        </w:rPr>
      </w:pPr>
      <w:r>
        <w:rPr>
          <w:rFonts w:ascii="Arial" w:hAnsi="Arial" w:cs="Arial"/>
          <w:b/>
          <w:sz w:val="24"/>
          <w:szCs w:val="24"/>
        </w:rPr>
        <w:t>Commercial activity and partnerships</w:t>
      </w:r>
    </w:p>
    <w:p w14:paraId="1AAB875A" w14:textId="77777777" w:rsidR="00B132E3" w:rsidRDefault="00B132E3" w:rsidP="00C33306">
      <w:pPr>
        <w:pStyle w:val="ListParagraph"/>
        <w:ind w:left="993"/>
        <w:jc w:val="both"/>
        <w:rPr>
          <w:rFonts w:ascii="Arial" w:hAnsi="Arial" w:cs="Arial"/>
          <w:sz w:val="24"/>
          <w:szCs w:val="24"/>
        </w:rPr>
      </w:pPr>
    </w:p>
    <w:p w14:paraId="1AAB875B" w14:textId="77777777" w:rsidR="00B132E3" w:rsidRDefault="00B132E3" w:rsidP="00272C32">
      <w:pPr>
        <w:pStyle w:val="ListParagraph"/>
        <w:numPr>
          <w:ilvl w:val="0"/>
          <w:numId w:val="28"/>
        </w:numPr>
        <w:ind w:left="993" w:hanging="426"/>
        <w:jc w:val="both"/>
        <w:rPr>
          <w:rFonts w:ascii="Arial" w:hAnsi="Arial" w:cs="Arial"/>
          <w:sz w:val="24"/>
          <w:szCs w:val="24"/>
        </w:rPr>
      </w:pPr>
      <w:r>
        <w:rPr>
          <w:rFonts w:ascii="Arial" w:hAnsi="Arial" w:cs="Arial"/>
          <w:sz w:val="24"/>
          <w:szCs w:val="24"/>
        </w:rPr>
        <w:t>Attract private sector investment and funding from both British and overseas companies for campaigns;</w:t>
      </w:r>
    </w:p>
    <w:p w14:paraId="1AAB875C" w14:textId="77777777" w:rsidR="00B132E3" w:rsidRDefault="00B132E3" w:rsidP="00C33306">
      <w:pPr>
        <w:pStyle w:val="ListParagraph"/>
        <w:ind w:left="993"/>
        <w:jc w:val="both"/>
        <w:rPr>
          <w:rFonts w:ascii="Arial" w:hAnsi="Arial" w:cs="Arial"/>
          <w:sz w:val="24"/>
          <w:szCs w:val="24"/>
        </w:rPr>
      </w:pPr>
    </w:p>
    <w:p w14:paraId="1AAB875D" w14:textId="77777777" w:rsidR="00B132E3" w:rsidRPr="007D54AE" w:rsidRDefault="00B132E3" w:rsidP="00272C32">
      <w:pPr>
        <w:pStyle w:val="ListParagraph"/>
        <w:numPr>
          <w:ilvl w:val="0"/>
          <w:numId w:val="28"/>
        </w:numPr>
        <w:ind w:left="993" w:hanging="426"/>
        <w:jc w:val="both"/>
        <w:rPr>
          <w:rFonts w:ascii="Arial" w:hAnsi="Arial" w:cs="Arial"/>
          <w:sz w:val="24"/>
          <w:szCs w:val="24"/>
        </w:rPr>
      </w:pPr>
      <w:r>
        <w:rPr>
          <w:rFonts w:ascii="Arial" w:hAnsi="Arial" w:cs="Arial"/>
          <w:sz w:val="24"/>
          <w:szCs w:val="24"/>
        </w:rPr>
        <w:t>Develop and implement commercial strategies and programmes, including development of the VB shop, to raise further funding for re-investment in marketing campaigns and other core activities;</w:t>
      </w:r>
    </w:p>
    <w:p w14:paraId="1AAB875E" w14:textId="77777777" w:rsidR="00B132E3" w:rsidRDefault="00B132E3" w:rsidP="00C33306">
      <w:pPr>
        <w:pStyle w:val="ListParagraph"/>
        <w:ind w:left="993"/>
        <w:jc w:val="both"/>
        <w:rPr>
          <w:rFonts w:ascii="Arial" w:hAnsi="Arial" w:cs="Arial"/>
          <w:sz w:val="24"/>
          <w:szCs w:val="24"/>
        </w:rPr>
      </w:pPr>
    </w:p>
    <w:p w14:paraId="1AAB875F" w14:textId="77777777" w:rsidR="00B132E3" w:rsidRDefault="00B132E3" w:rsidP="00272C32">
      <w:pPr>
        <w:pStyle w:val="ListParagraph"/>
        <w:numPr>
          <w:ilvl w:val="0"/>
          <w:numId w:val="28"/>
        </w:numPr>
        <w:ind w:left="993" w:hanging="426"/>
        <w:jc w:val="both"/>
        <w:rPr>
          <w:rFonts w:ascii="Arial" w:hAnsi="Arial" w:cs="Arial"/>
          <w:sz w:val="24"/>
          <w:szCs w:val="24"/>
        </w:rPr>
      </w:pPr>
      <w:r>
        <w:rPr>
          <w:rFonts w:ascii="Arial" w:hAnsi="Arial" w:cs="Arial"/>
          <w:sz w:val="24"/>
          <w:szCs w:val="24"/>
        </w:rPr>
        <w:t>Work closely with FCO, UKTI and British Council as key partners to ensure the biggest impact for Britain’s promotion overseas;</w:t>
      </w:r>
    </w:p>
    <w:p w14:paraId="1AAB8760" w14:textId="77777777" w:rsidR="00B132E3" w:rsidRDefault="00B132E3" w:rsidP="00C33306">
      <w:pPr>
        <w:pStyle w:val="ListParagraph"/>
        <w:ind w:left="993"/>
        <w:jc w:val="both"/>
        <w:rPr>
          <w:rFonts w:ascii="Arial" w:hAnsi="Arial" w:cs="Arial"/>
          <w:sz w:val="24"/>
          <w:szCs w:val="24"/>
        </w:rPr>
      </w:pPr>
    </w:p>
    <w:p w14:paraId="1AAB8761" w14:textId="77777777" w:rsidR="00B132E3" w:rsidRDefault="00B132E3" w:rsidP="00272C32">
      <w:pPr>
        <w:pStyle w:val="ListParagraph"/>
        <w:numPr>
          <w:ilvl w:val="0"/>
          <w:numId w:val="28"/>
        </w:numPr>
        <w:ind w:left="993" w:hanging="426"/>
        <w:jc w:val="both"/>
        <w:rPr>
          <w:rFonts w:ascii="Arial" w:hAnsi="Arial" w:cs="Arial"/>
          <w:sz w:val="24"/>
          <w:szCs w:val="24"/>
        </w:rPr>
      </w:pPr>
      <w:r>
        <w:rPr>
          <w:rFonts w:ascii="Arial" w:hAnsi="Arial" w:cs="Arial"/>
          <w:sz w:val="24"/>
          <w:szCs w:val="24"/>
        </w:rPr>
        <w:t>Work with UK missions and Government agencies on territory to ensure a joined-up and consistent approach to increasing Britain’s tourism exports.</w:t>
      </w:r>
    </w:p>
    <w:p w14:paraId="1AAB8762" w14:textId="77777777" w:rsidR="00B132E3" w:rsidRDefault="00B132E3" w:rsidP="00B132E3">
      <w:pPr>
        <w:ind w:left="0"/>
        <w:rPr>
          <w:rFonts w:cs="Arial"/>
        </w:rPr>
      </w:pPr>
    </w:p>
    <w:p w14:paraId="1AAB8763" w14:textId="77777777" w:rsidR="00B132E3" w:rsidRDefault="00B132E3">
      <w:pPr>
        <w:spacing w:before="0"/>
        <w:ind w:left="0"/>
        <w:rPr>
          <w:rFonts w:cs="Arial"/>
        </w:rPr>
      </w:pPr>
      <w:r>
        <w:rPr>
          <w:rFonts w:cs="Arial"/>
        </w:rPr>
        <w:br w:type="page"/>
      </w:r>
    </w:p>
    <w:p w14:paraId="1AAB8764" w14:textId="77777777" w:rsidR="00B132E3" w:rsidRPr="00B132E3" w:rsidRDefault="00B132E3" w:rsidP="00B132E3">
      <w:pPr>
        <w:ind w:left="0"/>
        <w:rPr>
          <w:rFonts w:cs="Arial"/>
        </w:rPr>
      </w:pPr>
    </w:p>
    <w:p w14:paraId="1AAB8765" w14:textId="77777777" w:rsidR="00B132E3" w:rsidRPr="005F3EB4" w:rsidRDefault="00B132E3" w:rsidP="00B132E3">
      <w:pPr>
        <w:ind w:left="0"/>
        <w:rPr>
          <w:rFonts w:cs="Arial"/>
          <w:b/>
          <w:u w:val="single"/>
        </w:rPr>
      </w:pPr>
      <w:r>
        <w:rPr>
          <w:rFonts w:cs="Arial"/>
          <w:b/>
          <w:u w:val="single"/>
        </w:rPr>
        <w:t>VISITENGLAND</w:t>
      </w:r>
    </w:p>
    <w:p w14:paraId="1AAB8766" w14:textId="77777777" w:rsidR="00B132E3" w:rsidRPr="005F3EB4" w:rsidRDefault="00B132E3" w:rsidP="00B132E3">
      <w:pPr>
        <w:rPr>
          <w:rFonts w:cs="Arial"/>
        </w:rPr>
      </w:pPr>
    </w:p>
    <w:p w14:paraId="1AAB8767" w14:textId="77777777" w:rsidR="00B132E3" w:rsidRPr="005F3EB4" w:rsidRDefault="00B132E3" w:rsidP="00272C32">
      <w:pPr>
        <w:pStyle w:val="ListParagraph"/>
        <w:numPr>
          <w:ilvl w:val="0"/>
          <w:numId w:val="32"/>
        </w:numPr>
        <w:ind w:left="567" w:hanging="567"/>
        <w:jc w:val="both"/>
        <w:rPr>
          <w:rFonts w:ascii="Arial" w:hAnsi="Arial" w:cs="Arial"/>
          <w:b/>
          <w:sz w:val="24"/>
          <w:szCs w:val="24"/>
        </w:rPr>
      </w:pPr>
      <w:r w:rsidRPr="005F3EB4">
        <w:rPr>
          <w:rFonts w:ascii="Arial" w:hAnsi="Arial" w:cs="Arial"/>
          <w:b/>
          <w:sz w:val="24"/>
          <w:szCs w:val="24"/>
        </w:rPr>
        <w:t>Strategic development and implementation</w:t>
      </w:r>
    </w:p>
    <w:p w14:paraId="1AAB8768" w14:textId="77777777" w:rsidR="00B132E3" w:rsidRPr="005F3EB4" w:rsidRDefault="00B132E3" w:rsidP="00C33306">
      <w:pPr>
        <w:pStyle w:val="ListParagraph"/>
        <w:ind w:left="993"/>
        <w:jc w:val="both"/>
        <w:rPr>
          <w:rFonts w:ascii="Arial" w:hAnsi="Arial" w:cs="Arial"/>
          <w:sz w:val="24"/>
          <w:szCs w:val="24"/>
        </w:rPr>
      </w:pPr>
    </w:p>
    <w:p w14:paraId="1AAB8769" w14:textId="77777777" w:rsidR="00B132E3" w:rsidRPr="005F3EB4" w:rsidRDefault="00B132E3" w:rsidP="00272C32">
      <w:pPr>
        <w:pStyle w:val="ListParagraph"/>
        <w:numPr>
          <w:ilvl w:val="0"/>
          <w:numId w:val="25"/>
        </w:numPr>
        <w:ind w:left="993" w:hanging="426"/>
        <w:jc w:val="both"/>
        <w:rPr>
          <w:rFonts w:ascii="Arial" w:hAnsi="Arial" w:cs="Arial"/>
          <w:sz w:val="24"/>
          <w:szCs w:val="24"/>
        </w:rPr>
      </w:pPr>
      <w:r w:rsidRPr="005F3EB4">
        <w:rPr>
          <w:rFonts w:ascii="Arial" w:hAnsi="Arial" w:cs="Arial"/>
          <w:sz w:val="24"/>
          <w:szCs w:val="24"/>
        </w:rPr>
        <w:t>developing and managing strategic partnerships with key organisations to align activity and funding in order to promote growth and efficiency;</w:t>
      </w:r>
    </w:p>
    <w:p w14:paraId="1AAB876A" w14:textId="77777777" w:rsidR="00B132E3" w:rsidRPr="005F3EB4" w:rsidRDefault="00B132E3" w:rsidP="00C33306">
      <w:pPr>
        <w:pStyle w:val="ListParagraph"/>
        <w:ind w:left="993" w:hanging="426"/>
        <w:jc w:val="both"/>
        <w:rPr>
          <w:rFonts w:ascii="Arial" w:hAnsi="Arial" w:cs="Arial"/>
          <w:sz w:val="24"/>
          <w:szCs w:val="24"/>
        </w:rPr>
      </w:pPr>
    </w:p>
    <w:p w14:paraId="1AAB876B" w14:textId="77777777" w:rsidR="00B132E3" w:rsidRPr="005F3EB4" w:rsidRDefault="00B132E3" w:rsidP="00272C32">
      <w:pPr>
        <w:pStyle w:val="ListParagraph"/>
        <w:numPr>
          <w:ilvl w:val="0"/>
          <w:numId w:val="25"/>
        </w:numPr>
        <w:ind w:left="993" w:hanging="426"/>
        <w:jc w:val="both"/>
        <w:rPr>
          <w:rFonts w:ascii="Arial" w:hAnsi="Arial" w:cs="Arial"/>
          <w:sz w:val="24"/>
          <w:szCs w:val="24"/>
        </w:rPr>
      </w:pPr>
      <w:r w:rsidRPr="005F3EB4">
        <w:rPr>
          <w:rFonts w:ascii="Arial" w:hAnsi="Arial" w:cs="Arial"/>
          <w:sz w:val="24"/>
          <w:szCs w:val="24"/>
        </w:rPr>
        <w:t>leading the implementation of the Strategic Framework for Tourism in England, delivering the actions for which VE is responsible and supporting partners and stakeholders to deliver the actions for which they are responsible;</w:t>
      </w:r>
    </w:p>
    <w:p w14:paraId="1AAB876C" w14:textId="77777777" w:rsidR="00B132E3" w:rsidRPr="005F3EB4" w:rsidRDefault="00B132E3" w:rsidP="00C33306">
      <w:pPr>
        <w:pStyle w:val="ListParagraph"/>
        <w:ind w:left="993" w:hanging="426"/>
        <w:jc w:val="both"/>
        <w:rPr>
          <w:rFonts w:ascii="Arial" w:hAnsi="Arial" w:cs="Arial"/>
          <w:sz w:val="24"/>
          <w:szCs w:val="24"/>
        </w:rPr>
      </w:pPr>
    </w:p>
    <w:p w14:paraId="1AAB876D" w14:textId="6329D5D5" w:rsidR="00B132E3" w:rsidRPr="005F3EB4" w:rsidRDefault="00B132E3" w:rsidP="00272C32">
      <w:pPr>
        <w:pStyle w:val="ListParagraph"/>
        <w:numPr>
          <w:ilvl w:val="0"/>
          <w:numId w:val="25"/>
        </w:numPr>
        <w:ind w:left="993" w:hanging="426"/>
        <w:jc w:val="both"/>
        <w:rPr>
          <w:rFonts w:ascii="Arial" w:hAnsi="Arial" w:cs="Arial"/>
          <w:sz w:val="24"/>
          <w:szCs w:val="24"/>
        </w:rPr>
      </w:pPr>
      <w:r w:rsidRPr="005F3EB4">
        <w:rPr>
          <w:rFonts w:ascii="Arial" w:hAnsi="Arial" w:cs="Arial"/>
          <w:sz w:val="24"/>
          <w:szCs w:val="24"/>
        </w:rPr>
        <w:t>leading, managing and co</w:t>
      </w:r>
      <w:r w:rsidR="00B10158">
        <w:rPr>
          <w:rFonts w:ascii="Arial" w:hAnsi="Arial" w:cs="Arial"/>
          <w:sz w:val="24"/>
          <w:szCs w:val="24"/>
        </w:rPr>
        <w:t>-ordinating the network of 200 d</w:t>
      </w:r>
      <w:r w:rsidRPr="005F3EB4">
        <w:rPr>
          <w:rFonts w:ascii="Arial" w:hAnsi="Arial" w:cs="Arial"/>
          <w:sz w:val="24"/>
          <w:szCs w:val="24"/>
        </w:rPr>
        <w:t xml:space="preserve">estination </w:t>
      </w:r>
      <w:r w:rsidR="00B10158">
        <w:rPr>
          <w:rFonts w:ascii="Arial" w:hAnsi="Arial" w:cs="Arial"/>
          <w:sz w:val="24"/>
          <w:szCs w:val="24"/>
        </w:rPr>
        <w:t>o</w:t>
      </w:r>
      <w:r w:rsidRPr="005F3EB4">
        <w:rPr>
          <w:rFonts w:ascii="Arial" w:hAnsi="Arial" w:cs="Arial"/>
          <w:sz w:val="24"/>
          <w:szCs w:val="24"/>
        </w:rPr>
        <w:t xml:space="preserve">rganisations in England, building capacity in destinations, providing tailored support and expertise and acting as </w:t>
      </w:r>
      <w:r w:rsidR="00B10158">
        <w:rPr>
          <w:rFonts w:ascii="Arial" w:hAnsi="Arial" w:cs="Arial"/>
          <w:sz w:val="24"/>
          <w:szCs w:val="24"/>
        </w:rPr>
        <w:t>destination organisation</w:t>
      </w:r>
      <w:r w:rsidRPr="005F3EB4">
        <w:rPr>
          <w:rFonts w:ascii="Arial" w:hAnsi="Arial" w:cs="Arial"/>
          <w:sz w:val="24"/>
          <w:szCs w:val="24"/>
        </w:rPr>
        <w:t xml:space="preserve"> of last resort where necessary;</w:t>
      </w:r>
    </w:p>
    <w:p w14:paraId="1AAB876E" w14:textId="77777777" w:rsidR="00B132E3" w:rsidRPr="005F3EB4" w:rsidRDefault="00B132E3" w:rsidP="00C33306">
      <w:pPr>
        <w:pStyle w:val="ListParagraph"/>
        <w:ind w:left="993" w:hanging="426"/>
        <w:jc w:val="both"/>
        <w:rPr>
          <w:rFonts w:ascii="Arial" w:hAnsi="Arial" w:cs="Arial"/>
          <w:sz w:val="24"/>
          <w:szCs w:val="24"/>
        </w:rPr>
      </w:pPr>
    </w:p>
    <w:p w14:paraId="1AAB876F" w14:textId="77777777" w:rsidR="00B132E3" w:rsidRDefault="00B132E3" w:rsidP="00272C32">
      <w:pPr>
        <w:pStyle w:val="ListParagraph"/>
        <w:numPr>
          <w:ilvl w:val="0"/>
          <w:numId w:val="25"/>
        </w:numPr>
        <w:ind w:left="993" w:hanging="426"/>
        <w:jc w:val="both"/>
        <w:rPr>
          <w:rFonts w:ascii="Arial" w:hAnsi="Arial" w:cs="Arial"/>
          <w:sz w:val="24"/>
          <w:szCs w:val="24"/>
        </w:rPr>
      </w:pPr>
      <w:r w:rsidRPr="005F3EB4">
        <w:rPr>
          <w:rFonts w:ascii="Arial" w:hAnsi="Arial" w:cs="Arial"/>
          <w:sz w:val="24"/>
          <w:szCs w:val="24"/>
        </w:rPr>
        <w:t>managing the Regional Growth Fund programme for tourism effectively to achieve agreed spe</w:t>
      </w:r>
      <w:r>
        <w:rPr>
          <w:rFonts w:ascii="Arial" w:hAnsi="Arial" w:cs="Arial"/>
          <w:sz w:val="24"/>
          <w:szCs w:val="24"/>
        </w:rPr>
        <w:t>nding targets and outcomes;</w:t>
      </w:r>
    </w:p>
    <w:p w14:paraId="1AAB8770" w14:textId="77777777" w:rsidR="00B132E3" w:rsidRPr="005F3EB4" w:rsidRDefault="00B132E3" w:rsidP="00C33306">
      <w:pPr>
        <w:pStyle w:val="ListParagraph"/>
        <w:jc w:val="both"/>
        <w:rPr>
          <w:rFonts w:ascii="Arial" w:hAnsi="Arial" w:cs="Arial"/>
          <w:color w:val="FF0000"/>
          <w:sz w:val="24"/>
          <w:szCs w:val="24"/>
        </w:rPr>
      </w:pPr>
    </w:p>
    <w:p w14:paraId="1AAB8771" w14:textId="77777777" w:rsidR="00B132E3" w:rsidRDefault="00B132E3" w:rsidP="00272C32">
      <w:pPr>
        <w:pStyle w:val="ListParagraph"/>
        <w:numPr>
          <w:ilvl w:val="0"/>
          <w:numId w:val="25"/>
        </w:numPr>
        <w:ind w:left="993" w:hanging="426"/>
        <w:jc w:val="both"/>
        <w:rPr>
          <w:rFonts w:ascii="Arial" w:hAnsi="Arial" w:cs="Arial"/>
          <w:sz w:val="24"/>
          <w:szCs w:val="24"/>
        </w:rPr>
      </w:pPr>
      <w:proofErr w:type="gramStart"/>
      <w:r>
        <w:rPr>
          <w:rFonts w:ascii="Arial" w:hAnsi="Arial" w:cs="Arial"/>
          <w:sz w:val="24"/>
          <w:szCs w:val="24"/>
        </w:rPr>
        <w:t>increasing</w:t>
      </w:r>
      <w:proofErr w:type="gramEnd"/>
      <w:r w:rsidRPr="005F3EB4">
        <w:rPr>
          <w:rFonts w:ascii="Arial" w:hAnsi="Arial" w:cs="Arial"/>
          <w:sz w:val="24"/>
          <w:szCs w:val="24"/>
        </w:rPr>
        <w:t xml:space="preserve"> the understanding of the value of tourism amongst key influencers and decision makers including politicians, tourism and non-tourism organisations, media and other opinion formers. </w:t>
      </w:r>
    </w:p>
    <w:p w14:paraId="1AAB8772" w14:textId="77777777" w:rsidR="00B132E3" w:rsidRPr="005F3EB4" w:rsidRDefault="00B132E3" w:rsidP="00C33306">
      <w:pPr>
        <w:pStyle w:val="ListParagraph"/>
        <w:ind w:left="993"/>
        <w:jc w:val="both"/>
        <w:rPr>
          <w:rFonts w:ascii="Arial" w:hAnsi="Arial" w:cs="Arial"/>
          <w:sz w:val="24"/>
          <w:szCs w:val="24"/>
        </w:rPr>
      </w:pPr>
    </w:p>
    <w:p w14:paraId="1AAB8773" w14:textId="77777777" w:rsidR="00B132E3" w:rsidRPr="005F3EB4" w:rsidRDefault="00B132E3" w:rsidP="00C33306">
      <w:pPr>
        <w:pStyle w:val="ListParagraph"/>
        <w:ind w:left="993"/>
        <w:jc w:val="both"/>
        <w:rPr>
          <w:rFonts w:ascii="Arial" w:hAnsi="Arial" w:cs="Arial"/>
          <w:sz w:val="24"/>
          <w:szCs w:val="24"/>
        </w:rPr>
      </w:pPr>
    </w:p>
    <w:p w14:paraId="1AAB8774" w14:textId="77777777" w:rsidR="00B132E3" w:rsidRPr="005F3EB4" w:rsidRDefault="00B132E3" w:rsidP="00272C32">
      <w:pPr>
        <w:pStyle w:val="ListParagraph"/>
        <w:numPr>
          <w:ilvl w:val="0"/>
          <w:numId w:val="32"/>
        </w:numPr>
        <w:ind w:left="567" w:hanging="567"/>
        <w:jc w:val="both"/>
        <w:rPr>
          <w:rFonts w:ascii="Arial" w:hAnsi="Arial" w:cs="Arial"/>
          <w:b/>
          <w:sz w:val="24"/>
          <w:szCs w:val="24"/>
        </w:rPr>
      </w:pPr>
      <w:r w:rsidRPr="005F3EB4">
        <w:rPr>
          <w:rFonts w:ascii="Arial" w:hAnsi="Arial" w:cs="Arial"/>
          <w:b/>
          <w:sz w:val="24"/>
          <w:szCs w:val="24"/>
        </w:rPr>
        <w:t>Marketing the English tourism offer</w:t>
      </w:r>
    </w:p>
    <w:p w14:paraId="1AAB8775" w14:textId="77777777" w:rsidR="00B132E3" w:rsidRPr="005F3EB4" w:rsidRDefault="00B132E3" w:rsidP="00C33306">
      <w:pPr>
        <w:pStyle w:val="ListParagraph"/>
        <w:ind w:left="993"/>
        <w:jc w:val="both"/>
        <w:rPr>
          <w:rFonts w:ascii="Arial" w:hAnsi="Arial" w:cs="Arial"/>
          <w:sz w:val="24"/>
          <w:szCs w:val="24"/>
        </w:rPr>
      </w:pPr>
    </w:p>
    <w:p w14:paraId="1AAB8776" w14:textId="77777777" w:rsidR="00B132E3" w:rsidRPr="005F3EB4" w:rsidRDefault="00B132E3" w:rsidP="00272C32">
      <w:pPr>
        <w:pStyle w:val="ListParagraph"/>
        <w:numPr>
          <w:ilvl w:val="0"/>
          <w:numId w:val="26"/>
        </w:numPr>
        <w:ind w:left="993" w:hanging="426"/>
        <w:jc w:val="both"/>
        <w:rPr>
          <w:rFonts w:ascii="Arial" w:hAnsi="Arial" w:cs="Arial"/>
          <w:sz w:val="24"/>
          <w:szCs w:val="24"/>
        </w:rPr>
      </w:pPr>
      <w:r w:rsidRPr="005F3EB4">
        <w:rPr>
          <w:rFonts w:ascii="Arial" w:hAnsi="Arial" w:cs="Arial"/>
          <w:sz w:val="24"/>
          <w:szCs w:val="24"/>
        </w:rPr>
        <w:t>developing and implementing a national brand and marketing approach for England;</w:t>
      </w:r>
    </w:p>
    <w:p w14:paraId="1AAB8777" w14:textId="77777777" w:rsidR="00B132E3" w:rsidRPr="005F3EB4" w:rsidRDefault="00B132E3" w:rsidP="00C33306">
      <w:pPr>
        <w:pStyle w:val="ListParagraph"/>
        <w:ind w:left="993" w:hanging="426"/>
        <w:jc w:val="both"/>
        <w:rPr>
          <w:rFonts w:ascii="Arial" w:hAnsi="Arial" w:cs="Arial"/>
          <w:sz w:val="24"/>
          <w:szCs w:val="24"/>
        </w:rPr>
      </w:pPr>
    </w:p>
    <w:p w14:paraId="1AAB8778" w14:textId="4BDA9F8C" w:rsidR="00B132E3" w:rsidRPr="005F3EB4" w:rsidRDefault="00B132E3" w:rsidP="00272C32">
      <w:pPr>
        <w:pStyle w:val="ListParagraph"/>
        <w:numPr>
          <w:ilvl w:val="0"/>
          <w:numId w:val="26"/>
        </w:numPr>
        <w:ind w:left="993" w:hanging="426"/>
        <w:jc w:val="both"/>
        <w:rPr>
          <w:rFonts w:ascii="Arial" w:hAnsi="Arial" w:cs="Arial"/>
          <w:sz w:val="24"/>
          <w:szCs w:val="24"/>
        </w:rPr>
      </w:pPr>
      <w:r w:rsidRPr="005F3EB4">
        <w:rPr>
          <w:rFonts w:ascii="Arial" w:hAnsi="Arial" w:cs="Arial"/>
          <w:sz w:val="24"/>
          <w:szCs w:val="24"/>
        </w:rPr>
        <w:t xml:space="preserve">promoting holidays in England in domestic and international markets directly via relevant media channels and through partnerships with </w:t>
      </w:r>
      <w:r w:rsidR="00B10158">
        <w:rPr>
          <w:rFonts w:ascii="Arial" w:hAnsi="Arial" w:cs="Arial"/>
          <w:sz w:val="24"/>
          <w:szCs w:val="24"/>
        </w:rPr>
        <w:t>destination organisation</w:t>
      </w:r>
      <w:r>
        <w:rPr>
          <w:rFonts w:ascii="Arial" w:hAnsi="Arial" w:cs="Arial"/>
          <w:sz w:val="24"/>
          <w:szCs w:val="24"/>
        </w:rPr>
        <w:t xml:space="preserve">s </w:t>
      </w:r>
      <w:r w:rsidRPr="005F3EB4">
        <w:rPr>
          <w:rFonts w:ascii="Arial" w:hAnsi="Arial" w:cs="Arial"/>
          <w:sz w:val="24"/>
          <w:szCs w:val="24"/>
        </w:rPr>
        <w:t>and over 250 commercial and non-tourism marketing partners;</w:t>
      </w:r>
    </w:p>
    <w:p w14:paraId="1AAB8779" w14:textId="77777777" w:rsidR="00B132E3" w:rsidRPr="005F3EB4" w:rsidRDefault="00B132E3" w:rsidP="00C33306">
      <w:pPr>
        <w:pStyle w:val="ListParagraph"/>
        <w:ind w:left="993" w:hanging="426"/>
        <w:jc w:val="both"/>
        <w:rPr>
          <w:rFonts w:ascii="Arial" w:hAnsi="Arial" w:cs="Arial"/>
          <w:sz w:val="24"/>
          <w:szCs w:val="24"/>
        </w:rPr>
      </w:pPr>
    </w:p>
    <w:p w14:paraId="1AAB877A" w14:textId="77777777" w:rsidR="00B132E3" w:rsidRPr="005F3EB4" w:rsidRDefault="00B132E3" w:rsidP="00272C32">
      <w:pPr>
        <w:pStyle w:val="ListParagraph"/>
        <w:numPr>
          <w:ilvl w:val="0"/>
          <w:numId w:val="26"/>
        </w:numPr>
        <w:ind w:left="993" w:hanging="426"/>
        <w:jc w:val="both"/>
        <w:rPr>
          <w:rFonts w:ascii="Arial" w:hAnsi="Arial" w:cs="Arial"/>
          <w:sz w:val="24"/>
          <w:szCs w:val="24"/>
        </w:rPr>
      </w:pPr>
      <w:r w:rsidRPr="005F3EB4">
        <w:rPr>
          <w:rFonts w:ascii="Arial" w:hAnsi="Arial" w:cs="Arial"/>
          <w:sz w:val="24"/>
          <w:szCs w:val="24"/>
        </w:rPr>
        <w:t xml:space="preserve">encouraging travel agents and tour operators to sell English tourism products through partnership and development activities with the travel trade, including delivery of the England travel agent training programme and </w:t>
      </w:r>
      <w:r>
        <w:rPr>
          <w:rFonts w:ascii="Arial" w:hAnsi="Arial" w:cs="Arial"/>
          <w:sz w:val="24"/>
          <w:szCs w:val="24"/>
        </w:rPr>
        <w:t xml:space="preserve">a </w:t>
      </w:r>
      <w:r w:rsidRPr="005F3EB4">
        <w:rPr>
          <w:rFonts w:ascii="Arial" w:hAnsi="Arial" w:cs="Arial"/>
          <w:sz w:val="24"/>
          <w:szCs w:val="24"/>
        </w:rPr>
        <w:t>suite of travel trade tools;</w:t>
      </w:r>
    </w:p>
    <w:p w14:paraId="1AAB877B" w14:textId="77777777" w:rsidR="00B132E3" w:rsidRPr="005F3EB4" w:rsidRDefault="00B132E3" w:rsidP="00C33306">
      <w:pPr>
        <w:pStyle w:val="ListParagraph"/>
        <w:ind w:left="993" w:hanging="426"/>
        <w:jc w:val="both"/>
        <w:rPr>
          <w:rFonts w:ascii="Arial" w:hAnsi="Arial" w:cs="Arial"/>
          <w:sz w:val="24"/>
          <w:szCs w:val="24"/>
        </w:rPr>
      </w:pPr>
    </w:p>
    <w:p w14:paraId="1AAB877C" w14:textId="77777777" w:rsidR="00B132E3" w:rsidRPr="005F3EB4" w:rsidRDefault="00B132E3" w:rsidP="00272C32">
      <w:pPr>
        <w:pStyle w:val="ListParagraph"/>
        <w:numPr>
          <w:ilvl w:val="0"/>
          <w:numId w:val="26"/>
        </w:numPr>
        <w:ind w:left="993" w:hanging="426"/>
        <w:jc w:val="both"/>
        <w:rPr>
          <w:rFonts w:ascii="Arial" w:hAnsi="Arial" w:cs="Arial"/>
          <w:sz w:val="24"/>
          <w:szCs w:val="24"/>
        </w:rPr>
      </w:pPr>
      <w:r w:rsidRPr="005F3EB4">
        <w:rPr>
          <w:rFonts w:ascii="Arial" w:hAnsi="Arial" w:cs="Arial"/>
          <w:sz w:val="24"/>
          <w:szCs w:val="24"/>
        </w:rPr>
        <w:t>promoting business tourism in England through a range of delivery platforms, including international sales events, trade shows, client visits, digital and other media;</w:t>
      </w:r>
    </w:p>
    <w:p w14:paraId="1AAB877D" w14:textId="77777777" w:rsidR="00B132E3" w:rsidRPr="005F3EB4" w:rsidRDefault="00B132E3" w:rsidP="00C33306">
      <w:pPr>
        <w:pStyle w:val="ListParagraph"/>
        <w:ind w:left="993" w:hanging="426"/>
        <w:jc w:val="both"/>
        <w:rPr>
          <w:rFonts w:ascii="Arial" w:hAnsi="Arial" w:cs="Arial"/>
          <w:sz w:val="24"/>
          <w:szCs w:val="24"/>
        </w:rPr>
      </w:pPr>
    </w:p>
    <w:p w14:paraId="1AAB877E" w14:textId="77777777" w:rsidR="00B132E3" w:rsidRPr="005F3EB4" w:rsidRDefault="00B132E3" w:rsidP="00272C32">
      <w:pPr>
        <w:pStyle w:val="ListParagraph"/>
        <w:numPr>
          <w:ilvl w:val="0"/>
          <w:numId w:val="26"/>
        </w:numPr>
        <w:ind w:left="993" w:hanging="426"/>
        <w:jc w:val="both"/>
        <w:rPr>
          <w:rFonts w:ascii="Arial" w:hAnsi="Arial" w:cs="Arial"/>
          <w:b/>
          <w:sz w:val="24"/>
          <w:szCs w:val="24"/>
        </w:rPr>
      </w:pPr>
      <w:r w:rsidRPr="005F3EB4">
        <w:rPr>
          <w:rFonts w:ascii="Arial" w:hAnsi="Arial" w:cs="Arial"/>
          <w:sz w:val="24"/>
          <w:szCs w:val="24"/>
        </w:rPr>
        <w:t>delivering the Holidays at Home are GRE</w:t>
      </w:r>
      <w:r>
        <w:rPr>
          <w:rFonts w:ascii="Arial" w:hAnsi="Arial" w:cs="Arial"/>
          <w:sz w:val="24"/>
          <w:szCs w:val="24"/>
        </w:rPr>
        <w:t>AT strand of the GREAT campaign in partnership with the home nation tourist boards;</w:t>
      </w:r>
    </w:p>
    <w:p w14:paraId="1AAB877F" w14:textId="77777777" w:rsidR="00B132E3" w:rsidRPr="005F3EB4" w:rsidRDefault="00B132E3" w:rsidP="00C33306">
      <w:pPr>
        <w:pStyle w:val="ListParagraph"/>
        <w:jc w:val="both"/>
        <w:rPr>
          <w:rFonts w:ascii="Arial" w:hAnsi="Arial" w:cs="Arial"/>
          <w:b/>
          <w:sz w:val="24"/>
          <w:szCs w:val="24"/>
        </w:rPr>
      </w:pPr>
    </w:p>
    <w:p w14:paraId="1AAB8780" w14:textId="77777777" w:rsidR="00B132E3" w:rsidRPr="005F3EB4" w:rsidRDefault="00B132E3" w:rsidP="00272C32">
      <w:pPr>
        <w:pStyle w:val="ListParagraph"/>
        <w:numPr>
          <w:ilvl w:val="0"/>
          <w:numId w:val="26"/>
        </w:numPr>
        <w:ind w:left="993" w:hanging="426"/>
        <w:jc w:val="both"/>
        <w:rPr>
          <w:rFonts w:ascii="Arial" w:hAnsi="Arial" w:cs="Arial"/>
          <w:sz w:val="24"/>
          <w:szCs w:val="24"/>
        </w:rPr>
      </w:pPr>
      <w:proofErr w:type="gramStart"/>
      <w:r w:rsidRPr="005F3EB4">
        <w:rPr>
          <w:rFonts w:ascii="Arial" w:hAnsi="Arial" w:cs="Arial"/>
          <w:sz w:val="24"/>
          <w:szCs w:val="24"/>
        </w:rPr>
        <w:lastRenderedPageBreak/>
        <w:t>provid</w:t>
      </w:r>
      <w:r>
        <w:rPr>
          <w:rFonts w:ascii="Arial" w:hAnsi="Arial" w:cs="Arial"/>
          <w:sz w:val="24"/>
          <w:szCs w:val="24"/>
        </w:rPr>
        <w:t>ing</w:t>
      </w:r>
      <w:proofErr w:type="gramEnd"/>
      <w:r w:rsidRPr="005F3EB4">
        <w:rPr>
          <w:rFonts w:ascii="Arial" w:hAnsi="Arial" w:cs="Arial"/>
          <w:sz w:val="24"/>
          <w:szCs w:val="24"/>
        </w:rPr>
        <w:t xml:space="preserve"> innovative digital solutions to reduce duplication of effort and provide cost effectiv</w:t>
      </w:r>
      <w:r>
        <w:rPr>
          <w:rFonts w:ascii="Arial" w:hAnsi="Arial" w:cs="Arial"/>
          <w:sz w:val="24"/>
          <w:szCs w:val="24"/>
        </w:rPr>
        <w:t>e solutions to tourism partners.</w:t>
      </w:r>
    </w:p>
    <w:p w14:paraId="1AAB8781" w14:textId="77777777" w:rsidR="00B132E3" w:rsidRPr="005F3EB4" w:rsidRDefault="00B132E3" w:rsidP="00C33306">
      <w:pPr>
        <w:pStyle w:val="ListParagraph"/>
        <w:jc w:val="both"/>
        <w:rPr>
          <w:rFonts w:ascii="Arial" w:hAnsi="Arial" w:cs="Arial"/>
          <w:b/>
          <w:sz w:val="24"/>
          <w:szCs w:val="24"/>
        </w:rPr>
      </w:pPr>
    </w:p>
    <w:p w14:paraId="1AAB8782" w14:textId="77777777" w:rsidR="00B132E3" w:rsidRPr="005F3EB4" w:rsidRDefault="00B132E3" w:rsidP="00C33306">
      <w:pPr>
        <w:pStyle w:val="ListParagraph"/>
        <w:ind w:left="993"/>
        <w:jc w:val="both"/>
        <w:rPr>
          <w:rFonts w:ascii="Arial" w:hAnsi="Arial" w:cs="Arial"/>
          <w:b/>
          <w:sz w:val="24"/>
          <w:szCs w:val="24"/>
        </w:rPr>
      </w:pPr>
    </w:p>
    <w:p w14:paraId="1AAB8783" w14:textId="77777777" w:rsidR="00B132E3" w:rsidRPr="005F3EB4" w:rsidRDefault="00B132E3" w:rsidP="00272C32">
      <w:pPr>
        <w:pStyle w:val="ListParagraph"/>
        <w:numPr>
          <w:ilvl w:val="0"/>
          <w:numId w:val="32"/>
        </w:numPr>
        <w:ind w:left="567" w:hanging="567"/>
        <w:jc w:val="both"/>
        <w:rPr>
          <w:rFonts w:ascii="Arial" w:hAnsi="Arial" w:cs="Arial"/>
          <w:b/>
          <w:sz w:val="24"/>
          <w:szCs w:val="24"/>
        </w:rPr>
      </w:pPr>
      <w:r w:rsidRPr="005F3EB4">
        <w:rPr>
          <w:rFonts w:ascii="Arial" w:hAnsi="Arial" w:cs="Arial"/>
          <w:b/>
          <w:sz w:val="24"/>
          <w:szCs w:val="24"/>
        </w:rPr>
        <w:t>Research, advice and expertise on tourism in England</w:t>
      </w:r>
    </w:p>
    <w:p w14:paraId="1AAB8784" w14:textId="77777777" w:rsidR="00B132E3" w:rsidRPr="005F3EB4" w:rsidRDefault="00B132E3" w:rsidP="00C33306">
      <w:pPr>
        <w:pStyle w:val="ListParagraph"/>
        <w:ind w:left="993"/>
        <w:jc w:val="both"/>
        <w:rPr>
          <w:rFonts w:ascii="Arial" w:hAnsi="Arial" w:cs="Arial"/>
          <w:sz w:val="24"/>
          <w:szCs w:val="24"/>
        </w:rPr>
      </w:pPr>
    </w:p>
    <w:p w14:paraId="1AAB8785" w14:textId="77777777" w:rsidR="00B132E3" w:rsidRPr="005F3EB4" w:rsidRDefault="00B132E3" w:rsidP="00272C32">
      <w:pPr>
        <w:pStyle w:val="ListParagraph"/>
        <w:numPr>
          <w:ilvl w:val="0"/>
          <w:numId w:val="27"/>
        </w:numPr>
        <w:ind w:left="993" w:hanging="426"/>
        <w:jc w:val="both"/>
        <w:rPr>
          <w:rFonts w:ascii="Arial" w:hAnsi="Arial" w:cs="Arial"/>
          <w:sz w:val="24"/>
          <w:szCs w:val="24"/>
        </w:rPr>
      </w:pPr>
      <w:r w:rsidRPr="005F3EB4">
        <w:rPr>
          <w:rFonts w:ascii="Arial" w:hAnsi="Arial" w:cs="Arial"/>
          <w:sz w:val="24"/>
          <w:szCs w:val="24"/>
        </w:rPr>
        <w:t>managing a programme of research projects covering the size and value of the tourism market, the performance of the tourism industry and consumer behaviour and attitudes;</w:t>
      </w:r>
    </w:p>
    <w:p w14:paraId="1AAB8786" w14:textId="77777777" w:rsidR="00B132E3" w:rsidRPr="005F3EB4" w:rsidRDefault="00B132E3" w:rsidP="00C33306">
      <w:pPr>
        <w:pStyle w:val="ListParagraph"/>
        <w:ind w:left="993" w:hanging="426"/>
        <w:jc w:val="both"/>
        <w:rPr>
          <w:rFonts w:ascii="Arial" w:hAnsi="Arial" w:cs="Arial"/>
          <w:sz w:val="24"/>
          <w:szCs w:val="24"/>
        </w:rPr>
      </w:pPr>
    </w:p>
    <w:p w14:paraId="1AAB8787" w14:textId="77777777" w:rsidR="00B132E3" w:rsidRPr="005F3EB4" w:rsidRDefault="00B132E3" w:rsidP="00272C32">
      <w:pPr>
        <w:pStyle w:val="ListParagraph"/>
        <w:numPr>
          <w:ilvl w:val="0"/>
          <w:numId w:val="27"/>
        </w:numPr>
        <w:ind w:left="993" w:hanging="426"/>
        <w:jc w:val="both"/>
        <w:rPr>
          <w:rFonts w:ascii="Arial" w:hAnsi="Arial" w:cs="Arial"/>
          <w:sz w:val="24"/>
          <w:szCs w:val="24"/>
        </w:rPr>
      </w:pPr>
      <w:r w:rsidRPr="005F3EB4">
        <w:rPr>
          <w:rFonts w:ascii="Arial" w:hAnsi="Arial" w:cs="Arial"/>
          <w:sz w:val="24"/>
          <w:szCs w:val="24"/>
        </w:rPr>
        <w:t>provid</w:t>
      </w:r>
      <w:r>
        <w:rPr>
          <w:rFonts w:ascii="Arial" w:hAnsi="Arial" w:cs="Arial"/>
          <w:sz w:val="24"/>
          <w:szCs w:val="24"/>
        </w:rPr>
        <w:t>ing</w:t>
      </w:r>
      <w:r w:rsidRPr="005F3EB4">
        <w:rPr>
          <w:rFonts w:ascii="Arial" w:hAnsi="Arial" w:cs="Arial"/>
          <w:sz w:val="24"/>
          <w:szCs w:val="24"/>
        </w:rPr>
        <w:t xml:space="preserve"> the primary source of information, advice and expertise on English tourism and the visitor economy for partners and stakeholders including Gov</w:t>
      </w:r>
      <w:r>
        <w:rPr>
          <w:rFonts w:ascii="Arial" w:hAnsi="Arial" w:cs="Arial"/>
          <w:sz w:val="24"/>
          <w:szCs w:val="24"/>
        </w:rPr>
        <w:t>ernment and other public bodies;</w:t>
      </w:r>
    </w:p>
    <w:p w14:paraId="1AAB8788" w14:textId="77777777" w:rsidR="00B132E3" w:rsidRPr="005F3EB4" w:rsidRDefault="00B132E3" w:rsidP="00C33306">
      <w:pPr>
        <w:pStyle w:val="ListParagraph"/>
        <w:jc w:val="both"/>
        <w:rPr>
          <w:rFonts w:ascii="Arial" w:hAnsi="Arial" w:cs="Arial"/>
          <w:sz w:val="24"/>
          <w:szCs w:val="24"/>
        </w:rPr>
      </w:pPr>
    </w:p>
    <w:p w14:paraId="1AAB8789" w14:textId="77777777" w:rsidR="00B132E3" w:rsidRPr="005F3EB4" w:rsidRDefault="00B132E3" w:rsidP="00272C32">
      <w:pPr>
        <w:pStyle w:val="ListParagraph"/>
        <w:numPr>
          <w:ilvl w:val="0"/>
          <w:numId w:val="27"/>
        </w:numPr>
        <w:ind w:left="993" w:hanging="426"/>
        <w:jc w:val="both"/>
        <w:rPr>
          <w:rFonts w:ascii="Arial" w:hAnsi="Arial" w:cs="Arial"/>
          <w:sz w:val="24"/>
          <w:szCs w:val="24"/>
        </w:rPr>
      </w:pPr>
      <w:proofErr w:type="gramStart"/>
      <w:r>
        <w:rPr>
          <w:rFonts w:ascii="Arial" w:hAnsi="Arial" w:cs="Arial"/>
          <w:sz w:val="24"/>
          <w:szCs w:val="24"/>
        </w:rPr>
        <w:t>i</w:t>
      </w:r>
      <w:r w:rsidRPr="005F3EB4">
        <w:rPr>
          <w:rFonts w:ascii="Arial" w:hAnsi="Arial" w:cs="Arial"/>
          <w:sz w:val="24"/>
          <w:szCs w:val="24"/>
        </w:rPr>
        <w:t>dentifying</w:t>
      </w:r>
      <w:proofErr w:type="gramEnd"/>
      <w:r w:rsidRPr="005F3EB4">
        <w:rPr>
          <w:rFonts w:ascii="Arial" w:hAnsi="Arial" w:cs="Arial"/>
          <w:sz w:val="24"/>
          <w:szCs w:val="24"/>
        </w:rPr>
        <w:t xml:space="preserve"> issues and opportunities to allow local areas and the industry to react to circumstances and increase competitiveness. </w:t>
      </w:r>
    </w:p>
    <w:p w14:paraId="1AAB878A" w14:textId="77777777" w:rsidR="00B132E3" w:rsidRPr="005F3EB4" w:rsidRDefault="00B132E3" w:rsidP="00C33306">
      <w:pPr>
        <w:pStyle w:val="ListParagraph"/>
        <w:ind w:left="993"/>
        <w:jc w:val="both"/>
        <w:rPr>
          <w:rFonts w:ascii="Arial" w:hAnsi="Arial" w:cs="Arial"/>
          <w:sz w:val="24"/>
          <w:szCs w:val="24"/>
        </w:rPr>
      </w:pPr>
    </w:p>
    <w:p w14:paraId="1AAB878B" w14:textId="77777777" w:rsidR="00B132E3" w:rsidRPr="005F3EB4" w:rsidRDefault="00B132E3" w:rsidP="00C33306">
      <w:pPr>
        <w:pStyle w:val="ListParagraph"/>
        <w:jc w:val="both"/>
        <w:rPr>
          <w:rFonts w:ascii="Arial" w:hAnsi="Arial" w:cs="Arial"/>
          <w:sz w:val="24"/>
          <w:szCs w:val="24"/>
        </w:rPr>
      </w:pPr>
    </w:p>
    <w:p w14:paraId="1AAB878C" w14:textId="77777777" w:rsidR="00B132E3" w:rsidRPr="005F3EB4" w:rsidRDefault="00B132E3" w:rsidP="00272C32">
      <w:pPr>
        <w:pStyle w:val="ListParagraph"/>
        <w:numPr>
          <w:ilvl w:val="0"/>
          <w:numId w:val="32"/>
        </w:numPr>
        <w:ind w:left="709" w:hanging="709"/>
        <w:jc w:val="both"/>
        <w:rPr>
          <w:rFonts w:ascii="Arial" w:hAnsi="Arial" w:cs="Arial"/>
          <w:b/>
          <w:sz w:val="24"/>
          <w:szCs w:val="24"/>
        </w:rPr>
      </w:pPr>
      <w:r w:rsidRPr="005F3EB4">
        <w:rPr>
          <w:rFonts w:ascii="Arial" w:hAnsi="Arial" w:cs="Arial"/>
          <w:b/>
          <w:sz w:val="24"/>
          <w:szCs w:val="24"/>
        </w:rPr>
        <w:t>Enterprise, industry development and engagement</w:t>
      </w:r>
    </w:p>
    <w:p w14:paraId="1AAB878D" w14:textId="77777777" w:rsidR="00B132E3" w:rsidRPr="005F3EB4" w:rsidRDefault="00B132E3" w:rsidP="00C33306">
      <w:pPr>
        <w:pStyle w:val="ListParagraph"/>
        <w:ind w:left="993"/>
        <w:jc w:val="both"/>
        <w:rPr>
          <w:rFonts w:ascii="Arial" w:hAnsi="Arial" w:cs="Arial"/>
          <w:sz w:val="24"/>
          <w:szCs w:val="24"/>
        </w:rPr>
      </w:pPr>
    </w:p>
    <w:p w14:paraId="1AAB878E" w14:textId="77777777" w:rsidR="00B132E3" w:rsidRPr="005F3EB4" w:rsidRDefault="00B132E3" w:rsidP="00272C32">
      <w:pPr>
        <w:pStyle w:val="ListParagraph"/>
        <w:numPr>
          <w:ilvl w:val="0"/>
          <w:numId w:val="28"/>
        </w:numPr>
        <w:ind w:left="993" w:hanging="426"/>
        <w:jc w:val="both"/>
        <w:rPr>
          <w:rFonts w:ascii="Arial" w:hAnsi="Arial" w:cs="Arial"/>
          <w:sz w:val="24"/>
          <w:szCs w:val="24"/>
        </w:rPr>
      </w:pPr>
      <w:r w:rsidRPr="005F3EB4">
        <w:rPr>
          <w:rFonts w:ascii="Arial" w:hAnsi="Arial" w:cs="Arial"/>
          <w:sz w:val="24"/>
          <w:szCs w:val="24"/>
        </w:rPr>
        <w:t>leading and supporting the development of the tourism industry to drive up standards and improve efficiency, competitiveness and delivery;</w:t>
      </w:r>
    </w:p>
    <w:p w14:paraId="1AAB878F" w14:textId="77777777" w:rsidR="00B132E3" w:rsidRPr="005F3EB4" w:rsidRDefault="00B132E3" w:rsidP="00C33306">
      <w:pPr>
        <w:pStyle w:val="ListParagraph"/>
        <w:ind w:left="993" w:hanging="426"/>
        <w:jc w:val="both"/>
        <w:rPr>
          <w:rFonts w:ascii="Arial" w:hAnsi="Arial" w:cs="Arial"/>
          <w:sz w:val="24"/>
          <w:szCs w:val="24"/>
        </w:rPr>
      </w:pPr>
    </w:p>
    <w:p w14:paraId="1AAB8790" w14:textId="77777777" w:rsidR="00B132E3" w:rsidRDefault="00B132E3" w:rsidP="00272C32">
      <w:pPr>
        <w:pStyle w:val="ListParagraph"/>
        <w:numPr>
          <w:ilvl w:val="0"/>
          <w:numId w:val="28"/>
        </w:numPr>
        <w:ind w:left="993" w:hanging="426"/>
        <w:jc w:val="both"/>
        <w:rPr>
          <w:rFonts w:ascii="Arial" w:hAnsi="Arial" w:cs="Arial"/>
          <w:sz w:val="24"/>
          <w:szCs w:val="24"/>
        </w:rPr>
      </w:pPr>
      <w:r w:rsidRPr="005F3EB4">
        <w:rPr>
          <w:rFonts w:ascii="Arial" w:hAnsi="Arial" w:cs="Arial"/>
          <w:sz w:val="24"/>
          <w:szCs w:val="24"/>
        </w:rPr>
        <w:t>promoting best practice, innovation and development of new products and services to meet consumer needs, requirements and expectations;</w:t>
      </w:r>
    </w:p>
    <w:p w14:paraId="1AAB8791" w14:textId="77777777" w:rsidR="00B132E3" w:rsidRPr="005F3EB4" w:rsidRDefault="00B132E3" w:rsidP="00C33306">
      <w:pPr>
        <w:pStyle w:val="ListParagraph"/>
        <w:jc w:val="both"/>
        <w:rPr>
          <w:rFonts w:ascii="Arial" w:hAnsi="Arial" w:cs="Arial"/>
          <w:sz w:val="24"/>
          <w:szCs w:val="24"/>
        </w:rPr>
      </w:pPr>
    </w:p>
    <w:p w14:paraId="1AAB8792" w14:textId="77777777" w:rsidR="00B132E3" w:rsidRPr="005F3EB4" w:rsidRDefault="00B132E3" w:rsidP="00272C32">
      <w:pPr>
        <w:pStyle w:val="ListParagraph"/>
        <w:numPr>
          <w:ilvl w:val="0"/>
          <w:numId w:val="28"/>
        </w:numPr>
        <w:ind w:left="993" w:hanging="426"/>
        <w:jc w:val="both"/>
        <w:rPr>
          <w:rFonts w:ascii="Arial" w:hAnsi="Arial" w:cs="Arial"/>
          <w:sz w:val="24"/>
          <w:szCs w:val="24"/>
        </w:rPr>
      </w:pPr>
      <w:r>
        <w:rPr>
          <w:rFonts w:ascii="Arial" w:hAnsi="Arial" w:cs="Arial"/>
          <w:sz w:val="24"/>
          <w:szCs w:val="24"/>
        </w:rPr>
        <w:t>p</w:t>
      </w:r>
      <w:r w:rsidRPr="005F3EB4">
        <w:rPr>
          <w:rFonts w:ascii="Arial" w:hAnsi="Arial" w:cs="Arial"/>
          <w:sz w:val="24"/>
          <w:szCs w:val="24"/>
        </w:rPr>
        <w:t>rovision of business advice and support through a range of direct and online services</w:t>
      </w:r>
      <w:r>
        <w:rPr>
          <w:rFonts w:ascii="Arial" w:hAnsi="Arial" w:cs="Arial"/>
          <w:sz w:val="24"/>
          <w:szCs w:val="24"/>
        </w:rPr>
        <w:t>;</w:t>
      </w:r>
    </w:p>
    <w:p w14:paraId="1AAB8793" w14:textId="77777777" w:rsidR="00B132E3" w:rsidRPr="005F3EB4" w:rsidRDefault="00B132E3" w:rsidP="00C33306">
      <w:pPr>
        <w:pStyle w:val="ListParagraph"/>
        <w:jc w:val="both"/>
        <w:rPr>
          <w:rFonts w:ascii="Arial" w:hAnsi="Arial" w:cs="Arial"/>
          <w:sz w:val="24"/>
          <w:szCs w:val="24"/>
        </w:rPr>
      </w:pPr>
    </w:p>
    <w:p w14:paraId="1AAB8794" w14:textId="77777777" w:rsidR="00B132E3" w:rsidRPr="005F3EB4" w:rsidRDefault="00B132E3" w:rsidP="00272C32">
      <w:pPr>
        <w:pStyle w:val="ListParagraph"/>
        <w:numPr>
          <w:ilvl w:val="0"/>
          <w:numId w:val="28"/>
        </w:numPr>
        <w:ind w:left="993" w:hanging="426"/>
        <w:jc w:val="both"/>
        <w:rPr>
          <w:rFonts w:ascii="Arial" w:hAnsi="Arial" w:cs="Arial"/>
          <w:sz w:val="24"/>
          <w:szCs w:val="24"/>
        </w:rPr>
      </w:pPr>
      <w:proofErr w:type="gramStart"/>
      <w:r w:rsidRPr="005F3EB4">
        <w:rPr>
          <w:rFonts w:ascii="Arial" w:hAnsi="Arial" w:cs="Arial"/>
          <w:sz w:val="24"/>
          <w:szCs w:val="24"/>
        </w:rPr>
        <w:t>managing</w:t>
      </w:r>
      <w:proofErr w:type="gramEnd"/>
      <w:r w:rsidRPr="005F3EB4">
        <w:rPr>
          <w:rFonts w:ascii="Arial" w:hAnsi="Arial" w:cs="Arial"/>
          <w:sz w:val="24"/>
          <w:szCs w:val="24"/>
        </w:rPr>
        <w:t xml:space="preserve"> accreditation and assessment schemes for accommodation quality, visitor attractions quality, accessibility of accommodation, and sustainable tourism.</w:t>
      </w:r>
    </w:p>
    <w:p w14:paraId="1AAB8795" w14:textId="77777777" w:rsidR="00B132E3" w:rsidRPr="00B132E3" w:rsidRDefault="00B132E3" w:rsidP="00B132E3">
      <w:pPr>
        <w:ind w:left="0"/>
      </w:pPr>
    </w:p>
    <w:p w14:paraId="1AAB8796" w14:textId="2832130E" w:rsidR="00B132E3" w:rsidRDefault="00C30D99" w:rsidP="00C30D99">
      <w:pPr>
        <w:pStyle w:val="Heading1Appendix"/>
        <w:numPr>
          <w:ilvl w:val="0"/>
          <w:numId w:val="0"/>
        </w:numPr>
      </w:pPr>
      <w:bookmarkStart w:id="41" w:name="Annex_G"/>
      <w:bookmarkStart w:id="42" w:name="_Toc406082096"/>
      <w:r>
        <w:lastRenderedPageBreak/>
        <w:t>Annex G</w:t>
      </w:r>
      <w:bookmarkEnd w:id="41"/>
      <w:r>
        <w:t xml:space="preserve">: </w:t>
      </w:r>
      <w:r w:rsidR="00B132E3">
        <w:t xml:space="preserve">Summary of </w:t>
      </w:r>
      <w:r w:rsidR="00DC11B0">
        <w:t>stakeholder views</w:t>
      </w:r>
      <w:bookmarkEnd w:id="42"/>
    </w:p>
    <w:p w14:paraId="136C1731" w14:textId="77777777" w:rsidR="00F325B2" w:rsidRDefault="00F325B2" w:rsidP="00F325B2">
      <w:pPr>
        <w:pStyle w:val="ListParagraph"/>
        <w:spacing w:after="0" w:line="240" w:lineRule="auto"/>
        <w:ind w:left="567"/>
        <w:jc w:val="both"/>
        <w:rPr>
          <w:rFonts w:ascii="Arial" w:hAnsi="Arial" w:cs="Arial"/>
          <w:sz w:val="24"/>
          <w:szCs w:val="24"/>
        </w:rPr>
      </w:pPr>
    </w:p>
    <w:p w14:paraId="5ED263AD"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The Review team received </w:t>
      </w:r>
      <w:r>
        <w:rPr>
          <w:rFonts w:ascii="Arial" w:hAnsi="Arial" w:cs="Arial"/>
          <w:sz w:val="24"/>
          <w:szCs w:val="24"/>
        </w:rPr>
        <w:t>47</w:t>
      </w:r>
      <w:r w:rsidRPr="00994A2C">
        <w:rPr>
          <w:rFonts w:ascii="Arial" w:hAnsi="Arial" w:cs="Arial"/>
          <w:sz w:val="24"/>
          <w:szCs w:val="24"/>
        </w:rPr>
        <w:t xml:space="preserve"> written submissions in response to the call for evid</w:t>
      </w:r>
      <w:r>
        <w:rPr>
          <w:rFonts w:ascii="Arial" w:hAnsi="Arial" w:cs="Arial"/>
          <w:sz w:val="24"/>
          <w:szCs w:val="24"/>
        </w:rPr>
        <w:t>ence published on the website, 44 on behalf of organisations and 3 from individuals.</w:t>
      </w:r>
    </w:p>
    <w:p w14:paraId="4846C2DB" w14:textId="77777777" w:rsidR="00C97E3B" w:rsidRDefault="00C97E3B" w:rsidP="00A5631E">
      <w:pPr>
        <w:pStyle w:val="ListParagraph"/>
        <w:spacing w:after="0" w:line="240" w:lineRule="auto"/>
        <w:ind w:left="567"/>
        <w:jc w:val="both"/>
        <w:rPr>
          <w:rFonts w:ascii="Arial" w:hAnsi="Arial" w:cs="Arial"/>
          <w:sz w:val="24"/>
          <w:szCs w:val="24"/>
        </w:rPr>
      </w:pPr>
    </w:p>
    <w:p w14:paraId="5DAE31AF"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The Review team held two round tables with stakeholders: on domestic tourism with 15 participants</w:t>
      </w:r>
      <w:r>
        <w:rPr>
          <w:rFonts w:ascii="Arial" w:hAnsi="Arial" w:cs="Arial"/>
          <w:sz w:val="24"/>
          <w:szCs w:val="24"/>
        </w:rPr>
        <w:t>,</w:t>
      </w:r>
      <w:r w:rsidRPr="00994A2C">
        <w:rPr>
          <w:rFonts w:ascii="Arial" w:hAnsi="Arial" w:cs="Arial"/>
          <w:sz w:val="24"/>
          <w:szCs w:val="24"/>
        </w:rPr>
        <w:t xml:space="preserve"> and on international tourism with 14 participants; and also held individual meetings and conference calls with a number of key stakeholders.</w:t>
      </w:r>
    </w:p>
    <w:p w14:paraId="7EB4F683" w14:textId="77777777" w:rsidR="00C97E3B" w:rsidRDefault="00C97E3B" w:rsidP="00A5631E">
      <w:pPr>
        <w:pStyle w:val="ListParagraph"/>
        <w:spacing w:after="0" w:line="240" w:lineRule="auto"/>
        <w:ind w:left="567"/>
        <w:jc w:val="both"/>
        <w:rPr>
          <w:rFonts w:ascii="Arial" w:hAnsi="Arial" w:cs="Arial"/>
          <w:sz w:val="24"/>
          <w:szCs w:val="24"/>
        </w:rPr>
      </w:pPr>
    </w:p>
    <w:p w14:paraId="7F620E06" w14:textId="388614EA"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A wide range of stakeholders from the pu</w:t>
      </w:r>
      <w:r>
        <w:rPr>
          <w:rFonts w:ascii="Arial" w:hAnsi="Arial" w:cs="Arial"/>
          <w:sz w:val="24"/>
          <w:szCs w:val="24"/>
        </w:rPr>
        <w:t>blic, private and third sectors</w:t>
      </w:r>
      <w:r w:rsidRPr="00994A2C">
        <w:rPr>
          <w:rFonts w:ascii="Arial" w:hAnsi="Arial" w:cs="Arial"/>
          <w:sz w:val="24"/>
          <w:szCs w:val="24"/>
        </w:rPr>
        <w:t xml:space="preserve"> provided views and evidence in writing and in the roundtables, meetings and conference calls.  These include: representative organisations, such as the British Hospitality Association, the Tourism Society, the Tourism Alliance, UK Inbound</w:t>
      </w:r>
      <w:r>
        <w:rPr>
          <w:rFonts w:ascii="Arial" w:hAnsi="Arial" w:cs="Arial"/>
          <w:sz w:val="24"/>
          <w:szCs w:val="24"/>
        </w:rPr>
        <w:t xml:space="preserve"> and the Local Government Association</w:t>
      </w:r>
      <w:r w:rsidRPr="00994A2C">
        <w:rPr>
          <w:rFonts w:ascii="Arial" w:hAnsi="Arial" w:cs="Arial"/>
          <w:sz w:val="24"/>
          <w:szCs w:val="24"/>
        </w:rPr>
        <w:t xml:space="preserve">; private sector companies, particularly from the travel and accommodation sectors; local organisations involved in the tourism sector, including </w:t>
      </w:r>
      <w:r w:rsidR="00B10158">
        <w:rPr>
          <w:rFonts w:ascii="Arial" w:hAnsi="Arial" w:cs="Arial"/>
          <w:sz w:val="24"/>
          <w:szCs w:val="24"/>
        </w:rPr>
        <w:t>d</w:t>
      </w:r>
      <w:r w:rsidRPr="00994A2C">
        <w:rPr>
          <w:rFonts w:ascii="Arial" w:hAnsi="Arial" w:cs="Arial"/>
          <w:sz w:val="24"/>
          <w:szCs w:val="24"/>
        </w:rPr>
        <w:t>estin</w:t>
      </w:r>
      <w:r w:rsidR="00B10158">
        <w:rPr>
          <w:rFonts w:ascii="Arial" w:hAnsi="Arial" w:cs="Arial"/>
          <w:sz w:val="24"/>
          <w:szCs w:val="24"/>
        </w:rPr>
        <w:t>ation organisations</w:t>
      </w:r>
      <w:r w:rsidRPr="00994A2C">
        <w:rPr>
          <w:rFonts w:ascii="Arial" w:hAnsi="Arial" w:cs="Arial"/>
          <w:sz w:val="24"/>
          <w:szCs w:val="24"/>
        </w:rPr>
        <w:t xml:space="preserve">, local authorities, Local Enterprise Partnerships (LEPs) and local marketing organisations; </w:t>
      </w:r>
      <w:r>
        <w:rPr>
          <w:rFonts w:ascii="Arial" w:hAnsi="Arial" w:cs="Arial"/>
          <w:sz w:val="24"/>
          <w:szCs w:val="24"/>
        </w:rPr>
        <w:t xml:space="preserve">the national tourist boards in Scotland and Wales; </w:t>
      </w:r>
      <w:r w:rsidRPr="00994A2C">
        <w:rPr>
          <w:rFonts w:ascii="Arial" w:hAnsi="Arial" w:cs="Arial"/>
          <w:sz w:val="24"/>
          <w:szCs w:val="24"/>
        </w:rPr>
        <w:t xml:space="preserve">and </w:t>
      </w:r>
      <w:r>
        <w:rPr>
          <w:rFonts w:ascii="Arial" w:hAnsi="Arial" w:cs="Arial"/>
          <w:sz w:val="24"/>
          <w:szCs w:val="24"/>
        </w:rPr>
        <w:t>other Government Departments.  The Review team would like to thank all those who provided views and evidence in writing and in meetings and telephone calls.</w:t>
      </w:r>
    </w:p>
    <w:p w14:paraId="4100075C" w14:textId="77777777" w:rsidR="00C97E3B" w:rsidRDefault="00C97E3B" w:rsidP="00A5631E">
      <w:pPr>
        <w:pStyle w:val="ListParagraph"/>
        <w:spacing w:after="0" w:line="240" w:lineRule="auto"/>
        <w:jc w:val="both"/>
        <w:rPr>
          <w:rFonts w:ascii="Arial" w:hAnsi="Arial" w:cs="Arial"/>
          <w:sz w:val="24"/>
          <w:szCs w:val="24"/>
        </w:rPr>
      </w:pPr>
    </w:p>
    <w:p w14:paraId="2D304704" w14:textId="77777777" w:rsidR="00F325B2" w:rsidRDefault="00F325B2" w:rsidP="00A5631E">
      <w:pPr>
        <w:pStyle w:val="ListParagraph"/>
        <w:spacing w:after="0" w:line="240" w:lineRule="auto"/>
        <w:jc w:val="both"/>
        <w:rPr>
          <w:rFonts w:ascii="Arial" w:hAnsi="Arial" w:cs="Arial"/>
          <w:sz w:val="24"/>
          <w:szCs w:val="24"/>
        </w:rPr>
      </w:pPr>
    </w:p>
    <w:p w14:paraId="5B59B96E" w14:textId="77777777" w:rsidR="00C97E3B" w:rsidRPr="00994A2C" w:rsidRDefault="00C97E3B" w:rsidP="00A5631E">
      <w:pPr>
        <w:spacing w:before="0"/>
        <w:ind w:left="0"/>
        <w:jc w:val="both"/>
        <w:rPr>
          <w:rFonts w:cs="Arial"/>
          <w:b/>
        </w:rPr>
      </w:pPr>
      <w:r w:rsidRPr="00994A2C">
        <w:rPr>
          <w:rFonts w:cs="Arial"/>
          <w:b/>
        </w:rPr>
        <w:t>Overall views</w:t>
      </w:r>
    </w:p>
    <w:p w14:paraId="368EDBA6" w14:textId="77777777" w:rsidR="00C97E3B" w:rsidRDefault="00C97E3B" w:rsidP="00A5631E">
      <w:pPr>
        <w:pStyle w:val="ListParagraph"/>
        <w:spacing w:after="0" w:line="240" w:lineRule="auto"/>
        <w:ind w:left="567"/>
        <w:jc w:val="both"/>
        <w:rPr>
          <w:rFonts w:ascii="Arial" w:hAnsi="Arial" w:cs="Arial"/>
          <w:sz w:val="24"/>
          <w:szCs w:val="24"/>
        </w:rPr>
      </w:pPr>
    </w:p>
    <w:p w14:paraId="1C2BA2EE" w14:textId="3C031D57"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Stakeholders overwhelmingly support</w:t>
      </w:r>
      <w:r>
        <w:rPr>
          <w:rFonts w:ascii="Arial" w:hAnsi="Arial" w:cs="Arial"/>
          <w:sz w:val="24"/>
          <w:szCs w:val="24"/>
        </w:rPr>
        <w:t>ed</w:t>
      </w:r>
      <w:r w:rsidRPr="00994A2C">
        <w:rPr>
          <w:rFonts w:ascii="Arial" w:hAnsi="Arial" w:cs="Arial"/>
          <w:sz w:val="24"/>
          <w:szCs w:val="24"/>
        </w:rPr>
        <w:t xml:space="preserve"> continued Government interventio</w:t>
      </w:r>
      <w:r>
        <w:rPr>
          <w:rFonts w:ascii="Arial" w:hAnsi="Arial" w:cs="Arial"/>
          <w:sz w:val="24"/>
          <w:szCs w:val="24"/>
        </w:rPr>
        <w:t>n in tourism.  None</w:t>
      </w:r>
      <w:r w:rsidRPr="00994A2C">
        <w:rPr>
          <w:rFonts w:ascii="Arial" w:hAnsi="Arial" w:cs="Arial"/>
          <w:sz w:val="24"/>
          <w:szCs w:val="24"/>
        </w:rPr>
        <w:t xml:space="preserve"> suggested that there should be no role at all for Governm</w:t>
      </w:r>
      <w:r w:rsidR="0026796D">
        <w:rPr>
          <w:rFonts w:ascii="Arial" w:hAnsi="Arial" w:cs="Arial"/>
          <w:sz w:val="24"/>
          <w:szCs w:val="24"/>
        </w:rPr>
        <w:t>ent or Government-funded bodies</w:t>
      </w:r>
      <w:r w:rsidRPr="00994A2C">
        <w:rPr>
          <w:rFonts w:ascii="Arial" w:hAnsi="Arial" w:cs="Arial"/>
          <w:sz w:val="24"/>
          <w:szCs w:val="24"/>
        </w:rPr>
        <w:t xml:space="preserve"> or that the sector does not need Government funding</w:t>
      </w:r>
      <w:r>
        <w:rPr>
          <w:rFonts w:ascii="Arial" w:hAnsi="Arial" w:cs="Arial"/>
          <w:sz w:val="24"/>
          <w:szCs w:val="24"/>
        </w:rPr>
        <w:t xml:space="preserve"> and support</w:t>
      </w:r>
      <w:r w:rsidRPr="00994A2C">
        <w:rPr>
          <w:rFonts w:ascii="Arial" w:hAnsi="Arial" w:cs="Arial"/>
          <w:sz w:val="24"/>
          <w:szCs w:val="24"/>
        </w:rPr>
        <w:t xml:space="preserve"> to help it to develop its products and services and market them effectively to potential visitors both domesticall</w:t>
      </w:r>
      <w:r>
        <w:rPr>
          <w:rFonts w:ascii="Arial" w:hAnsi="Arial" w:cs="Arial"/>
          <w:sz w:val="24"/>
          <w:szCs w:val="24"/>
        </w:rPr>
        <w:t>y and abroad.</w:t>
      </w:r>
      <w:r w:rsidR="0026796D" w:rsidRPr="0026796D">
        <w:rPr>
          <w:rFonts w:ascii="Arial" w:hAnsi="Arial" w:cs="Arial"/>
          <w:sz w:val="24"/>
          <w:szCs w:val="24"/>
        </w:rPr>
        <w:t xml:space="preserve"> </w:t>
      </w:r>
      <w:r w:rsidR="0026796D">
        <w:rPr>
          <w:rFonts w:ascii="Arial" w:hAnsi="Arial" w:cs="Arial"/>
          <w:sz w:val="24"/>
          <w:szCs w:val="24"/>
        </w:rPr>
        <w:t xml:space="preserve"> Although some stakeholders saw more value in VB than VE, at least in terms of current roles and functions – and several stakeholders in international tourism were not aware of the existence of VE – there were few calls for either body to be wound up and none at all for both to be abolished.  Some stakeholders expressed concern that abolition of VB and VE would lead to a decline in tourism in Britain, resulting in loss of employment, revenues, investment and international prestige, and that it would make the UK less attractive to international tourism operators and businesses.</w:t>
      </w:r>
    </w:p>
    <w:p w14:paraId="51164280" w14:textId="77777777" w:rsidR="00C97E3B" w:rsidRDefault="00C97E3B" w:rsidP="00A5631E">
      <w:pPr>
        <w:pStyle w:val="ListParagraph"/>
        <w:spacing w:after="0" w:line="240" w:lineRule="auto"/>
        <w:ind w:left="567"/>
        <w:jc w:val="both"/>
        <w:rPr>
          <w:rFonts w:ascii="Arial" w:hAnsi="Arial" w:cs="Arial"/>
          <w:sz w:val="24"/>
          <w:szCs w:val="24"/>
        </w:rPr>
      </w:pPr>
    </w:p>
    <w:p w14:paraId="5E02119F" w14:textId="5585CBF4"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Stakeholders </w:t>
      </w:r>
      <w:r>
        <w:rPr>
          <w:rFonts w:ascii="Arial" w:hAnsi="Arial" w:cs="Arial"/>
          <w:sz w:val="24"/>
          <w:szCs w:val="24"/>
        </w:rPr>
        <w:t>were</w:t>
      </w:r>
      <w:r w:rsidRPr="00994A2C">
        <w:rPr>
          <w:rFonts w:ascii="Arial" w:hAnsi="Arial" w:cs="Arial"/>
          <w:sz w:val="24"/>
          <w:szCs w:val="24"/>
        </w:rPr>
        <w:t xml:space="preserve"> also generally positive about the role, functions and performance of VB and VE, particularly given the limit</w:t>
      </w:r>
      <w:r>
        <w:rPr>
          <w:rFonts w:ascii="Arial" w:hAnsi="Arial" w:cs="Arial"/>
          <w:sz w:val="24"/>
          <w:szCs w:val="24"/>
        </w:rPr>
        <w:t xml:space="preserve">ed resources available to them.  However, the written submissions, round tables and discussions with stakeholders </w:t>
      </w:r>
      <w:r w:rsidRPr="00994A2C">
        <w:rPr>
          <w:rFonts w:ascii="Arial" w:hAnsi="Arial" w:cs="Arial"/>
          <w:sz w:val="24"/>
          <w:szCs w:val="24"/>
        </w:rPr>
        <w:t>identif</w:t>
      </w:r>
      <w:r>
        <w:rPr>
          <w:rFonts w:ascii="Arial" w:hAnsi="Arial" w:cs="Arial"/>
          <w:sz w:val="24"/>
          <w:szCs w:val="24"/>
        </w:rPr>
        <w:t>ied</w:t>
      </w:r>
      <w:r w:rsidRPr="00994A2C">
        <w:rPr>
          <w:rFonts w:ascii="Arial" w:hAnsi="Arial" w:cs="Arial"/>
          <w:sz w:val="24"/>
          <w:szCs w:val="24"/>
        </w:rPr>
        <w:t xml:space="preserve"> </w:t>
      </w:r>
      <w:r>
        <w:rPr>
          <w:rFonts w:ascii="Arial" w:hAnsi="Arial" w:cs="Arial"/>
          <w:sz w:val="24"/>
          <w:szCs w:val="24"/>
        </w:rPr>
        <w:t xml:space="preserve">a number of </w:t>
      </w:r>
      <w:r w:rsidRPr="00994A2C">
        <w:rPr>
          <w:rFonts w:ascii="Arial" w:hAnsi="Arial" w:cs="Arial"/>
          <w:sz w:val="24"/>
          <w:szCs w:val="24"/>
        </w:rPr>
        <w:t xml:space="preserve">issues of concern and areas </w:t>
      </w:r>
      <w:r>
        <w:rPr>
          <w:rFonts w:ascii="Arial" w:hAnsi="Arial" w:cs="Arial"/>
          <w:sz w:val="24"/>
          <w:szCs w:val="24"/>
        </w:rPr>
        <w:t xml:space="preserve">where stakeholders considered there was scope </w:t>
      </w:r>
      <w:r w:rsidRPr="00994A2C">
        <w:rPr>
          <w:rFonts w:ascii="Arial" w:hAnsi="Arial" w:cs="Arial"/>
          <w:sz w:val="24"/>
          <w:szCs w:val="24"/>
        </w:rPr>
        <w:t>for improvement, as described below.</w:t>
      </w:r>
    </w:p>
    <w:p w14:paraId="50E64B5B" w14:textId="77777777" w:rsidR="00A5631E" w:rsidRDefault="00A5631E" w:rsidP="00A5631E">
      <w:pPr>
        <w:spacing w:before="0"/>
        <w:ind w:left="0"/>
        <w:jc w:val="both"/>
        <w:rPr>
          <w:rFonts w:cs="Arial"/>
        </w:rPr>
      </w:pPr>
    </w:p>
    <w:p w14:paraId="302125A4" w14:textId="77777777" w:rsidR="00F325B2" w:rsidRDefault="00F325B2" w:rsidP="00A5631E">
      <w:pPr>
        <w:spacing w:before="0"/>
        <w:ind w:left="0"/>
        <w:jc w:val="both"/>
        <w:rPr>
          <w:rFonts w:cs="Arial"/>
        </w:rPr>
      </w:pPr>
    </w:p>
    <w:p w14:paraId="02ADDF78" w14:textId="77777777" w:rsidR="00F325B2" w:rsidRDefault="00F325B2" w:rsidP="00A5631E">
      <w:pPr>
        <w:spacing w:before="0"/>
        <w:ind w:left="0"/>
        <w:jc w:val="both"/>
        <w:rPr>
          <w:rFonts w:cs="Arial"/>
        </w:rPr>
      </w:pPr>
    </w:p>
    <w:p w14:paraId="6362BEBB" w14:textId="77777777" w:rsidR="00F325B2" w:rsidRDefault="00F325B2" w:rsidP="00A5631E">
      <w:pPr>
        <w:spacing w:before="0"/>
        <w:ind w:left="0"/>
        <w:jc w:val="both"/>
        <w:rPr>
          <w:rFonts w:cs="Arial"/>
        </w:rPr>
      </w:pPr>
    </w:p>
    <w:p w14:paraId="3DB3A588" w14:textId="77777777" w:rsidR="00F325B2" w:rsidRPr="00C97E3B" w:rsidRDefault="00F325B2" w:rsidP="00A5631E">
      <w:pPr>
        <w:spacing w:before="0"/>
        <w:ind w:left="0"/>
        <w:jc w:val="both"/>
        <w:rPr>
          <w:rFonts w:cs="Arial"/>
        </w:rPr>
      </w:pPr>
    </w:p>
    <w:p w14:paraId="106AFAE6" w14:textId="77777777" w:rsidR="00C97E3B" w:rsidRPr="00994A2C" w:rsidRDefault="00C97E3B" w:rsidP="00A5631E">
      <w:pPr>
        <w:spacing w:before="0"/>
        <w:ind w:left="0"/>
        <w:jc w:val="both"/>
        <w:rPr>
          <w:rFonts w:cs="Arial"/>
          <w:b/>
        </w:rPr>
      </w:pPr>
      <w:r w:rsidRPr="00994A2C">
        <w:rPr>
          <w:rFonts w:cs="Arial"/>
          <w:b/>
        </w:rPr>
        <w:t>Marketing</w:t>
      </w:r>
    </w:p>
    <w:p w14:paraId="7150F9C9" w14:textId="77777777" w:rsidR="00C97E3B" w:rsidRDefault="00C97E3B" w:rsidP="00A5631E">
      <w:pPr>
        <w:pStyle w:val="ListParagraph"/>
        <w:spacing w:after="0" w:line="240" w:lineRule="auto"/>
        <w:ind w:left="567"/>
        <w:jc w:val="both"/>
        <w:rPr>
          <w:rFonts w:ascii="Arial" w:hAnsi="Arial" w:cs="Arial"/>
          <w:sz w:val="24"/>
          <w:szCs w:val="24"/>
        </w:rPr>
      </w:pPr>
    </w:p>
    <w:p w14:paraId="7327FFE0"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Stakeholders identif</w:t>
      </w:r>
      <w:r>
        <w:rPr>
          <w:rFonts w:ascii="Arial" w:hAnsi="Arial" w:cs="Arial"/>
          <w:sz w:val="24"/>
          <w:szCs w:val="24"/>
        </w:rPr>
        <w:t>ied</w:t>
      </w:r>
      <w:r w:rsidRPr="00994A2C">
        <w:rPr>
          <w:rFonts w:ascii="Arial" w:hAnsi="Arial" w:cs="Arial"/>
          <w:sz w:val="24"/>
          <w:szCs w:val="24"/>
        </w:rPr>
        <w:t xml:space="preserve"> a clear need for a central organisation to lead the development and marketing of the </w:t>
      </w:r>
      <w:r>
        <w:rPr>
          <w:rFonts w:ascii="Arial" w:hAnsi="Arial" w:cs="Arial"/>
          <w:sz w:val="24"/>
          <w:szCs w:val="24"/>
        </w:rPr>
        <w:t>Britain</w:t>
      </w:r>
      <w:r w:rsidRPr="00994A2C">
        <w:rPr>
          <w:rFonts w:ascii="Arial" w:hAnsi="Arial" w:cs="Arial"/>
          <w:sz w:val="24"/>
          <w:szCs w:val="24"/>
        </w:rPr>
        <w:t xml:space="preserve"> tourism brand.  In particular, </w:t>
      </w:r>
      <w:r>
        <w:rPr>
          <w:rFonts w:ascii="Arial" w:hAnsi="Arial" w:cs="Arial"/>
          <w:sz w:val="24"/>
          <w:szCs w:val="24"/>
        </w:rPr>
        <w:t xml:space="preserve">they noted that </w:t>
      </w:r>
      <w:r w:rsidRPr="00994A2C">
        <w:rPr>
          <w:rFonts w:ascii="Arial" w:hAnsi="Arial" w:cs="Arial"/>
          <w:sz w:val="24"/>
          <w:szCs w:val="24"/>
        </w:rPr>
        <w:t xml:space="preserve">the domination of the tourism industry by the private sector, the large number of SMEs and the localised nature of much of the sector </w:t>
      </w:r>
      <w:r>
        <w:rPr>
          <w:rFonts w:ascii="Arial" w:hAnsi="Arial" w:cs="Arial"/>
          <w:sz w:val="24"/>
          <w:szCs w:val="24"/>
        </w:rPr>
        <w:t xml:space="preserve">together </w:t>
      </w:r>
      <w:r w:rsidRPr="00994A2C">
        <w:rPr>
          <w:rFonts w:ascii="Arial" w:hAnsi="Arial" w:cs="Arial"/>
          <w:sz w:val="24"/>
          <w:szCs w:val="24"/>
        </w:rPr>
        <w:t xml:space="preserve">make it very difficult to bring enough businesses together of their own volition to run an effective marketing campaign: a central organisation is required to act as a ‘lightning rod’ attracting private sector support for international </w:t>
      </w:r>
      <w:r>
        <w:rPr>
          <w:rFonts w:ascii="Arial" w:hAnsi="Arial" w:cs="Arial"/>
          <w:sz w:val="24"/>
          <w:szCs w:val="24"/>
        </w:rPr>
        <w:t xml:space="preserve">and </w:t>
      </w:r>
      <w:r w:rsidRPr="00994A2C">
        <w:rPr>
          <w:rFonts w:ascii="Arial" w:hAnsi="Arial" w:cs="Arial"/>
          <w:sz w:val="24"/>
          <w:szCs w:val="24"/>
        </w:rPr>
        <w:t>national campaigns</w:t>
      </w:r>
      <w:r>
        <w:rPr>
          <w:rFonts w:ascii="Arial" w:hAnsi="Arial" w:cs="Arial"/>
          <w:sz w:val="24"/>
          <w:szCs w:val="24"/>
        </w:rPr>
        <w:t xml:space="preserve"> and to pull the tourism industry together</w:t>
      </w:r>
      <w:r w:rsidRPr="00994A2C">
        <w:rPr>
          <w:rFonts w:ascii="Arial" w:hAnsi="Arial" w:cs="Arial"/>
          <w:sz w:val="24"/>
          <w:szCs w:val="24"/>
        </w:rPr>
        <w:t>.</w:t>
      </w:r>
      <w:r>
        <w:rPr>
          <w:rFonts w:ascii="Arial" w:hAnsi="Arial" w:cs="Arial"/>
          <w:sz w:val="24"/>
          <w:szCs w:val="24"/>
        </w:rPr>
        <w:t xml:space="preserve">  Without such an organisation, the different parts of the industry would be inclined to pursue their own self-interests and pull in different directions.</w:t>
      </w:r>
      <w:r w:rsidRPr="00994A2C">
        <w:rPr>
          <w:rFonts w:ascii="Arial" w:hAnsi="Arial" w:cs="Arial"/>
          <w:sz w:val="24"/>
          <w:szCs w:val="24"/>
        </w:rPr>
        <w:t xml:space="preserve">  However, </w:t>
      </w:r>
      <w:r>
        <w:rPr>
          <w:rFonts w:ascii="Arial" w:hAnsi="Arial" w:cs="Arial"/>
          <w:sz w:val="24"/>
          <w:szCs w:val="24"/>
        </w:rPr>
        <w:t xml:space="preserve">stakeholders felt </w:t>
      </w:r>
      <w:r w:rsidRPr="00994A2C">
        <w:rPr>
          <w:rFonts w:ascii="Arial" w:hAnsi="Arial" w:cs="Arial"/>
          <w:sz w:val="24"/>
          <w:szCs w:val="24"/>
        </w:rPr>
        <w:t xml:space="preserve">there </w:t>
      </w:r>
      <w:r>
        <w:rPr>
          <w:rFonts w:ascii="Arial" w:hAnsi="Arial" w:cs="Arial"/>
          <w:sz w:val="24"/>
          <w:szCs w:val="24"/>
        </w:rPr>
        <w:t>we</w:t>
      </w:r>
      <w:r w:rsidRPr="00994A2C">
        <w:rPr>
          <w:rFonts w:ascii="Arial" w:hAnsi="Arial" w:cs="Arial"/>
          <w:sz w:val="24"/>
          <w:szCs w:val="24"/>
        </w:rPr>
        <w:t>re a number of tensions in the current arrangements.</w:t>
      </w:r>
    </w:p>
    <w:p w14:paraId="609028A9" w14:textId="77777777" w:rsidR="00C97E3B" w:rsidRDefault="00C97E3B" w:rsidP="00A5631E">
      <w:pPr>
        <w:pStyle w:val="ListParagraph"/>
        <w:spacing w:after="0" w:line="240" w:lineRule="auto"/>
        <w:ind w:left="567"/>
        <w:jc w:val="both"/>
        <w:rPr>
          <w:rFonts w:ascii="Arial" w:hAnsi="Arial" w:cs="Arial"/>
          <w:sz w:val="24"/>
          <w:szCs w:val="24"/>
        </w:rPr>
      </w:pPr>
    </w:p>
    <w:p w14:paraId="1574D801" w14:textId="77777777"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The most critical of these tensions is between VB and the national Visit organisations for England, Scotland and Wales, each of which wants to promote its own national brand and (particularly in the case of Scotland) </w:t>
      </w:r>
      <w:r>
        <w:rPr>
          <w:rFonts w:ascii="Arial" w:hAnsi="Arial" w:cs="Arial"/>
          <w:sz w:val="24"/>
          <w:szCs w:val="24"/>
        </w:rPr>
        <w:t xml:space="preserve">wants a greater say in when and how the overarching GREAT or </w:t>
      </w:r>
      <w:r w:rsidRPr="00994A2C">
        <w:rPr>
          <w:rFonts w:ascii="Arial" w:hAnsi="Arial" w:cs="Arial"/>
          <w:sz w:val="24"/>
          <w:szCs w:val="24"/>
        </w:rPr>
        <w:t>‘Britain brand’</w:t>
      </w:r>
      <w:r>
        <w:rPr>
          <w:rFonts w:ascii="Arial" w:hAnsi="Arial" w:cs="Arial"/>
          <w:sz w:val="24"/>
          <w:szCs w:val="24"/>
        </w:rPr>
        <w:t xml:space="preserve"> is used and how it fits with their own national branding.  Some stakeholders were</w:t>
      </w:r>
      <w:r w:rsidRPr="00994A2C">
        <w:rPr>
          <w:rFonts w:ascii="Arial" w:hAnsi="Arial" w:cs="Arial"/>
          <w:sz w:val="24"/>
          <w:szCs w:val="24"/>
        </w:rPr>
        <w:t xml:space="preserve"> concerned that a lack of clarity about when it is appropriate to market Britain as a single destination and when it is appropriate to market England, Scotland and Wales as distinct destinations is creating confusion, duplication and waste</w:t>
      </w:r>
      <w:r>
        <w:rPr>
          <w:rFonts w:ascii="Arial" w:hAnsi="Arial" w:cs="Arial"/>
          <w:sz w:val="24"/>
          <w:szCs w:val="24"/>
        </w:rPr>
        <w:t xml:space="preserve"> as well as stoking tensions and disagreements</w:t>
      </w:r>
      <w:r w:rsidRPr="00994A2C">
        <w:rPr>
          <w:rFonts w:ascii="Arial" w:hAnsi="Arial" w:cs="Arial"/>
          <w:sz w:val="24"/>
          <w:szCs w:val="24"/>
        </w:rPr>
        <w:t>.</w:t>
      </w:r>
    </w:p>
    <w:p w14:paraId="3E8F5476" w14:textId="77777777" w:rsidR="00C97E3B" w:rsidRPr="00AE1F7A" w:rsidRDefault="00C97E3B" w:rsidP="00A5631E">
      <w:pPr>
        <w:pStyle w:val="ListParagraph"/>
        <w:spacing w:after="0" w:line="240" w:lineRule="auto"/>
        <w:jc w:val="both"/>
        <w:rPr>
          <w:rFonts w:ascii="Arial" w:hAnsi="Arial" w:cs="Arial"/>
          <w:sz w:val="24"/>
          <w:szCs w:val="24"/>
        </w:rPr>
      </w:pPr>
    </w:p>
    <w:p w14:paraId="1BA81241" w14:textId="6D4EA271"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The imbalance in recognition adds to this: in many overseas markets, Scotland is a more recognisable ‘brand’ than England or Wales</w:t>
      </w:r>
      <w:r>
        <w:rPr>
          <w:rFonts w:ascii="Arial" w:hAnsi="Arial" w:cs="Arial"/>
          <w:sz w:val="24"/>
          <w:szCs w:val="24"/>
        </w:rPr>
        <w:t xml:space="preserve">.  Moreover, </w:t>
      </w:r>
      <w:proofErr w:type="spellStart"/>
      <w:r>
        <w:rPr>
          <w:rFonts w:ascii="Arial" w:hAnsi="Arial" w:cs="Arial"/>
          <w:sz w:val="24"/>
          <w:szCs w:val="24"/>
        </w:rPr>
        <w:t>VisitScotland</w:t>
      </w:r>
      <w:proofErr w:type="spellEnd"/>
      <w:r>
        <w:rPr>
          <w:rFonts w:ascii="Arial" w:hAnsi="Arial" w:cs="Arial"/>
          <w:sz w:val="24"/>
          <w:szCs w:val="24"/>
        </w:rPr>
        <w:t xml:space="preserve"> is relatively well-funded compared with VB and VE and able to undertake more international marketing activity independently of VB than VE.  In contrast, stakeholders in Wales noted that Wales needed VB (or a similar organisation)</w:t>
      </w:r>
      <w:r w:rsidR="00B10E13">
        <w:rPr>
          <w:rFonts w:ascii="Arial" w:hAnsi="Arial" w:cs="Arial"/>
          <w:sz w:val="24"/>
          <w:szCs w:val="24"/>
        </w:rPr>
        <w:t xml:space="preserve"> with the resources, expertise and networks to promote Wales more widely in international markets as well as in </w:t>
      </w:r>
      <w:r w:rsidR="009F6B24">
        <w:rPr>
          <w:rFonts w:ascii="Arial" w:hAnsi="Arial" w:cs="Arial"/>
          <w:sz w:val="24"/>
          <w:szCs w:val="24"/>
        </w:rPr>
        <w:t>its</w:t>
      </w:r>
      <w:r w:rsidR="00B10E13">
        <w:rPr>
          <w:rFonts w:ascii="Arial" w:hAnsi="Arial" w:cs="Arial"/>
          <w:sz w:val="24"/>
          <w:szCs w:val="24"/>
        </w:rPr>
        <w:t xml:space="preserve"> priority target international markets</w:t>
      </w:r>
      <w:r>
        <w:rPr>
          <w:rFonts w:ascii="Arial" w:hAnsi="Arial" w:cs="Arial"/>
          <w:sz w:val="24"/>
          <w:szCs w:val="24"/>
        </w:rPr>
        <w:t xml:space="preserve">.  </w:t>
      </w:r>
      <w:r w:rsidR="0026796D">
        <w:rPr>
          <w:rFonts w:ascii="Arial" w:hAnsi="Arial" w:cs="Arial"/>
          <w:sz w:val="24"/>
          <w:szCs w:val="24"/>
        </w:rPr>
        <w:t>Some stakeholders considered that the England brand needed to be clearer and better developed.  Some also thought that VE should play a larger role in marketing England in near European markets.</w:t>
      </w:r>
    </w:p>
    <w:p w14:paraId="19D103DC" w14:textId="77777777" w:rsidR="00C97E3B" w:rsidRPr="00BE26EA" w:rsidRDefault="00C97E3B" w:rsidP="00A5631E">
      <w:pPr>
        <w:pStyle w:val="ListParagraph"/>
        <w:spacing w:after="0" w:line="240" w:lineRule="auto"/>
        <w:jc w:val="both"/>
        <w:rPr>
          <w:rFonts w:ascii="Arial" w:hAnsi="Arial" w:cs="Arial"/>
          <w:sz w:val="24"/>
          <w:szCs w:val="24"/>
        </w:rPr>
      </w:pPr>
    </w:p>
    <w:p w14:paraId="028DC3E6" w14:textId="77777777"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Some </w:t>
      </w:r>
      <w:r>
        <w:rPr>
          <w:rFonts w:ascii="Arial" w:hAnsi="Arial" w:cs="Arial"/>
          <w:sz w:val="24"/>
          <w:szCs w:val="24"/>
        </w:rPr>
        <w:t>stakeholders were</w:t>
      </w:r>
      <w:r w:rsidRPr="00994A2C">
        <w:rPr>
          <w:rFonts w:ascii="Arial" w:hAnsi="Arial" w:cs="Arial"/>
          <w:sz w:val="24"/>
          <w:szCs w:val="24"/>
        </w:rPr>
        <w:t xml:space="preserve"> also concerned that tensions, disagreements and competition between the Visits are adversely affecting marketing efforts and that politics and personalities are too easily able to get in the way of agreements on </w:t>
      </w:r>
      <w:r>
        <w:rPr>
          <w:rFonts w:ascii="Arial" w:hAnsi="Arial" w:cs="Arial"/>
          <w:sz w:val="24"/>
          <w:szCs w:val="24"/>
        </w:rPr>
        <w:t>marketing strategy.  The different delivery models, strategies and priorities of the national Visits was regarded by stakeholders as contributing to the tensions when a common approach to international marketing would be more beneficial.  As a consequence of these tensions</w:t>
      </w:r>
      <w:r w:rsidRPr="00994A2C">
        <w:rPr>
          <w:rFonts w:ascii="Arial" w:hAnsi="Arial" w:cs="Arial"/>
          <w:sz w:val="24"/>
          <w:szCs w:val="24"/>
        </w:rPr>
        <w:t>, VB is often perceived as doing what it wants to do, rather than what the national Visits would like it to do</w:t>
      </w:r>
      <w:r>
        <w:rPr>
          <w:rFonts w:ascii="Arial" w:hAnsi="Arial" w:cs="Arial"/>
          <w:sz w:val="24"/>
          <w:szCs w:val="24"/>
        </w:rPr>
        <w:t>, without prior consultation, agreement or explanation</w:t>
      </w:r>
      <w:r w:rsidRPr="00994A2C">
        <w:rPr>
          <w:rFonts w:ascii="Arial" w:hAnsi="Arial" w:cs="Arial"/>
          <w:sz w:val="24"/>
          <w:szCs w:val="24"/>
        </w:rPr>
        <w:t>.</w:t>
      </w:r>
    </w:p>
    <w:p w14:paraId="13A11225" w14:textId="77777777" w:rsidR="00C97E3B" w:rsidRPr="0054155D" w:rsidRDefault="00C97E3B" w:rsidP="00A5631E">
      <w:pPr>
        <w:pStyle w:val="ListParagraph"/>
        <w:spacing w:after="0" w:line="240" w:lineRule="auto"/>
        <w:jc w:val="both"/>
        <w:rPr>
          <w:rFonts w:ascii="Arial" w:hAnsi="Arial" w:cs="Arial"/>
          <w:sz w:val="24"/>
          <w:szCs w:val="24"/>
        </w:rPr>
      </w:pPr>
    </w:p>
    <w:p w14:paraId="2541C2C7" w14:textId="70E83D13"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Pr>
          <w:rFonts w:ascii="Arial" w:hAnsi="Arial" w:cs="Arial"/>
          <w:sz w:val="24"/>
          <w:szCs w:val="24"/>
        </w:rPr>
        <w:t>This concern about tensions, disagreements and competition also applied to the relationship between VB and VE.  Many stakeholders felt that the current structural relationship and division of functions was confusing and lacked clarity.  It was not always clear which organisation was responsible for what aspects of development and marketing</w:t>
      </w:r>
      <w:r w:rsidR="0026796D">
        <w:rPr>
          <w:rFonts w:ascii="Arial" w:hAnsi="Arial" w:cs="Arial"/>
          <w:sz w:val="24"/>
          <w:szCs w:val="24"/>
        </w:rPr>
        <w:t xml:space="preserve"> and overlaps in functions were causing duplication of effort and waste of resources.  In addition, </w:t>
      </w:r>
      <w:r>
        <w:rPr>
          <w:rFonts w:ascii="Arial" w:hAnsi="Arial" w:cs="Arial"/>
          <w:sz w:val="24"/>
          <w:szCs w:val="24"/>
        </w:rPr>
        <w:t>tensions over funding and activities caused strains which were sometimes apparent to stakeholders and partners.  The two organisations were felt to be pulling in different directions.</w:t>
      </w:r>
      <w:r w:rsidR="003E7760">
        <w:rPr>
          <w:rFonts w:ascii="Arial" w:hAnsi="Arial" w:cs="Arial"/>
          <w:sz w:val="24"/>
          <w:szCs w:val="24"/>
        </w:rPr>
        <w:t xml:space="preserve">  Some stakeholders felt that full separation of the two organisations was required.</w:t>
      </w:r>
    </w:p>
    <w:p w14:paraId="66DA12A6" w14:textId="77777777" w:rsidR="00C97E3B" w:rsidRDefault="00C97E3B" w:rsidP="00A5631E">
      <w:pPr>
        <w:pStyle w:val="ListParagraph"/>
        <w:spacing w:after="0" w:line="240" w:lineRule="auto"/>
        <w:ind w:left="567"/>
        <w:jc w:val="both"/>
        <w:rPr>
          <w:rFonts w:ascii="Arial" w:hAnsi="Arial" w:cs="Arial"/>
          <w:sz w:val="24"/>
          <w:szCs w:val="24"/>
        </w:rPr>
      </w:pPr>
    </w:p>
    <w:p w14:paraId="570A59A6"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A further tension arises through VB’s focus on partnerships with large private sector companies.  Given the requirement for private sector partners to provide 50% of the funding for VB’s marketing campaigns, </w:t>
      </w:r>
      <w:r>
        <w:rPr>
          <w:rFonts w:ascii="Arial" w:hAnsi="Arial" w:cs="Arial"/>
          <w:sz w:val="24"/>
          <w:szCs w:val="24"/>
        </w:rPr>
        <w:t xml:space="preserve">some </w:t>
      </w:r>
      <w:r w:rsidRPr="00994A2C">
        <w:rPr>
          <w:rFonts w:ascii="Arial" w:hAnsi="Arial" w:cs="Arial"/>
          <w:sz w:val="24"/>
          <w:szCs w:val="24"/>
        </w:rPr>
        <w:t>stakeholders consider</w:t>
      </w:r>
      <w:r>
        <w:rPr>
          <w:rFonts w:ascii="Arial" w:hAnsi="Arial" w:cs="Arial"/>
          <w:sz w:val="24"/>
          <w:szCs w:val="24"/>
        </w:rPr>
        <w:t>ed</w:t>
      </w:r>
      <w:r w:rsidRPr="00994A2C">
        <w:rPr>
          <w:rFonts w:ascii="Arial" w:hAnsi="Arial" w:cs="Arial"/>
          <w:sz w:val="24"/>
          <w:szCs w:val="24"/>
        </w:rPr>
        <w:t xml:space="preserve"> it almost inevitable that only large companies w</w:t>
      </w:r>
      <w:r>
        <w:rPr>
          <w:rFonts w:ascii="Arial" w:hAnsi="Arial" w:cs="Arial"/>
          <w:sz w:val="24"/>
          <w:szCs w:val="24"/>
        </w:rPr>
        <w:t>ould</w:t>
      </w:r>
      <w:r w:rsidRPr="00994A2C">
        <w:rPr>
          <w:rFonts w:ascii="Arial" w:hAnsi="Arial" w:cs="Arial"/>
          <w:sz w:val="24"/>
          <w:szCs w:val="24"/>
        </w:rPr>
        <w:t xml:space="preserve"> be willing or able to commit the amounts required, but some </w:t>
      </w:r>
      <w:r>
        <w:rPr>
          <w:rFonts w:ascii="Arial" w:hAnsi="Arial" w:cs="Arial"/>
          <w:sz w:val="24"/>
          <w:szCs w:val="24"/>
        </w:rPr>
        <w:t>we</w:t>
      </w:r>
      <w:r w:rsidRPr="00994A2C">
        <w:rPr>
          <w:rFonts w:ascii="Arial" w:hAnsi="Arial" w:cs="Arial"/>
          <w:sz w:val="24"/>
          <w:szCs w:val="24"/>
        </w:rPr>
        <w:t xml:space="preserve">re concerned that this </w:t>
      </w:r>
      <w:r>
        <w:rPr>
          <w:rFonts w:ascii="Arial" w:hAnsi="Arial" w:cs="Arial"/>
          <w:sz w:val="24"/>
          <w:szCs w:val="24"/>
        </w:rPr>
        <w:t>could</w:t>
      </w:r>
      <w:r w:rsidRPr="00994A2C">
        <w:rPr>
          <w:rFonts w:ascii="Arial" w:hAnsi="Arial" w:cs="Arial"/>
          <w:sz w:val="24"/>
          <w:szCs w:val="24"/>
        </w:rPr>
        <w:t xml:space="preserve"> distort the marketing effort, with smaller locations and businesses losing out on the benefits</w:t>
      </w:r>
      <w:r>
        <w:rPr>
          <w:rFonts w:ascii="Arial" w:hAnsi="Arial" w:cs="Arial"/>
          <w:sz w:val="24"/>
          <w:szCs w:val="24"/>
        </w:rPr>
        <w:t xml:space="preserve"> and becoming disconnected from VB’s activities</w:t>
      </w:r>
      <w:r w:rsidRPr="00994A2C">
        <w:rPr>
          <w:rFonts w:ascii="Arial" w:hAnsi="Arial" w:cs="Arial"/>
          <w:sz w:val="24"/>
          <w:szCs w:val="24"/>
        </w:rPr>
        <w:t>.</w:t>
      </w:r>
    </w:p>
    <w:p w14:paraId="431E0BFF" w14:textId="77777777" w:rsidR="00C97E3B" w:rsidRDefault="00C97E3B" w:rsidP="00A5631E">
      <w:pPr>
        <w:pStyle w:val="ListParagraph"/>
        <w:spacing w:after="0" w:line="240" w:lineRule="auto"/>
        <w:ind w:left="567"/>
        <w:jc w:val="both"/>
        <w:rPr>
          <w:rFonts w:ascii="Arial" w:hAnsi="Arial" w:cs="Arial"/>
          <w:sz w:val="24"/>
          <w:szCs w:val="24"/>
        </w:rPr>
      </w:pPr>
    </w:p>
    <w:p w14:paraId="72BF158B" w14:textId="71B0A831"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Pr>
          <w:rFonts w:ascii="Arial" w:hAnsi="Arial" w:cs="Arial"/>
          <w:sz w:val="24"/>
          <w:szCs w:val="24"/>
        </w:rPr>
        <w:t xml:space="preserve">The </w:t>
      </w:r>
      <w:r w:rsidRPr="00994A2C">
        <w:rPr>
          <w:rFonts w:ascii="Arial" w:hAnsi="Arial" w:cs="Arial"/>
          <w:sz w:val="24"/>
          <w:szCs w:val="24"/>
        </w:rPr>
        <w:t xml:space="preserve">uneven distribution of international visitors </w:t>
      </w:r>
      <w:r>
        <w:rPr>
          <w:rFonts w:ascii="Arial" w:hAnsi="Arial" w:cs="Arial"/>
          <w:sz w:val="24"/>
          <w:szCs w:val="24"/>
        </w:rPr>
        <w:t xml:space="preserve">was of particular concern to stakeholders outside London and representative organisations with members outside London.  Several stakeholders noted that London is well-established as a world-class destination and </w:t>
      </w:r>
      <w:r w:rsidRPr="00994A2C">
        <w:rPr>
          <w:rFonts w:ascii="Arial" w:hAnsi="Arial" w:cs="Arial"/>
          <w:sz w:val="24"/>
          <w:szCs w:val="24"/>
        </w:rPr>
        <w:t>around half of all visitors</w:t>
      </w:r>
      <w:r>
        <w:rPr>
          <w:rFonts w:ascii="Arial" w:hAnsi="Arial" w:cs="Arial"/>
          <w:sz w:val="24"/>
          <w:szCs w:val="24"/>
        </w:rPr>
        <w:t xml:space="preserve"> to the UK</w:t>
      </w:r>
      <w:r w:rsidRPr="00994A2C">
        <w:rPr>
          <w:rFonts w:ascii="Arial" w:hAnsi="Arial" w:cs="Arial"/>
          <w:sz w:val="24"/>
          <w:szCs w:val="24"/>
        </w:rPr>
        <w:t xml:space="preserve"> from </w:t>
      </w:r>
      <w:r>
        <w:rPr>
          <w:rFonts w:ascii="Arial" w:hAnsi="Arial" w:cs="Arial"/>
          <w:sz w:val="24"/>
          <w:szCs w:val="24"/>
        </w:rPr>
        <w:t>overseas</w:t>
      </w:r>
      <w:r w:rsidRPr="00994A2C">
        <w:rPr>
          <w:rFonts w:ascii="Arial" w:hAnsi="Arial" w:cs="Arial"/>
          <w:sz w:val="24"/>
          <w:szCs w:val="24"/>
        </w:rPr>
        <w:t xml:space="preserve"> – and, particularly, most first time visitors – go to London.  Outside London, only a small number of </w:t>
      </w:r>
      <w:r>
        <w:rPr>
          <w:rFonts w:ascii="Arial" w:hAnsi="Arial" w:cs="Arial"/>
          <w:sz w:val="24"/>
          <w:szCs w:val="24"/>
        </w:rPr>
        <w:t>destinations</w:t>
      </w:r>
      <w:r w:rsidRPr="00994A2C">
        <w:rPr>
          <w:rFonts w:ascii="Arial" w:hAnsi="Arial" w:cs="Arial"/>
          <w:sz w:val="24"/>
          <w:szCs w:val="24"/>
        </w:rPr>
        <w:t xml:space="preserve"> receive significant numbers of overseas visitors and in many cases these are day visits from London rather than overnight stays.  Most tourist destinations, visitor attractions and hotel and guest-house accommodations</w:t>
      </w:r>
      <w:r>
        <w:rPr>
          <w:rFonts w:ascii="Arial" w:hAnsi="Arial" w:cs="Arial"/>
          <w:sz w:val="24"/>
          <w:szCs w:val="24"/>
        </w:rPr>
        <w:t xml:space="preserve"> outside London</w:t>
      </w:r>
      <w:r w:rsidRPr="00994A2C">
        <w:rPr>
          <w:rFonts w:ascii="Arial" w:hAnsi="Arial" w:cs="Arial"/>
          <w:sz w:val="24"/>
          <w:szCs w:val="24"/>
        </w:rPr>
        <w:t xml:space="preserve"> rely on the domestic market.  However, </w:t>
      </w:r>
      <w:r>
        <w:rPr>
          <w:rFonts w:ascii="Arial" w:hAnsi="Arial" w:cs="Arial"/>
          <w:sz w:val="24"/>
          <w:szCs w:val="24"/>
        </w:rPr>
        <w:t xml:space="preserve">stakeholders were concerned that </w:t>
      </w:r>
      <w:r w:rsidRPr="00994A2C">
        <w:rPr>
          <w:rFonts w:ascii="Arial" w:hAnsi="Arial" w:cs="Arial"/>
          <w:sz w:val="24"/>
          <w:szCs w:val="24"/>
        </w:rPr>
        <w:t xml:space="preserve">VB’s targets focus on the </w:t>
      </w:r>
      <w:r>
        <w:rPr>
          <w:rFonts w:ascii="Arial" w:hAnsi="Arial" w:cs="Arial"/>
          <w:sz w:val="24"/>
          <w:szCs w:val="24"/>
        </w:rPr>
        <w:t xml:space="preserve">overall </w:t>
      </w:r>
      <w:r w:rsidRPr="00994A2C">
        <w:rPr>
          <w:rFonts w:ascii="Arial" w:hAnsi="Arial" w:cs="Arial"/>
          <w:sz w:val="24"/>
          <w:szCs w:val="24"/>
        </w:rPr>
        <w:t xml:space="preserve">numbers of overseas visitors, and do not provide </w:t>
      </w:r>
      <w:r>
        <w:rPr>
          <w:rFonts w:ascii="Arial" w:hAnsi="Arial" w:cs="Arial"/>
          <w:sz w:val="24"/>
          <w:szCs w:val="24"/>
        </w:rPr>
        <w:t>sufficient</w:t>
      </w:r>
      <w:r w:rsidRPr="00994A2C">
        <w:rPr>
          <w:rFonts w:ascii="Arial" w:hAnsi="Arial" w:cs="Arial"/>
          <w:sz w:val="24"/>
          <w:szCs w:val="24"/>
        </w:rPr>
        <w:t xml:space="preserve"> incentive for </w:t>
      </w:r>
      <w:r>
        <w:rPr>
          <w:rFonts w:ascii="Arial" w:hAnsi="Arial" w:cs="Arial"/>
          <w:sz w:val="24"/>
          <w:szCs w:val="24"/>
        </w:rPr>
        <w:t>VB</w:t>
      </w:r>
      <w:r w:rsidRPr="00994A2C">
        <w:rPr>
          <w:rFonts w:ascii="Arial" w:hAnsi="Arial" w:cs="Arial"/>
          <w:sz w:val="24"/>
          <w:szCs w:val="24"/>
        </w:rPr>
        <w:t xml:space="preserve"> to actively promote a better spread of overseas tourists across the </w:t>
      </w:r>
      <w:r w:rsidR="00F474AE">
        <w:rPr>
          <w:rFonts w:ascii="Arial" w:hAnsi="Arial" w:cs="Arial"/>
          <w:sz w:val="24"/>
          <w:szCs w:val="24"/>
        </w:rPr>
        <w:t>country</w:t>
      </w:r>
      <w:r w:rsidRPr="00994A2C">
        <w:rPr>
          <w:rFonts w:ascii="Arial" w:hAnsi="Arial" w:cs="Arial"/>
          <w:sz w:val="24"/>
          <w:szCs w:val="24"/>
        </w:rPr>
        <w:t>.  Many stakeholders consider</w:t>
      </w:r>
      <w:r>
        <w:rPr>
          <w:rFonts w:ascii="Arial" w:hAnsi="Arial" w:cs="Arial"/>
          <w:sz w:val="24"/>
          <w:szCs w:val="24"/>
        </w:rPr>
        <w:t>ed</w:t>
      </w:r>
      <w:r w:rsidRPr="00994A2C">
        <w:rPr>
          <w:rFonts w:ascii="Arial" w:hAnsi="Arial" w:cs="Arial"/>
          <w:sz w:val="24"/>
          <w:szCs w:val="24"/>
        </w:rPr>
        <w:t xml:space="preserve"> that VE need</w:t>
      </w:r>
      <w:r>
        <w:rPr>
          <w:rFonts w:ascii="Arial" w:hAnsi="Arial" w:cs="Arial"/>
          <w:sz w:val="24"/>
          <w:szCs w:val="24"/>
        </w:rPr>
        <w:t>s</w:t>
      </w:r>
      <w:r w:rsidRPr="00994A2C">
        <w:rPr>
          <w:rFonts w:ascii="Arial" w:hAnsi="Arial" w:cs="Arial"/>
          <w:sz w:val="24"/>
          <w:szCs w:val="24"/>
        </w:rPr>
        <w:t xml:space="preserve"> to provide more focus and support in packaging tourism offers from around the country to provide the experiences (rather than the destinations) that tourists are increasingly looking for</w:t>
      </w:r>
      <w:r>
        <w:rPr>
          <w:rFonts w:ascii="Arial" w:hAnsi="Arial" w:cs="Arial"/>
          <w:sz w:val="24"/>
          <w:szCs w:val="24"/>
        </w:rPr>
        <w:t xml:space="preserve"> and which VB can then promote on the international tourism market</w:t>
      </w:r>
      <w:r w:rsidRPr="00994A2C">
        <w:rPr>
          <w:rFonts w:ascii="Arial" w:hAnsi="Arial" w:cs="Arial"/>
          <w:sz w:val="24"/>
          <w:szCs w:val="24"/>
        </w:rPr>
        <w:t>.</w:t>
      </w:r>
    </w:p>
    <w:p w14:paraId="27AA6285" w14:textId="77777777" w:rsidR="00C97E3B" w:rsidRPr="00086F9E" w:rsidRDefault="00C97E3B" w:rsidP="00A5631E">
      <w:pPr>
        <w:pStyle w:val="ListParagraph"/>
        <w:spacing w:after="0" w:line="240" w:lineRule="auto"/>
        <w:jc w:val="both"/>
        <w:rPr>
          <w:rFonts w:ascii="Arial" w:hAnsi="Arial" w:cs="Arial"/>
          <w:sz w:val="24"/>
          <w:szCs w:val="24"/>
        </w:rPr>
      </w:pPr>
    </w:p>
    <w:p w14:paraId="4E9246E2" w14:textId="7BBEB4D1"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Pr>
          <w:rFonts w:ascii="Arial" w:hAnsi="Arial" w:cs="Arial"/>
          <w:sz w:val="24"/>
          <w:szCs w:val="24"/>
        </w:rPr>
        <w:t xml:space="preserve">The lack of effective promotion of </w:t>
      </w:r>
      <w:r w:rsidR="00F474AE">
        <w:rPr>
          <w:rFonts w:ascii="Arial" w:hAnsi="Arial" w:cs="Arial"/>
          <w:sz w:val="24"/>
          <w:szCs w:val="24"/>
        </w:rPr>
        <w:t>England</w:t>
      </w:r>
      <w:r>
        <w:rPr>
          <w:rFonts w:ascii="Arial" w:hAnsi="Arial" w:cs="Arial"/>
          <w:sz w:val="24"/>
          <w:szCs w:val="24"/>
        </w:rPr>
        <w:t xml:space="preserve"> as a venue for business visits and events is of concern to some stakeholders.  Since VB pulled out of this area of marketing as a cost-saving measure, VE has </w:t>
      </w:r>
      <w:r w:rsidR="00111BA9">
        <w:rPr>
          <w:rFonts w:ascii="Arial" w:hAnsi="Arial" w:cs="Arial"/>
          <w:sz w:val="24"/>
          <w:szCs w:val="24"/>
        </w:rPr>
        <w:t>sought to</w:t>
      </w:r>
      <w:r>
        <w:rPr>
          <w:rFonts w:ascii="Arial" w:hAnsi="Arial" w:cs="Arial"/>
          <w:sz w:val="24"/>
          <w:szCs w:val="24"/>
        </w:rPr>
        <w:t xml:space="preserve"> fill the gap but </w:t>
      </w:r>
      <w:r w:rsidR="00111BA9">
        <w:rPr>
          <w:rFonts w:ascii="Arial" w:hAnsi="Arial" w:cs="Arial"/>
          <w:sz w:val="24"/>
          <w:szCs w:val="24"/>
        </w:rPr>
        <w:t xml:space="preserve">stakeholders consider that, with </w:t>
      </w:r>
      <w:r>
        <w:rPr>
          <w:rFonts w:ascii="Arial" w:hAnsi="Arial" w:cs="Arial"/>
          <w:sz w:val="24"/>
          <w:szCs w:val="24"/>
        </w:rPr>
        <w:t xml:space="preserve">limited funding </w:t>
      </w:r>
      <w:r w:rsidR="00111BA9">
        <w:rPr>
          <w:rFonts w:ascii="Arial" w:hAnsi="Arial" w:cs="Arial"/>
          <w:sz w:val="24"/>
          <w:szCs w:val="24"/>
        </w:rPr>
        <w:t>available, it has not been able to make a significant</w:t>
      </w:r>
      <w:r>
        <w:rPr>
          <w:rFonts w:ascii="Arial" w:hAnsi="Arial" w:cs="Arial"/>
          <w:sz w:val="24"/>
          <w:szCs w:val="24"/>
        </w:rPr>
        <w:t xml:space="preserve"> impact.  Most marketing of business tourism is carried out by local organisations.  However, this is regarded as an area of significant potential and with beneficial knock-on consequences for trade and investment.</w:t>
      </w:r>
    </w:p>
    <w:p w14:paraId="312379C8" w14:textId="77777777" w:rsidR="00C97E3B" w:rsidRDefault="00C97E3B" w:rsidP="00A5631E">
      <w:pPr>
        <w:spacing w:before="0"/>
        <w:ind w:left="0"/>
        <w:jc w:val="both"/>
        <w:rPr>
          <w:rFonts w:cs="Arial"/>
        </w:rPr>
      </w:pPr>
    </w:p>
    <w:p w14:paraId="2FE23084" w14:textId="77777777" w:rsidR="00F325B2" w:rsidRPr="00C97E3B" w:rsidRDefault="00F325B2" w:rsidP="00A5631E">
      <w:pPr>
        <w:spacing w:before="0"/>
        <w:ind w:left="0"/>
        <w:jc w:val="both"/>
        <w:rPr>
          <w:rFonts w:cs="Arial"/>
        </w:rPr>
      </w:pPr>
    </w:p>
    <w:p w14:paraId="5CB61947" w14:textId="77777777" w:rsidR="00C97E3B" w:rsidRPr="00994A2C" w:rsidRDefault="00C97E3B" w:rsidP="00A5631E">
      <w:pPr>
        <w:spacing w:before="0"/>
        <w:ind w:left="0"/>
        <w:jc w:val="both"/>
        <w:rPr>
          <w:rFonts w:cs="Arial"/>
          <w:b/>
        </w:rPr>
      </w:pPr>
      <w:r w:rsidRPr="00994A2C">
        <w:rPr>
          <w:rFonts w:cs="Arial"/>
          <w:b/>
        </w:rPr>
        <w:t>Developing the tourism sector</w:t>
      </w:r>
    </w:p>
    <w:p w14:paraId="676BE455" w14:textId="77777777" w:rsidR="00C97E3B" w:rsidRDefault="00C97E3B" w:rsidP="00A5631E">
      <w:pPr>
        <w:pStyle w:val="ListParagraph"/>
        <w:spacing w:after="0" w:line="240" w:lineRule="auto"/>
        <w:ind w:left="567"/>
        <w:jc w:val="both"/>
        <w:rPr>
          <w:rFonts w:ascii="Arial" w:hAnsi="Arial" w:cs="Arial"/>
          <w:sz w:val="24"/>
          <w:szCs w:val="24"/>
        </w:rPr>
      </w:pPr>
    </w:p>
    <w:p w14:paraId="50F49614"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Stakeholders noted and emphasised the</w:t>
      </w:r>
      <w:r>
        <w:rPr>
          <w:rFonts w:ascii="Arial" w:hAnsi="Arial" w:cs="Arial"/>
          <w:sz w:val="24"/>
          <w:szCs w:val="24"/>
        </w:rPr>
        <w:t xml:space="preserve"> significant</w:t>
      </w:r>
      <w:r w:rsidRPr="00994A2C">
        <w:rPr>
          <w:rFonts w:ascii="Arial" w:hAnsi="Arial" w:cs="Arial"/>
          <w:sz w:val="24"/>
          <w:szCs w:val="24"/>
        </w:rPr>
        <w:t xml:space="preserve"> economic contribution of the tourism sector and its importance as a source of employment, skills development and training, particularly for young people for whom it often provides a first step on the employment ladder.  There is some surprise</w:t>
      </w:r>
      <w:r>
        <w:rPr>
          <w:rFonts w:ascii="Arial" w:hAnsi="Arial" w:cs="Arial"/>
          <w:sz w:val="24"/>
          <w:szCs w:val="24"/>
        </w:rPr>
        <w:t xml:space="preserve"> </w:t>
      </w:r>
      <w:r w:rsidRPr="00994A2C">
        <w:rPr>
          <w:rFonts w:ascii="Arial" w:hAnsi="Arial" w:cs="Arial"/>
          <w:sz w:val="24"/>
          <w:szCs w:val="24"/>
        </w:rPr>
        <w:t>that the economic potential and opportunities offered by the</w:t>
      </w:r>
      <w:r>
        <w:rPr>
          <w:rFonts w:ascii="Arial" w:hAnsi="Arial" w:cs="Arial"/>
          <w:sz w:val="24"/>
          <w:szCs w:val="24"/>
        </w:rPr>
        <w:t xml:space="preserve"> tourism</w:t>
      </w:r>
      <w:r w:rsidRPr="00994A2C">
        <w:rPr>
          <w:rFonts w:ascii="Arial" w:hAnsi="Arial" w:cs="Arial"/>
          <w:sz w:val="24"/>
          <w:szCs w:val="24"/>
        </w:rPr>
        <w:t xml:space="preserve"> sector are not more widely recognised and promoted within Government</w:t>
      </w:r>
      <w:r>
        <w:rPr>
          <w:rFonts w:ascii="Arial" w:hAnsi="Arial" w:cs="Arial"/>
          <w:sz w:val="24"/>
          <w:szCs w:val="24"/>
        </w:rPr>
        <w:t xml:space="preserve">.  Several stakeholders observed </w:t>
      </w:r>
      <w:r w:rsidRPr="00994A2C">
        <w:rPr>
          <w:rFonts w:ascii="Arial" w:hAnsi="Arial" w:cs="Arial"/>
          <w:sz w:val="24"/>
          <w:szCs w:val="24"/>
        </w:rPr>
        <w:t>that Government initiatives are often not developed with the tourism sector in mind – for example, given the seasonal nature of work in many businesses in the tourism sector, current apprenticeship schemes do not work</w:t>
      </w:r>
      <w:r>
        <w:rPr>
          <w:rFonts w:ascii="Arial" w:hAnsi="Arial" w:cs="Arial"/>
          <w:sz w:val="24"/>
          <w:szCs w:val="24"/>
        </w:rPr>
        <w:t xml:space="preserve"> well</w:t>
      </w:r>
      <w:r w:rsidRPr="00994A2C">
        <w:rPr>
          <w:rFonts w:ascii="Arial" w:hAnsi="Arial" w:cs="Arial"/>
          <w:sz w:val="24"/>
          <w:szCs w:val="24"/>
        </w:rPr>
        <w:t xml:space="preserve"> for these businesses.  VB and VE are generally considered to do reasonably well in encouraging the development of the sector, but are held back by lack of resources, confusing and inappropriate structures and lack of wider recognition. </w:t>
      </w:r>
    </w:p>
    <w:p w14:paraId="522E5C93" w14:textId="77777777" w:rsidR="00C97E3B" w:rsidRDefault="00C97E3B" w:rsidP="00A5631E">
      <w:pPr>
        <w:pStyle w:val="ListParagraph"/>
        <w:spacing w:after="0" w:line="240" w:lineRule="auto"/>
        <w:ind w:left="567"/>
        <w:jc w:val="both"/>
        <w:rPr>
          <w:rFonts w:ascii="Arial" w:hAnsi="Arial" w:cs="Arial"/>
          <w:sz w:val="24"/>
          <w:szCs w:val="24"/>
        </w:rPr>
      </w:pPr>
    </w:p>
    <w:p w14:paraId="57A24F0A" w14:textId="77777777"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Government stakeholders who have worke</w:t>
      </w:r>
      <w:r>
        <w:rPr>
          <w:rFonts w:ascii="Arial" w:hAnsi="Arial" w:cs="Arial"/>
          <w:sz w:val="24"/>
          <w:szCs w:val="24"/>
        </w:rPr>
        <w:t>d with VB in the GREAT campaign</w:t>
      </w:r>
      <w:r w:rsidRPr="00994A2C">
        <w:rPr>
          <w:rFonts w:ascii="Arial" w:hAnsi="Arial" w:cs="Arial"/>
          <w:sz w:val="24"/>
          <w:szCs w:val="24"/>
        </w:rPr>
        <w:t xml:space="preserve"> spoke of their surprise that tourism is not more effectively promoted in the Government’s economic, trade and industrial strategies as a key contributor to economic growth – for </w:t>
      </w:r>
      <w:r w:rsidRPr="00994A2C">
        <w:rPr>
          <w:rFonts w:ascii="Arial" w:hAnsi="Arial" w:cs="Arial"/>
          <w:sz w:val="24"/>
          <w:szCs w:val="24"/>
        </w:rPr>
        <w:lastRenderedPageBreak/>
        <w:t>example, in the roadmap for the 2020 export strategy – and that VB is not more closely associated with organisations such as UKTI on a wider basis beyond the requirements of the GREAT campaign.  Many stakeholders (not</w:t>
      </w:r>
      <w:r>
        <w:rPr>
          <w:rFonts w:ascii="Arial" w:hAnsi="Arial" w:cs="Arial"/>
          <w:sz w:val="24"/>
          <w:szCs w:val="24"/>
        </w:rPr>
        <w:t xml:space="preserve"> just those in Government) </w:t>
      </w:r>
      <w:r w:rsidRPr="00994A2C">
        <w:rPr>
          <w:rFonts w:ascii="Arial" w:hAnsi="Arial" w:cs="Arial"/>
          <w:sz w:val="24"/>
          <w:szCs w:val="24"/>
        </w:rPr>
        <w:t>noted how the GREAT campaign has shown that inward investment, trade and tou</w:t>
      </w:r>
      <w:r>
        <w:rPr>
          <w:rFonts w:ascii="Arial" w:hAnsi="Arial" w:cs="Arial"/>
          <w:sz w:val="24"/>
          <w:szCs w:val="24"/>
        </w:rPr>
        <w:t>rism are not mutually exclusive and considered that closer working between VB and UKTI would be beneficial both for tourism and for wider Government economic and trade policies and priorities.</w:t>
      </w:r>
    </w:p>
    <w:p w14:paraId="08BF1218" w14:textId="77777777" w:rsidR="00C97E3B" w:rsidRDefault="00C97E3B" w:rsidP="00A5631E">
      <w:pPr>
        <w:pStyle w:val="ListParagraph"/>
        <w:spacing w:after="0" w:line="240" w:lineRule="auto"/>
        <w:ind w:left="567"/>
        <w:jc w:val="both"/>
        <w:rPr>
          <w:rFonts w:ascii="Arial" w:hAnsi="Arial" w:cs="Arial"/>
          <w:sz w:val="24"/>
          <w:szCs w:val="24"/>
        </w:rPr>
      </w:pPr>
    </w:p>
    <w:p w14:paraId="2525E5EE" w14:textId="1D3EA723"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Pr>
          <w:rFonts w:ascii="Arial" w:hAnsi="Arial" w:cs="Arial"/>
          <w:sz w:val="24"/>
          <w:szCs w:val="24"/>
        </w:rPr>
        <w:t>An overwhelming majority of stakeholders</w:t>
      </w:r>
      <w:r w:rsidRPr="00994A2C">
        <w:rPr>
          <w:rFonts w:ascii="Arial" w:hAnsi="Arial" w:cs="Arial"/>
          <w:sz w:val="24"/>
          <w:szCs w:val="24"/>
        </w:rPr>
        <w:t xml:space="preserve"> emphasised the difficulties of co-ordinating and developing the sector at the local leve</w:t>
      </w:r>
      <w:r w:rsidR="00B10158">
        <w:rPr>
          <w:rFonts w:ascii="Arial" w:hAnsi="Arial" w:cs="Arial"/>
          <w:sz w:val="24"/>
          <w:szCs w:val="24"/>
        </w:rPr>
        <w:t>l.  The sub-national system of d</w:t>
      </w:r>
      <w:r w:rsidRPr="00994A2C">
        <w:rPr>
          <w:rFonts w:ascii="Arial" w:hAnsi="Arial" w:cs="Arial"/>
          <w:sz w:val="24"/>
          <w:szCs w:val="24"/>
        </w:rPr>
        <w:t>estin</w:t>
      </w:r>
      <w:r w:rsidR="00B10158">
        <w:rPr>
          <w:rFonts w:ascii="Arial" w:hAnsi="Arial" w:cs="Arial"/>
          <w:sz w:val="24"/>
          <w:szCs w:val="24"/>
        </w:rPr>
        <w:t>ation organisations</w:t>
      </w:r>
      <w:r w:rsidRPr="00994A2C">
        <w:rPr>
          <w:rFonts w:ascii="Arial" w:hAnsi="Arial" w:cs="Arial"/>
          <w:sz w:val="24"/>
          <w:szCs w:val="24"/>
        </w:rPr>
        <w:t xml:space="preserve"> in England which was established following the abolition of the Regional Development Agencies </w:t>
      </w:r>
      <w:r>
        <w:rPr>
          <w:rFonts w:ascii="Arial" w:hAnsi="Arial" w:cs="Arial"/>
          <w:sz w:val="24"/>
          <w:szCs w:val="24"/>
        </w:rPr>
        <w:t>wa</w:t>
      </w:r>
      <w:r w:rsidRPr="00994A2C">
        <w:rPr>
          <w:rFonts w:ascii="Arial" w:hAnsi="Arial" w:cs="Arial"/>
          <w:sz w:val="24"/>
          <w:szCs w:val="24"/>
        </w:rPr>
        <w:t>s widely regarded as being inconsistent and ‘fractured’</w:t>
      </w:r>
      <w:r>
        <w:rPr>
          <w:rFonts w:ascii="Arial" w:hAnsi="Arial" w:cs="Arial"/>
          <w:sz w:val="24"/>
          <w:szCs w:val="24"/>
        </w:rPr>
        <w:t>.</w:t>
      </w:r>
    </w:p>
    <w:p w14:paraId="39F2B2AE" w14:textId="77777777" w:rsidR="00C97E3B" w:rsidRPr="00AE1F7A" w:rsidRDefault="00C97E3B" w:rsidP="00A5631E">
      <w:pPr>
        <w:pStyle w:val="ListParagraph"/>
        <w:spacing w:after="0" w:line="240" w:lineRule="auto"/>
        <w:jc w:val="both"/>
        <w:rPr>
          <w:rFonts w:ascii="Arial" w:hAnsi="Arial" w:cs="Arial"/>
          <w:sz w:val="24"/>
          <w:szCs w:val="24"/>
        </w:rPr>
      </w:pPr>
    </w:p>
    <w:p w14:paraId="2EBD812C" w14:textId="4893F639" w:rsidR="00C97E3B"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There are around 200 </w:t>
      </w:r>
      <w:r w:rsidR="00B10158">
        <w:rPr>
          <w:rFonts w:ascii="Arial" w:hAnsi="Arial" w:cs="Arial"/>
          <w:sz w:val="24"/>
          <w:szCs w:val="24"/>
        </w:rPr>
        <w:t>destination organisation</w:t>
      </w:r>
      <w:r w:rsidRPr="00994A2C">
        <w:rPr>
          <w:rFonts w:ascii="Arial" w:hAnsi="Arial" w:cs="Arial"/>
          <w:sz w:val="24"/>
          <w:szCs w:val="24"/>
        </w:rPr>
        <w:t xml:space="preserve">s across England, but many of these are facing a funding crisis as local authorities reduce or withdraw their funding contributions to meet stringent financial targets.  Regional Growth Fund (RGF) funding </w:t>
      </w:r>
      <w:r>
        <w:rPr>
          <w:rFonts w:ascii="Arial" w:hAnsi="Arial" w:cs="Arial"/>
          <w:sz w:val="24"/>
          <w:szCs w:val="24"/>
        </w:rPr>
        <w:t xml:space="preserve">for the ‘Growing Tourism Locally’ programme </w:t>
      </w:r>
      <w:r w:rsidRPr="00994A2C">
        <w:rPr>
          <w:rFonts w:ascii="Arial" w:hAnsi="Arial" w:cs="Arial"/>
          <w:sz w:val="24"/>
          <w:szCs w:val="24"/>
        </w:rPr>
        <w:t>has been helpful and has supported local growth in some places, but it w</w:t>
      </w:r>
      <w:r>
        <w:rPr>
          <w:rFonts w:ascii="Arial" w:hAnsi="Arial" w:cs="Arial"/>
          <w:sz w:val="24"/>
          <w:szCs w:val="24"/>
        </w:rPr>
        <w:t>ill shortly come to an end; and</w:t>
      </w:r>
      <w:r w:rsidRPr="00994A2C">
        <w:rPr>
          <w:rFonts w:ascii="Arial" w:hAnsi="Arial" w:cs="Arial"/>
          <w:sz w:val="24"/>
          <w:szCs w:val="24"/>
        </w:rPr>
        <w:t xml:space="preserve"> </w:t>
      </w:r>
      <w:r>
        <w:rPr>
          <w:rFonts w:ascii="Arial" w:hAnsi="Arial" w:cs="Arial"/>
          <w:sz w:val="24"/>
          <w:szCs w:val="24"/>
        </w:rPr>
        <w:t xml:space="preserve">most </w:t>
      </w:r>
      <w:r w:rsidRPr="00994A2C">
        <w:rPr>
          <w:rFonts w:ascii="Arial" w:hAnsi="Arial" w:cs="Arial"/>
          <w:sz w:val="24"/>
          <w:szCs w:val="24"/>
        </w:rPr>
        <w:t>stakeholders</w:t>
      </w:r>
      <w:r>
        <w:rPr>
          <w:rFonts w:ascii="Arial" w:hAnsi="Arial" w:cs="Arial"/>
          <w:sz w:val="24"/>
          <w:szCs w:val="24"/>
        </w:rPr>
        <w:t xml:space="preserve">, including the </w:t>
      </w:r>
      <w:r w:rsidR="00B10158">
        <w:rPr>
          <w:rFonts w:ascii="Arial" w:hAnsi="Arial" w:cs="Arial"/>
          <w:sz w:val="24"/>
          <w:szCs w:val="24"/>
        </w:rPr>
        <w:t>destination organisation</w:t>
      </w:r>
      <w:r>
        <w:rPr>
          <w:rFonts w:ascii="Arial" w:hAnsi="Arial" w:cs="Arial"/>
          <w:sz w:val="24"/>
          <w:szCs w:val="24"/>
        </w:rPr>
        <w:t>s</w:t>
      </w:r>
      <w:r w:rsidRPr="00994A2C">
        <w:rPr>
          <w:rFonts w:ascii="Arial" w:hAnsi="Arial" w:cs="Arial"/>
          <w:sz w:val="24"/>
          <w:szCs w:val="24"/>
        </w:rPr>
        <w:t xml:space="preserve"> d</w:t>
      </w:r>
      <w:r>
        <w:rPr>
          <w:rFonts w:ascii="Arial" w:hAnsi="Arial" w:cs="Arial"/>
          <w:sz w:val="24"/>
          <w:szCs w:val="24"/>
        </w:rPr>
        <w:t>id</w:t>
      </w:r>
      <w:r w:rsidRPr="00994A2C">
        <w:rPr>
          <w:rFonts w:ascii="Arial" w:hAnsi="Arial" w:cs="Arial"/>
          <w:sz w:val="24"/>
          <w:szCs w:val="24"/>
        </w:rPr>
        <w:t xml:space="preserve"> not consider it to be a satisfactory substitute for </w:t>
      </w:r>
      <w:r>
        <w:rPr>
          <w:rFonts w:ascii="Arial" w:hAnsi="Arial" w:cs="Arial"/>
          <w:sz w:val="24"/>
          <w:szCs w:val="24"/>
        </w:rPr>
        <w:t xml:space="preserve">on-going, </w:t>
      </w:r>
      <w:r w:rsidRPr="00994A2C">
        <w:rPr>
          <w:rFonts w:ascii="Arial" w:hAnsi="Arial" w:cs="Arial"/>
          <w:sz w:val="24"/>
          <w:szCs w:val="24"/>
        </w:rPr>
        <w:t xml:space="preserve">targeted central Government funding for the tourism sector.  Relatively few </w:t>
      </w:r>
      <w:r w:rsidR="00B10158">
        <w:rPr>
          <w:rFonts w:ascii="Arial" w:hAnsi="Arial" w:cs="Arial"/>
          <w:sz w:val="24"/>
          <w:szCs w:val="24"/>
        </w:rPr>
        <w:t>destination organisation</w:t>
      </w:r>
      <w:r w:rsidRPr="00994A2C">
        <w:rPr>
          <w:rFonts w:ascii="Arial" w:hAnsi="Arial" w:cs="Arial"/>
          <w:sz w:val="24"/>
          <w:szCs w:val="24"/>
        </w:rPr>
        <w:t>s have been able to engage effectively with their local LEPs</w:t>
      </w:r>
      <w:r>
        <w:rPr>
          <w:rFonts w:ascii="Arial" w:hAnsi="Arial" w:cs="Arial"/>
          <w:sz w:val="24"/>
          <w:szCs w:val="24"/>
        </w:rPr>
        <w:t xml:space="preserve"> which do not prioritise tourism as a sector or which are unable to fund it through the Local Growth Fund which is predominately capital funding for transport and housing.</w:t>
      </w:r>
    </w:p>
    <w:p w14:paraId="37114529" w14:textId="77777777" w:rsidR="00C97E3B" w:rsidRPr="007D0E05" w:rsidRDefault="00C97E3B" w:rsidP="00A5631E">
      <w:pPr>
        <w:pStyle w:val="ListParagraph"/>
        <w:spacing w:after="0" w:line="240" w:lineRule="auto"/>
        <w:jc w:val="both"/>
        <w:rPr>
          <w:rFonts w:ascii="Arial" w:hAnsi="Arial" w:cs="Arial"/>
          <w:sz w:val="24"/>
          <w:szCs w:val="24"/>
        </w:rPr>
      </w:pPr>
    </w:p>
    <w:p w14:paraId="2C96F702" w14:textId="1DD3455B" w:rsidR="00C97E3B" w:rsidRPr="00994A2C" w:rsidRDefault="00C97E3B" w:rsidP="00A5631E">
      <w:pPr>
        <w:pStyle w:val="ListParagraph"/>
        <w:numPr>
          <w:ilvl w:val="0"/>
          <w:numId w:val="41"/>
        </w:numPr>
        <w:spacing w:after="0" w:line="240" w:lineRule="auto"/>
        <w:ind w:left="567" w:hanging="567"/>
        <w:jc w:val="both"/>
        <w:rPr>
          <w:rFonts w:ascii="Arial" w:hAnsi="Arial" w:cs="Arial"/>
          <w:sz w:val="24"/>
          <w:szCs w:val="24"/>
        </w:rPr>
      </w:pPr>
      <w:r w:rsidRPr="00994A2C">
        <w:rPr>
          <w:rFonts w:ascii="Arial" w:hAnsi="Arial" w:cs="Arial"/>
          <w:sz w:val="24"/>
          <w:szCs w:val="24"/>
        </w:rPr>
        <w:t xml:space="preserve">Overall standards of leadership and governance in the </w:t>
      </w:r>
      <w:r w:rsidR="00B10158">
        <w:rPr>
          <w:rFonts w:ascii="Arial" w:hAnsi="Arial" w:cs="Arial"/>
          <w:sz w:val="24"/>
          <w:szCs w:val="24"/>
        </w:rPr>
        <w:t>destination organisation</w:t>
      </w:r>
      <w:r w:rsidRPr="00994A2C">
        <w:rPr>
          <w:rFonts w:ascii="Arial" w:hAnsi="Arial" w:cs="Arial"/>
          <w:sz w:val="24"/>
          <w:szCs w:val="24"/>
        </w:rPr>
        <w:t xml:space="preserve">s </w:t>
      </w:r>
      <w:r>
        <w:rPr>
          <w:rFonts w:ascii="Arial" w:hAnsi="Arial" w:cs="Arial"/>
          <w:sz w:val="24"/>
          <w:szCs w:val="24"/>
        </w:rPr>
        <w:t>we</w:t>
      </w:r>
      <w:r w:rsidRPr="00994A2C">
        <w:rPr>
          <w:rFonts w:ascii="Arial" w:hAnsi="Arial" w:cs="Arial"/>
          <w:sz w:val="24"/>
          <w:szCs w:val="24"/>
        </w:rPr>
        <w:t>re consi</w:t>
      </w:r>
      <w:r>
        <w:rPr>
          <w:rFonts w:ascii="Arial" w:hAnsi="Arial" w:cs="Arial"/>
          <w:sz w:val="24"/>
          <w:szCs w:val="24"/>
        </w:rPr>
        <w:t xml:space="preserve">dered to be extremely variable.  Several stakeholders noted that </w:t>
      </w:r>
      <w:r w:rsidRPr="00994A2C">
        <w:rPr>
          <w:rFonts w:ascii="Arial" w:hAnsi="Arial" w:cs="Arial"/>
          <w:sz w:val="24"/>
          <w:szCs w:val="24"/>
        </w:rPr>
        <w:t xml:space="preserve">there </w:t>
      </w:r>
      <w:r>
        <w:rPr>
          <w:rFonts w:ascii="Arial" w:hAnsi="Arial" w:cs="Arial"/>
          <w:sz w:val="24"/>
          <w:szCs w:val="24"/>
        </w:rPr>
        <w:t>wa</w:t>
      </w:r>
      <w:r w:rsidRPr="00994A2C">
        <w:rPr>
          <w:rFonts w:ascii="Arial" w:hAnsi="Arial" w:cs="Arial"/>
          <w:sz w:val="24"/>
          <w:szCs w:val="24"/>
        </w:rPr>
        <w:t xml:space="preserve">s no consistency in data standards, making it difficult to collect and aggregate data and statistics across </w:t>
      </w:r>
      <w:r w:rsidR="00B10158">
        <w:rPr>
          <w:rFonts w:ascii="Arial" w:hAnsi="Arial" w:cs="Arial"/>
          <w:sz w:val="24"/>
          <w:szCs w:val="24"/>
        </w:rPr>
        <w:t>destination organisation</w:t>
      </w:r>
      <w:r w:rsidRPr="00994A2C">
        <w:rPr>
          <w:rFonts w:ascii="Arial" w:hAnsi="Arial" w:cs="Arial"/>
          <w:sz w:val="24"/>
          <w:szCs w:val="24"/>
        </w:rPr>
        <w:t xml:space="preserve">s; and </w:t>
      </w:r>
      <w:r>
        <w:rPr>
          <w:rFonts w:ascii="Arial" w:hAnsi="Arial" w:cs="Arial"/>
          <w:sz w:val="24"/>
          <w:szCs w:val="24"/>
        </w:rPr>
        <w:t xml:space="preserve">that </w:t>
      </w:r>
      <w:r w:rsidRPr="00994A2C">
        <w:rPr>
          <w:rFonts w:ascii="Arial" w:hAnsi="Arial" w:cs="Arial"/>
          <w:sz w:val="24"/>
          <w:szCs w:val="24"/>
        </w:rPr>
        <w:t xml:space="preserve">collaboration </w:t>
      </w:r>
      <w:r>
        <w:rPr>
          <w:rFonts w:ascii="Arial" w:hAnsi="Arial" w:cs="Arial"/>
          <w:sz w:val="24"/>
          <w:szCs w:val="24"/>
        </w:rPr>
        <w:t xml:space="preserve">and co-operation between </w:t>
      </w:r>
      <w:r w:rsidR="00B10158">
        <w:rPr>
          <w:rFonts w:ascii="Arial" w:hAnsi="Arial" w:cs="Arial"/>
          <w:sz w:val="24"/>
          <w:szCs w:val="24"/>
        </w:rPr>
        <w:t>destination organisations</w:t>
      </w:r>
      <w:r>
        <w:rPr>
          <w:rFonts w:ascii="Arial" w:hAnsi="Arial" w:cs="Arial"/>
          <w:sz w:val="24"/>
          <w:szCs w:val="24"/>
        </w:rPr>
        <w:t xml:space="preserve"> was</w:t>
      </w:r>
      <w:r w:rsidRPr="00994A2C">
        <w:rPr>
          <w:rFonts w:ascii="Arial" w:hAnsi="Arial" w:cs="Arial"/>
          <w:sz w:val="24"/>
          <w:szCs w:val="24"/>
        </w:rPr>
        <w:t xml:space="preserve"> often difficult to achieve or simply non-existent.</w:t>
      </w:r>
      <w:r>
        <w:rPr>
          <w:rFonts w:ascii="Arial" w:hAnsi="Arial" w:cs="Arial"/>
          <w:sz w:val="24"/>
          <w:szCs w:val="24"/>
        </w:rPr>
        <w:t xml:space="preserve">  Several </w:t>
      </w:r>
      <w:r w:rsidR="00B10158">
        <w:rPr>
          <w:rFonts w:ascii="Arial" w:hAnsi="Arial" w:cs="Arial"/>
          <w:sz w:val="24"/>
          <w:szCs w:val="24"/>
        </w:rPr>
        <w:t>destination organisation</w:t>
      </w:r>
      <w:r>
        <w:rPr>
          <w:rFonts w:ascii="Arial" w:hAnsi="Arial" w:cs="Arial"/>
          <w:sz w:val="24"/>
          <w:szCs w:val="24"/>
        </w:rPr>
        <w:t>s themselves acknowledged these problems.</w:t>
      </w:r>
      <w:r w:rsidRPr="00994A2C">
        <w:rPr>
          <w:rFonts w:ascii="Arial" w:hAnsi="Arial" w:cs="Arial"/>
          <w:sz w:val="24"/>
          <w:szCs w:val="24"/>
        </w:rPr>
        <w:t xml:space="preserve">  </w:t>
      </w:r>
      <w:r>
        <w:rPr>
          <w:rFonts w:ascii="Arial" w:hAnsi="Arial" w:cs="Arial"/>
          <w:sz w:val="24"/>
          <w:szCs w:val="24"/>
        </w:rPr>
        <w:t>Stakeholders considered that VE wa</w:t>
      </w:r>
      <w:r w:rsidRPr="00994A2C">
        <w:rPr>
          <w:rFonts w:ascii="Arial" w:hAnsi="Arial" w:cs="Arial"/>
          <w:sz w:val="24"/>
          <w:szCs w:val="24"/>
        </w:rPr>
        <w:t xml:space="preserve">s </w:t>
      </w:r>
      <w:r>
        <w:rPr>
          <w:rFonts w:ascii="Arial" w:hAnsi="Arial" w:cs="Arial"/>
          <w:sz w:val="24"/>
          <w:szCs w:val="24"/>
        </w:rPr>
        <w:t>valuable in terms of the expert advice it was able to offer but</w:t>
      </w:r>
      <w:r w:rsidRPr="00994A2C">
        <w:rPr>
          <w:rFonts w:ascii="Arial" w:hAnsi="Arial" w:cs="Arial"/>
          <w:sz w:val="24"/>
          <w:szCs w:val="24"/>
        </w:rPr>
        <w:t xml:space="preserve"> too stretched and lacking incentives and resources </w:t>
      </w:r>
      <w:r>
        <w:rPr>
          <w:rFonts w:ascii="Arial" w:hAnsi="Arial" w:cs="Arial"/>
          <w:sz w:val="24"/>
          <w:szCs w:val="24"/>
        </w:rPr>
        <w:t xml:space="preserve">to promote restructuring in order </w:t>
      </w:r>
      <w:r w:rsidRPr="00994A2C">
        <w:rPr>
          <w:rFonts w:ascii="Arial" w:hAnsi="Arial" w:cs="Arial"/>
          <w:sz w:val="24"/>
          <w:szCs w:val="24"/>
        </w:rPr>
        <w:t>to bring coherence to the arrangements and drive u</w:t>
      </w:r>
      <w:r>
        <w:rPr>
          <w:rFonts w:ascii="Arial" w:hAnsi="Arial" w:cs="Arial"/>
          <w:sz w:val="24"/>
          <w:szCs w:val="24"/>
        </w:rPr>
        <w:t xml:space="preserve">p standards so that a smaller number of </w:t>
      </w:r>
      <w:r w:rsidR="00B10158">
        <w:rPr>
          <w:rFonts w:ascii="Arial" w:hAnsi="Arial" w:cs="Arial"/>
          <w:sz w:val="24"/>
          <w:szCs w:val="24"/>
        </w:rPr>
        <w:t>destination organisation</w:t>
      </w:r>
      <w:r>
        <w:rPr>
          <w:rFonts w:ascii="Arial" w:hAnsi="Arial" w:cs="Arial"/>
          <w:sz w:val="24"/>
          <w:szCs w:val="24"/>
        </w:rPr>
        <w:t>s could</w:t>
      </w:r>
      <w:r w:rsidRPr="00994A2C">
        <w:rPr>
          <w:rFonts w:ascii="Arial" w:hAnsi="Arial" w:cs="Arial"/>
          <w:sz w:val="24"/>
          <w:szCs w:val="24"/>
        </w:rPr>
        <w:t xml:space="preserve"> more effectively engage with their local tourism businesses and provide an effective link with the national tourism </w:t>
      </w:r>
      <w:r>
        <w:rPr>
          <w:rFonts w:ascii="Arial" w:hAnsi="Arial" w:cs="Arial"/>
          <w:sz w:val="24"/>
          <w:szCs w:val="24"/>
        </w:rPr>
        <w:t>body</w:t>
      </w:r>
      <w:r w:rsidRPr="00994A2C">
        <w:rPr>
          <w:rFonts w:ascii="Arial" w:hAnsi="Arial" w:cs="Arial"/>
          <w:sz w:val="24"/>
          <w:szCs w:val="24"/>
        </w:rPr>
        <w:t>.</w:t>
      </w:r>
      <w:r w:rsidR="003E7760">
        <w:rPr>
          <w:rFonts w:ascii="Arial" w:hAnsi="Arial" w:cs="Arial"/>
          <w:sz w:val="24"/>
          <w:szCs w:val="24"/>
        </w:rPr>
        <w:t xml:space="preserve">  A strong central body was needed to lead the </w:t>
      </w:r>
      <w:r w:rsidR="00B10158">
        <w:rPr>
          <w:rFonts w:ascii="Arial" w:hAnsi="Arial" w:cs="Arial"/>
          <w:sz w:val="24"/>
          <w:szCs w:val="24"/>
        </w:rPr>
        <w:t>destination organisation</w:t>
      </w:r>
      <w:r w:rsidR="003E7760">
        <w:rPr>
          <w:rFonts w:ascii="Arial" w:hAnsi="Arial" w:cs="Arial"/>
          <w:sz w:val="24"/>
          <w:szCs w:val="24"/>
        </w:rPr>
        <w:t>s and drive through reforms.</w:t>
      </w:r>
    </w:p>
    <w:p w14:paraId="1AAB8797" w14:textId="77777777" w:rsidR="00B132E3" w:rsidRDefault="00B132E3" w:rsidP="00C97E3B">
      <w:pPr>
        <w:ind w:left="0"/>
      </w:pPr>
    </w:p>
    <w:p w14:paraId="02AA08CC" w14:textId="502020B2" w:rsidR="00A5631E" w:rsidRDefault="00A5631E">
      <w:pPr>
        <w:spacing w:before="0"/>
        <w:ind w:left="0"/>
      </w:pPr>
      <w:r>
        <w:br w:type="page"/>
      </w:r>
    </w:p>
    <w:p w14:paraId="30529534" w14:textId="77777777" w:rsidR="002F5022" w:rsidRDefault="002F5022" w:rsidP="00C97E3B">
      <w:pPr>
        <w:ind w:left="0"/>
      </w:pPr>
    </w:p>
    <w:p w14:paraId="7C582E69" w14:textId="76E0C255" w:rsidR="002F5022" w:rsidRPr="002F5022" w:rsidRDefault="002F5022" w:rsidP="002F5022">
      <w:pPr>
        <w:spacing w:before="0"/>
        <w:ind w:left="0"/>
        <w:rPr>
          <w:b/>
        </w:rPr>
      </w:pPr>
      <w:r w:rsidRPr="002F5022">
        <w:rPr>
          <w:b/>
        </w:rPr>
        <w:t>Written submissions were received from and on behalf of the following organisations:</w:t>
      </w:r>
    </w:p>
    <w:p w14:paraId="302AD958" w14:textId="77777777" w:rsidR="002F5022" w:rsidRDefault="002F5022" w:rsidP="002F5022">
      <w:pPr>
        <w:spacing w:before="0"/>
        <w:ind w:left="0"/>
      </w:pPr>
    </w:p>
    <w:p w14:paraId="278C2E04" w14:textId="7CA26588" w:rsidR="002F5022" w:rsidRPr="002F5022" w:rsidRDefault="002F5022" w:rsidP="002F5022">
      <w:pPr>
        <w:pStyle w:val="ListParagraph"/>
        <w:numPr>
          <w:ilvl w:val="0"/>
          <w:numId w:val="63"/>
        </w:numPr>
        <w:spacing w:after="0" w:line="240" w:lineRule="auto"/>
        <w:ind w:left="567" w:hanging="567"/>
        <w:rPr>
          <w:rFonts w:ascii="Arial" w:hAnsi="Arial" w:cs="Arial"/>
          <w:sz w:val="24"/>
          <w:szCs w:val="24"/>
        </w:rPr>
      </w:pPr>
      <w:r w:rsidRPr="002F5022">
        <w:rPr>
          <w:rFonts w:ascii="Arial" w:hAnsi="Arial" w:cs="Arial"/>
          <w:sz w:val="24"/>
          <w:szCs w:val="24"/>
        </w:rPr>
        <w:t>ABTA</w:t>
      </w:r>
    </w:p>
    <w:p w14:paraId="37BA2ECE" w14:textId="1D23FE9F" w:rsidR="002F5022" w:rsidRPr="002F5022" w:rsidRDefault="002F5022" w:rsidP="002F5022">
      <w:pPr>
        <w:pStyle w:val="ListParagraph"/>
        <w:numPr>
          <w:ilvl w:val="0"/>
          <w:numId w:val="63"/>
        </w:numPr>
        <w:spacing w:after="0" w:line="240" w:lineRule="auto"/>
        <w:ind w:left="567" w:hanging="567"/>
        <w:rPr>
          <w:rFonts w:ascii="Arial" w:hAnsi="Arial" w:cs="Arial"/>
          <w:sz w:val="24"/>
          <w:szCs w:val="24"/>
        </w:rPr>
      </w:pPr>
      <w:r w:rsidRPr="002F5022">
        <w:rPr>
          <w:rFonts w:ascii="Arial" w:hAnsi="Arial" w:cs="Arial"/>
          <w:sz w:val="24"/>
          <w:szCs w:val="24"/>
        </w:rPr>
        <w:t>Bristol Airport</w:t>
      </w:r>
    </w:p>
    <w:p w14:paraId="76F481C9" w14:textId="0A89E91D"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British Beer and Pub Association</w:t>
      </w:r>
    </w:p>
    <w:p w14:paraId="60E3498F" w14:textId="339DAEA6"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British Destinations</w:t>
      </w:r>
    </w:p>
    <w:p w14:paraId="63F7C717" w14:textId="5195A4E9"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British Holiday &amp; Home Parks Association</w:t>
      </w:r>
    </w:p>
    <w:p w14:paraId="4341E25B" w14:textId="75B92F03"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British Hospitality Association</w:t>
      </w:r>
    </w:p>
    <w:p w14:paraId="74E44F0A" w14:textId="22685C8D"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Broads Tourism</w:t>
      </w:r>
    </w:p>
    <w:p w14:paraId="5C4D7402" w14:textId="31F66B7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Caravan Club</w:t>
      </w:r>
    </w:p>
    <w:p w14:paraId="18B34F50" w14:textId="16E36EA3"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Cumbria Tourism</w:t>
      </w:r>
    </w:p>
    <w:p w14:paraId="55862918" w14:textId="3BB327D9"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Derby City Council</w:t>
      </w:r>
    </w:p>
    <w:p w14:paraId="71614579" w14:textId="6F5B8793"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Destination Bristol</w:t>
      </w:r>
    </w:p>
    <w:p w14:paraId="630C7118" w14:textId="6EFA5795"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Destination Plymouth</w:t>
      </w:r>
    </w:p>
    <w:p w14:paraId="5FF78987" w14:textId="5A96002E"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England’s Destination Management Forum</w:t>
      </w:r>
    </w:p>
    <w:p w14:paraId="3E8A57EF" w14:textId="6168315E"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English Association of Self-Catering Operators</w:t>
      </w:r>
    </w:p>
    <w:p w14:paraId="71E7B719" w14:textId="18711F0D"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Experience Nottinghamshire</w:t>
      </w:r>
    </w:p>
    <w:p w14:paraId="753AC394" w14:textId="3A9A75AF"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Farm Stay UK</w:t>
      </w:r>
    </w:p>
    <w:p w14:paraId="46C0E620" w14:textId="7FF1C947"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Gough Hotels</w:t>
      </w:r>
    </w:p>
    <w:p w14:paraId="223C5767" w14:textId="675537B5"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Historic Houses Association</w:t>
      </w:r>
    </w:p>
    <w:p w14:paraId="647E9634" w14:textId="7FD9B215"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Liverpool City Region LEP and Visitor Economy Board</w:t>
      </w:r>
    </w:p>
    <w:p w14:paraId="4B470D65" w14:textId="1D3487C2"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Local Government Association</w:t>
      </w:r>
    </w:p>
    <w:p w14:paraId="52A19DEE" w14:textId="14FFF71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London and Partners</w:t>
      </w:r>
    </w:p>
    <w:p w14:paraId="1D81BB6D" w14:textId="2C007283"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Made</w:t>
      </w:r>
    </w:p>
    <w:p w14:paraId="3AB77B42" w14:textId="3456B9AA"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Manchester Airports Group</w:t>
      </w:r>
    </w:p>
    <w:p w14:paraId="2835D5C5" w14:textId="33B6093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Marketing Manchester</w:t>
      </w:r>
    </w:p>
    <w:p w14:paraId="461BCDE1" w14:textId="5D0AAD0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National Coastal Tourism Academy</w:t>
      </w:r>
    </w:p>
    <w:p w14:paraId="698CE3C3" w14:textId="1B6558E3"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People 1</w:t>
      </w:r>
      <w:r w:rsidRPr="002F5022">
        <w:rPr>
          <w:rFonts w:ascii="Arial" w:hAnsi="Arial" w:cs="Arial"/>
          <w:sz w:val="24"/>
          <w:szCs w:val="24"/>
          <w:vertAlign w:val="superscript"/>
        </w:rPr>
        <w:t>st</w:t>
      </w:r>
    </w:p>
    <w:p w14:paraId="7D9D6CD6" w14:textId="68A3ADC9"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Reach Into China</w:t>
      </w:r>
    </w:p>
    <w:p w14:paraId="1A0FBBC8" w14:textId="1A051F21"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Shakespeare’s England</w:t>
      </w:r>
    </w:p>
    <w:p w14:paraId="294369A3" w14:textId="69E78C9F"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South West Tourism Alliance</w:t>
      </w:r>
    </w:p>
    <w:p w14:paraId="518802FD" w14:textId="7844B3F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Tourism Alliance</w:t>
      </w:r>
    </w:p>
    <w:p w14:paraId="730A96B6" w14:textId="33FDEF0A"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Tourism Society</w:t>
      </w:r>
    </w:p>
    <w:p w14:paraId="7EB9ABBA" w14:textId="2B53C72B"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Tourism Society Wales</w:t>
      </w:r>
    </w:p>
    <w:p w14:paraId="2FC81ED6" w14:textId="234E9D10"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Tourism South East</w:t>
      </w:r>
    </w:p>
    <w:p w14:paraId="480C84C7" w14:textId="14E06C0E" w:rsidR="002F5022" w:rsidRDefault="002F5022" w:rsidP="002F5022">
      <w:pPr>
        <w:pStyle w:val="ListParagraph"/>
        <w:numPr>
          <w:ilvl w:val="0"/>
          <w:numId w:val="63"/>
        </w:numPr>
        <w:spacing w:after="0" w:line="240" w:lineRule="auto"/>
        <w:ind w:left="567" w:hanging="567"/>
        <w:rPr>
          <w:rFonts w:ascii="Arial" w:hAnsi="Arial" w:cs="Arial"/>
          <w:sz w:val="24"/>
          <w:szCs w:val="24"/>
        </w:rPr>
      </w:pPr>
      <w:proofErr w:type="spellStart"/>
      <w:r>
        <w:rPr>
          <w:rFonts w:ascii="Arial" w:hAnsi="Arial" w:cs="Arial"/>
          <w:sz w:val="24"/>
          <w:szCs w:val="24"/>
        </w:rPr>
        <w:t>UKInbound</w:t>
      </w:r>
      <w:proofErr w:type="spellEnd"/>
    </w:p>
    <w:p w14:paraId="19EC2F54" w14:textId="4B703A54"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County Durham</w:t>
      </w:r>
    </w:p>
    <w:p w14:paraId="009E13F4" w14:textId="0202E891"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East Anglia</w:t>
      </w:r>
    </w:p>
    <w:p w14:paraId="13F390B3" w14:textId="61F4E4CF"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Essex</w:t>
      </w:r>
    </w:p>
    <w:p w14:paraId="44A0A55E" w14:textId="42E73F51"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Greenwich</w:t>
      </w:r>
    </w:p>
    <w:p w14:paraId="52708D3D" w14:textId="6A81A5BC"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Kent</w:t>
      </w:r>
    </w:p>
    <w:p w14:paraId="3C74DE51" w14:textId="210DC501"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Visit Peak District &amp; Derbyshire</w:t>
      </w:r>
    </w:p>
    <w:p w14:paraId="7163E9D0" w14:textId="71E0F9AB" w:rsidR="002F5022" w:rsidRDefault="002F5022" w:rsidP="002F5022">
      <w:pPr>
        <w:pStyle w:val="ListParagraph"/>
        <w:numPr>
          <w:ilvl w:val="0"/>
          <w:numId w:val="63"/>
        </w:numPr>
        <w:spacing w:after="0" w:line="240" w:lineRule="auto"/>
        <w:ind w:left="567" w:hanging="567"/>
        <w:rPr>
          <w:rFonts w:ascii="Arial" w:hAnsi="Arial" w:cs="Arial"/>
          <w:sz w:val="24"/>
          <w:szCs w:val="24"/>
        </w:rPr>
      </w:pPr>
      <w:proofErr w:type="spellStart"/>
      <w:r>
        <w:rPr>
          <w:rFonts w:ascii="Arial" w:hAnsi="Arial" w:cs="Arial"/>
          <w:sz w:val="24"/>
          <w:szCs w:val="24"/>
        </w:rPr>
        <w:t>VisitScotland</w:t>
      </w:r>
      <w:proofErr w:type="spellEnd"/>
    </w:p>
    <w:p w14:paraId="284B7555" w14:textId="7C0F2642" w:rsidR="002F5022" w:rsidRDefault="002F5022" w:rsidP="002F5022">
      <w:pPr>
        <w:pStyle w:val="ListParagraph"/>
        <w:numPr>
          <w:ilvl w:val="0"/>
          <w:numId w:val="63"/>
        </w:numPr>
        <w:spacing w:after="0" w:line="240" w:lineRule="auto"/>
        <w:ind w:left="567" w:hanging="567"/>
        <w:rPr>
          <w:rFonts w:ascii="Arial" w:hAnsi="Arial" w:cs="Arial"/>
          <w:sz w:val="24"/>
          <w:szCs w:val="24"/>
        </w:rPr>
      </w:pPr>
      <w:proofErr w:type="spellStart"/>
      <w:r>
        <w:rPr>
          <w:rFonts w:ascii="Arial" w:hAnsi="Arial" w:cs="Arial"/>
          <w:sz w:val="24"/>
          <w:szCs w:val="24"/>
        </w:rPr>
        <w:t>VisitWiltshire</w:t>
      </w:r>
      <w:proofErr w:type="spellEnd"/>
    </w:p>
    <w:p w14:paraId="5ED71360" w14:textId="0A578D26"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Wales Tourism Alliance</w:t>
      </w:r>
    </w:p>
    <w:p w14:paraId="48F8C2D7" w14:textId="15480F76"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Welsh Government / Visit</w:t>
      </w:r>
      <w:r w:rsidR="00B2673C">
        <w:rPr>
          <w:rFonts w:ascii="Arial" w:hAnsi="Arial" w:cs="Arial"/>
          <w:sz w:val="24"/>
          <w:szCs w:val="24"/>
        </w:rPr>
        <w:t xml:space="preserve"> </w:t>
      </w:r>
      <w:r>
        <w:rPr>
          <w:rFonts w:ascii="Arial" w:hAnsi="Arial" w:cs="Arial"/>
          <w:sz w:val="24"/>
          <w:szCs w:val="24"/>
        </w:rPr>
        <w:t>Wales</w:t>
      </w:r>
    </w:p>
    <w:p w14:paraId="5C69632C" w14:textId="77777777" w:rsidR="002F5022" w:rsidRDefault="002F5022" w:rsidP="002F5022">
      <w:pPr>
        <w:spacing w:before="0"/>
        <w:ind w:left="567" w:hanging="567"/>
        <w:rPr>
          <w:rFonts w:cs="Arial"/>
        </w:rPr>
      </w:pPr>
    </w:p>
    <w:p w14:paraId="43D07829" w14:textId="77777777" w:rsidR="002F5022" w:rsidRDefault="002F5022" w:rsidP="002F5022">
      <w:pPr>
        <w:spacing w:before="0"/>
        <w:ind w:left="567" w:hanging="567"/>
        <w:rPr>
          <w:rFonts w:cs="Arial"/>
        </w:rPr>
      </w:pPr>
    </w:p>
    <w:p w14:paraId="2F9E95FC" w14:textId="77777777" w:rsidR="002F5022" w:rsidRDefault="002F5022" w:rsidP="002F5022">
      <w:pPr>
        <w:spacing w:before="0"/>
        <w:ind w:left="567" w:hanging="567"/>
        <w:rPr>
          <w:rFonts w:cs="Arial"/>
        </w:rPr>
      </w:pPr>
    </w:p>
    <w:p w14:paraId="3B435CE4" w14:textId="77777777" w:rsidR="00FD3220" w:rsidRDefault="00FD3220" w:rsidP="002F5022">
      <w:pPr>
        <w:spacing w:before="0"/>
        <w:ind w:left="567" w:hanging="567"/>
        <w:rPr>
          <w:rFonts w:cs="Arial"/>
        </w:rPr>
      </w:pPr>
    </w:p>
    <w:p w14:paraId="224F6F8C" w14:textId="77777777" w:rsidR="00FD3220" w:rsidRPr="00FD3220" w:rsidRDefault="00FD3220" w:rsidP="002F5022">
      <w:pPr>
        <w:spacing w:before="0"/>
        <w:ind w:left="567" w:hanging="567"/>
        <w:rPr>
          <w:rFonts w:cs="Arial"/>
        </w:rPr>
      </w:pPr>
    </w:p>
    <w:p w14:paraId="3D47F731" w14:textId="7A606CF1" w:rsidR="002F5022" w:rsidRPr="002F5022" w:rsidRDefault="002F5022" w:rsidP="002F5022">
      <w:pPr>
        <w:spacing w:before="0"/>
        <w:ind w:left="567" w:hanging="567"/>
        <w:rPr>
          <w:rFonts w:cs="Arial"/>
          <w:b/>
        </w:rPr>
      </w:pPr>
      <w:r w:rsidRPr="002F5022">
        <w:rPr>
          <w:rFonts w:cs="Arial"/>
          <w:b/>
        </w:rPr>
        <w:t>Written submissions were received from the following individuals:</w:t>
      </w:r>
    </w:p>
    <w:p w14:paraId="0CE2F868" w14:textId="77777777" w:rsidR="002F5022" w:rsidRPr="002F5022" w:rsidRDefault="002F5022" w:rsidP="002F5022">
      <w:pPr>
        <w:spacing w:before="0"/>
        <w:ind w:left="567" w:hanging="567"/>
        <w:rPr>
          <w:rFonts w:cs="Arial"/>
        </w:rPr>
      </w:pPr>
    </w:p>
    <w:p w14:paraId="5BCE9284" w14:textId="20752ACA"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Steve Brown FCA</w:t>
      </w:r>
    </w:p>
    <w:p w14:paraId="60405E79" w14:textId="71C7DCEA"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Simon Manley CMG, HM Ambassador to Spain</w:t>
      </w:r>
    </w:p>
    <w:p w14:paraId="49F75143" w14:textId="5AE3DCAD" w:rsidR="002F5022" w:rsidRDefault="002F5022" w:rsidP="002F5022">
      <w:pPr>
        <w:pStyle w:val="ListParagraph"/>
        <w:numPr>
          <w:ilvl w:val="0"/>
          <w:numId w:val="63"/>
        </w:numPr>
        <w:spacing w:after="0" w:line="240" w:lineRule="auto"/>
        <w:ind w:left="567" w:hanging="567"/>
        <w:rPr>
          <w:rFonts w:ascii="Arial" w:hAnsi="Arial" w:cs="Arial"/>
          <w:sz w:val="24"/>
          <w:szCs w:val="24"/>
        </w:rPr>
      </w:pPr>
      <w:r>
        <w:rPr>
          <w:rFonts w:ascii="Arial" w:hAnsi="Arial" w:cs="Arial"/>
          <w:sz w:val="24"/>
          <w:szCs w:val="24"/>
        </w:rPr>
        <w:t>John Penrose MP, former Tourism Minister</w:t>
      </w:r>
    </w:p>
    <w:p w14:paraId="713004D8" w14:textId="77777777" w:rsidR="002F5022" w:rsidRDefault="002F5022" w:rsidP="002F5022">
      <w:pPr>
        <w:ind w:left="0"/>
        <w:rPr>
          <w:rFonts w:cs="Arial"/>
        </w:rPr>
      </w:pPr>
    </w:p>
    <w:p w14:paraId="02AB3A75" w14:textId="77777777" w:rsidR="002F5022" w:rsidRDefault="002F5022" w:rsidP="002F5022">
      <w:pPr>
        <w:ind w:left="0"/>
        <w:rPr>
          <w:rFonts w:cs="Arial"/>
        </w:rPr>
      </w:pPr>
    </w:p>
    <w:p w14:paraId="3955C706" w14:textId="3BBD004F" w:rsidR="0027678F" w:rsidRPr="0027678F" w:rsidRDefault="0027678F" w:rsidP="0027678F">
      <w:pPr>
        <w:spacing w:before="0"/>
        <w:ind w:left="0"/>
        <w:rPr>
          <w:rFonts w:cs="Arial"/>
          <w:b/>
        </w:rPr>
      </w:pPr>
      <w:r w:rsidRPr="0027678F">
        <w:rPr>
          <w:rFonts w:cs="Arial"/>
          <w:b/>
        </w:rPr>
        <w:t xml:space="preserve">The following stakeholders </w:t>
      </w:r>
      <w:r>
        <w:rPr>
          <w:rFonts w:cs="Arial"/>
          <w:b/>
        </w:rPr>
        <w:t>participated in</w:t>
      </w:r>
      <w:r w:rsidRPr="0027678F">
        <w:rPr>
          <w:rFonts w:cs="Arial"/>
          <w:b/>
        </w:rPr>
        <w:t xml:space="preserve"> the two round tables:</w:t>
      </w:r>
    </w:p>
    <w:p w14:paraId="0A9A0C59" w14:textId="77777777" w:rsidR="0027678F" w:rsidRDefault="0027678F" w:rsidP="0027678F">
      <w:pPr>
        <w:spacing w:before="0"/>
        <w:ind w:left="0"/>
        <w:rPr>
          <w:rFonts w:cs="Arial"/>
        </w:rPr>
      </w:pPr>
    </w:p>
    <w:p w14:paraId="03BFCD9B" w14:textId="2AEBDD45" w:rsidR="0027678F" w:rsidRPr="0027678F" w:rsidRDefault="0027678F" w:rsidP="0027678F">
      <w:pPr>
        <w:spacing w:before="0"/>
        <w:ind w:left="0"/>
        <w:rPr>
          <w:rFonts w:cs="Arial"/>
          <w:i/>
        </w:rPr>
      </w:pPr>
      <w:r w:rsidRPr="0027678F">
        <w:rPr>
          <w:rFonts w:cs="Arial"/>
          <w:i/>
        </w:rPr>
        <w:t>Round table 1: domestic tourism</w:t>
      </w:r>
    </w:p>
    <w:p w14:paraId="20BA6CC7" w14:textId="77777777" w:rsidR="0027678F" w:rsidRDefault="0027678F" w:rsidP="0027678F">
      <w:pPr>
        <w:spacing w:before="0"/>
        <w:ind w:left="0"/>
        <w:rPr>
          <w:rFonts w:cs="Arial"/>
        </w:rPr>
      </w:pPr>
    </w:p>
    <w:tbl>
      <w:tblPr>
        <w:tblStyle w:val="TableGrid"/>
        <w:tblW w:w="0" w:type="auto"/>
        <w:tblLook w:val="04A0" w:firstRow="1" w:lastRow="0" w:firstColumn="1" w:lastColumn="0" w:noHBand="0" w:noVBand="1"/>
      </w:tblPr>
      <w:tblGrid>
        <w:gridCol w:w="3397"/>
        <w:gridCol w:w="5619"/>
      </w:tblGrid>
      <w:tr w:rsidR="0027678F" w:rsidRPr="0027678F" w14:paraId="1159B152" w14:textId="77777777" w:rsidTr="00ED6FAA">
        <w:tc>
          <w:tcPr>
            <w:tcW w:w="3397" w:type="dxa"/>
          </w:tcPr>
          <w:p w14:paraId="495444A5" w14:textId="38F46384" w:rsidR="0027678F" w:rsidRPr="0027678F" w:rsidRDefault="0027678F" w:rsidP="00ED6FAA">
            <w:pPr>
              <w:ind w:left="0"/>
              <w:rPr>
                <w:rFonts w:cs="Arial"/>
                <w:sz w:val="24"/>
              </w:rPr>
            </w:pPr>
            <w:r w:rsidRPr="0027678F">
              <w:rPr>
                <w:rFonts w:cs="Arial"/>
                <w:sz w:val="24"/>
              </w:rPr>
              <w:t>Malcolm Bell</w:t>
            </w:r>
          </w:p>
        </w:tc>
        <w:tc>
          <w:tcPr>
            <w:tcW w:w="5619" w:type="dxa"/>
          </w:tcPr>
          <w:p w14:paraId="40DA4A1A" w14:textId="129A98CC" w:rsidR="0027678F" w:rsidRPr="0027678F" w:rsidRDefault="0027678F" w:rsidP="00ED6FAA">
            <w:pPr>
              <w:ind w:left="0"/>
              <w:rPr>
                <w:rFonts w:cs="Arial"/>
                <w:sz w:val="24"/>
              </w:rPr>
            </w:pPr>
            <w:r w:rsidRPr="0027678F">
              <w:rPr>
                <w:rFonts w:cs="Arial"/>
                <w:sz w:val="24"/>
              </w:rPr>
              <w:t>Visit Cornwall</w:t>
            </w:r>
          </w:p>
        </w:tc>
      </w:tr>
      <w:tr w:rsidR="0027678F" w:rsidRPr="0027678F" w14:paraId="1FD564B3" w14:textId="77777777" w:rsidTr="00ED6FAA">
        <w:tc>
          <w:tcPr>
            <w:tcW w:w="3397" w:type="dxa"/>
          </w:tcPr>
          <w:p w14:paraId="67CAD8D9" w14:textId="15F0CDDD" w:rsidR="0027678F" w:rsidRPr="0027678F" w:rsidRDefault="0027678F" w:rsidP="00ED6FAA">
            <w:pPr>
              <w:ind w:left="0"/>
              <w:rPr>
                <w:rFonts w:cs="Arial"/>
                <w:sz w:val="24"/>
              </w:rPr>
            </w:pPr>
            <w:r w:rsidRPr="0027678F">
              <w:rPr>
                <w:rFonts w:cs="Arial"/>
                <w:sz w:val="24"/>
              </w:rPr>
              <w:t>John Brazier</w:t>
            </w:r>
          </w:p>
        </w:tc>
        <w:tc>
          <w:tcPr>
            <w:tcW w:w="5619" w:type="dxa"/>
          </w:tcPr>
          <w:p w14:paraId="6BEDE0C9" w14:textId="521656AC" w:rsidR="0027678F" w:rsidRPr="0027678F" w:rsidRDefault="0027678F" w:rsidP="00ED6FAA">
            <w:pPr>
              <w:ind w:left="0"/>
              <w:rPr>
                <w:rFonts w:cs="Arial"/>
                <w:sz w:val="24"/>
              </w:rPr>
            </w:pPr>
            <w:r w:rsidRPr="0027678F">
              <w:rPr>
                <w:rFonts w:cs="Arial"/>
                <w:sz w:val="24"/>
              </w:rPr>
              <w:t>Historic Houses Association</w:t>
            </w:r>
          </w:p>
        </w:tc>
      </w:tr>
      <w:tr w:rsidR="0027678F" w:rsidRPr="0027678F" w14:paraId="05F3EDA9" w14:textId="77777777" w:rsidTr="00ED6FAA">
        <w:tc>
          <w:tcPr>
            <w:tcW w:w="3397" w:type="dxa"/>
          </w:tcPr>
          <w:p w14:paraId="2A23D9A6" w14:textId="79F11DD8" w:rsidR="0027678F" w:rsidRPr="0027678F" w:rsidRDefault="0027678F" w:rsidP="00ED6FAA">
            <w:pPr>
              <w:ind w:left="0"/>
              <w:rPr>
                <w:rFonts w:cs="Arial"/>
                <w:sz w:val="24"/>
              </w:rPr>
            </w:pPr>
            <w:r w:rsidRPr="0027678F">
              <w:rPr>
                <w:rFonts w:cs="Arial"/>
                <w:sz w:val="24"/>
              </w:rPr>
              <w:t>Andrew Davison</w:t>
            </w:r>
          </w:p>
        </w:tc>
        <w:tc>
          <w:tcPr>
            <w:tcW w:w="5619" w:type="dxa"/>
          </w:tcPr>
          <w:p w14:paraId="3C619091" w14:textId="3212E32D" w:rsidR="0027678F" w:rsidRPr="0027678F" w:rsidRDefault="0027678F" w:rsidP="00ED6FAA">
            <w:pPr>
              <w:ind w:left="0"/>
              <w:rPr>
                <w:rFonts w:cs="Arial"/>
                <w:sz w:val="24"/>
              </w:rPr>
            </w:pPr>
            <w:proofErr w:type="spellStart"/>
            <w:r w:rsidRPr="0027678F">
              <w:rPr>
                <w:rFonts w:cs="Arial"/>
                <w:sz w:val="24"/>
              </w:rPr>
              <w:t>MediaCom</w:t>
            </w:r>
            <w:proofErr w:type="spellEnd"/>
          </w:p>
        </w:tc>
      </w:tr>
      <w:tr w:rsidR="0027678F" w:rsidRPr="0027678F" w14:paraId="66916219" w14:textId="77777777" w:rsidTr="00ED6FAA">
        <w:tc>
          <w:tcPr>
            <w:tcW w:w="3397" w:type="dxa"/>
          </w:tcPr>
          <w:p w14:paraId="49278F63" w14:textId="726D5982" w:rsidR="0027678F" w:rsidRPr="0027678F" w:rsidRDefault="0027678F" w:rsidP="00ED6FAA">
            <w:pPr>
              <w:ind w:left="0"/>
              <w:rPr>
                <w:rFonts w:cs="Arial"/>
                <w:sz w:val="24"/>
              </w:rPr>
            </w:pPr>
            <w:r w:rsidRPr="0027678F">
              <w:rPr>
                <w:rFonts w:cs="Arial"/>
                <w:sz w:val="24"/>
              </w:rPr>
              <w:t>Bernard Donoghue</w:t>
            </w:r>
          </w:p>
        </w:tc>
        <w:tc>
          <w:tcPr>
            <w:tcW w:w="5619" w:type="dxa"/>
          </w:tcPr>
          <w:p w14:paraId="0DB4A7AD" w14:textId="680FB6CD" w:rsidR="0027678F" w:rsidRPr="0027678F" w:rsidRDefault="0027678F" w:rsidP="00ED6FAA">
            <w:pPr>
              <w:ind w:left="0"/>
              <w:rPr>
                <w:rFonts w:cs="Arial"/>
                <w:sz w:val="24"/>
              </w:rPr>
            </w:pPr>
            <w:r w:rsidRPr="0027678F">
              <w:rPr>
                <w:rFonts w:cs="Arial"/>
                <w:sz w:val="24"/>
              </w:rPr>
              <w:t>Association of Leading Visitor Attractions</w:t>
            </w:r>
          </w:p>
        </w:tc>
      </w:tr>
      <w:tr w:rsidR="0027678F" w:rsidRPr="0027678F" w14:paraId="28FB8C22" w14:textId="77777777" w:rsidTr="00ED6FAA">
        <w:tc>
          <w:tcPr>
            <w:tcW w:w="3397" w:type="dxa"/>
          </w:tcPr>
          <w:p w14:paraId="262C5C6E" w14:textId="5A9E6FFA" w:rsidR="0027678F" w:rsidRPr="0027678F" w:rsidRDefault="0027678F" w:rsidP="00ED6FAA">
            <w:pPr>
              <w:ind w:left="0"/>
              <w:rPr>
                <w:rFonts w:cs="Arial"/>
                <w:sz w:val="24"/>
              </w:rPr>
            </w:pPr>
            <w:r w:rsidRPr="0027678F">
              <w:rPr>
                <w:rFonts w:cs="Arial"/>
                <w:sz w:val="24"/>
              </w:rPr>
              <w:t xml:space="preserve">Tim </w:t>
            </w:r>
            <w:proofErr w:type="spellStart"/>
            <w:r w:rsidRPr="0027678F">
              <w:rPr>
                <w:rFonts w:cs="Arial"/>
                <w:sz w:val="24"/>
              </w:rPr>
              <w:t>Frenneaux</w:t>
            </w:r>
            <w:proofErr w:type="spellEnd"/>
          </w:p>
        </w:tc>
        <w:tc>
          <w:tcPr>
            <w:tcW w:w="5619" w:type="dxa"/>
          </w:tcPr>
          <w:p w14:paraId="0EE2AC60" w14:textId="0B3A9E45" w:rsidR="0027678F" w:rsidRPr="0027678F" w:rsidRDefault="0027678F" w:rsidP="00ED6FAA">
            <w:pPr>
              <w:ind w:left="0"/>
              <w:rPr>
                <w:rFonts w:cs="Arial"/>
                <w:sz w:val="24"/>
              </w:rPr>
            </w:pPr>
            <w:r w:rsidRPr="0027678F">
              <w:rPr>
                <w:rFonts w:cs="Arial"/>
                <w:sz w:val="24"/>
              </w:rPr>
              <w:t>Business Inspired Growth</w:t>
            </w:r>
          </w:p>
        </w:tc>
      </w:tr>
      <w:tr w:rsidR="0027678F" w:rsidRPr="0027678F" w14:paraId="2DDA38CA" w14:textId="77777777" w:rsidTr="00ED6FAA">
        <w:tc>
          <w:tcPr>
            <w:tcW w:w="3397" w:type="dxa"/>
          </w:tcPr>
          <w:p w14:paraId="24D18039" w14:textId="27C16C5C" w:rsidR="0027678F" w:rsidRPr="0027678F" w:rsidRDefault="0027678F" w:rsidP="00ED6FAA">
            <w:pPr>
              <w:ind w:left="0"/>
              <w:rPr>
                <w:rFonts w:cs="Arial"/>
                <w:sz w:val="24"/>
              </w:rPr>
            </w:pPr>
            <w:r w:rsidRPr="0027678F">
              <w:rPr>
                <w:rFonts w:cs="Arial"/>
                <w:sz w:val="24"/>
              </w:rPr>
              <w:t>Lady Jane Gibson</w:t>
            </w:r>
          </w:p>
        </w:tc>
        <w:tc>
          <w:tcPr>
            <w:tcW w:w="5619" w:type="dxa"/>
          </w:tcPr>
          <w:p w14:paraId="1430C3F5" w14:textId="4266CA22" w:rsidR="0027678F" w:rsidRPr="0027678F" w:rsidRDefault="0027678F" w:rsidP="00ED6FAA">
            <w:pPr>
              <w:ind w:left="0"/>
              <w:rPr>
                <w:rFonts w:cs="Arial"/>
                <w:sz w:val="24"/>
              </w:rPr>
            </w:pPr>
            <w:r w:rsidRPr="0027678F">
              <w:rPr>
                <w:rFonts w:cs="Arial"/>
                <w:sz w:val="24"/>
              </w:rPr>
              <w:t>Visit York</w:t>
            </w:r>
          </w:p>
        </w:tc>
      </w:tr>
      <w:tr w:rsidR="0027678F" w:rsidRPr="0027678F" w14:paraId="4C92C817" w14:textId="77777777" w:rsidTr="00ED6FAA">
        <w:tc>
          <w:tcPr>
            <w:tcW w:w="3397" w:type="dxa"/>
          </w:tcPr>
          <w:p w14:paraId="40B1BFAF" w14:textId="36130B93" w:rsidR="0027678F" w:rsidRPr="0027678F" w:rsidRDefault="0027678F" w:rsidP="00ED6FAA">
            <w:pPr>
              <w:ind w:left="0"/>
              <w:rPr>
                <w:rFonts w:cs="Arial"/>
                <w:sz w:val="24"/>
              </w:rPr>
            </w:pPr>
            <w:r w:rsidRPr="0027678F">
              <w:rPr>
                <w:rFonts w:cs="Arial"/>
                <w:sz w:val="24"/>
              </w:rPr>
              <w:t>Peter Hampson</w:t>
            </w:r>
          </w:p>
        </w:tc>
        <w:tc>
          <w:tcPr>
            <w:tcW w:w="5619" w:type="dxa"/>
          </w:tcPr>
          <w:p w14:paraId="7E137C41" w14:textId="13AFCB7D" w:rsidR="0027678F" w:rsidRPr="0027678F" w:rsidRDefault="0027678F" w:rsidP="00ED6FAA">
            <w:pPr>
              <w:ind w:left="0"/>
              <w:rPr>
                <w:rFonts w:cs="Arial"/>
                <w:sz w:val="24"/>
              </w:rPr>
            </w:pPr>
            <w:r w:rsidRPr="0027678F">
              <w:rPr>
                <w:rFonts w:cs="Arial"/>
                <w:sz w:val="24"/>
              </w:rPr>
              <w:t>Tourism Society</w:t>
            </w:r>
          </w:p>
        </w:tc>
      </w:tr>
      <w:tr w:rsidR="0027678F" w:rsidRPr="0027678F" w14:paraId="27581ECF" w14:textId="77777777" w:rsidTr="00ED6FAA">
        <w:tc>
          <w:tcPr>
            <w:tcW w:w="3397" w:type="dxa"/>
          </w:tcPr>
          <w:p w14:paraId="1BF0C333" w14:textId="7AA2A843" w:rsidR="0027678F" w:rsidRPr="0027678F" w:rsidRDefault="0027678F" w:rsidP="00ED6FAA">
            <w:pPr>
              <w:ind w:left="0"/>
              <w:rPr>
                <w:rFonts w:cs="Arial"/>
                <w:sz w:val="24"/>
              </w:rPr>
            </w:pPr>
            <w:r w:rsidRPr="0027678F">
              <w:rPr>
                <w:rFonts w:cs="Arial"/>
                <w:sz w:val="24"/>
              </w:rPr>
              <w:t xml:space="preserve">Alistair </w:t>
            </w:r>
            <w:proofErr w:type="spellStart"/>
            <w:r w:rsidRPr="0027678F">
              <w:rPr>
                <w:rFonts w:cs="Arial"/>
                <w:sz w:val="24"/>
              </w:rPr>
              <w:t>Handyside</w:t>
            </w:r>
            <w:proofErr w:type="spellEnd"/>
          </w:p>
        </w:tc>
        <w:tc>
          <w:tcPr>
            <w:tcW w:w="5619" w:type="dxa"/>
          </w:tcPr>
          <w:p w14:paraId="7E7D48A0" w14:textId="4D1E13F7" w:rsidR="0027678F" w:rsidRPr="0027678F" w:rsidRDefault="0027678F" w:rsidP="00ED6FAA">
            <w:pPr>
              <w:ind w:left="0"/>
              <w:rPr>
                <w:rFonts w:cs="Arial"/>
                <w:sz w:val="24"/>
              </w:rPr>
            </w:pPr>
            <w:r w:rsidRPr="0027678F">
              <w:rPr>
                <w:rFonts w:cs="Arial"/>
                <w:sz w:val="24"/>
              </w:rPr>
              <w:t xml:space="preserve">Higher </w:t>
            </w:r>
            <w:proofErr w:type="spellStart"/>
            <w:r w:rsidRPr="0027678F">
              <w:rPr>
                <w:rFonts w:cs="Arial"/>
                <w:sz w:val="24"/>
              </w:rPr>
              <w:t>Wiscombe</w:t>
            </w:r>
            <w:proofErr w:type="spellEnd"/>
          </w:p>
        </w:tc>
      </w:tr>
      <w:tr w:rsidR="0027678F" w:rsidRPr="0027678F" w14:paraId="03AA7D04" w14:textId="77777777" w:rsidTr="00ED6FAA">
        <w:tc>
          <w:tcPr>
            <w:tcW w:w="3397" w:type="dxa"/>
          </w:tcPr>
          <w:p w14:paraId="6DE1CF90" w14:textId="3E8AC3F1" w:rsidR="0027678F" w:rsidRPr="0027678F" w:rsidRDefault="0027678F" w:rsidP="00ED6FAA">
            <w:pPr>
              <w:ind w:left="0"/>
              <w:rPr>
                <w:rFonts w:cs="Arial"/>
                <w:sz w:val="24"/>
              </w:rPr>
            </w:pPr>
            <w:r w:rsidRPr="0027678F">
              <w:rPr>
                <w:rFonts w:cs="Arial"/>
                <w:sz w:val="24"/>
              </w:rPr>
              <w:t>Amanda Lumley</w:t>
            </w:r>
          </w:p>
        </w:tc>
        <w:tc>
          <w:tcPr>
            <w:tcW w:w="5619" w:type="dxa"/>
          </w:tcPr>
          <w:p w14:paraId="0AE4B96F" w14:textId="6C8BC4F2" w:rsidR="0027678F" w:rsidRPr="0027678F" w:rsidRDefault="0027678F" w:rsidP="00ED6FAA">
            <w:pPr>
              <w:ind w:left="0"/>
              <w:rPr>
                <w:rFonts w:cs="Arial"/>
                <w:sz w:val="24"/>
              </w:rPr>
            </w:pPr>
            <w:r w:rsidRPr="0027678F">
              <w:rPr>
                <w:rFonts w:cs="Arial"/>
                <w:sz w:val="24"/>
              </w:rPr>
              <w:t>Destination Plymouth</w:t>
            </w:r>
          </w:p>
        </w:tc>
      </w:tr>
      <w:tr w:rsidR="0027678F" w:rsidRPr="0027678F" w14:paraId="2777C1D4" w14:textId="77777777" w:rsidTr="00ED6FAA">
        <w:tc>
          <w:tcPr>
            <w:tcW w:w="3397" w:type="dxa"/>
          </w:tcPr>
          <w:p w14:paraId="5884ED3C" w14:textId="5F69895A" w:rsidR="0027678F" w:rsidRPr="0027678F" w:rsidRDefault="0027678F" w:rsidP="00ED6FAA">
            <w:pPr>
              <w:ind w:left="0"/>
              <w:rPr>
                <w:rFonts w:cs="Arial"/>
                <w:sz w:val="24"/>
              </w:rPr>
            </w:pPr>
            <w:r w:rsidRPr="0027678F">
              <w:rPr>
                <w:rFonts w:cs="Arial"/>
                <w:sz w:val="24"/>
              </w:rPr>
              <w:t xml:space="preserve">Melanie </w:t>
            </w:r>
            <w:proofErr w:type="spellStart"/>
            <w:r w:rsidRPr="0027678F">
              <w:rPr>
                <w:rFonts w:cs="Arial"/>
                <w:sz w:val="24"/>
              </w:rPr>
              <w:t>Sensicle</w:t>
            </w:r>
            <w:proofErr w:type="spellEnd"/>
          </w:p>
        </w:tc>
        <w:tc>
          <w:tcPr>
            <w:tcW w:w="5619" w:type="dxa"/>
          </w:tcPr>
          <w:p w14:paraId="7E8DF833" w14:textId="6EC7213A" w:rsidR="0027678F" w:rsidRPr="0027678F" w:rsidRDefault="0027678F" w:rsidP="00ED6FAA">
            <w:pPr>
              <w:ind w:left="0"/>
              <w:rPr>
                <w:rFonts w:cs="Arial"/>
                <w:sz w:val="24"/>
              </w:rPr>
            </w:pPr>
            <w:r w:rsidRPr="0027678F">
              <w:rPr>
                <w:rFonts w:cs="Arial"/>
                <w:sz w:val="24"/>
              </w:rPr>
              <w:t>Visit County Durham</w:t>
            </w:r>
          </w:p>
        </w:tc>
      </w:tr>
      <w:tr w:rsidR="0027678F" w:rsidRPr="0027678F" w14:paraId="37D82835" w14:textId="77777777" w:rsidTr="00ED6FAA">
        <w:tc>
          <w:tcPr>
            <w:tcW w:w="3397" w:type="dxa"/>
          </w:tcPr>
          <w:p w14:paraId="324F824B" w14:textId="7A8B5111" w:rsidR="0027678F" w:rsidRPr="0027678F" w:rsidRDefault="0027678F" w:rsidP="00ED6FAA">
            <w:pPr>
              <w:ind w:left="0"/>
              <w:rPr>
                <w:rFonts w:cs="Arial"/>
                <w:sz w:val="24"/>
              </w:rPr>
            </w:pPr>
            <w:r w:rsidRPr="0027678F">
              <w:rPr>
                <w:rFonts w:cs="Arial"/>
                <w:sz w:val="24"/>
              </w:rPr>
              <w:t>Jim Sims</w:t>
            </w:r>
          </w:p>
        </w:tc>
        <w:tc>
          <w:tcPr>
            <w:tcW w:w="5619" w:type="dxa"/>
          </w:tcPr>
          <w:p w14:paraId="2F465283" w14:textId="4DB1F4E2" w:rsidR="0027678F" w:rsidRPr="0027678F" w:rsidRDefault="0027678F" w:rsidP="00ED6FAA">
            <w:pPr>
              <w:ind w:left="0"/>
              <w:rPr>
                <w:rFonts w:cs="Arial"/>
                <w:sz w:val="24"/>
              </w:rPr>
            </w:pPr>
            <w:r w:rsidRPr="0027678F">
              <w:rPr>
                <w:rFonts w:cs="Arial"/>
                <w:sz w:val="24"/>
              </w:rPr>
              <w:t>Buckinghamshire Thames Valley LEP</w:t>
            </w:r>
          </w:p>
        </w:tc>
      </w:tr>
      <w:tr w:rsidR="0027678F" w:rsidRPr="0027678F" w14:paraId="47A2BAEE" w14:textId="77777777" w:rsidTr="00ED6FAA">
        <w:tc>
          <w:tcPr>
            <w:tcW w:w="3397" w:type="dxa"/>
          </w:tcPr>
          <w:p w14:paraId="38539AE3" w14:textId="2DAAFE11" w:rsidR="0027678F" w:rsidRPr="0027678F" w:rsidRDefault="0027678F" w:rsidP="00ED6FAA">
            <w:pPr>
              <w:ind w:left="0"/>
              <w:rPr>
                <w:rFonts w:cs="Arial"/>
                <w:sz w:val="24"/>
              </w:rPr>
            </w:pPr>
            <w:r w:rsidRPr="0027678F">
              <w:rPr>
                <w:rFonts w:cs="Arial"/>
                <w:sz w:val="24"/>
              </w:rPr>
              <w:t>Jennifer Spencer</w:t>
            </w:r>
          </w:p>
        </w:tc>
        <w:tc>
          <w:tcPr>
            <w:tcW w:w="5619" w:type="dxa"/>
          </w:tcPr>
          <w:p w14:paraId="7A69CB21" w14:textId="14AA2C13" w:rsidR="0027678F" w:rsidRPr="0027678F" w:rsidRDefault="0027678F" w:rsidP="00ED6FAA">
            <w:pPr>
              <w:ind w:left="0"/>
              <w:rPr>
                <w:rFonts w:cs="Arial"/>
                <w:sz w:val="24"/>
              </w:rPr>
            </w:pPr>
            <w:r w:rsidRPr="0027678F">
              <w:rPr>
                <w:rFonts w:cs="Arial"/>
                <w:sz w:val="24"/>
              </w:rPr>
              <w:t>Experience Nottinghamshire</w:t>
            </w:r>
          </w:p>
        </w:tc>
      </w:tr>
      <w:tr w:rsidR="0027678F" w:rsidRPr="0027678F" w14:paraId="1004491E" w14:textId="77777777" w:rsidTr="00ED6FAA">
        <w:tc>
          <w:tcPr>
            <w:tcW w:w="3397" w:type="dxa"/>
          </w:tcPr>
          <w:p w14:paraId="5B02EA01" w14:textId="0F75B056" w:rsidR="0027678F" w:rsidRPr="0027678F" w:rsidRDefault="0027678F" w:rsidP="00ED6FAA">
            <w:pPr>
              <w:ind w:left="0"/>
              <w:rPr>
                <w:rFonts w:cs="Arial"/>
                <w:sz w:val="24"/>
              </w:rPr>
            </w:pPr>
            <w:r w:rsidRPr="0027678F">
              <w:rPr>
                <w:rFonts w:cs="Arial"/>
                <w:sz w:val="24"/>
              </w:rPr>
              <w:t>Doreen Stephenson</w:t>
            </w:r>
          </w:p>
        </w:tc>
        <w:tc>
          <w:tcPr>
            <w:tcW w:w="5619" w:type="dxa"/>
          </w:tcPr>
          <w:p w14:paraId="19D809FF" w14:textId="30FA7BB4" w:rsidR="0027678F" w:rsidRPr="0027678F" w:rsidRDefault="0027678F" w:rsidP="00ED6FAA">
            <w:pPr>
              <w:ind w:left="0"/>
              <w:rPr>
                <w:rFonts w:cs="Arial"/>
                <w:sz w:val="24"/>
              </w:rPr>
            </w:pPr>
            <w:r w:rsidRPr="0027678F">
              <w:rPr>
                <w:rFonts w:cs="Arial"/>
                <w:sz w:val="24"/>
              </w:rPr>
              <w:t>East Lindsay</w:t>
            </w:r>
          </w:p>
        </w:tc>
      </w:tr>
      <w:tr w:rsidR="0027678F" w:rsidRPr="0027678F" w14:paraId="49331DCF" w14:textId="77777777" w:rsidTr="00ED6FAA">
        <w:tc>
          <w:tcPr>
            <w:tcW w:w="3397" w:type="dxa"/>
          </w:tcPr>
          <w:p w14:paraId="48EA25BC" w14:textId="62D66560" w:rsidR="0027678F" w:rsidRPr="0027678F" w:rsidRDefault="0027678F" w:rsidP="00ED6FAA">
            <w:pPr>
              <w:ind w:left="0"/>
              <w:rPr>
                <w:rFonts w:cs="Arial"/>
                <w:sz w:val="24"/>
              </w:rPr>
            </w:pPr>
            <w:r w:rsidRPr="0027678F">
              <w:rPr>
                <w:rFonts w:cs="Arial"/>
                <w:sz w:val="24"/>
              </w:rPr>
              <w:t>Duncan Wise</w:t>
            </w:r>
          </w:p>
        </w:tc>
        <w:tc>
          <w:tcPr>
            <w:tcW w:w="5619" w:type="dxa"/>
          </w:tcPr>
          <w:p w14:paraId="59B67F01" w14:textId="55FC0970" w:rsidR="0027678F" w:rsidRPr="0027678F" w:rsidRDefault="0027678F" w:rsidP="00ED6FAA">
            <w:pPr>
              <w:ind w:left="0"/>
              <w:rPr>
                <w:rFonts w:cs="Arial"/>
                <w:sz w:val="24"/>
              </w:rPr>
            </w:pPr>
            <w:r w:rsidRPr="0027678F">
              <w:rPr>
                <w:rFonts w:cs="Arial"/>
                <w:sz w:val="24"/>
              </w:rPr>
              <w:t>Northumberland National Park Authority</w:t>
            </w:r>
          </w:p>
        </w:tc>
      </w:tr>
      <w:tr w:rsidR="0027678F" w:rsidRPr="0027678F" w14:paraId="52B8904E" w14:textId="77777777" w:rsidTr="00ED6FAA">
        <w:tc>
          <w:tcPr>
            <w:tcW w:w="3397" w:type="dxa"/>
          </w:tcPr>
          <w:p w14:paraId="06C496CF" w14:textId="50091782" w:rsidR="0027678F" w:rsidRPr="0027678F" w:rsidRDefault="0027678F" w:rsidP="00ED6FAA">
            <w:pPr>
              <w:ind w:left="0"/>
              <w:rPr>
                <w:rFonts w:cs="Arial"/>
                <w:sz w:val="24"/>
              </w:rPr>
            </w:pPr>
            <w:r w:rsidRPr="0027678F">
              <w:rPr>
                <w:rFonts w:cs="Arial"/>
                <w:sz w:val="24"/>
              </w:rPr>
              <w:t xml:space="preserve">Andy Woodward </w:t>
            </w:r>
            <w:r w:rsidRPr="0027678F">
              <w:rPr>
                <w:rFonts w:cs="Arial"/>
                <w:sz w:val="20"/>
                <w:szCs w:val="20"/>
              </w:rPr>
              <w:t>(by telephone)</w:t>
            </w:r>
          </w:p>
        </w:tc>
        <w:tc>
          <w:tcPr>
            <w:tcW w:w="5619" w:type="dxa"/>
          </w:tcPr>
          <w:p w14:paraId="3EDA2B36" w14:textId="3F2285F5" w:rsidR="0027678F" w:rsidRPr="0027678F" w:rsidRDefault="0027678F" w:rsidP="00ED6FAA">
            <w:pPr>
              <w:ind w:left="0"/>
              <w:rPr>
                <w:rFonts w:cs="Arial"/>
                <w:sz w:val="24"/>
              </w:rPr>
            </w:pPr>
            <w:r w:rsidRPr="0027678F">
              <w:rPr>
                <w:rFonts w:cs="Arial"/>
                <w:sz w:val="24"/>
              </w:rPr>
              <w:t>Farm Stay</w:t>
            </w:r>
          </w:p>
        </w:tc>
      </w:tr>
    </w:tbl>
    <w:p w14:paraId="490B5CE0" w14:textId="77777777" w:rsidR="0027678F" w:rsidRPr="002F5022" w:rsidRDefault="0027678F" w:rsidP="0027678F">
      <w:pPr>
        <w:spacing w:before="0"/>
        <w:ind w:left="0"/>
        <w:rPr>
          <w:rFonts w:cs="Arial"/>
        </w:rPr>
      </w:pPr>
    </w:p>
    <w:p w14:paraId="51735721" w14:textId="77777777" w:rsidR="0027678F" w:rsidRDefault="0027678F" w:rsidP="0027678F">
      <w:pPr>
        <w:spacing w:before="0"/>
        <w:ind w:left="0"/>
        <w:rPr>
          <w:rFonts w:cs="Arial"/>
        </w:rPr>
      </w:pPr>
    </w:p>
    <w:p w14:paraId="18EAEF6D" w14:textId="197883F4" w:rsidR="0027678F" w:rsidRPr="0027678F" w:rsidRDefault="0027678F" w:rsidP="0027678F">
      <w:pPr>
        <w:spacing w:before="0"/>
        <w:ind w:left="0"/>
        <w:rPr>
          <w:rFonts w:cs="Arial"/>
          <w:i/>
        </w:rPr>
      </w:pPr>
      <w:r w:rsidRPr="0027678F">
        <w:rPr>
          <w:rFonts w:cs="Arial"/>
          <w:i/>
        </w:rPr>
        <w:t>Round table 2: international tourism</w:t>
      </w:r>
    </w:p>
    <w:p w14:paraId="07EFE6DE" w14:textId="77777777" w:rsidR="0027678F" w:rsidRDefault="0027678F" w:rsidP="0027678F">
      <w:pPr>
        <w:spacing w:before="0"/>
        <w:ind w:left="0"/>
        <w:rPr>
          <w:rFonts w:cs="Arial"/>
        </w:rPr>
      </w:pPr>
    </w:p>
    <w:tbl>
      <w:tblPr>
        <w:tblStyle w:val="TableGrid"/>
        <w:tblW w:w="0" w:type="auto"/>
        <w:tblLook w:val="04A0" w:firstRow="1" w:lastRow="0" w:firstColumn="1" w:lastColumn="0" w:noHBand="0" w:noVBand="1"/>
      </w:tblPr>
      <w:tblGrid>
        <w:gridCol w:w="3397"/>
        <w:gridCol w:w="5619"/>
      </w:tblGrid>
      <w:tr w:rsidR="0027678F" w:rsidRPr="0027678F" w14:paraId="7E20AB7E" w14:textId="77777777" w:rsidTr="00ED6FAA">
        <w:tc>
          <w:tcPr>
            <w:tcW w:w="3397" w:type="dxa"/>
          </w:tcPr>
          <w:p w14:paraId="29E96C0F" w14:textId="465FF1B1" w:rsidR="0027678F" w:rsidRPr="0027678F" w:rsidRDefault="0027678F" w:rsidP="00ED6FAA">
            <w:pPr>
              <w:ind w:left="0"/>
              <w:rPr>
                <w:rFonts w:cs="Arial"/>
                <w:sz w:val="24"/>
              </w:rPr>
            </w:pPr>
            <w:r w:rsidRPr="0027678F">
              <w:rPr>
                <w:rFonts w:cs="Arial"/>
                <w:sz w:val="24"/>
              </w:rPr>
              <w:t xml:space="preserve">Simon Altham </w:t>
            </w:r>
            <w:r w:rsidRPr="0027678F">
              <w:rPr>
                <w:rFonts w:cs="Arial"/>
                <w:sz w:val="20"/>
                <w:szCs w:val="20"/>
              </w:rPr>
              <w:t>(by telephone)</w:t>
            </w:r>
          </w:p>
        </w:tc>
        <w:tc>
          <w:tcPr>
            <w:tcW w:w="5619" w:type="dxa"/>
          </w:tcPr>
          <w:p w14:paraId="7AE35429" w14:textId="69C7E2F3" w:rsidR="0027678F" w:rsidRPr="0027678F" w:rsidRDefault="0027678F" w:rsidP="00ED6FAA">
            <w:pPr>
              <w:ind w:left="0"/>
              <w:rPr>
                <w:rFonts w:cs="Arial"/>
                <w:sz w:val="24"/>
              </w:rPr>
            </w:pPr>
            <w:proofErr w:type="spellStart"/>
            <w:r w:rsidRPr="0027678F">
              <w:rPr>
                <w:rFonts w:cs="Arial"/>
                <w:sz w:val="24"/>
              </w:rPr>
              <w:t>Hoseasons</w:t>
            </w:r>
            <w:proofErr w:type="spellEnd"/>
          </w:p>
        </w:tc>
      </w:tr>
      <w:tr w:rsidR="0027678F" w:rsidRPr="0027678F" w14:paraId="113F58D5" w14:textId="77777777" w:rsidTr="00ED6FAA">
        <w:tc>
          <w:tcPr>
            <w:tcW w:w="3397" w:type="dxa"/>
          </w:tcPr>
          <w:p w14:paraId="3ED45163" w14:textId="07D7B35E" w:rsidR="0027678F" w:rsidRPr="0027678F" w:rsidRDefault="0027678F" w:rsidP="00ED6FAA">
            <w:pPr>
              <w:ind w:left="0"/>
              <w:rPr>
                <w:rFonts w:cs="Arial"/>
                <w:sz w:val="24"/>
              </w:rPr>
            </w:pPr>
            <w:r w:rsidRPr="0027678F">
              <w:rPr>
                <w:rFonts w:cs="Arial"/>
                <w:sz w:val="24"/>
              </w:rPr>
              <w:t xml:space="preserve">Ana </w:t>
            </w:r>
            <w:proofErr w:type="spellStart"/>
            <w:r w:rsidRPr="0027678F">
              <w:rPr>
                <w:rFonts w:cs="Arial"/>
                <w:sz w:val="24"/>
              </w:rPr>
              <w:t>Araque</w:t>
            </w:r>
            <w:proofErr w:type="spellEnd"/>
          </w:p>
        </w:tc>
        <w:tc>
          <w:tcPr>
            <w:tcW w:w="5619" w:type="dxa"/>
          </w:tcPr>
          <w:p w14:paraId="72430C64" w14:textId="7908C827" w:rsidR="0027678F" w:rsidRPr="0027678F" w:rsidRDefault="0027678F" w:rsidP="00ED6FAA">
            <w:pPr>
              <w:ind w:left="0"/>
              <w:rPr>
                <w:rFonts w:cs="Arial"/>
                <w:sz w:val="24"/>
              </w:rPr>
            </w:pPr>
            <w:r w:rsidRPr="0027678F">
              <w:rPr>
                <w:rFonts w:cs="Arial"/>
                <w:sz w:val="24"/>
              </w:rPr>
              <w:t>View from the Shard</w:t>
            </w:r>
          </w:p>
        </w:tc>
      </w:tr>
      <w:tr w:rsidR="0027678F" w:rsidRPr="0027678F" w14:paraId="79BD6421" w14:textId="77777777" w:rsidTr="00ED6FAA">
        <w:tc>
          <w:tcPr>
            <w:tcW w:w="3397" w:type="dxa"/>
          </w:tcPr>
          <w:p w14:paraId="7C7A61B9" w14:textId="71B73BB3" w:rsidR="0027678F" w:rsidRPr="0027678F" w:rsidRDefault="0027678F" w:rsidP="00ED6FAA">
            <w:pPr>
              <w:ind w:left="0"/>
              <w:rPr>
                <w:rFonts w:cs="Arial"/>
                <w:sz w:val="24"/>
              </w:rPr>
            </w:pPr>
            <w:r w:rsidRPr="0027678F">
              <w:rPr>
                <w:rFonts w:cs="Arial"/>
                <w:sz w:val="24"/>
              </w:rPr>
              <w:t xml:space="preserve">Laurie Berryman </w:t>
            </w:r>
            <w:r w:rsidRPr="0027678F">
              <w:rPr>
                <w:rFonts w:cs="Arial"/>
                <w:sz w:val="20"/>
                <w:szCs w:val="20"/>
              </w:rPr>
              <w:t>(by telephone)</w:t>
            </w:r>
          </w:p>
        </w:tc>
        <w:tc>
          <w:tcPr>
            <w:tcW w:w="5619" w:type="dxa"/>
          </w:tcPr>
          <w:p w14:paraId="7E03FAE7" w14:textId="1D7A29A8" w:rsidR="0027678F" w:rsidRPr="0027678F" w:rsidRDefault="0027678F" w:rsidP="00ED6FAA">
            <w:pPr>
              <w:ind w:left="0"/>
              <w:rPr>
                <w:rFonts w:cs="Arial"/>
                <w:sz w:val="24"/>
              </w:rPr>
            </w:pPr>
            <w:r w:rsidRPr="0027678F">
              <w:rPr>
                <w:rFonts w:cs="Arial"/>
                <w:sz w:val="24"/>
              </w:rPr>
              <w:t>Emirates</w:t>
            </w:r>
          </w:p>
        </w:tc>
      </w:tr>
      <w:tr w:rsidR="0027678F" w:rsidRPr="0027678F" w14:paraId="7D23E0F4" w14:textId="77777777" w:rsidTr="00ED6FAA">
        <w:tc>
          <w:tcPr>
            <w:tcW w:w="3397" w:type="dxa"/>
          </w:tcPr>
          <w:p w14:paraId="463FAAA3" w14:textId="60F38A69" w:rsidR="0027678F" w:rsidRPr="0027678F" w:rsidRDefault="0027678F" w:rsidP="00ED6FAA">
            <w:pPr>
              <w:ind w:left="0"/>
              <w:rPr>
                <w:rFonts w:cs="Arial"/>
                <w:sz w:val="24"/>
              </w:rPr>
            </w:pPr>
            <w:r w:rsidRPr="0027678F">
              <w:rPr>
                <w:rFonts w:cs="Arial"/>
                <w:sz w:val="24"/>
              </w:rPr>
              <w:t>Jill Dain</w:t>
            </w:r>
          </w:p>
        </w:tc>
        <w:tc>
          <w:tcPr>
            <w:tcW w:w="5619" w:type="dxa"/>
          </w:tcPr>
          <w:p w14:paraId="1381FF17" w14:textId="7A11BCED" w:rsidR="0027678F" w:rsidRPr="0027678F" w:rsidRDefault="0027678F" w:rsidP="00ED6FAA">
            <w:pPr>
              <w:ind w:left="0"/>
              <w:rPr>
                <w:rFonts w:cs="Arial"/>
                <w:sz w:val="24"/>
              </w:rPr>
            </w:pPr>
            <w:r w:rsidRPr="0027678F">
              <w:rPr>
                <w:rFonts w:cs="Arial"/>
                <w:sz w:val="24"/>
              </w:rPr>
              <w:t>Visit Kent</w:t>
            </w:r>
          </w:p>
        </w:tc>
      </w:tr>
      <w:tr w:rsidR="0027678F" w:rsidRPr="0027678F" w14:paraId="6652710D" w14:textId="77777777" w:rsidTr="00ED6FAA">
        <w:tc>
          <w:tcPr>
            <w:tcW w:w="3397" w:type="dxa"/>
          </w:tcPr>
          <w:p w14:paraId="6479FB68" w14:textId="1589C7B0" w:rsidR="0027678F" w:rsidRPr="0027678F" w:rsidRDefault="0027678F" w:rsidP="00ED6FAA">
            <w:pPr>
              <w:ind w:left="0"/>
              <w:rPr>
                <w:rFonts w:cs="Arial"/>
                <w:sz w:val="24"/>
              </w:rPr>
            </w:pPr>
            <w:r w:rsidRPr="0027678F">
              <w:rPr>
                <w:rFonts w:cs="Arial"/>
                <w:sz w:val="24"/>
              </w:rPr>
              <w:t>Bernard Donoghue</w:t>
            </w:r>
          </w:p>
        </w:tc>
        <w:tc>
          <w:tcPr>
            <w:tcW w:w="5619" w:type="dxa"/>
          </w:tcPr>
          <w:p w14:paraId="36AEADE8" w14:textId="61BE5A84" w:rsidR="0027678F" w:rsidRPr="0027678F" w:rsidRDefault="0027678F" w:rsidP="00ED6FAA">
            <w:pPr>
              <w:ind w:left="0"/>
              <w:rPr>
                <w:rFonts w:cs="Arial"/>
                <w:sz w:val="24"/>
              </w:rPr>
            </w:pPr>
            <w:r w:rsidRPr="0027678F">
              <w:rPr>
                <w:rFonts w:cs="Arial"/>
                <w:sz w:val="24"/>
              </w:rPr>
              <w:t>Association of Leading Visitor Attractions</w:t>
            </w:r>
          </w:p>
        </w:tc>
      </w:tr>
      <w:tr w:rsidR="0027678F" w:rsidRPr="0027678F" w14:paraId="5A4166C8" w14:textId="77777777" w:rsidTr="00ED6FAA">
        <w:tc>
          <w:tcPr>
            <w:tcW w:w="3397" w:type="dxa"/>
          </w:tcPr>
          <w:p w14:paraId="03C7DC6A" w14:textId="5EA360E7" w:rsidR="0027678F" w:rsidRPr="0027678F" w:rsidRDefault="0027678F" w:rsidP="00ED6FAA">
            <w:pPr>
              <w:ind w:left="0"/>
              <w:rPr>
                <w:rFonts w:cs="Arial"/>
                <w:sz w:val="24"/>
              </w:rPr>
            </w:pPr>
            <w:r w:rsidRPr="0027678F">
              <w:rPr>
                <w:rFonts w:cs="Arial"/>
                <w:sz w:val="24"/>
              </w:rPr>
              <w:t xml:space="preserve">Clare </w:t>
            </w:r>
            <w:proofErr w:type="spellStart"/>
            <w:r w:rsidRPr="0027678F">
              <w:rPr>
                <w:rFonts w:cs="Arial"/>
                <w:sz w:val="24"/>
              </w:rPr>
              <w:t>Harbord</w:t>
            </w:r>
            <w:proofErr w:type="spellEnd"/>
          </w:p>
        </w:tc>
        <w:tc>
          <w:tcPr>
            <w:tcW w:w="5619" w:type="dxa"/>
          </w:tcPr>
          <w:p w14:paraId="255F7612" w14:textId="3CC96DC9" w:rsidR="0027678F" w:rsidRPr="0027678F" w:rsidRDefault="0027678F" w:rsidP="00ED6FAA">
            <w:pPr>
              <w:ind w:left="0"/>
              <w:rPr>
                <w:rFonts w:cs="Arial"/>
                <w:sz w:val="24"/>
              </w:rPr>
            </w:pPr>
            <w:r w:rsidRPr="0027678F">
              <w:rPr>
                <w:rFonts w:cs="Arial"/>
                <w:sz w:val="24"/>
              </w:rPr>
              <w:t>Heathrow Airport</w:t>
            </w:r>
          </w:p>
        </w:tc>
      </w:tr>
      <w:tr w:rsidR="0027678F" w:rsidRPr="0027678F" w14:paraId="0D81821A" w14:textId="77777777" w:rsidTr="00ED6FAA">
        <w:tc>
          <w:tcPr>
            <w:tcW w:w="3397" w:type="dxa"/>
          </w:tcPr>
          <w:p w14:paraId="09359E02" w14:textId="3C68E79A" w:rsidR="0027678F" w:rsidRPr="0027678F" w:rsidRDefault="0027678F" w:rsidP="00ED6FAA">
            <w:pPr>
              <w:ind w:left="0"/>
              <w:rPr>
                <w:rFonts w:cs="Arial"/>
                <w:sz w:val="24"/>
              </w:rPr>
            </w:pPr>
            <w:r w:rsidRPr="0027678F">
              <w:rPr>
                <w:rFonts w:cs="Arial"/>
                <w:sz w:val="24"/>
              </w:rPr>
              <w:t>Emma Hudson</w:t>
            </w:r>
          </w:p>
        </w:tc>
        <w:tc>
          <w:tcPr>
            <w:tcW w:w="5619" w:type="dxa"/>
          </w:tcPr>
          <w:p w14:paraId="68FB5890" w14:textId="1F89D5B7" w:rsidR="0027678F" w:rsidRPr="0027678F" w:rsidRDefault="0027678F" w:rsidP="00ED6FAA">
            <w:pPr>
              <w:ind w:left="0"/>
              <w:rPr>
                <w:rFonts w:cs="Arial"/>
                <w:sz w:val="24"/>
              </w:rPr>
            </w:pPr>
            <w:r w:rsidRPr="0027678F">
              <w:rPr>
                <w:rFonts w:cs="Arial"/>
                <w:sz w:val="24"/>
              </w:rPr>
              <w:t>STA</w:t>
            </w:r>
          </w:p>
        </w:tc>
      </w:tr>
      <w:tr w:rsidR="0027678F" w:rsidRPr="0027678F" w14:paraId="146A8BED" w14:textId="77777777" w:rsidTr="00ED6FAA">
        <w:tc>
          <w:tcPr>
            <w:tcW w:w="3397" w:type="dxa"/>
          </w:tcPr>
          <w:p w14:paraId="37ADA737" w14:textId="5686BD8A" w:rsidR="0027678F" w:rsidRPr="0027678F" w:rsidRDefault="0027678F" w:rsidP="00ED6FAA">
            <w:pPr>
              <w:ind w:left="0"/>
              <w:rPr>
                <w:rFonts w:cs="Arial"/>
                <w:sz w:val="24"/>
              </w:rPr>
            </w:pPr>
            <w:proofErr w:type="spellStart"/>
            <w:r w:rsidRPr="0027678F">
              <w:rPr>
                <w:rFonts w:cs="Arial"/>
                <w:sz w:val="24"/>
              </w:rPr>
              <w:t>Ufi</w:t>
            </w:r>
            <w:proofErr w:type="spellEnd"/>
            <w:r w:rsidRPr="0027678F">
              <w:rPr>
                <w:rFonts w:cs="Arial"/>
                <w:sz w:val="24"/>
              </w:rPr>
              <w:t xml:space="preserve"> Ibrahim</w:t>
            </w:r>
          </w:p>
        </w:tc>
        <w:tc>
          <w:tcPr>
            <w:tcW w:w="5619" w:type="dxa"/>
          </w:tcPr>
          <w:p w14:paraId="1BF4ABAB" w14:textId="60A5E51F" w:rsidR="0027678F" w:rsidRPr="0027678F" w:rsidRDefault="0027678F" w:rsidP="00ED6FAA">
            <w:pPr>
              <w:ind w:left="0"/>
              <w:rPr>
                <w:rFonts w:cs="Arial"/>
                <w:sz w:val="24"/>
              </w:rPr>
            </w:pPr>
            <w:r w:rsidRPr="0027678F">
              <w:rPr>
                <w:rFonts w:cs="Arial"/>
                <w:sz w:val="24"/>
              </w:rPr>
              <w:t>British Hospitality Association / Tourism Alliance</w:t>
            </w:r>
          </w:p>
        </w:tc>
      </w:tr>
      <w:tr w:rsidR="0027678F" w:rsidRPr="0027678F" w14:paraId="1573DC01" w14:textId="77777777" w:rsidTr="00ED6FAA">
        <w:tc>
          <w:tcPr>
            <w:tcW w:w="3397" w:type="dxa"/>
          </w:tcPr>
          <w:p w14:paraId="7C19AC43" w14:textId="272FCD00" w:rsidR="0027678F" w:rsidRPr="0027678F" w:rsidRDefault="0027678F" w:rsidP="00ED6FAA">
            <w:pPr>
              <w:ind w:left="0"/>
              <w:rPr>
                <w:rFonts w:cs="Arial"/>
                <w:sz w:val="24"/>
              </w:rPr>
            </w:pPr>
            <w:r>
              <w:rPr>
                <w:rFonts w:cs="Arial"/>
                <w:sz w:val="24"/>
              </w:rPr>
              <w:lastRenderedPageBreak/>
              <w:t>Gra</w:t>
            </w:r>
            <w:r w:rsidRPr="0027678F">
              <w:rPr>
                <w:rFonts w:cs="Arial"/>
                <w:sz w:val="24"/>
              </w:rPr>
              <w:t xml:space="preserve">eme Mason </w:t>
            </w:r>
            <w:r w:rsidRPr="0027678F">
              <w:rPr>
                <w:rFonts w:cs="Arial"/>
                <w:sz w:val="20"/>
                <w:szCs w:val="20"/>
              </w:rPr>
              <w:t>(by telephone)</w:t>
            </w:r>
          </w:p>
        </w:tc>
        <w:tc>
          <w:tcPr>
            <w:tcW w:w="5619" w:type="dxa"/>
          </w:tcPr>
          <w:p w14:paraId="7FF2820B" w14:textId="5FFDF1E9" w:rsidR="0027678F" w:rsidRPr="0027678F" w:rsidRDefault="0027678F" w:rsidP="00ED6FAA">
            <w:pPr>
              <w:ind w:left="0"/>
              <w:rPr>
                <w:rFonts w:cs="Arial"/>
                <w:sz w:val="24"/>
              </w:rPr>
            </w:pPr>
            <w:r w:rsidRPr="0027678F">
              <w:rPr>
                <w:rFonts w:cs="Arial"/>
                <w:sz w:val="24"/>
              </w:rPr>
              <w:t>Newcastle International</w:t>
            </w:r>
          </w:p>
        </w:tc>
      </w:tr>
      <w:tr w:rsidR="0027678F" w:rsidRPr="0027678F" w14:paraId="1E865651" w14:textId="77777777" w:rsidTr="00ED6FAA">
        <w:tc>
          <w:tcPr>
            <w:tcW w:w="3397" w:type="dxa"/>
          </w:tcPr>
          <w:p w14:paraId="1E373D65" w14:textId="22AA1A13" w:rsidR="0027678F" w:rsidRPr="0027678F" w:rsidRDefault="0027678F" w:rsidP="00ED6FAA">
            <w:pPr>
              <w:ind w:left="0"/>
              <w:rPr>
                <w:rFonts w:cs="Arial"/>
                <w:sz w:val="24"/>
              </w:rPr>
            </w:pPr>
            <w:r w:rsidRPr="0027678F">
              <w:rPr>
                <w:rFonts w:cs="Arial"/>
                <w:sz w:val="24"/>
              </w:rPr>
              <w:t>Neil Rami</w:t>
            </w:r>
          </w:p>
        </w:tc>
        <w:tc>
          <w:tcPr>
            <w:tcW w:w="5619" w:type="dxa"/>
          </w:tcPr>
          <w:p w14:paraId="483B1AF7" w14:textId="5D581C90" w:rsidR="0027678F" w:rsidRPr="0027678F" w:rsidRDefault="0027678F" w:rsidP="00ED6FAA">
            <w:pPr>
              <w:ind w:left="0"/>
              <w:rPr>
                <w:rFonts w:cs="Arial"/>
                <w:sz w:val="24"/>
              </w:rPr>
            </w:pPr>
            <w:r w:rsidRPr="0027678F">
              <w:rPr>
                <w:rFonts w:cs="Arial"/>
                <w:sz w:val="24"/>
              </w:rPr>
              <w:t>Marketing Birmingham</w:t>
            </w:r>
          </w:p>
        </w:tc>
      </w:tr>
      <w:tr w:rsidR="0027678F" w:rsidRPr="0027678F" w14:paraId="028E9191" w14:textId="77777777" w:rsidTr="00ED6FAA">
        <w:tc>
          <w:tcPr>
            <w:tcW w:w="3397" w:type="dxa"/>
          </w:tcPr>
          <w:p w14:paraId="6C9EC7FD" w14:textId="40296036" w:rsidR="0027678F" w:rsidRPr="0027678F" w:rsidRDefault="0027678F" w:rsidP="00ED6FAA">
            <w:pPr>
              <w:ind w:left="0"/>
              <w:rPr>
                <w:rFonts w:cs="Arial"/>
                <w:sz w:val="24"/>
              </w:rPr>
            </w:pPr>
            <w:r w:rsidRPr="0027678F">
              <w:rPr>
                <w:rFonts w:cs="Arial"/>
                <w:sz w:val="24"/>
              </w:rPr>
              <w:t>Patrick Richards</w:t>
            </w:r>
          </w:p>
        </w:tc>
        <w:tc>
          <w:tcPr>
            <w:tcW w:w="5619" w:type="dxa"/>
          </w:tcPr>
          <w:p w14:paraId="226B1EF0" w14:textId="0E5CD9B4" w:rsidR="0027678F" w:rsidRPr="0027678F" w:rsidRDefault="0027678F" w:rsidP="00ED6FAA">
            <w:pPr>
              <w:ind w:left="0"/>
              <w:rPr>
                <w:rFonts w:cs="Arial"/>
                <w:sz w:val="24"/>
              </w:rPr>
            </w:pPr>
            <w:r w:rsidRPr="0027678F">
              <w:rPr>
                <w:rFonts w:cs="Arial"/>
                <w:sz w:val="24"/>
              </w:rPr>
              <w:t>Cox and Kings</w:t>
            </w:r>
          </w:p>
        </w:tc>
      </w:tr>
      <w:tr w:rsidR="0027678F" w:rsidRPr="0027678F" w14:paraId="01928A09" w14:textId="77777777" w:rsidTr="00ED6FAA">
        <w:tc>
          <w:tcPr>
            <w:tcW w:w="3397" w:type="dxa"/>
          </w:tcPr>
          <w:p w14:paraId="2BDA3131" w14:textId="6DC61DA9" w:rsidR="0027678F" w:rsidRPr="0027678F" w:rsidRDefault="0027678F" w:rsidP="00ED6FAA">
            <w:pPr>
              <w:ind w:left="0"/>
              <w:rPr>
                <w:rFonts w:cs="Arial"/>
                <w:sz w:val="24"/>
              </w:rPr>
            </w:pPr>
            <w:r w:rsidRPr="0027678F">
              <w:rPr>
                <w:rFonts w:cs="Arial"/>
                <w:sz w:val="24"/>
              </w:rPr>
              <w:t>Andrew Stokes</w:t>
            </w:r>
          </w:p>
        </w:tc>
        <w:tc>
          <w:tcPr>
            <w:tcW w:w="5619" w:type="dxa"/>
          </w:tcPr>
          <w:p w14:paraId="6C9DECCE" w14:textId="5CC19B2F" w:rsidR="0027678F" w:rsidRPr="0027678F" w:rsidRDefault="0027678F" w:rsidP="00ED6FAA">
            <w:pPr>
              <w:ind w:left="0"/>
              <w:rPr>
                <w:rFonts w:cs="Arial"/>
                <w:sz w:val="24"/>
              </w:rPr>
            </w:pPr>
            <w:r w:rsidRPr="0027678F">
              <w:rPr>
                <w:rFonts w:cs="Arial"/>
                <w:sz w:val="24"/>
              </w:rPr>
              <w:t>Marketing Manchester</w:t>
            </w:r>
          </w:p>
        </w:tc>
      </w:tr>
      <w:tr w:rsidR="0027678F" w:rsidRPr="0027678F" w14:paraId="6845406D" w14:textId="77777777" w:rsidTr="00ED6FAA">
        <w:tc>
          <w:tcPr>
            <w:tcW w:w="3397" w:type="dxa"/>
          </w:tcPr>
          <w:p w14:paraId="45AA3482" w14:textId="43C579B4" w:rsidR="0027678F" w:rsidRPr="0027678F" w:rsidRDefault="0027678F" w:rsidP="00ED6FAA">
            <w:pPr>
              <w:ind w:left="0"/>
              <w:rPr>
                <w:rFonts w:cs="Arial"/>
                <w:sz w:val="24"/>
              </w:rPr>
            </w:pPr>
            <w:r w:rsidRPr="0027678F">
              <w:rPr>
                <w:rFonts w:cs="Arial"/>
                <w:sz w:val="24"/>
              </w:rPr>
              <w:t xml:space="preserve">Robin </w:t>
            </w:r>
            <w:proofErr w:type="spellStart"/>
            <w:r w:rsidRPr="0027678F">
              <w:rPr>
                <w:rFonts w:cs="Arial"/>
                <w:sz w:val="24"/>
              </w:rPr>
              <w:t>Tjolle</w:t>
            </w:r>
            <w:proofErr w:type="spellEnd"/>
          </w:p>
        </w:tc>
        <w:tc>
          <w:tcPr>
            <w:tcW w:w="5619" w:type="dxa"/>
          </w:tcPr>
          <w:p w14:paraId="2DAD3133" w14:textId="166D9AB1" w:rsidR="0027678F" w:rsidRPr="0027678F" w:rsidRDefault="0027678F" w:rsidP="00ED6FAA">
            <w:pPr>
              <w:ind w:left="0"/>
              <w:rPr>
                <w:rFonts w:cs="Arial"/>
                <w:sz w:val="24"/>
              </w:rPr>
            </w:pPr>
            <w:r w:rsidRPr="0027678F">
              <w:rPr>
                <w:rFonts w:cs="Arial"/>
                <w:sz w:val="24"/>
              </w:rPr>
              <w:t>Shakespeare’s England</w:t>
            </w:r>
          </w:p>
        </w:tc>
      </w:tr>
    </w:tbl>
    <w:p w14:paraId="1A10E31F" w14:textId="77777777" w:rsidR="0027678F" w:rsidRPr="002F5022" w:rsidRDefault="0027678F" w:rsidP="0027678F">
      <w:pPr>
        <w:spacing w:before="0"/>
        <w:ind w:left="0"/>
        <w:rPr>
          <w:rFonts w:cs="Arial"/>
        </w:rPr>
      </w:pPr>
    </w:p>
    <w:p w14:paraId="4A1FBE4C" w14:textId="77777777" w:rsidR="0027678F" w:rsidRDefault="0027678F" w:rsidP="0027678F">
      <w:pPr>
        <w:spacing w:before="0"/>
        <w:ind w:left="0"/>
        <w:rPr>
          <w:rFonts w:cs="Arial"/>
        </w:rPr>
      </w:pPr>
    </w:p>
    <w:p w14:paraId="2AC0F48B" w14:textId="77777777" w:rsidR="0027678F" w:rsidRDefault="0027678F" w:rsidP="0027678F">
      <w:pPr>
        <w:spacing w:before="0"/>
        <w:ind w:left="0"/>
        <w:rPr>
          <w:rFonts w:cs="Arial"/>
        </w:rPr>
      </w:pPr>
    </w:p>
    <w:p w14:paraId="22258F94" w14:textId="00F14F44" w:rsidR="002F5022" w:rsidRPr="002F5022" w:rsidRDefault="002F5022" w:rsidP="002F5022">
      <w:pPr>
        <w:spacing w:before="0"/>
        <w:ind w:left="0"/>
        <w:rPr>
          <w:rFonts w:cs="Arial"/>
          <w:b/>
        </w:rPr>
      </w:pPr>
      <w:r w:rsidRPr="002F5022">
        <w:rPr>
          <w:rFonts w:cs="Arial"/>
          <w:b/>
        </w:rPr>
        <w:t>Individual meetings and telephone calls were held with:</w:t>
      </w:r>
    </w:p>
    <w:p w14:paraId="33EF5DE1" w14:textId="77777777" w:rsidR="002F5022" w:rsidRDefault="002F5022" w:rsidP="002F5022">
      <w:pPr>
        <w:spacing w:before="0"/>
        <w:ind w:left="0"/>
        <w:rPr>
          <w:rFonts w:cs="Arial"/>
        </w:rPr>
      </w:pPr>
    </w:p>
    <w:p w14:paraId="16E46768" w14:textId="77777777" w:rsidR="002F5022" w:rsidRPr="002F5022" w:rsidRDefault="002F5022" w:rsidP="002F5022">
      <w:pPr>
        <w:spacing w:before="0"/>
        <w:ind w:left="0"/>
        <w:rPr>
          <w:rFonts w:cs="Arial"/>
          <w:i/>
        </w:rPr>
      </w:pPr>
      <w:proofErr w:type="spellStart"/>
      <w:r w:rsidRPr="002F5022">
        <w:rPr>
          <w:rFonts w:cs="Arial"/>
          <w:i/>
        </w:rPr>
        <w:t>VisitBritain</w:t>
      </w:r>
      <w:proofErr w:type="spellEnd"/>
    </w:p>
    <w:p w14:paraId="4516C9FF" w14:textId="77777777" w:rsidR="002F5022" w:rsidRPr="002A1452" w:rsidRDefault="002F5022" w:rsidP="002F5022">
      <w:pPr>
        <w:spacing w:before="0"/>
        <w:ind w:left="0"/>
        <w:rPr>
          <w:rFonts w:cs="Arial"/>
          <w:b/>
        </w:rPr>
      </w:pPr>
    </w:p>
    <w:tbl>
      <w:tblPr>
        <w:tblStyle w:val="TableGrid"/>
        <w:tblW w:w="0" w:type="auto"/>
        <w:tblLook w:val="04A0" w:firstRow="1" w:lastRow="0" w:firstColumn="1" w:lastColumn="0" w:noHBand="0" w:noVBand="1"/>
      </w:tblPr>
      <w:tblGrid>
        <w:gridCol w:w="3397"/>
        <w:gridCol w:w="5619"/>
      </w:tblGrid>
      <w:tr w:rsidR="002F5022" w14:paraId="701B39B3" w14:textId="77777777" w:rsidTr="00E44368">
        <w:tc>
          <w:tcPr>
            <w:tcW w:w="3397" w:type="dxa"/>
          </w:tcPr>
          <w:p w14:paraId="535FC2A4" w14:textId="77777777" w:rsidR="002F5022" w:rsidRDefault="002F5022" w:rsidP="002F5022">
            <w:pPr>
              <w:ind w:left="0"/>
              <w:rPr>
                <w:rFonts w:cs="Arial"/>
                <w:sz w:val="24"/>
              </w:rPr>
            </w:pPr>
            <w:r>
              <w:rPr>
                <w:rFonts w:cs="Arial"/>
                <w:sz w:val="24"/>
              </w:rPr>
              <w:t>Christopher Rodrigues CBE</w:t>
            </w:r>
          </w:p>
        </w:tc>
        <w:tc>
          <w:tcPr>
            <w:tcW w:w="5619" w:type="dxa"/>
          </w:tcPr>
          <w:p w14:paraId="1BBB00D2" w14:textId="77777777" w:rsidR="002F5022" w:rsidRDefault="002F5022" w:rsidP="002F5022">
            <w:pPr>
              <w:ind w:left="0"/>
              <w:rPr>
                <w:rFonts w:cs="Arial"/>
                <w:sz w:val="24"/>
              </w:rPr>
            </w:pPr>
            <w:r>
              <w:rPr>
                <w:rFonts w:cs="Arial"/>
                <w:sz w:val="24"/>
              </w:rPr>
              <w:t>Chair</w:t>
            </w:r>
          </w:p>
        </w:tc>
      </w:tr>
      <w:tr w:rsidR="002F5022" w14:paraId="68E47C24" w14:textId="77777777" w:rsidTr="00E44368">
        <w:tc>
          <w:tcPr>
            <w:tcW w:w="3397" w:type="dxa"/>
          </w:tcPr>
          <w:p w14:paraId="5F8177D2" w14:textId="77777777" w:rsidR="002F5022" w:rsidRDefault="002F5022" w:rsidP="002F5022">
            <w:pPr>
              <w:ind w:left="0"/>
              <w:rPr>
                <w:rFonts w:cs="Arial"/>
                <w:sz w:val="24"/>
              </w:rPr>
            </w:pPr>
            <w:r>
              <w:rPr>
                <w:rFonts w:cs="Arial"/>
                <w:sz w:val="24"/>
              </w:rPr>
              <w:t>John Lindquist</w:t>
            </w:r>
          </w:p>
        </w:tc>
        <w:tc>
          <w:tcPr>
            <w:tcW w:w="5619" w:type="dxa"/>
          </w:tcPr>
          <w:p w14:paraId="04DE8D6F" w14:textId="77777777" w:rsidR="002F5022" w:rsidRDefault="002F5022" w:rsidP="002F5022">
            <w:pPr>
              <w:ind w:left="0"/>
              <w:rPr>
                <w:rFonts w:cs="Arial"/>
                <w:sz w:val="24"/>
              </w:rPr>
            </w:pPr>
            <w:r>
              <w:rPr>
                <w:rFonts w:cs="Arial"/>
                <w:sz w:val="24"/>
              </w:rPr>
              <w:t>Board member</w:t>
            </w:r>
          </w:p>
        </w:tc>
      </w:tr>
      <w:tr w:rsidR="002F5022" w14:paraId="0BF12B1E" w14:textId="77777777" w:rsidTr="00E44368">
        <w:tc>
          <w:tcPr>
            <w:tcW w:w="3397" w:type="dxa"/>
          </w:tcPr>
          <w:p w14:paraId="207B6059" w14:textId="77777777" w:rsidR="002F5022" w:rsidRDefault="002F5022" w:rsidP="002F5022">
            <w:pPr>
              <w:ind w:left="0"/>
              <w:rPr>
                <w:rFonts w:cs="Arial"/>
                <w:sz w:val="24"/>
              </w:rPr>
            </w:pPr>
            <w:r>
              <w:rPr>
                <w:rFonts w:cs="Arial"/>
                <w:sz w:val="24"/>
              </w:rPr>
              <w:t xml:space="preserve">Ian </w:t>
            </w:r>
            <w:proofErr w:type="spellStart"/>
            <w:r>
              <w:rPr>
                <w:rFonts w:cs="Arial"/>
                <w:sz w:val="24"/>
              </w:rPr>
              <w:t>McCaig</w:t>
            </w:r>
            <w:proofErr w:type="spellEnd"/>
          </w:p>
        </w:tc>
        <w:tc>
          <w:tcPr>
            <w:tcW w:w="5619" w:type="dxa"/>
          </w:tcPr>
          <w:p w14:paraId="382C060E" w14:textId="77777777" w:rsidR="002F5022" w:rsidRDefault="002F5022" w:rsidP="002F5022">
            <w:pPr>
              <w:ind w:left="0"/>
              <w:rPr>
                <w:rFonts w:cs="Arial"/>
                <w:sz w:val="24"/>
              </w:rPr>
            </w:pPr>
            <w:r>
              <w:rPr>
                <w:rFonts w:cs="Arial"/>
                <w:sz w:val="24"/>
              </w:rPr>
              <w:t>Board member</w:t>
            </w:r>
          </w:p>
        </w:tc>
      </w:tr>
      <w:tr w:rsidR="002F5022" w14:paraId="737DA3CD" w14:textId="77777777" w:rsidTr="00E44368">
        <w:tc>
          <w:tcPr>
            <w:tcW w:w="3397" w:type="dxa"/>
          </w:tcPr>
          <w:p w14:paraId="3E0FE42E" w14:textId="77777777" w:rsidR="002F5022" w:rsidRDefault="002F5022" w:rsidP="002F5022">
            <w:pPr>
              <w:ind w:left="0"/>
              <w:rPr>
                <w:rFonts w:cs="Arial"/>
                <w:sz w:val="24"/>
              </w:rPr>
            </w:pPr>
            <w:r>
              <w:rPr>
                <w:rFonts w:cs="Arial"/>
                <w:sz w:val="24"/>
              </w:rPr>
              <w:t>Steve Ridgway CBE</w:t>
            </w:r>
          </w:p>
        </w:tc>
        <w:tc>
          <w:tcPr>
            <w:tcW w:w="5619" w:type="dxa"/>
          </w:tcPr>
          <w:p w14:paraId="02B1A117" w14:textId="77777777" w:rsidR="002F5022" w:rsidRDefault="002F5022" w:rsidP="002F5022">
            <w:pPr>
              <w:ind w:left="0"/>
              <w:rPr>
                <w:rFonts w:cs="Arial"/>
                <w:sz w:val="24"/>
              </w:rPr>
            </w:pPr>
            <w:r>
              <w:rPr>
                <w:rFonts w:cs="Arial"/>
                <w:sz w:val="24"/>
              </w:rPr>
              <w:t>Board member</w:t>
            </w:r>
          </w:p>
        </w:tc>
      </w:tr>
      <w:tr w:rsidR="002F5022" w14:paraId="1EB95CB2" w14:textId="77777777" w:rsidTr="00E44368">
        <w:tc>
          <w:tcPr>
            <w:tcW w:w="3397" w:type="dxa"/>
          </w:tcPr>
          <w:p w14:paraId="3601F55F" w14:textId="77777777" w:rsidR="002F5022" w:rsidRDefault="002F5022" w:rsidP="002F5022">
            <w:pPr>
              <w:ind w:left="0"/>
              <w:rPr>
                <w:rFonts w:cs="Arial"/>
                <w:sz w:val="24"/>
              </w:rPr>
            </w:pPr>
            <w:r>
              <w:rPr>
                <w:rFonts w:cs="Arial"/>
                <w:sz w:val="24"/>
              </w:rPr>
              <w:t xml:space="preserve">Sally </w:t>
            </w:r>
            <w:proofErr w:type="spellStart"/>
            <w:r>
              <w:rPr>
                <w:rFonts w:cs="Arial"/>
                <w:sz w:val="24"/>
              </w:rPr>
              <w:t>Balcombe</w:t>
            </w:r>
            <w:proofErr w:type="spellEnd"/>
          </w:p>
        </w:tc>
        <w:tc>
          <w:tcPr>
            <w:tcW w:w="5619" w:type="dxa"/>
          </w:tcPr>
          <w:p w14:paraId="042F1EB3" w14:textId="77777777" w:rsidR="002F5022" w:rsidRDefault="002F5022" w:rsidP="002F5022">
            <w:pPr>
              <w:ind w:left="0"/>
              <w:rPr>
                <w:rFonts w:cs="Arial"/>
                <w:sz w:val="24"/>
              </w:rPr>
            </w:pPr>
            <w:r>
              <w:rPr>
                <w:rFonts w:cs="Arial"/>
                <w:sz w:val="24"/>
              </w:rPr>
              <w:t>Chief Executive</w:t>
            </w:r>
          </w:p>
        </w:tc>
      </w:tr>
      <w:tr w:rsidR="002F5022" w14:paraId="0EFE0757" w14:textId="77777777" w:rsidTr="00E44368">
        <w:tc>
          <w:tcPr>
            <w:tcW w:w="3397" w:type="dxa"/>
          </w:tcPr>
          <w:p w14:paraId="4825DDD3" w14:textId="77777777" w:rsidR="002F5022" w:rsidRDefault="002F5022" w:rsidP="002F5022">
            <w:pPr>
              <w:ind w:left="0"/>
              <w:rPr>
                <w:rFonts w:cs="Arial"/>
                <w:sz w:val="24"/>
              </w:rPr>
            </w:pPr>
            <w:r>
              <w:rPr>
                <w:rFonts w:cs="Arial"/>
                <w:sz w:val="24"/>
              </w:rPr>
              <w:t>Keith Beecham</w:t>
            </w:r>
          </w:p>
        </w:tc>
        <w:tc>
          <w:tcPr>
            <w:tcW w:w="5619" w:type="dxa"/>
          </w:tcPr>
          <w:p w14:paraId="6FBBB43A" w14:textId="77777777" w:rsidR="002F5022" w:rsidRDefault="002F5022" w:rsidP="002F5022">
            <w:pPr>
              <w:ind w:left="0"/>
              <w:rPr>
                <w:rFonts w:cs="Arial"/>
                <w:sz w:val="24"/>
              </w:rPr>
            </w:pPr>
            <w:r>
              <w:rPr>
                <w:rFonts w:cs="Arial"/>
                <w:sz w:val="24"/>
              </w:rPr>
              <w:t>Director of Overseas Network</w:t>
            </w:r>
          </w:p>
        </w:tc>
      </w:tr>
      <w:tr w:rsidR="002F5022" w14:paraId="7B487A24" w14:textId="77777777" w:rsidTr="00E44368">
        <w:tc>
          <w:tcPr>
            <w:tcW w:w="3397" w:type="dxa"/>
          </w:tcPr>
          <w:p w14:paraId="426C483B" w14:textId="77777777" w:rsidR="002F5022" w:rsidRDefault="002F5022" w:rsidP="002F5022">
            <w:pPr>
              <w:ind w:left="0"/>
              <w:rPr>
                <w:rFonts w:cs="Arial"/>
                <w:sz w:val="24"/>
              </w:rPr>
            </w:pPr>
            <w:r>
              <w:rPr>
                <w:rFonts w:cs="Arial"/>
                <w:sz w:val="24"/>
              </w:rPr>
              <w:t>Joss Croft</w:t>
            </w:r>
          </w:p>
        </w:tc>
        <w:tc>
          <w:tcPr>
            <w:tcW w:w="5619" w:type="dxa"/>
          </w:tcPr>
          <w:p w14:paraId="4F1BDF0B" w14:textId="77777777" w:rsidR="002F5022" w:rsidRDefault="002F5022" w:rsidP="002F5022">
            <w:pPr>
              <w:ind w:left="0"/>
              <w:rPr>
                <w:rFonts w:cs="Arial"/>
                <w:sz w:val="24"/>
              </w:rPr>
            </w:pPr>
            <w:r>
              <w:rPr>
                <w:rFonts w:cs="Arial"/>
                <w:sz w:val="24"/>
              </w:rPr>
              <w:t xml:space="preserve">Director of Marketing </w:t>
            </w:r>
          </w:p>
        </w:tc>
      </w:tr>
      <w:tr w:rsidR="002F5022" w14:paraId="44A26200" w14:textId="77777777" w:rsidTr="00E44368">
        <w:tc>
          <w:tcPr>
            <w:tcW w:w="3397" w:type="dxa"/>
          </w:tcPr>
          <w:p w14:paraId="2682AC6B" w14:textId="77777777" w:rsidR="002F5022" w:rsidRDefault="002F5022" w:rsidP="002F5022">
            <w:pPr>
              <w:ind w:left="0"/>
              <w:rPr>
                <w:rFonts w:cs="Arial"/>
                <w:sz w:val="24"/>
              </w:rPr>
            </w:pPr>
            <w:r>
              <w:rPr>
                <w:rFonts w:cs="Arial"/>
                <w:sz w:val="24"/>
              </w:rPr>
              <w:t xml:space="preserve">Philip </w:t>
            </w:r>
            <w:proofErr w:type="spellStart"/>
            <w:r>
              <w:rPr>
                <w:rFonts w:cs="Arial"/>
                <w:sz w:val="24"/>
              </w:rPr>
              <w:t>Mabe</w:t>
            </w:r>
            <w:proofErr w:type="spellEnd"/>
          </w:p>
        </w:tc>
        <w:tc>
          <w:tcPr>
            <w:tcW w:w="5619" w:type="dxa"/>
          </w:tcPr>
          <w:p w14:paraId="7E1D49BA" w14:textId="77777777" w:rsidR="002F5022" w:rsidRDefault="002F5022" w:rsidP="002F5022">
            <w:pPr>
              <w:ind w:left="0"/>
              <w:rPr>
                <w:rFonts w:cs="Arial"/>
                <w:sz w:val="24"/>
              </w:rPr>
            </w:pPr>
            <w:r>
              <w:rPr>
                <w:rFonts w:cs="Arial"/>
                <w:sz w:val="24"/>
              </w:rPr>
              <w:t>Director of Business Services</w:t>
            </w:r>
          </w:p>
        </w:tc>
      </w:tr>
      <w:tr w:rsidR="004566C8" w14:paraId="3A20AF4B" w14:textId="77777777" w:rsidTr="00E44368">
        <w:tc>
          <w:tcPr>
            <w:tcW w:w="3397" w:type="dxa"/>
          </w:tcPr>
          <w:p w14:paraId="1F6A1721" w14:textId="62E828F1" w:rsidR="004566C8" w:rsidRDefault="004566C8" w:rsidP="002F5022">
            <w:pPr>
              <w:ind w:left="0"/>
              <w:rPr>
                <w:rFonts w:cs="Arial"/>
              </w:rPr>
            </w:pPr>
            <w:r>
              <w:rPr>
                <w:rFonts w:cs="Arial"/>
              </w:rPr>
              <w:t>Patricia Yates</w:t>
            </w:r>
          </w:p>
        </w:tc>
        <w:tc>
          <w:tcPr>
            <w:tcW w:w="5619" w:type="dxa"/>
          </w:tcPr>
          <w:p w14:paraId="440620AF" w14:textId="7F778648" w:rsidR="004566C8" w:rsidRDefault="004566C8" w:rsidP="002F5022">
            <w:pPr>
              <w:ind w:left="0"/>
              <w:rPr>
                <w:rFonts w:cs="Arial"/>
              </w:rPr>
            </w:pPr>
            <w:r>
              <w:rPr>
                <w:rFonts w:cs="Arial"/>
              </w:rPr>
              <w:t>Director of Strategy and Communications</w:t>
            </w:r>
          </w:p>
        </w:tc>
      </w:tr>
    </w:tbl>
    <w:p w14:paraId="2496768A" w14:textId="77777777" w:rsidR="002F5022" w:rsidRDefault="002F5022" w:rsidP="002F5022">
      <w:pPr>
        <w:spacing w:before="0"/>
        <w:ind w:left="0"/>
        <w:rPr>
          <w:rFonts w:cs="Arial"/>
        </w:rPr>
      </w:pPr>
    </w:p>
    <w:p w14:paraId="1A5F97DC" w14:textId="77777777" w:rsidR="002F5022" w:rsidRDefault="002F5022" w:rsidP="002F5022">
      <w:pPr>
        <w:spacing w:before="0"/>
        <w:ind w:left="0"/>
        <w:rPr>
          <w:rFonts w:cs="Arial"/>
        </w:rPr>
      </w:pPr>
    </w:p>
    <w:p w14:paraId="3B4E4C1F" w14:textId="77777777" w:rsidR="002F5022" w:rsidRPr="002F5022" w:rsidRDefault="002F5022" w:rsidP="002F5022">
      <w:pPr>
        <w:spacing w:before="0"/>
        <w:ind w:left="0"/>
        <w:rPr>
          <w:rFonts w:cs="Arial"/>
          <w:i/>
        </w:rPr>
      </w:pPr>
      <w:proofErr w:type="spellStart"/>
      <w:r w:rsidRPr="002F5022">
        <w:rPr>
          <w:rFonts w:cs="Arial"/>
          <w:i/>
        </w:rPr>
        <w:t>VisitEngland</w:t>
      </w:r>
      <w:proofErr w:type="spellEnd"/>
    </w:p>
    <w:p w14:paraId="7DEE5984" w14:textId="77777777" w:rsidR="002F5022" w:rsidRPr="002F5022" w:rsidRDefault="002F5022" w:rsidP="002F5022">
      <w:pPr>
        <w:spacing w:before="0"/>
        <w:ind w:left="0"/>
        <w:rPr>
          <w:rFonts w:cs="Arial"/>
        </w:rPr>
      </w:pPr>
    </w:p>
    <w:tbl>
      <w:tblPr>
        <w:tblStyle w:val="TableGrid"/>
        <w:tblW w:w="0" w:type="auto"/>
        <w:tblLook w:val="04A0" w:firstRow="1" w:lastRow="0" w:firstColumn="1" w:lastColumn="0" w:noHBand="0" w:noVBand="1"/>
      </w:tblPr>
      <w:tblGrid>
        <w:gridCol w:w="3397"/>
        <w:gridCol w:w="5619"/>
      </w:tblGrid>
      <w:tr w:rsidR="002F5022" w14:paraId="04C2AB83" w14:textId="77777777" w:rsidTr="00E44368">
        <w:tc>
          <w:tcPr>
            <w:tcW w:w="3397" w:type="dxa"/>
          </w:tcPr>
          <w:p w14:paraId="45CB1FBF" w14:textId="77777777" w:rsidR="002F5022" w:rsidRDefault="002F5022" w:rsidP="002F5022">
            <w:pPr>
              <w:ind w:left="0"/>
              <w:rPr>
                <w:rFonts w:cs="Arial"/>
                <w:sz w:val="24"/>
              </w:rPr>
            </w:pPr>
            <w:r>
              <w:rPr>
                <w:rFonts w:cs="Arial"/>
                <w:sz w:val="24"/>
              </w:rPr>
              <w:t>Lady Penelope Cobham CBE</w:t>
            </w:r>
          </w:p>
        </w:tc>
        <w:tc>
          <w:tcPr>
            <w:tcW w:w="5619" w:type="dxa"/>
          </w:tcPr>
          <w:p w14:paraId="1C8DBE1A" w14:textId="77777777" w:rsidR="002F5022" w:rsidRDefault="002F5022" w:rsidP="002F5022">
            <w:pPr>
              <w:ind w:left="0"/>
              <w:rPr>
                <w:rFonts w:cs="Arial"/>
                <w:sz w:val="24"/>
              </w:rPr>
            </w:pPr>
            <w:r>
              <w:rPr>
                <w:rFonts w:cs="Arial"/>
                <w:sz w:val="24"/>
              </w:rPr>
              <w:t xml:space="preserve">Chair </w:t>
            </w:r>
          </w:p>
        </w:tc>
      </w:tr>
      <w:tr w:rsidR="002F5022" w14:paraId="30BB5847" w14:textId="77777777" w:rsidTr="00E44368">
        <w:tc>
          <w:tcPr>
            <w:tcW w:w="3397" w:type="dxa"/>
          </w:tcPr>
          <w:p w14:paraId="3B3A7FAE" w14:textId="77777777" w:rsidR="002F5022" w:rsidRDefault="002F5022" w:rsidP="002F5022">
            <w:pPr>
              <w:ind w:left="0"/>
              <w:rPr>
                <w:rFonts w:cs="Arial"/>
                <w:sz w:val="24"/>
              </w:rPr>
            </w:pPr>
            <w:r>
              <w:rPr>
                <w:rFonts w:cs="Arial"/>
                <w:sz w:val="24"/>
              </w:rPr>
              <w:t xml:space="preserve">James </w:t>
            </w:r>
            <w:proofErr w:type="spellStart"/>
            <w:r>
              <w:rPr>
                <w:rFonts w:cs="Arial"/>
                <w:sz w:val="24"/>
              </w:rPr>
              <w:t>Berresford</w:t>
            </w:r>
            <w:proofErr w:type="spellEnd"/>
          </w:p>
        </w:tc>
        <w:tc>
          <w:tcPr>
            <w:tcW w:w="5619" w:type="dxa"/>
          </w:tcPr>
          <w:p w14:paraId="4E410DCD" w14:textId="77777777" w:rsidR="002F5022" w:rsidRDefault="002F5022" w:rsidP="002F5022">
            <w:pPr>
              <w:ind w:left="0"/>
              <w:rPr>
                <w:rFonts w:cs="Arial"/>
                <w:sz w:val="24"/>
              </w:rPr>
            </w:pPr>
            <w:r>
              <w:rPr>
                <w:rFonts w:cs="Arial"/>
                <w:sz w:val="24"/>
              </w:rPr>
              <w:t>Chief Executive</w:t>
            </w:r>
          </w:p>
        </w:tc>
      </w:tr>
      <w:tr w:rsidR="002F5022" w14:paraId="2A2E673E" w14:textId="77777777" w:rsidTr="00E44368">
        <w:tc>
          <w:tcPr>
            <w:tcW w:w="3397" w:type="dxa"/>
          </w:tcPr>
          <w:p w14:paraId="1E36575D" w14:textId="77777777" w:rsidR="002F5022" w:rsidRDefault="002F5022" w:rsidP="002F5022">
            <w:pPr>
              <w:ind w:left="0"/>
              <w:rPr>
                <w:rFonts w:cs="Arial"/>
                <w:sz w:val="24"/>
              </w:rPr>
            </w:pPr>
            <w:r>
              <w:rPr>
                <w:rFonts w:cs="Arial"/>
                <w:sz w:val="24"/>
              </w:rPr>
              <w:t>Louise Stewart</w:t>
            </w:r>
          </w:p>
        </w:tc>
        <w:tc>
          <w:tcPr>
            <w:tcW w:w="5619" w:type="dxa"/>
          </w:tcPr>
          <w:p w14:paraId="25C24DC6" w14:textId="77777777" w:rsidR="002F5022" w:rsidRDefault="002F5022" w:rsidP="002F5022">
            <w:pPr>
              <w:ind w:left="0"/>
              <w:rPr>
                <w:rFonts w:cs="Arial"/>
                <w:sz w:val="24"/>
              </w:rPr>
            </w:pPr>
            <w:r>
              <w:rPr>
                <w:rFonts w:cs="Arial"/>
                <w:sz w:val="24"/>
              </w:rPr>
              <w:t>Director of Strategy and Development</w:t>
            </w:r>
          </w:p>
        </w:tc>
      </w:tr>
      <w:tr w:rsidR="002F5022" w14:paraId="28E43DC8" w14:textId="77777777" w:rsidTr="00E44368">
        <w:tc>
          <w:tcPr>
            <w:tcW w:w="3397" w:type="dxa"/>
          </w:tcPr>
          <w:p w14:paraId="513B85D9" w14:textId="77777777" w:rsidR="002F5022" w:rsidRDefault="002F5022" w:rsidP="002F5022">
            <w:pPr>
              <w:ind w:left="0"/>
              <w:rPr>
                <w:rFonts w:cs="Arial"/>
                <w:sz w:val="24"/>
              </w:rPr>
            </w:pPr>
            <w:r>
              <w:rPr>
                <w:rFonts w:cs="Arial"/>
                <w:sz w:val="24"/>
              </w:rPr>
              <w:t>Tim Holt</w:t>
            </w:r>
          </w:p>
        </w:tc>
        <w:tc>
          <w:tcPr>
            <w:tcW w:w="5619" w:type="dxa"/>
          </w:tcPr>
          <w:p w14:paraId="738AA4E1" w14:textId="77777777" w:rsidR="002F5022" w:rsidRDefault="002F5022" w:rsidP="002F5022">
            <w:pPr>
              <w:ind w:left="0"/>
              <w:rPr>
                <w:rFonts w:cs="Arial"/>
                <w:sz w:val="24"/>
              </w:rPr>
            </w:pPr>
            <w:r>
              <w:rPr>
                <w:rFonts w:cs="Arial"/>
                <w:sz w:val="24"/>
              </w:rPr>
              <w:t>Interim Director of Marketing</w:t>
            </w:r>
          </w:p>
        </w:tc>
      </w:tr>
    </w:tbl>
    <w:p w14:paraId="5722E6D0" w14:textId="77777777" w:rsidR="002F5022" w:rsidRPr="002F5022" w:rsidRDefault="002F5022" w:rsidP="002F5022">
      <w:pPr>
        <w:spacing w:before="0"/>
        <w:ind w:left="0"/>
        <w:rPr>
          <w:rFonts w:cs="Arial"/>
        </w:rPr>
      </w:pPr>
    </w:p>
    <w:p w14:paraId="76A45BB8" w14:textId="77777777" w:rsidR="002F5022" w:rsidRPr="002F5022" w:rsidRDefault="002F5022" w:rsidP="002F5022">
      <w:pPr>
        <w:spacing w:before="0"/>
        <w:ind w:left="0"/>
        <w:rPr>
          <w:rFonts w:cs="Arial"/>
        </w:rPr>
      </w:pPr>
    </w:p>
    <w:p w14:paraId="70FDAC80" w14:textId="77777777" w:rsidR="002F5022" w:rsidRPr="002F5022" w:rsidRDefault="002F5022" w:rsidP="002F5022">
      <w:pPr>
        <w:spacing w:before="0"/>
        <w:ind w:left="0"/>
        <w:rPr>
          <w:rFonts w:cs="Arial"/>
          <w:i/>
        </w:rPr>
      </w:pPr>
      <w:r w:rsidRPr="002F5022">
        <w:rPr>
          <w:rFonts w:cs="Arial"/>
          <w:i/>
        </w:rPr>
        <w:t>Government</w:t>
      </w:r>
    </w:p>
    <w:p w14:paraId="352D386C" w14:textId="77777777" w:rsidR="002F5022" w:rsidRPr="002F5022" w:rsidRDefault="002F5022" w:rsidP="002F5022">
      <w:pPr>
        <w:spacing w:before="0"/>
        <w:ind w:left="0"/>
        <w:rPr>
          <w:rFonts w:cs="Arial"/>
          <w:i/>
        </w:rPr>
      </w:pPr>
    </w:p>
    <w:tbl>
      <w:tblPr>
        <w:tblStyle w:val="TableGrid"/>
        <w:tblW w:w="0" w:type="auto"/>
        <w:tblLook w:val="04A0" w:firstRow="1" w:lastRow="0" w:firstColumn="1" w:lastColumn="0" w:noHBand="0" w:noVBand="1"/>
      </w:tblPr>
      <w:tblGrid>
        <w:gridCol w:w="3397"/>
        <w:gridCol w:w="5619"/>
      </w:tblGrid>
      <w:tr w:rsidR="002F5022" w14:paraId="490E6869" w14:textId="77777777" w:rsidTr="00E44368">
        <w:tc>
          <w:tcPr>
            <w:tcW w:w="3397" w:type="dxa"/>
          </w:tcPr>
          <w:p w14:paraId="4ECF9CC4" w14:textId="77777777" w:rsidR="002F5022" w:rsidRDefault="002F5022" w:rsidP="002F5022">
            <w:pPr>
              <w:ind w:left="0"/>
              <w:rPr>
                <w:rFonts w:cs="Arial"/>
                <w:sz w:val="24"/>
              </w:rPr>
            </w:pPr>
            <w:r>
              <w:rPr>
                <w:rFonts w:cs="Arial"/>
                <w:sz w:val="24"/>
              </w:rPr>
              <w:t>Conrad Bird</w:t>
            </w:r>
          </w:p>
        </w:tc>
        <w:tc>
          <w:tcPr>
            <w:tcW w:w="5619" w:type="dxa"/>
          </w:tcPr>
          <w:p w14:paraId="0DBDE532" w14:textId="77777777" w:rsidR="002F5022" w:rsidRDefault="002F5022" w:rsidP="002F5022">
            <w:pPr>
              <w:ind w:left="0"/>
              <w:rPr>
                <w:rFonts w:cs="Arial"/>
                <w:sz w:val="24"/>
              </w:rPr>
            </w:pPr>
            <w:r>
              <w:rPr>
                <w:rFonts w:cs="Arial"/>
                <w:sz w:val="24"/>
              </w:rPr>
              <w:t>Number 10</w:t>
            </w:r>
          </w:p>
        </w:tc>
      </w:tr>
      <w:tr w:rsidR="002F5022" w14:paraId="7BA5686A" w14:textId="77777777" w:rsidTr="00E44368">
        <w:tc>
          <w:tcPr>
            <w:tcW w:w="3397" w:type="dxa"/>
          </w:tcPr>
          <w:p w14:paraId="48C8554B" w14:textId="77777777" w:rsidR="002F5022" w:rsidRDefault="002F5022" w:rsidP="002F5022">
            <w:pPr>
              <w:ind w:left="0"/>
              <w:rPr>
                <w:rFonts w:cs="Arial"/>
                <w:sz w:val="24"/>
              </w:rPr>
            </w:pPr>
            <w:r>
              <w:rPr>
                <w:rFonts w:cs="Arial"/>
                <w:sz w:val="24"/>
              </w:rPr>
              <w:t xml:space="preserve">Ian </w:t>
            </w:r>
            <w:proofErr w:type="spellStart"/>
            <w:r>
              <w:rPr>
                <w:rFonts w:cs="Arial"/>
                <w:sz w:val="24"/>
              </w:rPr>
              <w:t>Broadhurst</w:t>
            </w:r>
            <w:proofErr w:type="spellEnd"/>
          </w:p>
        </w:tc>
        <w:tc>
          <w:tcPr>
            <w:tcW w:w="5619" w:type="dxa"/>
          </w:tcPr>
          <w:p w14:paraId="487CED38" w14:textId="77777777" w:rsidR="002F5022" w:rsidRDefault="002F5022" w:rsidP="002F5022">
            <w:pPr>
              <w:ind w:left="0"/>
              <w:rPr>
                <w:rFonts w:cs="Arial"/>
                <w:sz w:val="24"/>
              </w:rPr>
            </w:pPr>
            <w:r>
              <w:rPr>
                <w:rFonts w:cs="Arial"/>
                <w:sz w:val="24"/>
              </w:rPr>
              <w:t>BIS</w:t>
            </w:r>
          </w:p>
        </w:tc>
      </w:tr>
      <w:tr w:rsidR="002F5022" w14:paraId="72D1B627" w14:textId="77777777" w:rsidTr="00E44368">
        <w:tc>
          <w:tcPr>
            <w:tcW w:w="3397" w:type="dxa"/>
          </w:tcPr>
          <w:p w14:paraId="13A39A01" w14:textId="77777777" w:rsidR="002F5022" w:rsidRDefault="002F5022" w:rsidP="002F5022">
            <w:pPr>
              <w:ind w:left="0"/>
              <w:rPr>
                <w:rFonts w:cs="Arial"/>
                <w:sz w:val="24"/>
              </w:rPr>
            </w:pPr>
            <w:r>
              <w:rPr>
                <w:rFonts w:cs="Arial"/>
                <w:sz w:val="24"/>
              </w:rPr>
              <w:t>Julie Chappell</w:t>
            </w:r>
          </w:p>
        </w:tc>
        <w:tc>
          <w:tcPr>
            <w:tcW w:w="5619" w:type="dxa"/>
          </w:tcPr>
          <w:p w14:paraId="0657D6A2" w14:textId="77777777" w:rsidR="002F5022" w:rsidRDefault="002F5022" w:rsidP="002F5022">
            <w:pPr>
              <w:ind w:left="0"/>
              <w:rPr>
                <w:rFonts w:cs="Arial"/>
                <w:sz w:val="24"/>
              </w:rPr>
            </w:pPr>
            <w:r>
              <w:rPr>
                <w:rFonts w:cs="Arial"/>
                <w:sz w:val="24"/>
              </w:rPr>
              <w:t>FCO</w:t>
            </w:r>
          </w:p>
        </w:tc>
      </w:tr>
      <w:tr w:rsidR="002F5022" w14:paraId="69E13F4E" w14:textId="77777777" w:rsidTr="00E44368">
        <w:tc>
          <w:tcPr>
            <w:tcW w:w="3397" w:type="dxa"/>
          </w:tcPr>
          <w:p w14:paraId="7245E3EF" w14:textId="77777777" w:rsidR="002F5022" w:rsidRDefault="002F5022" w:rsidP="002F5022">
            <w:pPr>
              <w:ind w:left="0"/>
              <w:rPr>
                <w:rFonts w:cs="Arial"/>
                <w:sz w:val="24"/>
              </w:rPr>
            </w:pPr>
            <w:r>
              <w:rPr>
                <w:rFonts w:cs="Arial"/>
                <w:sz w:val="24"/>
              </w:rPr>
              <w:t>Alex Ellis</w:t>
            </w:r>
          </w:p>
        </w:tc>
        <w:tc>
          <w:tcPr>
            <w:tcW w:w="5619" w:type="dxa"/>
          </w:tcPr>
          <w:p w14:paraId="7E464C12" w14:textId="77777777" w:rsidR="002F5022" w:rsidRDefault="002F5022" w:rsidP="002F5022">
            <w:pPr>
              <w:ind w:left="0"/>
              <w:rPr>
                <w:rFonts w:cs="Arial"/>
                <w:sz w:val="24"/>
              </w:rPr>
            </w:pPr>
            <w:r>
              <w:rPr>
                <w:rFonts w:cs="Arial"/>
                <w:sz w:val="24"/>
              </w:rPr>
              <w:t>FCO</w:t>
            </w:r>
          </w:p>
        </w:tc>
      </w:tr>
      <w:tr w:rsidR="002F5022" w14:paraId="02901570" w14:textId="77777777" w:rsidTr="00E44368">
        <w:tc>
          <w:tcPr>
            <w:tcW w:w="3397" w:type="dxa"/>
          </w:tcPr>
          <w:p w14:paraId="01467B6A" w14:textId="77777777" w:rsidR="002F5022" w:rsidRDefault="002F5022" w:rsidP="002F5022">
            <w:pPr>
              <w:ind w:left="0"/>
              <w:rPr>
                <w:rFonts w:cs="Arial"/>
                <w:sz w:val="24"/>
              </w:rPr>
            </w:pPr>
            <w:r>
              <w:rPr>
                <w:rFonts w:cs="Arial"/>
                <w:sz w:val="24"/>
              </w:rPr>
              <w:t>Andrew Mitchell</w:t>
            </w:r>
          </w:p>
        </w:tc>
        <w:tc>
          <w:tcPr>
            <w:tcW w:w="5619" w:type="dxa"/>
          </w:tcPr>
          <w:p w14:paraId="07F95074" w14:textId="77777777" w:rsidR="002F5022" w:rsidRDefault="002F5022" w:rsidP="002F5022">
            <w:pPr>
              <w:ind w:left="0"/>
              <w:rPr>
                <w:rFonts w:cs="Arial"/>
                <w:sz w:val="24"/>
              </w:rPr>
            </w:pPr>
            <w:r>
              <w:rPr>
                <w:rFonts w:cs="Arial"/>
                <w:sz w:val="24"/>
              </w:rPr>
              <w:t>FCO</w:t>
            </w:r>
          </w:p>
        </w:tc>
      </w:tr>
      <w:tr w:rsidR="002F5022" w14:paraId="40705125" w14:textId="77777777" w:rsidTr="00E44368">
        <w:tc>
          <w:tcPr>
            <w:tcW w:w="3397" w:type="dxa"/>
          </w:tcPr>
          <w:p w14:paraId="6C931781" w14:textId="77777777" w:rsidR="002F5022" w:rsidRDefault="002F5022" w:rsidP="002F5022">
            <w:pPr>
              <w:ind w:left="0"/>
              <w:rPr>
                <w:rFonts w:cs="Arial"/>
                <w:sz w:val="24"/>
              </w:rPr>
            </w:pPr>
            <w:r>
              <w:rPr>
                <w:rFonts w:cs="Arial"/>
                <w:sz w:val="24"/>
              </w:rPr>
              <w:t xml:space="preserve">Clare </w:t>
            </w:r>
            <w:proofErr w:type="spellStart"/>
            <w:r>
              <w:rPr>
                <w:rFonts w:cs="Arial"/>
                <w:sz w:val="24"/>
              </w:rPr>
              <w:t>Pillman</w:t>
            </w:r>
            <w:proofErr w:type="spellEnd"/>
          </w:p>
        </w:tc>
        <w:tc>
          <w:tcPr>
            <w:tcW w:w="5619" w:type="dxa"/>
          </w:tcPr>
          <w:p w14:paraId="61F99FB2" w14:textId="77777777" w:rsidR="002F5022" w:rsidRDefault="002F5022" w:rsidP="002F5022">
            <w:pPr>
              <w:ind w:left="0"/>
              <w:rPr>
                <w:rFonts w:cs="Arial"/>
                <w:sz w:val="24"/>
              </w:rPr>
            </w:pPr>
            <w:r>
              <w:rPr>
                <w:rFonts w:cs="Arial"/>
                <w:sz w:val="24"/>
              </w:rPr>
              <w:t>DCMS</w:t>
            </w:r>
          </w:p>
        </w:tc>
      </w:tr>
    </w:tbl>
    <w:p w14:paraId="2FE5DE58" w14:textId="77777777" w:rsidR="002F5022" w:rsidRDefault="002F5022" w:rsidP="002F5022">
      <w:pPr>
        <w:spacing w:before="0"/>
        <w:ind w:left="0"/>
        <w:rPr>
          <w:rFonts w:cs="Arial"/>
        </w:rPr>
      </w:pPr>
    </w:p>
    <w:p w14:paraId="5E449426" w14:textId="77777777" w:rsidR="002F5022" w:rsidRDefault="002F5022" w:rsidP="002F5022">
      <w:pPr>
        <w:spacing w:before="0"/>
        <w:ind w:left="0"/>
        <w:rPr>
          <w:rFonts w:cs="Arial"/>
        </w:rPr>
      </w:pPr>
    </w:p>
    <w:p w14:paraId="208FB102" w14:textId="00FB3779" w:rsidR="002F5022" w:rsidRPr="002F5022" w:rsidRDefault="002F5022" w:rsidP="002F5022">
      <w:pPr>
        <w:spacing w:before="0"/>
        <w:ind w:left="0"/>
        <w:rPr>
          <w:rFonts w:cs="Arial"/>
          <w:i/>
        </w:rPr>
      </w:pPr>
      <w:r w:rsidRPr="002F5022">
        <w:rPr>
          <w:rFonts w:cs="Arial"/>
          <w:i/>
        </w:rPr>
        <w:t>Other</w:t>
      </w:r>
      <w:r w:rsidR="00FB6F1A">
        <w:rPr>
          <w:rFonts w:cs="Arial"/>
          <w:i/>
        </w:rPr>
        <w:t xml:space="preserve"> organisation</w:t>
      </w:r>
      <w:r w:rsidRPr="002F5022">
        <w:rPr>
          <w:rFonts w:cs="Arial"/>
          <w:i/>
        </w:rPr>
        <w:t>s</w:t>
      </w:r>
    </w:p>
    <w:p w14:paraId="48F8D2BF" w14:textId="77777777" w:rsidR="002F5022" w:rsidRPr="002F5022" w:rsidRDefault="002F5022" w:rsidP="002F5022">
      <w:pPr>
        <w:spacing w:before="0"/>
        <w:ind w:left="0"/>
        <w:rPr>
          <w:rFonts w:cs="Arial"/>
        </w:rPr>
      </w:pPr>
    </w:p>
    <w:tbl>
      <w:tblPr>
        <w:tblStyle w:val="TableGrid"/>
        <w:tblW w:w="0" w:type="auto"/>
        <w:tblLook w:val="04A0" w:firstRow="1" w:lastRow="0" w:firstColumn="1" w:lastColumn="0" w:noHBand="0" w:noVBand="1"/>
      </w:tblPr>
      <w:tblGrid>
        <w:gridCol w:w="3397"/>
        <w:gridCol w:w="5619"/>
      </w:tblGrid>
      <w:tr w:rsidR="002F5022" w14:paraId="0AB765E4" w14:textId="77777777" w:rsidTr="00E44368">
        <w:tc>
          <w:tcPr>
            <w:tcW w:w="3397" w:type="dxa"/>
          </w:tcPr>
          <w:p w14:paraId="438667CD" w14:textId="77777777" w:rsidR="002F5022" w:rsidRDefault="002F5022" w:rsidP="002F5022">
            <w:pPr>
              <w:ind w:left="0"/>
              <w:rPr>
                <w:rFonts w:cs="Arial"/>
                <w:sz w:val="24"/>
              </w:rPr>
            </w:pPr>
            <w:proofErr w:type="spellStart"/>
            <w:r>
              <w:rPr>
                <w:rFonts w:cs="Arial"/>
                <w:sz w:val="24"/>
              </w:rPr>
              <w:t>Manon</w:t>
            </w:r>
            <w:proofErr w:type="spellEnd"/>
            <w:r>
              <w:rPr>
                <w:rFonts w:cs="Arial"/>
                <w:sz w:val="24"/>
              </w:rPr>
              <w:t xml:space="preserve"> </w:t>
            </w:r>
            <w:proofErr w:type="spellStart"/>
            <w:r>
              <w:rPr>
                <w:rFonts w:cs="Arial"/>
                <w:sz w:val="24"/>
              </w:rPr>
              <w:t>Antoniazzi</w:t>
            </w:r>
            <w:proofErr w:type="spellEnd"/>
          </w:p>
        </w:tc>
        <w:tc>
          <w:tcPr>
            <w:tcW w:w="5619" w:type="dxa"/>
          </w:tcPr>
          <w:p w14:paraId="164907A8" w14:textId="0885D20D" w:rsidR="002F5022" w:rsidRDefault="002F5022" w:rsidP="002F5022">
            <w:pPr>
              <w:ind w:left="0"/>
              <w:rPr>
                <w:rFonts w:cs="Arial"/>
                <w:sz w:val="24"/>
              </w:rPr>
            </w:pPr>
            <w:r>
              <w:rPr>
                <w:rFonts w:cs="Arial"/>
                <w:sz w:val="24"/>
              </w:rPr>
              <w:t>Chief Executive, Visit</w:t>
            </w:r>
            <w:r w:rsidR="00B2673C">
              <w:rPr>
                <w:rFonts w:cs="Arial"/>
                <w:sz w:val="24"/>
              </w:rPr>
              <w:t xml:space="preserve"> </w:t>
            </w:r>
            <w:r>
              <w:rPr>
                <w:rFonts w:cs="Arial"/>
                <w:sz w:val="24"/>
              </w:rPr>
              <w:t>Wales</w:t>
            </w:r>
          </w:p>
        </w:tc>
      </w:tr>
      <w:tr w:rsidR="002F5022" w14:paraId="148A65EF" w14:textId="77777777" w:rsidTr="00E44368">
        <w:tc>
          <w:tcPr>
            <w:tcW w:w="3397" w:type="dxa"/>
          </w:tcPr>
          <w:p w14:paraId="38CC9599" w14:textId="77777777" w:rsidR="002F5022" w:rsidRDefault="002F5022" w:rsidP="002F5022">
            <w:pPr>
              <w:ind w:left="0"/>
              <w:rPr>
                <w:rFonts w:cs="Arial"/>
                <w:sz w:val="24"/>
              </w:rPr>
            </w:pPr>
            <w:r>
              <w:rPr>
                <w:rFonts w:cs="Arial"/>
                <w:sz w:val="24"/>
              </w:rPr>
              <w:t xml:space="preserve">Mike </w:t>
            </w:r>
            <w:proofErr w:type="spellStart"/>
            <w:r>
              <w:rPr>
                <w:rFonts w:cs="Arial"/>
                <w:sz w:val="24"/>
              </w:rPr>
              <w:t>Cantlay</w:t>
            </w:r>
            <w:proofErr w:type="spellEnd"/>
          </w:p>
        </w:tc>
        <w:tc>
          <w:tcPr>
            <w:tcW w:w="5619" w:type="dxa"/>
          </w:tcPr>
          <w:p w14:paraId="1B93EA26" w14:textId="77777777" w:rsidR="002F5022" w:rsidRDefault="002F5022" w:rsidP="002F5022">
            <w:pPr>
              <w:ind w:left="0"/>
              <w:rPr>
                <w:rFonts w:cs="Arial"/>
                <w:sz w:val="24"/>
              </w:rPr>
            </w:pPr>
            <w:r>
              <w:rPr>
                <w:rFonts w:cs="Arial"/>
                <w:sz w:val="24"/>
              </w:rPr>
              <w:t xml:space="preserve">Chair, </w:t>
            </w:r>
            <w:proofErr w:type="spellStart"/>
            <w:r>
              <w:rPr>
                <w:rFonts w:cs="Arial"/>
                <w:sz w:val="24"/>
              </w:rPr>
              <w:t>VisitScotland</w:t>
            </w:r>
            <w:proofErr w:type="spellEnd"/>
          </w:p>
        </w:tc>
      </w:tr>
      <w:tr w:rsidR="002F5022" w14:paraId="228BDC5C" w14:textId="77777777" w:rsidTr="00E44368">
        <w:tc>
          <w:tcPr>
            <w:tcW w:w="3397" w:type="dxa"/>
          </w:tcPr>
          <w:p w14:paraId="1C754929" w14:textId="77777777" w:rsidR="002F5022" w:rsidRDefault="002F5022" w:rsidP="002F5022">
            <w:pPr>
              <w:ind w:left="0"/>
              <w:rPr>
                <w:rFonts w:cs="Arial"/>
                <w:sz w:val="24"/>
              </w:rPr>
            </w:pPr>
            <w:r>
              <w:rPr>
                <w:rFonts w:cs="Arial"/>
                <w:sz w:val="24"/>
              </w:rPr>
              <w:t>Dan Clayton-Jones</w:t>
            </w:r>
          </w:p>
        </w:tc>
        <w:tc>
          <w:tcPr>
            <w:tcW w:w="5619" w:type="dxa"/>
          </w:tcPr>
          <w:p w14:paraId="5A845A5F" w14:textId="1A59A3EA" w:rsidR="002F5022" w:rsidRDefault="002F5022" w:rsidP="006D647E">
            <w:pPr>
              <w:ind w:left="0"/>
              <w:rPr>
                <w:rFonts w:cs="Arial"/>
                <w:sz w:val="24"/>
              </w:rPr>
            </w:pPr>
            <w:r>
              <w:rPr>
                <w:rFonts w:cs="Arial"/>
                <w:sz w:val="24"/>
              </w:rPr>
              <w:t xml:space="preserve">Chair, </w:t>
            </w:r>
            <w:r w:rsidR="006D647E">
              <w:rPr>
                <w:rFonts w:cs="Arial"/>
                <w:sz w:val="24"/>
              </w:rPr>
              <w:t>Wales Tourism Advisory Board</w:t>
            </w:r>
          </w:p>
        </w:tc>
      </w:tr>
      <w:tr w:rsidR="002F5022" w14:paraId="02341B80" w14:textId="77777777" w:rsidTr="00E44368">
        <w:tc>
          <w:tcPr>
            <w:tcW w:w="3397" w:type="dxa"/>
          </w:tcPr>
          <w:p w14:paraId="6A9173D6" w14:textId="7BF1F4F6" w:rsidR="002F5022" w:rsidRDefault="002F5022" w:rsidP="002F5022">
            <w:pPr>
              <w:ind w:left="0"/>
              <w:rPr>
                <w:rFonts w:cs="Arial"/>
                <w:sz w:val="24"/>
              </w:rPr>
            </w:pPr>
            <w:proofErr w:type="spellStart"/>
            <w:r>
              <w:rPr>
                <w:rFonts w:cs="Arial"/>
                <w:sz w:val="24"/>
              </w:rPr>
              <w:t>Sandie</w:t>
            </w:r>
            <w:proofErr w:type="spellEnd"/>
            <w:r>
              <w:rPr>
                <w:rFonts w:cs="Arial"/>
                <w:sz w:val="24"/>
              </w:rPr>
              <w:t xml:space="preserve"> Dawe</w:t>
            </w:r>
            <w:r w:rsidR="006D647E">
              <w:rPr>
                <w:rFonts w:cs="Arial"/>
                <w:sz w:val="24"/>
              </w:rPr>
              <w:t xml:space="preserve"> CBE</w:t>
            </w:r>
          </w:p>
        </w:tc>
        <w:tc>
          <w:tcPr>
            <w:tcW w:w="5619" w:type="dxa"/>
          </w:tcPr>
          <w:p w14:paraId="6915BE58" w14:textId="77777777" w:rsidR="002F5022" w:rsidRDefault="002F5022" w:rsidP="002F5022">
            <w:pPr>
              <w:ind w:left="0"/>
              <w:rPr>
                <w:rFonts w:cs="Arial"/>
                <w:sz w:val="24"/>
              </w:rPr>
            </w:pPr>
            <w:r>
              <w:rPr>
                <w:rFonts w:cs="Arial"/>
                <w:sz w:val="24"/>
              </w:rPr>
              <w:t xml:space="preserve">Former Chief Executive, </w:t>
            </w:r>
            <w:proofErr w:type="spellStart"/>
            <w:r>
              <w:rPr>
                <w:rFonts w:cs="Arial"/>
                <w:sz w:val="24"/>
              </w:rPr>
              <w:t>VisitBritain</w:t>
            </w:r>
            <w:proofErr w:type="spellEnd"/>
          </w:p>
        </w:tc>
      </w:tr>
      <w:tr w:rsidR="004566C8" w:rsidRPr="004566C8" w14:paraId="25DB0062" w14:textId="77777777" w:rsidTr="00E44368">
        <w:tc>
          <w:tcPr>
            <w:tcW w:w="3397" w:type="dxa"/>
          </w:tcPr>
          <w:p w14:paraId="0DE76AF4" w14:textId="6DA46D42" w:rsidR="004566C8" w:rsidRPr="004566C8" w:rsidRDefault="004566C8" w:rsidP="002F5022">
            <w:pPr>
              <w:ind w:left="0"/>
              <w:rPr>
                <w:rFonts w:cs="Arial"/>
                <w:sz w:val="24"/>
              </w:rPr>
            </w:pPr>
            <w:r>
              <w:rPr>
                <w:rFonts w:cs="Arial"/>
                <w:sz w:val="24"/>
              </w:rPr>
              <w:t xml:space="preserve">Michael </w:t>
            </w:r>
            <w:proofErr w:type="spellStart"/>
            <w:r>
              <w:rPr>
                <w:rFonts w:cs="Arial"/>
                <w:sz w:val="24"/>
              </w:rPr>
              <w:t>Hirst</w:t>
            </w:r>
            <w:proofErr w:type="spellEnd"/>
          </w:p>
        </w:tc>
        <w:tc>
          <w:tcPr>
            <w:tcW w:w="5619" w:type="dxa"/>
          </w:tcPr>
          <w:p w14:paraId="01FEC512" w14:textId="58008139" w:rsidR="004566C8" w:rsidRPr="004566C8" w:rsidRDefault="004566C8" w:rsidP="002F5022">
            <w:pPr>
              <w:ind w:left="0"/>
              <w:rPr>
                <w:rFonts w:cs="Arial"/>
                <w:sz w:val="24"/>
              </w:rPr>
            </w:pPr>
            <w:r>
              <w:rPr>
                <w:rFonts w:cs="Arial"/>
                <w:sz w:val="24"/>
              </w:rPr>
              <w:t>Chair, Business Visits and Events Partnership</w:t>
            </w:r>
          </w:p>
        </w:tc>
      </w:tr>
      <w:tr w:rsidR="002F5022" w14:paraId="4BA93947" w14:textId="77777777" w:rsidTr="00E44368">
        <w:tc>
          <w:tcPr>
            <w:tcW w:w="3397" w:type="dxa"/>
          </w:tcPr>
          <w:p w14:paraId="240FB5B3" w14:textId="77777777" w:rsidR="002F5022" w:rsidRDefault="002F5022" w:rsidP="002F5022">
            <w:pPr>
              <w:ind w:left="0"/>
              <w:rPr>
                <w:rFonts w:cs="Arial"/>
                <w:sz w:val="24"/>
              </w:rPr>
            </w:pPr>
            <w:proofErr w:type="spellStart"/>
            <w:r>
              <w:rPr>
                <w:rFonts w:cs="Arial"/>
                <w:sz w:val="24"/>
              </w:rPr>
              <w:t>Ufi</w:t>
            </w:r>
            <w:proofErr w:type="spellEnd"/>
            <w:r>
              <w:rPr>
                <w:rFonts w:cs="Arial"/>
                <w:sz w:val="24"/>
              </w:rPr>
              <w:t xml:space="preserve"> Ibrahim</w:t>
            </w:r>
          </w:p>
        </w:tc>
        <w:tc>
          <w:tcPr>
            <w:tcW w:w="5619" w:type="dxa"/>
          </w:tcPr>
          <w:p w14:paraId="09BA505A" w14:textId="77777777" w:rsidR="002F5022" w:rsidRDefault="002F5022" w:rsidP="002F5022">
            <w:pPr>
              <w:ind w:left="0"/>
              <w:rPr>
                <w:rFonts w:cs="Arial"/>
                <w:sz w:val="24"/>
              </w:rPr>
            </w:pPr>
            <w:r>
              <w:rPr>
                <w:rFonts w:cs="Arial"/>
                <w:sz w:val="24"/>
              </w:rPr>
              <w:t>Chief Executive, British Hospitality Association</w:t>
            </w:r>
          </w:p>
        </w:tc>
      </w:tr>
      <w:tr w:rsidR="002F5022" w14:paraId="4F7509CE" w14:textId="77777777" w:rsidTr="00E44368">
        <w:tc>
          <w:tcPr>
            <w:tcW w:w="3397" w:type="dxa"/>
          </w:tcPr>
          <w:p w14:paraId="3607358E" w14:textId="77777777" w:rsidR="002F5022" w:rsidRDefault="002F5022" w:rsidP="002F5022">
            <w:pPr>
              <w:ind w:left="0"/>
              <w:rPr>
                <w:rFonts w:cs="Arial"/>
                <w:sz w:val="24"/>
              </w:rPr>
            </w:pPr>
            <w:r>
              <w:rPr>
                <w:rFonts w:cs="Arial"/>
                <w:sz w:val="24"/>
              </w:rPr>
              <w:t>Gordon Innes</w:t>
            </w:r>
          </w:p>
        </w:tc>
        <w:tc>
          <w:tcPr>
            <w:tcW w:w="5619" w:type="dxa"/>
          </w:tcPr>
          <w:p w14:paraId="4D9E5D7B" w14:textId="77777777" w:rsidR="002F5022" w:rsidRDefault="002F5022" w:rsidP="002F5022">
            <w:pPr>
              <w:ind w:left="0"/>
              <w:rPr>
                <w:rFonts w:cs="Arial"/>
                <w:sz w:val="24"/>
              </w:rPr>
            </w:pPr>
            <w:r>
              <w:rPr>
                <w:rFonts w:cs="Arial"/>
                <w:sz w:val="24"/>
              </w:rPr>
              <w:t>Chief Executive, London and Partners</w:t>
            </w:r>
          </w:p>
        </w:tc>
      </w:tr>
      <w:tr w:rsidR="004566C8" w:rsidRPr="004566C8" w14:paraId="61F385B2" w14:textId="77777777" w:rsidTr="00E44368">
        <w:tc>
          <w:tcPr>
            <w:tcW w:w="3397" w:type="dxa"/>
          </w:tcPr>
          <w:p w14:paraId="18028C53" w14:textId="4602FC29" w:rsidR="004566C8" w:rsidRPr="004566C8" w:rsidRDefault="004566C8" w:rsidP="004566C8">
            <w:pPr>
              <w:ind w:left="0"/>
              <w:rPr>
                <w:rFonts w:cs="Arial"/>
                <w:sz w:val="24"/>
              </w:rPr>
            </w:pPr>
            <w:r w:rsidRPr="004566C8">
              <w:rPr>
                <w:rFonts w:cs="Arial"/>
                <w:sz w:val="24"/>
              </w:rPr>
              <w:t>Sandra Matthews-Marsh</w:t>
            </w:r>
          </w:p>
        </w:tc>
        <w:tc>
          <w:tcPr>
            <w:tcW w:w="5619" w:type="dxa"/>
          </w:tcPr>
          <w:p w14:paraId="34CE1B21" w14:textId="12E47D3E" w:rsidR="004566C8" w:rsidRPr="004566C8" w:rsidRDefault="004566C8" w:rsidP="002F5022">
            <w:pPr>
              <w:ind w:left="0"/>
              <w:rPr>
                <w:rFonts w:cs="Arial"/>
                <w:sz w:val="24"/>
              </w:rPr>
            </w:pPr>
            <w:r>
              <w:rPr>
                <w:rFonts w:cs="Arial"/>
                <w:sz w:val="24"/>
              </w:rPr>
              <w:t>Chief Executive, Visit Kent</w:t>
            </w:r>
          </w:p>
        </w:tc>
      </w:tr>
      <w:tr w:rsidR="002F5022" w14:paraId="3EE4FE55" w14:textId="77777777" w:rsidTr="00E44368">
        <w:tc>
          <w:tcPr>
            <w:tcW w:w="3397" w:type="dxa"/>
          </w:tcPr>
          <w:p w14:paraId="580600AC" w14:textId="77777777" w:rsidR="002F5022" w:rsidRDefault="002F5022" w:rsidP="002F5022">
            <w:pPr>
              <w:ind w:left="0"/>
              <w:rPr>
                <w:rFonts w:cs="Arial"/>
                <w:sz w:val="24"/>
              </w:rPr>
            </w:pPr>
            <w:r>
              <w:rPr>
                <w:rFonts w:cs="Arial"/>
                <w:sz w:val="24"/>
              </w:rPr>
              <w:t>John Penrose MP</w:t>
            </w:r>
          </w:p>
        </w:tc>
        <w:tc>
          <w:tcPr>
            <w:tcW w:w="5619" w:type="dxa"/>
          </w:tcPr>
          <w:p w14:paraId="7954A258" w14:textId="77777777" w:rsidR="002F5022" w:rsidRDefault="002F5022" w:rsidP="002F5022">
            <w:pPr>
              <w:ind w:left="0"/>
              <w:rPr>
                <w:rFonts w:cs="Arial"/>
                <w:sz w:val="24"/>
              </w:rPr>
            </w:pPr>
            <w:r>
              <w:rPr>
                <w:rFonts w:cs="Arial"/>
                <w:sz w:val="24"/>
              </w:rPr>
              <w:t>Former Minister for Tourism</w:t>
            </w:r>
          </w:p>
        </w:tc>
      </w:tr>
      <w:tr w:rsidR="002F5022" w14:paraId="5809B850" w14:textId="77777777" w:rsidTr="00E44368">
        <w:tc>
          <w:tcPr>
            <w:tcW w:w="3397" w:type="dxa"/>
          </w:tcPr>
          <w:p w14:paraId="71FDE029" w14:textId="77777777" w:rsidR="002F5022" w:rsidRDefault="002F5022" w:rsidP="002F5022">
            <w:pPr>
              <w:ind w:left="0"/>
              <w:rPr>
                <w:rFonts w:cs="Arial"/>
                <w:sz w:val="24"/>
              </w:rPr>
            </w:pPr>
            <w:r>
              <w:rPr>
                <w:rFonts w:cs="Arial"/>
                <w:sz w:val="24"/>
              </w:rPr>
              <w:t>Sir Hugh Robertson MP</w:t>
            </w:r>
          </w:p>
        </w:tc>
        <w:tc>
          <w:tcPr>
            <w:tcW w:w="5619" w:type="dxa"/>
          </w:tcPr>
          <w:p w14:paraId="338D8A91" w14:textId="77777777" w:rsidR="002F5022" w:rsidRDefault="002F5022" w:rsidP="002F5022">
            <w:pPr>
              <w:ind w:left="0"/>
              <w:rPr>
                <w:rFonts w:cs="Arial"/>
                <w:sz w:val="24"/>
              </w:rPr>
            </w:pPr>
            <w:r>
              <w:rPr>
                <w:rFonts w:cs="Arial"/>
                <w:sz w:val="24"/>
              </w:rPr>
              <w:t>Former Minister for Tourism</w:t>
            </w:r>
          </w:p>
        </w:tc>
      </w:tr>
      <w:tr w:rsidR="002F5022" w14:paraId="12E8710C" w14:textId="77777777" w:rsidTr="00E44368">
        <w:tc>
          <w:tcPr>
            <w:tcW w:w="3397" w:type="dxa"/>
          </w:tcPr>
          <w:p w14:paraId="07F0B486" w14:textId="77777777" w:rsidR="002F5022" w:rsidRDefault="002F5022" w:rsidP="002F5022">
            <w:pPr>
              <w:ind w:left="0"/>
              <w:rPr>
                <w:rFonts w:cs="Arial"/>
                <w:sz w:val="24"/>
              </w:rPr>
            </w:pPr>
            <w:r>
              <w:rPr>
                <w:rFonts w:cs="Arial"/>
                <w:sz w:val="24"/>
              </w:rPr>
              <w:t>Kurt Janson</w:t>
            </w:r>
          </w:p>
        </w:tc>
        <w:tc>
          <w:tcPr>
            <w:tcW w:w="5619" w:type="dxa"/>
          </w:tcPr>
          <w:p w14:paraId="384A3BE4" w14:textId="77777777" w:rsidR="002F5022" w:rsidRDefault="002F5022" w:rsidP="002F5022">
            <w:pPr>
              <w:ind w:left="0"/>
              <w:rPr>
                <w:rFonts w:cs="Arial"/>
                <w:sz w:val="24"/>
              </w:rPr>
            </w:pPr>
            <w:r>
              <w:rPr>
                <w:rFonts w:cs="Arial"/>
                <w:sz w:val="24"/>
              </w:rPr>
              <w:t>Chief Executive, Tourism Alliance</w:t>
            </w:r>
          </w:p>
        </w:tc>
      </w:tr>
      <w:tr w:rsidR="002F5022" w14:paraId="35971EFE" w14:textId="77777777" w:rsidTr="00E44368">
        <w:tc>
          <w:tcPr>
            <w:tcW w:w="3397" w:type="dxa"/>
          </w:tcPr>
          <w:p w14:paraId="7A459D51" w14:textId="77777777" w:rsidR="002F5022" w:rsidRDefault="002F5022" w:rsidP="002F5022">
            <w:pPr>
              <w:ind w:left="0"/>
              <w:rPr>
                <w:rFonts w:cs="Arial"/>
                <w:sz w:val="24"/>
              </w:rPr>
            </w:pPr>
            <w:proofErr w:type="spellStart"/>
            <w:r>
              <w:rPr>
                <w:rFonts w:cs="Arial"/>
                <w:sz w:val="24"/>
              </w:rPr>
              <w:t>Ashwini</w:t>
            </w:r>
            <w:proofErr w:type="spellEnd"/>
            <w:r>
              <w:rPr>
                <w:rFonts w:cs="Arial"/>
                <w:sz w:val="24"/>
              </w:rPr>
              <w:t xml:space="preserve"> </w:t>
            </w:r>
            <w:proofErr w:type="spellStart"/>
            <w:r>
              <w:rPr>
                <w:rFonts w:cs="Arial"/>
                <w:sz w:val="24"/>
              </w:rPr>
              <w:t>Kakkar</w:t>
            </w:r>
            <w:proofErr w:type="spellEnd"/>
          </w:p>
        </w:tc>
        <w:tc>
          <w:tcPr>
            <w:tcW w:w="5619" w:type="dxa"/>
          </w:tcPr>
          <w:p w14:paraId="5BB122F6" w14:textId="77777777" w:rsidR="002F5022" w:rsidRDefault="002F5022" w:rsidP="002F5022">
            <w:pPr>
              <w:ind w:left="0"/>
              <w:rPr>
                <w:rFonts w:cs="Arial"/>
                <w:sz w:val="24"/>
              </w:rPr>
            </w:pPr>
            <w:r>
              <w:rPr>
                <w:rFonts w:cs="Arial"/>
                <w:sz w:val="24"/>
              </w:rPr>
              <w:t>Vice Chairman, Mercury Travels, India</w:t>
            </w:r>
          </w:p>
        </w:tc>
      </w:tr>
      <w:tr w:rsidR="004566C8" w:rsidRPr="004566C8" w14:paraId="413494E8" w14:textId="77777777" w:rsidTr="00E44368">
        <w:tc>
          <w:tcPr>
            <w:tcW w:w="3397" w:type="dxa"/>
          </w:tcPr>
          <w:p w14:paraId="6544F256" w14:textId="49CE54FD" w:rsidR="004566C8" w:rsidRPr="004566C8" w:rsidRDefault="004566C8" w:rsidP="002F5022">
            <w:pPr>
              <w:ind w:left="0"/>
              <w:rPr>
                <w:rFonts w:cs="Arial"/>
                <w:sz w:val="24"/>
              </w:rPr>
            </w:pPr>
            <w:r>
              <w:rPr>
                <w:rFonts w:cs="Arial"/>
                <w:sz w:val="24"/>
              </w:rPr>
              <w:t xml:space="preserve">Paul </w:t>
            </w:r>
            <w:proofErr w:type="spellStart"/>
            <w:r>
              <w:rPr>
                <w:rFonts w:cs="Arial"/>
                <w:sz w:val="24"/>
              </w:rPr>
              <w:t>Raynes</w:t>
            </w:r>
            <w:proofErr w:type="spellEnd"/>
          </w:p>
        </w:tc>
        <w:tc>
          <w:tcPr>
            <w:tcW w:w="5619" w:type="dxa"/>
          </w:tcPr>
          <w:p w14:paraId="2111C162" w14:textId="0B9F5A8F" w:rsidR="004566C8" w:rsidRPr="004566C8" w:rsidRDefault="004566C8" w:rsidP="002F5022">
            <w:pPr>
              <w:ind w:left="0"/>
              <w:rPr>
                <w:rFonts w:cs="Arial"/>
                <w:szCs w:val="22"/>
              </w:rPr>
            </w:pPr>
            <w:r w:rsidRPr="004566C8">
              <w:rPr>
                <w:rFonts w:cs="Arial"/>
                <w:szCs w:val="22"/>
              </w:rPr>
              <w:t>Head of Programmes, Local Government Association</w:t>
            </w:r>
          </w:p>
        </w:tc>
      </w:tr>
      <w:tr w:rsidR="002F5022" w14:paraId="711A9EF1" w14:textId="77777777" w:rsidTr="00E44368">
        <w:tc>
          <w:tcPr>
            <w:tcW w:w="3397" w:type="dxa"/>
          </w:tcPr>
          <w:p w14:paraId="018CD822" w14:textId="77777777" w:rsidR="002F5022" w:rsidRDefault="002F5022" w:rsidP="002F5022">
            <w:pPr>
              <w:ind w:left="0"/>
              <w:rPr>
                <w:rFonts w:cs="Arial"/>
                <w:sz w:val="24"/>
              </w:rPr>
            </w:pPr>
            <w:r>
              <w:rPr>
                <w:rFonts w:cs="Arial"/>
                <w:sz w:val="24"/>
              </w:rPr>
              <w:t>Moira Sinclair</w:t>
            </w:r>
          </w:p>
        </w:tc>
        <w:tc>
          <w:tcPr>
            <w:tcW w:w="5619" w:type="dxa"/>
          </w:tcPr>
          <w:p w14:paraId="134C4C5F" w14:textId="2B97CE2C" w:rsidR="002F5022" w:rsidRPr="004566C8" w:rsidRDefault="002F5022" w:rsidP="004566C8">
            <w:pPr>
              <w:ind w:left="0"/>
              <w:rPr>
                <w:rFonts w:cs="Arial"/>
                <w:szCs w:val="22"/>
              </w:rPr>
            </w:pPr>
            <w:r w:rsidRPr="004566C8">
              <w:rPr>
                <w:rFonts w:cs="Arial"/>
                <w:szCs w:val="22"/>
              </w:rPr>
              <w:t xml:space="preserve">Director London </w:t>
            </w:r>
            <w:r w:rsidR="004566C8">
              <w:rPr>
                <w:rFonts w:cs="Arial"/>
                <w:szCs w:val="22"/>
              </w:rPr>
              <w:t>&amp;</w:t>
            </w:r>
            <w:r w:rsidRPr="004566C8">
              <w:rPr>
                <w:rFonts w:cs="Arial"/>
                <w:szCs w:val="22"/>
              </w:rPr>
              <w:t xml:space="preserve"> South East, </w:t>
            </w:r>
            <w:r w:rsidR="004566C8" w:rsidRPr="004566C8">
              <w:rPr>
                <w:rFonts w:cs="Arial"/>
                <w:szCs w:val="22"/>
              </w:rPr>
              <w:t>Arts Council England</w:t>
            </w:r>
          </w:p>
        </w:tc>
      </w:tr>
      <w:tr w:rsidR="002F5022" w14:paraId="683EB0DD" w14:textId="77777777" w:rsidTr="00E44368">
        <w:tc>
          <w:tcPr>
            <w:tcW w:w="3397" w:type="dxa"/>
          </w:tcPr>
          <w:p w14:paraId="2550855E" w14:textId="77777777" w:rsidR="002F5022" w:rsidRDefault="002F5022" w:rsidP="002F5022">
            <w:pPr>
              <w:ind w:left="0"/>
              <w:rPr>
                <w:rFonts w:cs="Arial"/>
                <w:sz w:val="24"/>
              </w:rPr>
            </w:pPr>
            <w:r>
              <w:rPr>
                <w:rFonts w:cs="Arial"/>
                <w:sz w:val="24"/>
              </w:rPr>
              <w:t>Ian Stephens</w:t>
            </w:r>
          </w:p>
        </w:tc>
        <w:tc>
          <w:tcPr>
            <w:tcW w:w="5619" w:type="dxa"/>
          </w:tcPr>
          <w:p w14:paraId="1D19221F" w14:textId="77777777" w:rsidR="002F5022" w:rsidRDefault="002F5022" w:rsidP="002F5022">
            <w:pPr>
              <w:ind w:left="0"/>
              <w:rPr>
                <w:rFonts w:cs="Arial"/>
                <w:sz w:val="24"/>
              </w:rPr>
            </w:pPr>
            <w:r>
              <w:rPr>
                <w:rFonts w:cs="Arial"/>
                <w:sz w:val="24"/>
              </w:rPr>
              <w:t>Chief Executive, Cumbria Tourism</w:t>
            </w:r>
          </w:p>
        </w:tc>
      </w:tr>
      <w:tr w:rsidR="002F5022" w14:paraId="365D8C39" w14:textId="77777777" w:rsidTr="00E44368">
        <w:tc>
          <w:tcPr>
            <w:tcW w:w="3397" w:type="dxa"/>
          </w:tcPr>
          <w:p w14:paraId="4813F191" w14:textId="77777777" w:rsidR="002F5022" w:rsidRDefault="002F5022" w:rsidP="002F5022">
            <w:pPr>
              <w:ind w:left="0"/>
              <w:rPr>
                <w:rFonts w:cs="Arial"/>
                <w:sz w:val="24"/>
              </w:rPr>
            </w:pPr>
            <w:proofErr w:type="spellStart"/>
            <w:r>
              <w:rPr>
                <w:rFonts w:cs="Arial"/>
                <w:sz w:val="24"/>
              </w:rPr>
              <w:t>Thies</w:t>
            </w:r>
            <w:proofErr w:type="spellEnd"/>
            <w:r>
              <w:rPr>
                <w:rFonts w:cs="Arial"/>
                <w:sz w:val="24"/>
              </w:rPr>
              <w:t xml:space="preserve"> </w:t>
            </w:r>
            <w:proofErr w:type="spellStart"/>
            <w:r>
              <w:rPr>
                <w:rFonts w:cs="Arial"/>
                <w:sz w:val="24"/>
              </w:rPr>
              <w:t>Rheinsberg</w:t>
            </w:r>
            <w:proofErr w:type="spellEnd"/>
          </w:p>
        </w:tc>
        <w:tc>
          <w:tcPr>
            <w:tcW w:w="5619" w:type="dxa"/>
          </w:tcPr>
          <w:p w14:paraId="40271501" w14:textId="77777777" w:rsidR="002F5022" w:rsidRDefault="002F5022" w:rsidP="002F5022">
            <w:pPr>
              <w:ind w:left="0"/>
              <w:rPr>
                <w:rFonts w:cs="Arial"/>
                <w:sz w:val="24"/>
              </w:rPr>
            </w:pPr>
            <w:r>
              <w:rPr>
                <w:rFonts w:cs="Arial"/>
                <w:sz w:val="24"/>
              </w:rPr>
              <w:t xml:space="preserve">Managing Director, TUI Wolters </w:t>
            </w:r>
            <w:proofErr w:type="spellStart"/>
            <w:r>
              <w:rPr>
                <w:rFonts w:cs="Arial"/>
                <w:sz w:val="24"/>
              </w:rPr>
              <w:t>Reisen</w:t>
            </w:r>
            <w:proofErr w:type="spellEnd"/>
            <w:r>
              <w:rPr>
                <w:rFonts w:cs="Arial"/>
                <w:sz w:val="24"/>
              </w:rPr>
              <w:t>, Germany</w:t>
            </w:r>
          </w:p>
        </w:tc>
      </w:tr>
      <w:tr w:rsidR="002F5022" w14:paraId="3E5648D7" w14:textId="77777777" w:rsidTr="00E44368">
        <w:tc>
          <w:tcPr>
            <w:tcW w:w="3397" w:type="dxa"/>
          </w:tcPr>
          <w:p w14:paraId="3DD93DC6" w14:textId="77777777" w:rsidR="002F5022" w:rsidRDefault="002F5022" w:rsidP="002F5022">
            <w:pPr>
              <w:ind w:left="0"/>
              <w:rPr>
                <w:rFonts w:cs="Arial"/>
                <w:sz w:val="24"/>
              </w:rPr>
            </w:pPr>
            <w:r>
              <w:rPr>
                <w:rFonts w:cs="Arial"/>
                <w:sz w:val="24"/>
              </w:rPr>
              <w:t>Deirdre Wells</w:t>
            </w:r>
          </w:p>
        </w:tc>
        <w:tc>
          <w:tcPr>
            <w:tcW w:w="5619" w:type="dxa"/>
          </w:tcPr>
          <w:p w14:paraId="5223B151" w14:textId="77777777" w:rsidR="002F5022" w:rsidRDefault="002F5022" w:rsidP="002F5022">
            <w:pPr>
              <w:ind w:left="0"/>
              <w:rPr>
                <w:rFonts w:cs="Arial"/>
                <w:sz w:val="24"/>
              </w:rPr>
            </w:pPr>
            <w:r>
              <w:rPr>
                <w:rFonts w:cs="Arial"/>
                <w:sz w:val="24"/>
              </w:rPr>
              <w:t xml:space="preserve">Chief Executive, </w:t>
            </w:r>
            <w:proofErr w:type="spellStart"/>
            <w:r>
              <w:rPr>
                <w:rFonts w:cs="Arial"/>
                <w:sz w:val="24"/>
              </w:rPr>
              <w:t>UKInbound</w:t>
            </w:r>
            <w:proofErr w:type="spellEnd"/>
          </w:p>
        </w:tc>
      </w:tr>
      <w:tr w:rsidR="002F5022" w14:paraId="1F43DB14" w14:textId="77777777" w:rsidTr="00E44368">
        <w:tc>
          <w:tcPr>
            <w:tcW w:w="3397" w:type="dxa"/>
          </w:tcPr>
          <w:p w14:paraId="0F3546D6" w14:textId="77777777" w:rsidR="002F5022" w:rsidRDefault="002F5022" w:rsidP="002F5022">
            <w:pPr>
              <w:ind w:left="0"/>
              <w:rPr>
                <w:rFonts w:cs="Arial"/>
                <w:sz w:val="24"/>
              </w:rPr>
            </w:pPr>
            <w:r>
              <w:rPr>
                <w:rFonts w:cs="Arial"/>
                <w:sz w:val="24"/>
              </w:rPr>
              <w:t>Luke Whitcomb</w:t>
            </w:r>
          </w:p>
        </w:tc>
        <w:tc>
          <w:tcPr>
            <w:tcW w:w="5619" w:type="dxa"/>
          </w:tcPr>
          <w:p w14:paraId="09EB3458" w14:textId="77777777" w:rsidR="002F5022" w:rsidRDefault="002F5022" w:rsidP="002F5022">
            <w:pPr>
              <w:ind w:left="0"/>
              <w:rPr>
                <w:rFonts w:cs="Arial"/>
                <w:sz w:val="24"/>
              </w:rPr>
            </w:pPr>
            <w:r>
              <w:rPr>
                <w:rFonts w:cs="Arial"/>
                <w:sz w:val="24"/>
              </w:rPr>
              <w:t>Director of Marketing, English Heritage</w:t>
            </w:r>
          </w:p>
        </w:tc>
      </w:tr>
    </w:tbl>
    <w:p w14:paraId="09385035" w14:textId="77777777" w:rsidR="002F5022" w:rsidRPr="002F0888" w:rsidRDefault="002F5022" w:rsidP="002F5022">
      <w:pPr>
        <w:ind w:left="0"/>
        <w:rPr>
          <w:rFonts w:cs="Arial"/>
        </w:rPr>
      </w:pPr>
    </w:p>
    <w:p w14:paraId="447AA4F7" w14:textId="77777777" w:rsidR="002F5022" w:rsidRDefault="002F5022" w:rsidP="002F5022">
      <w:pPr>
        <w:ind w:left="0"/>
        <w:rPr>
          <w:rFonts w:cs="Arial"/>
        </w:rPr>
      </w:pPr>
    </w:p>
    <w:p w14:paraId="0351DC26" w14:textId="77777777" w:rsidR="002F5022" w:rsidRPr="002F5022" w:rsidRDefault="002F5022" w:rsidP="002F5022">
      <w:pPr>
        <w:ind w:left="0"/>
        <w:rPr>
          <w:rFonts w:cs="Arial"/>
        </w:rPr>
      </w:pPr>
    </w:p>
    <w:p w14:paraId="0B45DEA9" w14:textId="77777777" w:rsidR="00F03523" w:rsidRPr="002F5022" w:rsidRDefault="00F03523" w:rsidP="00C30D99">
      <w:pPr>
        <w:pStyle w:val="Heading1Appendix"/>
        <w:numPr>
          <w:ilvl w:val="0"/>
          <w:numId w:val="0"/>
        </w:numPr>
        <w:rPr>
          <w:rFonts w:cs="Arial"/>
          <w:sz w:val="24"/>
        </w:rPr>
        <w:sectPr w:rsidR="00F03523" w:rsidRPr="002F5022" w:rsidSect="00F63C86">
          <w:type w:val="oddPage"/>
          <w:pgSz w:w="11906" w:h="16838" w:code="9"/>
          <w:pgMar w:top="1418" w:right="1021" w:bottom="1134" w:left="1021" w:header="709" w:footer="709" w:gutter="0"/>
          <w:cols w:space="708"/>
          <w:docGrid w:linePitch="360"/>
        </w:sectPr>
      </w:pPr>
      <w:bookmarkStart w:id="43" w:name="_Toc406082097"/>
    </w:p>
    <w:p w14:paraId="1AAB879A" w14:textId="785C62C4" w:rsidR="00EC3717" w:rsidRDefault="00C30D99" w:rsidP="00C30D99">
      <w:pPr>
        <w:pStyle w:val="Heading1Appendix"/>
        <w:numPr>
          <w:ilvl w:val="0"/>
          <w:numId w:val="0"/>
        </w:numPr>
      </w:pPr>
      <w:bookmarkStart w:id="44" w:name="Annex_H"/>
      <w:r>
        <w:lastRenderedPageBreak/>
        <w:t xml:space="preserve">Annex </w:t>
      </w:r>
      <w:r w:rsidR="00DC11B0">
        <w:t>H</w:t>
      </w:r>
      <w:bookmarkEnd w:id="44"/>
      <w:r>
        <w:t xml:space="preserve">: </w:t>
      </w:r>
      <w:r w:rsidR="00EC3717">
        <w:t>VB and VE self-assessment of their compliance with the principles of good governance</w:t>
      </w:r>
      <w:bookmarkEnd w:id="43"/>
      <w:r w:rsidR="00EC3717">
        <w:tab/>
      </w:r>
    </w:p>
    <w:tbl>
      <w:tblPr>
        <w:tblStyle w:val="TableGrid"/>
        <w:tblW w:w="5000" w:type="pct"/>
        <w:tblLook w:val="04A0" w:firstRow="1" w:lastRow="0" w:firstColumn="1" w:lastColumn="0" w:noHBand="0" w:noVBand="1"/>
      </w:tblPr>
      <w:tblGrid>
        <w:gridCol w:w="2705"/>
        <w:gridCol w:w="494"/>
        <w:gridCol w:w="4738"/>
        <w:gridCol w:w="1158"/>
        <w:gridCol w:w="4859"/>
      </w:tblGrid>
      <w:tr w:rsidR="00F03523" w:rsidRPr="006F665F" w14:paraId="6F6BE060" w14:textId="77777777" w:rsidTr="0011642A">
        <w:trPr>
          <w:cantSplit/>
        </w:trPr>
        <w:tc>
          <w:tcPr>
            <w:tcW w:w="954" w:type="pct"/>
            <w:tcBorders>
              <w:bottom w:val="single" w:sz="4" w:space="0" w:color="auto"/>
            </w:tcBorders>
            <w:shd w:val="clear" w:color="auto" w:fill="B6DDE8" w:themeFill="accent5" w:themeFillTint="66"/>
          </w:tcPr>
          <w:p w14:paraId="5396F17B" w14:textId="11E9911A" w:rsidR="00F03523" w:rsidRPr="006F665F" w:rsidRDefault="00F03523" w:rsidP="00F03523">
            <w:pPr>
              <w:spacing w:after="120"/>
              <w:ind w:left="0"/>
              <w:rPr>
                <w:b/>
                <w:sz w:val="28"/>
                <w:szCs w:val="28"/>
              </w:rPr>
            </w:pPr>
            <w:r w:rsidRPr="006F665F">
              <w:rPr>
                <w:b/>
                <w:sz w:val="28"/>
                <w:szCs w:val="28"/>
              </w:rPr>
              <w:t>A</w:t>
            </w:r>
            <w:r>
              <w:rPr>
                <w:b/>
                <w:sz w:val="28"/>
                <w:szCs w:val="28"/>
              </w:rPr>
              <w:t>C</w:t>
            </w:r>
            <w:r w:rsidRPr="006F665F">
              <w:rPr>
                <w:b/>
                <w:sz w:val="28"/>
                <w:szCs w:val="28"/>
              </w:rPr>
              <w:t>COUNTABILITY</w:t>
            </w:r>
          </w:p>
        </w:tc>
        <w:tc>
          <w:tcPr>
            <w:tcW w:w="184" w:type="pct"/>
            <w:tcBorders>
              <w:top w:val="nil"/>
              <w:bottom w:val="single" w:sz="4" w:space="0" w:color="auto"/>
              <w:right w:val="nil"/>
            </w:tcBorders>
          </w:tcPr>
          <w:p w14:paraId="60BACD47" w14:textId="77777777" w:rsidR="00F03523" w:rsidRPr="006F665F" w:rsidRDefault="00F03523" w:rsidP="00F03523">
            <w:pPr>
              <w:spacing w:after="120"/>
              <w:rPr>
                <w:b/>
              </w:rPr>
            </w:pPr>
          </w:p>
        </w:tc>
        <w:tc>
          <w:tcPr>
            <w:tcW w:w="1705" w:type="pct"/>
            <w:tcBorders>
              <w:top w:val="nil"/>
              <w:left w:val="nil"/>
              <w:bottom w:val="single" w:sz="4" w:space="0" w:color="auto"/>
              <w:right w:val="nil"/>
            </w:tcBorders>
          </w:tcPr>
          <w:p w14:paraId="79621593" w14:textId="77777777" w:rsidR="00F03523" w:rsidRPr="006F665F" w:rsidRDefault="00F03523" w:rsidP="00F03523">
            <w:pPr>
              <w:spacing w:after="120"/>
              <w:rPr>
                <w:b/>
              </w:rPr>
            </w:pPr>
          </w:p>
        </w:tc>
        <w:tc>
          <w:tcPr>
            <w:tcW w:w="408" w:type="pct"/>
            <w:tcBorders>
              <w:top w:val="nil"/>
              <w:left w:val="nil"/>
              <w:bottom w:val="single" w:sz="4" w:space="0" w:color="auto"/>
              <w:right w:val="nil"/>
            </w:tcBorders>
          </w:tcPr>
          <w:p w14:paraId="42E2A11D" w14:textId="77777777" w:rsidR="00F03523" w:rsidRPr="006F665F" w:rsidRDefault="00F03523" w:rsidP="00C0645C">
            <w:pPr>
              <w:spacing w:after="120"/>
              <w:jc w:val="center"/>
            </w:pPr>
          </w:p>
        </w:tc>
        <w:tc>
          <w:tcPr>
            <w:tcW w:w="1748" w:type="pct"/>
            <w:tcBorders>
              <w:top w:val="nil"/>
              <w:left w:val="nil"/>
              <w:bottom w:val="single" w:sz="4" w:space="0" w:color="auto"/>
              <w:right w:val="nil"/>
            </w:tcBorders>
          </w:tcPr>
          <w:p w14:paraId="0B4BA0FE" w14:textId="77777777" w:rsidR="00F03523" w:rsidRPr="006F665F" w:rsidRDefault="00F03523" w:rsidP="00F03523">
            <w:pPr>
              <w:spacing w:after="120"/>
            </w:pPr>
          </w:p>
        </w:tc>
      </w:tr>
      <w:tr w:rsidR="00F03523" w:rsidRPr="006F665F" w14:paraId="6D263648" w14:textId="77777777" w:rsidTr="0011642A">
        <w:trPr>
          <w:cantSplit/>
        </w:trPr>
        <w:tc>
          <w:tcPr>
            <w:tcW w:w="954" w:type="pct"/>
            <w:tcBorders>
              <w:bottom w:val="single" w:sz="4" w:space="0" w:color="auto"/>
            </w:tcBorders>
            <w:shd w:val="clear" w:color="auto" w:fill="B6DDE8" w:themeFill="accent5" w:themeFillTint="66"/>
          </w:tcPr>
          <w:p w14:paraId="188BB43F" w14:textId="77777777" w:rsidR="00F03523" w:rsidRPr="006F665F" w:rsidRDefault="00F03523" w:rsidP="00F03523">
            <w:pPr>
              <w:spacing w:after="120"/>
              <w:ind w:left="0"/>
              <w:rPr>
                <w:b/>
              </w:rPr>
            </w:pPr>
            <w:r w:rsidRPr="006F665F">
              <w:rPr>
                <w:b/>
              </w:rPr>
              <w:t>PRINCIPLE</w:t>
            </w:r>
          </w:p>
        </w:tc>
        <w:tc>
          <w:tcPr>
            <w:tcW w:w="184" w:type="pct"/>
            <w:tcBorders>
              <w:bottom w:val="single" w:sz="4" w:space="0" w:color="auto"/>
              <w:right w:val="nil"/>
            </w:tcBorders>
            <w:shd w:val="clear" w:color="auto" w:fill="B6DDE8" w:themeFill="accent5" w:themeFillTint="66"/>
          </w:tcPr>
          <w:p w14:paraId="428E819E" w14:textId="77777777" w:rsidR="00F03523" w:rsidRPr="006F665F" w:rsidRDefault="00F03523" w:rsidP="00F03523">
            <w:pPr>
              <w:spacing w:after="120"/>
              <w:rPr>
                <w:b/>
              </w:rPr>
            </w:pPr>
          </w:p>
        </w:tc>
        <w:tc>
          <w:tcPr>
            <w:tcW w:w="1705" w:type="pct"/>
            <w:tcBorders>
              <w:left w:val="nil"/>
              <w:bottom w:val="single" w:sz="4" w:space="0" w:color="auto"/>
            </w:tcBorders>
            <w:shd w:val="clear" w:color="auto" w:fill="B6DDE8" w:themeFill="accent5" w:themeFillTint="66"/>
          </w:tcPr>
          <w:p w14:paraId="700F7518" w14:textId="77777777" w:rsidR="00F03523" w:rsidRPr="006F665F" w:rsidRDefault="00F03523" w:rsidP="00F03523">
            <w:pPr>
              <w:spacing w:after="120"/>
              <w:ind w:left="0"/>
              <w:rPr>
                <w:b/>
              </w:rPr>
            </w:pPr>
            <w:r w:rsidRPr="006F665F">
              <w:rPr>
                <w:b/>
              </w:rPr>
              <w:t>SUPPORTING PROVISION</w:t>
            </w:r>
          </w:p>
        </w:tc>
        <w:tc>
          <w:tcPr>
            <w:tcW w:w="408" w:type="pct"/>
            <w:tcBorders>
              <w:bottom w:val="single" w:sz="4" w:space="0" w:color="auto"/>
            </w:tcBorders>
            <w:shd w:val="clear" w:color="auto" w:fill="B6DDE8" w:themeFill="accent5" w:themeFillTint="66"/>
          </w:tcPr>
          <w:p w14:paraId="1C0C0CBC" w14:textId="77777777" w:rsidR="00F03523" w:rsidRPr="006F665F" w:rsidRDefault="00F03523" w:rsidP="00C0645C">
            <w:pPr>
              <w:spacing w:after="120"/>
              <w:ind w:left="0"/>
              <w:jc w:val="center"/>
              <w:rPr>
                <w:b/>
              </w:rPr>
            </w:pPr>
            <w:r w:rsidRPr="006F665F">
              <w:rPr>
                <w:b/>
              </w:rPr>
              <w:t>COMPLY</w:t>
            </w:r>
          </w:p>
        </w:tc>
        <w:tc>
          <w:tcPr>
            <w:tcW w:w="1748" w:type="pct"/>
            <w:tcBorders>
              <w:bottom w:val="single" w:sz="4" w:space="0" w:color="auto"/>
            </w:tcBorders>
            <w:shd w:val="clear" w:color="auto" w:fill="B6DDE8" w:themeFill="accent5" w:themeFillTint="66"/>
          </w:tcPr>
          <w:p w14:paraId="15515B3F" w14:textId="77777777" w:rsidR="00F03523" w:rsidRPr="006F665F" w:rsidRDefault="00F03523" w:rsidP="00C0645C">
            <w:pPr>
              <w:spacing w:after="120"/>
              <w:rPr>
                <w:b/>
              </w:rPr>
            </w:pPr>
            <w:r w:rsidRPr="006F665F">
              <w:rPr>
                <w:b/>
              </w:rPr>
              <w:t>EXPLAIN</w:t>
            </w:r>
          </w:p>
        </w:tc>
      </w:tr>
      <w:tr w:rsidR="00F03523" w:rsidRPr="006F665F" w14:paraId="73B120EC" w14:textId="77777777" w:rsidTr="009D3EF5">
        <w:trPr>
          <w:cantSplit/>
        </w:trPr>
        <w:tc>
          <w:tcPr>
            <w:tcW w:w="954" w:type="pct"/>
            <w:vMerge w:val="restart"/>
            <w:tcBorders>
              <w:bottom w:val="nil"/>
            </w:tcBorders>
          </w:tcPr>
          <w:p w14:paraId="6DFD6369" w14:textId="77777777" w:rsidR="00F03523" w:rsidRPr="006F665F" w:rsidRDefault="00F03523" w:rsidP="00F03523">
            <w:pPr>
              <w:spacing w:after="120"/>
              <w:ind w:left="0"/>
              <w:rPr>
                <w:b/>
              </w:rPr>
            </w:pPr>
            <w:r w:rsidRPr="006F665F">
              <w:rPr>
                <w:b/>
              </w:rPr>
              <w:t>The public body complies with all applicable statutes and regulations, and other relevant statements of best practice.</w:t>
            </w:r>
          </w:p>
        </w:tc>
        <w:tc>
          <w:tcPr>
            <w:tcW w:w="184" w:type="pct"/>
            <w:tcBorders>
              <w:bottom w:val="nil"/>
            </w:tcBorders>
          </w:tcPr>
          <w:p w14:paraId="2CDBABB5" w14:textId="77777777" w:rsidR="00F03523" w:rsidRPr="006F665F" w:rsidRDefault="00F03523" w:rsidP="00F03523">
            <w:pPr>
              <w:spacing w:after="120"/>
              <w:ind w:left="0"/>
              <w:rPr>
                <w:b/>
                <w:i/>
              </w:rPr>
            </w:pPr>
          </w:p>
        </w:tc>
        <w:tc>
          <w:tcPr>
            <w:tcW w:w="1705" w:type="pct"/>
            <w:tcBorders>
              <w:bottom w:val="nil"/>
            </w:tcBorders>
          </w:tcPr>
          <w:p w14:paraId="0256FC46" w14:textId="77777777" w:rsidR="00F03523" w:rsidRPr="006F665F" w:rsidRDefault="00F03523" w:rsidP="00F03523">
            <w:pPr>
              <w:spacing w:after="120"/>
              <w:ind w:left="0"/>
              <w:rPr>
                <w:b/>
                <w:i/>
              </w:rPr>
            </w:pPr>
            <w:r w:rsidRPr="006F665F">
              <w:rPr>
                <w:b/>
                <w:i/>
              </w:rPr>
              <w:t>Statutory Accountability</w:t>
            </w:r>
          </w:p>
        </w:tc>
        <w:tc>
          <w:tcPr>
            <w:tcW w:w="408" w:type="pct"/>
            <w:tcBorders>
              <w:bottom w:val="nil"/>
            </w:tcBorders>
          </w:tcPr>
          <w:p w14:paraId="5E18C1C6" w14:textId="77777777" w:rsidR="00F03523" w:rsidRPr="006F665F" w:rsidRDefault="00F03523" w:rsidP="00C0645C">
            <w:pPr>
              <w:spacing w:after="120"/>
              <w:jc w:val="center"/>
            </w:pPr>
          </w:p>
        </w:tc>
        <w:tc>
          <w:tcPr>
            <w:tcW w:w="1748" w:type="pct"/>
            <w:tcBorders>
              <w:bottom w:val="nil"/>
            </w:tcBorders>
          </w:tcPr>
          <w:p w14:paraId="76CEB98C" w14:textId="77777777" w:rsidR="00F03523" w:rsidRPr="006F665F" w:rsidRDefault="00F03523" w:rsidP="00F03523">
            <w:pPr>
              <w:spacing w:after="120"/>
            </w:pPr>
          </w:p>
        </w:tc>
      </w:tr>
      <w:tr w:rsidR="00F03523" w:rsidRPr="006F665F" w14:paraId="5B718516" w14:textId="77777777" w:rsidTr="009D3EF5">
        <w:trPr>
          <w:cantSplit/>
        </w:trPr>
        <w:tc>
          <w:tcPr>
            <w:tcW w:w="954" w:type="pct"/>
            <w:vMerge/>
            <w:tcBorders>
              <w:top w:val="nil"/>
              <w:bottom w:val="nil"/>
            </w:tcBorders>
          </w:tcPr>
          <w:p w14:paraId="6D4901AE" w14:textId="77777777" w:rsidR="00F03523" w:rsidRPr="006F665F" w:rsidRDefault="00F03523" w:rsidP="00F03523">
            <w:pPr>
              <w:spacing w:after="120"/>
            </w:pPr>
          </w:p>
        </w:tc>
        <w:tc>
          <w:tcPr>
            <w:tcW w:w="184" w:type="pct"/>
            <w:tcBorders>
              <w:top w:val="nil"/>
            </w:tcBorders>
          </w:tcPr>
          <w:p w14:paraId="24D26B78" w14:textId="77777777" w:rsidR="00F03523" w:rsidRPr="006F665F" w:rsidRDefault="00F03523" w:rsidP="00F03523">
            <w:pPr>
              <w:spacing w:after="120"/>
              <w:ind w:left="0"/>
              <w:rPr>
                <w:b/>
              </w:rPr>
            </w:pPr>
            <w:r w:rsidRPr="006F665F">
              <w:rPr>
                <w:b/>
              </w:rPr>
              <w:t>1.</w:t>
            </w:r>
          </w:p>
        </w:tc>
        <w:tc>
          <w:tcPr>
            <w:tcW w:w="1705" w:type="pct"/>
            <w:tcBorders>
              <w:top w:val="nil"/>
            </w:tcBorders>
          </w:tcPr>
          <w:p w14:paraId="3771ACCA" w14:textId="77777777" w:rsidR="00F03523" w:rsidRPr="006F665F" w:rsidRDefault="00F03523" w:rsidP="00F03523">
            <w:pPr>
              <w:spacing w:after="120"/>
              <w:ind w:left="0"/>
            </w:pPr>
            <w:r w:rsidRPr="006F665F">
              <w:t>The public body must comply with all statutory and administrative requirements on the use of public funds.  This includes the principles and policies set out in the HMT publication “Managing Public Money” and Cabinet Office/HM Treasury spending controls.</w:t>
            </w:r>
          </w:p>
        </w:tc>
        <w:tc>
          <w:tcPr>
            <w:tcW w:w="408" w:type="pct"/>
            <w:tcBorders>
              <w:top w:val="nil"/>
            </w:tcBorders>
          </w:tcPr>
          <w:p w14:paraId="1EFEA531" w14:textId="77777777" w:rsidR="00F03523" w:rsidRPr="006F665F" w:rsidRDefault="00F03523" w:rsidP="00C0645C">
            <w:pPr>
              <w:spacing w:after="120"/>
              <w:ind w:left="0"/>
              <w:jc w:val="center"/>
            </w:pPr>
            <w:r w:rsidRPr="006F665F">
              <w:rPr>
                <w:color w:val="00B050"/>
              </w:rPr>
              <w:sym w:font="Wingdings 2" w:char="F098"/>
            </w:r>
          </w:p>
        </w:tc>
        <w:tc>
          <w:tcPr>
            <w:tcW w:w="1748" w:type="pct"/>
            <w:tcBorders>
              <w:top w:val="nil"/>
            </w:tcBorders>
          </w:tcPr>
          <w:p w14:paraId="2A13FA2E" w14:textId="77777777" w:rsidR="00F03523" w:rsidRPr="006F665F" w:rsidRDefault="00F03523" w:rsidP="00F03523">
            <w:pPr>
              <w:spacing w:after="120"/>
              <w:ind w:left="0"/>
            </w:pPr>
            <w:r w:rsidRPr="006F665F">
              <w:t xml:space="preserve">In addition to the general obligation on </w:t>
            </w:r>
            <w:r>
              <w:t xml:space="preserve">BTA </w:t>
            </w:r>
            <w:r w:rsidRPr="006F665F">
              <w:t xml:space="preserve">to comply with all statutory and administrative requirements in relation to the use of public funds, the </w:t>
            </w:r>
            <w:r>
              <w:t>BTA</w:t>
            </w:r>
            <w:r w:rsidRPr="006F665F">
              <w:t xml:space="preserve"> complies with the general guidance documents and instructions listed in Annex A to the Management Agreement 2012-2015 (‘the </w:t>
            </w:r>
            <w:r>
              <w:t>A</w:t>
            </w:r>
            <w:r w:rsidRPr="006F665F">
              <w:t xml:space="preserve">greement’) </w:t>
            </w:r>
            <w:r>
              <w:t xml:space="preserve">issued by </w:t>
            </w:r>
            <w:r w:rsidRPr="006F665F">
              <w:t xml:space="preserve">DCMS on </w:t>
            </w:r>
            <w:r>
              <w:t>14</w:t>
            </w:r>
            <w:r w:rsidRPr="006F665F">
              <w:t xml:space="preserve"> November 2012.</w:t>
            </w:r>
          </w:p>
        </w:tc>
      </w:tr>
      <w:tr w:rsidR="00F03523" w:rsidRPr="006F665F" w14:paraId="64FE32BC" w14:textId="77777777" w:rsidTr="009D3EF5">
        <w:trPr>
          <w:cantSplit/>
        </w:trPr>
        <w:tc>
          <w:tcPr>
            <w:tcW w:w="954" w:type="pct"/>
            <w:vMerge/>
            <w:tcBorders>
              <w:top w:val="nil"/>
              <w:bottom w:val="nil"/>
            </w:tcBorders>
          </w:tcPr>
          <w:p w14:paraId="2D0B76AF" w14:textId="77777777" w:rsidR="00F03523" w:rsidRPr="006F665F" w:rsidRDefault="00F03523" w:rsidP="00F03523">
            <w:pPr>
              <w:spacing w:after="120"/>
            </w:pPr>
          </w:p>
        </w:tc>
        <w:tc>
          <w:tcPr>
            <w:tcW w:w="184" w:type="pct"/>
          </w:tcPr>
          <w:p w14:paraId="2BD4DB50" w14:textId="77777777" w:rsidR="00F03523" w:rsidRPr="006F665F" w:rsidRDefault="00F03523" w:rsidP="00F03523">
            <w:pPr>
              <w:spacing w:after="120"/>
              <w:ind w:left="0"/>
              <w:rPr>
                <w:b/>
              </w:rPr>
            </w:pPr>
            <w:r w:rsidRPr="006F665F">
              <w:rPr>
                <w:b/>
              </w:rPr>
              <w:t>2.</w:t>
            </w:r>
          </w:p>
        </w:tc>
        <w:tc>
          <w:tcPr>
            <w:tcW w:w="1705" w:type="pct"/>
          </w:tcPr>
          <w:p w14:paraId="1FEE4755" w14:textId="77777777" w:rsidR="00F03523" w:rsidRPr="006F665F" w:rsidRDefault="00F03523" w:rsidP="00F03523">
            <w:pPr>
              <w:spacing w:after="120"/>
              <w:ind w:left="0"/>
            </w:pPr>
            <w:r w:rsidRPr="006F665F">
              <w:t>The public body must operate within the limits of its statutory authority and in accordance with any delegated authorities agreed with the sponsoring department.</w:t>
            </w:r>
          </w:p>
        </w:tc>
        <w:tc>
          <w:tcPr>
            <w:tcW w:w="408" w:type="pct"/>
          </w:tcPr>
          <w:p w14:paraId="1333555C" w14:textId="77777777" w:rsidR="00F03523" w:rsidRPr="006F665F" w:rsidRDefault="00F03523" w:rsidP="00C0645C">
            <w:pPr>
              <w:spacing w:after="120"/>
              <w:ind w:left="0"/>
              <w:jc w:val="center"/>
            </w:pPr>
            <w:r w:rsidRPr="006F665F">
              <w:rPr>
                <w:color w:val="00B050"/>
              </w:rPr>
              <w:sym w:font="Wingdings 2" w:char="F098"/>
            </w:r>
          </w:p>
        </w:tc>
        <w:tc>
          <w:tcPr>
            <w:tcW w:w="1748" w:type="pct"/>
          </w:tcPr>
          <w:p w14:paraId="335E56DB" w14:textId="77777777" w:rsidR="00F03523" w:rsidRPr="006F665F" w:rsidRDefault="00F03523" w:rsidP="00F03523">
            <w:pPr>
              <w:spacing w:after="120"/>
              <w:ind w:left="0"/>
            </w:pPr>
            <w:r w:rsidRPr="006F665F">
              <w:t>The B</w:t>
            </w:r>
            <w:r>
              <w:t>TA</w:t>
            </w:r>
            <w:r w:rsidRPr="006F665F">
              <w:t xml:space="preserve"> operates within the parameters of the </w:t>
            </w:r>
            <w:r>
              <w:t>A</w:t>
            </w:r>
            <w:r w:rsidRPr="006F665F">
              <w:t>greement</w:t>
            </w:r>
          </w:p>
          <w:p w14:paraId="4536DE62" w14:textId="77777777" w:rsidR="00F03523" w:rsidRPr="006F665F" w:rsidRDefault="00F03523" w:rsidP="00F03523">
            <w:pPr>
              <w:spacing w:after="120"/>
              <w:ind w:left="0"/>
            </w:pPr>
            <w:r>
              <w:t>The BTA obtains the written approval of the DCMS prior to committing to any act or payment which falls outside its delegated authority as outlined at clause 22 of the Agreement.</w:t>
            </w:r>
          </w:p>
        </w:tc>
      </w:tr>
      <w:tr w:rsidR="00F03523" w:rsidRPr="006F665F" w14:paraId="4B9FA94B" w14:textId="77777777" w:rsidTr="009D3EF5">
        <w:trPr>
          <w:cantSplit/>
        </w:trPr>
        <w:tc>
          <w:tcPr>
            <w:tcW w:w="954" w:type="pct"/>
            <w:vMerge/>
            <w:tcBorders>
              <w:top w:val="nil"/>
              <w:bottom w:val="nil"/>
            </w:tcBorders>
          </w:tcPr>
          <w:p w14:paraId="06ED4E09" w14:textId="77777777" w:rsidR="00F03523" w:rsidRPr="006F665F" w:rsidRDefault="00F03523" w:rsidP="00F03523">
            <w:pPr>
              <w:spacing w:after="120"/>
            </w:pPr>
          </w:p>
        </w:tc>
        <w:tc>
          <w:tcPr>
            <w:tcW w:w="184" w:type="pct"/>
          </w:tcPr>
          <w:p w14:paraId="58D76CC9" w14:textId="77777777" w:rsidR="00F03523" w:rsidRPr="006F665F" w:rsidRDefault="00F03523" w:rsidP="00F03523">
            <w:pPr>
              <w:spacing w:after="120"/>
              <w:ind w:left="0"/>
              <w:rPr>
                <w:b/>
              </w:rPr>
            </w:pPr>
            <w:r w:rsidRPr="006F665F">
              <w:rPr>
                <w:b/>
              </w:rPr>
              <w:t>3.</w:t>
            </w:r>
          </w:p>
        </w:tc>
        <w:tc>
          <w:tcPr>
            <w:tcW w:w="1705" w:type="pct"/>
          </w:tcPr>
          <w:p w14:paraId="5B7539BA" w14:textId="77777777" w:rsidR="00F03523" w:rsidRPr="006F665F" w:rsidRDefault="00F03523" w:rsidP="00F03523">
            <w:pPr>
              <w:spacing w:after="120"/>
              <w:ind w:left="0"/>
            </w:pPr>
            <w:r w:rsidRPr="006F665F">
              <w:t xml:space="preserve">The public body should operate in line with the statutory requirements and spirit of the Freedom of Information Act 2000. </w:t>
            </w:r>
          </w:p>
        </w:tc>
        <w:tc>
          <w:tcPr>
            <w:tcW w:w="408" w:type="pct"/>
          </w:tcPr>
          <w:p w14:paraId="3B348530" w14:textId="77777777" w:rsidR="00F03523" w:rsidRPr="006F665F" w:rsidRDefault="00F03523" w:rsidP="00C0645C">
            <w:pPr>
              <w:spacing w:after="120"/>
              <w:ind w:left="0"/>
              <w:jc w:val="center"/>
            </w:pPr>
            <w:r w:rsidRPr="006F665F">
              <w:rPr>
                <w:color w:val="00B050"/>
              </w:rPr>
              <w:sym w:font="Wingdings 2" w:char="F098"/>
            </w:r>
          </w:p>
        </w:tc>
        <w:tc>
          <w:tcPr>
            <w:tcW w:w="1748" w:type="pct"/>
          </w:tcPr>
          <w:p w14:paraId="68E65C80" w14:textId="77777777" w:rsidR="00F03523" w:rsidRDefault="00F03523" w:rsidP="00F03523">
            <w:pPr>
              <w:spacing w:after="120"/>
              <w:ind w:left="0"/>
            </w:pPr>
            <w:r w:rsidRPr="006F665F">
              <w:t>The B</w:t>
            </w:r>
            <w:r>
              <w:t>TA</w:t>
            </w:r>
            <w:r w:rsidRPr="006F665F">
              <w:t xml:space="preserve"> adheres to the provisions of the Freedom of Information Act 2000</w:t>
            </w:r>
            <w:r>
              <w:t xml:space="preserve"> and operates within its spirit.  </w:t>
            </w:r>
          </w:p>
          <w:p w14:paraId="68778113" w14:textId="77777777" w:rsidR="00F03523" w:rsidRPr="006F665F" w:rsidRDefault="00F03523" w:rsidP="00F03523">
            <w:pPr>
              <w:spacing w:after="120"/>
              <w:ind w:left="0"/>
            </w:pPr>
            <w:r>
              <w:t>BTA has not been the subject of any complaints to the Information Commissioner’s Office.</w:t>
            </w:r>
          </w:p>
        </w:tc>
      </w:tr>
      <w:tr w:rsidR="00F03523" w:rsidRPr="006F665F" w14:paraId="38BC28DC" w14:textId="77777777" w:rsidTr="009D3EF5">
        <w:trPr>
          <w:cantSplit/>
        </w:trPr>
        <w:tc>
          <w:tcPr>
            <w:tcW w:w="954" w:type="pct"/>
            <w:vMerge/>
            <w:tcBorders>
              <w:top w:val="nil"/>
              <w:bottom w:val="nil"/>
            </w:tcBorders>
          </w:tcPr>
          <w:p w14:paraId="472E7198" w14:textId="77777777" w:rsidR="00F03523" w:rsidRPr="006F665F" w:rsidRDefault="00F03523" w:rsidP="00F03523">
            <w:pPr>
              <w:spacing w:after="120"/>
            </w:pPr>
          </w:p>
        </w:tc>
        <w:tc>
          <w:tcPr>
            <w:tcW w:w="184" w:type="pct"/>
          </w:tcPr>
          <w:p w14:paraId="5BC8BBC5" w14:textId="77777777" w:rsidR="00F03523" w:rsidRPr="006F665F" w:rsidRDefault="00F03523" w:rsidP="00F03523">
            <w:pPr>
              <w:spacing w:after="120"/>
              <w:ind w:left="0"/>
              <w:rPr>
                <w:b/>
              </w:rPr>
            </w:pPr>
            <w:r w:rsidRPr="006F665F">
              <w:rPr>
                <w:b/>
              </w:rPr>
              <w:t>4.</w:t>
            </w:r>
          </w:p>
        </w:tc>
        <w:tc>
          <w:tcPr>
            <w:tcW w:w="1705" w:type="pct"/>
          </w:tcPr>
          <w:p w14:paraId="3ED84F74" w14:textId="77777777" w:rsidR="00F03523" w:rsidRPr="006F665F" w:rsidRDefault="00F03523" w:rsidP="00F03523">
            <w:pPr>
              <w:spacing w:after="120"/>
              <w:ind w:left="0"/>
            </w:pPr>
            <w:r w:rsidRPr="006F665F">
              <w:t>It should have a comprehensive Publication Scheme. It should proactively release information that is of legitimate public interest where this is consistent with the provisions of the Act.</w:t>
            </w:r>
          </w:p>
        </w:tc>
        <w:tc>
          <w:tcPr>
            <w:tcW w:w="408" w:type="pct"/>
          </w:tcPr>
          <w:p w14:paraId="0B6CFBA5" w14:textId="77777777" w:rsidR="00F03523" w:rsidRPr="006F665F" w:rsidRDefault="00F03523" w:rsidP="00C0645C">
            <w:pPr>
              <w:spacing w:after="120"/>
              <w:ind w:left="0"/>
              <w:jc w:val="center"/>
            </w:pPr>
            <w:r w:rsidRPr="006F665F">
              <w:rPr>
                <w:color w:val="00B050"/>
              </w:rPr>
              <w:sym w:font="Wingdings 2" w:char="F098"/>
            </w:r>
          </w:p>
        </w:tc>
        <w:tc>
          <w:tcPr>
            <w:tcW w:w="1748" w:type="pct"/>
          </w:tcPr>
          <w:p w14:paraId="6EFEAEFF" w14:textId="77777777" w:rsidR="00F03523" w:rsidRDefault="00F03523" w:rsidP="00F03523">
            <w:pPr>
              <w:spacing w:after="120"/>
              <w:ind w:left="0"/>
            </w:pPr>
            <w:r w:rsidRPr="006F665F">
              <w:t xml:space="preserve">The </w:t>
            </w:r>
            <w:r>
              <w:t xml:space="preserve">BTA has adopted the Information Commissioner’s Model Publication Scheme which is published on </w:t>
            </w:r>
            <w:proofErr w:type="spellStart"/>
            <w:r>
              <w:t>VisitBritain</w:t>
            </w:r>
            <w:proofErr w:type="spellEnd"/>
            <w:r>
              <w:t xml:space="preserve"> (VB) and </w:t>
            </w:r>
            <w:proofErr w:type="spellStart"/>
            <w:r>
              <w:t>VisitEngland’s</w:t>
            </w:r>
            <w:proofErr w:type="spellEnd"/>
            <w:r>
              <w:t xml:space="preserve"> (VE) corporate websites.</w:t>
            </w:r>
          </w:p>
          <w:p w14:paraId="3B8C6679" w14:textId="77777777" w:rsidR="00F03523" w:rsidRDefault="00F03523" w:rsidP="00F03523">
            <w:pPr>
              <w:spacing w:after="120"/>
              <w:ind w:left="0"/>
            </w:pPr>
            <w:proofErr w:type="spellStart"/>
            <w:r>
              <w:t>VisitBritain</w:t>
            </w:r>
            <w:proofErr w:type="spellEnd"/>
            <w:r>
              <w:t xml:space="preserve"> (VB) and </w:t>
            </w:r>
            <w:proofErr w:type="spellStart"/>
            <w:r>
              <w:t>VisitEngland</w:t>
            </w:r>
            <w:proofErr w:type="spellEnd"/>
            <w:r>
              <w:t xml:space="preserve"> (VE) (the names under which BTA trades – see introduction to Q11) are pro-active in making a huge amount of information available via their corporate websites:</w:t>
            </w:r>
          </w:p>
          <w:p w14:paraId="1443F0C6" w14:textId="77777777" w:rsidR="00F03523" w:rsidRDefault="007731C6" w:rsidP="00F03523">
            <w:pPr>
              <w:spacing w:after="120"/>
              <w:ind w:left="0"/>
            </w:pPr>
            <w:hyperlink r:id="rId33" w:history="1">
              <w:r w:rsidR="00F03523" w:rsidRPr="004C6F49">
                <w:rPr>
                  <w:rStyle w:val="Hyperlink"/>
                </w:rPr>
                <w:t>http://www.visitbritain.org/</w:t>
              </w:r>
            </w:hyperlink>
          </w:p>
          <w:p w14:paraId="0D7893FB" w14:textId="77777777" w:rsidR="00F03523" w:rsidRDefault="007731C6" w:rsidP="00F03523">
            <w:pPr>
              <w:spacing w:after="120"/>
              <w:ind w:left="0"/>
            </w:pPr>
            <w:hyperlink r:id="rId34" w:history="1">
              <w:r w:rsidR="00F03523" w:rsidRPr="004C6F49">
                <w:rPr>
                  <w:rStyle w:val="Hyperlink"/>
                </w:rPr>
                <w:t>http://www.visitengland.org/</w:t>
              </w:r>
            </w:hyperlink>
          </w:p>
          <w:p w14:paraId="65D1B290" w14:textId="77777777" w:rsidR="00F03523" w:rsidRPr="006F665F" w:rsidRDefault="00F03523" w:rsidP="00F03523">
            <w:pPr>
              <w:spacing w:after="120"/>
              <w:ind w:left="0"/>
            </w:pPr>
            <w:r>
              <w:t>This information includes our strategies and business plans; annual reports (the statutory document and less formal versions for stakeholders); marketing and other opportunities which we offer; our market research, intelligence and insights; press releases and other material which we make freely available to the media; business advice and guidance for the industry and so on.  These websites also contain information about VB and VE and their work, details of Board Members and senior staff, minutes of Board meetings and ‘Transparency’ information.</w:t>
            </w:r>
          </w:p>
        </w:tc>
      </w:tr>
      <w:tr w:rsidR="00F03523" w:rsidRPr="006F665F" w14:paraId="612784E2" w14:textId="77777777" w:rsidTr="009D3EF5">
        <w:trPr>
          <w:cantSplit/>
        </w:trPr>
        <w:tc>
          <w:tcPr>
            <w:tcW w:w="954" w:type="pct"/>
            <w:vMerge/>
            <w:tcBorders>
              <w:top w:val="nil"/>
              <w:bottom w:val="nil"/>
            </w:tcBorders>
          </w:tcPr>
          <w:p w14:paraId="25786501" w14:textId="77777777" w:rsidR="00F03523" w:rsidRPr="006F665F" w:rsidRDefault="00F03523" w:rsidP="00F03523">
            <w:pPr>
              <w:spacing w:after="120"/>
            </w:pPr>
          </w:p>
        </w:tc>
        <w:tc>
          <w:tcPr>
            <w:tcW w:w="184" w:type="pct"/>
          </w:tcPr>
          <w:p w14:paraId="16C78C1E" w14:textId="77777777" w:rsidR="00F03523" w:rsidRPr="006F665F" w:rsidRDefault="00F03523" w:rsidP="00C0645C">
            <w:pPr>
              <w:spacing w:after="120"/>
              <w:ind w:left="0"/>
              <w:rPr>
                <w:b/>
              </w:rPr>
            </w:pPr>
            <w:r w:rsidRPr="006F665F">
              <w:rPr>
                <w:b/>
              </w:rPr>
              <w:t>5.</w:t>
            </w:r>
          </w:p>
        </w:tc>
        <w:tc>
          <w:tcPr>
            <w:tcW w:w="1705" w:type="pct"/>
          </w:tcPr>
          <w:p w14:paraId="00570995" w14:textId="77777777" w:rsidR="00F03523" w:rsidRPr="006F665F" w:rsidRDefault="00F03523" w:rsidP="00C0645C">
            <w:pPr>
              <w:spacing w:after="120"/>
              <w:ind w:left="0"/>
            </w:pPr>
            <w:r w:rsidRPr="006F665F">
              <w:t>The public body must be compliant with Data Protection legislation.</w:t>
            </w:r>
          </w:p>
        </w:tc>
        <w:tc>
          <w:tcPr>
            <w:tcW w:w="408" w:type="pct"/>
          </w:tcPr>
          <w:p w14:paraId="261752D3" w14:textId="77777777" w:rsidR="00F03523" w:rsidRPr="006F665F" w:rsidRDefault="00F03523" w:rsidP="00C0645C">
            <w:pPr>
              <w:spacing w:after="120"/>
              <w:ind w:left="0"/>
              <w:jc w:val="center"/>
            </w:pPr>
            <w:r w:rsidRPr="006F665F">
              <w:rPr>
                <w:color w:val="00B050"/>
              </w:rPr>
              <w:sym w:font="Wingdings 2" w:char="F098"/>
            </w:r>
          </w:p>
        </w:tc>
        <w:tc>
          <w:tcPr>
            <w:tcW w:w="1748" w:type="pct"/>
          </w:tcPr>
          <w:p w14:paraId="67D13D3F" w14:textId="77777777" w:rsidR="00F03523" w:rsidRPr="006F665F" w:rsidRDefault="00F03523" w:rsidP="00C0645C">
            <w:pPr>
              <w:spacing w:after="120"/>
              <w:ind w:left="0"/>
            </w:pPr>
            <w:r w:rsidRPr="006F665F">
              <w:t>The B</w:t>
            </w:r>
            <w:r>
              <w:t>TA</w:t>
            </w:r>
            <w:r w:rsidRPr="006F665F">
              <w:t xml:space="preserve"> complies with Data Protection legislation.  The </w:t>
            </w:r>
            <w:r>
              <w:t>BTA</w:t>
            </w:r>
            <w:r w:rsidRPr="006F665F">
              <w:t xml:space="preserve"> is registered as a Data Controller in the Data Protection Register on the </w:t>
            </w:r>
            <w:hyperlink r:id="rId35" w:history="1">
              <w:r w:rsidRPr="006F665F">
                <w:rPr>
                  <w:rStyle w:val="Hyperlink"/>
                </w:rPr>
                <w:t>Information Commissioners Office website</w:t>
              </w:r>
            </w:hyperlink>
            <w:r w:rsidRPr="006F665F">
              <w:t xml:space="preserve"> (registration number </w:t>
            </w:r>
            <w:r>
              <w:t>Z8917617</w:t>
            </w:r>
            <w:r w:rsidRPr="006F665F">
              <w:t xml:space="preserve">). </w:t>
            </w:r>
          </w:p>
        </w:tc>
      </w:tr>
      <w:tr w:rsidR="00F03523" w:rsidRPr="006F665F" w14:paraId="27E658C9" w14:textId="77777777" w:rsidTr="009D3EF5">
        <w:trPr>
          <w:cantSplit/>
        </w:trPr>
        <w:tc>
          <w:tcPr>
            <w:tcW w:w="954" w:type="pct"/>
            <w:vMerge/>
            <w:tcBorders>
              <w:top w:val="nil"/>
              <w:bottom w:val="single" w:sz="4" w:space="0" w:color="auto"/>
            </w:tcBorders>
          </w:tcPr>
          <w:p w14:paraId="4421BAA0" w14:textId="77777777" w:rsidR="00F03523" w:rsidRPr="006F665F" w:rsidRDefault="00F03523" w:rsidP="00F03523">
            <w:pPr>
              <w:spacing w:after="120"/>
            </w:pPr>
          </w:p>
        </w:tc>
        <w:tc>
          <w:tcPr>
            <w:tcW w:w="184" w:type="pct"/>
            <w:tcBorders>
              <w:bottom w:val="single" w:sz="4" w:space="0" w:color="auto"/>
            </w:tcBorders>
          </w:tcPr>
          <w:p w14:paraId="5D0174E0" w14:textId="77777777" w:rsidR="00F03523" w:rsidRPr="00923F9F" w:rsidRDefault="00F03523" w:rsidP="00C0645C">
            <w:pPr>
              <w:spacing w:after="120"/>
              <w:ind w:left="0"/>
              <w:rPr>
                <w:b/>
              </w:rPr>
            </w:pPr>
            <w:r w:rsidRPr="00923F9F">
              <w:rPr>
                <w:b/>
              </w:rPr>
              <w:t>6.</w:t>
            </w:r>
          </w:p>
        </w:tc>
        <w:tc>
          <w:tcPr>
            <w:tcW w:w="1705" w:type="pct"/>
            <w:tcBorders>
              <w:bottom w:val="single" w:sz="4" w:space="0" w:color="auto"/>
            </w:tcBorders>
          </w:tcPr>
          <w:p w14:paraId="1BED8CAB" w14:textId="77777777" w:rsidR="00F03523" w:rsidRPr="00923F9F" w:rsidRDefault="00F03523" w:rsidP="00C0645C">
            <w:pPr>
              <w:spacing w:after="120"/>
              <w:ind w:left="0"/>
            </w:pPr>
            <w:r w:rsidRPr="00923F9F">
              <w:t>The public body should be subject to the Public Records Acts 1958 and 1967.</w:t>
            </w:r>
          </w:p>
        </w:tc>
        <w:tc>
          <w:tcPr>
            <w:tcW w:w="408" w:type="pct"/>
            <w:tcBorders>
              <w:bottom w:val="single" w:sz="4" w:space="0" w:color="auto"/>
            </w:tcBorders>
          </w:tcPr>
          <w:p w14:paraId="033A470E" w14:textId="77777777" w:rsidR="00F03523" w:rsidRPr="00923F9F" w:rsidRDefault="00F03523" w:rsidP="00C0645C">
            <w:pPr>
              <w:spacing w:after="120"/>
              <w:ind w:left="0"/>
              <w:jc w:val="center"/>
            </w:pPr>
            <w:r>
              <w:rPr>
                <w:color w:val="00B050"/>
              </w:rPr>
              <w:t>N/A</w:t>
            </w:r>
          </w:p>
        </w:tc>
        <w:tc>
          <w:tcPr>
            <w:tcW w:w="1748" w:type="pct"/>
            <w:tcBorders>
              <w:bottom w:val="single" w:sz="4" w:space="0" w:color="auto"/>
            </w:tcBorders>
          </w:tcPr>
          <w:p w14:paraId="6DC489C6" w14:textId="77777777" w:rsidR="00F03523" w:rsidRPr="00923F9F" w:rsidRDefault="00F03523" w:rsidP="00C0645C">
            <w:pPr>
              <w:spacing w:after="120"/>
              <w:ind w:left="0"/>
            </w:pPr>
            <w:r w:rsidRPr="00923F9F">
              <w:t xml:space="preserve">The BTA </w:t>
            </w:r>
            <w:r>
              <w:t xml:space="preserve">is not subject to </w:t>
            </w:r>
            <w:r w:rsidRPr="00923F9F">
              <w:t xml:space="preserve">the Public Records Acts 1958 and 1967.  </w:t>
            </w:r>
          </w:p>
        </w:tc>
      </w:tr>
    </w:tbl>
    <w:p w14:paraId="1D5EC1E9" w14:textId="77777777" w:rsidR="00F03523" w:rsidRDefault="00F03523" w:rsidP="00F03523"/>
    <w:tbl>
      <w:tblPr>
        <w:tblStyle w:val="TableGrid"/>
        <w:tblW w:w="5000" w:type="pct"/>
        <w:tblLayout w:type="fixed"/>
        <w:tblLook w:val="04A0" w:firstRow="1" w:lastRow="0" w:firstColumn="1" w:lastColumn="0" w:noHBand="0" w:noVBand="1"/>
      </w:tblPr>
      <w:tblGrid>
        <w:gridCol w:w="2598"/>
        <w:gridCol w:w="531"/>
        <w:gridCol w:w="4838"/>
        <w:gridCol w:w="1162"/>
        <w:gridCol w:w="4820"/>
      </w:tblGrid>
      <w:tr w:rsidR="00F03523" w:rsidRPr="006F665F" w14:paraId="5DC8B9C6" w14:textId="77777777" w:rsidTr="0011642A">
        <w:trPr>
          <w:cantSplit/>
          <w:trHeight w:val="375"/>
        </w:trPr>
        <w:tc>
          <w:tcPr>
            <w:tcW w:w="2660" w:type="dxa"/>
            <w:shd w:val="clear" w:color="auto" w:fill="B6DDE8" w:themeFill="accent5" w:themeFillTint="66"/>
          </w:tcPr>
          <w:p w14:paraId="5741CC94" w14:textId="77777777" w:rsidR="00F03523" w:rsidRPr="006F665F" w:rsidRDefault="00F03523" w:rsidP="00C0645C">
            <w:pPr>
              <w:spacing w:after="120"/>
              <w:ind w:left="0"/>
              <w:rPr>
                <w:b/>
              </w:rPr>
            </w:pPr>
            <w:r w:rsidRPr="006F665F">
              <w:rPr>
                <w:b/>
              </w:rPr>
              <w:t>PRINCIPLE</w:t>
            </w:r>
          </w:p>
        </w:tc>
        <w:tc>
          <w:tcPr>
            <w:tcW w:w="425" w:type="dxa"/>
            <w:tcBorders>
              <w:bottom w:val="single" w:sz="4" w:space="0" w:color="auto"/>
              <w:right w:val="nil"/>
            </w:tcBorders>
            <w:shd w:val="clear" w:color="auto" w:fill="B6DDE8" w:themeFill="accent5" w:themeFillTint="66"/>
          </w:tcPr>
          <w:p w14:paraId="125227CE" w14:textId="77777777" w:rsidR="00F03523" w:rsidRPr="006F665F" w:rsidRDefault="00F03523" w:rsidP="00F03523">
            <w:pPr>
              <w:spacing w:after="120"/>
              <w:rPr>
                <w:b/>
              </w:rPr>
            </w:pPr>
          </w:p>
        </w:tc>
        <w:tc>
          <w:tcPr>
            <w:tcW w:w="4961" w:type="dxa"/>
            <w:tcBorders>
              <w:left w:val="nil"/>
              <w:bottom w:val="single" w:sz="4" w:space="0" w:color="auto"/>
            </w:tcBorders>
            <w:shd w:val="clear" w:color="auto" w:fill="B6DDE8" w:themeFill="accent5" w:themeFillTint="66"/>
          </w:tcPr>
          <w:p w14:paraId="74CDBBBC" w14:textId="77777777" w:rsidR="00F03523" w:rsidRPr="006F665F" w:rsidRDefault="00F03523" w:rsidP="00C0645C">
            <w:pPr>
              <w:spacing w:after="120"/>
              <w:ind w:left="0"/>
              <w:rPr>
                <w:b/>
              </w:rPr>
            </w:pPr>
            <w:r w:rsidRPr="006F665F">
              <w:rPr>
                <w:b/>
              </w:rPr>
              <w:t>SUPPORTING PROVISION</w:t>
            </w:r>
          </w:p>
        </w:tc>
        <w:tc>
          <w:tcPr>
            <w:tcW w:w="1187" w:type="dxa"/>
            <w:tcBorders>
              <w:bottom w:val="single" w:sz="4" w:space="0" w:color="auto"/>
            </w:tcBorders>
            <w:shd w:val="clear" w:color="auto" w:fill="B6DDE8" w:themeFill="accent5" w:themeFillTint="66"/>
          </w:tcPr>
          <w:p w14:paraId="13A81A74" w14:textId="77777777" w:rsidR="00F03523" w:rsidRPr="006F665F" w:rsidRDefault="00F03523" w:rsidP="00C0645C">
            <w:pPr>
              <w:spacing w:after="120"/>
              <w:ind w:left="0"/>
              <w:jc w:val="center"/>
              <w:rPr>
                <w:b/>
              </w:rPr>
            </w:pPr>
            <w:r w:rsidRPr="006F665F">
              <w:rPr>
                <w:b/>
              </w:rPr>
              <w:t>COMPLY</w:t>
            </w:r>
          </w:p>
        </w:tc>
        <w:tc>
          <w:tcPr>
            <w:tcW w:w="4942" w:type="dxa"/>
            <w:tcBorders>
              <w:bottom w:val="single" w:sz="4" w:space="0" w:color="auto"/>
            </w:tcBorders>
            <w:shd w:val="clear" w:color="auto" w:fill="B6DDE8" w:themeFill="accent5" w:themeFillTint="66"/>
          </w:tcPr>
          <w:p w14:paraId="330B910F" w14:textId="77777777" w:rsidR="00F03523" w:rsidRPr="006F665F" w:rsidRDefault="00F03523" w:rsidP="00C0645C">
            <w:pPr>
              <w:spacing w:after="120"/>
              <w:rPr>
                <w:b/>
              </w:rPr>
            </w:pPr>
            <w:r w:rsidRPr="006F665F">
              <w:rPr>
                <w:b/>
              </w:rPr>
              <w:t>EXPLAIN</w:t>
            </w:r>
          </w:p>
        </w:tc>
      </w:tr>
      <w:tr w:rsidR="00F03523" w:rsidRPr="006F665F" w14:paraId="27732BAE" w14:textId="77777777" w:rsidTr="009D3EF5">
        <w:trPr>
          <w:cantSplit/>
        </w:trPr>
        <w:tc>
          <w:tcPr>
            <w:tcW w:w="2660" w:type="dxa"/>
            <w:vMerge w:val="restart"/>
          </w:tcPr>
          <w:p w14:paraId="788BCC26" w14:textId="4C2736A5" w:rsidR="00F03523" w:rsidRPr="006F665F" w:rsidRDefault="00F03523" w:rsidP="00C0645C">
            <w:pPr>
              <w:spacing w:after="120"/>
              <w:ind w:left="0"/>
              <w:rPr>
                <w:b/>
              </w:rPr>
            </w:pPr>
            <w:r w:rsidRPr="006F665F">
              <w:rPr>
                <w:b/>
              </w:rPr>
              <w:t>The Accounting Officer of the public body is personally responsible and accountable to Parliament for the use of public money by the</w:t>
            </w:r>
            <w:r w:rsidR="009D3EF5">
              <w:rPr>
                <w:b/>
              </w:rPr>
              <w:t xml:space="preserve"> </w:t>
            </w:r>
            <w:r w:rsidRPr="006F665F">
              <w:rPr>
                <w:b/>
              </w:rPr>
              <w:t>body and for the stewardship of assets.</w:t>
            </w:r>
          </w:p>
        </w:tc>
        <w:tc>
          <w:tcPr>
            <w:tcW w:w="425" w:type="dxa"/>
            <w:tcBorders>
              <w:bottom w:val="nil"/>
            </w:tcBorders>
          </w:tcPr>
          <w:p w14:paraId="2623CB3D" w14:textId="77777777" w:rsidR="00F03523" w:rsidRPr="006F665F" w:rsidRDefault="00F03523" w:rsidP="00F03523">
            <w:pPr>
              <w:spacing w:after="120"/>
              <w:rPr>
                <w:b/>
                <w:i/>
              </w:rPr>
            </w:pPr>
          </w:p>
        </w:tc>
        <w:tc>
          <w:tcPr>
            <w:tcW w:w="4961" w:type="dxa"/>
            <w:tcBorders>
              <w:bottom w:val="nil"/>
            </w:tcBorders>
          </w:tcPr>
          <w:p w14:paraId="4638992F" w14:textId="77777777" w:rsidR="00F03523" w:rsidRPr="006F665F" w:rsidRDefault="00F03523" w:rsidP="00C0645C">
            <w:pPr>
              <w:spacing w:after="120"/>
              <w:ind w:left="0"/>
              <w:rPr>
                <w:b/>
                <w:i/>
              </w:rPr>
            </w:pPr>
            <w:r w:rsidRPr="006F665F">
              <w:rPr>
                <w:b/>
                <w:i/>
              </w:rPr>
              <w:t>Accountability for Public Money</w:t>
            </w:r>
          </w:p>
        </w:tc>
        <w:tc>
          <w:tcPr>
            <w:tcW w:w="1187" w:type="dxa"/>
            <w:tcBorders>
              <w:bottom w:val="nil"/>
            </w:tcBorders>
          </w:tcPr>
          <w:p w14:paraId="0459787E" w14:textId="77777777" w:rsidR="00F03523" w:rsidRPr="006F665F" w:rsidRDefault="00F03523" w:rsidP="00C0645C">
            <w:pPr>
              <w:spacing w:after="120"/>
              <w:jc w:val="center"/>
            </w:pPr>
          </w:p>
        </w:tc>
        <w:tc>
          <w:tcPr>
            <w:tcW w:w="4942" w:type="dxa"/>
            <w:tcBorders>
              <w:bottom w:val="nil"/>
            </w:tcBorders>
          </w:tcPr>
          <w:p w14:paraId="77703A22" w14:textId="77777777" w:rsidR="00F03523" w:rsidRPr="006F665F" w:rsidRDefault="00F03523" w:rsidP="00F03523">
            <w:pPr>
              <w:spacing w:after="120"/>
            </w:pPr>
          </w:p>
        </w:tc>
      </w:tr>
      <w:tr w:rsidR="00F03523" w:rsidRPr="006F665F" w14:paraId="12A2DDE6" w14:textId="77777777" w:rsidTr="009D3EF5">
        <w:trPr>
          <w:cantSplit/>
        </w:trPr>
        <w:tc>
          <w:tcPr>
            <w:tcW w:w="2660" w:type="dxa"/>
            <w:vMerge/>
          </w:tcPr>
          <w:p w14:paraId="085F7952" w14:textId="77777777" w:rsidR="00F03523" w:rsidRPr="006F665F" w:rsidRDefault="00F03523" w:rsidP="00F03523">
            <w:pPr>
              <w:spacing w:after="120"/>
            </w:pPr>
          </w:p>
        </w:tc>
        <w:tc>
          <w:tcPr>
            <w:tcW w:w="425" w:type="dxa"/>
            <w:tcBorders>
              <w:top w:val="nil"/>
            </w:tcBorders>
          </w:tcPr>
          <w:p w14:paraId="51BE00BA" w14:textId="77777777" w:rsidR="00F03523" w:rsidRPr="006F665F" w:rsidRDefault="00F03523" w:rsidP="00C0645C">
            <w:pPr>
              <w:spacing w:after="120"/>
              <w:ind w:left="0"/>
              <w:rPr>
                <w:b/>
              </w:rPr>
            </w:pPr>
            <w:r w:rsidRPr="006F665F">
              <w:rPr>
                <w:b/>
              </w:rPr>
              <w:t>7.</w:t>
            </w:r>
          </w:p>
        </w:tc>
        <w:tc>
          <w:tcPr>
            <w:tcW w:w="4961" w:type="dxa"/>
            <w:tcBorders>
              <w:top w:val="nil"/>
            </w:tcBorders>
          </w:tcPr>
          <w:p w14:paraId="012EB36B" w14:textId="77777777" w:rsidR="00F03523" w:rsidRPr="006F665F" w:rsidRDefault="00F03523" w:rsidP="00C0645C">
            <w:pPr>
              <w:spacing w:after="120"/>
              <w:ind w:left="0"/>
            </w:pPr>
            <w:r w:rsidRPr="006F665F">
              <w:t>There should be a formally designated Accounting Officer for the public body.  This is usually the most senior official (normally the Chief Executive).</w:t>
            </w:r>
          </w:p>
        </w:tc>
        <w:tc>
          <w:tcPr>
            <w:tcW w:w="1187" w:type="dxa"/>
            <w:tcBorders>
              <w:top w:val="nil"/>
            </w:tcBorders>
          </w:tcPr>
          <w:p w14:paraId="77A5CD29" w14:textId="77777777" w:rsidR="00F03523" w:rsidRPr="006F665F" w:rsidRDefault="00F03523" w:rsidP="00C0645C">
            <w:pPr>
              <w:spacing w:after="120"/>
              <w:ind w:left="0"/>
              <w:jc w:val="center"/>
            </w:pPr>
            <w:r w:rsidRPr="006F665F">
              <w:rPr>
                <w:color w:val="00B050"/>
              </w:rPr>
              <w:sym w:font="Wingdings 2" w:char="F098"/>
            </w:r>
          </w:p>
        </w:tc>
        <w:tc>
          <w:tcPr>
            <w:tcW w:w="4942" w:type="dxa"/>
            <w:tcBorders>
              <w:top w:val="nil"/>
            </w:tcBorders>
          </w:tcPr>
          <w:p w14:paraId="2EBC8E11" w14:textId="77777777" w:rsidR="00F03523" w:rsidRPr="006F665F" w:rsidRDefault="00F03523" w:rsidP="00C0645C">
            <w:pPr>
              <w:spacing w:after="120"/>
              <w:ind w:left="0"/>
            </w:pPr>
            <w:r>
              <w:t xml:space="preserve">Sally </w:t>
            </w:r>
            <w:proofErr w:type="spellStart"/>
            <w:r>
              <w:t>Balcombe</w:t>
            </w:r>
            <w:proofErr w:type="spellEnd"/>
            <w:r>
              <w:t xml:space="preserve">, the Chief Executive of </w:t>
            </w:r>
            <w:proofErr w:type="spellStart"/>
            <w:r>
              <w:t>VisitBritain</w:t>
            </w:r>
            <w:proofErr w:type="spellEnd"/>
            <w:r>
              <w:t>, has been</w:t>
            </w:r>
            <w:r w:rsidRPr="006F665F">
              <w:t xml:space="preserve"> formally designated Accounting Officer for the B</w:t>
            </w:r>
            <w:r>
              <w:t>TA</w:t>
            </w:r>
            <w:r w:rsidRPr="006F665F">
              <w:t>.</w:t>
            </w:r>
          </w:p>
        </w:tc>
      </w:tr>
      <w:tr w:rsidR="00F03523" w:rsidRPr="006F665F" w14:paraId="74768AB8" w14:textId="77777777" w:rsidTr="00646CC5">
        <w:tc>
          <w:tcPr>
            <w:tcW w:w="2660" w:type="dxa"/>
            <w:vMerge/>
          </w:tcPr>
          <w:p w14:paraId="0D276B1E" w14:textId="77777777" w:rsidR="00F03523" w:rsidRPr="006F665F" w:rsidRDefault="00F03523" w:rsidP="00F03523">
            <w:pPr>
              <w:spacing w:after="120"/>
            </w:pPr>
          </w:p>
        </w:tc>
        <w:tc>
          <w:tcPr>
            <w:tcW w:w="425" w:type="dxa"/>
          </w:tcPr>
          <w:p w14:paraId="3C4517F8" w14:textId="77777777" w:rsidR="00F03523" w:rsidRPr="006F665F" w:rsidRDefault="00F03523" w:rsidP="00C0645C">
            <w:pPr>
              <w:spacing w:after="120"/>
              <w:ind w:left="0"/>
              <w:rPr>
                <w:b/>
              </w:rPr>
            </w:pPr>
            <w:r w:rsidRPr="006F665F">
              <w:rPr>
                <w:b/>
              </w:rPr>
              <w:t>8.</w:t>
            </w:r>
          </w:p>
        </w:tc>
        <w:tc>
          <w:tcPr>
            <w:tcW w:w="4961" w:type="dxa"/>
          </w:tcPr>
          <w:p w14:paraId="41B5562B" w14:textId="77777777" w:rsidR="00F03523" w:rsidRPr="006F665F" w:rsidRDefault="00F03523" w:rsidP="00C0645C">
            <w:pPr>
              <w:spacing w:after="120"/>
              <w:ind w:left="0"/>
            </w:pPr>
            <w:r w:rsidRPr="006F665F">
              <w:t>The role, responsibilities and accountability of the Accounting Officer should be clearly defined and understood. The Accounting Officer should have received appropriate training and induction. The public body should be compliant with the requirements set out in “Managing Public Money.</w:t>
            </w:r>
          </w:p>
        </w:tc>
        <w:tc>
          <w:tcPr>
            <w:tcW w:w="1187" w:type="dxa"/>
          </w:tcPr>
          <w:p w14:paraId="64B777A0" w14:textId="77777777" w:rsidR="00F03523" w:rsidRPr="006F665F" w:rsidRDefault="00F03523" w:rsidP="00C0645C">
            <w:pPr>
              <w:spacing w:after="120"/>
              <w:ind w:left="0"/>
              <w:jc w:val="center"/>
            </w:pPr>
            <w:r w:rsidRPr="006F665F">
              <w:rPr>
                <w:color w:val="00B050"/>
              </w:rPr>
              <w:sym w:font="Wingdings 2" w:char="F098"/>
            </w:r>
          </w:p>
        </w:tc>
        <w:tc>
          <w:tcPr>
            <w:tcW w:w="4942" w:type="dxa"/>
          </w:tcPr>
          <w:p w14:paraId="6D752451" w14:textId="611390D2" w:rsidR="00F03523" w:rsidRPr="002026DD" w:rsidRDefault="00F03523" w:rsidP="00C0645C">
            <w:pPr>
              <w:spacing w:after="120"/>
              <w:ind w:left="0"/>
              <w:rPr>
                <w:rFonts w:cs="Arial"/>
              </w:rPr>
            </w:pPr>
            <w:r w:rsidRPr="002026DD">
              <w:rPr>
                <w:rFonts w:cs="Arial"/>
              </w:rPr>
              <w:t xml:space="preserve">Sally </w:t>
            </w:r>
            <w:proofErr w:type="spellStart"/>
            <w:r w:rsidRPr="002026DD">
              <w:rPr>
                <w:rFonts w:cs="Arial"/>
              </w:rPr>
              <w:t>Balcombe</w:t>
            </w:r>
            <w:proofErr w:type="spellEnd"/>
            <w:r w:rsidRPr="002026DD">
              <w:rPr>
                <w:rFonts w:cs="Arial"/>
              </w:rPr>
              <w:t xml:space="preserve"> is fully aware of the responsibilities associated with this role which have been specifically outlined to her and she acts in accordance with the terms of her letter of appointment issued by the Permanent Secretary of DCMS. After taking up her post in September 2014, Ms </w:t>
            </w:r>
            <w:proofErr w:type="spellStart"/>
            <w:r w:rsidRPr="002026DD">
              <w:rPr>
                <w:rFonts w:cs="Arial"/>
              </w:rPr>
              <w:t>Balcombe</w:t>
            </w:r>
            <w:proofErr w:type="spellEnd"/>
            <w:r w:rsidRPr="002026DD">
              <w:rPr>
                <w:rFonts w:cs="Arial"/>
              </w:rPr>
              <w:t xml:space="preserve"> attend</w:t>
            </w:r>
            <w:r w:rsidR="006D647E">
              <w:rPr>
                <w:rFonts w:cs="Arial"/>
              </w:rPr>
              <w:t>ed</w:t>
            </w:r>
            <w:r w:rsidRPr="002026DD">
              <w:rPr>
                <w:rFonts w:cs="Arial"/>
              </w:rPr>
              <w:t xml:space="preserve"> the first available Civil Service College Public Accountability training course in January 2015. </w:t>
            </w:r>
          </w:p>
          <w:p w14:paraId="41FF268B" w14:textId="77777777" w:rsidR="00F03523" w:rsidRPr="002026DD" w:rsidRDefault="00F03523" w:rsidP="00F03523">
            <w:pPr>
              <w:pStyle w:val="paraa"/>
              <w:spacing w:before="120" w:after="120" w:line="240" w:lineRule="auto"/>
              <w:ind w:left="-6"/>
              <w:rPr>
                <w:rFonts w:ascii="Arial" w:hAnsi="Arial" w:cs="Arial"/>
              </w:rPr>
            </w:pPr>
            <w:r w:rsidRPr="002026DD">
              <w:rPr>
                <w:rFonts w:ascii="Arial" w:hAnsi="Arial" w:cs="Arial"/>
              </w:rPr>
              <w:t xml:space="preserve">The Accounting Officer is supported and assisted in the exercise of her functions by, inter-alia, the Audit Committee, the Chief Executive of </w:t>
            </w:r>
            <w:proofErr w:type="spellStart"/>
            <w:r w:rsidRPr="002026DD">
              <w:rPr>
                <w:rFonts w:ascii="Arial" w:hAnsi="Arial" w:cs="Arial"/>
              </w:rPr>
              <w:t>VisitEngland</w:t>
            </w:r>
            <w:proofErr w:type="spellEnd"/>
            <w:r w:rsidRPr="002026DD">
              <w:rPr>
                <w:rFonts w:ascii="Arial" w:hAnsi="Arial" w:cs="Arial"/>
              </w:rPr>
              <w:t xml:space="preserve"> and employees of the BTA, but has not assigned absolutely to </w:t>
            </w:r>
            <w:r w:rsidRPr="002026DD">
              <w:rPr>
                <w:rFonts w:ascii="Arial" w:hAnsi="Arial" w:cs="Arial"/>
              </w:rPr>
              <w:lastRenderedPageBreak/>
              <w:t>any other person her responsibilities as Accounting Officer.</w:t>
            </w:r>
          </w:p>
        </w:tc>
      </w:tr>
      <w:tr w:rsidR="00F03523" w:rsidRPr="006F665F" w14:paraId="1D21914C" w14:textId="77777777" w:rsidTr="009D3EF5">
        <w:trPr>
          <w:cantSplit/>
        </w:trPr>
        <w:tc>
          <w:tcPr>
            <w:tcW w:w="2660" w:type="dxa"/>
            <w:vMerge/>
          </w:tcPr>
          <w:p w14:paraId="02B4A816" w14:textId="77777777" w:rsidR="00F03523" w:rsidRPr="006F665F" w:rsidRDefault="00F03523" w:rsidP="00F03523">
            <w:pPr>
              <w:spacing w:after="120"/>
            </w:pPr>
          </w:p>
        </w:tc>
        <w:tc>
          <w:tcPr>
            <w:tcW w:w="425" w:type="dxa"/>
          </w:tcPr>
          <w:p w14:paraId="67A11567" w14:textId="77777777" w:rsidR="00F03523" w:rsidRPr="006F665F" w:rsidRDefault="00F03523" w:rsidP="00C0645C">
            <w:pPr>
              <w:spacing w:after="120"/>
              <w:ind w:left="0"/>
              <w:rPr>
                <w:b/>
              </w:rPr>
            </w:pPr>
            <w:r w:rsidRPr="006F665F">
              <w:rPr>
                <w:b/>
              </w:rPr>
              <w:t>9.</w:t>
            </w:r>
          </w:p>
        </w:tc>
        <w:tc>
          <w:tcPr>
            <w:tcW w:w="4961" w:type="dxa"/>
          </w:tcPr>
          <w:p w14:paraId="29BF0037" w14:textId="77777777" w:rsidR="00F03523" w:rsidRPr="00840F0E" w:rsidRDefault="00F03523" w:rsidP="00C0645C">
            <w:pPr>
              <w:spacing w:after="120"/>
              <w:ind w:left="0"/>
            </w:pPr>
            <w:r w:rsidRPr="00840F0E">
              <w:t>The public body should establish appropriate arrangements to ensure that public funds:</w:t>
            </w:r>
          </w:p>
          <w:p w14:paraId="1F7808C3" w14:textId="77777777" w:rsidR="00F03523" w:rsidRPr="00C03893" w:rsidRDefault="00F03523" w:rsidP="00272C32">
            <w:pPr>
              <w:pStyle w:val="ListParagraph"/>
              <w:numPr>
                <w:ilvl w:val="0"/>
                <w:numId w:val="47"/>
              </w:numPr>
              <w:spacing w:before="120" w:after="120" w:line="240" w:lineRule="auto"/>
              <w:ind w:left="318" w:hanging="318"/>
              <w:rPr>
                <w:rFonts w:ascii="Arial" w:hAnsi="Arial" w:cs="Arial"/>
              </w:rPr>
            </w:pPr>
            <w:r w:rsidRPr="00C03893">
              <w:rPr>
                <w:rFonts w:ascii="Arial" w:hAnsi="Arial" w:cs="Arial"/>
              </w:rPr>
              <w:t>are properly safeguarded;</w:t>
            </w:r>
          </w:p>
          <w:p w14:paraId="5AF4DEF4" w14:textId="77777777" w:rsidR="00F03523" w:rsidRPr="00C03893" w:rsidRDefault="00F03523" w:rsidP="00272C32">
            <w:pPr>
              <w:pStyle w:val="ListParagraph"/>
              <w:numPr>
                <w:ilvl w:val="0"/>
                <w:numId w:val="47"/>
              </w:numPr>
              <w:spacing w:before="120" w:after="120" w:line="240" w:lineRule="auto"/>
              <w:ind w:left="318" w:hanging="318"/>
              <w:rPr>
                <w:rFonts w:ascii="Arial" w:hAnsi="Arial" w:cs="Arial"/>
              </w:rPr>
            </w:pPr>
            <w:r w:rsidRPr="00C03893">
              <w:rPr>
                <w:rFonts w:ascii="Arial" w:hAnsi="Arial" w:cs="Arial"/>
              </w:rPr>
              <w:t>used economically, efficiently and effectively</w:t>
            </w:r>
          </w:p>
          <w:p w14:paraId="7F1A26BB" w14:textId="77777777" w:rsidR="00F03523" w:rsidRPr="00C03893" w:rsidRDefault="00F03523" w:rsidP="00272C32">
            <w:pPr>
              <w:pStyle w:val="ListParagraph"/>
              <w:numPr>
                <w:ilvl w:val="0"/>
                <w:numId w:val="47"/>
              </w:numPr>
              <w:spacing w:before="120" w:after="120" w:line="240" w:lineRule="auto"/>
              <w:ind w:left="318" w:hanging="318"/>
              <w:rPr>
                <w:rFonts w:ascii="Arial" w:hAnsi="Arial" w:cs="Arial"/>
              </w:rPr>
            </w:pPr>
            <w:r w:rsidRPr="00C03893">
              <w:rPr>
                <w:rFonts w:ascii="Arial" w:hAnsi="Arial" w:cs="Arial"/>
              </w:rPr>
              <w:t>used in accordance with the statutory or other authorities that govern their use; and</w:t>
            </w:r>
          </w:p>
          <w:p w14:paraId="294CC9F3" w14:textId="77777777" w:rsidR="00F03523" w:rsidRPr="006F665F" w:rsidRDefault="00F03523" w:rsidP="00272C32">
            <w:pPr>
              <w:pStyle w:val="ListParagraph"/>
              <w:numPr>
                <w:ilvl w:val="0"/>
                <w:numId w:val="47"/>
              </w:numPr>
              <w:spacing w:before="120" w:after="120" w:line="240" w:lineRule="auto"/>
              <w:ind w:left="318" w:hanging="318"/>
            </w:pPr>
            <w:proofErr w:type="gramStart"/>
            <w:r w:rsidRPr="00C03893">
              <w:rPr>
                <w:rFonts w:ascii="Arial" w:hAnsi="Arial" w:cs="Arial"/>
              </w:rPr>
              <w:t>deliver</w:t>
            </w:r>
            <w:proofErr w:type="gramEnd"/>
            <w:r w:rsidRPr="00C03893">
              <w:rPr>
                <w:rFonts w:ascii="Arial" w:hAnsi="Arial" w:cs="Arial"/>
              </w:rPr>
              <w:t xml:space="preserve"> value for money for the Exchequer as a whole.</w:t>
            </w:r>
          </w:p>
        </w:tc>
        <w:tc>
          <w:tcPr>
            <w:tcW w:w="1187" w:type="dxa"/>
          </w:tcPr>
          <w:p w14:paraId="01EC260E" w14:textId="77777777" w:rsidR="00F03523" w:rsidRPr="006F665F" w:rsidRDefault="00F03523" w:rsidP="00C0645C">
            <w:pPr>
              <w:spacing w:after="120"/>
              <w:ind w:left="0"/>
              <w:jc w:val="center"/>
            </w:pPr>
            <w:r w:rsidRPr="006F665F">
              <w:rPr>
                <w:color w:val="00B050"/>
              </w:rPr>
              <w:sym w:font="Wingdings 2" w:char="F098"/>
            </w:r>
          </w:p>
        </w:tc>
        <w:tc>
          <w:tcPr>
            <w:tcW w:w="4942" w:type="dxa"/>
          </w:tcPr>
          <w:p w14:paraId="5B7C9218" w14:textId="77777777" w:rsidR="00F03523" w:rsidRDefault="00F03523" w:rsidP="00C0645C">
            <w:pPr>
              <w:spacing w:after="120"/>
              <w:ind w:left="0"/>
            </w:pPr>
            <w:r>
              <w:t>BTA has a comprehensive Financial Policies and Procedures Manual and Procurement Toolkit, available to staff via the intranet, which all staff are required to comply with.  This is supported by induction programmes for new staff and an in-house training programme ‘Managing our Money’ which is currently being rolled out.</w:t>
            </w:r>
          </w:p>
          <w:p w14:paraId="54FD8699" w14:textId="77777777" w:rsidR="00F03523" w:rsidRPr="006F665F" w:rsidRDefault="00F03523" w:rsidP="00C0645C">
            <w:pPr>
              <w:spacing w:after="120"/>
              <w:ind w:left="0"/>
            </w:pPr>
            <w:r>
              <w:t>The Audit Committee has oversight in this area as part of its remit to support the Accounting Officer and Board in carrying out their duties.  There is also an extensive internal audit programme and external audit is undertaken by the NAO.</w:t>
            </w:r>
          </w:p>
        </w:tc>
      </w:tr>
      <w:tr w:rsidR="00F03523" w:rsidRPr="006F665F" w14:paraId="1EC27941" w14:textId="77777777" w:rsidTr="009D3EF5">
        <w:trPr>
          <w:cantSplit/>
        </w:trPr>
        <w:tc>
          <w:tcPr>
            <w:tcW w:w="2660" w:type="dxa"/>
            <w:vMerge/>
            <w:tcBorders>
              <w:bottom w:val="single" w:sz="4" w:space="0" w:color="auto"/>
            </w:tcBorders>
          </w:tcPr>
          <w:p w14:paraId="2BCFD1CC" w14:textId="77777777" w:rsidR="00F03523" w:rsidRPr="006F665F" w:rsidRDefault="00F03523" w:rsidP="00F03523">
            <w:pPr>
              <w:spacing w:after="120"/>
            </w:pPr>
          </w:p>
        </w:tc>
        <w:tc>
          <w:tcPr>
            <w:tcW w:w="539" w:type="dxa"/>
            <w:tcBorders>
              <w:bottom w:val="single" w:sz="4" w:space="0" w:color="auto"/>
            </w:tcBorders>
          </w:tcPr>
          <w:p w14:paraId="5EB059FF" w14:textId="77777777" w:rsidR="00F03523" w:rsidRPr="006F665F" w:rsidRDefault="00F03523" w:rsidP="00C0645C">
            <w:pPr>
              <w:spacing w:after="120"/>
              <w:ind w:left="0"/>
              <w:rPr>
                <w:b/>
              </w:rPr>
            </w:pPr>
            <w:r w:rsidRPr="006F665F">
              <w:rPr>
                <w:b/>
              </w:rPr>
              <w:t>10.</w:t>
            </w:r>
          </w:p>
        </w:tc>
        <w:tc>
          <w:tcPr>
            <w:tcW w:w="4961" w:type="dxa"/>
            <w:tcBorders>
              <w:bottom w:val="single" w:sz="4" w:space="0" w:color="auto"/>
            </w:tcBorders>
          </w:tcPr>
          <w:p w14:paraId="2E797224" w14:textId="77777777" w:rsidR="00F03523" w:rsidRPr="006F665F" w:rsidRDefault="00F03523" w:rsidP="00C0645C">
            <w:pPr>
              <w:spacing w:after="120"/>
              <w:ind w:left="0"/>
            </w:pPr>
            <w:r w:rsidRPr="006F665F">
              <w:t>The public body’s annual accounts should be laid before Parliament. The Comptroller and Auditor General should be the external auditor for the body</w:t>
            </w:r>
          </w:p>
        </w:tc>
        <w:tc>
          <w:tcPr>
            <w:tcW w:w="1187" w:type="dxa"/>
            <w:tcBorders>
              <w:bottom w:val="single" w:sz="4" w:space="0" w:color="auto"/>
            </w:tcBorders>
          </w:tcPr>
          <w:p w14:paraId="041C9524" w14:textId="77777777" w:rsidR="00F03523" w:rsidRPr="006F665F" w:rsidRDefault="00F03523" w:rsidP="00C0645C">
            <w:pPr>
              <w:spacing w:after="120"/>
              <w:ind w:left="0"/>
              <w:jc w:val="center"/>
            </w:pPr>
            <w:r w:rsidRPr="006F665F">
              <w:rPr>
                <w:color w:val="00B050"/>
              </w:rPr>
              <w:sym w:font="Wingdings 2" w:char="F098"/>
            </w:r>
          </w:p>
        </w:tc>
        <w:tc>
          <w:tcPr>
            <w:tcW w:w="4942" w:type="dxa"/>
            <w:tcBorders>
              <w:bottom w:val="single" w:sz="4" w:space="0" w:color="auto"/>
            </w:tcBorders>
          </w:tcPr>
          <w:p w14:paraId="5792332F" w14:textId="77777777" w:rsidR="00F03523" w:rsidRPr="006F665F" w:rsidRDefault="00F03523" w:rsidP="00C0645C">
            <w:pPr>
              <w:spacing w:after="120"/>
              <w:ind w:left="0"/>
            </w:pPr>
            <w:r w:rsidRPr="006F665F">
              <w:t xml:space="preserve">The </w:t>
            </w:r>
            <w:r>
              <w:t>BTA’</w:t>
            </w:r>
            <w:r w:rsidRPr="006F665F">
              <w:t xml:space="preserve">s Annual Report and </w:t>
            </w:r>
            <w:r>
              <w:t xml:space="preserve">Accounts </w:t>
            </w:r>
            <w:r w:rsidRPr="006F665F">
              <w:t>are laid before Parliament</w:t>
            </w:r>
            <w:r>
              <w:t xml:space="preserve"> and the Scottish Parliament annually before the summer recess</w:t>
            </w:r>
            <w:r w:rsidRPr="006F665F">
              <w:t xml:space="preserve">.  </w:t>
            </w:r>
            <w:r>
              <w:t>Copies are also sent to the Library of the Welsh Assembly. (BTA is a Cross-Border Authority.) The Accounts include The Certificate and Report of the Auditor &amp; Comptroller General</w:t>
            </w:r>
            <w:r w:rsidRPr="006F665F">
              <w:t xml:space="preserve">.   </w:t>
            </w:r>
            <w:r>
              <w:t xml:space="preserve">The </w:t>
            </w:r>
            <w:r w:rsidRPr="006F665F">
              <w:t xml:space="preserve">Annual Reports and </w:t>
            </w:r>
            <w:r>
              <w:t xml:space="preserve">Accounts 2013/14 </w:t>
            </w:r>
            <w:r w:rsidRPr="006F665F">
              <w:t xml:space="preserve">are available </w:t>
            </w:r>
            <w:r>
              <w:t xml:space="preserve">here </w:t>
            </w:r>
            <w:hyperlink r:id="rId36" w:history="1">
              <w:r w:rsidRPr="004C6F49">
                <w:rPr>
                  <w:rStyle w:val="Hyperlink"/>
                </w:rPr>
                <w:t>http://www.visitbritain.org/aboutus/corporatepublications/</w:t>
              </w:r>
            </w:hyperlink>
          </w:p>
        </w:tc>
      </w:tr>
    </w:tbl>
    <w:p w14:paraId="48B2AA23" w14:textId="379E8306" w:rsidR="00EC7CB7" w:rsidRDefault="00EC7CB7" w:rsidP="00F03523"/>
    <w:p w14:paraId="47C6BCA8" w14:textId="52DE2EDC" w:rsidR="006037A2" w:rsidRDefault="006037A2">
      <w:pPr>
        <w:spacing w:before="0"/>
        <w:ind w:left="0"/>
      </w:pPr>
      <w:r>
        <w:br w:type="page"/>
      </w:r>
    </w:p>
    <w:p w14:paraId="30B89207" w14:textId="77777777" w:rsidR="00C53393" w:rsidRDefault="00C53393" w:rsidP="009D3EF5">
      <w:pPr>
        <w:spacing w:before="0"/>
        <w:ind w:left="0"/>
      </w:pPr>
    </w:p>
    <w:tbl>
      <w:tblPr>
        <w:tblStyle w:val="TableGrid"/>
        <w:tblW w:w="5000" w:type="pct"/>
        <w:tblLayout w:type="fixed"/>
        <w:tblLook w:val="04A0" w:firstRow="1" w:lastRow="0" w:firstColumn="1" w:lastColumn="0" w:noHBand="0" w:noVBand="1"/>
      </w:tblPr>
      <w:tblGrid>
        <w:gridCol w:w="2617"/>
        <w:gridCol w:w="557"/>
        <w:gridCol w:w="214"/>
        <w:gridCol w:w="4534"/>
        <w:gridCol w:w="744"/>
        <w:gridCol w:w="236"/>
        <w:gridCol w:w="279"/>
        <w:gridCol w:w="4555"/>
        <w:gridCol w:w="218"/>
      </w:tblGrid>
      <w:tr w:rsidR="009D3EF5" w:rsidRPr="006F665F" w14:paraId="1C4FDA9B" w14:textId="77777777" w:rsidTr="0011642A">
        <w:trPr>
          <w:gridAfter w:val="1"/>
          <w:wAfter w:w="78" w:type="pct"/>
          <w:cantSplit/>
        </w:trPr>
        <w:tc>
          <w:tcPr>
            <w:tcW w:w="938" w:type="pct"/>
            <w:tcBorders>
              <w:bottom w:val="single" w:sz="4" w:space="0" w:color="auto"/>
            </w:tcBorders>
            <w:shd w:val="clear" w:color="auto" w:fill="B6DDE8" w:themeFill="accent5" w:themeFillTint="66"/>
          </w:tcPr>
          <w:p w14:paraId="748F4E6A" w14:textId="2F80B7FB" w:rsidR="009D3EF5" w:rsidRPr="009D3EF5" w:rsidRDefault="009D3EF5" w:rsidP="009D3EF5">
            <w:pPr>
              <w:spacing w:after="120"/>
              <w:ind w:left="0"/>
              <w:rPr>
                <w:b/>
                <w:sz w:val="26"/>
                <w:szCs w:val="26"/>
              </w:rPr>
            </w:pPr>
            <w:r w:rsidRPr="009D3EF5">
              <w:rPr>
                <w:b/>
                <w:sz w:val="26"/>
                <w:szCs w:val="26"/>
              </w:rPr>
              <w:t>ROLES AND RESPONSIBILTIES</w:t>
            </w:r>
          </w:p>
        </w:tc>
        <w:tc>
          <w:tcPr>
            <w:tcW w:w="2169" w:type="pct"/>
            <w:gridSpan w:val="4"/>
            <w:tcBorders>
              <w:top w:val="nil"/>
              <w:left w:val="nil"/>
              <w:bottom w:val="single" w:sz="4" w:space="0" w:color="auto"/>
              <w:right w:val="nil"/>
            </w:tcBorders>
          </w:tcPr>
          <w:p w14:paraId="38C039FC" w14:textId="77777777" w:rsidR="009D3EF5" w:rsidRPr="006F665F" w:rsidRDefault="009D3EF5" w:rsidP="00F03523">
            <w:pPr>
              <w:spacing w:after="120"/>
              <w:rPr>
                <w:b/>
              </w:rPr>
            </w:pPr>
          </w:p>
        </w:tc>
        <w:tc>
          <w:tcPr>
            <w:tcW w:w="83" w:type="pct"/>
            <w:tcBorders>
              <w:top w:val="nil"/>
              <w:left w:val="nil"/>
              <w:bottom w:val="single" w:sz="4" w:space="0" w:color="auto"/>
              <w:right w:val="nil"/>
            </w:tcBorders>
          </w:tcPr>
          <w:p w14:paraId="417D4D97" w14:textId="77777777" w:rsidR="009D3EF5" w:rsidRPr="006F665F" w:rsidRDefault="009D3EF5" w:rsidP="00F03523">
            <w:pPr>
              <w:spacing w:after="120"/>
            </w:pPr>
          </w:p>
        </w:tc>
        <w:tc>
          <w:tcPr>
            <w:tcW w:w="1732" w:type="pct"/>
            <w:gridSpan w:val="2"/>
            <w:tcBorders>
              <w:top w:val="nil"/>
              <w:left w:val="nil"/>
              <w:bottom w:val="single" w:sz="4" w:space="0" w:color="auto"/>
              <w:right w:val="nil"/>
            </w:tcBorders>
          </w:tcPr>
          <w:p w14:paraId="7F1679E9" w14:textId="77777777" w:rsidR="009D3EF5" w:rsidRPr="006F665F" w:rsidRDefault="009D3EF5" w:rsidP="00F03523">
            <w:pPr>
              <w:spacing w:after="120"/>
            </w:pPr>
          </w:p>
        </w:tc>
      </w:tr>
      <w:tr w:rsidR="00F91AD9" w:rsidRPr="006F665F" w14:paraId="74DCF8BE" w14:textId="77777777" w:rsidTr="0011642A">
        <w:trPr>
          <w:cantSplit/>
          <w:trHeight w:val="375"/>
        </w:trPr>
        <w:tc>
          <w:tcPr>
            <w:tcW w:w="938" w:type="pct"/>
            <w:tcBorders>
              <w:bottom w:val="single" w:sz="4" w:space="0" w:color="auto"/>
            </w:tcBorders>
            <w:shd w:val="clear" w:color="auto" w:fill="B6DDE8" w:themeFill="accent5" w:themeFillTint="66"/>
          </w:tcPr>
          <w:p w14:paraId="3E8222A2" w14:textId="77777777" w:rsidR="00F03523" w:rsidRPr="006F665F" w:rsidRDefault="00F03523" w:rsidP="00C0645C">
            <w:pPr>
              <w:spacing w:after="120"/>
              <w:ind w:left="0"/>
              <w:rPr>
                <w:b/>
              </w:rPr>
            </w:pPr>
            <w:r w:rsidRPr="006F665F">
              <w:rPr>
                <w:b/>
              </w:rPr>
              <w:t>PRINCIPLE</w:t>
            </w:r>
          </w:p>
        </w:tc>
        <w:tc>
          <w:tcPr>
            <w:tcW w:w="277" w:type="pct"/>
            <w:gridSpan w:val="2"/>
            <w:tcBorders>
              <w:bottom w:val="single" w:sz="4" w:space="0" w:color="auto"/>
              <w:right w:val="nil"/>
            </w:tcBorders>
            <w:shd w:val="clear" w:color="auto" w:fill="B6DDE8" w:themeFill="accent5" w:themeFillTint="66"/>
          </w:tcPr>
          <w:p w14:paraId="21776EC7" w14:textId="77777777" w:rsidR="00F03523" w:rsidRPr="006F665F" w:rsidRDefault="00F03523" w:rsidP="00F03523">
            <w:pPr>
              <w:spacing w:after="120"/>
              <w:rPr>
                <w:b/>
              </w:rPr>
            </w:pPr>
          </w:p>
        </w:tc>
        <w:tc>
          <w:tcPr>
            <w:tcW w:w="1623" w:type="pct"/>
            <w:tcBorders>
              <w:left w:val="nil"/>
              <w:bottom w:val="single" w:sz="4" w:space="0" w:color="auto"/>
            </w:tcBorders>
            <w:shd w:val="clear" w:color="auto" w:fill="B6DDE8" w:themeFill="accent5" w:themeFillTint="66"/>
          </w:tcPr>
          <w:p w14:paraId="7DE19E88" w14:textId="77777777" w:rsidR="00F03523" w:rsidRPr="006F665F" w:rsidRDefault="00F03523" w:rsidP="00C0645C">
            <w:pPr>
              <w:spacing w:after="120"/>
              <w:ind w:left="0"/>
              <w:rPr>
                <w:b/>
              </w:rPr>
            </w:pPr>
            <w:r w:rsidRPr="006F665F">
              <w:rPr>
                <w:b/>
              </w:rPr>
              <w:t>SUPPORTING PROVISION</w:t>
            </w:r>
          </w:p>
        </w:tc>
        <w:tc>
          <w:tcPr>
            <w:tcW w:w="450" w:type="pct"/>
            <w:gridSpan w:val="3"/>
            <w:tcBorders>
              <w:bottom w:val="single" w:sz="4" w:space="0" w:color="auto"/>
            </w:tcBorders>
            <w:shd w:val="clear" w:color="auto" w:fill="B6DDE8" w:themeFill="accent5" w:themeFillTint="66"/>
          </w:tcPr>
          <w:p w14:paraId="538BCA3B" w14:textId="77777777" w:rsidR="00F03523" w:rsidRPr="006F665F" w:rsidRDefault="00F03523" w:rsidP="0057104D">
            <w:pPr>
              <w:spacing w:after="120"/>
              <w:ind w:left="0"/>
              <w:jc w:val="center"/>
              <w:rPr>
                <w:b/>
              </w:rPr>
            </w:pPr>
            <w:r w:rsidRPr="006F665F">
              <w:rPr>
                <w:b/>
              </w:rPr>
              <w:t>COMPLY</w:t>
            </w:r>
          </w:p>
        </w:tc>
        <w:tc>
          <w:tcPr>
            <w:tcW w:w="1712" w:type="pct"/>
            <w:gridSpan w:val="2"/>
            <w:tcBorders>
              <w:bottom w:val="single" w:sz="4" w:space="0" w:color="auto"/>
            </w:tcBorders>
            <w:shd w:val="clear" w:color="auto" w:fill="B6DDE8" w:themeFill="accent5" w:themeFillTint="66"/>
          </w:tcPr>
          <w:p w14:paraId="2DF6EC88" w14:textId="13027EF7" w:rsidR="00F03523" w:rsidRPr="006F665F" w:rsidRDefault="00F03523" w:rsidP="0057104D">
            <w:pPr>
              <w:spacing w:after="120"/>
              <w:rPr>
                <w:b/>
              </w:rPr>
            </w:pPr>
            <w:r w:rsidRPr="006F665F">
              <w:rPr>
                <w:b/>
              </w:rPr>
              <w:t>EXPLAIN</w:t>
            </w:r>
          </w:p>
        </w:tc>
      </w:tr>
      <w:tr w:rsidR="006037A2" w:rsidRPr="006F665F" w14:paraId="477D22DD" w14:textId="77777777" w:rsidTr="00F91AD9">
        <w:trPr>
          <w:trHeight w:val="588"/>
        </w:trPr>
        <w:tc>
          <w:tcPr>
            <w:tcW w:w="938" w:type="pct"/>
            <w:vMerge w:val="restart"/>
            <w:tcBorders>
              <w:bottom w:val="single" w:sz="4" w:space="0" w:color="auto"/>
            </w:tcBorders>
          </w:tcPr>
          <w:p w14:paraId="5C3F7AF8" w14:textId="77777777" w:rsidR="00F03523" w:rsidRPr="006F665F" w:rsidRDefault="00F03523" w:rsidP="00C0645C">
            <w:pPr>
              <w:spacing w:after="120"/>
              <w:ind w:left="0"/>
              <w:rPr>
                <w:b/>
              </w:rPr>
            </w:pPr>
            <w:r w:rsidRPr="006F665F">
              <w:rPr>
                <w:b/>
              </w:rPr>
              <w:t>The public body is led by an effective board which has Collective responsibility for the overall performance and success of the body.</w:t>
            </w:r>
          </w:p>
          <w:p w14:paraId="0A5D7628" w14:textId="77777777" w:rsidR="00F03523" w:rsidRPr="006F665F" w:rsidRDefault="00F03523" w:rsidP="00F03523">
            <w:pPr>
              <w:spacing w:after="120"/>
              <w:rPr>
                <w:b/>
              </w:rPr>
            </w:pPr>
          </w:p>
          <w:p w14:paraId="3E8A8BE3" w14:textId="77777777" w:rsidR="00F03523" w:rsidRPr="006F665F" w:rsidRDefault="00F03523" w:rsidP="00C0645C">
            <w:pPr>
              <w:spacing w:after="120"/>
              <w:ind w:left="0"/>
              <w:rPr>
                <w:b/>
              </w:rPr>
            </w:pPr>
            <w:r w:rsidRPr="006F665F">
              <w:rPr>
                <w:b/>
              </w:rPr>
              <w:t>The board provides strategic leadership, direction, support and guidance.</w:t>
            </w:r>
          </w:p>
          <w:p w14:paraId="64255582" w14:textId="77777777" w:rsidR="00F03523" w:rsidRPr="006F665F" w:rsidRDefault="00F03523" w:rsidP="00F03523">
            <w:pPr>
              <w:spacing w:after="120"/>
              <w:rPr>
                <w:b/>
              </w:rPr>
            </w:pPr>
          </w:p>
          <w:p w14:paraId="074E5876" w14:textId="77777777" w:rsidR="00F03523" w:rsidRPr="006F665F" w:rsidRDefault="00F03523" w:rsidP="00C0645C">
            <w:pPr>
              <w:spacing w:after="120"/>
              <w:ind w:left="0"/>
              <w:rPr>
                <w:b/>
              </w:rPr>
            </w:pPr>
            <w:r w:rsidRPr="006F665F">
              <w:rPr>
                <w:b/>
              </w:rPr>
              <w:t>The board and its committees have an appropriate balance of skills, experience, independence and knowledge.</w:t>
            </w:r>
          </w:p>
          <w:p w14:paraId="63A4607C" w14:textId="77777777" w:rsidR="00F03523" w:rsidRPr="006F665F" w:rsidRDefault="00F03523" w:rsidP="00F03523">
            <w:pPr>
              <w:spacing w:after="120"/>
              <w:rPr>
                <w:b/>
              </w:rPr>
            </w:pPr>
          </w:p>
          <w:p w14:paraId="34166909" w14:textId="77777777" w:rsidR="00F03523" w:rsidRPr="006F665F" w:rsidRDefault="00F03523" w:rsidP="00C0645C">
            <w:pPr>
              <w:spacing w:after="120"/>
              <w:ind w:left="0"/>
              <w:rPr>
                <w:b/>
              </w:rPr>
            </w:pPr>
            <w:r w:rsidRPr="006F665F">
              <w:rPr>
                <w:b/>
              </w:rPr>
              <w:t>There is a clear division of roles and responsibilities between non-</w:t>
            </w:r>
            <w:r w:rsidRPr="006F665F">
              <w:rPr>
                <w:b/>
              </w:rPr>
              <w:lastRenderedPageBreak/>
              <w:t>executive and executives.</w:t>
            </w:r>
          </w:p>
          <w:p w14:paraId="5AC85F00" w14:textId="77777777" w:rsidR="00F03523" w:rsidRPr="006F665F" w:rsidRDefault="00F03523" w:rsidP="00F03523">
            <w:pPr>
              <w:spacing w:after="120"/>
              <w:rPr>
                <w:b/>
              </w:rPr>
            </w:pPr>
          </w:p>
          <w:p w14:paraId="37788C87" w14:textId="77777777" w:rsidR="00F03523" w:rsidRDefault="00F03523" w:rsidP="00C0645C">
            <w:pPr>
              <w:spacing w:after="120"/>
              <w:ind w:left="0"/>
              <w:rPr>
                <w:b/>
              </w:rPr>
            </w:pPr>
            <w:r w:rsidRPr="006F665F">
              <w:rPr>
                <w:b/>
              </w:rPr>
              <w:t xml:space="preserve">No one individual has unchallenged </w:t>
            </w:r>
            <w:proofErr w:type="spellStart"/>
            <w:r w:rsidRPr="006F665F">
              <w:rPr>
                <w:b/>
              </w:rPr>
              <w:t>decisionmaking</w:t>
            </w:r>
            <w:proofErr w:type="spellEnd"/>
            <w:r w:rsidRPr="006F665F">
              <w:rPr>
                <w:b/>
              </w:rPr>
              <w:t xml:space="preserve"> powers.</w:t>
            </w:r>
          </w:p>
          <w:p w14:paraId="53F16FF2" w14:textId="189633FB" w:rsidR="008A4607" w:rsidRPr="006F665F" w:rsidRDefault="008A4607" w:rsidP="00C0645C">
            <w:pPr>
              <w:spacing w:after="120"/>
              <w:ind w:left="0"/>
            </w:pPr>
          </w:p>
        </w:tc>
        <w:tc>
          <w:tcPr>
            <w:tcW w:w="198" w:type="pct"/>
            <w:tcBorders>
              <w:bottom w:val="nil"/>
            </w:tcBorders>
          </w:tcPr>
          <w:p w14:paraId="74D5C7CD" w14:textId="77777777" w:rsidR="00F03523" w:rsidRDefault="00F03523" w:rsidP="00F03523">
            <w:pPr>
              <w:spacing w:after="120"/>
              <w:rPr>
                <w:b/>
                <w:i/>
              </w:rPr>
            </w:pPr>
          </w:p>
          <w:p w14:paraId="706074CC" w14:textId="77777777" w:rsidR="00C90918" w:rsidRPr="006F665F" w:rsidRDefault="00C90918" w:rsidP="00C90918">
            <w:pPr>
              <w:spacing w:after="120"/>
              <w:ind w:left="0"/>
              <w:rPr>
                <w:b/>
                <w:i/>
              </w:rPr>
            </w:pPr>
          </w:p>
        </w:tc>
        <w:tc>
          <w:tcPr>
            <w:tcW w:w="1702" w:type="pct"/>
            <w:gridSpan w:val="2"/>
            <w:tcBorders>
              <w:bottom w:val="nil"/>
            </w:tcBorders>
          </w:tcPr>
          <w:p w14:paraId="3F6DA6CD" w14:textId="77777777" w:rsidR="00F03523" w:rsidRDefault="00F03523" w:rsidP="00C0645C">
            <w:pPr>
              <w:spacing w:after="120"/>
              <w:ind w:left="0"/>
            </w:pPr>
            <w:r>
              <w:rPr>
                <w:b/>
                <w:i/>
              </w:rPr>
              <w:t xml:space="preserve">Role of the Board </w:t>
            </w:r>
            <w:r>
              <w:t xml:space="preserve">(of British Tourist Authority trading as </w:t>
            </w:r>
            <w:proofErr w:type="spellStart"/>
            <w:r>
              <w:t>VisitBritain</w:t>
            </w:r>
            <w:proofErr w:type="spellEnd"/>
            <w:r>
              <w:t xml:space="preserve"> and </w:t>
            </w:r>
            <w:proofErr w:type="spellStart"/>
            <w:r>
              <w:t>VisitEngland</w:t>
            </w:r>
            <w:proofErr w:type="spellEnd"/>
            <w:r>
              <w:t>)</w:t>
            </w:r>
          </w:p>
          <w:p w14:paraId="6CA4E781" w14:textId="77777777" w:rsidR="00F03523" w:rsidRPr="00EF7EA0" w:rsidRDefault="00F03523" w:rsidP="00F03523">
            <w:pPr>
              <w:spacing w:after="120"/>
            </w:pPr>
          </w:p>
        </w:tc>
        <w:tc>
          <w:tcPr>
            <w:tcW w:w="450" w:type="pct"/>
            <w:gridSpan w:val="3"/>
            <w:tcBorders>
              <w:top w:val="single" w:sz="4" w:space="0" w:color="auto"/>
              <w:bottom w:val="nil"/>
            </w:tcBorders>
          </w:tcPr>
          <w:p w14:paraId="0D522253" w14:textId="77777777" w:rsidR="00F03523" w:rsidRPr="006F665F" w:rsidRDefault="00F03523" w:rsidP="00F03523">
            <w:pPr>
              <w:spacing w:after="120"/>
            </w:pPr>
          </w:p>
        </w:tc>
        <w:tc>
          <w:tcPr>
            <w:tcW w:w="1712" w:type="pct"/>
            <w:gridSpan w:val="2"/>
            <w:tcBorders>
              <w:bottom w:val="nil"/>
            </w:tcBorders>
          </w:tcPr>
          <w:p w14:paraId="233230A1" w14:textId="77777777" w:rsidR="00F03523" w:rsidRPr="00A524C0" w:rsidRDefault="00F03523" w:rsidP="00C0645C">
            <w:pPr>
              <w:ind w:left="0"/>
              <w:rPr>
                <w:rFonts w:ascii="Arial Narrow" w:hAnsi="Arial Narrow"/>
                <w:b/>
                <w:sz w:val="19"/>
                <w:szCs w:val="19"/>
                <w:u w:val="single"/>
              </w:rPr>
            </w:pPr>
            <w:r w:rsidRPr="00A524C0">
              <w:rPr>
                <w:rFonts w:ascii="Arial Narrow" w:hAnsi="Arial Narrow"/>
                <w:b/>
                <w:sz w:val="19"/>
                <w:szCs w:val="19"/>
                <w:u w:val="single"/>
              </w:rPr>
              <w:t>Introduction</w:t>
            </w:r>
          </w:p>
          <w:p w14:paraId="5780636F" w14:textId="77777777" w:rsidR="00F03523" w:rsidRPr="000B5E9C" w:rsidRDefault="00F03523" w:rsidP="00C0645C">
            <w:pPr>
              <w:ind w:left="0"/>
            </w:pPr>
            <w:r w:rsidRPr="000B5E9C">
              <w:t xml:space="preserve">The British Tourist Authority (BTA) and English Tourist Board </w:t>
            </w:r>
            <w:r>
              <w:t xml:space="preserve">(ETB) </w:t>
            </w:r>
            <w:r w:rsidRPr="000B5E9C">
              <w:t>were both created by the Development of Tourism Act 1969.</w:t>
            </w:r>
          </w:p>
          <w:p w14:paraId="73737615" w14:textId="77777777" w:rsidR="00F03523" w:rsidRPr="000B5E9C" w:rsidRDefault="00F03523" w:rsidP="00F03523"/>
          <w:p w14:paraId="2F85FEE3" w14:textId="77777777" w:rsidR="00F03523" w:rsidRPr="000B5E9C" w:rsidRDefault="00F03523" w:rsidP="00C0645C">
            <w:pPr>
              <w:ind w:left="0"/>
              <w:rPr>
                <w:rFonts w:cs="Arial"/>
              </w:rPr>
            </w:pPr>
            <w:r w:rsidRPr="000B5E9C">
              <w:t xml:space="preserve">On 1 April 2003, ETB ceased to be funded. It was re-classified as an unfunded advisory body. BTA assumed responsibility for the domestic marketing of England and commenced trading as </w:t>
            </w:r>
            <w:proofErr w:type="spellStart"/>
            <w:r w:rsidRPr="000B5E9C">
              <w:t>VisitBritain</w:t>
            </w:r>
            <w:proofErr w:type="spellEnd"/>
            <w:r w:rsidRPr="000B5E9C">
              <w:t>.  Following the British Tourism Framework Review in 2009, it became clear that there was a demand for a dedicated tourist board for England which would rank on an equal footing with similar bodies in Scotland and Wales. To achieve this within the existing statutory and funding framework, BTA established ‘</w:t>
            </w:r>
            <w:proofErr w:type="spellStart"/>
            <w:r w:rsidRPr="000B5E9C">
              <w:t>VisitEngland</w:t>
            </w:r>
            <w:proofErr w:type="spellEnd"/>
            <w:r w:rsidRPr="000B5E9C">
              <w:t xml:space="preserve">’ with a Chief Executive reporting directly to the Chairman of the ETB also known as </w:t>
            </w:r>
            <w:proofErr w:type="spellStart"/>
            <w:r w:rsidRPr="000B5E9C">
              <w:t>VisitEngland</w:t>
            </w:r>
            <w:proofErr w:type="spellEnd"/>
            <w:r w:rsidRPr="000B5E9C">
              <w:t xml:space="preserve">. Legally, the </w:t>
            </w:r>
            <w:proofErr w:type="spellStart"/>
            <w:r w:rsidRPr="000B5E9C">
              <w:t>VisitEngland</w:t>
            </w:r>
            <w:proofErr w:type="spellEnd"/>
            <w:r w:rsidRPr="000B5E9C">
              <w:t xml:space="preserve"> Executive team remains a part of BTA for funding and governance purposes and undertakes its role as ‘The British Tourist Authority trading as </w:t>
            </w:r>
            <w:proofErr w:type="spellStart"/>
            <w:r w:rsidRPr="000B5E9C">
              <w:t>VisitEngland</w:t>
            </w:r>
            <w:proofErr w:type="spellEnd"/>
            <w:r w:rsidRPr="000B5E9C">
              <w:t xml:space="preserve">’. </w:t>
            </w:r>
            <w:r w:rsidRPr="000B5E9C">
              <w:rPr>
                <w:rFonts w:cs="Arial"/>
              </w:rPr>
              <w:t xml:space="preserve"> </w:t>
            </w:r>
          </w:p>
          <w:p w14:paraId="33C6E3CC" w14:textId="77777777" w:rsidR="006037A2" w:rsidRDefault="006037A2" w:rsidP="002026DD">
            <w:pPr>
              <w:ind w:left="0"/>
              <w:rPr>
                <w:rFonts w:cs="Arial"/>
              </w:rPr>
            </w:pPr>
          </w:p>
          <w:p w14:paraId="3F4A6EAA" w14:textId="77777777" w:rsidR="002026DD" w:rsidRPr="000B5E9C" w:rsidRDefault="002026DD" w:rsidP="002026DD">
            <w:pPr>
              <w:ind w:left="0"/>
              <w:rPr>
                <w:rFonts w:cs="Arial"/>
              </w:rPr>
            </w:pPr>
          </w:p>
          <w:p w14:paraId="2DA86333" w14:textId="77777777" w:rsidR="00F03523" w:rsidRPr="000B5E9C" w:rsidRDefault="00F03523" w:rsidP="00C0645C">
            <w:pPr>
              <w:ind w:left="0"/>
              <w:rPr>
                <w:rFonts w:cs="Arial"/>
              </w:rPr>
            </w:pPr>
            <w:proofErr w:type="spellStart"/>
            <w:r w:rsidRPr="000B5E9C">
              <w:rPr>
                <w:rFonts w:cs="Arial"/>
              </w:rPr>
              <w:t>VisitEngland</w:t>
            </w:r>
            <w:proofErr w:type="spellEnd"/>
            <w:r w:rsidRPr="000B5E9C">
              <w:rPr>
                <w:rFonts w:cs="Arial"/>
              </w:rPr>
              <w:t xml:space="preserve"> is legally accountable to the Board and Accounting Officer of BTA who exercise their responsibilities through an internal Funding Agreement and a Memorandum of Understanding with ETB which details the corporate governance arrangements.</w:t>
            </w:r>
          </w:p>
          <w:p w14:paraId="033CEC72" w14:textId="5554F362" w:rsidR="00F03523" w:rsidRPr="000B5E9C" w:rsidRDefault="00920D2B" w:rsidP="00F03523">
            <w:pPr>
              <w:rPr>
                <w:sz w:val="19"/>
                <w:szCs w:val="19"/>
                <w:highlight w:val="lightGray"/>
              </w:rPr>
            </w:pPr>
            <w:r w:rsidRPr="000B5E9C">
              <w:rPr>
                <w:noProof/>
                <w:sz w:val="21"/>
                <w:szCs w:val="21"/>
              </w:rPr>
              <mc:AlternateContent>
                <mc:Choice Requires="wpg">
                  <w:drawing>
                    <wp:anchor distT="0" distB="0" distL="114300" distR="114300" simplePos="0" relativeHeight="251668480" behindDoc="0" locked="0" layoutInCell="1" allowOverlap="1" wp14:anchorId="398F3F28" wp14:editId="30488219">
                      <wp:simplePos x="0" y="0"/>
                      <wp:positionH relativeFrom="column">
                        <wp:posOffset>-45144</wp:posOffset>
                      </wp:positionH>
                      <wp:positionV relativeFrom="paragraph">
                        <wp:posOffset>89593</wp:posOffset>
                      </wp:positionV>
                      <wp:extent cx="2950557" cy="3605241"/>
                      <wp:effectExtent l="0" t="0" r="21590" b="1460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557" cy="3605241"/>
                                <a:chOff x="2574" y="11695"/>
                                <a:chExt cx="6840" cy="3459"/>
                              </a:xfrm>
                            </wpg:grpSpPr>
                            <wps:wsp>
                              <wps:cNvPr id="42" name="Line 3"/>
                              <wps:cNvCnPr>
                                <a:cxnSpLocks noChangeShapeType="1"/>
                              </wps:cNvCnPr>
                              <wps:spPr bwMode="auto">
                                <a:xfrm>
                                  <a:off x="4554" y="12327"/>
                                  <a:ext cx="0" cy="1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4"/>
                              <wps:cNvSpPr txBox="1">
                                <a:spLocks noChangeArrowheads="1"/>
                              </wps:cNvSpPr>
                              <wps:spPr bwMode="auto">
                                <a:xfrm>
                                  <a:off x="3476" y="11696"/>
                                  <a:ext cx="2342" cy="631"/>
                                </a:xfrm>
                                <a:prstGeom prst="rect">
                                  <a:avLst/>
                                </a:prstGeom>
                                <a:solidFill>
                                  <a:srgbClr val="FFFFFF"/>
                                </a:solidFill>
                                <a:ln w="9525">
                                  <a:solidFill>
                                    <a:srgbClr val="000000"/>
                                  </a:solidFill>
                                  <a:miter lim="800000"/>
                                  <a:headEnd/>
                                  <a:tailEnd/>
                                </a:ln>
                              </wps:spPr>
                              <wps:txbx>
                                <w:txbxContent>
                                  <w:p w14:paraId="5B319D9D" w14:textId="40F67D54"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w:t>
                                    </w:r>
                                  </w:p>
                                  <w:p w14:paraId="197879E9"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(BTA)</w:t>
                                    </w:r>
                                  </w:p>
                                </w:txbxContent>
                              </wps:txbx>
                              <wps:bodyPr rot="0" vert="horz" wrap="square" lIns="91440" tIns="45720" rIns="91440" bIns="45720" anchor="t" anchorCtr="0" upright="1">
                                <a:noAutofit/>
                              </wps:bodyPr>
                            </wps:wsp>
                            <wps:wsp>
                              <wps:cNvPr id="44" name="Text Box 5"/>
                              <wps:cNvSpPr txBox="1">
                                <a:spLocks noChangeArrowheads="1"/>
                              </wps:cNvSpPr>
                              <wps:spPr bwMode="auto">
                                <a:xfrm>
                                  <a:off x="7074" y="11695"/>
                                  <a:ext cx="2340" cy="632"/>
                                </a:xfrm>
                                <a:prstGeom prst="rect">
                                  <a:avLst/>
                                </a:prstGeom>
                                <a:solidFill>
                                  <a:srgbClr val="FFFFFF"/>
                                </a:solidFill>
                                <a:ln w="9525">
                                  <a:solidFill>
                                    <a:srgbClr val="000000"/>
                                  </a:solidFill>
                                  <a:miter lim="800000"/>
                                  <a:headEnd/>
                                  <a:tailEnd/>
                                </a:ln>
                              </wps:spPr>
                              <wps:txbx>
                                <w:txbxContent>
                                  <w:p w14:paraId="4886925A" w14:textId="4B32CBDE"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English Tourist Board</w:t>
                                    </w:r>
                                  </w:p>
                                  <w:p w14:paraId="6DA9585D"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(ETB)</w:t>
                                    </w:r>
                                  </w:p>
                                </w:txbxContent>
                              </wps:txbx>
                              <wps:bodyPr rot="0" vert="horz" wrap="square" lIns="91440" tIns="45720" rIns="91440" bIns="45720" anchor="t" anchorCtr="0" upright="1">
                                <a:noAutofit/>
                              </wps:bodyPr>
                            </wps:wsp>
                            <wps:wsp>
                              <wps:cNvPr id="45" name="Text Box 6"/>
                              <wps:cNvSpPr txBox="1">
                                <a:spLocks noChangeArrowheads="1"/>
                              </wps:cNvSpPr>
                              <wps:spPr bwMode="auto">
                                <a:xfrm>
                                  <a:off x="3474" y="12775"/>
                                  <a:ext cx="2340" cy="632"/>
                                </a:xfrm>
                                <a:prstGeom prst="rect">
                                  <a:avLst/>
                                </a:prstGeom>
                                <a:solidFill>
                                  <a:srgbClr val="FFFFFF"/>
                                </a:solidFill>
                                <a:ln w="9525">
                                  <a:solidFill>
                                    <a:srgbClr val="000000"/>
                                  </a:solidFill>
                                  <a:miter lim="800000"/>
                                  <a:headEnd/>
                                  <a:tailEnd/>
                                </a:ln>
                              </wps:spPr>
                              <wps:txbx>
                                <w:txbxContent>
                                  <w:p w14:paraId="3B52676F"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Accounting Officer BTA/</w:t>
                                    </w:r>
                                  </w:p>
                                  <w:p w14:paraId="16DDF438" w14:textId="0EFB3E6E" w:rsidR="00E23EF4" w:rsidRPr="00C90918" w:rsidRDefault="00E23EF4" w:rsidP="00C90918">
                                    <w:pPr>
                                      <w:ind w:left="0"/>
                                      <w:jc w:val="center"/>
                                      <w:rPr>
                                        <w:rFonts w:ascii="Arial Narrow" w:hAnsi="Arial Narrow"/>
                                        <w:sz w:val="21"/>
                                        <w:szCs w:val="21"/>
                                      </w:rPr>
                                    </w:pPr>
                                    <w:r w:rsidRPr="00CC1589">
                                      <w:rPr>
                                        <w:rFonts w:ascii="Arial Narrow" w:hAnsi="Arial Narrow"/>
                                        <w:sz w:val="19"/>
                                        <w:szCs w:val="19"/>
                                      </w:rPr>
                                      <w:t>Chief Executive</w:t>
                                    </w:r>
                                    <w:r w:rsidRPr="00CC1589">
                                      <w:rPr>
                                        <w:rFonts w:ascii="Arial Narrow" w:hAnsi="Arial Narrow"/>
                                        <w:sz w:val="21"/>
                                        <w:szCs w:val="21"/>
                                      </w:rPr>
                                      <w:t xml:space="preserve"> </w:t>
                                    </w:r>
                                    <w:r>
                                      <w:rPr>
                                        <w:rFonts w:ascii="Arial Narrow" w:hAnsi="Arial Narrow"/>
                                        <w:sz w:val="19"/>
                                        <w:szCs w:val="19"/>
                                      </w:rPr>
                                      <w:t>‘</w:t>
                                    </w:r>
                                    <w:proofErr w:type="spellStart"/>
                                    <w:r w:rsidRPr="00CC1589">
                                      <w:rPr>
                                        <w:rFonts w:ascii="Arial Narrow" w:hAnsi="Arial Narrow"/>
                                        <w:sz w:val="19"/>
                                        <w:szCs w:val="19"/>
                                      </w:rPr>
                                      <w:t>VisitBritain</w:t>
                                    </w:r>
                                    <w:proofErr w:type="spellEnd"/>
                                    <w:r>
                                      <w:rPr>
                                        <w:rFonts w:ascii="Arial Narrow" w:hAnsi="Arial Narrow"/>
                                        <w:sz w:val="19"/>
                                        <w:szCs w:val="19"/>
                                      </w:rPr>
                                      <w:t>’</w:t>
                                    </w:r>
                                  </w:p>
                                </w:txbxContent>
                              </wps:txbx>
                              <wps:bodyPr rot="0" vert="horz" wrap="square" lIns="91440" tIns="45720" rIns="91440" bIns="45720" anchor="t" anchorCtr="0" upright="1">
                                <a:noAutofit/>
                              </wps:bodyPr>
                            </wps:wsp>
                            <wps:wsp>
                              <wps:cNvPr id="46" name="Text Box 7"/>
                              <wps:cNvSpPr txBox="1">
                                <a:spLocks noChangeArrowheads="1"/>
                              </wps:cNvSpPr>
                              <wps:spPr bwMode="auto">
                                <a:xfrm>
                                  <a:off x="2574" y="14522"/>
                                  <a:ext cx="2340" cy="632"/>
                                </a:xfrm>
                                <a:prstGeom prst="rect">
                                  <a:avLst/>
                                </a:prstGeom>
                                <a:solidFill>
                                  <a:srgbClr val="FFFFFF"/>
                                </a:solidFill>
                                <a:ln w="9525">
                                  <a:solidFill>
                                    <a:srgbClr val="000000"/>
                                  </a:solidFill>
                                  <a:miter lim="800000"/>
                                  <a:headEnd/>
                                  <a:tailEnd/>
                                </a:ln>
                              </wps:spPr>
                              <wps:txbx>
                                <w:txbxContent>
                                  <w:p w14:paraId="25D901EF" w14:textId="20532DF5"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 trading as</w:t>
                                    </w:r>
                                    <w:r>
                                      <w:rPr>
                                        <w:rFonts w:ascii="Arial Narrow" w:hAnsi="Arial Narrow"/>
                                        <w:sz w:val="19"/>
                                        <w:szCs w:val="19"/>
                                      </w:rPr>
                                      <w:t xml:space="preserve"> </w:t>
                                    </w:r>
                                    <w:r w:rsidRPr="00CC1589">
                                      <w:rPr>
                                        <w:rFonts w:ascii="Arial Narrow" w:hAnsi="Arial Narrow"/>
                                        <w:sz w:val="19"/>
                                        <w:szCs w:val="19"/>
                                      </w:rPr>
                                      <w:t>‘</w:t>
                                    </w:r>
                                    <w:proofErr w:type="spellStart"/>
                                    <w:r w:rsidRPr="00CC1589">
                                      <w:rPr>
                                        <w:rFonts w:ascii="Arial Narrow" w:hAnsi="Arial Narrow"/>
                                        <w:sz w:val="19"/>
                                        <w:szCs w:val="19"/>
                                      </w:rPr>
                                      <w:t>VisitBritain</w:t>
                                    </w:r>
                                    <w:proofErr w:type="spellEnd"/>
                                    <w:r w:rsidRPr="00CC1589">
                                      <w:rPr>
                                        <w:rFonts w:ascii="Arial Narrow" w:hAnsi="Arial Narrow"/>
                                        <w:sz w:val="19"/>
                                        <w:szCs w:val="19"/>
                                      </w:rPr>
                                      <w:t>’</w:t>
                                    </w:r>
                                  </w:p>
                                </w:txbxContent>
                              </wps:txbx>
                              <wps:bodyPr rot="0" vert="horz" wrap="square" lIns="91440" tIns="45720" rIns="91440" bIns="45720" anchor="t" anchorCtr="0" upright="1">
                                <a:noAutofit/>
                              </wps:bodyPr>
                            </wps:wsp>
                            <wps:wsp>
                              <wps:cNvPr id="47" name="Text Box 8"/>
                              <wps:cNvSpPr txBox="1">
                                <a:spLocks noChangeArrowheads="1"/>
                              </wps:cNvSpPr>
                              <wps:spPr bwMode="auto">
                                <a:xfrm>
                                  <a:off x="7074" y="14437"/>
                                  <a:ext cx="2340" cy="632"/>
                                </a:xfrm>
                                <a:prstGeom prst="rect">
                                  <a:avLst/>
                                </a:prstGeom>
                                <a:solidFill>
                                  <a:srgbClr val="FFFFFF"/>
                                </a:solidFill>
                                <a:ln w="9525">
                                  <a:solidFill>
                                    <a:srgbClr val="000000"/>
                                  </a:solidFill>
                                  <a:miter lim="800000"/>
                                  <a:headEnd/>
                                  <a:tailEnd/>
                                </a:ln>
                              </wps:spPr>
                              <wps:txbx>
                                <w:txbxContent>
                                  <w:p w14:paraId="23DE4F0C" w14:textId="304760FC" w:rsidR="00E23EF4" w:rsidRPr="00C90918"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 trading as ‘</w:t>
                                    </w:r>
                                    <w:proofErr w:type="spellStart"/>
                                    <w:r w:rsidRPr="00CC1589">
                                      <w:rPr>
                                        <w:rFonts w:ascii="Arial Narrow" w:hAnsi="Arial Narrow"/>
                                        <w:sz w:val="19"/>
                                        <w:szCs w:val="19"/>
                                      </w:rPr>
                                      <w:t>VisitEngland</w:t>
                                    </w:r>
                                    <w:proofErr w:type="spellEnd"/>
                                    <w:r w:rsidRPr="00CC1589">
                                      <w:rPr>
                                        <w:rFonts w:ascii="Arial Narrow" w:hAnsi="Arial Narrow"/>
                                        <w:sz w:val="19"/>
                                        <w:szCs w:val="19"/>
                                      </w:rPr>
                                      <w:t>’</w:t>
                                    </w:r>
                                  </w:p>
                                </w:txbxContent>
                              </wps:txbx>
                              <wps:bodyPr rot="0" vert="horz" wrap="square" lIns="91440" tIns="45720" rIns="91440" bIns="45720" anchor="t" anchorCtr="0" upright="1">
                                <a:noAutofit/>
                              </wps:bodyPr>
                            </wps:wsp>
                            <wps:wsp>
                              <wps:cNvPr id="48" name="Line 9"/>
                              <wps:cNvCnPr>
                                <a:cxnSpLocks noChangeShapeType="1"/>
                              </wps:cNvCnPr>
                              <wps:spPr bwMode="auto">
                                <a:xfrm>
                                  <a:off x="4194" y="1385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
                              <wps:cNvCnPr>
                                <a:cxnSpLocks noChangeShapeType="1"/>
                              </wps:cNvCnPr>
                              <wps:spPr bwMode="auto">
                                <a:xfrm>
                                  <a:off x="4194" y="13859"/>
                                  <a:ext cx="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a:cxnSpLocks noChangeShapeType="1"/>
                              </wps:cNvCnPr>
                              <wps:spPr bwMode="auto">
                                <a:xfrm>
                                  <a:off x="7614" y="13859"/>
                                  <a:ext cx="0" cy="5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8F3F28" id="Group 27" o:spid="_x0000_s1088" style="position:absolute;left:0;text-align:left;margin-left:-3.55pt;margin-top:7.05pt;width:232.35pt;height:283.9pt;z-index:251668480" coordorigin="2574,11695" coordsize="6840,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">
                      <v:line id="Line 3" o:spid="_x0000_s1089" style="position:absolute;visibility:visible;mso-wrap-style:square" from="4554,12327" to="455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Text Box 4" o:spid="_x0000_s1090" type="#_x0000_t202" style="position:absolute;left:3476;top:11696;width:234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5B319D9D" w14:textId="40F67D54"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w:t>
                              </w:r>
                            </w:p>
                            <w:p w14:paraId="197879E9"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(BTA)</w:t>
                              </w:r>
                            </w:p>
                          </w:txbxContent>
                        </v:textbox>
                      </v:shape>
                      <v:shape id="Text Box 5" o:spid="_x0000_s1091" type="#_x0000_t202" style="position:absolute;left:7074;top:11695;width:23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4886925A" w14:textId="4B32CBDE"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English Tourist Board</w:t>
                              </w:r>
                            </w:p>
                            <w:p w14:paraId="6DA9585D"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(ETB)</w:t>
                              </w:r>
                            </w:p>
                          </w:txbxContent>
                        </v:textbox>
                      </v:shape>
                      <v:shape id="Text Box 6" o:spid="_x0000_s1092" type="#_x0000_t202" style="position:absolute;left:3474;top:12775;width:23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3B52676F" w14:textId="77777777"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Accounting Officer BTA/</w:t>
                              </w:r>
                            </w:p>
                            <w:p w14:paraId="16DDF438" w14:textId="0EFB3E6E" w:rsidR="00E23EF4" w:rsidRPr="00C90918" w:rsidRDefault="00E23EF4" w:rsidP="00C90918">
                              <w:pPr>
                                <w:ind w:left="0"/>
                                <w:jc w:val="center"/>
                                <w:rPr>
                                  <w:rFonts w:ascii="Arial Narrow" w:hAnsi="Arial Narrow"/>
                                  <w:sz w:val="21"/>
                                  <w:szCs w:val="21"/>
                                </w:rPr>
                              </w:pPr>
                              <w:r w:rsidRPr="00CC1589">
                                <w:rPr>
                                  <w:rFonts w:ascii="Arial Narrow" w:hAnsi="Arial Narrow"/>
                                  <w:sz w:val="19"/>
                                  <w:szCs w:val="19"/>
                                </w:rPr>
                                <w:t>Chief Executive</w:t>
                              </w:r>
                              <w:r w:rsidRPr="00CC1589">
                                <w:rPr>
                                  <w:rFonts w:ascii="Arial Narrow" w:hAnsi="Arial Narrow"/>
                                  <w:sz w:val="21"/>
                                  <w:szCs w:val="21"/>
                                </w:rPr>
                                <w:t xml:space="preserve"> </w:t>
                              </w:r>
                              <w:r>
                                <w:rPr>
                                  <w:rFonts w:ascii="Arial Narrow" w:hAnsi="Arial Narrow"/>
                                  <w:sz w:val="19"/>
                                  <w:szCs w:val="19"/>
                                </w:rPr>
                                <w:t>‘</w:t>
                              </w:r>
                              <w:proofErr w:type="spellStart"/>
                              <w:r w:rsidRPr="00CC1589">
                                <w:rPr>
                                  <w:rFonts w:ascii="Arial Narrow" w:hAnsi="Arial Narrow"/>
                                  <w:sz w:val="19"/>
                                  <w:szCs w:val="19"/>
                                </w:rPr>
                                <w:t>VisitBritain</w:t>
                              </w:r>
                              <w:proofErr w:type="spellEnd"/>
                              <w:r>
                                <w:rPr>
                                  <w:rFonts w:ascii="Arial Narrow" w:hAnsi="Arial Narrow"/>
                                  <w:sz w:val="19"/>
                                  <w:szCs w:val="19"/>
                                </w:rPr>
                                <w:t>’</w:t>
                              </w:r>
                            </w:p>
                          </w:txbxContent>
                        </v:textbox>
                      </v:shape>
                      <v:shape id="_x0000_s1093" type="#_x0000_t202" style="position:absolute;left:2574;top:14522;width:23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25D901EF" w14:textId="20532DF5" w:rsidR="00E23EF4" w:rsidRPr="00CC1589"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 trading as</w:t>
                              </w:r>
                              <w:r>
                                <w:rPr>
                                  <w:rFonts w:ascii="Arial Narrow" w:hAnsi="Arial Narrow"/>
                                  <w:sz w:val="19"/>
                                  <w:szCs w:val="19"/>
                                </w:rPr>
                                <w:t xml:space="preserve"> </w:t>
                              </w:r>
                              <w:r w:rsidRPr="00CC1589">
                                <w:rPr>
                                  <w:rFonts w:ascii="Arial Narrow" w:hAnsi="Arial Narrow"/>
                                  <w:sz w:val="19"/>
                                  <w:szCs w:val="19"/>
                                </w:rPr>
                                <w:t>‘</w:t>
                              </w:r>
                              <w:proofErr w:type="spellStart"/>
                              <w:r w:rsidRPr="00CC1589">
                                <w:rPr>
                                  <w:rFonts w:ascii="Arial Narrow" w:hAnsi="Arial Narrow"/>
                                  <w:sz w:val="19"/>
                                  <w:szCs w:val="19"/>
                                </w:rPr>
                                <w:t>VisitBritain</w:t>
                              </w:r>
                              <w:proofErr w:type="spellEnd"/>
                              <w:r w:rsidRPr="00CC1589">
                                <w:rPr>
                                  <w:rFonts w:ascii="Arial Narrow" w:hAnsi="Arial Narrow"/>
                                  <w:sz w:val="19"/>
                                  <w:szCs w:val="19"/>
                                </w:rPr>
                                <w:t>’</w:t>
                              </w:r>
                            </w:p>
                          </w:txbxContent>
                        </v:textbox>
                      </v:shape>
                      <v:shape id="Text Box 8" o:spid="_x0000_s1094" type="#_x0000_t202" style="position:absolute;left:7074;top:14437;width:23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23DE4F0C" w14:textId="304760FC" w:rsidR="00E23EF4" w:rsidRPr="00C90918" w:rsidRDefault="00E23EF4" w:rsidP="00C90918">
                              <w:pPr>
                                <w:ind w:left="0"/>
                                <w:jc w:val="center"/>
                                <w:rPr>
                                  <w:rFonts w:ascii="Arial Narrow" w:hAnsi="Arial Narrow"/>
                                  <w:sz w:val="19"/>
                                  <w:szCs w:val="19"/>
                                </w:rPr>
                              </w:pPr>
                              <w:r w:rsidRPr="00CC1589">
                                <w:rPr>
                                  <w:rFonts w:ascii="Arial Narrow" w:hAnsi="Arial Narrow"/>
                                  <w:sz w:val="19"/>
                                  <w:szCs w:val="19"/>
                                </w:rPr>
                                <w:t>British Tourist Authority trading as ‘</w:t>
                              </w:r>
                              <w:proofErr w:type="spellStart"/>
                              <w:r w:rsidRPr="00CC1589">
                                <w:rPr>
                                  <w:rFonts w:ascii="Arial Narrow" w:hAnsi="Arial Narrow"/>
                                  <w:sz w:val="19"/>
                                  <w:szCs w:val="19"/>
                                </w:rPr>
                                <w:t>VisitEngland</w:t>
                              </w:r>
                              <w:proofErr w:type="spellEnd"/>
                              <w:r w:rsidRPr="00CC1589">
                                <w:rPr>
                                  <w:rFonts w:ascii="Arial Narrow" w:hAnsi="Arial Narrow"/>
                                  <w:sz w:val="19"/>
                                  <w:szCs w:val="19"/>
                                </w:rPr>
                                <w:t>’</w:t>
                              </w:r>
                            </w:p>
                          </w:txbxContent>
                        </v:textbox>
                      </v:shape>
                      <v:line id="Line 9" o:spid="_x0000_s1095" style="position:absolute;visibility:visible;mso-wrap-style:square" from="4194,13859" to="761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1" o:spid="_x0000_s1096" style="position:absolute;visibility:visible;mso-wrap-style:square" from="4194,13859" to="4194,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2" o:spid="_x0000_s1097" style="position:absolute;visibility:visible;mso-wrap-style:square" from="7614,13859" to="7614,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w:pict>
                </mc:Fallback>
              </mc:AlternateContent>
            </w:r>
          </w:p>
          <w:p w14:paraId="534784BD" w14:textId="4ECF0656" w:rsidR="00F03523" w:rsidRPr="000B5E9C" w:rsidRDefault="00F03523" w:rsidP="00F03523">
            <w:pPr>
              <w:rPr>
                <w:sz w:val="19"/>
                <w:szCs w:val="19"/>
                <w:highlight w:val="lightGray"/>
              </w:rPr>
            </w:pPr>
          </w:p>
          <w:p w14:paraId="79BC30C2" w14:textId="77777777" w:rsidR="00F03523" w:rsidRPr="000B5E9C" w:rsidRDefault="00F03523" w:rsidP="00F03523">
            <w:pPr>
              <w:rPr>
                <w:sz w:val="19"/>
                <w:szCs w:val="19"/>
                <w:highlight w:val="lightGray"/>
              </w:rPr>
            </w:pPr>
          </w:p>
          <w:p w14:paraId="43A77B1C" w14:textId="1AD29398" w:rsidR="00F03523" w:rsidRPr="000B5E9C" w:rsidRDefault="00920D2B" w:rsidP="00F03523">
            <w:pPr>
              <w:rPr>
                <w:sz w:val="19"/>
                <w:szCs w:val="19"/>
                <w:highlight w:val="lightGray"/>
              </w:rPr>
            </w:pPr>
            <w:r w:rsidRPr="000B5E9C">
              <w:rPr>
                <w:noProof/>
                <w:sz w:val="21"/>
                <w:szCs w:val="21"/>
              </w:rPr>
              <mc:AlternateContent>
                <mc:Choice Requires="wps">
                  <w:drawing>
                    <wp:anchor distT="0" distB="0" distL="114300" distR="114300" simplePos="0" relativeHeight="251669504" behindDoc="0" locked="0" layoutInCell="1" allowOverlap="1" wp14:anchorId="30CB3F83" wp14:editId="578849A2">
                      <wp:simplePos x="0" y="0"/>
                      <wp:positionH relativeFrom="column">
                        <wp:posOffset>2429856</wp:posOffset>
                      </wp:positionH>
                      <wp:positionV relativeFrom="paragraph">
                        <wp:posOffset>96231</wp:posOffset>
                      </wp:positionV>
                      <wp:extent cx="0" cy="2206490"/>
                      <wp:effectExtent l="0" t="0" r="19050" b="381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649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D4832" id="Straight Connector 5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7.6pt" to="191.3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">
                      <v:stroke dashstyle="3 1"/>
                    </v:line>
                  </w:pict>
                </mc:Fallback>
              </mc:AlternateContent>
            </w:r>
          </w:p>
          <w:p w14:paraId="0B2ACBF3" w14:textId="4C81637D" w:rsidR="00F03523" w:rsidRPr="000B5E9C" w:rsidRDefault="00F03523" w:rsidP="00F03523">
            <w:pPr>
              <w:rPr>
                <w:sz w:val="19"/>
                <w:szCs w:val="19"/>
                <w:highlight w:val="lightGray"/>
              </w:rPr>
            </w:pPr>
          </w:p>
          <w:p w14:paraId="03DED68A" w14:textId="77777777" w:rsidR="00F03523" w:rsidRPr="000B5E9C" w:rsidRDefault="00F03523" w:rsidP="00F03523">
            <w:pPr>
              <w:rPr>
                <w:sz w:val="19"/>
                <w:szCs w:val="19"/>
                <w:highlight w:val="lightGray"/>
              </w:rPr>
            </w:pPr>
          </w:p>
          <w:p w14:paraId="16D91486" w14:textId="77777777" w:rsidR="00F03523" w:rsidRPr="000B5E9C" w:rsidRDefault="00F03523" w:rsidP="00F03523">
            <w:pPr>
              <w:rPr>
                <w:b/>
                <w:sz w:val="19"/>
                <w:szCs w:val="19"/>
                <w:highlight w:val="lightGray"/>
              </w:rPr>
            </w:pPr>
          </w:p>
          <w:p w14:paraId="20F5087C" w14:textId="77777777" w:rsidR="00F03523" w:rsidRPr="000B5E9C" w:rsidRDefault="00F03523" w:rsidP="00F03523">
            <w:pPr>
              <w:rPr>
                <w:rFonts w:cs="Arial"/>
                <w:b/>
                <w:sz w:val="19"/>
                <w:szCs w:val="19"/>
                <w:highlight w:val="lightGray"/>
              </w:rPr>
            </w:pPr>
          </w:p>
          <w:p w14:paraId="7353528A" w14:textId="77777777" w:rsidR="00F03523" w:rsidRPr="000B5E9C" w:rsidRDefault="00F03523" w:rsidP="00F03523">
            <w:pPr>
              <w:rPr>
                <w:rFonts w:cs="Arial"/>
                <w:b/>
                <w:sz w:val="19"/>
                <w:szCs w:val="19"/>
                <w:highlight w:val="lightGray"/>
              </w:rPr>
            </w:pPr>
          </w:p>
          <w:p w14:paraId="5E925BA3" w14:textId="77777777" w:rsidR="00F03523" w:rsidRPr="000B5E9C" w:rsidRDefault="00F03523" w:rsidP="00F03523">
            <w:pPr>
              <w:rPr>
                <w:rFonts w:cs="Arial"/>
                <w:b/>
                <w:sz w:val="19"/>
                <w:szCs w:val="19"/>
                <w:highlight w:val="lightGray"/>
              </w:rPr>
            </w:pPr>
          </w:p>
          <w:p w14:paraId="2FD25E72" w14:textId="77777777" w:rsidR="00F03523" w:rsidRPr="000B5E9C" w:rsidRDefault="00F03523" w:rsidP="00F03523">
            <w:pPr>
              <w:tabs>
                <w:tab w:val="left" w:pos="0"/>
              </w:tabs>
              <w:suppressAutoHyphens/>
              <w:spacing w:line="240" w:lineRule="exact"/>
              <w:rPr>
                <w:b/>
                <w:color w:val="000000"/>
                <w:sz w:val="21"/>
                <w:szCs w:val="21"/>
                <w:highlight w:val="lightGray"/>
              </w:rPr>
            </w:pPr>
          </w:p>
          <w:p w14:paraId="347E1A46" w14:textId="77777777" w:rsidR="00F03523" w:rsidRPr="000B5E9C" w:rsidRDefault="00F03523" w:rsidP="00F03523">
            <w:pPr>
              <w:tabs>
                <w:tab w:val="left" w:pos="0"/>
              </w:tabs>
              <w:suppressAutoHyphens/>
              <w:spacing w:line="240" w:lineRule="exact"/>
              <w:rPr>
                <w:b/>
                <w:color w:val="000000"/>
                <w:sz w:val="21"/>
                <w:szCs w:val="21"/>
                <w:highlight w:val="lightGray"/>
              </w:rPr>
            </w:pPr>
          </w:p>
          <w:p w14:paraId="64C2C79E" w14:textId="77777777" w:rsidR="00F03523" w:rsidRPr="000B5E9C" w:rsidRDefault="00F03523" w:rsidP="00F03523">
            <w:pPr>
              <w:tabs>
                <w:tab w:val="left" w:pos="0"/>
              </w:tabs>
              <w:suppressAutoHyphens/>
              <w:spacing w:line="240" w:lineRule="exact"/>
              <w:rPr>
                <w:b/>
                <w:color w:val="000000"/>
                <w:sz w:val="21"/>
                <w:szCs w:val="21"/>
                <w:highlight w:val="lightGray"/>
              </w:rPr>
            </w:pPr>
          </w:p>
          <w:p w14:paraId="1F70F096" w14:textId="77777777" w:rsidR="00F03523" w:rsidRPr="000B5E9C" w:rsidRDefault="00F03523" w:rsidP="00F03523">
            <w:pPr>
              <w:tabs>
                <w:tab w:val="left" w:pos="0"/>
              </w:tabs>
              <w:suppressAutoHyphens/>
              <w:spacing w:line="240" w:lineRule="exact"/>
              <w:rPr>
                <w:b/>
                <w:color w:val="000000"/>
                <w:sz w:val="21"/>
                <w:szCs w:val="21"/>
                <w:highlight w:val="lightGray"/>
              </w:rPr>
            </w:pPr>
          </w:p>
          <w:p w14:paraId="4ACA6B74" w14:textId="77777777" w:rsidR="00F03523" w:rsidRPr="000B5E9C" w:rsidRDefault="00F03523" w:rsidP="00F03523">
            <w:pPr>
              <w:rPr>
                <w:rFonts w:cs="Arial"/>
                <w:sz w:val="19"/>
                <w:szCs w:val="19"/>
              </w:rPr>
            </w:pPr>
          </w:p>
          <w:p w14:paraId="52892D7C" w14:textId="77777777" w:rsidR="00F03523" w:rsidRDefault="00F03523" w:rsidP="00F03523">
            <w:pPr>
              <w:rPr>
                <w:rFonts w:ascii="Arial Narrow" w:hAnsi="Arial Narrow" w:cs="Arial"/>
                <w:sz w:val="19"/>
                <w:szCs w:val="19"/>
              </w:rPr>
            </w:pPr>
          </w:p>
          <w:p w14:paraId="73A2E0E9" w14:textId="77777777" w:rsidR="00F03523" w:rsidRDefault="00F03523" w:rsidP="00F03523">
            <w:pPr>
              <w:rPr>
                <w:rFonts w:ascii="Arial Narrow" w:hAnsi="Arial Narrow" w:cs="Arial"/>
                <w:sz w:val="19"/>
                <w:szCs w:val="19"/>
              </w:rPr>
            </w:pPr>
          </w:p>
          <w:p w14:paraId="4A9B35F1" w14:textId="77777777" w:rsidR="00F03523" w:rsidRDefault="00F03523" w:rsidP="00F03523">
            <w:pPr>
              <w:rPr>
                <w:rFonts w:ascii="Arial Narrow" w:hAnsi="Arial Narrow" w:cs="Arial"/>
                <w:sz w:val="19"/>
                <w:szCs w:val="19"/>
              </w:rPr>
            </w:pPr>
          </w:p>
          <w:p w14:paraId="3B33A63C" w14:textId="227DA11F" w:rsidR="00EC7CB7" w:rsidRPr="006F665F" w:rsidRDefault="00F03523" w:rsidP="00C0645C">
            <w:pPr>
              <w:spacing w:after="120"/>
              <w:ind w:left="0"/>
            </w:pPr>
            <w:r>
              <w:lastRenderedPageBreak/>
              <w:t xml:space="preserve">Unless otherwise stated references below to ‘the Board’ are to the Board of the BTA known as </w:t>
            </w:r>
            <w:proofErr w:type="spellStart"/>
            <w:r>
              <w:t>VisitBritain</w:t>
            </w:r>
            <w:proofErr w:type="spellEnd"/>
            <w:r>
              <w:t>.</w:t>
            </w:r>
          </w:p>
        </w:tc>
      </w:tr>
      <w:tr w:rsidR="009D3EF5" w:rsidRPr="006F665F" w14:paraId="7D4F5F72" w14:textId="77777777" w:rsidTr="00F91AD9">
        <w:trPr>
          <w:cantSplit/>
        </w:trPr>
        <w:tc>
          <w:tcPr>
            <w:tcW w:w="938" w:type="pct"/>
            <w:vMerge/>
            <w:tcBorders>
              <w:bottom w:val="single" w:sz="4" w:space="0" w:color="auto"/>
            </w:tcBorders>
          </w:tcPr>
          <w:p w14:paraId="26AF54AC" w14:textId="77777777" w:rsidR="00F03523" w:rsidRPr="006F665F" w:rsidRDefault="00F03523" w:rsidP="00F03523">
            <w:pPr>
              <w:spacing w:after="120"/>
            </w:pPr>
          </w:p>
        </w:tc>
        <w:tc>
          <w:tcPr>
            <w:tcW w:w="200" w:type="pct"/>
            <w:tcBorders>
              <w:top w:val="nil"/>
              <w:bottom w:val="nil"/>
            </w:tcBorders>
          </w:tcPr>
          <w:p w14:paraId="2F5022E7" w14:textId="77777777" w:rsidR="00F03523" w:rsidRPr="006F665F" w:rsidRDefault="00F03523" w:rsidP="00C90918">
            <w:pPr>
              <w:spacing w:after="120"/>
              <w:ind w:left="0"/>
              <w:rPr>
                <w:b/>
              </w:rPr>
            </w:pPr>
            <w:r w:rsidRPr="006F665F">
              <w:rPr>
                <w:b/>
              </w:rPr>
              <w:t>11.</w:t>
            </w:r>
          </w:p>
        </w:tc>
        <w:tc>
          <w:tcPr>
            <w:tcW w:w="1700" w:type="pct"/>
            <w:gridSpan w:val="2"/>
            <w:tcBorders>
              <w:top w:val="nil"/>
              <w:bottom w:val="nil"/>
            </w:tcBorders>
          </w:tcPr>
          <w:p w14:paraId="3057B848" w14:textId="77777777" w:rsidR="00F03523" w:rsidRPr="006F665F" w:rsidRDefault="00F03523" w:rsidP="00C90918">
            <w:pPr>
              <w:spacing w:after="120"/>
              <w:ind w:left="0"/>
            </w:pPr>
            <w:r w:rsidRPr="006F665F">
              <w:t>The board of the public body should:</w:t>
            </w:r>
          </w:p>
        </w:tc>
        <w:tc>
          <w:tcPr>
            <w:tcW w:w="450" w:type="pct"/>
            <w:gridSpan w:val="3"/>
            <w:tcBorders>
              <w:top w:val="nil"/>
              <w:bottom w:val="single" w:sz="4" w:space="0" w:color="auto"/>
            </w:tcBorders>
          </w:tcPr>
          <w:p w14:paraId="30457D1F" w14:textId="77777777" w:rsidR="00F03523" w:rsidRPr="006F665F" w:rsidRDefault="00F03523" w:rsidP="00F03523">
            <w:pPr>
              <w:spacing w:after="120"/>
            </w:pPr>
          </w:p>
        </w:tc>
        <w:tc>
          <w:tcPr>
            <w:tcW w:w="1712" w:type="pct"/>
            <w:gridSpan w:val="2"/>
            <w:tcBorders>
              <w:top w:val="nil"/>
            </w:tcBorders>
          </w:tcPr>
          <w:p w14:paraId="74DDD55E" w14:textId="77777777" w:rsidR="00F03523" w:rsidRPr="006F665F" w:rsidRDefault="00F03523" w:rsidP="00EC7CB7">
            <w:pPr>
              <w:spacing w:after="120"/>
              <w:ind w:left="0"/>
            </w:pPr>
          </w:p>
        </w:tc>
      </w:tr>
      <w:tr w:rsidR="009D3EF5" w:rsidRPr="006F665F" w14:paraId="5B163621" w14:textId="77777777" w:rsidTr="00F91AD9">
        <w:trPr>
          <w:cantSplit/>
        </w:trPr>
        <w:tc>
          <w:tcPr>
            <w:tcW w:w="938" w:type="pct"/>
            <w:vMerge/>
            <w:tcBorders>
              <w:bottom w:val="single" w:sz="4" w:space="0" w:color="auto"/>
            </w:tcBorders>
          </w:tcPr>
          <w:p w14:paraId="690D929F" w14:textId="77777777" w:rsidR="00F03523" w:rsidRPr="006F665F" w:rsidRDefault="00F03523" w:rsidP="00F03523">
            <w:pPr>
              <w:spacing w:after="120"/>
            </w:pPr>
          </w:p>
        </w:tc>
        <w:tc>
          <w:tcPr>
            <w:tcW w:w="200" w:type="pct"/>
            <w:tcBorders>
              <w:top w:val="nil"/>
              <w:bottom w:val="nil"/>
            </w:tcBorders>
          </w:tcPr>
          <w:p w14:paraId="48BEC17E" w14:textId="77777777" w:rsidR="00F03523" w:rsidRPr="006F665F" w:rsidRDefault="00F03523" w:rsidP="00F03523">
            <w:pPr>
              <w:spacing w:after="120"/>
              <w:jc w:val="center"/>
              <w:rPr>
                <w:b/>
              </w:rPr>
            </w:pPr>
          </w:p>
        </w:tc>
        <w:tc>
          <w:tcPr>
            <w:tcW w:w="1700" w:type="pct"/>
            <w:gridSpan w:val="2"/>
            <w:tcBorders>
              <w:top w:val="nil"/>
              <w:bottom w:val="nil"/>
            </w:tcBorders>
          </w:tcPr>
          <w:p w14:paraId="5911CF8C" w14:textId="77777777" w:rsidR="00F03523" w:rsidRPr="006F665F" w:rsidRDefault="00F03523" w:rsidP="00C90918">
            <w:pPr>
              <w:spacing w:after="120"/>
              <w:ind w:left="0"/>
            </w:pPr>
            <w:r w:rsidRPr="006F665F">
              <w:t>meet regularly;</w:t>
            </w:r>
          </w:p>
        </w:tc>
        <w:tc>
          <w:tcPr>
            <w:tcW w:w="450" w:type="pct"/>
            <w:gridSpan w:val="3"/>
            <w:tcBorders>
              <w:top w:val="single" w:sz="4" w:space="0" w:color="auto"/>
            </w:tcBorders>
          </w:tcPr>
          <w:p w14:paraId="1B54005C"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009E7C61" w14:textId="77777777" w:rsidR="00F03523" w:rsidRPr="006F665F" w:rsidRDefault="00F03523" w:rsidP="00C90918">
            <w:pPr>
              <w:spacing w:after="120"/>
              <w:ind w:left="0"/>
            </w:pPr>
            <w:r w:rsidRPr="006F665F">
              <w:t xml:space="preserve">The Board meets sufficiently regularly to discharge its duties effectively.  </w:t>
            </w:r>
            <w:r>
              <w:t xml:space="preserve">Currently the Board meets 6 times a year and supplements this with two half day meetings where it reviews strategic matters in greater depth than is possible during regular meetings.  </w:t>
            </w:r>
          </w:p>
        </w:tc>
      </w:tr>
      <w:tr w:rsidR="009D3EF5" w:rsidRPr="006F665F" w14:paraId="012E6346" w14:textId="77777777" w:rsidTr="00F91AD9">
        <w:trPr>
          <w:cantSplit/>
        </w:trPr>
        <w:tc>
          <w:tcPr>
            <w:tcW w:w="938" w:type="pct"/>
            <w:vMerge/>
            <w:tcBorders>
              <w:bottom w:val="single" w:sz="4" w:space="0" w:color="auto"/>
            </w:tcBorders>
          </w:tcPr>
          <w:p w14:paraId="7E278639" w14:textId="77777777" w:rsidR="00F03523" w:rsidRPr="006F665F" w:rsidRDefault="00F03523" w:rsidP="00F03523">
            <w:pPr>
              <w:spacing w:after="120"/>
            </w:pPr>
          </w:p>
        </w:tc>
        <w:tc>
          <w:tcPr>
            <w:tcW w:w="200" w:type="pct"/>
            <w:tcBorders>
              <w:top w:val="nil"/>
              <w:bottom w:val="nil"/>
            </w:tcBorders>
          </w:tcPr>
          <w:p w14:paraId="4D553623" w14:textId="77777777" w:rsidR="00F03523" w:rsidRPr="006F665F" w:rsidRDefault="00F03523" w:rsidP="00F03523">
            <w:pPr>
              <w:spacing w:after="120"/>
              <w:jc w:val="center"/>
              <w:rPr>
                <w:b/>
              </w:rPr>
            </w:pPr>
          </w:p>
        </w:tc>
        <w:tc>
          <w:tcPr>
            <w:tcW w:w="1700" w:type="pct"/>
            <w:gridSpan w:val="2"/>
            <w:tcBorders>
              <w:top w:val="nil"/>
              <w:bottom w:val="nil"/>
            </w:tcBorders>
          </w:tcPr>
          <w:p w14:paraId="590AB91A" w14:textId="77777777" w:rsidR="00F03523" w:rsidRPr="006F665F" w:rsidRDefault="00F03523" w:rsidP="00C90918">
            <w:pPr>
              <w:spacing w:after="120"/>
              <w:ind w:left="0"/>
            </w:pPr>
            <w:r w:rsidRPr="006F665F">
              <w:t>retain effective control over the body; and</w:t>
            </w:r>
          </w:p>
        </w:tc>
        <w:tc>
          <w:tcPr>
            <w:tcW w:w="450" w:type="pct"/>
            <w:gridSpan w:val="3"/>
          </w:tcPr>
          <w:p w14:paraId="0B6BF2DD"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4750C8A6" w14:textId="77777777" w:rsidR="00F03523" w:rsidRPr="006F665F" w:rsidRDefault="00F03523" w:rsidP="00C90918">
            <w:pPr>
              <w:spacing w:after="120"/>
              <w:ind w:left="0"/>
            </w:pPr>
            <w:r>
              <w:t>T</w:t>
            </w:r>
            <w:r w:rsidRPr="006F665F">
              <w:t xml:space="preserve">he </w:t>
            </w:r>
            <w:r>
              <w:t>frequency of Board meetings coupled with the management information which the Board receives</w:t>
            </w:r>
            <w:r w:rsidRPr="006F665F">
              <w:t xml:space="preserve"> ensures that it retains effective control over the body.  The</w:t>
            </w:r>
            <w:r>
              <w:t xml:space="preserve"> Board is supported and assisted in this by the Audit Committee and, in the case of  BTA trading as </w:t>
            </w:r>
            <w:proofErr w:type="spellStart"/>
            <w:r>
              <w:t>VisitEngland</w:t>
            </w:r>
            <w:proofErr w:type="spellEnd"/>
            <w:r>
              <w:t xml:space="preserve">, by the English Tourist Board aka as </w:t>
            </w:r>
            <w:proofErr w:type="spellStart"/>
            <w:r>
              <w:t>VisitEngland</w:t>
            </w:r>
            <w:proofErr w:type="spellEnd"/>
            <w:r>
              <w:t>.</w:t>
            </w:r>
          </w:p>
        </w:tc>
      </w:tr>
      <w:tr w:rsidR="009D3EF5" w:rsidRPr="006F665F" w14:paraId="24712F7B" w14:textId="77777777" w:rsidTr="00F91AD9">
        <w:trPr>
          <w:cantSplit/>
        </w:trPr>
        <w:tc>
          <w:tcPr>
            <w:tcW w:w="938" w:type="pct"/>
            <w:vMerge/>
            <w:tcBorders>
              <w:bottom w:val="single" w:sz="4" w:space="0" w:color="auto"/>
            </w:tcBorders>
          </w:tcPr>
          <w:p w14:paraId="6BA3152C" w14:textId="77777777" w:rsidR="00F03523" w:rsidRPr="006F665F" w:rsidRDefault="00F03523" w:rsidP="00F03523">
            <w:pPr>
              <w:spacing w:after="120"/>
            </w:pPr>
          </w:p>
        </w:tc>
        <w:tc>
          <w:tcPr>
            <w:tcW w:w="200" w:type="pct"/>
            <w:tcBorders>
              <w:top w:val="nil"/>
            </w:tcBorders>
          </w:tcPr>
          <w:p w14:paraId="6A702149" w14:textId="77777777" w:rsidR="00F03523" w:rsidRPr="006F665F" w:rsidRDefault="00F03523" w:rsidP="00F03523">
            <w:pPr>
              <w:spacing w:after="120"/>
              <w:jc w:val="center"/>
              <w:rPr>
                <w:b/>
              </w:rPr>
            </w:pPr>
          </w:p>
        </w:tc>
        <w:tc>
          <w:tcPr>
            <w:tcW w:w="1700" w:type="pct"/>
            <w:gridSpan w:val="2"/>
            <w:tcBorders>
              <w:top w:val="nil"/>
            </w:tcBorders>
          </w:tcPr>
          <w:p w14:paraId="6AB9CCE7" w14:textId="77777777" w:rsidR="00F03523" w:rsidRPr="006F665F" w:rsidRDefault="00F03523" w:rsidP="00C90918">
            <w:pPr>
              <w:spacing w:after="120"/>
              <w:ind w:left="0"/>
            </w:pPr>
            <w:proofErr w:type="gramStart"/>
            <w:r w:rsidRPr="006F665F">
              <w:t>effectively</w:t>
            </w:r>
            <w:proofErr w:type="gramEnd"/>
            <w:r w:rsidRPr="006F665F">
              <w:t xml:space="preserve"> monitor the senior management team.</w:t>
            </w:r>
          </w:p>
        </w:tc>
        <w:tc>
          <w:tcPr>
            <w:tcW w:w="450" w:type="pct"/>
            <w:gridSpan w:val="3"/>
          </w:tcPr>
          <w:p w14:paraId="74F69C85"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33DF9C05" w14:textId="77777777" w:rsidR="00F03523" w:rsidRPr="006F665F" w:rsidRDefault="00F03523" w:rsidP="00C90918">
            <w:pPr>
              <w:spacing w:after="120"/>
              <w:ind w:left="0"/>
            </w:pPr>
            <w:r>
              <w:t>The Board monitors the work of the senior team via the reports and information which it receives at Board meetings.  The Chief Executive also meets privately with the Board from time to time to, inter alia, discuss the performance of the senior team and the Chairman meets privately with the Board to discuss the performance of the Chief Executive.  Performance of the senior management team is also discussed annually by the Remuneration Committee when it approves performance pay awards.</w:t>
            </w:r>
          </w:p>
        </w:tc>
      </w:tr>
      <w:tr w:rsidR="009D3EF5" w:rsidRPr="006F665F" w14:paraId="3D99CAF3" w14:textId="77777777" w:rsidTr="00F91AD9">
        <w:trPr>
          <w:cantSplit/>
        </w:trPr>
        <w:tc>
          <w:tcPr>
            <w:tcW w:w="938" w:type="pct"/>
            <w:vMerge/>
            <w:tcBorders>
              <w:bottom w:val="single" w:sz="4" w:space="0" w:color="auto"/>
            </w:tcBorders>
          </w:tcPr>
          <w:p w14:paraId="253735FC" w14:textId="77777777" w:rsidR="00F03523" w:rsidRPr="006F665F" w:rsidRDefault="00F03523" w:rsidP="00F03523">
            <w:pPr>
              <w:spacing w:after="120"/>
            </w:pPr>
          </w:p>
        </w:tc>
        <w:tc>
          <w:tcPr>
            <w:tcW w:w="200" w:type="pct"/>
          </w:tcPr>
          <w:p w14:paraId="521ED625" w14:textId="77777777" w:rsidR="00F03523" w:rsidRPr="006F665F" w:rsidRDefault="00F03523" w:rsidP="00C90918">
            <w:pPr>
              <w:spacing w:after="120"/>
              <w:ind w:left="0"/>
              <w:rPr>
                <w:b/>
              </w:rPr>
            </w:pPr>
            <w:r w:rsidRPr="006F665F">
              <w:rPr>
                <w:b/>
              </w:rPr>
              <w:t>12.</w:t>
            </w:r>
          </w:p>
        </w:tc>
        <w:tc>
          <w:tcPr>
            <w:tcW w:w="1700" w:type="pct"/>
            <w:gridSpan w:val="2"/>
          </w:tcPr>
          <w:p w14:paraId="040A1BDE" w14:textId="77777777" w:rsidR="00F03523" w:rsidRPr="006F665F" w:rsidRDefault="00F03523" w:rsidP="00C90918">
            <w:pPr>
              <w:spacing w:after="120"/>
              <w:ind w:left="0"/>
            </w:pPr>
            <w:r w:rsidRPr="006F665F">
              <w:t>The size of the board should be appropriate.</w:t>
            </w:r>
          </w:p>
        </w:tc>
        <w:tc>
          <w:tcPr>
            <w:tcW w:w="450" w:type="pct"/>
            <w:gridSpan w:val="3"/>
          </w:tcPr>
          <w:p w14:paraId="12DBBFA2"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1353753C" w14:textId="77777777" w:rsidR="00F03523" w:rsidRDefault="00F03523" w:rsidP="00C90918">
            <w:pPr>
              <w:spacing w:after="120"/>
              <w:ind w:left="0"/>
            </w:pPr>
            <w:r>
              <w:t xml:space="preserve">The size of the Board is prescribed by The Development of Tourism Act 1969 (as amended) (‘the Act’) which provides for the Secretary of State for Culture Media and Sport to appoint a Chairman and not more than 5 members, for the Welsh Assembly to appoint 1 member and for the Chairmen of </w:t>
            </w:r>
            <w:proofErr w:type="spellStart"/>
            <w:r>
              <w:t>VisitScotland</w:t>
            </w:r>
            <w:proofErr w:type="spellEnd"/>
            <w:r>
              <w:t xml:space="preserve"> and </w:t>
            </w:r>
            <w:proofErr w:type="spellStart"/>
            <w:r>
              <w:t>VisitEngland</w:t>
            </w:r>
            <w:proofErr w:type="spellEnd"/>
            <w:r>
              <w:t xml:space="preserve"> to sit on the Board as ex-officio members.  There are currently 2 </w:t>
            </w:r>
            <w:proofErr w:type="spellStart"/>
            <w:r>
              <w:t>SoS</w:t>
            </w:r>
            <w:proofErr w:type="spellEnd"/>
            <w:r>
              <w:t xml:space="preserve"> appointed vacancies which the </w:t>
            </w:r>
            <w:proofErr w:type="spellStart"/>
            <w:r>
              <w:t>SoS</w:t>
            </w:r>
            <w:proofErr w:type="spellEnd"/>
            <w:r>
              <w:t xml:space="preserve"> has decided not to appoint into until the Tri-</w:t>
            </w:r>
            <w:proofErr w:type="spellStart"/>
            <w:r>
              <w:t>ennial</w:t>
            </w:r>
            <w:proofErr w:type="spellEnd"/>
            <w:r>
              <w:t xml:space="preserve"> Review has been completed.</w:t>
            </w:r>
          </w:p>
          <w:p w14:paraId="03C527F0" w14:textId="77777777" w:rsidR="00F03523" w:rsidRPr="006F665F" w:rsidRDefault="00F03523" w:rsidP="00C90918">
            <w:pPr>
              <w:spacing w:after="120"/>
              <w:ind w:left="0"/>
            </w:pPr>
            <w:r>
              <w:t>At the Chairman’s invitation, members of the boards of the Northern Ireland Tourist Board and London &amp; Partners also attend Board meetings as Observers.</w:t>
            </w:r>
          </w:p>
        </w:tc>
      </w:tr>
      <w:tr w:rsidR="009D3EF5" w:rsidRPr="006F665F" w14:paraId="662DAFC2" w14:textId="77777777" w:rsidTr="00F91AD9">
        <w:trPr>
          <w:cantSplit/>
        </w:trPr>
        <w:tc>
          <w:tcPr>
            <w:tcW w:w="938" w:type="pct"/>
            <w:vMerge/>
            <w:tcBorders>
              <w:bottom w:val="single" w:sz="4" w:space="0" w:color="auto"/>
            </w:tcBorders>
          </w:tcPr>
          <w:p w14:paraId="500B9EEC" w14:textId="77777777" w:rsidR="00F03523" w:rsidRPr="006F665F" w:rsidRDefault="00F03523" w:rsidP="00F03523">
            <w:pPr>
              <w:spacing w:after="120"/>
            </w:pPr>
          </w:p>
        </w:tc>
        <w:tc>
          <w:tcPr>
            <w:tcW w:w="200" w:type="pct"/>
          </w:tcPr>
          <w:p w14:paraId="68DCAAFC" w14:textId="77777777" w:rsidR="00F03523" w:rsidRPr="006F665F" w:rsidRDefault="00F03523" w:rsidP="00C90918">
            <w:pPr>
              <w:spacing w:after="120"/>
              <w:ind w:left="0"/>
              <w:rPr>
                <w:b/>
              </w:rPr>
            </w:pPr>
            <w:r w:rsidRPr="006F665F">
              <w:rPr>
                <w:b/>
              </w:rPr>
              <w:t>13.</w:t>
            </w:r>
          </w:p>
        </w:tc>
        <w:tc>
          <w:tcPr>
            <w:tcW w:w="1700" w:type="pct"/>
            <w:gridSpan w:val="2"/>
          </w:tcPr>
          <w:p w14:paraId="74986AEC" w14:textId="77777777" w:rsidR="00F03523" w:rsidRPr="006F665F" w:rsidRDefault="00F03523" w:rsidP="00C90918">
            <w:pPr>
              <w:spacing w:after="120"/>
              <w:ind w:left="0"/>
            </w:pPr>
            <w:r w:rsidRPr="006F665F">
              <w:t>Board members should be drawn from a wide range of diverse backgrounds.</w:t>
            </w:r>
          </w:p>
        </w:tc>
        <w:tc>
          <w:tcPr>
            <w:tcW w:w="450" w:type="pct"/>
            <w:gridSpan w:val="3"/>
          </w:tcPr>
          <w:p w14:paraId="164AD6B9"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501C3BC4" w14:textId="77777777" w:rsidR="00F03523" w:rsidRPr="006F665F" w:rsidRDefault="00F03523" w:rsidP="00C90918">
            <w:pPr>
              <w:spacing w:after="120"/>
              <w:ind w:left="0"/>
            </w:pPr>
            <w:r>
              <w:t xml:space="preserve">Board members are drawn from a range of backgrounds in order to ensure a wide range of skills and competencies on the Board  </w:t>
            </w:r>
            <w:hyperlink r:id="rId37" w:history="1">
              <w:r w:rsidRPr="004C6F49">
                <w:rPr>
                  <w:rStyle w:val="Hyperlink"/>
                </w:rPr>
                <w:t>http://www.visitbritain.org/aboutus/ourboard/</w:t>
              </w:r>
            </w:hyperlink>
            <w:r>
              <w:t xml:space="preserve"> </w:t>
            </w:r>
          </w:p>
        </w:tc>
      </w:tr>
      <w:tr w:rsidR="009D3EF5" w:rsidRPr="006F665F" w14:paraId="1452ADAA" w14:textId="77777777" w:rsidTr="00F91AD9">
        <w:trPr>
          <w:cantSplit/>
          <w:trHeight w:val="1134"/>
        </w:trPr>
        <w:tc>
          <w:tcPr>
            <w:tcW w:w="938" w:type="pct"/>
            <w:vMerge/>
            <w:tcBorders>
              <w:bottom w:val="single" w:sz="4" w:space="0" w:color="auto"/>
            </w:tcBorders>
          </w:tcPr>
          <w:p w14:paraId="01BC925A" w14:textId="77777777" w:rsidR="00F03523" w:rsidRPr="006F665F" w:rsidRDefault="00F03523" w:rsidP="00F03523">
            <w:pPr>
              <w:spacing w:after="120"/>
            </w:pPr>
          </w:p>
        </w:tc>
        <w:tc>
          <w:tcPr>
            <w:tcW w:w="200" w:type="pct"/>
          </w:tcPr>
          <w:p w14:paraId="3A473740" w14:textId="77777777" w:rsidR="00F03523" w:rsidRPr="00840F0E" w:rsidRDefault="00F03523" w:rsidP="00C90918">
            <w:pPr>
              <w:spacing w:after="120"/>
              <w:ind w:left="0"/>
              <w:rPr>
                <w:b/>
              </w:rPr>
            </w:pPr>
            <w:r w:rsidRPr="00840F0E">
              <w:rPr>
                <w:b/>
              </w:rPr>
              <w:t>14.</w:t>
            </w:r>
          </w:p>
        </w:tc>
        <w:tc>
          <w:tcPr>
            <w:tcW w:w="1700" w:type="pct"/>
            <w:gridSpan w:val="2"/>
          </w:tcPr>
          <w:p w14:paraId="591F60B3" w14:textId="77777777" w:rsidR="00F03523" w:rsidRPr="00840F0E" w:rsidRDefault="00F03523" w:rsidP="00C90918">
            <w:pPr>
              <w:spacing w:after="120"/>
              <w:ind w:left="0"/>
            </w:pPr>
            <w:r w:rsidRPr="00840F0E">
              <w:t>The board should establish a framework of strategic control (or scheme of delegated or reserved powers). This should specify which matters are specifically reserved for the collective decision of the board. This framework must be understood by all board members and by the senior management team.  It should be regularly reviewed and refreshed.</w:t>
            </w:r>
          </w:p>
        </w:tc>
        <w:tc>
          <w:tcPr>
            <w:tcW w:w="450" w:type="pct"/>
            <w:gridSpan w:val="3"/>
          </w:tcPr>
          <w:p w14:paraId="23CDAAB1" w14:textId="77777777" w:rsidR="00F03523" w:rsidRPr="00840F0E" w:rsidRDefault="00F03523" w:rsidP="00C90918">
            <w:pPr>
              <w:spacing w:after="120"/>
              <w:ind w:left="0"/>
              <w:jc w:val="center"/>
            </w:pPr>
            <w:r w:rsidRPr="00840F0E">
              <w:rPr>
                <w:color w:val="00B050"/>
              </w:rPr>
              <w:sym w:font="Wingdings 2" w:char="F098"/>
            </w:r>
          </w:p>
        </w:tc>
        <w:tc>
          <w:tcPr>
            <w:tcW w:w="1712" w:type="pct"/>
            <w:gridSpan w:val="2"/>
          </w:tcPr>
          <w:p w14:paraId="2419FEDA" w14:textId="77777777" w:rsidR="00F03523" w:rsidRPr="006F665F" w:rsidRDefault="00F03523" w:rsidP="00C90918">
            <w:pPr>
              <w:spacing w:after="120"/>
              <w:ind w:left="0"/>
            </w:pPr>
            <w:r>
              <w:t xml:space="preserve">The matters reserved for the Board are set out at clause 5 of the Agreement and are well understood by the Board and senior management team.  The specific responsibilities of the Accounting Officer and Chairman are also set out in the Agreement.  </w:t>
            </w:r>
          </w:p>
        </w:tc>
      </w:tr>
      <w:tr w:rsidR="009D3EF5" w:rsidRPr="006F665F" w14:paraId="1CC6EF94" w14:textId="77777777" w:rsidTr="00F91AD9">
        <w:trPr>
          <w:cantSplit/>
          <w:trHeight w:val="567"/>
        </w:trPr>
        <w:tc>
          <w:tcPr>
            <w:tcW w:w="938" w:type="pct"/>
            <w:vMerge/>
            <w:tcBorders>
              <w:bottom w:val="single" w:sz="4" w:space="0" w:color="auto"/>
            </w:tcBorders>
          </w:tcPr>
          <w:p w14:paraId="42DD1CA3" w14:textId="77777777" w:rsidR="00F03523" w:rsidRPr="006F665F" w:rsidRDefault="00F03523" w:rsidP="00F03523">
            <w:pPr>
              <w:spacing w:after="120"/>
            </w:pPr>
          </w:p>
        </w:tc>
        <w:tc>
          <w:tcPr>
            <w:tcW w:w="200" w:type="pct"/>
          </w:tcPr>
          <w:p w14:paraId="37A076CD" w14:textId="77777777" w:rsidR="00F03523" w:rsidRPr="006F665F" w:rsidRDefault="00F03523" w:rsidP="00C90918">
            <w:pPr>
              <w:spacing w:after="120"/>
              <w:ind w:left="0"/>
              <w:rPr>
                <w:b/>
              </w:rPr>
            </w:pPr>
            <w:r w:rsidRPr="006F665F">
              <w:rPr>
                <w:b/>
              </w:rPr>
              <w:t>15.</w:t>
            </w:r>
          </w:p>
        </w:tc>
        <w:tc>
          <w:tcPr>
            <w:tcW w:w="1700" w:type="pct"/>
            <w:gridSpan w:val="2"/>
          </w:tcPr>
          <w:p w14:paraId="21FA6B4B" w14:textId="77777777" w:rsidR="00F03523" w:rsidRPr="006F665F" w:rsidRDefault="00F03523" w:rsidP="00C90918">
            <w:pPr>
              <w:spacing w:after="120"/>
              <w:ind w:left="0"/>
            </w:pPr>
            <w:r w:rsidRPr="006F665F">
              <w:t>The Board should establish formal procedural and financial regulations to govern the conduct of its business.</w:t>
            </w:r>
          </w:p>
        </w:tc>
        <w:tc>
          <w:tcPr>
            <w:tcW w:w="450" w:type="pct"/>
            <w:gridSpan w:val="3"/>
          </w:tcPr>
          <w:p w14:paraId="1EF2E767"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67A41503" w14:textId="77777777" w:rsidR="00F03523" w:rsidRPr="006F665F" w:rsidRDefault="00F03523" w:rsidP="00C90918">
            <w:pPr>
              <w:spacing w:after="120"/>
              <w:ind w:left="0"/>
            </w:pPr>
            <w:r>
              <w:t>BTA has a comprehensive Financial Policies and Procedures Manual available to staff via the intranet, which all staff are required to comply with.  This is supported by induction programmes for new staff and an in-house training programme ‘Managing our Money’.</w:t>
            </w:r>
          </w:p>
        </w:tc>
      </w:tr>
      <w:tr w:rsidR="009D3EF5" w:rsidRPr="006F665F" w14:paraId="22070051" w14:textId="77777777" w:rsidTr="00F91AD9">
        <w:trPr>
          <w:cantSplit/>
        </w:trPr>
        <w:tc>
          <w:tcPr>
            <w:tcW w:w="938" w:type="pct"/>
            <w:vMerge/>
            <w:tcBorders>
              <w:bottom w:val="single" w:sz="4" w:space="0" w:color="auto"/>
            </w:tcBorders>
          </w:tcPr>
          <w:p w14:paraId="16E1D24A" w14:textId="77777777" w:rsidR="00F03523" w:rsidRPr="006F665F" w:rsidRDefault="00F03523" w:rsidP="00F03523">
            <w:pPr>
              <w:spacing w:after="120"/>
            </w:pPr>
          </w:p>
        </w:tc>
        <w:tc>
          <w:tcPr>
            <w:tcW w:w="200" w:type="pct"/>
          </w:tcPr>
          <w:p w14:paraId="704D2C55" w14:textId="77777777" w:rsidR="00F03523" w:rsidRPr="006F665F" w:rsidRDefault="00F03523" w:rsidP="00C90918">
            <w:pPr>
              <w:spacing w:after="120"/>
              <w:ind w:left="0"/>
              <w:rPr>
                <w:b/>
              </w:rPr>
            </w:pPr>
            <w:r w:rsidRPr="006F665F">
              <w:rPr>
                <w:b/>
              </w:rPr>
              <w:t>16.</w:t>
            </w:r>
          </w:p>
        </w:tc>
        <w:tc>
          <w:tcPr>
            <w:tcW w:w="1700" w:type="pct"/>
            <w:gridSpan w:val="2"/>
          </w:tcPr>
          <w:p w14:paraId="5BAAB5B5" w14:textId="77777777" w:rsidR="00F03523" w:rsidRPr="006F665F" w:rsidRDefault="00F03523" w:rsidP="00C90918">
            <w:pPr>
              <w:spacing w:after="120"/>
              <w:ind w:left="0"/>
            </w:pPr>
            <w:r w:rsidRPr="006F665F">
              <w:t>The Board should establish appropriate arrangements to ensure that it has access to all such relevant information, advice and resources as is necessary to enable it to carry out its role effectively.</w:t>
            </w:r>
          </w:p>
        </w:tc>
        <w:tc>
          <w:tcPr>
            <w:tcW w:w="450" w:type="pct"/>
            <w:gridSpan w:val="3"/>
          </w:tcPr>
          <w:p w14:paraId="3F09D21F"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76CEC247" w14:textId="77777777" w:rsidR="00F03523" w:rsidRDefault="00F03523" w:rsidP="00C90918">
            <w:pPr>
              <w:spacing w:after="120"/>
              <w:ind w:left="0"/>
            </w:pPr>
            <w:r>
              <w:t>The Board receives and reviews a rolling forward agenda at each meeting and requests (and subsequently receives) additional papers as it deems necessary.</w:t>
            </w:r>
          </w:p>
          <w:p w14:paraId="750027E2" w14:textId="77777777" w:rsidR="00F03523" w:rsidRPr="006F665F" w:rsidRDefault="00F03523" w:rsidP="00C90918">
            <w:pPr>
              <w:spacing w:after="120"/>
              <w:ind w:left="0"/>
            </w:pPr>
            <w:r>
              <w:t>The Chief Executive and Secretary to the Board also ensure that relevant information is sent to the Board between meetings as appropriate and that any requests for information or advice from Board members are fulfilled in a timely manner.</w:t>
            </w:r>
          </w:p>
        </w:tc>
      </w:tr>
      <w:tr w:rsidR="009D3EF5" w:rsidRPr="006F665F" w14:paraId="697CFF7D" w14:textId="77777777" w:rsidTr="00F91AD9">
        <w:trPr>
          <w:cantSplit/>
        </w:trPr>
        <w:tc>
          <w:tcPr>
            <w:tcW w:w="938" w:type="pct"/>
            <w:vMerge/>
            <w:tcBorders>
              <w:bottom w:val="single" w:sz="4" w:space="0" w:color="auto"/>
            </w:tcBorders>
          </w:tcPr>
          <w:p w14:paraId="01A3D69B" w14:textId="77777777" w:rsidR="00F03523" w:rsidRPr="006F665F" w:rsidRDefault="00F03523" w:rsidP="00F03523">
            <w:pPr>
              <w:spacing w:after="120"/>
            </w:pPr>
          </w:p>
        </w:tc>
        <w:tc>
          <w:tcPr>
            <w:tcW w:w="200" w:type="pct"/>
          </w:tcPr>
          <w:p w14:paraId="056CAE1C" w14:textId="77777777" w:rsidR="00F03523" w:rsidRPr="006F665F" w:rsidRDefault="00F03523" w:rsidP="00C90918">
            <w:pPr>
              <w:spacing w:after="120"/>
              <w:ind w:left="0"/>
              <w:rPr>
                <w:b/>
              </w:rPr>
            </w:pPr>
            <w:r w:rsidRPr="006F665F">
              <w:rPr>
                <w:b/>
              </w:rPr>
              <w:t>17.</w:t>
            </w:r>
          </w:p>
        </w:tc>
        <w:tc>
          <w:tcPr>
            <w:tcW w:w="1700" w:type="pct"/>
            <w:gridSpan w:val="2"/>
          </w:tcPr>
          <w:p w14:paraId="35602BAF" w14:textId="77777777" w:rsidR="00F03523" w:rsidRPr="006F665F" w:rsidRDefault="00F03523" w:rsidP="00C90918">
            <w:pPr>
              <w:spacing w:after="120"/>
              <w:ind w:left="0"/>
            </w:pPr>
            <w:r w:rsidRPr="006F665F">
              <w:t>The Board should make a senior executive responsible for ensuring that appropriate advice is given to it on all financial matters.</w:t>
            </w:r>
          </w:p>
        </w:tc>
        <w:tc>
          <w:tcPr>
            <w:tcW w:w="450" w:type="pct"/>
            <w:gridSpan w:val="3"/>
          </w:tcPr>
          <w:p w14:paraId="4578B0CD"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422390F6" w14:textId="77777777" w:rsidR="00F03523" w:rsidRPr="006F665F" w:rsidRDefault="00F03523" w:rsidP="00C90918">
            <w:pPr>
              <w:spacing w:after="120"/>
              <w:ind w:left="0"/>
            </w:pPr>
            <w:r>
              <w:t>T</w:t>
            </w:r>
            <w:r w:rsidRPr="006F665F">
              <w:t xml:space="preserve">he Director of </w:t>
            </w:r>
            <w:r>
              <w:t xml:space="preserve">Business Services who is an Accountant and whose portfolio includes Finance </w:t>
            </w:r>
            <w:r w:rsidRPr="006F665F">
              <w:t>is charged with ensuring that appropriate advice is given to the Board on all financial matters.</w:t>
            </w:r>
          </w:p>
        </w:tc>
      </w:tr>
      <w:tr w:rsidR="009D3EF5" w:rsidRPr="006F665F" w14:paraId="0785F4D0" w14:textId="77777777" w:rsidTr="00F91AD9">
        <w:trPr>
          <w:cantSplit/>
        </w:trPr>
        <w:tc>
          <w:tcPr>
            <w:tcW w:w="938" w:type="pct"/>
            <w:vMerge/>
            <w:tcBorders>
              <w:bottom w:val="single" w:sz="4" w:space="0" w:color="auto"/>
            </w:tcBorders>
          </w:tcPr>
          <w:p w14:paraId="7B623B3E" w14:textId="77777777" w:rsidR="00F03523" w:rsidRPr="006F665F" w:rsidRDefault="00F03523" w:rsidP="00F03523">
            <w:pPr>
              <w:spacing w:after="120"/>
            </w:pPr>
          </w:p>
        </w:tc>
        <w:tc>
          <w:tcPr>
            <w:tcW w:w="200" w:type="pct"/>
          </w:tcPr>
          <w:p w14:paraId="0287BBC1" w14:textId="77777777" w:rsidR="00F03523" w:rsidRPr="006F665F" w:rsidRDefault="00F03523" w:rsidP="00C90918">
            <w:pPr>
              <w:spacing w:after="120"/>
              <w:ind w:left="0"/>
              <w:rPr>
                <w:b/>
              </w:rPr>
            </w:pPr>
            <w:r w:rsidRPr="006F665F">
              <w:rPr>
                <w:b/>
              </w:rPr>
              <w:t>18.</w:t>
            </w:r>
          </w:p>
        </w:tc>
        <w:tc>
          <w:tcPr>
            <w:tcW w:w="1700" w:type="pct"/>
            <w:gridSpan w:val="2"/>
          </w:tcPr>
          <w:p w14:paraId="2C3A82C0" w14:textId="77777777" w:rsidR="00F03523" w:rsidRPr="006F665F" w:rsidRDefault="00F03523" w:rsidP="00C90918">
            <w:pPr>
              <w:spacing w:after="120"/>
              <w:ind w:left="0"/>
            </w:pPr>
            <w:r w:rsidRPr="006F665F">
              <w:t>The Board should make a senior executive responsible for ensuring that Board procedures are followed and that all applicable statutes and regulations and other relevant statements of best practice are complied with.</w:t>
            </w:r>
          </w:p>
        </w:tc>
        <w:tc>
          <w:tcPr>
            <w:tcW w:w="450" w:type="pct"/>
            <w:gridSpan w:val="3"/>
          </w:tcPr>
          <w:p w14:paraId="5BB6DCF6"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1147B8B7" w14:textId="77777777" w:rsidR="00F03523" w:rsidRPr="006F665F" w:rsidRDefault="00F03523" w:rsidP="00C90918">
            <w:pPr>
              <w:spacing w:after="120"/>
              <w:ind w:left="0"/>
            </w:pPr>
            <w:r>
              <w:t xml:space="preserve">The </w:t>
            </w:r>
            <w:r w:rsidRPr="006F665F">
              <w:t xml:space="preserve">Secretary </w:t>
            </w:r>
            <w:r>
              <w:t xml:space="preserve">to the Board </w:t>
            </w:r>
            <w:r w:rsidRPr="006F665F">
              <w:t xml:space="preserve">is responsible for ensuring that Board procedures are followed and that all applicable statutes and regulations and other relevant statements of best practice are complied with.  </w:t>
            </w:r>
          </w:p>
        </w:tc>
      </w:tr>
      <w:tr w:rsidR="009D3EF5" w:rsidRPr="006F665F" w14:paraId="1E43A88F" w14:textId="77777777" w:rsidTr="00F91AD9">
        <w:trPr>
          <w:cantSplit/>
        </w:trPr>
        <w:tc>
          <w:tcPr>
            <w:tcW w:w="938" w:type="pct"/>
            <w:vMerge/>
            <w:tcBorders>
              <w:bottom w:val="single" w:sz="4" w:space="0" w:color="auto"/>
            </w:tcBorders>
          </w:tcPr>
          <w:p w14:paraId="390D891C" w14:textId="77777777" w:rsidR="00F03523" w:rsidRPr="006F665F" w:rsidRDefault="00F03523" w:rsidP="00F03523">
            <w:pPr>
              <w:spacing w:after="120"/>
            </w:pPr>
          </w:p>
        </w:tc>
        <w:tc>
          <w:tcPr>
            <w:tcW w:w="200" w:type="pct"/>
          </w:tcPr>
          <w:p w14:paraId="5751BDD4" w14:textId="77777777" w:rsidR="00F03523" w:rsidRPr="006F665F" w:rsidRDefault="00F03523" w:rsidP="00C90918">
            <w:pPr>
              <w:spacing w:after="120"/>
              <w:ind w:left="0"/>
              <w:rPr>
                <w:b/>
              </w:rPr>
            </w:pPr>
            <w:r w:rsidRPr="006F665F">
              <w:rPr>
                <w:b/>
              </w:rPr>
              <w:t>19.</w:t>
            </w:r>
          </w:p>
        </w:tc>
        <w:tc>
          <w:tcPr>
            <w:tcW w:w="1700" w:type="pct"/>
            <w:gridSpan w:val="2"/>
          </w:tcPr>
          <w:p w14:paraId="75EC52DE" w14:textId="77777777" w:rsidR="00F03523" w:rsidRPr="006F665F" w:rsidRDefault="00F03523" w:rsidP="00C90918">
            <w:pPr>
              <w:spacing w:after="120"/>
              <w:ind w:left="0"/>
            </w:pPr>
            <w:r w:rsidRPr="006F665F">
              <w:t>The Board should establish a remuneration committee to make recommendations on the remuneration of top executives.</w:t>
            </w:r>
          </w:p>
        </w:tc>
        <w:tc>
          <w:tcPr>
            <w:tcW w:w="450" w:type="pct"/>
            <w:gridSpan w:val="3"/>
          </w:tcPr>
          <w:p w14:paraId="0633FB39"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133974D4" w14:textId="77777777" w:rsidR="00F03523" w:rsidRPr="006F665F" w:rsidRDefault="00F03523" w:rsidP="00C90918">
            <w:pPr>
              <w:spacing w:after="120"/>
              <w:ind w:left="0"/>
            </w:pPr>
            <w:r w:rsidRPr="006F665F">
              <w:t>The Board has established a Remuneration Committee to</w:t>
            </w:r>
            <w:r>
              <w:t>, inter alia</w:t>
            </w:r>
            <w:proofErr w:type="gramStart"/>
            <w:r>
              <w:t xml:space="preserve">, </w:t>
            </w:r>
            <w:r w:rsidRPr="006F665F">
              <w:t xml:space="preserve"> make</w:t>
            </w:r>
            <w:proofErr w:type="gramEnd"/>
            <w:r w:rsidRPr="006F665F">
              <w:t xml:space="preserve"> recommendations on the remuneration of the </w:t>
            </w:r>
            <w:r>
              <w:t>senior management team.</w:t>
            </w:r>
          </w:p>
        </w:tc>
      </w:tr>
      <w:tr w:rsidR="009D3EF5" w:rsidRPr="006F665F" w14:paraId="2D16896B" w14:textId="77777777" w:rsidTr="00F91AD9">
        <w:trPr>
          <w:cantSplit/>
        </w:trPr>
        <w:tc>
          <w:tcPr>
            <w:tcW w:w="938" w:type="pct"/>
            <w:vMerge/>
            <w:tcBorders>
              <w:bottom w:val="single" w:sz="4" w:space="0" w:color="auto"/>
            </w:tcBorders>
          </w:tcPr>
          <w:p w14:paraId="24A62AA0" w14:textId="77777777" w:rsidR="00F03523" w:rsidRPr="006F665F" w:rsidRDefault="00F03523" w:rsidP="00F03523">
            <w:pPr>
              <w:spacing w:after="120"/>
            </w:pPr>
          </w:p>
        </w:tc>
        <w:tc>
          <w:tcPr>
            <w:tcW w:w="200" w:type="pct"/>
          </w:tcPr>
          <w:p w14:paraId="15BE0A34" w14:textId="77777777" w:rsidR="00F03523" w:rsidRPr="006F665F" w:rsidRDefault="00F03523" w:rsidP="00C90918">
            <w:pPr>
              <w:spacing w:after="120"/>
              <w:ind w:left="0"/>
              <w:rPr>
                <w:b/>
              </w:rPr>
            </w:pPr>
            <w:r w:rsidRPr="006F665F">
              <w:rPr>
                <w:b/>
              </w:rPr>
              <w:t>20.</w:t>
            </w:r>
          </w:p>
        </w:tc>
        <w:tc>
          <w:tcPr>
            <w:tcW w:w="1700" w:type="pct"/>
            <w:gridSpan w:val="2"/>
          </w:tcPr>
          <w:p w14:paraId="369A2AB5" w14:textId="77777777" w:rsidR="00F03523" w:rsidRPr="006F665F" w:rsidRDefault="00F03523" w:rsidP="00C90918">
            <w:pPr>
              <w:spacing w:after="120"/>
              <w:ind w:left="0"/>
            </w:pPr>
            <w:r w:rsidRPr="006F665F">
              <w:t>Information on senior salaries should be published.</w:t>
            </w:r>
          </w:p>
        </w:tc>
        <w:tc>
          <w:tcPr>
            <w:tcW w:w="450" w:type="pct"/>
            <w:gridSpan w:val="3"/>
          </w:tcPr>
          <w:p w14:paraId="536535F9"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6CD47196" w14:textId="77777777" w:rsidR="00F03523" w:rsidRPr="006F665F" w:rsidRDefault="00F03523" w:rsidP="00C90918">
            <w:pPr>
              <w:spacing w:after="120"/>
              <w:ind w:left="0"/>
            </w:pPr>
            <w:r w:rsidRPr="006F665F">
              <w:t xml:space="preserve">Information on the </w:t>
            </w:r>
            <w:r>
              <w:t xml:space="preserve">senior management team </w:t>
            </w:r>
            <w:r w:rsidRPr="006F665F">
              <w:t xml:space="preserve">salaries </w:t>
            </w:r>
            <w:r>
              <w:t xml:space="preserve">is </w:t>
            </w:r>
            <w:r w:rsidRPr="006F665F">
              <w:t xml:space="preserve">published </w:t>
            </w:r>
            <w:r>
              <w:t>in the Annual Report and Accounts each year and is available in the Transparency section of VB and VE’s corporate websites.</w:t>
            </w:r>
          </w:p>
        </w:tc>
      </w:tr>
      <w:tr w:rsidR="009D3EF5" w:rsidRPr="006F665F" w14:paraId="0E10A825" w14:textId="77777777" w:rsidTr="00A91A48">
        <w:tc>
          <w:tcPr>
            <w:tcW w:w="938" w:type="pct"/>
            <w:vMerge/>
            <w:tcBorders>
              <w:bottom w:val="single" w:sz="4" w:space="0" w:color="auto"/>
            </w:tcBorders>
          </w:tcPr>
          <w:p w14:paraId="54A2A65C" w14:textId="77777777" w:rsidR="00F03523" w:rsidRPr="006F665F" w:rsidRDefault="00F03523" w:rsidP="00F03523">
            <w:pPr>
              <w:spacing w:after="120"/>
            </w:pPr>
          </w:p>
        </w:tc>
        <w:tc>
          <w:tcPr>
            <w:tcW w:w="200" w:type="pct"/>
          </w:tcPr>
          <w:p w14:paraId="7ED5051D" w14:textId="77777777" w:rsidR="00F03523" w:rsidRPr="006F665F" w:rsidRDefault="00F03523" w:rsidP="00C53393">
            <w:pPr>
              <w:spacing w:after="120"/>
              <w:ind w:left="0"/>
              <w:rPr>
                <w:b/>
              </w:rPr>
            </w:pPr>
            <w:r w:rsidRPr="006F665F">
              <w:rPr>
                <w:b/>
              </w:rPr>
              <w:t>21.</w:t>
            </w:r>
          </w:p>
        </w:tc>
        <w:tc>
          <w:tcPr>
            <w:tcW w:w="1700" w:type="pct"/>
            <w:gridSpan w:val="2"/>
          </w:tcPr>
          <w:p w14:paraId="4D3226BD" w14:textId="77777777" w:rsidR="00F03523" w:rsidRPr="006F665F" w:rsidRDefault="00F03523" w:rsidP="0057104D">
            <w:pPr>
              <w:spacing w:after="120"/>
              <w:ind w:left="0"/>
            </w:pPr>
            <w:r w:rsidRPr="006F665F">
              <w:t>The board should ensure that the body’s rules for recruitment and management of staff provide for appointment and advancement on merit.</w:t>
            </w:r>
          </w:p>
        </w:tc>
        <w:tc>
          <w:tcPr>
            <w:tcW w:w="450" w:type="pct"/>
            <w:gridSpan w:val="3"/>
          </w:tcPr>
          <w:p w14:paraId="18050E95"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35E49613" w14:textId="77777777" w:rsidR="00F03523" w:rsidRDefault="00F03523" w:rsidP="00C90918">
            <w:pPr>
              <w:ind w:left="0"/>
              <w:rPr>
                <w:iCs/>
              </w:rPr>
            </w:pPr>
            <w:r w:rsidRPr="009C5A55">
              <w:rPr>
                <w:iCs/>
              </w:rPr>
              <w:t>V</w:t>
            </w:r>
            <w:r>
              <w:rPr>
                <w:iCs/>
              </w:rPr>
              <w:t>B and VE</w:t>
            </w:r>
            <w:r w:rsidRPr="009C5A55">
              <w:rPr>
                <w:iCs/>
              </w:rPr>
              <w:t xml:space="preserve"> have a long established Performance Management Policy and process.  All elements of pay are performance related and annual increases to base salary</w:t>
            </w:r>
            <w:r>
              <w:rPr>
                <w:iCs/>
              </w:rPr>
              <w:t>,</w:t>
            </w:r>
            <w:r w:rsidRPr="009C5A55">
              <w:rPr>
                <w:iCs/>
              </w:rPr>
              <w:t xml:space="preserve"> and the payment of a non-consolidated amounts (bonuses)</w:t>
            </w:r>
            <w:r>
              <w:rPr>
                <w:iCs/>
              </w:rPr>
              <w:t>,</w:t>
            </w:r>
            <w:r w:rsidRPr="009C5A55">
              <w:rPr>
                <w:iCs/>
              </w:rPr>
              <w:t xml:space="preserve"> are entirely dependent on performance. Individual performance is reviewed annually as part of the formal Performance Appraisal process and </w:t>
            </w:r>
            <w:r>
              <w:rPr>
                <w:iCs/>
              </w:rPr>
              <w:t>line m</w:t>
            </w:r>
            <w:r w:rsidRPr="009C5A55">
              <w:rPr>
                <w:iCs/>
              </w:rPr>
              <w:t xml:space="preserve">anagers recommend ratings based on the achievement of objectives. Ratings are reviewed and approved by Directors. If performance is unsatisfactory no increase is given. </w:t>
            </w:r>
          </w:p>
          <w:p w14:paraId="1D5E1672" w14:textId="77777777" w:rsidR="00F03523" w:rsidRDefault="00F03523" w:rsidP="00F03523">
            <w:pPr>
              <w:rPr>
                <w:iCs/>
              </w:rPr>
            </w:pPr>
          </w:p>
          <w:p w14:paraId="4FFBE86E" w14:textId="2239FAB7" w:rsidR="00C90918" w:rsidRPr="00C90918" w:rsidRDefault="00F03523" w:rsidP="00C90918">
            <w:pPr>
              <w:ind w:left="0"/>
              <w:rPr>
                <w:i/>
                <w:iCs/>
                <w:color w:val="1F497D"/>
              </w:rPr>
            </w:pPr>
            <w:r w:rsidRPr="009C5A55">
              <w:rPr>
                <w:iCs/>
              </w:rPr>
              <w:t xml:space="preserve">It is </w:t>
            </w:r>
            <w:r>
              <w:rPr>
                <w:iCs/>
              </w:rPr>
              <w:t xml:space="preserve">our </w:t>
            </w:r>
            <w:r w:rsidRPr="009C5A55">
              <w:rPr>
                <w:iCs/>
              </w:rPr>
              <w:t>policy</w:t>
            </w:r>
            <w:r>
              <w:rPr>
                <w:iCs/>
              </w:rPr>
              <w:t xml:space="preserve"> t</w:t>
            </w:r>
            <w:r w:rsidRPr="009C5A55">
              <w:rPr>
                <w:iCs/>
              </w:rPr>
              <w:t>o recruit the best person for the role based on their ability and individual merit as measured against job criteria. All vacancies are posted on the Intranet and existing staff are encouraged to apply if they have appropriate qualifications, experience and skills</w:t>
            </w:r>
            <w:r>
              <w:rPr>
                <w:i/>
                <w:iCs/>
                <w:color w:val="1F497D"/>
              </w:rPr>
              <w:t>.</w:t>
            </w:r>
          </w:p>
        </w:tc>
      </w:tr>
      <w:tr w:rsidR="009D3EF5" w:rsidRPr="006F665F" w14:paraId="53F299AF" w14:textId="77777777" w:rsidTr="00F91AD9">
        <w:trPr>
          <w:cantSplit/>
        </w:trPr>
        <w:tc>
          <w:tcPr>
            <w:tcW w:w="938" w:type="pct"/>
            <w:vMerge/>
            <w:tcBorders>
              <w:bottom w:val="single" w:sz="4" w:space="0" w:color="auto"/>
            </w:tcBorders>
          </w:tcPr>
          <w:p w14:paraId="300F414C" w14:textId="77777777" w:rsidR="00F03523" w:rsidRPr="006F665F" w:rsidRDefault="00F03523" w:rsidP="00F03523">
            <w:pPr>
              <w:spacing w:after="120"/>
            </w:pPr>
          </w:p>
        </w:tc>
        <w:tc>
          <w:tcPr>
            <w:tcW w:w="200" w:type="pct"/>
          </w:tcPr>
          <w:p w14:paraId="5448E0BE" w14:textId="77777777" w:rsidR="00F03523" w:rsidRPr="006F665F" w:rsidRDefault="00F03523" w:rsidP="00C53393">
            <w:pPr>
              <w:spacing w:after="120"/>
              <w:ind w:left="0"/>
              <w:rPr>
                <w:b/>
              </w:rPr>
            </w:pPr>
            <w:r w:rsidRPr="006F665F">
              <w:rPr>
                <w:b/>
              </w:rPr>
              <w:t>22.</w:t>
            </w:r>
          </w:p>
        </w:tc>
        <w:tc>
          <w:tcPr>
            <w:tcW w:w="1700" w:type="pct"/>
            <w:gridSpan w:val="2"/>
          </w:tcPr>
          <w:p w14:paraId="0AE2B497" w14:textId="77777777" w:rsidR="00F03523" w:rsidRPr="006F665F" w:rsidRDefault="00F03523" w:rsidP="0057104D">
            <w:pPr>
              <w:spacing w:after="120"/>
              <w:ind w:left="0"/>
            </w:pPr>
            <w:r w:rsidRPr="006F665F">
              <w:t>The Chief Executive should be accountable to the Board for the ultimate performance of the public body and for the implementation of the Board’s policies. He or she should be responsible for the day-to-day management of the public body and should have line responsibility for all aspects of executive management.</w:t>
            </w:r>
          </w:p>
        </w:tc>
        <w:tc>
          <w:tcPr>
            <w:tcW w:w="450" w:type="pct"/>
            <w:gridSpan w:val="3"/>
          </w:tcPr>
          <w:p w14:paraId="3636B6FC"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Pr>
          <w:p w14:paraId="6C16A8E0" w14:textId="77777777" w:rsidR="00F03523" w:rsidRDefault="00F03523" w:rsidP="00C90918">
            <w:pPr>
              <w:spacing w:after="120"/>
              <w:ind w:left="0"/>
            </w:pPr>
            <w:r w:rsidRPr="006F665F">
              <w:t>The Chief Executive is accountable to the Board for the ultimate performance of the public body and for the implementation of the Board’s policies</w:t>
            </w:r>
            <w:r>
              <w:t xml:space="preserve"> and is responsible for the day to day management of the organisation.</w:t>
            </w:r>
            <w:r w:rsidRPr="006F665F">
              <w:t xml:space="preserve">  </w:t>
            </w:r>
          </w:p>
          <w:p w14:paraId="3C599695" w14:textId="77777777" w:rsidR="00F03523" w:rsidRPr="006F665F" w:rsidRDefault="00F03523" w:rsidP="00C90918">
            <w:pPr>
              <w:spacing w:after="120"/>
              <w:ind w:left="0"/>
            </w:pPr>
            <w:r w:rsidRPr="006F665F">
              <w:t xml:space="preserve">The Chief Executive submits a written report to the Board at each meeting </w:t>
            </w:r>
            <w:r>
              <w:t>to report on activities and issues not covered elsewhere in the papers.</w:t>
            </w:r>
          </w:p>
        </w:tc>
      </w:tr>
      <w:tr w:rsidR="009D3EF5" w:rsidRPr="006F665F" w14:paraId="48F8FF83" w14:textId="77777777" w:rsidTr="00F91AD9">
        <w:trPr>
          <w:cantSplit/>
        </w:trPr>
        <w:tc>
          <w:tcPr>
            <w:tcW w:w="938" w:type="pct"/>
            <w:vMerge/>
            <w:tcBorders>
              <w:bottom w:val="single" w:sz="4" w:space="0" w:color="auto"/>
            </w:tcBorders>
          </w:tcPr>
          <w:p w14:paraId="1CFEBA53" w14:textId="77777777" w:rsidR="00F03523" w:rsidRPr="006F665F" w:rsidRDefault="00F03523" w:rsidP="00F03523">
            <w:pPr>
              <w:spacing w:after="120"/>
            </w:pPr>
          </w:p>
        </w:tc>
        <w:tc>
          <w:tcPr>
            <w:tcW w:w="200" w:type="pct"/>
            <w:tcBorders>
              <w:bottom w:val="single" w:sz="4" w:space="0" w:color="auto"/>
            </w:tcBorders>
          </w:tcPr>
          <w:p w14:paraId="733EBD45" w14:textId="77777777" w:rsidR="00F03523" w:rsidRPr="006F665F" w:rsidRDefault="00F03523" w:rsidP="00C90918">
            <w:pPr>
              <w:spacing w:after="120"/>
              <w:ind w:left="0"/>
              <w:rPr>
                <w:b/>
              </w:rPr>
            </w:pPr>
            <w:r w:rsidRPr="006F665F">
              <w:rPr>
                <w:b/>
              </w:rPr>
              <w:t>23.</w:t>
            </w:r>
          </w:p>
        </w:tc>
        <w:tc>
          <w:tcPr>
            <w:tcW w:w="1700" w:type="pct"/>
            <w:gridSpan w:val="2"/>
            <w:tcBorders>
              <w:bottom w:val="single" w:sz="4" w:space="0" w:color="auto"/>
            </w:tcBorders>
          </w:tcPr>
          <w:p w14:paraId="48EFE5F8" w14:textId="77777777" w:rsidR="00F03523" w:rsidRPr="006F665F" w:rsidRDefault="00F03523" w:rsidP="00C90918">
            <w:pPr>
              <w:spacing w:after="120"/>
              <w:ind w:left="0"/>
            </w:pPr>
            <w:r w:rsidRPr="006F665F">
              <w:t>There should be an annual evaluation of the performance of the board and its committees and of the Chair and individual board members</w:t>
            </w:r>
          </w:p>
        </w:tc>
        <w:tc>
          <w:tcPr>
            <w:tcW w:w="450" w:type="pct"/>
            <w:gridSpan w:val="3"/>
            <w:tcBorders>
              <w:bottom w:val="single" w:sz="4" w:space="0" w:color="auto"/>
            </w:tcBorders>
          </w:tcPr>
          <w:p w14:paraId="36563622" w14:textId="77777777" w:rsidR="00F03523" w:rsidRPr="006F665F" w:rsidRDefault="00F03523" w:rsidP="00C90918">
            <w:pPr>
              <w:spacing w:after="120"/>
              <w:ind w:left="0"/>
              <w:jc w:val="center"/>
            </w:pPr>
            <w:r w:rsidRPr="006F665F">
              <w:rPr>
                <w:color w:val="00B050"/>
              </w:rPr>
              <w:sym w:font="Wingdings 2" w:char="F098"/>
            </w:r>
          </w:p>
        </w:tc>
        <w:tc>
          <w:tcPr>
            <w:tcW w:w="1712" w:type="pct"/>
            <w:gridSpan w:val="2"/>
            <w:tcBorders>
              <w:bottom w:val="single" w:sz="4" w:space="0" w:color="auto"/>
            </w:tcBorders>
          </w:tcPr>
          <w:p w14:paraId="2467846E" w14:textId="77777777" w:rsidR="00F03523" w:rsidRDefault="00F03523" w:rsidP="00C90918">
            <w:pPr>
              <w:spacing w:after="120"/>
              <w:ind w:left="0"/>
            </w:pPr>
            <w:r>
              <w:t>The Board last undertook an evaluation process in February 2014 to consider its effectiveness and that of the Audit and Remuneration Committees alongside a formal self-assessment exercise to evaluate the performance of individual members.  This exercise also considered the performance of the Chairman and the mix of skills available to the Board and its Committees.</w:t>
            </w:r>
          </w:p>
          <w:p w14:paraId="32502DC7" w14:textId="77777777" w:rsidR="00F03523" w:rsidRPr="006F665F" w:rsidRDefault="00F03523" w:rsidP="00F03523">
            <w:pPr>
              <w:spacing w:after="120"/>
            </w:pPr>
          </w:p>
        </w:tc>
      </w:tr>
    </w:tbl>
    <w:p w14:paraId="136F24BA" w14:textId="77777777" w:rsidR="00F03523" w:rsidRDefault="00F03523" w:rsidP="00F03523"/>
    <w:tbl>
      <w:tblPr>
        <w:tblStyle w:val="TableGrid"/>
        <w:tblW w:w="5000" w:type="pct"/>
        <w:tblLook w:val="04A0" w:firstRow="1" w:lastRow="0" w:firstColumn="1" w:lastColumn="0" w:noHBand="0" w:noVBand="1"/>
      </w:tblPr>
      <w:tblGrid>
        <w:gridCol w:w="2618"/>
        <w:gridCol w:w="559"/>
        <w:gridCol w:w="4741"/>
        <w:gridCol w:w="1255"/>
        <w:gridCol w:w="4776"/>
      </w:tblGrid>
      <w:tr w:rsidR="00F03523" w:rsidRPr="006F665F" w14:paraId="345B6DF7" w14:textId="77777777" w:rsidTr="0011642A">
        <w:trPr>
          <w:trHeight w:val="375"/>
        </w:trPr>
        <w:tc>
          <w:tcPr>
            <w:tcW w:w="938" w:type="pct"/>
            <w:shd w:val="clear" w:color="auto" w:fill="B6DDE8" w:themeFill="accent5" w:themeFillTint="66"/>
          </w:tcPr>
          <w:p w14:paraId="29E0A8C5" w14:textId="77777777" w:rsidR="00F03523" w:rsidRPr="006F665F" w:rsidRDefault="00F03523" w:rsidP="00C90918">
            <w:pPr>
              <w:spacing w:after="120"/>
              <w:ind w:left="0"/>
              <w:rPr>
                <w:b/>
              </w:rPr>
            </w:pPr>
            <w:r w:rsidRPr="006F665F">
              <w:rPr>
                <w:b/>
              </w:rPr>
              <w:t>PRINCIPLE</w:t>
            </w:r>
          </w:p>
        </w:tc>
        <w:tc>
          <w:tcPr>
            <w:tcW w:w="200" w:type="pct"/>
            <w:tcBorders>
              <w:right w:val="nil"/>
            </w:tcBorders>
            <w:shd w:val="clear" w:color="auto" w:fill="B6DDE8" w:themeFill="accent5" w:themeFillTint="66"/>
          </w:tcPr>
          <w:p w14:paraId="2AB7660F" w14:textId="77777777" w:rsidR="00F03523" w:rsidRPr="006F665F" w:rsidRDefault="00F03523" w:rsidP="00F03523">
            <w:pPr>
              <w:spacing w:after="120"/>
              <w:rPr>
                <w:b/>
              </w:rPr>
            </w:pPr>
          </w:p>
        </w:tc>
        <w:tc>
          <w:tcPr>
            <w:tcW w:w="1699" w:type="pct"/>
            <w:tcBorders>
              <w:left w:val="nil"/>
            </w:tcBorders>
            <w:shd w:val="clear" w:color="auto" w:fill="B6DDE8" w:themeFill="accent5" w:themeFillTint="66"/>
          </w:tcPr>
          <w:p w14:paraId="58D314C8" w14:textId="77777777" w:rsidR="00F03523" w:rsidRPr="006F665F" w:rsidRDefault="00F03523" w:rsidP="00C90918">
            <w:pPr>
              <w:spacing w:after="120"/>
              <w:ind w:left="0"/>
              <w:rPr>
                <w:b/>
              </w:rPr>
            </w:pPr>
            <w:r w:rsidRPr="006F665F">
              <w:rPr>
                <w:b/>
              </w:rPr>
              <w:t>SUPPORTING PROVISION</w:t>
            </w:r>
          </w:p>
        </w:tc>
        <w:tc>
          <w:tcPr>
            <w:tcW w:w="450" w:type="pct"/>
            <w:shd w:val="clear" w:color="auto" w:fill="B6DDE8" w:themeFill="accent5" w:themeFillTint="66"/>
          </w:tcPr>
          <w:p w14:paraId="34D11380" w14:textId="77777777" w:rsidR="00F03523" w:rsidRPr="006F665F" w:rsidRDefault="00F03523" w:rsidP="0055715A">
            <w:pPr>
              <w:spacing w:after="120"/>
              <w:ind w:left="0"/>
              <w:jc w:val="center"/>
              <w:rPr>
                <w:b/>
              </w:rPr>
            </w:pPr>
            <w:r w:rsidRPr="006F665F">
              <w:rPr>
                <w:b/>
              </w:rPr>
              <w:t>COMPLY</w:t>
            </w:r>
          </w:p>
        </w:tc>
        <w:tc>
          <w:tcPr>
            <w:tcW w:w="1712" w:type="pct"/>
            <w:shd w:val="clear" w:color="auto" w:fill="B6DDE8" w:themeFill="accent5" w:themeFillTint="66"/>
          </w:tcPr>
          <w:p w14:paraId="53E5DCFB" w14:textId="77777777" w:rsidR="00F03523" w:rsidRPr="006F665F" w:rsidRDefault="00F03523" w:rsidP="00C90918">
            <w:pPr>
              <w:spacing w:after="120"/>
              <w:rPr>
                <w:b/>
              </w:rPr>
            </w:pPr>
            <w:r w:rsidRPr="006F665F">
              <w:rPr>
                <w:b/>
              </w:rPr>
              <w:t>EXPLAIN</w:t>
            </w:r>
          </w:p>
        </w:tc>
      </w:tr>
      <w:tr w:rsidR="00F03523" w:rsidRPr="006F665F" w14:paraId="20EEC5AC" w14:textId="77777777" w:rsidTr="006037A2">
        <w:tc>
          <w:tcPr>
            <w:tcW w:w="938" w:type="pct"/>
            <w:vMerge w:val="restart"/>
          </w:tcPr>
          <w:p w14:paraId="32965BF9" w14:textId="77777777" w:rsidR="00F03523" w:rsidRPr="006F665F" w:rsidRDefault="00F03523" w:rsidP="00C90918">
            <w:pPr>
              <w:spacing w:after="120"/>
              <w:ind w:left="0"/>
            </w:pPr>
            <w:r w:rsidRPr="006F665F">
              <w:rPr>
                <w:b/>
              </w:rPr>
              <w:t>The Chair is responsible for leadership of the board and for ensuring its overall effectiveness</w:t>
            </w:r>
            <w:r w:rsidRPr="006F665F">
              <w:t>.</w:t>
            </w:r>
          </w:p>
        </w:tc>
        <w:tc>
          <w:tcPr>
            <w:tcW w:w="200" w:type="pct"/>
          </w:tcPr>
          <w:p w14:paraId="4D531E9F" w14:textId="77777777" w:rsidR="00F03523" w:rsidRPr="006F665F" w:rsidRDefault="00F03523" w:rsidP="0055715A">
            <w:pPr>
              <w:spacing w:after="120"/>
              <w:ind w:left="0"/>
              <w:rPr>
                <w:b/>
              </w:rPr>
            </w:pPr>
            <w:r w:rsidRPr="006F665F">
              <w:rPr>
                <w:b/>
              </w:rPr>
              <w:t>24.</w:t>
            </w:r>
          </w:p>
        </w:tc>
        <w:tc>
          <w:tcPr>
            <w:tcW w:w="1699" w:type="pct"/>
          </w:tcPr>
          <w:p w14:paraId="08CA9853" w14:textId="77777777" w:rsidR="00F03523" w:rsidRPr="006F665F" w:rsidRDefault="00F03523" w:rsidP="0055715A">
            <w:pPr>
              <w:spacing w:after="120"/>
              <w:ind w:left="0"/>
            </w:pPr>
            <w:r w:rsidRPr="006F665F">
              <w:t>The board should be led by a non-executive Chair.</w:t>
            </w:r>
          </w:p>
        </w:tc>
        <w:tc>
          <w:tcPr>
            <w:tcW w:w="450" w:type="pct"/>
          </w:tcPr>
          <w:p w14:paraId="5F426478"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111531E7" w14:textId="77777777" w:rsidR="00F03523" w:rsidRDefault="00F03523" w:rsidP="0055715A">
            <w:pPr>
              <w:spacing w:after="120"/>
              <w:ind w:left="0"/>
            </w:pPr>
            <w:r>
              <w:t>The Chairman of the Board is Christopher Rodrigues CBE who is a non-executive Chair.</w:t>
            </w:r>
          </w:p>
          <w:p w14:paraId="75282A61" w14:textId="77777777" w:rsidR="00F03523" w:rsidRPr="006F665F" w:rsidRDefault="00F03523" w:rsidP="0055715A">
            <w:pPr>
              <w:spacing w:after="120"/>
              <w:ind w:left="0"/>
            </w:pPr>
            <w:r w:rsidRPr="00A537F7">
              <w:t xml:space="preserve">The Chairman of the English Tourist Board, known as </w:t>
            </w:r>
            <w:proofErr w:type="spellStart"/>
            <w:r w:rsidRPr="00A537F7">
              <w:t>VisitEngland</w:t>
            </w:r>
            <w:proofErr w:type="spellEnd"/>
            <w:r>
              <w:t xml:space="preserve"> (ETB)</w:t>
            </w:r>
            <w:r w:rsidRPr="00A537F7">
              <w:t xml:space="preserve">, is Penelope, </w:t>
            </w:r>
            <w:proofErr w:type="spellStart"/>
            <w:r w:rsidRPr="00A537F7">
              <w:t>Viscountess</w:t>
            </w:r>
            <w:proofErr w:type="spellEnd"/>
            <w:r w:rsidRPr="00A537F7">
              <w:t xml:space="preserve"> Cobham, who is also a non-executive chair.</w:t>
            </w:r>
            <w:r>
              <w:t xml:space="preserve"> </w:t>
            </w:r>
          </w:p>
        </w:tc>
      </w:tr>
      <w:tr w:rsidR="00F03523" w:rsidRPr="006F665F" w14:paraId="5F58E6D2" w14:textId="77777777" w:rsidTr="00920D2B">
        <w:trPr>
          <w:cantSplit/>
        </w:trPr>
        <w:tc>
          <w:tcPr>
            <w:tcW w:w="938" w:type="pct"/>
            <w:vMerge/>
          </w:tcPr>
          <w:p w14:paraId="032229AF" w14:textId="77777777" w:rsidR="00F03523" w:rsidRPr="006F665F" w:rsidRDefault="00F03523" w:rsidP="00F03523">
            <w:pPr>
              <w:spacing w:after="120"/>
            </w:pPr>
          </w:p>
        </w:tc>
        <w:tc>
          <w:tcPr>
            <w:tcW w:w="200" w:type="pct"/>
          </w:tcPr>
          <w:p w14:paraId="50A5DC04" w14:textId="77777777" w:rsidR="00F03523" w:rsidRPr="006F665F" w:rsidRDefault="00F03523" w:rsidP="0055715A">
            <w:pPr>
              <w:spacing w:after="120"/>
              <w:ind w:left="0"/>
              <w:rPr>
                <w:b/>
              </w:rPr>
            </w:pPr>
            <w:r w:rsidRPr="006F665F">
              <w:rPr>
                <w:b/>
              </w:rPr>
              <w:t>25.</w:t>
            </w:r>
          </w:p>
        </w:tc>
        <w:tc>
          <w:tcPr>
            <w:tcW w:w="1699" w:type="pct"/>
          </w:tcPr>
          <w:p w14:paraId="05F65D33" w14:textId="77777777" w:rsidR="00F03523" w:rsidRPr="006F665F" w:rsidRDefault="00F03523" w:rsidP="0055715A">
            <w:pPr>
              <w:spacing w:after="120"/>
              <w:ind w:left="0"/>
            </w:pPr>
            <w:r w:rsidRPr="006F665F">
              <w:t xml:space="preserve">There should be a formal, rigorous and transparent process for the appointment of the Chair.  This should be compliant with the Code of Practice issued by the Commissioner for Public Appointments. </w:t>
            </w:r>
          </w:p>
        </w:tc>
        <w:tc>
          <w:tcPr>
            <w:tcW w:w="450" w:type="pct"/>
          </w:tcPr>
          <w:p w14:paraId="57622C8A"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6C53A11E" w14:textId="77777777" w:rsidR="00F03523" w:rsidRPr="0055715A" w:rsidRDefault="00F03523" w:rsidP="0055715A">
            <w:pPr>
              <w:spacing w:after="120"/>
              <w:ind w:left="0"/>
              <w:rPr>
                <w:szCs w:val="22"/>
              </w:rPr>
            </w:pPr>
            <w:r w:rsidRPr="0055715A">
              <w:rPr>
                <w:rFonts w:cs="Calibri"/>
                <w:szCs w:val="22"/>
              </w:rPr>
              <w:t>In accordance with the Development of Tourism Act, 1969 (‘the Act’)  the Chairman of BTA is appointed by the Secretary of State for Culture Media and Sport in accordance with the Code of Practice issued by the Commissioner for Public Appointments.  The process is led by DCMS and, as BTA is a Cross Border Authority, representatives of the Scottish Executive and Welsh Assembly are involved.</w:t>
            </w:r>
          </w:p>
        </w:tc>
      </w:tr>
      <w:tr w:rsidR="00F03523" w:rsidRPr="006F665F" w14:paraId="77086901" w14:textId="77777777" w:rsidTr="006037A2">
        <w:tc>
          <w:tcPr>
            <w:tcW w:w="938" w:type="pct"/>
            <w:vMerge/>
          </w:tcPr>
          <w:p w14:paraId="709BE7EB" w14:textId="77777777" w:rsidR="00F03523" w:rsidRPr="006F665F" w:rsidRDefault="00F03523" w:rsidP="00F03523">
            <w:pPr>
              <w:spacing w:after="120"/>
            </w:pPr>
          </w:p>
        </w:tc>
        <w:tc>
          <w:tcPr>
            <w:tcW w:w="200" w:type="pct"/>
          </w:tcPr>
          <w:p w14:paraId="281D1636" w14:textId="77777777" w:rsidR="00F03523" w:rsidRPr="006F665F" w:rsidRDefault="00F03523" w:rsidP="0055715A">
            <w:pPr>
              <w:spacing w:after="120"/>
              <w:ind w:left="0"/>
              <w:rPr>
                <w:b/>
              </w:rPr>
            </w:pPr>
            <w:r w:rsidRPr="006F665F">
              <w:rPr>
                <w:b/>
              </w:rPr>
              <w:t>26.</w:t>
            </w:r>
          </w:p>
        </w:tc>
        <w:tc>
          <w:tcPr>
            <w:tcW w:w="1699" w:type="pct"/>
          </w:tcPr>
          <w:p w14:paraId="7EE9E869" w14:textId="77777777" w:rsidR="00F03523" w:rsidRPr="006F665F" w:rsidRDefault="00F03523" w:rsidP="0055715A">
            <w:pPr>
              <w:spacing w:after="120"/>
              <w:ind w:left="0"/>
            </w:pPr>
            <w:r w:rsidRPr="006F665F">
              <w:t>The Chair should have a clearly defined role in the appointment of non-executive board members.</w:t>
            </w:r>
          </w:p>
        </w:tc>
        <w:tc>
          <w:tcPr>
            <w:tcW w:w="450" w:type="pct"/>
          </w:tcPr>
          <w:p w14:paraId="6E85F954" w14:textId="77777777" w:rsidR="00F03523" w:rsidRDefault="00F03523" w:rsidP="0055715A">
            <w:pPr>
              <w:spacing w:after="120"/>
              <w:ind w:left="0"/>
              <w:jc w:val="center"/>
              <w:rPr>
                <w:color w:val="00B050"/>
              </w:rPr>
            </w:pPr>
            <w:r w:rsidRPr="006F665F">
              <w:rPr>
                <w:color w:val="00B050"/>
              </w:rPr>
              <w:sym w:font="Wingdings 2" w:char="F098"/>
            </w:r>
          </w:p>
          <w:p w14:paraId="24BB0F04" w14:textId="77777777" w:rsidR="00F03523" w:rsidRPr="006F665F" w:rsidRDefault="00F03523" w:rsidP="0055715A">
            <w:pPr>
              <w:spacing w:after="120"/>
              <w:ind w:left="0"/>
              <w:jc w:val="center"/>
            </w:pPr>
            <w:r>
              <w:rPr>
                <w:color w:val="00B050"/>
              </w:rPr>
              <w:t>Part</w:t>
            </w:r>
          </w:p>
        </w:tc>
        <w:tc>
          <w:tcPr>
            <w:tcW w:w="1712" w:type="pct"/>
          </w:tcPr>
          <w:p w14:paraId="373BDDE7" w14:textId="77777777" w:rsidR="00F03523" w:rsidRDefault="00F03523" w:rsidP="0055715A">
            <w:pPr>
              <w:spacing w:after="120"/>
              <w:ind w:left="0"/>
            </w:pPr>
            <w:r>
              <w:t>In accordance with the Act, 5 members are appointed by the Secretary of State for Culture Media and Sport:  the process is led by DCMS and the Chairman sits on the interview Panel and is fully involved in drawing up the shortlist presented to Minsters.</w:t>
            </w:r>
          </w:p>
          <w:p w14:paraId="0EBCAB68" w14:textId="77777777" w:rsidR="00F03523" w:rsidRPr="006F665F" w:rsidRDefault="00F03523" w:rsidP="0055715A">
            <w:pPr>
              <w:spacing w:after="120"/>
              <w:ind w:left="0"/>
            </w:pPr>
            <w:r>
              <w:t xml:space="preserve">The Chairman is not involved in the appointment of the Chairmen of </w:t>
            </w:r>
            <w:proofErr w:type="spellStart"/>
            <w:r>
              <w:t>VisitScotland</w:t>
            </w:r>
            <w:proofErr w:type="spellEnd"/>
            <w:r>
              <w:t xml:space="preserve"> and </w:t>
            </w:r>
            <w:proofErr w:type="spellStart"/>
            <w:r>
              <w:t>VisitEngland</w:t>
            </w:r>
            <w:proofErr w:type="spellEnd"/>
            <w:r>
              <w:t xml:space="preserve"> who sit on the Board as ex-officio members nor in the appointment of the member appointed by the Welsh Assembly.</w:t>
            </w:r>
          </w:p>
        </w:tc>
      </w:tr>
      <w:tr w:rsidR="00F03523" w:rsidRPr="006F665F" w14:paraId="3174583D" w14:textId="77777777" w:rsidTr="006037A2">
        <w:tc>
          <w:tcPr>
            <w:tcW w:w="938" w:type="pct"/>
            <w:vMerge/>
          </w:tcPr>
          <w:p w14:paraId="18B13C5C" w14:textId="77777777" w:rsidR="00F03523" w:rsidRPr="006F665F" w:rsidRDefault="00F03523" w:rsidP="00F03523">
            <w:pPr>
              <w:spacing w:after="120"/>
            </w:pPr>
          </w:p>
        </w:tc>
        <w:tc>
          <w:tcPr>
            <w:tcW w:w="200" w:type="pct"/>
            <w:tcBorders>
              <w:bottom w:val="single" w:sz="4" w:space="0" w:color="auto"/>
            </w:tcBorders>
          </w:tcPr>
          <w:p w14:paraId="62654599" w14:textId="77777777" w:rsidR="00F03523" w:rsidRPr="006F665F" w:rsidRDefault="00F03523" w:rsidP="0055715A">
            <w:pPr>
              <w:spacing w:after="120"/>
              <w:ind w:left="0"/>
              <w:rPr>
                <w:b/>
              </w:rPr>
            </w:pPr>
            <w:r w:rsidRPr="006F665F">
              <w:rPr>
                <w:b/>
              </w:rPr>
              <w:t>27.</w:t>
            </w:r>
          </w:p>
        </w:tc>
        <w:tc>
          <w:tcPr>
            <w:tcW w:w="1699" w:type="pct"/>
            <w:tcBorders>
              <w:bottom w:val="single" w:sz="4" w:space="0" w:color="auto"/>
            </w:tcBorders>
          </w:tcPr>
          <w:p w14:paraId="622BF6EA" w14:textId="77777777" w:rsidR="00F03523" w:rsidRPr="006F665F" w:rsidRDefault="00F03523" w:rsidP="0055715A">
            <w:pPr>
              <w:spacing w:after="120"/>
              <w:ind w:left="0"/>
            </w:pPr>
            <w:r w:rsidRPr="006F665F">
              <w:t>The duties, role and responsibilities, terms of office and remuneration of the Chair should be set out clearly and formally defined in writing.  Terms and conditions must be in line with Cabinet Office guidance and with any statutory requirements.</w:t>
            </w:r>
          </w:p>
        </w:tc>
        <w:tc>
          <w:tcPr>
            <w:tcW w:w="450" w:type="pct"/>
            <w:tcBorders>
              <w:bottom w:val="single" w:sz="4" w:space="0" w:color="auto"/>
            </w:tcBorders>
          </w:tcPr>
          <w:p w14:paraId="4BAC6445" w14:textId="77777777" w:rsidR="00F03523" w:rsidRPr="006F665F" w:rsidRDefault="00F03523" w:rsidP="0055715A">
            <w:pPr>
              <w:spacing w:after="120"/>
              <w:ind w:left="0"/>
              <w:jc w:val="center"/>
            </w:pPr>
            <w:r w:rsidRPr="006F665F">
              <w:rPr>
                <w:color w:val="00B050"/>
              </w:rPr>
              <w:sym w:font="Wingdings 2" w:char="F098"/>
            </w:r>
          </w:p>
        </w:tc>
        <w:tc>
          <w:tcPr>
            <w:tcW w:w="1712" w:type="pct"/>
            <w:tcBorders>
              <w:bottom w:val="single" w:sz="4" w:space="0" w:color="auto"/>
            </w:tcBorders>
          </w:tcPr>
          <w:p w14:paraId="2F8F8F2C" w14:textId="77777777" w:rsidR="00F03523" w:rsidRPr="006F665F" w:rsidRDefault="00F03523" w:rsidP="0055715A">
            <w:pPr>
              <w:spacing w:after="120"/>
              <w:ind w:left="0"/>
            </w:pPr>
            <w:r>
              <w:t xml:space="preserve">In accordance with the terms of the Act, the Chairman (and the Chairman of ETB) is appointed by the Secretary of State for Culture, Media and Sport and the letter of appointment, together with a Statement of the Terms and Conditions of Appointment, is sent by the incumbent </w:t>
            </w:r>
            <w:proofErr w:type="spellStart"/>
            <w:r>
              <w:t>SoS</w:t>
            </w:r>
            <w:proofErr w:type="spellEnd"/>
            <w:r>
              <w:t>:  the matters covered include the role and responsibilities, remuneration, time commitment and term of office.</w:t>
            </w:r>
          </w:p>
        </w:tc>
      </w:tr>
      <w:tr w:rsidR="00F03523" w:rsidRPr="006F665F" w14:paraId="45D014A2" w14:textId="77777777" w:rsidTr="00920D2B">
        <w:trPr>
          <w:cantSplit/>
        </w:trPr>
        <w:tc>
          <w:tcPr>
            <w:tcW w:w="938" w:type="pct"/>
            <w:vMerge/>
          </w:tcPr>
          <w:p w14:paraId="5769DA0D" w14:textId="77777777" w:rsidR="00F03523" w:rsidRPr="006F665F" w:rsidRDefault="00F03523" w:rsidP="00F03523">
            <w:pPr>
              <w:spacing w:after="120"/>
            </w:pPr>
          </w:p>
        </w:tc>
        <w:tc>
          <w:tcPr>
            <w:tcW w:w="200" w:type="pct"/>
            <w:tcBorders>
              <w:bottom w:val="nil"/>
            </w:tcBorders>
          </w:tcPr>
          <w:p w14:paraId="12DEFFEA" w14:textId="77777777" w:rsidR="00F03523" w:rsidRPr="006F665F" w:rsidRDefault="00F03523" w:rsidP="0055715A">
            <w:pPr>
              <w:spacing w:after="120"/>
              <w:ind w:left="0"/>
              <w:rPr>
                <w:b/>
              </w:rPr>
            </w:pPr>
            <w:r w:rsidRPr="006F665F">
              <w:rPr>
                <w:b/>
              </w:rPr>
              <w:t>28.</w:t>
            </w:r>
          </w:p>
        </w:tc>
        <w:tc>
          <w:tcPr>
            <w:tcW w:w="1699" w:type="pct"/>
            <w:tcBorders>
              <w:bottom w:val="nil"/>
            </w:tcBorders>
          </w:tcPr>
          <w:p w14:paraId="100C69A9" w14:textId="77777777" w:rsidR="00F03523" w:rsidRPr="006F665F" w:rsidRDefault="00F03523" w:rsidP="0055715A">
            <w:pPr>
              <w:spacing w:after="120"/>
              <w:ind w:left="0"/>
            </w:pPr>
            <w:r w:rsidRPr="006F665F">
              <w:t>The responsibilities of the Chair will normally include representing the public body in discussions with Ministers;</w:t>
            </w:r>
          </w:p>
        </w:tc>
        <w:tc>
          <w:tcPr>
            <w:tcW w:w="450" w:type="pct"/>
            <w:tcBorders>
              <w:bottom w:val="nil"/>
            </w:tcBorders>
          </w:tcPr>
          <w:p w14:paraId="473E2DF8" w14:textId="77777777" w:rsidR="00F03523" w:rsidRPr="006F665F" w:rsidRDefault="00F03523" w:rsidP="0055715A">
            <w:pPr>
              <w:spacing w:after="120"/>
              <w:ind w:left="0"/>
              <w:jc w:val="center"/>
            </w:pPr>
            <w:r w:rsidRPr="006F665F">
              <w:rPr>
                <w:color w:val="00B050"/>
              </w:rPr>
              <w:sym w:font="Wingdings 2" w:char="F098"/>
            </w:r>
          </w:p>
        </w:tc>
        <w:tc>
          <w:tcPr>
            <w:tcW w:w="1712" w:type="pct"/>
            <w:vMerge w:val="restart"/>
          </w:tcPr>
          <w:p w14:paraId="37765810" w14:textId="77777777" w:rsidR="00F03523" w:rsidRPr="006F665F" w:rsidRDefault="00F03523" w:rsidP="0055715A">
            <w:pPr>
              <w:spacing w:after="120"/>
              <w:ind w:left="0"/>
            </w:pPr>
            <w:r w:rsidRPr="006F665F">
              <w:t>The Chair is aware of and discharges the responsibilities listed.</w:t>
            </w:r>
          </w:p>
          <w:p w14:paraId="521D36E7" w14:textId="77777777" w:rsidR="00F03523" w:rsidRPr="006F665F" w:rsidRDefault="00F03523" w:rsidP="00F03523">
            <w:pPr>
              <w:spacing w:after="120"/>
            </w:pPr>
          </w:p>
        </w:tc>
      </w:tr>
      <w:tr w:rsidR="00F03523" w:rsidRPr="006F665F" w14:paraId="3E6585E0" w14:textId="77777777" w:rsidTr="006037A2">
        <w:tc>
          <w:tcPr>
            <w:tcW w:w="938" w:type="pct"/>
            <w:vMerge/>
            <w:tcBorders>
              <w:bottom w:val="single" w:sz="4" w:space="0" w:color="auto"/>
            </w:tcBorders>
          </w:tcPr>
          <w:p w14:paraId="5AB46716" w14:textId="77777777" w:rsidR="00F03523" w:rsidRPr="006F665F" w:rsidRDefault="00F03523" w:rsidP="00F03523">
            <w:pPr>
              <w:spacing w:after="120"/>
            </w:pPr>
          </w:p>
        </w:tc>
        <w:tc>
          <w:tcPr>
            <w:tcW w:w="200" w:type="pct"/>
            <w:tcBorders>
              <w:top w:val="nil"/>
              <w:bottom w:val="nil"/>
            </w:tcBorders>
          </w:tcPr>
          <w:p w14:paraId="55E3A7D5" w14:textId="77777777" w:rsidR="00F03523" w:rsidRPr="006F665F" w:rsidRDefault="00F03523" w:rsidP="00F03523">
            <w:pPr>
              <w:spacing w:after="120"/>
              <w:jc w:val="center"/>
              <w:rPr>
                <w:b/>
              </w:rPr>
            </w:pPr>
          </w:p>
        </w:tc>
        <w:tc>
          <w:tcPr>
            <w:tcW w:w="1699" w:type="pct"/>
            <w:tcBorders>
              <w:top w:val="nil"/>
              <w:bottom w:val="nil"/>
            </w:tcBorders>
          </w:tcPr>
          <w:p w14:paraId="19AA855A" w14:textId="77777777" w:rsidR="00F03523" w:rsidRPr="00C33306" w:rsidRDefault="00F03523" w:rsidP="00272C32">
            <w:pPr>
              <w:pStyle w:val="ListParagraph"/>
              <w:numPr>
                <w:ilvl w:val="0"/>
                <w:numId w:val="48"/>
              </w:numPr>
              <w:spacing w:before="120" w:after="120" w:line="240" w:lineRule="auto"/>
              <w:ind w:left="318" w:hanging="284"/>
              <w:rPr>
                <w:rFonts w:ascii="Arial" w:hAnsi="Arial" w:cs="Arial"/>
              </w:rPr>
            </w:pPr>
            <w:r w:rsidRPr="00C33306">
              <w:rPr>
                <w:rFonts w:ascii="Arial" w:hAnsi="Arial" w:cs="Arial"/>
              </w:rPr>
              <w:t>advising the sponsoring Department and Ministers about board appointments and the performance of individual non-executive board members;</w:t>
            </w:r>
          </w:p>
        </w:tc>
        <w:tc>
          <w:tcPr>
            <w:tcW w:w="450" w:type="pct"/>
            <w:tcBorders>
              <w:top w:val="nil"/>
              <w:bottom w:val="nil"/>
            </w:tcBorders>
          </w:tcPr>
          <w:p w14:paraId="3DCA818C" w14:textId="77777777" w:rsidR="00F03523" w:rsidRPr="006F665F" w:rsidRDefault="00F03523" w:rsidP="0055715A">
            <w:pPr>
              <w:spacing w:after="120"/>
              <w:jc w:val="center"/>
              <w:rPr>
                <w:color w:val="00B050"/>
              </w:rPr>
            </w:pPr>
          </w:p>
        </w:tc>
        <w:tc>
          <w:tcPr>
            <w:tcW w:w="1712" w:type="pct"/>
            <w:vMerge/>
          </w:tcPr>
          <w:p w14:paraId="1CD8A603" w14:textId="77777777" w:rsidR="00F03523" w:rsidRPr="006F665F" w:rsidRDefault="00F03523" w:rsidP="00F03523">
            <w:pPr>
              <w:spacing w:after="120"/>
            </w:pPr>
          </w:p>
        </w:tc>
      </w:tr>
      <w:tr w:rsidR="00F03523" w:rsidRPr="006F665F" w14:paraId="5D7F9E15" w14:textId="77777777" w:rsidTr="006037A2">
        <w:tc>
          <w:tcPr>
            <w:tcW w:w="938" w:type="pct"/>
            <w:vMerge/>
            <w:tcBorders>
              <w:bottom w:val="single" w:sz="4" w:space="0" w:color="auto"/>
            </w:tcBorders>
          </w:tcPr>
          <w:p w14:paraId="57CDB279" w14:textId="77777777" w:rsidR="00F03523" w:rsidRPr="006F665F" w:rsidRDefault="00F03523" w:rsidP="00F03523">
            <w:pPr>
              <w:spacing w:after="120"/>
            </w:pPr>
          </w:p>
        </w:tc>
        <w:tc>
          <w:tcPr>
            <w:tcW w:w="200" w:type="pct"/>
            <w:tcBorders>
              <w:top w:val="nil"/>
              <w:bottom w:val="nil"/>
            </w:tcBorders>
          </w:tcPr>
          <w:p w14:paraId="0944AC78" w14:textId="77777777" w:rsidR="00F03523" w:rsidRPr="006F665F" w:rsidRDefault="00F03523" w:rsidP="00F03523">
            <w:pPr>
              <w:spacing w:after="120"/>
              <w:jc w:val="center"/>
              <w:rPr>
                <w:b/>
              </w:rPr>
            </w:pPr>
          </w:p>
        </w:tc>
        <w:tc>
          <w:tcPr>
            <w:tcW w:w="1699" w:type="pct"/>
            <w:tcBorders>
              <w:top w:val="nil"/>
              <w:bottom w:val="nil"/>
            </w:tcBorders>
          </w:tcPr>
          <w:p w14:paraId="2A992946" w14:textId="77777777" w:rsidR="00F03523" w:rsidRPr="00C33306" w:rsidRDefault="00F03523" w:rsidP="00272C32">
            <w:pPr>
              <w:pStyle w:val="ListParagraph"/>
              <w:numPr>
                <w:ilvl w:val="0"/>
                <w:numId w:val="48"/>
              </w:numPr>
              <w:spacing w:before="120" w:after="120" w:line="240" w:lineRule="auto"/>
              <w:ind w:left="318" w:hanging="284"/>
              <w:rPr>
                <w:rFonts w:ascii="Arial" w:hAnsi="Arial" w:cs="Arial"/>
              </w:rPr>
            </w:pPr>
            <w:proofErr w:type="gramStart"/>
            <w:r w:rsidRPr="00C33306">
              <w:rPr>
                <w:rFonts w:ascii="Arial" w:hAnsi="Arial" w:cs="Arial"/>
              </w:rPr>
              <w:t>ensuring</w:t>
            </w:r>
            <w:proofErr w:type="gramEnd"/>
            <w:r w:rsidRPr="00C33306">
              <w:rPr>
                <w:rFonts w:ascii="Arial" w:hAnsi="Arial" w:cs="Arial"/>
              </w:rPr>
              <w:t xml:space="preserve"> that non -executive board members have a proper knowledge and understanding of their corporate role and responsibilities. The Chair should ensure that new members undergo a proper induction process and is normally responsible for undertaking an annual assessment of non-executive board members’ performance;</w:t>
            </w:r>
          </w:p>
        </w:tc>
        <w:tc>
          <w:tcPr>
            <w:tcW w:w="450" w:type="pct"/>
            <w:tcBorders>
              <w:top w:val="nil"/>
              <w:bottom w:val="nil"/>
            </w:tcBorders>
          </w:tcPr>
          <w:p w14:paraId="50D12650" w14:textId="77777777" w:rsidR="00F03523" w:rsidRPr="006F665F" w:rsidRDefault="00F03523" w:rsidP="0055715A">
            <w:pPr>
              <w:spacing w:after="120"/>
              <w:jc w:val="center"/>
              <w:rPr>
                <w:color w:val="00B050"/>
              </w:rPr>
            </w:pPr>
          </w:p>
        </w:tc>
        <w:tc>
          <w:tcPr>
            <w:tcW w:w="1712" w:type="pct"/>
            <w:vMerge/>
          </w:tcPr>
          <w:p w14:paraId="02B7BAA3" w14:textId="77777777" w:rsidR="00F03523" w:rsidRPr="006F665F" w:rsidRDefault="00F03523" w:rsidP="00F03523">
            <w:pPr>
              <w:spacing w:after="120"/>
            </w:pPr>
          </w:p>
        </w:tc>
      </w:tr>
      <w:tr w:rsidR="00F03523" w:rsidRPr="006F665F" w14:paraId="2C0B0735" w14:textId="77777777" w:rsidTr="006037A2">
        <w:tc>
          <w:tcPr>
            <w:tcW w:w="938" w:type="pct"/>
            <w:vMerge/>
            <w:tcBorders>
              <w:bottom w:val="single" w:sz="4" w:space="0" w:color="auto"/>
            </w:tcBorders>
          </w:tcPr>
          <w:p w14:paraId="03E0858B" w14:textId="77777777" w:rsidR="00F03523" w:rsidRPr="006F665F" w:rsidRDefault="00F03523" w:rsidP="00F03523">
            <w:pPr>
              <w:spacing w:after="120"/>
            </w:pPr>
          </w:p>
        </w:tc>
        <w:tc>
          <w:tcPr>
            <w:tcW w:w="200" w:type="pct"/>
            <w:tcBorders>
              <w:top w:val="nil"/>
              <w:bottom w:val="nil"/>
            </w:tcBorders>
          </w:tcPr>
          <w:p w14:paraId="576FDDEA" w14:textId="77777777" w:rsidR="00F03523" w:rsidRPr="006F665F" w:rsidRDefault="00F03523" w:rsidP="00F03523">
            <w:pPr>
              <w:spacing w:after="120"/>
              <w:jc w:val="center"/>
              <w:rPr>
                <w:b/>
              </w:rPr>
            </w:pPr>
          </w:p>
        </w:tc>
        <w:tc>
          <w:tcPr>
            <w:tcW w:w="1699" w:type="pct"/>
            <w:tcBorders>
              <w:top w:val="nil"/>
              <w:bottom w:val="nil"/>
            </w:tcBorders>
          </w:tcPr>
          <w:p w14:paraId="79A15197" w14:textId="77777777" w:rsidR="00F03523" w:rsidRPr="00C33306" w:rsidRDefault="00F03523" w:rsidP="00272C32">
            <w:pPr>
              <w:pStyle w:val="ListParagraph"/>
              <w:numPr>
                <w:ilvl w:val="0"/>
                <w:numId w:val="48"/>
              </w:numPr>
              <w:spacing w:before="120" w:after="120" w:line="240" w:lineRule="auto"/>
              <w:ind w:left="318" w:hanging="284"/>
              <w:rPr>
                <w:rFonts w:ascii="Arial" w:hAnsi="Arial" w:cs="Arial"/>
              </w:rPr>
            </w:pPr>
            <w:proofErr w:type="gramStart"/>
            <w:r w:rsidRPr="00C33306">
              <w:rPr>
                <w:rFonts w:ascii="Arial" w:hAnsi="Arial" w:cs="Arial"/>
              </w:rPr>
              <w:t>ensuring</w:t>
            </w:r>
            <w:proofErr w:type="gramEnd"/>
            <w:r w:rsidRPr="00C33306">
              <w:rPr>
                <w:rFonts w:ascii="Arial" w:hAnsi="Arial" w:cs="Arial"/>
              </w:rPr>
              <w:t xml:space="preserve"> that the board, in reaching decisions, takes proper account of guidance provided by the sponsoring department or Ministers.</w:t>
            </w:r>
          </w:p>
        </w:tc>
        <w:tc>
          <w:tcPr>
            <w:tcW w:w="450" w:type="pct"/>
            <w:tcBorders>
              <w:top w:val="nil"/>
              <w:bottom w:val="nil"/>
            </w:tcBorders>
          </w:tcPr>
          <w:p w14:paraId="3CC40A29" w14:textId="77777777" w:rsidR="00F03523" w:rsidRPr="006F665F" w:rsidRDefault="00F03523" w:rsidP="0055715A">
            <w:pPr>
              <w:spacing w:after="120"/>
              <w:jc w:val="center"/>
              <w:rPr>
                <w:color w:val="00B050"/>
              </w:rPr>
            </w:pPr>
          </w:p>
        </w:tc>
        <w:tc>
          <w:tcPr>
            <w:tcW w:w="1712" w:type="pct"/>
            <w:vMerge/>
          </w:tcPr>
          <w:p w14:paraId="47C6ADEC" w14:textId="77777777" w:rsidR="00F03523" w:rsidRPr="006F665F" w:rsidRDefault="00F03523" w:rsidP="00F03523">
            <w:pPr>
              <w:spacing w:after="120"/>
            </w:pPr>
          </w:p>
        </w:tc>
      </w:tr>
      <w:tr w:rsidR="00F03523" w:rsidRPr="006F665F" w14:paraId="0BE2AD30" w14:textId="77777777" w:rsidTr="006037A2">
        <w:tc>
          <w:tcPr>
            <w:tcW w:w="938" w:type="pct"/>
            <w:vMerge/>
            <w:tcBorders>
              <w:bottom w:val="single" w:sz="4" w:space="0" w:color="auto"/>
            </w:tcBorders>
          </w:tcPr>
          <w:p w14:paraId="3E20593E" w14:textId="77777777" w:rsidR="00F03523" w:rsidRPr="006F665F" w:rsidRDefault="00F03523" w:rsidP="00F03523">
            <w:pPr>
              <w:spacing w:after="120"/>
            </w:pPr>
          </w:p>
        </w:tc>
        <w:tc>
          <w:tcPr>
            <w:tcW w:w="200" w:type="pct"/>
            <w:tcBorders>
              <w:top w:val="nil"/>
              <w:bottom w:val="nil"/>
            </w:tcBorders>
          </w:tcPr>
          <w:p w14:paraId="7A0C62F5" w14:textId="77777777" w:rsidR="00F03523" w:rsidRPr="006F665F" w:rsidRDefault="00F03523" w:rsidP="00F03523">
            <w:pPr>
              <w:spacing w:after="120"/>
              <w:jc w:val="center"/>
              <w:rPr>
                <w:b/>
              </w:rPr>
            </w:pPr>
          </w:p>
        </w:tc>
        <w:tc>
          <w:tcPr>
            <w:tcW w:w="1699" w:type="pct"/>
            <w:tcBorders>
              <w:top w:val="nil"/>
              <w:bottom w:val="nil"/>
            </w:tcBorders>
          </w:tcPr>
          <w:p w14:paraId="483D3D20" w14:textId="77777777" w:rsidR="00F03523" w:rsidRPr="00C33306" w:rsidRDefault="00F03523" w:rsidP="00272C32">
            <w:pPr>
              <w:pStyle w:val="ListParagraph"/>
              <w:numPr>
                <w:ilvl w:val="0"/>
                <w:numId w:val="48"/>
              </w:numPr>
              <w:spacing w:before="120" w:after="120" w:line="240" w:lineRule="auto"/>
              <w:ind w:left="318" w:hanging="284"/>
              <w:rPr>
                <w:rFonts w:ascii="Arial" w:hAnsi="Arial" w:cs="Arial"/>
              </w:rPr>
            </w:pPr>
            <w:r w:rsidRPr="00C33306">
              <w:rPr>
                <w:rFonts w:ascii="Arial" w:hAnsi="Arial" w:cs="Arial"/>
              </w:rPr>
              <w:t>ensuring that the board carries out its business efficiently and effectively;</w:t>
            </w:r>
          </w:p>
        </w:tc>
        <w:tc>
          <w:tcPr>
            <w:tcW w:w="450" w:type="pct"/>
            <w:tcBorders>
              <w:top w:val="nil"/>
              <w:bottom w:val="nil"/>
            </w:tcBorders>
          </w:tcPr>
          <w:p w14:paraId="705ED2A8" w14:textId="77777777" w:rsidR="00F03523" w:rsidRPr="006F665F" w:rsidRDefault="00F03523" w:rsidP="0055715A">
            <w:pPr>
              <w:spacing w:after="120"/>
              <w:jc w:val="center"/>
              <w:rPr>
                <w:color w:val="00B050"/>
              </w:rPr>
            </w:pPr>
          </w:p>
        </w:tc>
        <w:tc>
          <w:tcPr>
            <w:tcW w:w="1712" w:type="pct"/>
            <w:vMerge/>
          </w:tcPr>
          <w:p w14:paraId="00C475AA" w14:textId="77777777" w:rsidR="00F03523" w:rsidRPr="006F665F" w:rsidRDefault="00F03523" w:rsidP="00F03523">
            <w:pPr>
              <w:spacing w:after="120"/>
            </w:pPr>
          </w:p>
        </w:tc>
      </w:tr>
      <w:tr w:rsidR="00F03523" w:rsidRPr="006F665F" w14:paraId="1602DD06" w14:textId="77777777" w:rsidTr="006037A2">
        <w:tc>
          <w:tcPr>
            <w:tcW w:w="938" w:type="pct"/>
            <w:vMerge/>
            <w:tcBorders>
              <w:bottom w:val="single" w:sz="4" w:space="0" w:color="auto"/>
            </w:tcBorders>
          </w:tcPr>
          <w:p w14:paraId="121AC749" w14:textId="77777777" w:rsidR="00F03523" w:rsidRPr="006F665F" w:rsidRDefault="00F03523" w:rsidP="00F03523">
            <w:pPr>
              <w:spacing w:after="120"/>
            </w:pPr>
          </w:p>
        </w:tc>
        <w:tc>
          <w:tcPr>
            <w:tcW w:w="200" w:type="pct"/>
            <w:tcBorders>
              <w:top w:val="nil"/>
              <w:bottom w:val="nil"/>
            </w:tcBorders>
          </w:tcPr>
          <w:p w14:paraId="285BE704" w14:textId="77777777" w:rsidR="00F03523" w:rsidRPr="006F665F" w:rsidRDefault="00F03523" w:rsidP="00F03523">
            <w:pPr>
              <w:spacing w:after="120"/>
              <w:jc w:val="center"/>
              <w:rPr>
                <w:b/>
              </w:rPr>
            </w:pPr>
          </w:p>
        </w:tc>
        <w:tc>
          <w:tcPr>
            <w:tcW w:w="1699" w:type="pct"/>
            <w:tcBorders>
              <w:top w:val="nil"/>
              <w:bottom w:val="nil"/>
            </w:tcBorders>
          </w:tcPr>
          <w:p w14:paraId="68BA5C14" w14:textId="77777777" w:rsidR="00F03523" w:rsidRPr="00C33306" w:rsidRDefault="00F03523" w:rsidP="00272C32">
            <w:pPr>
              <w:pStyle w:val="ListParagraph"/>
              <w:numPr>
                <w:ilvl w:val="0"/>
                <w:numId w:val="48"/>
              </w:numPr>
              <w:spacing w:before="120" w:after="120" w:line="240" w:lineRule="auto"/>
              <w:ind w:left="305" w:hanging="305"/>
              <w:rPr>
                <w:rFonts w:ascii="Arial" w:hAnsi="Arial" w:cs="Arial"/>
              </w:rPr>
            </w:pPr>
            <w:r w:rsidRPr="00C33306">
              <w:rPr>
                <w:rFonts w:ascii="Arial" w:hAnsi="Arial" w:cs="Arial"/>
              </w:rPr>
              <w:t>representing the views of the board to the general public; and</w:t>
            </w:r>
          </w:p>
        </w:tc>
        <w:tc>
          <w:tcPr>
            <w:tcW w:w="450" w:type="pct"/>
            <w:tcBorders>
              <w:top w:val="nil"/>
              <w:bottom w:val="nil"/>
            </w:tcBorders>
          </w:tcPr>
          <w:p w14:paraId="506B68BB" w14:textId="77777777" w:rsidR="00F03523" w:rsidRPr="006F665F" w:rsidRDefault="00F03523" w:rsidP="0055715A">
            <w:pPr>
              <w:spacing w:after="120"/>
              <w:jc w:val="center"/>
              <w:rPr>
                <w:color w:val="00B050"/>
              </w:rPr>
            </w:pPr>
          </w:p>
        </w:tc>
        <w:tc>
          <w:tcPr>
            <w:tcW w:w="1712" w:type="pct"/>
            <w:vMerge/>
          </w:tcPr>
          <w:p w14:paraId="439DC106" w14:textId="77777777" w:rsidR="00F03523" w:rsidRPr="006F665F" w:rsidRDefault="00F03523" w:rsidP="00F03523">
            <w:pPr>
              <w:spacing w:after="120"/>
            </w:pPr>
          </w:p>
        </w:tc>
      </w:tr>
      <w:tr w:rsidR="00F03523" w:rsidRPr="006F665F" w14:paraId="7547ADBB" w14:textId="77777777" w:rsidTr="006037A2">
        <w:tc>
          <w:tcPr>
            <w:tcW w:w="938" w:type="pct"/>
            <w:vMerge/>
            <w:tcBorders>
              <w:bottom w:val="single" w:sz="4" w:space="0" w:color="auto"/>
            </w:tcBorders>
          </w:tcPr>
          <w:p w14:paraId="06E5DA7E" w14:textId="77777777" w:rsidR="00F03523" w:rsidRPr="006F665F" w:rsidRDefault="00F03523" w:rsidP="00F03523">
            <w:pPr>
              <w:spacing w:after="120"/>
            </w:pPr>
          </w:p>
        </w:tc>
        <w:tc>
          <w:tcPr>
            <w:tcW w:w="200" w:type="pct"/>
            <w:tcBorders>
              <w:top w:val="nil"/>
              <w:bottom w:val="single" w:sz="4" w:space="0" w:color="auto"/>
            </w:tcBorders>
          </w:tcPr>
          <w:p w14:paraId="3AFBC6CD" w14:textId="77777777" w:rsidR="00F03523" w:rsidRPr="006F665F" w:rsidRDefault="00F03523" w:rsidP="00F03523">
            <w:pPr>
              <w:spacing w:after="120"/>
              <w:jc w:val="center"/>
              <w:rPr>
                <w:b/>
              </w:rPr>
            </w:pPr>
          </w:p>
        </w:tc>
        <w:tc>
          <w:tcPr>
            <w:tcW w:w="1699" w:type="pct"/>
            <w:tcBorders>
              <w:top w:val="nil"/>
              <w:bottom w:val="single" w:sz="4" w:space="0" w:color="auto"/>
            </w:tcBorders>
          </w:tcPr>
          <w:p w14:paraId="680674B2" w14:textId="77777777" w:rsidR="00F03523" w:rsidRPr="00C33306" w:rsidRDefault="00F03523" w:rsidP="00272C32">
            <w:pPr>
              <w:pStyle w:val="ListParagraph"/>
              <w:numPr>
                <w:ilvl w:val="0"/>
                <w:numId w:val="48"/>
              </w:numPr>
              <w:spacing w:before="120" w:after="120" w:line="240" w:lineRule="auto"/>
              <w:ind w:left="305" w:hanging="305"/>
              <w:rPr>
                <w:rFonts w:ascii="Arial" w:hAnsi="Arial" w:cs="Arial"/>
              </w:rPr>
            </w:pPr>
            <w:proofErr w:type="gramStart"/>
            <w:r w:rsidRPr="00C33306">
              <w:rPr>
                <w:rFonts w:ascii="Arial" w:hAnsi="Arial" w:cs="Arial"/>
              </w:rPr>
              <w:t>developing</w:t>
            </w:r>
            <w:proofErr w:type="gramEnd"/>
            <w:r w:rsidRPr="00C33306">
              <w:rPr>
                <w:rFonts w:ascii="Arial" w:hAnsi="Arial" w:cs="Arial"/>
              </w:rPr>
              <w:t xml:space="preserve"> an effective working relationship with the Chief Executive and other senior staff.</w:t>
            </w:r>
          </w:p>
        </w:tc>
        <w:tc>
          <w:tcPr>
            <w:tcW w:w="450" w:type="pct"/>
            <w:tcBorders>
              <w:top w:val="nil"/>
              <w:bottom w:val="single" w:sz="4" w:space="0" w:color="auto"/>
            </w:tcBorders>
          </w:tcPr>
          <w:p w14:paraId="5AB7C2C7" w14:textId="77777777" w:rsidR="00F03523" w:rsidRPr="006F665F" w:rsidRDefault="00F03523" w:rsidP="0055715A">
            <w:pPr>
              <w:spacing w:after="120"/>
              <w:jc w:val="center"/>
              <w:rPr>
                <w:color w:val="00B050"/>
              </w:rPr>
            </w:pPr>
          </w:p>
        </w:tc>
        <w:tc>
          <w:tcPr>
            <w:tcW w:w="1712" w:type="pct"/>
            <w:vMerge/>
            <w:tcBorders>
              <w:bottom w:val="single" w:sz="4" w:space="0" w:color="auto"/>
            </w:tcBorders>
          </w:tcPr>
          <w:p w14:paraId="56B83EA2" w14:textId="77777777" w:rsidR="00F03523" w:rsidRPr="006F665F" w:rsidRDefault="00F03523" w:rsidP="00F03523">
            <w:pPr>
              <w:spacing w:after="120"/>
            </w:pPr>
          </w:p>
        </w:tc>
      </w:tr>
      <w:tr w:rsidR="00F03523" w:rsidRPr="006F665F" w14:paraId="617A9C02" w14:textId="77777777" w:rsidTr="00F91AD9">
        <w:trPr>
          <w:cantSplit/>
        </w:trPr>
        <w:tc>
          <w:tcPr>
            <w:tcW w:w="938" w:type="pct"/>
            <w:vMerge/>
            <w:tcBorders>
              <w:bottom w:val="single" w:sz="4" w:space="0" w:color="auto"/>
            </w:tcBorders>
          </w:tcPr>
          <w:p w14:paraId="59E0D9D1" w14:textId="77777777" w:rsidR="00F03523" w:rsidRPr="006F665F" w:rsidRDefault="00F03523" w:rsidP="00F03523">
            <w:pPr>
              <w:spacing w:after="120"/>
            </w:pPr>
          </w:p>
        </w:tc>
        <w:tc>
          <w:tcPr>
            <w:tcW w:w="200" w:type="pct"/>
            <w:tcBorders>
              <w:bottom w:val="single" w:sz="4" w:space="0" w:color="auto"/>
            </w:tcBorders>
          </w:tcPr>
          <w:p w14:paraId="2210FC92" w14:textId="77777777" w:rsidR="00F03523" w:rsidRPr="006F665F" w:rsidRDefault="00F03523" w:rsidP="0055715A">
            <w:pPr>
              <w:spacing w:after="120"/>
              <w:ind w:left="0"/>
              <w:rPr>
                <w:b/>
              </w:rPr>
            </w:pPr>
            <w:r w:rsidRPr="006F665F">
              <w:rPr>
                <w:b/>
              </w:rPr>
              <w:t>29.</w:t>
            </w:r>
          </w:p>
        </w:tc>
        <w:tc>
          <w:tcPr>
            <w:tcW w:w="1699" w:type="pct"/>
            <w:tcBorders>
              <w:bottom w:val="single" w:sz="4" w:space="0" w:color="auto"/>
            </w:tcBorders>
          </w:tcPr>
          <w:p w14:paraId="00B6381F" w14:textId="77777777" w:rsidR="00F03523" w:rsidRPr="006F665F" w:rsidRDefault="00F03523" w:rsidP="0055715A">
            <w:pPr>
              <w:spacing w:after="120"/>
              <w:ind w:left="0"/>
            </w:pPr>
            <w:r w:rsidRPr="006F665F">
              <w:t>The roles of Chair and Chief Executive should be held by different individuals</w:t>
            </w:r>
          </w:p>
        </w:tc>
        <w:tc>
          <w:tcPr>
            <w:tcW w:w="450" w:type="pct"/>
            <w:tcBorders>
              <w:bottom w:val="single" w:sz="4" w:space="0" w:color="auto"/>
            </w:tcBorders>
          </w:tcPr>
          <w:p w14:paraId="6993B0E3" w14:textId="77777777" w:rsidR="00F03523" w:rsidRPr="006F665F" w:rsidRDefault="00F03523" w:rsidP="0055715A">
            <w:pPr>
              <w:spacing w:after="120"/>
              <w:ind w:left="0"/>
              <w:jc w:val="center"/>
            </w:pPr>
            <w:r w:rsidRPr="006F665F">
              <w:rPr>
                <w:color w:val="00B050"/>
              </w:rPr>
              <w:sym w:font="Wingdings 2" w:char="F098"/>
            </w:r>
          </w:p>
        </w:tc>
        <w:tc>
          <w:tcPr>
            <w:tcW w:w="1712" w:type="pct"/>
            <w:tcBorders>
              <w:bottom w:val="single" w:sz="4" w:space="0" w:color="auto"/>
            </w:tcBorders>
          </w:tcPr>
          <w:p w14:paraId="583AC3E9" w14:textId="7B171683" w:rsidR="00F03523" w:rsidRPr="006F665F" w:rsidRDefault="00F03523" w:rsidP="00920D2B">
            <w:pPr>
              <w:spacing w:after="120"/>
              <w:ind w:left="0"/>
            </w:pPr>
            <w:r>
              <w:t>These roles are not, and never have been, held by the same person.</w:t>
            </w:r>
          </w:p>
        </w:tc>
      </w:tr>
      <w:tr w:rsidR="00F03523" w:rsidRPr="006F665F" w14:paraId="441E3870" w14:textId="77777777" w:rsidTr="006037A2">
        <w:tc>
          <w:tcPr>
            <w:tcW w:w="938" w:type="pct"/>
            <w:vMerge w:val="restart"/>
          </w:tcPr>
          <w:p w14:paraId="37BFD4D0" w14:textId="77777777" w:rsidR="00F03523" w:rsidRPr="006F665F" w:rsidRDefault="00F03523" w:rsidP="0055715A">
            <w:pPr>
              <w:spacing w:after="120"/>
              <w:ind w:left="0"/>
              <w:rPr>
                <w:b/>
              </w:rPr>
            </w:pPr>
            <w:r w:rsidRPr="006F665F">
              <w:rPr>
                <w:b/>
              </w:rPr>
              <w:t>As part of their role, non-executive board members provide independent and constructive challenge.</w:t>
            </w:r>
          </w:p>
        </w:tc>
        <w:tc>
          <w:tcPr>
            <w:tcW w:w="200" w:type="pct"/>
            <w:tcBorders>
              <w:bottom w:val="nil"/>
            </w:tcBorders>
          </w:tcPr>
          <w:p w14:paraId="55541278" w14:textId="77777777" w:rsidR="00F03523" w:rsidRPr="006F665F" w:rsidRDefault="00F03523" w:rsidP="00F03523">
            <w:pPr>
              <w:spacing w:after="120"/>
              <w:rPr>
                <w:b/>
                <w:i/>
              </w:rPr>
            </w:pPr>
          </w:p>
        </w:tc>
        <w:tc>
          <w:tcPr>
            <w:tcW w:w="1699" w:type="pct"/>
            <w:tcBorders>
              <w:bottom w:val="nil"/>
            </w:tcBorders>
          </w:tcPr>
          <w:p w14:paraId="15555672" w14:textId="77777777" w:rsidR="00F03523" w:rsidRPr="006F665F" w:rsidRDefault="00F03523" w:rsidP="0055715A">
            <w:pPr>
              <w:spacing w:after="120"/>
              <w:ind w:left="0"/>
              <w:rPr>
                <w:b/>
                <w:i/>
              </w:rPr>
            </w:pPr>
            <w:r w:rsidRPr="006F665F">
              <w:rPr>
                <w:b/>
                <w:i/>
              </w:rPr>
              <w:t>Role of Non-Executive Board Members</w:t>
            </w:r>
          </w:p>
        </w:tc>
        <w:tc>
          <w:tcPr>
            <w:tcW w:w="450" w:type="pct"/>
            <w:tcBorders>
              <w:bottom w:val="nil"/>
            </w:tcBorders>
          </w:tcPr>
          <w:p w14:paraId="05E20685" w14:textId="77777777" w:rsidR="00F03523" w:rsidRPr="006F665F" w:rsidRDefault="00F03523" w:rsidP="0055715A">
            <w:pPr>
              <w:spacing w:after="120"/>
              <w:jc w:val="center"/>
            </w:pPr>
          </w:p>
        </w:tc>
        <w:tc>
          <w:tcPr>
            <w:tcW w:w="1712" w:type="pct"/>
            <w:tcBorders>
              <w:bottom w:val="nil"/>
            </w:tcBorders>
          </w:tcPr>
          <w:p w14:paraId="4B20CB25" w14:textId="77777777" w:rsidR="00F03523" w:rsidRPr="006F665F" w:rsidRDefault="00F03523" w:rsidP="00F03523">
            <w:pPr>
              <w:spacing w:after="120"/>
            </w:pPr>
          </w:p>
        </w:tc>
      </w:tr>
      <w:tr w:rsidR="00F03523" w:rsidRPr="006F665F" w14:paraId="4CBE4696" w14:textId="77777777" w:rsidTr="006037A2">
        <w:tc>
          <w:tcPr>
            <w:tcW w:w="938" w:type="pct"/>
            <w:vMerge/>
          </w:tcPr>
          <w:p w14:paraId="5667ED0A" w14:textId="77777777" w:rsidR="00F03523" w:rsidRPr="006F665F" w:rsidRDefault="00F03523" w:rsidP="00F03523">
            <w:pPr>
              <w:spacing w:after="120"/>
            </w:pPr>
          </w:p>
        </w:tc>
        <w:tc>
          <w:tcPr>
            <w:tcW w:w="200" w:type="pct"/>
            <w:tcBorders>
              <w:top w:val="nil"/>
            </w:tcBorders>
          </w:tcPr>
          <w:p w14:paraId="6BFD75FE" w14:textId="77777777" w:rsidR="00F03523" w:rsidRPr="006F665F" w:rsidRDefault="00F03523" w:rsidP="0055715A">
            <w:pPr>
              <w:spacing w:after="120"/>
              <w:ind w:left="0"/>
              <w:rPr>
                <w:b/>
              </w:rPr>
            </w:pPr>
            <w:r w:rsidRPr="006F665F">
              <w:rPr>
                <w:b/>
              </w:rPr>
              <w:t>30.</w:t>
            </w:r>
          </w:p>
        </w:tc>
        <w:tc>
          <w:tcPr>
            <w:tcW w:w="1699" w:type="pct"/>
            <w:tcBorders>
              <w:top w:val="nil"/>
            </w:tcBorders>
          </w:tcPr>
          <w:p w14:paraId="75A4778C" w14:textId="77777777" w:rsidR="00F03523" w:rsidRPr="006F665F" w:rsidRDefault="00F03523" w:rsidP="0055715A">
            <w:pPr>
              <w:spacing w:after="120"/>
              <w:ind w:left="0"/>
            </w:pPr>
            <w:r w:rsidRPr="006F665F">
              <w:t>There should be a majority of non-executive members on the board.</w:t>
            </w:r>
          </w:p>
        </w:tc>
        <w:tc>
          <w:tcPr>
            <w:tcW w:w="450" w:type="pct"/>
            <w:tcBorders>
              <w:top w:val="nil"/>
            </w:tcBorders>
          </w:tcPr>
          <w:p w14:paraId="418B33D0" w14:textId="77777777" w:rsidR="00F03523" w:rsidRPr="006F665F" w:rsidRDefault="00F03523" w:rsidP="0055715A">
            <w:pPr>
              <w:spacing w:after="120"/>
              <w:ind w:left="0"/>
              <w:jc w:val="center"/>
            </w:pPr>
            <w:r w:rsidRPr="006F665F">
              <w:rPr>
                <w:color w:val="00B050"/>
              </w:rPr>
              <w:sym w:font="Wingdings 2" w:char="F098"/>
            </w:r>
          </w:p>
        </w:tc>
        <w:tc>
          <w:tcPr>
            <w:tcW w:w="1712" w:type="pct"/>
            <w:tcBorders>
              <w:top w:val="nil"/>
            </w:tcBorders>
          </w:tcPr>
          <w:p w14:paraId="144F9971" w14:textId="77777777" w:rsidR="00F03523" w:rsidRPr="006F665F" w:rsidRDefault="00F03523" w:rsidP="0055715A">
            <w:pPr>
              <w:spacing w:after="120"/>
              <w:ind w:left="0"/>
            </w:pPr>
            <w:r>
              <w:t>BTA has no executive board members. See 12 above for further details.</w:t>
            </w:r>
          </w:p>
        </w:tc>
      </w:tr>
      <w:tr w:rsidR="00F03523" w:rsidRPr="006F665F" w14:paraId="2A7C2A07" w14:textId="77777777" w:rsidTr="006037A2">
        <w:tc>
          <w:tcPr>
            <w:tcW w:w="938" w:type="pct"/>
            <w:vMerge/>
          </w:tcPr>
          <w:p w14:paraId="3AA6CDB9" w14:textId="77777777" w:rsidR="00F03523" w:rsidRPr="006F665F" w:rsidRDefault="00F03523" w:rsidP="00F03523">
            <w:pPr>
              <w:spacing w:after="120"/>
            </w:pPr>
          </w:p>
        </w:tc>
        <w:tc>
          <w:tcPr>
            <w:tcW w:w="200" w:type="pct"/>
          </w:tcPr>
          <w:p w14:paraId="2C2EF4E5" w14:textId="77777777" w:rsidR="00F03523" w:rsidRPr="006F665F" w:rsidRDefault="00F03523" w:rsidP="0055715A">
            <w:pPr>
              <w:spacing w:after="120"/>
              <w:ind w:left="0"/>
              <w:rPr>
                <w:b/>
              </w:rPr>
            </w:pPr>
            <w:r w:rsidRPr="006F665F">
              <w:rPr>
                <w:b/>
              </w:rPr>
              <w:t>31.</w:t>
            </w:r>
          </w:p>
        </w:tc>
        <w:tc>
          <w:tcPr>
            <w:tcW w:w="1699" w:type="pct"/>
          </w:tcPr>
          <w:p w14:paraId="2075C1FF" w14:textId="77777777" w:rsidR="00F03523" w:rsidRPr="006F665F" w:rsidRDefault="00F03523" w:rsidP="0055715A">
            <w:pPr>
              <w:spacing w:after="120"/>
              <w:ind w:left="0"/>
            </w:pPr>
            <w:r w:rsidRPr="006F665F">
              <w:t>There should be a formal, rigorous and transparent process for the appointment of non-executive members of the board. This should be compliant with the Code of Practice issued by the Commissioner for Public Appointments.</w:t>
            </w:r>
          </w:p>
        </w:tc>
        <w:tc>
          <w:tcPr>
            <w:tcW w:w="450" w:type="pct"/>
          </w:tcPr>
          <w:p w14:paraId="60A00E14"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7749092D" w14:textId="77777777" w:rsidR="00F03523" w:rsidRDefault="00F03523" w:rsidP="0055715A">
            <w:pPr>
              <w:spacing w:after="120"/>
              <w:ind w:left="0"/>
            </w:pPr>
            <w:r>
              <w:t xml:space="preserve">As noted above, the size of the Board is prescribed by the Act  which provides for the Secretary of State for Culture Media and Sport to appoint a Chairman and 5 members, for the Welsh Assembly to appoint 1 member and for the Chairmen of </w:t>
            </w:r>
            <w:proofErr w:type="spellStart"/>
            <w:r>
              <w:t>VisitScotland</w:t>
            </w:r>
            <w:proofErr w:type="spellEnd"/>
            <w:r>
              <w:t xml:space="preserve"> and </w:t>
            </w:r>
            <w:proofErr w:type="spellStart"/>
            <w:r>
              <w:t>VisitEngland</w:t>
            </w:r>
            <w:proofErr w:type="spellEnd"/>
            <w:r>
              <w:t xml:space="preserve"> to sit on the Board as ex-officio members.</w:t>
            </w:r>
          </w:p>
          <w:p w14:paraId="47F2037A" w14:textId="77777777" w:rsidR="00F03523" w:rsidRPr="006F665F" w:rsidRDefault="00F03523" w:rsidP="0055715A">
            <w:pPr>
              <w:spacing w:after="120"/>
              <w:ind w:left="0"/>
            </w:pPr>
            <w:r>
              <w:t>In making those appointments for which it is responsible, DCMS complies with the Code of Practice issued by the Commissioner for Public Appointments.</w:t>
            </w:r>
          </w:p>
        </w:tc>
      </w:tr>
      <w:tr w:rsidR="00F03523" w:rsidRPr="006F665F" w14:paraId="1D86E9AC" w14:textId="77777777" w:rsidTr="006037A2">
        <w:tc>
          <w:tcPr>
            <w:tcW w:w="938" w:type="pct"/>
            <w:vMerge/>
          </w:tcPr>
          <w:p w14:paraId="786505B0" w14:textId="77777777" w:rsidR="00F03523" w:rsidRPr="006F665F" w:rsidRDefault="00F03523" w:rsidP="00F03523">
            <w:pPr>
              <w:spacing w:after="120"/>
            </w:pPr>
          </w:p>
        </w:tc>
        <w:tc>
          <w:tcPr>
            <w:tcW w:w="200" w:type="pct"/>
          </w:tcPr>
          <w:p w14:paraId="56982526" w14:textId="77777777" w:rsidR="00F03523" w:rsidRPr="006F665F" w:rsidRDefault="00F03523" w:rsidP="0055715A">
            <w:pPr>
              <w:spacing w:after="120"/>
              <w:ind w:left="0"/>
              <w:rPr>
                <w:b/>
              </w:rPr>
            </w:pPr>
            <w:r w:rsidRPr="006F665F">
              <w:rPr>
                <w:b/>
              </w:rPr>
              <w:t>32.</w:t>
            </w:r>
          </w:p>
        </w:tc>
        <w:tc>
          <w:tcPr>
            <w:tcW w:w="1699" w:type="pct"/>
          </w:tcPr>
          <w:p w14:paraId="25D61885" w14:textId="77777777" w:rsidR="00F03523" w:rsidRPr="006F665F" w:rsidRDefault="00F03523" w:rsidP="0055715A">
            <w:pPr>
              <w:spacing w:after="120"/>
              <w:ind w:left="0"/>
            </w:pPr>
            <w:r w:rsidRPr="006F665F">
              <w:t>The duties, role and responsibilities, terms of office and remuneration of non-executive board members should be set out clearly and formally defined in writing.</w:t>
            </w:r>
          </w:p>
        </w:tc>
        <w:tc>
          <w:tcPr>
            <w:tcW w:w="450" w:type="pct"/>
          </w:tcPr>
          <w:p w14:paraId="21776782"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7CCA9ABF" w14:textId="77777777" w:rsidR="00F03523" w:rsidRDefault="00F03523" w:rsidP="00F03523">
            <w:pPr>
              <w:spacing w:after="120"/>
              <w:ind w:left="-6"/>
              <w:jc w:val="both"/>
            </w:pPr>
            <w:r>
              <w:t xml:space="preserve">Those Board Members appointed by the Secretary of State for Culture, Media and Sport receive a letter of appointment from the incumbent </w:t>
            </w:r>
            <w:proofErr w:type="spellStart"/>
            <w:r>
              <w:t>SoS</w:t>
            </w:r>
            <w:proofErr w:type="spellEnd"/>
            <w:r>
              <w:t xml:space="preserve"> or Minister together with a Statement of the Terms and Conditions of Appointment:  the matters covered include the role and responsibilities, remuneration, time commitment and term of office.</w:t>
            </w:r>
          </w:p>
          <w:p w14:paraId="039F9E42" w14:textId="46A7A340" w:rsidR="00F03523" w:rsidRPr="006F665F" w:rsidRDefault="00F03523" w:rsidP="006D647E">
            <w:pPr>
              <w:spacing w:after="120"/>
              <w:ind w:left="-6"/>
              <w:jc w:val="both"/>
              <w:rPr>
                <w:rFonts w:cs="Calibri"/>
                <w:sz w:val="23"/>
                <w:szCs w:val="23"/>
              </w:rPr>
            </w:pPr>
            <w:r>
              <w:t xml:space="preserve">BTA does not have sight of the appointment letters for the ex-officio Board Members in their capacities as Chairmen of </w:t>
            </w:r>
            <w:proofErr w:type="spellStart"/>
            <w:r>
              <w:t>VisitEngland</w:t>
            </w:r>
            <w:proofErr w:type="spellEnd"/>
            <w:r>
              <w:t xml:space="preserve"> and </w:t>
            </w:r>
            <w:proofErr w:type="spellStart"/>
            <w:r>
              <w:t>VisitScotland</w:t>
            </w:r>
            <w:proofErr w:type="spellEnd"/>
            <w:r>
              <w:t xml:space="preserve">, nor of the letter of appointment for the member appointed by the Welsh </w:t>
            </w:r>
            <w:r>
              <w:lastRenderedPageBreak/>
              <w:t xml:space="preserve">Assembly.  However, in common with all board members, they are sent a full induction pack of governance materials and attend an induction session which makes clear their duties, role and responsibilities as board members of the BTA. </w:t>
            </w:r>
          </w:p>
        </w:tc>
      </w:tr>
      <w:tr w:rsidR="00F03523" w:rsidRPr="006F665F" w14:paraId="6BCDDFCB" w14:textId="77777777" w:rsidTr="006037A2">
        <w:tc>
          <w:tcPr>
            <w:tcW w:w="938" w:type="pct"/>
            <w:vMerge/>
          </w:tcPr>
          <w:p w14:paraId="5BBF3EF4" w14:textId="77777777" w:rsidR="00F03523" w:rsidRPr="006F665F" w:rsidRDefault="00F03523" w:rsidP="00F03523">
            <w:pPr>
              <w:spacing w:after="120"/>
            </w:pPr>
          </w:p>
        </w:tc>
        <w:tc>
          <w:tcPr>
            <w:tcW w:w="200" w:type="pct"/>
            <w:tcBorders>
              <w:bottom w:val="single" w:sz="4" w:space="0" w:color="auto"/>
            </w:tcBorders>
          </w:tcPr>
          <w:p w14:paraId="52DEFDD1" w14:textId="77777777" w:rsidR="00F03523" w:rsidRPr="006F665F" w:rsidRDefault="00F03523" w:rsidP="0055715A">
            <w:pPr>
              <w:spacing w:after="120"/>
              <w:ind w:left="0"/>
              <w:rPr>
                <w:b/>
              </w:rPr>
            </w:pPr>
            <w:r w:rsidRPr="006F665F">
              <w:rPr>
                <w:b/>
              </w:rPr>
              <w:t>33.</w:t>
            </w:r>
          </w:p>
        </w:tc>
        <w:tc>
          <w:tcPr>
            <w:tcW w:w="1699" w:type="pct"/>
            <w:tcBorders>
              <w:bottom w:val="single" w:sz="4" w:space="0" w:color="auto"/>
            </w:tcBorders>
          </w:tcPr>
          <w:p w14:paraId="4FBC1956" w14:textId="77777777" w:rsidR="00F03523" w:rsidRPr="006F665F" w:rsidRDefault="00F03523" w:rsidP="0055715A">
            <w:pPr>
              <w:spacing w:after="120"/>
              <w:ind w:left="0"/>
            </w:pPr>
            <w:r w:rsidRPr="006F665F">
              <w:t>Terms and conditions must be in line with Cabinet Office guidance and with any statutory requirements.</w:t>
            </w:r>
          </w:p>
        </w:tc>
        <w:tc>
          <w:tcPr>
            <w:tcW w:w="450" w:type="pct"/>
            <w:tcBorders>
              <w:bottom w:val="single" w:sz="4" w:space="0" w:color="auto"/>
            </w:tcBorders>
          </w:tcPr>
          <w:p w14:paraId="7E24CCFC" w14:textId="77777777" w:rsidR="00F03523" w:rsidRPr="006F665F" w:rsidRDefault="00F03523" w:rsidP="0055715A">
            <w:pPr>
              <w:spacing w:after="120"/>
              <w:ind w:left="0"/>
              <w:jc w:val="center"/>
            </w:pPr>
            <w:r w:rsidRPr="006F665F">
              <w:rPr>
                <w:color w:val="00B050"/>
              </w:rPr>
              <w:sym w:font="Wingdings 2" w:char="F098"/>
            </w:r>
          </w:p>
        </w:tc>
        <w:tc>
          <w:tcPr>
            <w:tcW w:w="1712" w:type="pct"/>
            <w:tcBorders>
              <w:bottom w:val="single" w:sz="4" w:space="0" w:color="auto"/>
            </w:tcBorders>
          </w:tcPr>
          <w:p w14:paraId="64D8CA18" w14:textId="77777777" w:rsidR="00F03523" w:rsidRPr="006F665F" w:rsidRDefault="00F03523" w:rsidP="0055715A">
            <w:pPr>
              <w:spacing w:after="120"/>
              <w:ind w:left="0"/>
            </w:pPr>
            <w:r>
              <w:t xml:space="preserve">When making appointments, </w:t>
            </w:r>
            <w:proofErr w:type="gramStart"/>
            <w:r>
              <w:t>DCMS  ensure</w:t>
            </w:r>
            <w:proofErr w:type="gramEnd"/>
            <w:r>
              <w:t xml:space="preserve"> that this is the case.</w:t>
            </w:r>
          </w:p>
        </w:tc>
      </w:tr>
      <w:tr w:rsidR="00F03523" w:rsidRPr="006F665F" w14:paraId="70149160" w14:textId="77777777" w:rsidTr="006037A2">
        <w:tc>
          <w:tcPr>
            <w:tcW w:w="938" w:type="pct"/>
            <w:vMerge/>
          </w:tcPr>
          <w:p w14:paraId="540F7039" w14:textId="77777777" w:rsidR="00F03523" w:rsidRPr="006F665F" w:rsidRDefault="00F03523" w:rsidP="00F03523">
            <w:pPr>
              <w:spacing w:after="120"/>
            </w:pPr>
          </w:p>
        </w:tc>
        <w:tc>
          <w:tcPr>
            <w:tcW w:w="200" w:type="pct"/>
            <w:tcBorders>
              <w:bottom w:val="nil"/>
            </w:tcBorders>
          </w:tcPr>
          <w:p w14:paraId="6F510FC0" w14:textId="77777777" w:rsidR="00F03523" w:rsidRPr="006F665F" w:rsidRDefault="00F03523" w:rsidP="0055715A">
            <w:pPr>
              <w:spacing w:after="120"/>
              <w:ind w:left="0"/>
              <w:rPr>
                <w:b/>
              </w:rPr>
            </w:pPr>
            <w:r w:rsidRPr="006F665F">
              <w:rPr>
                <w:b/>
              </w:rPr>
              <w:t>34.</w:t>
            </w:r>
          </w:p>
        </w:tc>
        <w:tc>
          <w:tcPr>
            <w:tcW w:w="1699" w:type="pct"/>
            <w:tcBorders>
              <w:bottom w:val="nil"/>
            </w:tcBorders>
          </w:tcPr>
          <w:p w14:paraId="13D618D0" w14:textId="77777777" w:rsidR="00F03523" w:rsidRPr="006F665F" w:rsidRDefault="00F03523" w:rsidP="0055715A">
            <w:pPr>
              <w:spacing w:after="120"/>
              <w:ind w:left="0"/>
            </w:pPr>
            <w:r w:rsidRPr="006F665F">
              <w:t>The corporate responsibilities of non-executive board members (including the Chair) will normally include:</w:t>
            </w:r>
          </w:p>
        </w:tc>
        <w:tc>
          <w:tcPr>
            <w:tcW w:w="450" w:type="pct"/>
            <w:tcBorders>
              <w:bottom w:val="nil"/>
            </w:tcBorders>
          </w:tcPr>
          <w:p w14:paraId="178291CC" w14:textId="77777777" w:rsidR="00F03523" w:rsidRPr="006F665F" w:rsidRDefault="00F03523" w:rsidP="0055715A">
            <w:pPr>
              <w:spacing w:after="120"/>
              <w:ind w:left="0"/>
              <w:jc w:val="center"/>
            </w:pPr>
            <w:r w:rsidRPr="006F665F">
              <w:rPr>
                <w:color w:val="00B050"/>
              </w:rPr>
              <w:sym w:font="Wingdings 2" w:char="F098"/>
            </w:r>
          </w:p>
        </w:tc>
        <w:tc>
          <w:tcPr>
            <w:tcW w:w="1712" w:type="pct"/>
            <w:tcBorders>
              <w:bottom w:val="nil"/>
            </w:tcBorders>
          </w:tcPr>
          <w:p w14:paraId="071FF55C" w14:textId="77777777" w:rsidR="00F03523" w:rsidRPr="006F665F" w:rsidRDefault="00F03523" w:rsidP="0055715A">
            <w:pPr>
              <w:spacing w:after="120"/>
              <w:ind w:left="0"/>
            </w:pPr>
            <w:r>
              <w:t xml:space="preserve">Board Members are </w:t>
            </w:r>
            <w:r w:rsidRPr="006F665F">
              <w:t>aware of and discharge the responsibilities listed.</w:t>
            </w:r>
          </w:p>
        </w:tc>
      </w:tr>
      <w:tr w:rsidR="00F03523" w:rsidRPr="006F665F" w14:paraId="75B23BBC" w14:textId="77777777" w:rsidTr="006037A2">
        <w:tc>
          <w:tcPr>
            <w:tcW w:w="938" w:type="pct"/>
            <w:vMerge/>
          </w:tcPr>
          <w:p w14:paraId="601A109A" w14:textId="77777777" w:rsidR="00F03523" w:rsidRPr="006F665F" w:rsidRDefault="00F03523" w:rsidP="00F03523">
            <w:pPr>
              <w:spacing w:after="120"/>
            </w:pPr>
          </w:p>
        </w:tc>
        <w:tc>
          <w:tcPr>
            <w:tcW w:w="200" w:type="pct"/>
            <w:tcBorders>
              <w:top w:val="nil"/>
              <w:bottom w:val="nil"/>
            </w:tcBorders>
          </w:tcPr>
          <w:p w14:paraId="62FBC008" w14:textId="77777777" w:rsidR="00F03523" w:rsidRPr="006F665F" w:rsidRDefault="00F03523" w:rsidP="00F03523">
            <w:pPr>
              <w:spacing w:after="120"/>
              <w:jc w:val="center"/>
              <w:rPr>
                <w:b/>
              </w:rPr>
            </w:pPr>
          </w:p>
        </w:tc>
        <w:tc>
          <w:tcPr>
            <w:tcW w:w="1699" w:type="pct"/>
            <w:tcBorders>
              <w:top w:val="nil"/>
              <w:bottom w:val="nil"/>
            </w:tcBorders>
          </w:tcPr>
          <w:p w14:paraId="6F02D5CF"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r w:rsidRPr="00C33306">
              <w:rPr>
                <w:rFonts w:ascii="Arial" w:hAnsi="Arial" w:cs="Arial"/>
              </w:rPr>
              <w:t>establishing the strategic direction of the public body (within a policy and resources framework agreed with Ministers);</w:t>
            </w:r>
          </w:p>
        </w:tc>
        <w:tc>
          <w:tcPr>
            <w:tcW w:w="450" w:type="pct"/>
            <w:tcBorders>
              <w:top w:val="nil"/>
              <w:bottom w:val="nil"/>
            </w:tcBorders>
          </w:tcPr>
          <w:p w14:paraId="5AD15D69" w14:textId="77777777" w:rsidR="00F03523" w:rsidRPr="006F665F" w:rsidRDefault="00F03523" w:rsidP="0055715A">
            <w:pPr>
              <w:spacing w:after="120"/>
              <w:jc w:val="center"/>
            </w:pPr>
          </w:p>
        </w:tc>
        <w:tc>
          <w:tcPr>
            <w:tcW w:w="1712" w:type="pct"/>
            <w:tcBorders>
              <w:top w:val="nil"/>
              <w:bottom w:val="nil"/>
            </w:tcBorders>
          </w:tcPr>
          <w:p w14:paraId="2CF95EAF" w14:textId="77777777" w:rsidR="00F03523" w:rsidRPr="006F665F" w:rsidRDefault="00F03523" w:rsidP="00F03523">
            <w:pPr>
              <w:spacing w:after="120"/>
            </w:pPr>
          </w:p>
        </w:tc>
      </w:tr>
      <w:tr w:rsidR="00F03523" w:rsidRPr="006F665F" w14:paraId="3316DFC1" w14:textId="77777777" w:rsidTr="006037A2">
        <w:tc>
          <w:tcPr>
            <w:tcW w:w="938" w:type="pct"/>
            <w:vMerge/>
          </w:tcPr>
          <w:p w14:paraId="51AA852B" w14:textId="77777777" w:rsidR="00F03523" w:rsidRPr="006F665F" w:rsidRDefault="00F03523" w:rsidP="00F03523">
            <w:pPr>
              <w:spacing w:after="120"/>
            </w:pPr>
          </w:p>
        </w:tc>
        <w:tc>
          <w:tcPr>
            <w:tcW w:w="200" w:type="pct"/>
            <w:tcBorders>
              <w:top w:val="nil"/>
              <w:bottom w:val="nil"/>
            </w:tcBorders>
          </w:tcPr>
          <w:p w14:paraId="15C3B5CA" w14:textId="77777777" w:rsidR="00F03523" w:rsidRPr="006F665F" w:rsidRDefault="00F03523" w:rsidP="00F03523">
            <w:pPr>
              <w:spacing w:after="120"/>
              <w:jc w:val="center"/>
              <w:rPr>
                <w:b/>
              </w:rPr>
            </w:pPr>
          </w:p>
        </w:tc>
        <w:tc>
          <w:tcPr>
            <w:tcW w:w="1699" w:type="pct"/>
            <w:tcBorders>
              <w:top w:val="nil"/>
              <w:bottom w:val="nil"/>
            </w:tcBorders>
          </w:tcPr>
          <w:p w14:paraId="1021C0D5"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r w:rsidRPr="00C33306">
              <w:rPr>
                <w:rFonts w:ascii="Arial" w:hAnsi="Arial" w:cs="Arial"/>
              </w:rPr>
              <w:t>overseeing the development and implementation of strategies, plans and priorities;</w:t>
            </w:r>
          </w:p>
        </w:tc>
        <w:tc>
          <w:tcPr>
            <w:tcW w:w="450" w:type="pct"/>
            <w:tcBorders>
              <w:top w:val="nil"/>
              <w:bottom w:val="nil"/>
            </w:tcBorders>
          </w:tcPr>
          <w:p w14:paraId="79EF5290" w14:textId="77777777" w:rsidR="00F03523" w:rsidRPr="006F665F" w:rsidRDefault="00F03523" w:rsidP="0055715A">
            <w:pPr>
              <w:spacing w:after="120"/>
              <w:jc w:val="center"/>
            </w:pPr>
          </w:p>
        </w:tc>
        <w:tc>
          <w:tcPr>
            <w:tcW w:w="1712" w:type="pct"/>
            <w:tcBorders>
              <w:top w:val="nil"/>
              <w:bottom w:val="nil"/>
            </w:tcBorders>
          </w:tcPr>
          <w:p w14:paraId="6D3F5E70" w14:textId="77777777" w:rsidR="00F03523" w:rsidRPr="006F665F" w:rsidRDefault="00F03523" w:rsidP="00F03523">
            <w:pPr>
              <w:spacing w:after="120"/>
            </w:pPr>
          </w:p>
        </w:tc>
      </w:tr>
      <w:tr w:rsidR="00F03523" w:rsidRPr="006F665F" w14:paraId="41A44038" w14:textId="77777777" w:rsidTr="006037A2">
        <w:tc>
          <w:tcPr>
            <w:tcW w:w="938" w:type="pct"/>
            <w:vMerge/>
          </w:tcPr>
          <w:p w14:paraId="0F92CCB4" w14:textId="77777777" w:rsidR="00F03523" w:rsidRPr="006F665F" w:rsidRDefault="00F03523" w:rsidP="00F03523">
            <w:pPr>
              <w:spacing w:after="120"/>
            </w:pPr>
          </w:p>
        </w:tc>
        <w:tc>
          <w:tcPr>
            <w:tcW w:w="200" w:type="pct"/>
            <w:tcBorders>
              <w:top w:val="nil"/>
              <w:bottom w:val="nil"/>
            </w:tcBorders>
          </w:tcPr>
          <w:p w14:paraId="0DC3C3D9" w14:textId="77777777" w:rsidR="00F03523" w:rsidRPr="006F665F" w:rsidRDefault="00F03523" w:rsidP="00F03523">
            <w:pPr>
              <w:spacing w:after="120"/>
              <w:jc w:val="center"/>
              <w:rPr>
                <w:b/>
              </w:rPr>
            </w:pPr>
          </w:p>
        </w:tc>
        <w:tc>
          <w:tcPr>
            <w:tcW w:w="1699" w:type="pct"/>
            <w:tcBorders>
              <w:top w:val="nil"/>
              <w:bottom w:val="nil"/>
            </w:tcBorders>
          </w:tcPr>
          <w:p w14:paraId="2A3D26FD"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r w:rsidRPr="00C33306">
              <w:rPr>
                <w:rFonts w:ascii="Arial" w:hAnsi="Arial" w:cs="Arial"/>
              </w:rPr>
              <w:t>overseeing the development and review of key performance targets, including financial targets;</w:t>
            </w:r>
          </w:p>
        </w:tc>
        <w:tc>
          <w:tcPr>
            <w:tcW w:w="450" w:type="pct"/>
            <w:tcBorders>
              <w:top w:val="nil"/>
              <w:bottom w:val="nil"/>
            </w:tcBorders>
          </w:tcPr>
          <w:p w14:paraId="070D7282" w14:textId="77777777" w:rsidR="00F03523" w:rsidRPr="006F665F" w:rsidRDefault="00F03523" w:rsidP="0055715A">
            <w:pPr>
              <w:spacing w:after="120"/>
              <w:jc w:val="center"/>
            </w:pPr>
          </w:p>
        </w:tc>
        <w:tc>
          <w:tcPr>
            <w:tcW w:w="1712" w:type="pct"/>
            <w:tcBorders>
              <w:top w:val="nil"/>
              <w:bottom w:val="nil"/>
            </w:tcBorders>
          </w:tcPr>
          <w:p w14:paraId="29EE9A5A" w14:textId="77777777" w:rsidR="00F03523" w:rsidRPr="006F665F" w:rsidRDefault="00F03523" w:rsidP="00F03523">
            <w:pPr>
              <w:spacing w:after="120"/>
            </w:pPr>
          </w:p>
        </w:tc>
      </w:tr>
      <w:tr w:rsidR="00F03523" w:rsidRPr="006F665F" w14:paraId="0CFB1C7C" w14:textId="77777777" w:rsidTr="006037A2">
        <w:tc>
          <w:tcPr>
            <w:tcW w:w="938" w:type="pct"/>
            <w:vMerge/>
          </w:tcPr>
          <w:p w14:paraId="55406FCC" w14:textId="77777777" w:rsidR="00F03523" w:rsidRPr="006F665F" w:rsidRDefault="00F03523" w:rsidP="00F03523">
            <w:pPr>
              <w:spacing w:after="120"/>
            </w:pPr>
          </w:p>
        </w:tc>
        <w:tc>
          <w:tcPr>
            <w:tcW w:w="200" w:type="pct"/>
            <w:tcBorders>
              <w:top w:val="nil"/>
              <w:bottom w:val="nil"/>
            </w:tcBorders>
          </w:tcPr>
          <w:p w14:paraId="240DBB94" w14:textId="77777777" w:rsidR="00F03523" w:rsidRPr="006F665F" w:rsidRDefault="00F03523" w:rsidP="00F03523">
            <w:pPr>
              <w:spacing w:after="120"/>
              <w:jc w:val="center"/>
              <w:rPr>
                <w:b/>
              </w:rPr>
            </w:pPr>
          </w:p>
        </w:tc>
        <w:tc>
          <w:tcPr>
            <w:tcW w:w="1699" w:type="pct"/>
            <w:tcBorders>
              <w:top w:val="nil"/>
              <w:bottom w:val="nil"/>
            </w:tcBorders>
          </w:tcPr>
          <w:p w14:paraId="3DE1E7C5"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r w:rsidRPr="00C33306">
              <w:rPr>
                <w:rFonts w:ascii="Arial" w:hAnsi="Arial" w:cs="Arial"/>
              </w:rPr>
              <w:t>ensuring that the public body complies with all statutory and administrative requirements on the use of public funds;</w:t>
            </w:r>
          </w:p>
        </w:tc>
        <w:tc>
          <w:tcPr>
            <w:tcW w:w="450" w:type="pct"/>
            <w:tcBorders>
              <w:top w:val="nil"/>
              <w:bottom w:val="nil"/>
            </w:tcBorders>
          </w:tcPr>
          <w:p w14:paraId="1E854397" w14:textId="77777777" w:rsidR="00F03523" w:rsidRPr="006F665F" w:rsidRDefault="00F03523" w:rsidP="0055715A">
            <w:pPr>
              <w:spacing w:after="120"/>
              <w:jc w:val="center"/>
            </w:pPr>
          </w:p>
        </w:tc>
        <w:tc>
          <w:tcPr>
            <w:tcW w:w="1712" w:type="pct"/>
            <w:tcBorders>
              <w:top w:val="nil"/>
              <w:bottom w:val="nil"/>
            </w:tcBorders>
          </w:tcPr>
          <w:p w14:paraId="797EB538" w14:textId="77777777" w:rsidR="00F03523" w:rsidRPr="006F665F" w:rsidRDefault="00F03523" w:rsidP="00F03523">
            <w:pPr>
              <w:spacing w:after="120"/>
            </w:pPr>
          </w:p>
        </w:tc>
      </w:tr>
      <w:tr w:rsidR="00F03523" w:rsidRPr="006F665F" w14:paraId="63C8A03A" w14:textId="77777777" w:rsidTr="006037A2">
        <w:tc>
          <w:tcPr>
            <w:tcW w:w="938" w:type="pct"/>
            <w:vMerge/>
          </w:tcPr>
          <w:p w14:paraId="18806D2F" w14:textId="77777777" w:rsidR="00F03523" w:rsidRPr="006F665F" w:rsidRDefault="00F03523" w:rsidP="00F03523">
            <w:pPr>
              <w:spacing w:after="120"/>
            </w:pPr>
          </w:p>
        </w:tc>
        <w:tc>
          <w:tcPr>
            <w:tcW w:w="200" w:type="pct"/>
            <w:tcBorders>
              <w:top w:val="nil"/>
              <w:bottom w:val="nil"/>
            </w:tcBorders>
          </w:tcPr>
          <w:p w14:paraId="11E95707" w14:textId="77777777" w:rsidR="00F03523" w:rsidRPr="006F665F" w:rsidRDefault="00F03523" w:rsidP="00F03523">
            <w:pPr>
              <w:spacing w:after="120"/>
              <w:jc w:val="center"/>
              <w:rPr>
                <w:b/>
              </w:rPr>
            </w:pPr>
          </w:p>
        </w:tc>
        <w:tc>
          <w:tcPr>
            <w:tcW w:w="1699" w:type="pct"/>
            <w:tcBorders>
              <w:top w:val="nil"/>
              <w:bottom w:val="nil"/>
            </w:tcBorders>
          </w:tcPr>
          <w:p w14:paraId="3FBC6ECD"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r w:rsidRPr="00C33306">
              <w:rPr>
                <w:rFonts w:ascii="Arial" w:hAnsi="Arial" w:cs="Arial"/>
              </w:rPr>
              <w:t>ensuring that the board operates within the limits of its statutory authority and any  delegated authority agreed with the sponsoring department;</w:t>
            </w:r>
          </w:p>
        </w:tc>
        <w:tc>
          <w:tcPr>
            <w:tcW w:w="450" w:type="pct"/>
            <w:tcBorders>
              <w:top w:val="nil"/>
              <w:bottom w:val="nil"/>
            </w:tcBorders>
          </w:tcPr>
          <w:p w14:paraId="3AF37E59" w14:textId="77777777" w:rsidR="00F03523" w:rsidRPr="006F665F" w:rsidRDefault="00F03523" w:rsidP="0055715A">
            <w:pPr>
              <w:spacing w:after="120"/>
              <w:jc w:val="center"/>
            </w:pPr>
          </w:p>
        </w:tc>
        <w:tc>
          <w:tcPr>
            <w:tcW w:w="1712" w:type="pct"/>
            <w:tcBorders>
              <w:top w:val="nil"/>
              <w:bottom w:val="nil"/>
            </w:tcBorders>
          </w:tcPr>
          <w:p w14:paraId="2A42E7F0" w14:textId="77777777" w:rsidR="00F03523" w:rsidRPr="006F665F" w:rsidRDefault="00F03523" w:rsidP="00F03523">
            <w:pPr>
              <w:spacing w:after="120"/>
            </w:pPr>
          </w:p>
        </w:tc>
      </w:tr>
      <w:tr w:rsidR="00F03523" w:rsidRPr="006F665F" w14:paraId="560A0584" w14:textId="77777777" w:rsidTr="006037A2">
        <w:tc>
          <w:tcPr>
            <w:tcW w:w="938" w:type="pct"/>
            <w:vMerge/>
          </w:tcPr>
          <w:p w14:paraId="22B7BA32" w14:textId="77777777" w:rsidR="00F03523" w:rsidRPr="006F665F" w:rsidRDefault="00F03523" w:rsidP="00F03523">
            <w:pPr>
              <w:spacing w:after="120"/>
            </w:pPr>
          </w:p>
        </w:tc>
        <w:tc>
          <w:tcPr>
            <w:tcW w:w="200" w:type="pct"/>
            <w:tcBorders>
              <w:top w:val="nil"/>
              <w:bottom w:val="nil"/>
            </w:tcBorders>
          </w:tcPr>
          <w:p w14:paraId="7D6EE3EE" w14:textId="77777777" w:rsidR="00F03523" w:rsidRPr="006F665F" w:rsidRDefault="00F03523" w:rsidP="00F03523">
            <w:pPr>
              <w:spacing w:after="120"/>
              <w:jc w:val="center"/>
              <w:rPr>
                <w:b/>
              </w:rPr>
            </w:pPr>
          </w:p>
        </w:tc>
        <w:tc>
          <w:tcPr>
            <w:tcW w:w="1699" w:type="pct"/>
            <w:tcBorders>
              <w:top w:val="nil"/>
              <w:bottom w:val="nil"/>
            </w:tcBorders>
          </w:tcPr>
          <w:p w14:paraId="222B2483" w14:textId="77777777" w:rsidR="00F03523" w:rsidRPr="00C33306" w:rsidRDefault="00F03523" w:rsidP="00272C32">
            <w:pPr>
              <w:pStyle w:val="ListParagraph"/>
              <w:numPr>
                <w:ilvl w:val="0"/>
                <w:numId w:val="49"/>
              </w:numPr>
              <w:spacing w:before="120" w:after="120" w:line="240" w:lineRule="auto"/>
              <w:ind w:left="318" w:hanging="284"/>
              <w:rPr>
                <w:rFonts w:ascii="Arial" w:hAnsi="Arial" w:cs="Arial"/>
              </w:rPr>
            </w:pPr>
            <w:proofErr w:type="gramStart"/>
            <w:r w:rsidRPr="00C33306">
              <w:rPr>
                <w:rFonts w:ascii="Arial" w:hAnsi="Arial" w:cs="Arial"/>
              </w:rPr>
              <w:t>ensuring</w:t>
            </w:r>
            <w:proofErr w:type="gramEnd"/>
            <w:r w:rsidRPr="00C33306">
              <w:rPr>
                <w:rFonts w:ascii="Arial" w:hAnsi="Arial" w:cs="Arial"/>
              </w:rPr>
              <w:t xml:space="preserve"> that high standard of corporate governance are observed at all times. This should include ensuring that the public body operates in an open, accountable and responsive way; and</w:t>
            </w:r>
          </w:p>
        </w:tc>
        <w:tc>
          <w:tcPr>
            <w:tcW w:w="450" w:type="pct"/>
            <w:tcBorders>
              <w:top w:val="nil"/>
              <w:bottom w:val="nil"/>
            </w:tcBorders>
          </w:tcPr>
          <w:p w14:paraId="6C248396" w14:textId="77777777" w:rsidR="00F03523" w:rsidRPr="006F665F" w:rsidRDefault="00F03523" w:rsidP="0055715A">
            <w:pPr>
              <w:spacing w:after="120"/>
              <w:jc w:val="center"/>
            </w:pPr>
          </w:p>
        </w:tc>
        <w:tc>
          <w:tcPr>
            <w:tcW w:w="1712" w:type="pct"/>
            <w:tcBorders>
              <w:top w:val="nil"/>
              <w:bottom w:val="nil"/>
            </w:tcBorders>
          </w:tcPr>
          <w:p w14:paraId="4FD91511" w14:textId="77777777" w:rsidR="00F03523" w:rsidRPr="006F665F" w:rsidRDefault="00F03523" w:rsidP="00F03523">
            <w:pPr>
              <w:spacing w:after="120"/>
            </w:pPr>
          </w:p>
        </w:tc>
      </w:tr>
      <w:tr w:rsidR="00F03523" w:rsidRPr="006F665F" w14:paraId="6FF5F48B" w14:textId="77777777" w:rsidTr="006037A2">
        <w:tc>
          <w:tcPr>
            <w:tcW w:w="938" w:type="pct"/>
            <w:vMerge/>
          </w:tcPr>
          <w:p w14:paraId="598278B6" w14:textId="77777777" w:rsidR="00F03523" w:rsidRPr="006F665F" w:rsidRDefault="00F03523" w:rsidP="00F03523">
            <w:pPr>
              <w:spacing w:after="120"/>
            </w:pPr>
          </w:p>
        </w:tc>
        <w:tc>
          <w:tcPr>
            <w:tcW w:w="200" w:type="pct"/>
            <w:tcBorders>
              <w:top w:val="nil"/>
            </w:tcBorders>
          </w:tcPr>
          <w:p w14:paraId="7D5DBD33" w14:textId="77777777" w:rsidR="00F03523" w:rsidRPr="006F665F" w:rsidRDefault="00F03523" w:rsidP="00F03523">
            <w:pPr>
              <w:spacing w:after="120"/>
              <w:jc w:val="center"/>
              <w:rPr>
                <w:b/>
              </w:rPr>
            </w:pPr>
          </w:p>
        </w:tc>
        <w:tc>
          <w:tcPr>
            <w:tcW w:w="1699" w:type="pct"/>
            <w:tcBorders>
              <w:top w:val="nil"/>
            </w:tcBorders>
          </w:tcPr>
          <w:p w14:paraId="10303AA0" w14:textId="77777777" w:rsidR="00F03523" w:rsidRPr="00C33306" w:rsidRDefault="00F03523" w:rsidP="00272C32">
            <w:pPr>
              <w:pStyle w:val="ListParagraph"/>
              <w:numPr>
                <w:ilvl w:val="0"/>
                <w:numId w:val="49"/>
              </w:numPr>
              <w:spacing w:before="120" w:after="120" w:line="240" w:lineRule="auto"/>
              <w:ind w:left="305" w:hanging="284"/>
              <w:rPr>
                <w:rFonts w:ascii="Arial" w:hAnsi="Arial" w:cs="Arial"/>
              </w:rPr>
            </w:pPr>
            <w:proofErr w:type="gramStart"/>
            <w:r w:rsidRPr="00C33306">
              <w:rPr>
                <w:rFonts w:ascii="Arial" w:hAnsi="Arial" w:cs="Arial"/>
              </w:rPr>
              <w:t>representing</w:t>
            </w:r>
            <w:proofErr w:type="gramEnd"/>
            <w:r w:rsidRPr="00C33306">
              <w:rPr>
                <w:rFonts w:ascii="Arial" w:hAnsi="Arial" w:cs="Arial"/>
              </w:rPr>
              <w:t xml:space="preserve"> the board at meetings and events as required.</w:t>
            </w:r>
          </w:p>
        </w:tc>
        <w:tc>
          <w:tcPr>
            <w:tcW w:w="450" w:type="pct"/>
            <w:tcBorders>
              <w:top w:val="nil"/>
            </w:tcBorders>
          </w:tcPr>
          <w:p w14:paraId="2545D196" w14:textId="77777777" w:rsidR="00F03523" w:rsidRPr="006F665F" w:rsidRDefault="00F03523" w:rsidP="0055715A">
            <w:pPr>
              <w:spacing w:after="120"/>
              <w:jc w:val="center"/>
            </w:pPr>
          </w:p>
        </w:tc>
        <w:tc>
          <w:tcPr>
            <w:tcW w:w="1712" w:type="pct"/>
            <w:tcBorders>
              <w:top w:val="nil"/>
            </w:tcBorders>
          </w:tcPr>
          <w:p w14:paraId="02862995" w14:textId="77777777" w:rsidR="00F03523" w:rsidRPr="006F665F" w:rsidRDefault="00F03523" w:rsidP="00F03523">
            <w:pPr>
              <w:spacing w:after="120"/>
            </w:pPr>
          </w:p>
        </w:tc>
      </w:tr>
      <w:tr w:rsidR="00F03523" w:rsidRPr="006F665F" w14:paraId="3E7512AB" w14:textId="77777777" w:rsidTr="006037A2">
        <w:tc>
          <w:tcPr>
            <w:tcW w:w="938" w:type="pct"/>
            <w:vMerge/>
          </w:tcPr>
          <w:p w14:paraId="49B37A46" w14:textId="77777777" w:rsidR="00F03523" w:rsidRPr="006F665F" w:rsidRDefault="00F03523" w:rsidP="00F03523">
            <w:pPr>
              <w:spacing w:after="120"/>
            </w:pPr>
          </w:p>
        </w:tc>
        <w:tc>
          <w:tcPr>
            <w:tcW w:w="200" w:type="pct"/>
          </w:tcPr>
          <w:p w14:paraId="0566B0EA" w14:textId="77777777" w:rsidR="00F03523" w:rsidRPr="006F665F" w:rsidRDefault="00F03523" w:rsidP="0055715A">
            <w:pPr>
              <w:spacing w:after="120"/>
              <w:ind w:left="0"/>
              <w:rPr>
                <w:b/>
              </w:rPr>
            </w:pPr>
            <w:r w:rsidRPr="006F665F">
              <w:rPr>
                <w:b/>
              </w:rPr>
              <w:t>35.</w:t>
            </w:r>
          </w:p>
        </w:tc>
        <w:tc>
          <w:tcPr>
            <w:tcW w:w="1699" w:type="pct"/>
          </w:tcPr>
          <w:p w14:paraId="4F9DC08C" w14:textId="77777777" w:rsidR="00F03523" w:rsidRPr="006F665F" w:rsidRDefault="00F03523" w:rsidP="0055715A">
            <w:pPr>
              <w:spacing w:after="120"/>
              <w:ind w:left="0"/>
            </w:pPr>
            <w:r w:rsidRPr="006F665F">
              <w:t>All non-executive Board members must be properly independent of management.</w:t>
            </w:r>
          </w:p>
        </w:tc>
        <w:tc>
          <w:tcPr>
            <w:tcW w:w="450" w:type="pct"/>
          </w:tcPr>
          <w:p w14:paraId="71F095E5"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35B366A2" w14:textId="77777777" w:rsidR="00F03523" w:rsidRPr="006F665F" w:rsidRDefault="00F03523" w:rsidP="0055715A">
            <w:pPr>
              <w:spacing w:after="120"/>
              <w:ind w:left="0"/>
            </w:pPr>
            <w:r w:rsidRPr="006F665F">
              <w:t xml:space="preserve">All </w:t>
            </w:r>
            <w:r>
              <w:t xml:space="preserve">Board members </w:t>
            </w:r>
            <w:r w:rsidRPr="006F665F">
              <w:t>are properly independent of management.</w:t>
            </w:r>
          </w:p>
        </w:tc>
      </w:tr>
      <w:tr w:rsidR="00F03523" w:rsidRPr="006F665F" w14:paraId="78D8ADC3" w14:textId="77777777" w:rsidTr="006037A2">
        <w:tc>
          <w:tcPr>
            <w:tcW w:w="938" w:type="pct"/>
            <w:vMerge/>
          </w:tcPr>
          <w:p w14:paraId="2C59FE58" w14:textId="77777777" w:rsidR="00F03523" w:rsidRPr="006F665F" w:rsidRDefault="00F03523" w:rsidP="00F03523">
            <w:pPr>
              <w:spacing w:after="120"/>
            </w:pPr>
          </w:p>
        </w:tc>
        <w:tc>
          <w:tcPr>
            <w:tcW w:w="200" w:type="pct"/>
          </w:tcPr>
          <w:p w14:paraId="137F2FBE" w14:textId="77777777" w:rsidR="00F03523" w:rsidRPr="006F665F" w:rsidRDefault="00F03523" w:rsidP="0055715A">
            <w:pPr>
              <w:spacing w:after="120"/>
              <w:ind w:left="0"/>
              <w:rPr>
                <w:b/>
              </w:rPr>
            </w:pPr>
            <w:r w:rsidRPr="006F665F">
              <w:rPr>
                <w:b/>
              </w:rPr>
              <w:t>36.</w:t>
            </w:r>
          </w:p>
        </w:tc>
        <w:tc>
          <w:tcPr>
            <w:tcW w:w="1699" w:type="pct"/>
          </w:tcPr>
          <w:p w14:paraId="1157413A" w14:textId="77777777" w:rsidR="00F03523" w:rsidRPr="006F665F" w:rsidRDefault="00F03523" w:rsidP="0055715A">
            <w:pPr>
              <w:spacing w:after="120"/>
              <w:ind w:left="0"/>
            </w:pPr>
            <w:r w:rsidRPr="006F665F">
              <w:t>All non-executive board members must allocate sufficient time to the board to discharge their responsibilities effectively.</w:t>
            </w:r>
          </w:p>
        </w:tc>
        <w:tc>
          <w:tcPr>
            <w:tcW w:w="450" w:type="pct"/>
          </w:tcPr>
          <w:p w14:paraId="5B6E0032"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260A6BDC" w14:textId="77777777" w:rsidR="00F03523" w:rsidRPr="006F665F" w:rsidRDefault="00F03523" w:rsidP="0055715A">
            <w:pPr>
              <w:spacing w:after="120"/>
              <w:ind w:left="0"/>
            </w:pPr>
            <w:r>
              <w:t>Board Members allocate sufficient time to the board to discharge their responsibilities effectively.</w:t>
            </w:r>
          </w:p>
        </w:tc>
      </w:tr>
      <w:tr w:rsidR="00F03523" w:rsidRPr="006F665F" w14:paraId="06ABB51D" w14:textId="77777777" w:rsidTr="006037A2">
        <w:tc>
          <w:tcPr>
            <w:tcW w:w="938" w:type="pct"/>
            <w:vMerge/>
          </w:tcPr>
          <w:p w14:paraId="2B8EFFB0" w14:textId="77777777" w:rsidR="00F03523" w:rsidRPr="006F665F" w:rsidRDefault="00F03523" w:rsidP="00F03523">
            <w:pPr>
              <w:spacing w:after="120"/>
            </w:pPr>
          </w:p>
        </w:tc>
        <w:tc>
          <w:tcPr>
            <w:tcW w:w="200" w:type="pct"/>
          </w:tcPr>
          <w:p w14:paraId="27F3C15B" w14:textId="77777777" w:rsidR="00F03523" w:rsidRPr="006F665F" w:rsidRDefault="00F03523" w:rsidP="0055715A">
            <w:pPr>
              <w:spacing w:after="120"/>
              <w:ind w:left="0"/>
              <w:rPr>
                <w:b/>
              </w:rPr>
            </w:pPr>
            <w:r w:rsidRPr="006F665F">
              <w:rPr>
                <w:b/>
              </w:rPr>
              <w:t>37.</w:t>
            </w:r>
          </w:p>
        </w:tc>
        <w:tc>
          <w:tcPr>
            <w:tcW w:w="1699" w:type="pct"/>
          </w:tcPr>
          <w:p w14:paraId="4D4D7F4C" w14:textId="77777777" w:rsidR="00F03523" w:rsidRPr="006F665F" w:rsidRDefault="00F03523" w:rsidP="0055715A">
            <w:pPr>
              <w:spacing w:after="120"/>
              <w:ind w:left="0"/>
            </w:pPr>
            <w:r w:rsidRPr="006F665F">
              <w:t>Details of board attendance should be published (with an accompanying narrative as appropriate).</w:t>
            </w:r>
          </w:p>
        </w:tc>
        <w:tc>
          <w:tcPr>
            <w:tcW w:w="450" w:type="pct"/>
          </w:tcPr>
          <w:p w14:paraId="31196C23" w14:textId="77777777" w:rsidR="00F03523" w:rsidRPr="006F665F" w:rsidRDefault="00F03523" w:rsidP="0055715A">
            <w:pPr>
              <w:spacing w:after="120"/>
              <w:ind w:left="0"/>
              <w:jc w:val="center"/>
            </w:pPr>
            <w:r w:rsidRPr="006F665F">
              <w:rPr>
                <w:color w:val="00B050"/>
              </w:rPr>
              <w:sym w:font="Wingdings 2" w:char="F098"/>
            </w:r>
          </w:p>
        </w:tc>
        <w:tc>
          <w:tcPr>
            <w:tcW w:w="1712" w:type="pct"/>
          </w:tcPr>
          <w:p w14:paraId="37565946" w14:textId="77777777" w:rsidR="00F03523" w:rsidRPr="006F665F" w:rsidRDefault="00F03523" w:rsidP="0055715A">
            <w:pPr>
              <w:spacing w:after="120"/>
              <w:ind w:left="0"/>
            </w:pPr>
            <w:r w:rsidRPr="006F665F">
              <w:t xml:space="preserve">Details of Board attendance are published in the Annual Report </w:t>
            </w:r>
            <w:r>
              <w:t>and Accounts.</w:t>
            </w:r>
          </w:p>
        </w:tc>
      </w:tr>
      <w:tr w:rsidR="00F03523" w:rsidRPr="006F665F" w14:paraId="4A4DA2A3" w14:textId="77777777" w:rsidTr="006037A2">
        <w:tc>
          <w:tcPr>
            <w:tcW w:w="938" w:type="pct"/>
            <w:vMerge/>
            <w:tcBorders>
              <w:bottom w:val="single" w:sz="4" w:space="0" w:color="auto"/>
            </w:tcBorders>
          </w:tcPr>
          <w:p w14:paraId="044FD57B" w14:textId="77777777" w:rsidR="00F03523" w:rsidRPr="006F665F" w:rsidRDefault="00F03523" w:rsidP="00F03523">
            <w:pPr>
              <w:spacing w:after="120"/>
            </w:pPr>
          </w:p>
        </w:tc>
        <w:tc>
          <w:tcPr>
            <w:tcW w:w="200" w:type="pct"/>
            <w:tcBorders>
              <w:bottom w:val="single" w:sz="4" w:space="0" w:color="auto"/>
            </w:tcBorders>
          </w:tcPr>
          <w:p w14:paraId="05BD8F27" w14:textId="77777777" w:rsidR="00F03523" w:rsidRPr="006F665F" w:rsidRDefault="00F03523" w:rsidP="0055715A">
            <w:pPr>
              <w:spacing w:after="120"/>
              <w:ind w:left="0"/>
              <w:rPr>
                <w:b/>
              </w:rPr>
            </w:pPr>
            <w:r w:rsidRPr="006F665F">
              <w:rPr>
                <w:b/>
              </w:rPr>
              <w:t>38.</w:t>
            </w:r>
          </w:p>
        </w:tc>
        <w:tc>
          <w:tcPr>
            <w:tcW w:w="1699" w:type="pct"/>
            <w:tcBorders>
              <w:bottom w:val="single" w:sz="4" w:space="0" w:color="auto"/>
            </w:tcBorders>
          </w:tcPr>
          <w:p w14:paraId="542978E0" w14:textId="77777777" w:rsidR="00F03523" w:rsidRPr="006F665F" w:rsidRDefault="00F03523" w:rsidP="0055715A">
            <w:pPr>
              <w:spacing w:after="120"/>
              <w:ind w:left="0"/>
            </w:pPr>
            <w:r w:rsidRPr="006F665F">
              <w:t>There should be a proper induction process for new board members. This should be led by the Chair. There should be regular reviews by the Chair of individual members’ training and development needs</w:t>
            </w:r>
          </w:p>
        </w:tc>
        <w:tc>
          <w:tcPr>
            <w:tcW w:w="450" w:type="pct"/>
            <w:tcBorders>
              <w:bottom w:val="single" w:sz="4" w:space="0" w:color="auto"/>
            </w:tcBorders>
          </w:tcPr>
          <w:p w14:paraId="560EFB92" w14:textId="77777777" w:rsidR="00F03523" w:rsidRPr="006F665F" w:rsidRDefault="00F03523" w:rsidP="0055715A">
            <w:pPr>
              <w:spacing w:after="120"/>
              <w:ind w:left="0"/>
              <w:jc w:val="center"/>
            </w:pPr>
            <w:r w:rsidRPr="006F665F">
              <w:rPr>
                <w:color w:val="00B050"/>
              </w:rPr>
              <w:sym w:font="Wingdings 2" w:char="F098"/>
            </w:r>
          </w:p>
        </w:tc>
        <w:tc>
          <w:tcPr>
            <w:tcW w:w="1712" w:type="pct"/>
            <w:tcBorders>
              <w:bottom w:val="single" w:sz="4" w:space="0" w:color="auto"/>
            </w:tcBorders>
          </w:tcPr>
          <w:p w14:paraId="17D5F3D9" w14:textId="77777777" w:rsidR="00F03523" w:rsidRDefault="00F03523" w:rsidP="0055715A">
            <w:pPr>
              <w:spacing w:after="120"/>
              <w:ind w:left="0"/>
            </w:pPr>
            <w:r>
              <w:t>All new board members undergo a structured induction process.  Typically, the Chairman will meet each new board member individually as will the Chief Executive.</w:t>
            </w:r>
          </w:p>
          <w:p w14:paraId="05F87D37" w14:textId="77777777" w:rsidR="00F03523" w:rsidRDefault="00F03523" w:rsidP="0055715A">
            <w:pPr>
              <w:spacing w:after="120"/>
              <w:ind w:left="0"/>
            </w:pPr>
            <w:r>
              <w:t xml:space="preserve">The Secretary to the Board sends each new board member an induction pack which includes a range of key governance materials and corporate information.  This is followed by an induction session during which the Chief Executive and senior management team provide a comprehensive briefing on the work of </w:t>
            </w:r>
            <w:proofErr w:type="spellStart"/>
            <w:r>
              <w:t>VisitBritain</w:t>
            </w:r>
            <w:proofErr w:type="spellEnd"/>
            <w:r>
              <w:t>.</w:t>
            </w:r>
          </w:p>
          <w:p w14:paraId="28E84EFE" w14:textId="77777777" w:rsidR="00F03523" w:rsidRDefault="00F03523" w:rsidP="0055715A">
            <w:pPr>
              <w:spacing w:after="120"/>
              <w:ind w:left="0"/>
            </w:pPr>
            <w:r>
              <w:t xml:space="preserve">All new board members who are new to public service are offered the opportunity to attend a </w:t>
            </w:r>
            <w:r>
              <w:lastRenderedPageBreak/>
              <w:t>suitable external course for board members of public bodies.</w:t>
            </w:r>
          </w:p>
          <w:p w14:paraId="732B3FF6" w14:textId="77777777" w:rsidR="00F03523" w:rsidRDefault="00F03523" w:rsidP="0055715A">
            <w:pPr>
              <w:spacing w:after="120"/>
              <w:ind w:left="0"/>
            </w:pPr>
            <w:r>
              <w:t>The chairman discusses individual members’ training and development needs as part of the appraisal process.</w:t>
            </w:r>
          </w:p>
          <w:p w14:paraId="0D6A83C4" w14:textId="45704177" w:rsidR="00F03523" w:rsidRPr="006037A2" w:rsidRDefault="00F03523" w:rsidP="006037A2">
            <w:pPr>
              <w:spacing w:after="120"/>
              <w:ind w:left="0"/>
            </w:pPr>
            <w:r>
              <w:t>These procedures also apply fully to the Board of ETB.</w:t>
            </w:r>
          </w:p>
        </w:tc>
      </w:tr>
    </w:tbl>
    <w:p w14:paraId="1F65160B" w14:textId="07B8395B" w:rsidR="006037A2" w:rsidRDefault="006037A2" w:rsidP="00F03523"/>
    <w:p w14:paraId="5DC5C8E1" w14:textId="5A63B385" w:rsidR="00F03523" w:rsidRDefault="006037A2" w:rsidP="00646CC5">
      <w:pPr>
        <w:spacing w:before="0"/>
        <w:ind w:left="0"/>
      </w:pPr>
      <w:r>
        <w:br w:type="page"/>
      </w:r>
    </w:p>
    <w:tbl>
      <w:tblPr>
        <w:tblStyle w:val="TableGrid"/>
        <w:tblW w:w="5000" w:type="pct"/>
        <w:tblLook w:val="04A0" w:firstRow="1" w:lastRow="0" w:firstColumn="1" w:lastColumn="0" w:noHBand="0" w:noVBand="1"/>
      </w:tblPr>
      <w:tblGrid>
        <w:gridCol w:w="2620"/>
        <w:gridCol w:w="559"/>
        <w:gridCol w:w="4744"/>
        <w:gridCol w:w="1256"/>
        <w:gridCol w:w="4780"/>
      </w:tblGrid>
      <w:tr w:rsidR="00161F98" w:rsidRPr="006F665F" w14:paraId="0B2374AD" w14:textId="77777777" w:rsidTr="006037A2">
        <w:tc>
          <w:tcPr>
            <w:tcW w:w="938" w:type="pct"/>
            <w:tcBorders>
              <w:top w:val="nil"/>
              <w:left w:val="nil"/>
              <w:bottom w:val="single" w:sz="4" w:space="0" w:color="auto"/>
              <w:right w:val="nil"/>
            </w:tcBorders>
            <w:shd w:val="clear" w:color="auto" w:fill="auto"/>
          </w:tcPr>
          <w:p w14:paraId="260071FB" w14:textId="77777777" w:rsidR="006037A2" w:rsidRPr="006F665F" w:rsidRDefault="006037A2" w:rsidP="0055715A">
            <w:pPr>
              <w:spacing w:after="120"/>
              <w:ind w:left="0"/>
              <w:rPr>
                <w:b/>
              </w:rPr>
            </w:pPr>
          </w:p>
        </w:tc>
        <w:tc>
          <w:tcPr>
            <w:tcW w:w="200" w:type="pct"/>
            <w:tcBorders>
              <w:top w:val="nil"/>
              <w:left w:val="nil"/>
              <w:bottom w:val="nil"/>
              <w:right w:val="nil"/>
            </w:tcBorders>
          </w:tcPr>
          <w:p w14:paraId="7A216EBD" w14:textId="77777777" w:rsidR="00161F98" w:rsidRPr="006F665F" w:rsidRDefault="00161F98" w:rsidP="00F03523">
            <w:pPr>
              <w:spacing w:after="120"/>
              <w:rPr>
                <w:b/>
              </w:rPr>
            </w:pPr>
          </w:p>
        </w:tc>
        <w:tc>
          <w:tcPr>
            <w:tcW w:w="1699" w:type="pct"/>
            <w:tcBorders>
              <w:top w:val="nil"/>
              <w:left w:val="nil"/>
              <w:bottom w:val="nil"/>
              <w:right w:val="nil"/>
            </w:tcBorders>
          </w:tcPr>
          <w:p w14:paraId="6FA25094" w14:textId="77777777" w:rsidR="00161F98" w:rsidRPr="006F665F" w:rsidRDefault="00161F98" w:rsidP="00F03523">
            <w:pPr>
              <w:spacing w:after="120"/>
              <w:rPr>
                <w:b/>
              </w:rPr>
            </w:pPr>
          </w:p>
        </w:tc>
        <w:tc>
          <w:tcPr>
            <w:tcW w:w="450" w:type="pct"/>
            <w:tcBorders>
              <w:top w:val="nil"/>
              <w:left w:val="nil"/>
              <w:bottom w:val="nil"/>
              <w:right w:val="nil"/>
            </w:tcBorders>
          </w:tcPr>
          <w:p w14:paraId="40FA2AA3" w14:textId="77777777" w:rsidR="00161F98" w:rsidRPr="006F665F" w:rsidRDefault="00161F98" w:rsidP="00F03523">
            <w:pPr>
              <w:spacing w:after="120"/>
            </w:pPr>
          </w:p>
        </w:tc>
        <w:tc>
          <w:tcPr>
            <w:tcW w:w="1712" w:type="pct"/>
            <w:tcBorders>
              <w:top w:val="nil"/>
              <w:left w:val="nil"/>
              <w:bottom w:val="nil"/>
              <w:right w:val="nil"/>
            </w:tcBorders>
          </w:tcPr>
          <w:p w14:paraId="58428635" w14:textId="77777777" w:rsidR="00161F98" w:rsidRPr="006F665F" w:rsidRDefault="00161F98" w:rsidP="00F03523">
            <w:pPr>
              <w:spacing w:after="120"/>
            </w:pPr>
          </w:p>
        </w:tc>
      </w:tr>
      <w:tr w:rsidR="00F03523" w:rsidRPr="006F665F" w14:paraId="355BDCCD" w14:textId="77777777" w:rsidTr="0011642A">
        <w:tc>
          <w:tcPr>
            <w:tcW w:w="938" w:type="pct"/>
            <w:tcBorders>
              <w:left w:val="single" w:sz="4" w:space="0" w:color="auto"/>
              <w:bottom w:val="single" w:sz="4" w:space="0" w:color="auto"/>
            </w:tcBorders>
            <w:shd w:val="clear" w:color="auto" w:fill="B6DDE8" w:themeFill="accent5" w:themeFillTint="66"/>
          </w:tcPr>
          <w:p w14:paraId="4D6EE9DC" w14:textId="77777777" w:rsidR="00F03523" w:rsidRPr="006F665F" w:rsidRDefault="00F03523" w:rsidP="0055715A">
            <w:pPr>
              <w:spacing w:after="120"/>
              <w:ind w:left="0"/>
              <w:rPr>
                <w:b/>
                <w:sz w:val="24"/>
              </w:rPr>
            </w:pPr>
            <w:r w:rsidRPr="006F665F">
              <w:rPr>
                <w:b/>
                <w:sz w:val="24"/>
              </w:rPr>
              <w:t>EFFECTIVE FINANCIAL MANAGEMENT</w:t>
            </w:r>
          </w:p>
        </w:tc>
        <w:tc>
          <w:tcPr>
            <w:tcW w:w="200" w:type="pct"/>
            <w:tcBorders>
              <w:top w:val="nil"/>
              <w:bottom w:val="single" w:sz="4" w:space="0" w:color="auto"/>
              <w:right w:val="nil"/>
            </w:tcBorders>
          </w:tcPr>
          <w:p w14:paraId="330E69F3" w14:textId="77777777" w:rsidR="00F03523" w:rsidRPr="006F665F" w:rsidRDefault="00F03523" w:rsidP="00F03523">
            <w:pPr>
              <w:spacing w:after="120"/>
              <w:rPr>
                <w:b/>
              </w:rPr>
            </w:pPr>
          </w:p>
        </w:tc>
        <w:tc>
          <w:tcPr>
            <w:tcW w:w="1699" w:type="pct"/>
            <w:tcBorders>
              <w:top w:val="nil"/>
              <w:left w:val="nil"/>
              <w:bottom w:val="single" w:sz="4" w:space="0" w:color="auto"/>
              <w:right w:val="nil"/>
            </w:tcBorders>
          </w:tcPr>
          <w:p w14:paraId="4B035EA0" w14:textId="77777777" w:rsidR="00F03523" w:rsidRPr="006F665F" w:rsidRDefault="00F03523" w:rsidP="00F03523">
            <w:pPr>
              <w:spacing w:after="120"/>
              <w:rPr>
                <w:b/>
              </w:rPr>
            </w:pPr>
          </w:p>
        </w:tc>
        <w:tc>
          <w:tcPr>
            <w:tcW w:w="450" w:type="pct"/>
            <w:tcBorders>
              <w:top w:val="nil"/>
              <w:left w:val="nil"/>
              <w:bottom w:val="single" w:sz="4" w:space="0" w:color="auto"/>
              <w:right w:val="nil"/>
            </w:tcBorders>
          </w:tcPr>
          <w:p w14:paraId="5B5207AD" w14:textId="77777777" w:rsidR="00F03523" w:rsidRPr="006F665F" w:rsidRDefault="00F03523" w:rsidP="00F03523">
            <w:pPr>
              <w:spacing w:after="120"/>
            </w:pPr>
          </w:p>
        </w:tc>
        <w:tc>
          <w:tcPr>
            <w:tcW w:w="1712" w:type="pct"/>
            <w:tcBorders>
              <w:top w:val="nil"/>
              <w:left w:val="nil"/>
              <w:bottom w:val="single" w:sz="4" w:space="0" w:color="auto"/>
              <w:right w:val="nil"/>
            </w:tcBorders>
          </w:tcPr>
          <w:p w14:paraId="74FD52BC" w14:textId="77777777" w:rsidR="00F03523" w:rsidRPr="006F665F" w:rsidRDefault="00F03523" w:rsidP="00F03523">
            <w:pPr>
              <w:spacing w:after="120"/>
            </w:pPr>
          </w:p>
        </w:tc>
      </w:tr>
      <w:tr w:rsidR="00F03523" w:rsidRPr="006F665F" w14:paraId="41C8A5C4" w14:textId="77777777" w:rsidTr="0011642A">
        <w:tc>
          <w:tcPr>
            <w:tcW w:w="938" w:type="pct"/>
            <w:tcBorders>
              <w:left w:val="single" w:sz="4" w:space="0" w:color="auto"/>
            </w:tcBorders>
            <w:shd w:val="clear" w:color="auto" w:fill="B6DDE8" w:themeFill="accent5" w:themeFillTint="66"/>
          </w:tcPr>
          <w:p w14:paraId="20326A88" w14:textId="77777777" w:rsidR="00F03523" w:rsidRPr="006F665F" w:rsidRDefault="00F03523" w:rsidP="0055715A">
            <w:pPr>
              <w:spacing w:after="120"/>
              <w:ind w:left="0"/>
              <w:rPr>
                <w:b/>
              </w:rPr>
            </w:pPr>
            <w:r w:rsidRPr="006F665F">
              <w:rPr>
                <w:b/>
              </w:rPr>
              <w:t>PRINCIPLE</w:t>
            </w:r>
          </w:p>
        </w:tc>
        <w:tc>
          <w:tcPr>
            <w:tcW w:w="200" w:type="pct"/>
            <w:tcBorders>
              <w:bottom w:val="single" w:sz="4" w:space="0" w:color="auto"/>
              <w:right w:val="nil"/>
            </w:tcBorders>
            <w:shd w:val="clear" w:color="auto" w:fill="B6DDE8" w:themeFill="accent5" w:themeFillTint="66"/>
          </w:tcPr>
          <w:p w14:paraId="492DB6E0" w14:textId="77777777" w:rsidR="00F03523" w:rsidRPr="006F665F" w:rsidRDefault="00F03523" w:rsidP="00F03523">
            <w:pPr>
              <w:spacing w:after="120"/>
              <w:rPr>
                <w:b/>
              </w:rPr>
            </w:pPr>
          </w:p>
        </w:tc>
        <w:tc>
          <w:tcPr>
            <w:tcW w:w="1699" w:type="pct"/>
            <w:tcBorders>
              <w:left w:val="nil"/>
              <w:bottom w:val="single" w:sz="4" w:space="0" w:color="auto"/>
            </w:tcBorders>
            <w:shd w:val="clear" w:color="auto" w:fill="B6DDE8" w:themeFill="accent5" w:themeFillTint="66"/>
          </w:tcPr>
          <w:p w14:paraId="79CD968C" w14:textId="77777777" w:rsidR="00F03523" w:rsidRPr="006F665F" w:rsidRDefault="00F03523" w:rsidP="0055715A">
            <w:pPr>
              <w:spacing w:after="120"/>
              <w:ind w:left="0"/>
              <w:rPr>
                <w:b/>
              </w:rPr>
            </w:pPr>
            <w:r w:rsidRPr="006F665F">
              <w:rPr>
                <w:b/>
              </w:rPr>
              <w:t>SUPPORTING PROVISION</w:t>
            </w:r>
          </w:p>
        </w:tc>
        <w:tc>
          <w:tcPr>
            <w:tcW w:w="450" w:type="pct"/>
            <w:tcBorders>
              <w:bottom w:val="single" w:sz="4" w:space="0" w:color="auto"/>
            </w:tcBorders>
            <w:shd w:val="clear" w:color="auto" w:fill="B6DDE8" w:themeFill="accent5" w:themeFillTint="66"/>
          </w:tcPr>
          <w:p w14:paraId="5F157DA1" w14:textId="77777777" w:rsidR="00F03523" w:rsidRPr="006F665F" w:rsidRDefault="00F03523" w:rsidP="0055715A">
            <w:pPr>
              <w:spacing w:after="120"/>
              <w:ind w:left="0"/>
              <w:jc w:val="center"/>
              <w:rPr>
                <w:b/>
              </w:rPr>
            </w:pPr>
            <w:r w:rsidRPr="006F665F">
              <w:rPr>
                <w:b/>
              </w:rPr>
              <w:t>COMPLY</w:t>
            </w:r>
          </w:p>
        </w:tc>
        <w:tc>
          <w:tcPr>
            <w:tcW w:w="1712" w:type="pct"/>
            <w:tcBorders>
              <w:bottom w:val="single" w:sz="4" w:space="0" w:color="auto"/>
              <w:right w:val="single" w:sz="4" w:space="0" w:color="auto"/>
            </w:tcBorders>
            <w:shd w:val="clear" w:color="auto" w:fill="B6DDE8" w:themeFill="accent5" w:themeFillTint="66"/>
          </w:tcPr>
          <w:p w14:paraId="56818498" w14:textId="77777777" w:rsidR="00F03523" w:rsidRPr="006F665F" w:rsidRDefault="00F03523" w:rsidP="0055715A">
            <w:pPr>
              <w:spacing w:after="120"/>
              <w:rPr>
                <w:b/>
              </w:rPr>
            </w:pPr>
            <w:r w:rsidRPr="006F665F">
              <w:rPr>
                <w:b/>
              </w:rPr>
              <w:t>EXPLAIN</w:t>
            </w:r>
          </w:p>
        </w:tc>
      </w:tr>
      <w:tr w:rsidR="00F03523" w:rsidRPr="006F665F" w14:paraId="2D642928" w14:textId="77777777" w:rsidTr="006037A2">
        <w:tc>
          <w:tcPr>
            <w:tcW w:w="938" w:type="pct"/>
            <w:vMerge w:val="restart"/>
            <w:tcBorders>
              <w:left w:val="single" w:sz="4" w:space="0" w:color="auto"/>
            </w:tcBorders>
          </w:tcPr>
          <w:p w14:paraId="498C3548" w14:textId="77777777" w:rsidR="00F03523" w:rsidRPr="006F665F" w:rsidRDefault="00F03523" w:rsidP="0055715A">
            <w:pPr>
              <w:spacing w:after="120"/>
              <w:ind w:left="0"/>
              <w:rPr>
                <w:b/>
              </w:rPr>
            </w:pPr>
            <w:r w:rsidRPr="006F665F">
              <w:rPr>
                <w:b/>
              </w:rPr>
              <w:t>The public body has taken appropriate steps to ensure that effective systems of financial management and internal control are in place.</w:t>
            </w:r>
          </w:p>
        </w:tc>
        <w:tc>
          <w:tcPr>
            <w:tcW w:w="200" w:type="pct"/>
            <w:tcBorders>
              <w:bottom w:val="nil"/>
            </w:tcBorders>
          </w:tcPr>
          <w:p w14:paraId="22E4E645" w14:textId="77777777" w:rsidR="00F03523" w:rsidRPr="006F665F" w:rsidRDefault="00F03523" w:rsidP="00F03523">
            <w:pPr>
              <w:spacing w:after="120"/>
              <w:jc w:val="center"/>
              <w:rPr>
                <w:b/>
                <w:i/>
              </w:rPr>
            </w:pPr>
          </w:p>
        </w:tc>
        <w:tc>
          <w:tcPr>
            <w:tcW w:w="1699" w:type="pct"/>
            <w:tcBorders>
              <w:bottom w:val="nil"/>
            </w:tcBorders>
          </w:tcPr>
          <w:p w14:paraId="4262BA1C" w14:textId="77777777" w:rsidR="00F03523" w:rsidRPr="006F665F" w:rsidRDefault="00F03523" w:rsidP="0055715A">
            <w:pPr>
              <w:spacing w:after="120"/>
              <w:ind w:left="0"/>
              <w:rPr>
                <w:b/>
                <w:i/>
              </w:rPr>
            </w:pPr>
            <w:r w:rsidRPr="006F665F">
              <w:rPr>
                <w:b/>
                <w:i/>
              </w:rPr>
              <w:t>Annual Reporting</w:t>
            </w:r>
          </w:p>
        </w:tc>
        <w:tc>
          <w:tcPr>
            <w:tcW w:w="450" w:type="pct"/>
            <w:tcBorders>
              <w:bottom w:val="nil"/>
            </w:tcBorders>
          </w:tcPr>
          <w:p w14:paraId="608AA43A" w14:textId="77777777" w:rsidR="00F03523" w:rsidRPr="006F665F" w:rsidRDefault="00F03523" w:rsidP="0055715A">
            <w:pPr>
              <w:spacing w:after="120"/>
              <w:jc w:val="center"/>
            </w:pPr>
          </w:p>
        </w:tc>
        <w:tc>
          <w:tcPr>
            <w:tcW w:w="1712" w:type="pct"/>
            <w:tcBorders>
              <w:bottom w:val="nil"/>
              <w:right w:val="single" w:sz="4" w:space="0" w:color="auto"/>
            </w:tcBorders>
          </w:tcPr>
          <w:p w14:paraId="41CB4007" w14:textId="77777777" w:rsidR="00F03523" w:rsidRPr="006F665F" w:rsidRDefault="00F03523" w:rsidP="00F03523">
            <w:pPr>
              <w:spacing w:after="120"/>
            </w:pPr>
          </w:p>
        </w:tc>
      </w:tr>
      <w:tr w:rsidR="00F03523" w:rsidRPr="006F665F" w14:paraId="4CB42D88" w14:textId="77777777" w:rsidTr="006037A2">
        <w:tc>
          <w:tcPr>
            <w:tcW w:w="938" w:type="pct"/>
            <w:vMerge/>
            <w:tcBorders>
              <w:left w:val="single" w:sz="4" w:space="0" w:color="auto"/>
            </w:tcBorders>
          </w:tcPr>
          <w:p w14:paraId="768BAA7C" w14:textId="77777777" w:rsidR="00F03523" w:rsidRPr="006F665F" w:rsidRDefault="00F03523" w:rsidP="00F03523">
            <w:pPr>
              <w:spacing w:after="120"/>
            </w:pPr>
          </w:p>
        </w:tc>
        <w:tc>
          <w:tcPr>
            <w:tcW w:w="200" w:type="pct"/>
            <w:tcBorders>
              <w:top w:val="nil"/>
              <w:bottom w:val="single" w:sz="4" w:space="0" w:color="auto"/>
            </w:tcBorders>
          </w:tcPr>
          <w:p w14:paraId="671857C6" w14:textId="77777777" w:rsidR="00F03523" w:rsidRPr="006F665F" w:rsidRDefault="00F03523" w:rsidP="0055715A">
            <w:pPr>
              <w:spacing w:after="120"/>
              <w:ind w:left="0"/>
              <w:rPr>
                <w:b/>
              </w:rPr>
            </w:pPr>
            <w:r w:rsidRPr="006F665F">
              <w:rPr>
                <w:b/>
              </w:rPr>
              <w:t>39.</w:t>
            </w:r>
          </w:p>
        </w:tc>
        <w:tc>
          <w:tcPr>
            <w:tcW w:w="1699" w:type="pct"/>
            <w:tcBorders>
              <w:top w:val="nil"/>
              <w:bottom w:val="single" w:sz="4" w:space="0" w:color="auto"/>
            </w:tcBorders>
          </w:tcPr>
          <w:p w14:paraId="2BEC2305" w14:textId="77777777" w:rsidR="00F03523" w:rsidRPr="006F665F" w:rsidRDefault="00F03523" w:rsidP="0055715A">
            <w:pPr>
              <w:spacing w:after="120"/>
              <w:ind w:left="0"/>
              <w:rPr>
                <w:b/>
                <w:i/>
              </w:rPr>
            </w:pPr>
            <w:r w:rsidRPr="006F665F">
              <w:t>The body must publish on a timely basis an objective, balanced and understandable annual report. The report must comply with HM Treasury guidance</w:t>
            </w:r>
          </w:p>
        </w:tc>
        <w:tc>
          <w:tcPr>
            <w:tcW w:w="450" w:type="pct"/>
            <w:tcBorders>
              <w:top w:val="nil"/>
              <w:bottom w:val="single" w:sz="4" w:space="0" w:color="auto"/>
            </w:tcBorders>
          </w:tcPr>
          <w:p w14:paraId="1D08335C" w14:textId="77777777" w:rsidR="00F03523" w:rsidRPr="006F665F" w:rsidRDefault="00F03523" w:rsidP="0055715A">
            <w:pPr>
              <w:spacing w:after="120"/>
              <w:ind w:left="0"/>
              <w:jc w:val="center"/>
            </w:pPr>
            <w:r w:rsidRPr="006F665F">
              <w:rPr>
                <w:color w:val="00B050"/>
              </w:rPr>
              <w:sym w:font="Wingdings 2" w:char="F098"/>
            </w:r>
          </w:p>
        </w:tc>
        <w:tc>
          <w:tcPr>
            <w:tcW w:w="1712" w:type="pct"/>
            <w:tcBorders>
              <w:top w:val="nil"/>
              <w:bottom w:val="single" w:sz="4" w:space="0" w:color="auto"/>
              <w:right w:val="single" w:sz="4" w:space="0" w:color="auto"/>
            </w:tcBorders>
          </w:tcPr>
          <w:p w14:paraId="5EA72145" w14:textId="7E8C46AC" w:rsidR="00F03523" w:rsidRPr="006F665F" w:rsidRDefault="00F03523" w:rsidP="006037A2">
            <w:pPr>
              <w:spacing w:after="120"/>
              <w:ind w:left="0"/>
            </w:pPr>
            <w:r w:rsidRPr="006F665F">
              <w:t xml:space="preserve">The </w:t>
            </w:r>
            <w:r>
              <w:t xml:space="preserve">BTA </w:t>
            </w:r>
            <w:r w:rsidRPr="006F665F">
              <w:t xml:space="preserve">publishes an Annual Report and </w:t>
            </w:r>
            <w:r>
              <w:t xml:space="preserve">Accounts </w:t>
            </w:r>
            <w:r w:rsidRPr="006F665F">
              <w:t>on an annual basis</w:t>
            </w:r>
            <w:r>
              <w:t xml:space="preserve">.  This </w:t>
            </w:r>
            <w:r w:rsidRPr="006F665F">
              <w:t>complies with HM Treasury guidance.</w:t>
            </w:r>
          </w:p>
        </w:tc>
      </w:tr>
      <w:tr w:rsidR="00F03523" w:rsidRPr="006F665F" w14:paraId="60D84321" w14:textId="77777777" w:rsidTr="006037A2">
        <w:tc>
          <w:tcPr>
            <w:tcW w:w="938" w:type="pct"/>
            <w:vMerge/>
            <w:tcBorders>
              <w:left w:val="single" w:sz="4" w:space="0" w:color="auto"/>
            </w:tcBorders>
          </w:tcPr>
          <w:p w14:paraId="37438F9A" w14:textId="77777777" w:rsidR="00F03523" w:rsidRPr="006F665F" w:rsidRDefault="00F03523" w:rsidP="00F03523">
            <w:pPr>
              <w:spacing w:after="120"/>
            </w:pPr>
          </w:p>
        </w:tc>
        <w:tc>
          <w:tcPr>
            <w:tcW w:w="200" w:type="pct"/>
            <w:tcBorders>
              <w:bottom w:val="nil"/>
            </w:tcBorders>
          </w:tcPr>
          <w:p w14:paraId="35E8CE94" w14:textId="77777777" w:rsidR="00F03523" w:rsidRPr="006F665F" w:rsidRDefault="00F03523" w:rsidP="00F03523">
            <w:pPr>
              <w:spacing w:after="120"/>
              <w:jc w:val="center"/>
              <w:rPr>
                <w:b/>
                <w:i/>
              </w:rPr>
            </w:pPr>
          </w:p>
        </w:tc>
        <w:tc>
          <w:tcPr>
            <w:tcW w:w="1699" w:type="pct"/>
            <w:tcBorders>
              <w:bottom w:val="nil"/>
            </w:tcBorders>
          </w:tcPr>
          <w:p w14:paraId="3F49D01E" w14:textId="77777777" w:rsidR="00F03523" w:rsidRPr="006F665F" w:rsidRDefault="00F03523" w:rsidP="0055715A">
            <w:pPr>
              <w:spacing w:after="120"/>
              <w:ind w:left="0"/>
              <w:rPr>
                <w:b/>
                <w:i/>
              </w:rPr>
            </w:pPr>
            <w:r w:rsidRPr="006F665F">
              <w:rPr>
                <w:b/>
                <w:i/>
              </w:rPr>
              <w:t>Internal Controls</w:t>
            </w:r>
          </w:p>
        </w:tc>
        <w:tc>
          <w:tcPr>
            <w:tcW w:w="450" w:type="pct"/>
            <w:tcBorders>
              <w:bottom w:val="nil"/>
            </w:tcBorders>
          </w:tcPr>
          <w:p w14:paraId="0DC1EC43" w14:textId="77777777" w:rsidR="00F03523" w:rsidRPr="006F665F" w:rsidRDefault="00F03523" w:rsidP="0055715A">
            <w:pPr>
              <w:spacing w:after="120"/>
              <w:jc w:val="center"/>
            </w:pPr>
          </w:p>
        </w:tc>
        <w:tc>
          <w:tcPr>
            <w:tcW w:w="1712" w:type="pct"/>
            <w:tcBorders>
              <w:bottom w:val="nil"/>
              <w:right w:val="single" w:sz="4" w:space="0" w:color="auto"/>
            </w:tcBorders>
          </w:tcPr>
          <w:p w14:paraId="63918640" w14:textId="77777777" w:rsidR="00F03523" w:rsidRPr="006F665F" w:rsidRDefault="00F03523" w:rsidP="00F03523">
            <w:pPr>
              <w:spacing w:after="120"/>
            </w:pPr>
          </w:p>
        </w:tc>
      </w:tr>
      <w:tr w:rsidR="00F03523" w:rsidRPr="006F665F" w14:paraId="70563B72" w14:textId="77777777" w:rsidTr="006037A2">
        <w:tc>
          <w:tcPr>
            <w:tcW w:w="938" w:type="pct"/>
            <w:vMerge/>
            <w:tcBorders>
              <w:left w:val="single" w:sz="4" w:space="0" w:color="auto"/>
            </w:tcBorders>
          </w:tcPr>
          <w:p w14:paraId="639428D2" w14:textId="77777777" w:rsidR="00F03523" w:rsidRPr="006F665F" w:rsidRDefault="00F03523" w:rsidP="00F03523">
            <w:pPr>
              <w:spacing w:after="120"/>
            </w:pPr>
          </w:p>
        </w:tc>
        <w:tc>
          <w:tcPr>
            <w:tcW w:w="200" w:type="pct"/>
            <w:tcBorders>
              <w:top w:val="nil"/>
            </w:tcBorders>
          </w:tcPr>
          <w:p w14:paraId="45EEE657" w14:textId="77777777" w:rsidR="00F03523" w:rsidRPr="006F665F" w:rsidRDefault="00F03523" w:rsidP="0055715A">
            <w:pPr>
              <w:spacing w:after="120"/>
              <w:ind w:left="0"/>
              <w:rPr>
                <w:b/>
              </w:rPr>
            </w:pPr>
            <w:r w:rsidRPr="006F665F">
              <w:rPr>
                <w:b/>
              </w:rPr>
              <w:t>40.</w:t>
            </w:r>
          </w:p>
        </w:tc>
        <w:tc>
          <w:tcPr>
            <w:tcW w:w="1699" w:type="pct"/>
            <w:tcBorders>
              <w:top w:val="nil"/>
            </w:tcBorders>
          </w:tcPr>
          <w:p w14:paraId="79078094" w14:textId="77777777" w:rsidR="00F03523" w:rsidRPr="006F665F" w:rsidRDefault="00F03523" w:rsidP="0055715A">
            <w:pPr>
              <w:spacing w:after="120"/>
              <w:ind w:left="0"/>
            </w:pPr>
            <w:r w:rsidRPr="006F665F">
              <w:t>The public body must have taken steps to ensure that effective systems of risk management are established as part of the systems of internal control.</w:t>
            </w:r>
          </w:p>
        </w:tc>
        <w:tc>
          <w:tcPr>
            <w:tcW w:w="450" w:type="pct"/>
            <w:tcBorders>
              <w:top w:val="nil"/>
            </w:tcBorders>
          </w:tcPr>
          <w:p w14:paraId="2FDC99F7" w14:textId="77777777" w:rsidR="00F03523" w:rsidRPr="006F665F" w:rsidRDefault="00F03523" w:rsidP="0055715A">
            <w:pPr>
              <w:spacing w:after="120"/>
              <w:ind w:left="0"/>
              <w:jc w:val="center"/>
            </w:pPr>
            <w:r w:rsidRPr="006F665F">
              <w:rPr>
                <w:color w:val="00B050"/>
              </w:rPr>
              <w:sym w:font="Wingdings 2" w:char="F098"/>
            </w:r>
          </w:p>
        </w:tc>
        <w:tc>
          <w:tcPr>
            <w:tcW w:w="1712" w:type="pct"/>
            <w:tcBorders>
              <w:top w:val="nil"/>
              <w:right w:val="single" w:sz="4" w:space="0" w:color="auto"/>
            </w:tcBorders>
          </w:tcPr>
          <w:p w14:paraId="3D0B574C" w14:textId="77777777" w:rsidR="00F03523" w:rsidRPr="006037A2" w:rsidRDefault="00F03523" w:rsidP="0055715A">
            <w:pPr>
              <w:spacing w:after="120"/>
              <w:ind w:left="0"/>
              <w:rPr>
                <w:szCs w:val="22"/>
              </w:rPr>
            </w:pPr>
            <w:r w:rsidRPr="006037A2">
              <w:rPr>
                <w:szCs w:val="22"/>
              </w:rPr>
              <w:t xml:space="preserve">BTA aims to manage risk at reasonable levels to support, and add value to, the successful delivery of its strategies, business plans and </w:t>
            </w:r>
            <w:proofErr w:type="gramStart"/>
            <w:r w:rsidRPr="006037A2">
              <w:rPr>
                <w:szCs w:val="22"/>
              </w:rPr>
              <w:t>Management  Agreement</w:t>
            </w:r>
            <w:proofErr w:type="gramEnd"/>
            <w:r w:rsidRPr="006037A2">
              <w:rPr>
                <w:szCs w:val="22"/>
              </w:rPr>
              <w:t xml:space="preserve"> targets.  It does not </w:t>
            </w:r>
            <w:proofErr w:type="gramStart"/>
            <w:r w:rsidRPr="006037A2">
              <w:rPr>
                <w:szCs w:val="22"/>
              </w:rPr>
              <w:t>aim  to</w:t>
            </w:r>
            <w:proofErr w:type="gramEnd"/>
            <w:r w:rsidRPr="006037A2">
              <w:rPr>
                <w:szCs w:val="22"/>
              </w:rPr>
              <w:t xml:space="preserve"> eliminate all risk but does aim to eliminate surprises and to  reduce risks to as low a level as is reasonably practical.</w:t>
            </w:r>
          </w:p>
          <w:p w14:paraId="7720CBC8" w14:textId="77777777" w:rsidR="00F03523" w:rsidRPr="006037A2" w:rsidRDefault="00F03523" w:rsidP="0055715A">
            <w:pPr>
              <w:spacing w:after="120"/>
              <w:ind w:left="0"/>
              <w:rPr>
                <w:szCs w:val="22"/>
              </w:rPr>
            </w:pPr>
            <w:r w:rsidRPr="006037A2">
              <w:rPr>
                <w:szCs w:val="22"/>
              </w:rPr>
              <w:t>Overall responsibility for risk management rests with the Chief Executive and Board but staff at all levels have a role to play and are made aware of this as part of the induction process.</w:t>
            </w:r>
          </w:p>
          <w:p w14:paraId="4036BB4E" w14:textId="77777777" w:rsidR="00F03523" w:rsidRPr="006037A2" w:rsidRDefault="00F03523" w:rsidP="0055715A">
            <w:pPr>
              <w:spacing w:after="120"/>
              <w:ind w:left="0"/>
              <w:rPr>
                <w:szCs w:val="22"/>
              </w:rPr>
            </w:pPr>
            <w:r w:rsidRPr="006037A2">
              <w:rPr>
                <w:szCs w:val="22"/>
              </w:rPr>
              <w:t>A Risk Management Policy and Framework document is in place and the corporate risk register is reviewed annually by the Audit Committee and Board.</w:t>
            </w:r>
          </w:p>
          <w:p w14:paraId="0EBC7EB9" w14:textId="77777777" w:rsidR="00F03523" w:rsidRPr="006037A2" w:rsidRDefault="00F03523" w:rsidP="0055715A">
            <w:pPr>
              <w:spacing w:after="120"/>
              <w:ind w:left="0"/>
              <w:rPr>
                <w:szCs w:val="22"/>
              </w:rPr>
            </w:pPr>
            <w:r w:rsidRPr="006037A2">
              <w:rPr>
                <w:szCs w:val="22"/>
              </w:rPr>
              <w:lastRenderedPageBreak/>
              <w:t xml:space="preserve">The Business Plan includes a section on the risks which may threaten </w:t>
            </w:r>
            <w:proofErr w:type="gramStart"/>
            <w:r w:rsidRPr="006037A2">
              <w:rPr>
                <w:szCs w:val="22"/>
              </w:rPr>
              <w:t>its</w:t>
            </w:r>
            <w:proofErr w:type="gramEnd"/>
            <w:r w:rsidRPr="006037A2">
              <w:rPr>
                <w:szCs w:val="22"/>
              </w:rPr>
              <w:t xml:space="preserve"> successfully delivery and summarises the actions which will be taken to control, monitor and mitigate the risks from arising as appropriate.</w:t>
            </w:r>
          </w:p>
        </w:tc>
      </w:tr>
      <w:tr w:rsidR="00F03523" w:rsidRPr="006F665F" w14:paraId="3C6512FC" w14:textId="77777777" w:rsidTr="006037A2">
        <w:tc>
          <w:tcPr>
            <w:tcW w:w="938" w:type="pct"/>
            <w:vMerge/>
            <w:tcBorders>
              <w:left w:val="single" w:sz="4" w:space="0" w:color="auto"/>
            </w:tcBorders>
          </w:tcPr>
          <w:p w14:paraId="3733861E" w14:textId="77777777" w:rsidR="00F03523" w:rsidRPr="006F665F" w:rsidRDefault="00F03523" w:rsidP="00F03523">
            <w:pPr>
              <w:spacing w:after="120"/>
            </w:pPr>
          </w:p>
        </w:tc>
        <w:tc>
          <w:tcPr>
            <w:tcW w:w="200" w:type="pct"/>
          </w:tcPr>
          <w:p w14:paraId="4EACF08F" w14:textId="77777777" w:rsidR="00F03523" w:rsidRPr="006F665F" w:rsidRDefault="00F03523" w:rsidP="0055715A">
            <w:pPr>
              <w:spacing w:after="120"/>
              <w:ind w:left="0"/>
              <w:rPr>
                <w:b/>
              </w:rPr>
            </w:pPr>
            <w:r w:rsidRPr="006F665F">
              <w:rPr>
                <w:b/>
              </w:rPr>
              <w:t>41.</w:t>
            </w:r>
          </w:p>
        </w:tc>
        <w:tc>
          <w:tcPr>
            <w:tcW w:w="1699" w:type="pct"/>
          </w:tcPr>
          <w:p w14:paraId="5B95789C" w14:textId="77777777" w:rsidR="00F03523" w:rsidRPr="006F665F" w:rsidRDefault="00F03523" w:rsidP="0055715A">
            <w:pPr>
              <w:spacing w:after="120"/>
              <w:ind w:left="0"/>
            </w:pPr>
            <w:r w:rsidRPr="006F665F">
              <w:t>The public body must have taken steps to ensure that an effective internal audit function is established as part of the systems of internal control. This should operate to Government Internal Audit Standards and in accordance with Cabinet Office guidance</w:t>
            </w:r>
          </w:p>
        </w:tc>
        <w:tc>
          <w:tcPr>
            <w:tcW w:w="450" w:type="pct"/>
          </w:tcPr>
          <w:p w14:paraId="1040F0A3" w14:textId="77777777" w:rsidR="00F03523" w:rsidRPr="006F665F" w:rsidRDefault="00F03523" w:rsidP="0055715A">
            <w:pPr>
              <w:spacing w:after="120"/>
              <w:ind w:left="0"/>
              <w:jc w:val="center"/>
            </w:pPr>
            <w:r w:rsidRPr="006F665F">
              <w:rPr>
                <w:color w:val="00B050"/>
              </w:rPr>
              <w:sym w:font="Wingdings 2" w:char="F098"/>
            </w:r>
          </w:p>
        </w:tc>
        <w:tc>
          <w:tcPr>
            <w:tcW w:w="1712" w:type="pct"/>
            <w:tcBorders>
              <w:right w:val="single" w:sz="4" w:space="0" w:color="auto"/>
            </w:tcBorders>
          </w:tcPr>
          <w:p w14:paraId="265C4946" w14:textId="77777777" w:rsidR="00F03523" w:rsidRPr="00920D2B" w:rsidRDefault="00F03523" w:rsidP="0055715A">
            <w:pPr>
              <w:spacing w:after="120"/>
              <w:ind w:left="0"/>
              <w:rPr>
                <w:szCs w:val="22"/>
              </w:rPr>
            </w:pPr>
            <w:r w:rsidRPr="00920D2B">
              <w:rPr>
                <w:szCs w:val="22"/>
              </w:rPr>
              <w:t>BTA’s internal auditors are currently PwC.  All work undertaken by PwC is carried out in accordance with Government Internal Audit Standards.</w:t>
            </w:r>
          </w:p>
          <w:p w14:paraId="3D73D4C7" w14:textId="77777777" w:rsidR="00F03523" w:rsidRPr="00920D2B" w:rsidRDefault="00F03523" w:rsidP="0055715A">
            <w:pPr>
              <w:spacing w:after="120"/>
              <w:ind w:left="0"/>
              <w:rPr>
                <w:szCs w:val="22"/>
              </w:rPr>
            </w:pPr>
            <w:r w:rsidRPr="00920D2B">
              <w:rPr>
                <w:szCs w:val="22"/>
              </w:rPr>
              <w:t>An annual programme of work is agreed with PwC by the Audit Committee which, in addition to reviewing existing systems</w:t>
            </w:r>
            <w:proofErr w:type="gramStart"/>
            <w:r w:rsidRPr="00920D2B">
              <w:rPr>
                <w:szCs w:val="22"/>
              </w:rPr>
              <w:t>,  concentrates</w:t>
            </w:r>
            <w:proofErr w:type="gramEnd"/>
            <w:r w:rsidRPr="00920D2B">
              <w:rPr>
                <w:szCs w:val="22"/>
              </w:rPr>
              <w:t xml:space="preserve"> on areas of work which are innovative or which are known to be of higher risk.</w:t>
            </w:r>
          </w:p>
          <w:p w14:paraId="1FB6A1AC" w14:textId="77777777" w:rsidR="00F03523" w:rsidRPr="00920D2B" w:rsidRDefault="00F03523" w:rsidP="0055715A">
            <w:pPr>
              <w:spacing w:after="120"/>
              <w:ind w:left="0"/>
              <w:rPr>
                <w:szCs w:val="22"/>
              </w:rPr>
            </w:pPr>
            <w:r w:rsidRPr="00920D2B">
              <w:rPr>
                <w:szCs w:val="22"/>
              </w:rPr>
              <w:t>All internal audit reports are considered by the executive team and by the Audit Committee and the Audit Committee presents an annual report to the board.</w:t>
            </w:r>
          </w:p>
        </w:tc>
      </w:tr>
      <w:tr w:rsidR="00F03523" w:rsidRPr="006F665F" w14:paraId="0054FAD5" w14:textId="77777777" w:rsidTr="006037A2">
        <w:tc>
          <w:tcPr>
            <w:tcW w:w="938" w:type="pct"/>
            <w:vMerge/>
            <w:tcBorders>
              <w:left w:val="single" w:sz="4" w:space="0" w:color="auto"/>
            </w:tcBorders>
          </w:tcPr>
          <w:p w14:paraId="0C961CAD" w14:textId="77777777" w:rsidR="00F03523" w:rsidRPr="006F665F" w:rsidRDefault="00F03523" w:rsidP="00F03523">
            <w:pPr>
              <w:spacing w:after="120"/>
            </w:pPr>
          </w:p>
        </w:tc>
        <w:tc>
          <w:tcPr>
            <w:tcW w:w="200" w:type="pct"/>
          </w:tcPr>
          <w:p w14:paraId="75D6C521" w14:textId="77777777" w:rsidR="00F03523" w:rsidRPr="006F665F" w:rsidRDefault="00F03523" w:rsidP="0055715A">
            <w:pPr>
              <w:spacing w:after="120"/>
              <w:ind w:left="0"/>
              <w:rPr>
                <w:b/>
              </w:rPr>
            </w:pPr>
            <w:r w:rsidRPr="006F665F">
              <w:rPr>
                <w:b/>
              </w:rPr>
              <w:t>42.</w:t>
            </w:r>
          </w:p>
        </w:tc>
        <w:tc>
          <w:tcPr>
            <w:tcW w:w="1699" w:type="pct"/>
          </w:tcPr>
          <w:p w14:paraId="4B556A3D" w14:textId="77777777" w:rsidR="00F03523" w:rsidRPr="006F665F" w:rsidRDefault="00F03523" w:rsidP="0055715A">
            <w:pPr>
              <w:spacing w:after="120"/>
              <w:ind w:left="0"/>
            </w:pPr>
            <w:r w:rsidRPr="006F665F">
              <w:t>There must be appropriate financial delegations in place. These should be understood by the sponsoring department, by board members, by the senior management team and by relevant staff across the public body. Effective systems should be in place to ensure compliance with these delegations. These should be regularly reviewed</w:t>
            </w:r>
          </w:p>
        </w:tc>
        <w:tc>
          <w:tcPr>
            <w:tcW w:w="450" w:type="pct"/>
          </w:tcPr>
          <w:p w14:paraId="26D98B8A" w14:textId="77777777" w:rsidR="00F03523" w:rsidRPr="006F665F" w:rsidRDefault="00F03523" w:rsidP="0055715A">
            <w:pPr>
              <w:spacing w:after="120"/>
              <w:ind w:left="0"/>
              <w:jc w:val="center"/>
              <w:rPr>
                <w:highlight w:val="yellow"/>
              </w:rPr>
            </w:pPr>
            <w:r w:rsidRPr="006F665F">
              <w:rPr>
                <w:color w:val="00B050"/>
              </w:rPr>
              <w:sym w:font="Wingdings 2" w:char="F098"/>
            </w:r>
          </w:p>
        </w:tc>
        <w:tc>
          <w:tcPr>
            <w:tcW w:w="1712" w:type="pct"/>
            <w:tcBorders>
              <w:right w:val="single" w:sz="4" w:space="0" w:color="auto"/>
            </w:tcBorders>
          </w:tcPr>
          <w:p w14:paraId="02CAFDC2" w14:textId="77777777" w:rsidR="00F03523" w:rsidRPr="00DA34C3" w:rsidRDefault="00F03523" w:rsidP="0055715A">
            <w:pPr>
              <w:spacing w:after="120"/>
              <w:ind w:left="0"/>
            </w:pPr>
            <w:r w:rsidRPr="00DA34C3">
              <w:t xml:space="preserve">Appropriate financial delegations are in place and are set out in the Financial Policies and Procedures Manual which is available to all staff via the intranet.  </w:t>
            </w:r>
          </w:p>
          <w:p w14:paraId="4075C009" w14:textId="77777777" w:rsidR="00F03523" w:rsidRPr="006F665F" w:rsidRDefault="00F03523" w:rsidP="0055715A">
            <w:pPr>
              <w:spacing w:after="120"/>
              <w:ind w:left="0"/>
            </w:pPr>
            <w:r w:rsidRPr="00DA34C3">
              <w:t>The software used to raise purchase orders ensures that no member of staff can approve expenditure in excess of their delegated limit</w:t>
            </w:r>
            <w:r>
              <w:t xml:space="preserve"> or charged to a budget code which they are not authorised to book expenditure to</w:t>
            </w:r>
            <w:r w:rsidRPr="00DA34C3">
              <w:t>.</w:t>
            </w:r>
          </w:p>
        </w:tc>
      </w:tr>
      <w:tr w:rsidR="00F03523" w:rsidRPr="006F665F" w14:paraId="5A7E9BD7" w14:textId="77777777" w:rsidTr="006037A2">
        <w:tc>
          <w:tcPr>
            <w:tcW w:w="938" w:type="pct"/>
            <w:vMerge/>
            <w:tcBorders>
              <w:left w:val="single" w:sz="4" w:space="0" w:color="auto"/>
            </w:tcBorders>
          </w:tcPr>
          <w:p w14:paraId="57277486" w14:textId="77777777" w:rsidR="00F03523" w:rsidRPr="006F665F" w:rsidRDefault="00F03523" w:rsidP="00F03523">
            <w:pPr>
              <w:spacing w:after="120"/>
            </w:pPr>
          </w:p>
        </w:tc>
        <w:tc>
          <w:tcPr>
            <w:tcW w:w="200" w:type="pct"/>
          </w:tcPr>
          <w:p w14:paraId="1FAE2CE6" w14:textId="77777777" w:rsidR="00F03523" w:rsidRPr="006F665F" w:rsidRDefault="00F03523" w:rsidP="0055715A">
            <w:pPr>
              <w:spacing w:after="120"/>
              <w:ind w:left="0"/>
              <w:rPr>
                <w:b/>
              </w:rPr>
            </w:pPr>
            <w:r w:rsidRPr="006F665F">
              <w:rPr>
                <w:b/>
              </w:rPr>
              <w:t>43.</w:t>
            </w:r>
          </w:p>
        </w:tc>
        <w:tc>
          <w:tcPr>
            <w:tcW w:w="1699" w:type="pct"/>
          </w:tcPr>
          <w:p w14:paraId="77FD2AD9" w14:textId="77777777" w:rsidR="00F03523" w:rsidRPr="006F665F" w:rsidRDefault="00F03523" w:rsidP="0055715A">
            <w:pPr>
              <w:spacing w:after="120"/>
              <w:ind w:left="0"/>
            </w:pPr>
            <w:r w:rsidRPr="006F665F">
              <w:t>There must be effective anti-fraud and anti-corruption measures in place.</w:t>
            </w:r>
          </w:p>
        </w:tc>
        <w:tc>
          <w:tcPr>
            <w:tcW w:w="450" w:type="pct"/>
          </w:tcPr>
          <w:p w14:paraId="4661C8FB" w14:textId="77777777" w:rsidR="00F03523" w:rsidRPr="006F665F" w:rsidRDefault="00F03523" w:rsidP="008B3DB3">
            <w:pPr>
              <w:spacing w:after="120"/>
              <w:ind w:left="0"/>
              <w:jc w:val="center"/>
            </w:pPr>
            <w:r w:rsidRPr="006F665F">
              <w:rPr>
                <w:color w:val="00B050"/>
              </w:rPr>
              <w:sym w:font="Wingdings 2" w:char="F098"/>
            </w:r>
          </w:p>
        </w:tc>
        <w:tc>
          <w:tcPr>
            <w:tcW w:w="1712" w:type="pct"/>
            <w:tcBorders>
              <w:right w:val="single" w:sz="4" w:space="0" w:color="auto"/>
            </w:tcBorders>
          </w:tcPr>
          <w:p w14:paraId="306832A8" w14:textId="77777777" w:rsidR="00F03523" w:rsidRPr="00920D2B" w:rsidRDefault="00F03523" w:rsidP="00F03523">
            <w:pPr>
              <w:pStyle w:val="paraa"/>
              <w:spacing w:before="120" w:after="120" w:line="240" w:lineRule="auto"/>
              <w:ind w:left="-6"/>
              <w:rPr>
                <w:rFonts w:ascii="Arial" w:hAnsi="Arial" w:cs="Arial"/>
              </w:rPr>
            </w:pPr>
            <w:r w:rsidRPr="00920D2B">
              <w:rPr>
                <w:rFonts w:ascii="Arial" w:hAnsi="Arial" w:cs="Arial"/>
              </w:rPr>
              <w:t xml:space="preserve">BTA has (anti) Fraud and Bribery Policies in place both of which have been reviewed </w:t>
            </w:r>
            <w:proofErr w:type="gramStart"/>
            <w:r w:rsidRPr="00920D2B">
              <w:rPr>
                <w:rFonts w:ascii="Arial" w:hAnsi="Arial" w:cs="Arial"/>
              </w:rPr>
              <w:t>and  approved</w:t>
            </w:r>
            <w:proofErr w:type="gramEnd"/>
            <w:r w:rsidRPr="00920D2B">
              <w:rPr>
                <w:rFonts w:ascii="Arial" w:hAnsi="Arial" w:cs="Arial"/>
              </w:rPr>
              <w:t xml:space="preserve"> by the Audit Committee.  These policies are available to all staff and </w:t>
            </w:r>
            <w:r w:rsidRPr="00920D2B">
              <w:rPr>
                <w:rFonts w:ascii="Arial" w:hAnsi="Arial" w:cs="Arial"/>
              </w:rPr>
              <w:lastRenderedPageBreak/>
              <w:t>contractors via our intranet.  Both policies include details of who suspected wrong-doing should be reported to including contacts outside the organisation.  A Whistleblowing Policy is also in place.</w:t>
            </w:r>
          </w:p>
          <w:p w14:paraId="286C18F8" w14:textId="77777777" w:rsidR="00F03523" w:rsidRPr="00920D2B" w:rsidRDefault="00F03523" w:rsidP="00F03523">
            <w:pPr>
              <w:pStyle w:val="paraa"/>
              <w:spacing w:before="120" w:after="120" w:line="240" w:lineRule="auto"/>
              <w:ind w:left="-6"/>
              <w:rPr>
                <w:rFonts w:ascii="Arial" w:hAnsi="Arial" w:cs="Arial"/>
              </w:rPr>
            </w:pPr>
            <w:r w:rsidRPr="00920D2B">
              <w:rPr>
                <w:rFonts w:ascii="Arial" w:hAnsi="Arial" w:cs="Arial"/>
              </w:rPr>
              <w:t>Inter-alia, the (anti) Fraud and Bribery Polices are drawn to employees attention as part of the induction process and staff are contractually obliged to abide by them and to sign a letter undertaking to abide by the Bribery Policy.</w:t>
            </w:r>
          </w:p>
          <w:p w14:paraId="5606B5F0" w14:textId="77777777" w:rsidR="00F03523" w:rsidRPr="00920D2B" w:rsidRDefault="00F03523" w:rsidP="00F03523">
            <w:pPr>
              <w:pStyle w:val="paraa"/>
              <w:spacing w:before="120" w:after="120" w:line="240" w:lineRule="auto"/>
              <w:ind w:left="-6"/>
              <w:rPr>
                <w:rFonts w:ascii="Arial" w:hAnsi="Arial" w:cs="Arial"/>
              </w:rPr>
            </w:pPr>
            <w:r w:rsidRPr="00920D2B">
              <w:rPr>
                <w:rFonts w:ascii="Arial" w:hAnsi="Arial" w:cs="Arial"/>
              </w:rPr>
              <w:t xml:space="preserve">Our Anti Bribery Policy Statement is available on the </w:t>
            </w:r>
            <w:proofErr w:type="spellStart"/>
            <w:r w:rsidRPr="00920D2B">
              <w:rPr>
                <w:rFonts w:ascii="Arial" w:hAnsi="Arial" w:cs="Arial"/>
              </w:rPr>
              <w:t>VisitBritain</w:t>
            </w:r>
            <w:proofErr w:type="spellEnd"/>
            <w:r w:rsidRPr="00920D2B">
              <w:rPr>
                <w:rFonts w:ascii="Arial" w:hAnsi="Arial" w:cs="Arial"/>
              </w:rPr>
              <w:t xml:space="preserve"> and </w:t>
            </w:r>
            <w:proofErr w:type="spellStart"/>
            <w:r w:rsidRPr="00920D2B">
              <w:rPr>
                <w:rFonts w:ascii="Arial" w:hAnsi="Arial" w:cs="Arial"/>
              </w:rPr>
              <w:t>VisitEngland</w:t>
            </w:r>
            <w:proofErr w:type="spellEnd"/>
            <w:r w:rsidRPr="00920D2B">
              <w:rPr>
                <w:rFonts w:ascii="Arial" w:hAnsi="Arial" w:cs="Arial"/>
              </w:rPr>
              <w:t xml:space="preserve"> corporate websites.</w:t>
            </w:r>
          </w:p>
        </w:tc>
      </w:tr>
      <w:tr w:rsidR="00F03523" w:rsidRPr="006F665F" w14:paraId="1A5BD4E0" w14:textId="77777777" w:rsidTr="006037A2">
        <w:tc>
          <w:tcPr>
            <w:tcW w:w="938" w:type="pct"/>
            <w:vMerge/>
            <w:tcBorders>
              <w:left w:val="single" w:sz="4" w:space="0" w:color="auto"/>
            </w:tcBorders>
          </w:tcPr>
          <w:p w14:paraId="462D7746" w14:textId="77777777" w:rsidR="00F03523" w:rsidRPr="006F665F" w:rsidRDefault="00F03523" w:rsidP="00F03523">
            <w:pPr>
              <w:spacing w:after="120"/>
            </w:pPr>
          </w:p>
        </w:tc>
        <w:tc>
          <w:tcPr>
            <w:tcW w:w="200" w:type="pct"/>
          </w:tcPr>
          <w:p w14:paraId="59458F0C" w14:textId="77777777" w:rsidR="00F03523" w:rsidRPr="006F665F" w:rsidRDefault="00F03523" w:rsidP="0055715A">
            <w:pPr>
              <w:spacing w:after="120"/>
              <w:ind w:left="0"/>
              <w:rPr>
                <w:b/>
              </w:rPr>
            </w:pPr>
            <w:r w:rsidRPr="006F665F">
              <w:rPr>
                <w:b/>
              </w:rPr>
              <w:t>44.</w:t>
            </w:r>
          </w:p>
        </w:tc>
        <w:tc>
          <w:tcPr>
            <w:tcW w:w="1699" w:type="pct"/>
          </w:tcPr>
          <w:p w14:paraId="5C8D984C" w14:textId="77777777" w:rsidR="00F03523" w:rsidRPr="006F665F" w:rsidRDefault="00F03523" w:rsidP="0055715A">
            <w:pPr>
              <w:spacing w:after="120"/>
              <w:ind w:left="0"/>
            </w:pPr>
            <w:r w:rsidRPr="006F665F">
              <w:t>There must be clear rules in place governing the claiming of expenses. These should be published. Effective systems should be in place to ensure compliance with these rules. The public body should proactively publish information on expenses claimed by board members and senior staff.</w:t>
            </w:r>
          </w:p>
        </w:tc>
        <w:tc>
          <w:tcPr>
            <w:tcW w:w="450" w:type="pct"/>
          </w:tcPr>
          <w:p w14:paraId="3F188CC0" w14:textId="77777777" w:rsidR="00F03523" w:rsidRDefault="00F03523" w:rsidP="008B3DB3">
            <w:pPr>
              <w:spacing w:after="120"/>
              <w:ind w:left="0"/>
              <w:jc w:val="center"/>
              <w:rPr>
                <w:color w:val="00B050"/>
              </w:rPr>
            </w:pPr>
            <w:r w:rsidRPr="006F665F">
              <w:rPr>
                <w:color w:val="00B050"/>
              </w:rPr>
              <w:sym w:font="Wingdings 2" w:char="F098"/>
            </w:r>
          </w:p>
          <w:p w14:paraId="2BDC863B" w14:textId="77777777" w:rsidR="00F03523" w:rsidRPr="00BB6096" w:rsidRDefault="00F03523" w:rsidP="008B3DB3">
            <w:pPr>
              <w:spacing w:after="120"/>
              <w:jc w:val="center"/>
              <w:rPr>
                <w:color w:val="00B050"/>
              </w:rPr>
            </w:pPr>
          </w:p>
        </w:tc>
        <w:tc>
          <w:tcPr>
            <w:tcW w:w="1712" w:type="pct"/>
            <w:tcBorders>
              <w:right w:val="single" w:sz="4" w:space="0" w:color="auto"/>
            </w:tcBorders>
          </w:tcPr>
          <w:p w14:paraId="60E7CDE8" w14:textId="293ADE02" w:rsidR="00F03523" w:rsidRPr="0068307D" w:rsidRDefault="00F03523" w:rsidP="00920D2B">
            <w:pPr>
              <w:ind w:left="0"/>
              <w:rPr>
                <w:color w:val="000000"/>
              </w:rPr>
            </w:pPr>
            <w:r w:rsidRPr="0068307D">
              <w:t xml:space="preserve">The Chairmen and Board members of BTA and ETB and all staff are required to follow clear Expenses Policies.  All staff expenses must be signed off by a more senior member of staff who is responsible for monitoring compliance with the Policy.  </w:t>
            </w:r>
            <w:proofErr w:type="gramStart"/>
            <w:r w:rsidRPr="0068307D">
              <w:t>i.e</w:t>
            </w:r>
            <w:proofErr w:type="gramEnd"/>
            <w:r w:rsidRPr="0068307D">
              <w:t xml:space="preserve">. </w:t>
            </w:r>
            <w:r w:rsidRPr="0068307D">
              <w:rPr>
                <w:color w:val="000000"/>
              </w:rPr>
              <w:t xml:space="preserve">The Chief Executives authorise and monitor Directors’ expenses </w:t>
            </w:r>
            <w:r w:rsidRPr="0068307D">
              <w:rPr>
                <w:color w:val="000000"/>
                <w:shd w:val="clear" w:color="auto" w:fill="FFFFFF"/>
              </w:rPr>
              <w:t>(or in his/her absence the Director of Business Services who also authorises the Chief Executives’ expenses).  D</w:t>
            </w:r>
            <w:r w:rsidRPr="0068307D">
              <w:rPr>
                <w:color w:val="000000"/>
              </w:rPr>
              <w:t>irectors monitor expenses from Heads of Department/Line Managers who in turn are responsible for monitoring departmental/office employees’ expenses and highlighting any discrepancies.</w:t>
            </w:r>
          </w:p>
          <w:p w14:paraId="38A66C60" w14:textId="5263CE37" w:rsidR="00F03523" w:rsidRDefault="00F03523" w:rsidP="00920D2B">
            <w:pPr>
              <w:ind w:left="0"/>
              <w:rPr>
                <w:color w:val="000000"/>
              </w:rPr>
            </w:pPr>
            <w:r w:rsidRPr="0068307D">
              <w:rPr>
                <w:color w:val="000000"/>
              </w:rPr>
              <w:t>The amounts spent on travel, subsistence and hospitality are disclosed in the Annual Report and Accounts</w:t>
            </w:r>
            <w:r>
              <w:rPr>
                <w:color w:val="000000"/>
              </w:rPr>
              <w:t>.</w:t>
            </w:r>
          </w:p>
          <w:p w14:paraId="63986083" w14:textId="77777777" w:rsidR="00F03523" w:rsidRPr="0068307D" w:rsidRDefault="00F03523" w:rsidP="0055715A">
            <w:pPr>
              <w:ind w:left="0"/>
              <w:rPr>
                <w:color w:val="000000"/>
              </w:rPr>
            </w:pPr>
            <w:r>
              <w:rPr>
                <w:color w:val="000000"/>
              </w:rPr>
              <w:lastRenderedPageBreak/>
              <w:t>The policies are published on VB and VE’s corporate websites.</w:t>
            </w:r>
          </w:p>
          <w:p w14:paraId="67BB5FEC" w14:textId="77777777" w:rsidR="00F03523" w:rsidRPr="006F665F" w:rsidRDefault="00F03523" w:rsidP="00F03523">
            <w:pPr>
              <w:jc w:val="both"/>
            </w:pPr>
          </w:p>
        </w:tc>
      </w:tr>
      <w:tr w:rsidR="00F03523" w:rsidRPr="006F665F" w14:paraId="1A3226D1" w14:textId="77777777" w:rsidTr="006037A2">
        <w:tc>
          <w:tcPr>
            <w:tcW w:w="938" w:type="pct"/>
            <w:vMerge/>
            <w:tcBorders>
              <w:left w:val="single" w:sz="4" w:space="0" w:color="auto"/>
            </w:tcBorders>
          </w:tcPr>
          <w:p w14:paraId="50025DAE" w14:textId="77777777" w:rsidR="00F03523" w:rsidRPr="006F665F" w:rsidRDefault="00F03523" w:rsidP="00F03523">
            <w:pPr>
              <w:spacing w:after="120"/>
            </w:pPr>
          </w:p>
        </w:tc>
        <w:tc>
          <w:tcPr>
            <w:tcW w:w="200" w:type="pct"/>
            <w:tcBorders>
              <w:bottom w:val="single" w:sz="4" w:space="0" w:color="auto"/>
            </w:tcBorders>
          </w:tcPr>
          <w:p w14:paraId="05D0C0EB" w14:textId="77777777" w:rsidR="00F03523" w:rsidRPr="006F665F" w:rsidRDefault="00F03523" w:rsidP="0055715A">
            <w:pPr>
              <w:spacing w:after="120"/>
              <w:ind w:left="0"/>
              <w:rPr>
                <w:b/>
              </w:rPr>
            </w:pPr>
            <w:r w:rsidRPr="006F665F">
              <w:rPr>
                <w:b/>
              </w:rPr>
              <w:t>45.</w:t>
            </w:r>
          </w:p>
        </w:tc>
        <w:tc>
          <w:tcPr>
            <w:tcW w:w="1699" w:type="pct"/>
            <w:tcBorders>
              <w:bottom w:val="single" w:sz="4" w:space="0" w:color="auto"/>
            </w:tcBorders>
          </w:tcPr>
          <w:p w14:paraId="3485AFA5" w14:textId="77777777" w:rsidR="00F03523" w:rsidRPr="006F665F" w:rsidRDefault="00F03523" w:rsidP="0055715A">
            <w:pPr>
              <w:spacing w:after="120"/>
              <w:ind w:left="0"/>
            </w:pPr>
            <w:r w:rsidRPr="006F665F">
              <w:t>The annual report should include a statement on the effectiveness of the body’s systems of internal control.</w:t>
            </w:r>
          </w:p>
        </w:tc>
        <w:tc>
          <w:tcPr>
            <w:tcW w:w="450" w:type="pct"/>
            <w:tcBorders>
              <w:bottom w:val="single" w:sz="4" w:space="0" w:color="auto"/>
            </w:tcBorders>
          </w:tcPr>
          <w:p w14:paraId="07B0103B" w14:textId="77777777" w:rsidR="00F03523" w:rsidRPr="006F665F" w:rsidRDefault="00F03523" w:rsidP="008B3DB3">
            <w:pPr>
              <w:spacing w:after="120"/>
              <w:ind w:left="0"/>
              <w:jc w:val="center"/>
            </w:pPr>
            <w:r w:rsidRPr="006F665F">
              <w:rPr>
                <w:color w:val="00B050"/>
              </w:rPr>
              <w:sym w:font="Wingdings 2" w:char="F098"/>
            </w:r>
          </w:p>
        </w:tc>
        <w:tc>
          <w:tcPr>
            <w:tcW w:w="1712" w:type="pct"/>
            <w:tcBorders>
              <w:bottom w:val="single" w:sz="4" w:space="0" w:color="auto"/>
              <w:right w:val="single" w:sz="4" w:space="0" w:color="auto"/>
            </w:tcBorders>
          </w:tcPr>
          <w:p w14:paraId="086B5F42" w14:textId="77777777" w:rsidR="00F03523" w:rsidRPr="006F665F" w:rsidRDefault="00F03523" w:rsidP="0055715A">
            <w:pPr>
              <w:spacing w:after="120"/>
              <w:ind w:left="0"/>
            </w:pPr>
            <w:r w:rsidRPr="006F665F">
              <w:t xml:space="preserve">The </w:t>
            </w:r>
            <w:r>
              <w:t>A</w:t>
            </w:r>
            <w:r w:rsidRPr="006F665F">
              <w:t xml:space="preserve">nnual </w:t>
            </w:r>
            <w:r>
              <w:t>R</w:t>
            </w:r>
            <w:r w:rsidRPr="006F665F">
              <w:t xml:space="preserve">eport includes a statement on the effectiveness of the </w:t>
            </w:r>
            <w:r>
              <w:t>BTA’s systems of internal control i.e. The Statement of Corporate Governance by the Accounting Officer.</w:t>
            </w:r>
          </w:p>
        </w:tc>
      </w:tr>
      <w:tr w:rsidR="00F03523" w:rsidRPr="006F665F" w14:paraId="612020F3" w14:textId="77777777" w:rsidTr="006037A2">
        <w:tc>
          <w:tcPr>
            <w:tcW w:w="938" w:type="pct"/>
            <w:vMerge/>
            <w:tcBorders>
              <w:left w:val="single" w:sz="4" w:space="0" w:color="auto"/>
            </w:tcBorders>
          </w:tcPr>
          <w:p w14:paraId="1107F07A" w14:textId="77777777" w:rsidR="00F03523" w:rsidRPr="006F665F" w:rsidRDefault="00F03523" w:rsidP="00F03523">
            <w:pPr>
              <w:spacing w:after="120"/>
            </w:pPr>
          </w:p>
        </w:tc>
        <w:tc>
          <w:tcPr>
            <w:tcW w:w="200" w:type="pct"/>
            <w:tcBorders>
              <w:bottom w:val="nil"/>
            </w:tcBorders>
          </w:tcPr>
          <w:p w14:paraId="78A135E9" w14:textId="77777777" w:rsidR="00F03523" w:rsidRPr="006F665F" w:rsidRDefault="00F03523" w:rsidP="00F03523">
            <w:pPr>
              <w:spacing w:after="120"/>
              <w:jc w:val="center"/>
              <w:rPr>
                <w:b/>
                <w:i/>
              </w:rPr>
            </w:pPr>
          </w:p>
        </w:tc>
        <w:tc>
          <w:tcPr>
            <w:tcW w:w="1699" w:type="pct"/>
            <w:tcBorders>
              <w:bottom w:val="nil"/>
            </w:tcBorders>
          </w:tcPr>
          <w:p w14:paraId="5B9E1152" w14:textId="77777777" w:rsidR="00F03523" w:rsidRPr="006F665F" w:rsidRDefault="00F03523" w:rsidP="0055715A">
            <w:pPr>
              <w:spacing w:after="120"/>
              <w:ind w:left="0"/>
              <w:rPr>
                <w:b/>
                <w:i/>
              </w:rPr>
            </w:pPr>
            <w:r w:rsidRPr="006F665F">
              <w:rPr>
                <w:b/>
                <w:i/>
              </w:rPr>
              <w:t>Audit Committee</w:t>
            </w:r>
          </w:p>
        </w:tc>
        <w:tc>
          <w:tcPr>
            <w:tcW w:w="450" w:type="pct"/>
            <w:tcBorders>
              <w:bottom w:val="nil"/>
            </w:tcBorders>
          </w:tcPr>
          <w:p w14:paraId="5A0B635C" w14:textId="77777777" w:rsidR="00F03523" w:rsidRPr="006F665F" w:rsidRDefault="00F03523" w:rsidP="008B3DB3">
            <w:pPr>
              <w:spacing w:after="120"/>
              <w:jc w:val="center"/>
            </w:pPr>
          </w:p>
        </w:tc>
        <w:tc>
          <w:tcPr>
            <w:tcW w:w="1712" w:type="pct"/>
            <w:tcBorders>
              <w:bottom w:val="nil"/>
              <w:right w:val="single" w:sz="4" w:space="0" w:color="auto"/>
            </w:tcBorders>
          </w:tcPr>
          <w:p w14:paraId="01EFA1D5" w14:textId="77777777" w:rsidR="00F03523" w:rsidRPr="006F665F" w:rsidRDefault="00F03523" w:rsidP="00F03523">
            <w:pPr>
              <w:spacing w:after="120"/>
            </w:pPr>
          </w:p>
        </w:tc>
      </w:tr>
      <w:tr w:rsidR="00F03523" w:rsidRPr="006F665F" w14:paraId="7D77366A" w14:textId="77777777" w:rsidTr="006037A2">
        <w:tc>
          <w:tcPr>
            <w:tcW w:w="938" w:type="pct"/>
            <w:vMerge/>
            <w:tcBorders>
              <w:left w:val="single" w:sz="4" w:space="0" w:color="auto"/>
            </w:tcBorders>
          </w:tcPr>
          <w:p w14:paraId="289CE971" w14:textId="77777777" w:rsidR="00F03523" w:rsidRPr="006F665F" w:rsidRDefault="00F03523" w:rsidP="00F03523">
            <w:pPr>
              <w:spacing w:after="120"/>
            </w:pPr>
          </w:p>
        </w:tc>
        <w:tc>
          <w:tcPr>
            <w:tcW w:w="200" w:type="pct"/>
            <w:tcBorders>
              <w:top w:val="nil"/>
              <w:bottom w:val="single" w:sz="4" w:space="0" w:color="auto"/>
            </w:tcBorders>
          </w:tcPr>
          <w:p w14:paraId="26B45265" w14:textId="77777777" w:rsidR="00F03523" w:rsidRPr="006F665F" w:rsidRDefault="00F03523" w:rsidP="0055715A">
            <w:pPr>
              <w:spacing w:after="120"/>
              <w:ind w:left="0"/>
              <w:rPr>
                <w:b/>
              </w:rPr>
            </w:pPr>
            <w:r w:rsidRPr="006F665F">
              <w:rPr>
                <w:b/>
              </w:rPr>
              <w:t>46.</w:t>
            </w:r>
          </w:p>
        </w:tc>
        <w:tc>
          <w:tcPr>
            <w:tcW w:w="1699" w:type="pct"/>
            <w:tcBorders>
              <w:top w:val="nil"/>
              <w:bottom w:val="single" w:sz="4" w:space="0" w:color="auto"/>
            </w:tcBorders>
          </w:tcPr>
          <w:p w14:paraId="6EC9A4F6" w14:textId="77777777" w:rsidR="00F03523" w:rsidRPr="006F665F" w:rsidRDefault="00F03523" w:rsidP="0055715A">
            <w:pPr>
              <w:spacing w:after="120"/>
              <w:ind w:left="0"/>
            </w:pPr>
            <w:r w:rsidRPr="006F665F">
              <w:t>The board should establish an audit (or audit and risk) committee with responsibility for the independent review of the systems of internal control and of the external audit process</w:t>
            </w:r>
          </w:p>
        </w:tc>
        <w:tc>
          <w:tcPr>
            <w:tcW w:w="450" w:type="pct"/>
            <w:tcBorders>
              <w:top w:val="nil"/>
              <w:bottom w:val="single" w:sz="4" w:space="0" w:color="auto"/>
            </w:tcBorders>
          </w:tcPr>
          <w:p w14:paraId="48CA5B04" w14:textId="77777777" w:rsidR="00F03523" w:rsidRPr="006F665F" w:rsidRDefault="00F03523" w:rsidP="008B3DB3">
            <w:pPr>
              <w:spacing w:after="120"/>
              <w:ind w:left="0"/>
              <w:jc w:val="center"/>
            </w:pPr>
            <w:r w:rsidRPr="006F665F">
              <w:rPr>
                <w:color w:val="00B050"/>
              </w:rPr>
              <w:sym w:font="Wingdings 2" w:char="F098"/>
            </w:r>
          </w:p>
        </w:tc>
        <w:tc>
          <w:tcPr>
            <w:tcW w:w="1712" w:type="pct"/>
            <w:tcBorders>
              <w:top w:val="nil"/>
              <w:bottom w:val="single" w:sz="4" w:space="0" w:color="auto"/>
              <w:right w:val="single" w:sz="4" w:space="0" w:color="auto"/>
            </w:tcBorders>
          </w:tcPr>
          <w:p w14:paraId="161286A4" w14:textId="77777777" w:rsidR="00F03523" w:rsidRPr="002B0922" w:rsidRDefault="00F03523" w:rsidP="0055715A">
            <w:pPr>
              <w:pStyle w:val="Default"/>
              <w:spacing w:after="120"/>
              <w:ind w:left="0"/>
              <w:rPr>
                <w:rFonts w:ascii="Arial" w:hAnsi="Arial" w:cs="Arial"/>
              </w:rPr>
            </w:pPr>
            <w:r w:rsidRPr="002B0922">
              <w:rPr>
                <w:rFonts w:ascii="Arial" w:hAnsi="Arial" w:cs="Arial"/>
                <w:szCs w:val="22"/>
              </w:rPr>
              <w:t>The Board has established an Audit Committee which is responsible for, inter-alia, (advising the Accounting Officer and/or Board) on these matters.</w:t>
            </w:r>
          </w:p>
          <w:p w14:paraId="5FC4016A" w14:textId="77777777" w:rsidR="00F03523" w:rsidRPr="002B0922" w:rsidRDefault="00F03523" w:rsidP="00F03523">
            <w:pPr>
              <w:pStyle w:val="Default"/>
              <w:spacing w:after="120"/>
              <w:ind w:left="278"/>
              <w:rPr>
                <w:rFonts w:ascii="Arial" w:hAnsi="Arial" w:cs="Arial"/>
              </w:rPr>
            </w:pPr>
          </w:p>
        </w:tc>
      </w:tr>
      <w:tr w:rsidR="00F03523" w:rsidRPr="006F665F" w14:paraId="53BD0DDE" w14:textId="77777777" w:rsidTr="006037A2">
        <w:tc>
          <w:tcPr>
            <w:tcW w:w="938" w:type="pct"/>
            <w:vMerge/>
            <w:tcBorders>
              <w:left w:val="single" w:sz="4" w:space="0" w:color="auto"/>
            </w:tcBorders>
          </w:tcPr>
          <w:p w14:paraId="616F8AD3" w14:textId="77777777" w:rsidR="00F03523" w:rsidRPr="006F665F" w:rsidRDefault="00F03523" w:rsidP="00F03523">
            <w:pPr>
              <w:spacing w:after="120"/>
            </w:pPr>
          </w:p>
        </w:tc>
        <w:tc>
          <w:tcPr>
            <w:tcW w:w="200" w:type="pct"/>
            <w:tcBorders>
              <w:bottom w:val="nil"/>
            </w:tcBorders>
          </w:tcPr>
          <w:p w14:paraId="0F2DA655" w14:textId="77777777" w:rsidR="00F03523" w:rsidRPr="006F665F" w:rsidRDefault="00F03523" w:rsidP="00F03523">
            <w:pPr>
              <w:spacing w:after="120"/>
              <w:jc w:val="center"/>
              <w:rPr>
                <w:b/>
                <w:i/>
              </w:rPr>
            </w:pPr>
          </w:p>
        </w:tc>
        <w:tc>
          <w:tcPr>
            <w:tcW w:w="1699" w:type="pct"/>
            <w:tcBorders>
              <w:bottom w:val="nil"/>
            </w:tcBorders>
          </w:tcPr>
          <w:p w14:paraId="6552D103" w14:textId="77777777" w:rsidR="00F03523" w:rsidRPr="006F665F" w:rsidRDefault="00F03523" w:rsidP="008B3DB3">
            <w:pPr>
              <w:spacing w:after="120"/>
              <w:ind w:left="0"/>
              <w:rPr>
                <w:b/>
                <w:i/>
              </w:rPr>
            </w:pPr>
            <w:r w:rsidRPr="006F665F">
              <w:rPr>
                <w:b/>
                <w:i/>
              </w:rPr>
              <w:t>External Auditors</w:t>
            </w:r>
          </w:p>
        </w:tc>
        <w:tc>
          <w:tcPr>
            <w:tcW w:w="450" w:type="pct"/>
            <w:tcBorders>
              <w:bottom w:val="nil"/>
            </w:tcBorders>
          </w:tcPr>
          <w:p w14:paraId="35293A87" w14:textId="77777777" w:rsidR="00F03523" w:rsidRPr="006F665F" w:rsidRDefault="00F03523" w:rsidP="008B3DB3">
            <w:pPr>
              <w:spacing w:after="120"/>
              <w:jc w:val="center"/>
            </w:pPr>
          </w:p>
        </w:tc>
        <w:tc>
          <w:tcPr>
            <w:tcW w:w="1712" w:type="pct"/>
            <w:tcBorders>
              <w:bottom w:val="nil"/>
              <w:right w:val="single" w:sz="4" w:space="0" w:color="auto"/>
            </w:tcBorders>
          </w:tcPr>
          <w:p w14:paraId="09B7301A" w14:textId="77777777" w:rsidR="00F03523" w:rsidRPr="006F665F" w:rsidRDefault="00F03523" w:rsidP="00F03523">
            <w:pPr>
              <w:spacing w:after="120"/>
            </w:pPr>
          </w:p>
        </w:tc>
      </w:tr>
      <w:tr w:rsidR="00F03523" w:rsidRPr="00367DD3" w14:paraId="5E81116E" w14:textId="77777777" w:rsidTr="006037A2">
        <w:tc>
          <w:tcPr>
            <w:tcW w:w="938" w:type="pct"/>
            <w:vMerge/>
            <w:tcBorders>
              <w:left w:val="single" w:sz="4" w:space="0" w:color="auto"/>
              <w:bottom w:val="single" w:sz="4" w:space="0" w:color="auto"/>
            </w:tcBorders>
          </w:tcPr>
          <w:p w14:paraId="16C9CEE0" w14:textId="77777777" w:rsidR="00F03523" w:rsidRPr="006F665F" w:rsidRDefault="00F03523" w:rsidP="00F03523">
            <w:pPr>
              <w:spacing w:after="120"/>
            </w:pPr>
          </w:p>
        </w:tc>
        <w:tc>
          <w:tcPr>
            <w:tcW w:w="200" w:type="pct"/>
            <w:tcBorders>
              <w:top w:val="nil"/>
              <w:bottom w:val="single" w:sz="4" w:space="0" w:color="auto"/>
            </w:tcBorders>
          </w:tcPr>
          <w:p w14:paraId="571216F4" w14:textId="77777777" w:rsidR="00F03523" w:rsidRPr="006F665F" w:rsidRDefault="00F03523" w:rsidP="008B3DB3">
            <w:pPr>
              <w:spacing w:after="120"/>
              <w:ind w:left="0"/>
              <w:rPr>
                <w:b/>
              </w:rPr>
            </w:pPr>
            <w:r w:rsidRPr="006F665F">
              <w:rPr>
                <w:b/>
              </w:rPr>
              <w:t>47.</w:t>
            </w:r>
          </w:p>
        </w:tc>
        <w:tc>
          <w:tcPr>
            <w:tcW w:w="1699" w:type="pct"/>
            <w:tcBorders>
              <w:top w:val="nil"/>
              <w:bottom w:val="single" w:sz="4" w:space="0" w:color="auto"/>
            </w:tcBorders>
          </w:tcPr>
          <w:p w14:paraId="6C077597" w14:textId="77777777" w:rsidR="00F03523" w:rsidRPr="006F665F" w:rsidRDefault="00F03523" w:rsidP="008B3DB3">
            <w:pPr>
              <w:spacing w:after="120"/>
              <w:ind w:left="0"/>
            </w:pPr>
            <w:r w:rsidRPr="006F665F">
              <w:t>The body should have taken steps to ensure that an objective and professional relationship is maintained with the external auditors</w:t>
            </w:r>
          </w:p>
        </w:tc>
        <w:tc>
          <w:tcPr>
            <w:tcW w:w="450" w:type="pct"/>
            <w:tcBorders>
              <w:top w:val="nil"/>
              <w:bottom w:val="single" w:sz="4" w:space="0" w:color="auto"/>
            </w:tcBorders>
          </w:tcPr>
          <w:p w14:paraId="753711B8" w14:textId="77777777" w:rsidR="00F03523" w:rsidRPr="006F665F" w:rsidRDefault="00F03523" w:rsidP="008B3DB3">
            <w:pPr>
              <w:spacing w:after="120"/>
              <w:ind w:left="0"/>
              <w:jc w:val="center"/>
            </w:pPr>
            <w:r w:rsidRPr="006F665F">
              <w:rPr>
                <w:color w:val="00B050"/>
              </w:rPr>
              <w:sym w:font="Wingdings 2" w:char="F098"/>
            </w:r>
          </w:p>
        </w:tc>
        <w:tc>
          <w:tcPr>
            <w:tcW w:w="1712" w:type="pct"/>
            <w:tcBorders>
              <w:top w:val="nil"/>
              <w:bottom w:val="single" w:sz="4" w:space="0" w:color="auto"/>
              <w:right w:val="single" w:sz="4" w:space="0" w:color="auto"/>
            </w:tcBorders>
          </w:tcPr>
          <w:p w14:paraId="5CAFC763" w14:textId="77777777" w:rsidR="00F03523" w:rsidRPr="00367DD3" w:rsidRDefault="00F03523" w:rsidP="008B3DB3">
            <w:pPr>
              <w:spacing w:after="120"/>
              <w:ind w:left="0"/>
              <w:rPr>
                <w:highlight w:val="green"/>
              </w:rPr>
            </w:pPr>
            <w:r w:rsidRPr="00DD33D8">
              <w:t>The BTA is audited by the National Audit Office.  In addition to regular meetings and contact with the Director of Business Services and members of the Finance Team throughout the year, NAO is  in attendance at every meeting of the Audit Committee and the Chairman of the Audit Committee meets privately with the NAO each year.</w:t>
            </w:r>
          </w:p>
        </w:tc>
      </w:tr>
    </w:tbl>
    <w:p w14:paraId="18869B74" w14:textId="77777777" w:rsidR="00F03523" w:rsidRDefault="00F03523" w:rsidP="00F03523">
      <w:pPr>
        <w:sectPr w:rsidR="00F03523" w:rsidSect="00FF50B7">
          <w:footerReference w:type="default" r:id="rId38"/>
          <w:pgSz w:w="16839" w:h="11907" w:orient="landscape" w:code="9"/>
          <w:pgMar w:top="1440" w:right="1440" w:bottom="1440" w:left="1440" w:header="709" w:footer="709" w:gutter="0"/>
          <w:cols w:space="708"/>
          <w:docGrid w:linePitch="360"/>
        </w:sectPr>
      </w:pPr>
    </w:p>
    <w:p w14:paraId="618FFA9D" w14:textId="77777777" w:rsidR="00C53393" w:rsidRDefault="00C53393" w:rsidP="00F03523"/>
    <w:tbl>
      <w:tblPr>
        <w:tblStyle w:val="TableGrid"/>
        <w:tblW w:w="5000" w:type="pct"/>
        <w:tblLook w:val="04A0" w:firstRow="1" w:lastRow="0" w:firstColumn="1" w:lastColumn="0" w:noHBand="0" w:noVBand="1"/>
      </w:tblPr>
      <w:tblGrid>
        <w:gridCol w:w="2845"/>
        <w:gridCol w:w="522"/>
        <w:gridCol w:w="4908"/>
        <w:gridCol w:w="1201"/>
        <w:gridCol w:w="4806"/>
      </w:tblGrid>
      <w:tr w:rsidR="00F03523" w:rsidRPr="006F665F" w14:paraId="11FB66ED" w14:textId="77777777" w:rsidTr="0011642A">
        <w:tc>
          <w:tcPr>
            <w:tcW w:w="981" w:type="pct"/>
            <w:tcBorders>
              <w:bottom w:val="single" w:sz="4" w:space="0" w:color="auto"/>
            </w:tcBorders>
            <w:shd w:val="clear" w:color="auto" w:fill="B6DDE8" w:themeFill="accent5" w:themeFillTint="66"/>
          </w:tcPr>
          <w:p w14:paraId="3673AEDC" w14:textId="77777777" w:rsidR="00F03523" w:rsidRPr="006F665F" w:rsidRDefault="00F03523" w:rsidP="008B3DB3">
            <w:pPr>
              <w:spacing w:after="120"/>
              <w:ind w:left="0"/>
              <w:rPr>
                <w:b/>
                <w:sz w:val="28"/>
                <w:szCs w:val="28"/>
              </w:rPr>
            </w:pPr>
            <w:r w:rsidRPr="006F665F">
              <w:rPr>
                <w:b/>
                <w:sz w:val="28"/>
                <w:szCs w:val="28"/>
              </w:rPr>
              <w:t>COMMUNICATIONS</w:t>
            </w:r>
          </w:p>
        </w:tc>
        <w:tc>
          <w:tcPr>
            <w:tcW w:w="180" w:type="pct"/>
            <w:tcBorders>
              <w:top w:val="nil"/>
              <w:bottom w:val="single" w:sz="4" w:space="0" w:color="auto"/>
              <w:right w:val="nil"/>
            </w:tcBorders>
          </w:tcPr>
          <w:p w14:paraId="0F080451" w14:textId="77777777" w:rsidR="00F03523" w:rsidRPr="006F665F" w:rsidRDefault="00F03523" w:rsidP="00F03523">
            <w:pPr>
              <w:spacing w:after="120"/>
              <w:rPr>
                <w:b/>
              </w:rPr>
            </w:pPr>
          </w:p>
        </w:tc>
        <w:tc>
          <w:tcPr>
            <w:tcW w:w="1724" w:type="pct"/>
            <w:tcBorders>
              <w:top w:val="nil"/>
              <w:left w:val="nil"/>
              <w:bottom w:val="single" w:sz="4" w:space="0" w:color="auto"/>
              <w:right w:val="nil"/>
            </w:tcBorders>
          </w:tcPr>
          <w:p w14:paraId="419A5B76" w14:textId="77777777" w:rsidR="00F03523" w:rsidRPr="006F665F" w:rsidRDefault="00F03523" w:rsidP="00F03523">
            <w:pPr>
              <w:spacing w:after="120"/>
              <w:rPr>
                <w:b/>
              </w:rPr>
            </w:pPr>
          </w:p>
        </w:tc>
        <w:tc>
          <w:tcPr>
            <w:tcW w:w="426" w:type="pct"/>
            <w:tcBorders>
              <w:top w:val="nil"/>
              <w:left w:val="nil"/>
              <w:bottom w:val="single" w:sz="4" w:space="0" w:color="auto"/>
              <w:right w:val="nil"/>
            </w:tcBorders>
          </w:tcPr>
          <w:p w14:paraId="59B39502" w14:textId="77777777" w:rsidR="00F03523" w:rsidRPr="006F665F" w:rsidRDefault="00F03523" w:rsidP="00F03523">
            <w:pPr>
              <w:spacing w:after="120"/>
            </w:pPr>
          </w:p>
        </w:tc>
        <w:tc>
          <w:tcPr>
            <w:tcW w:w="1688" w:type="pct"/>
            <w:tcBorders>
              <w:top w:val="nil"/>
              <w:left w:val="nil"/>
              <w:bottom w:val="single" w:sz="4" w:space="0" w:color="auto"/>
              <w:right w:val="nil"/>
            </w:tcBorders>
          </w:tcPr>
          <w:p w14:paraId="59685115" w14:textId="77777777" w:rsidR="00F03523" w:rsidRPr="006F665F" w:rsidRDefault="00F03523" w:rsidP="00F03523">
            <w:pPr>
              <w:spacing w:after="120"/>
            </w:pPr>
          </w:p>
        </w:tc>
      </w:tr>
      <w:tr w:rsidR="00F03523" w:rsidRPr="006F665F" w14:paraId="0D6D4EA2" w14:textId="77777777" w:rsidTr="0011642A">
        <w:tc>
          <w:tcPr>
            <w:tcW w:w="981" w:type="pct"/>
            <w:shd w:val="clear" w:color="auto" w:fill="B6DDE8" w:themeFill="accent5" w:themeFillTint="66"/>
          </w:tcPr>
          <w:p w14:paraId="74A852D5" w14:textId="77777777" w:rsidR="00F03523" w:rsidRPr="006F665F" w:rsidRDefault="00F03523" w:rsidP="008B3DB3">
            <w:pPr>
              <w:spacing w:after="120"/>
              <w:ind w:left="0"/>
              <w:rPr>
                <w:b/>
              </w:rPr>
            </w:pPr>
            <w:r w:rsidRPr="006F665F">
              <w:rPr>
                <w:b/>
              </w:rPr>
              <w:t>PRINCIPLE</w:t>
            </w:r>
          </w:p>
        </w:tc>
        <w:tc>
          <w:tcPr>
            <w:tcW w:w="180" w:type="pct"/>
            <w:tcBorders>
              <w:bottom w:val="single" w:sz="4" w:space="0" w:color="auto"/>
              <w:right w:val="nil"/>
            </w:tcBorders>
            <w:shd w:val="clear" w:color="auto" w:fill="B6DDE8" w:themeFill="accent5" w:themeFillTint="66"/>
          </w:tcPr>
          <w:p w14:paraId="787EB32E" w14:textId="77777777" w:rsidR="00F03523" w:rsidRPr="006F665F" w:rsidRDefault="00F03523" w:rsidP="00F03523">
            <w:pPr>
              <w:spacing w:after="120"/>
              <w:rPr>
                <w:b/>
              </w:rPr>
            </w:pPr>
          </w:p>
        </w:tc>
        <w:tc>
          <w:tcPr>
            <w:tcW w:w="1724" w:type="pct"/>
            <w:tcBorders>
              <w:left w:val="nil"/>
              <w:bottom w:val="single" w:sz="4" w:space="0" w:color="auto"/>
            </w:tcBorders>
            <w:shd w:val="clear" w:color="auto" w:fill="B6DDE8" w:themeFill="accent5" w:themeFillTint="66"/>
          </w:tcPr>
          <w:p w14:paraId="2FACEB04" w14:textId="77777777" w:rsidR="00F03523" w:rsidRPr="006F665F" w:rsidRDefault="00F03523" w:rsidP="008B3DB3">
            <w:pPr>
              <w:spacing w:after="120"/>
              <w:ind w:left="0"/>
              <w:rPr>
                <w:b/>
              </w:rPr>
            </w:pPr>
            <w:r w:rsidRPr="006F665F">
              <w:rPr>
                <w:b/>
              </w:rPr>
              <w:t>SUPPORTING PROVISION</w:t>
            </w:r>
          </w:p>
        </w:tc>
        <w:tc>
          <w:tcPr>
            <w:tcW w:w="426" w:type="pct"/>
            <w:tcBorders>
              <w:bottom w:val="single" w:sz="4" w:space="0" w:color="auto"/>
            </w:tcBorders>
            <w:shd w:val="clear" w:color="auto" w:fill="B6DDE8" w:themeFill="accent5" w:themeFillTint="66"/>
          </w:tcPr>
          <w:p w14:paraId="17C0C34F" w14:textId="77777777" w:rsidR="00F03523" w:rsidRPr="006F665F" w:rsidRDefault="00F03523" w:rsidP="008B3DB3">
            <w:pPr>
              <w:spacing w:after="120"/>
              <w:ind w:left="0"/>
              <w:jc w:val="center"/>
              <w:rPr>
                <w:b/>
              </w:rPr>
            </w:pPr>
            <w:r w:rsidRPr="006F665F">
              <w:rPr>
                <w:b/>
              </w:rPr>
              <w:t>COMPLY</w:t>
            </w:r>
          </w:p>
        </w:tc>
        <w:tc>
          <w:tcPr>
            <w:tcW w:w="1688" w:type="pct"/>
            <w:tcBorders>
              <w:bottom w:val="single" w:sz="4" w:space="0" w:color="auto"/>
            </w:tcBorders>
            <w:shd w:val="clear" w:color="auto" w:fill="B6DDE8" w:themeFill="accent5" w:themeFillTint="66"/>
          </w:tcPr>
          <w:p w14:paraId="591172C8" w14:textId="77777777" w:rsidR="00F03523" w:rsidRPr="006F665F" w:rsidRDefault="00F03523" w:rsidP="008B3DB3">
            <w:pPr>
              <w:spacing w:after="120"/>
              <w:ind w:left="0"/>
              <w:jc w:val="center"/>
              <w:rPr>
                <w:b/>
              </w:rPr>
            </w:pPr>
            <w:r w:rsidRPr="006F665F">
              <w:rPr>
                <w:b/>
              </w:rPr>
              <w:t>EXPLAIN</w:t>
            </w:r>
          </w:p>
        </w:tc>
      </w:tr>
      <w:tr w:rsidR="00F03523" w:rsidRPr="006F665F" w14:paraId="383DC607" w14:textId="77777777" w:rsidTr="006037A2">
        <w:trPr>
          <w:trHeight w:val="540"/>
        </w:trPr>
        <w:tc>
          <w:tcPr>
            <w:tcW w:w="981" w:type="pct"/>
            <w:vMerge w:val="restart"/>
          </w:tcPr>
          <w:p w14:paraId="356E4683" w14:textId="77777777" w:rsidR="00F03523" w:rsidRPr="006F665F" w:rsidRDefault="00F03523" w:rsidP="008B3DB3">
            <w:pPr>
              <w:spacing w:after="120"/>
              <w:ind w:left="0"/>
              <w:rPr>
                <w:b/>
              </w:rPr>
            </w:pPr>
            <w:r w:rsidRPr="006F665F">
              <w:rPr>
                <w:b/>
              </w:rPr>
              <w:t>The Public Body is open, transparent, accountable and responsive.</w:t>
            </w:r>
          </w:p>
        </w:tc>
        <w:tc>
          <w:tcPr>
            <w:tcW w:w="180" w:type="pct"/>
            <w:tcBorders>
              <w:bottom w:val="nil"/>
            </w:tcBorders>
          </w:tcPr>
          <w:p w14:paraId="6293E921" w14:textId="77777777" w:rsidR="00F03523" w:rsidRPr="006F665F" w:rsidRDefault="00F03523" w:rsidP="00F03523">
            <w:pPr>
              <w:spacing w:after="120"/>
              <w:jc w:val="center"/>
              <w:rPr>
                <w:b/>
                <w:i/>
              </w:rPr>
            </w:pPr>
          </w:p>
        </w:tc>
        <w:tc>
          <w:tcPr>
            <w:tcW w:w="1724" w:type="pct"/>
            <w:tcBorders>
              <w:bottom w:val="nil"/>
            </w:tcBorders>
          </w:tcPr>
          <w:p w14:paraId="5F637326" w14:textId="77777777" w:rsidR="00F03523" w:rsidRPr="006F665F" w:rsidRDefault="00F03523" w:rsidP="008B3DB3">
            <w:pPr>
              <w:spacing w:after="120"/>
              <w:ind w:left="0"/>
              <w:rPr>
                <w:b/>
                <w:i/>
              </w:rPr>
            </w:pPr>
            <w:r w:rsidRPr="006F665F">
              <w:rPr>
                <w:b/>
                <w:i/>
              </w:rPr>
              <w:t>Communications with Stakeholders</w:t>
            </w:r>
          </w:p>
        </w:tc>
        <w:tc>
          <w:tcPr>
            <w:tcW w:w="426" w:type="pct"/>
            <w:tcBorders>
              <w:bottom w:val="nil"/>
            </w:tcBorders>
          </w:tcPr>
          <w:p w14:paraId="054562AF" w14:textId="77777777" w:rsidR="00F03523" w:rsidRPr="006F665F" w:rsidRDefault="00F03523" w:rsidP="008B3DB3">
            <w:pPr>
              <w:spacing w:after="120"/>
              <w:jc w:val="center"/>
            </w:pPr>
          </w:p>
        </w:tc>
        <w:tc>
          <w:tcPr>
            <w:tcW w:w="1688" w:type="pct"/>
            <w:tcBorders>
              <w:bottom w:val="nil"/>
            </w:tcBorders>
          </w:tcPr>
          <w:p w14:paraId="51E779F0" w14:textId="77777777" w:rsidR="00F03523" w:rsidRPr="006F665F" w:rsidRDefault="00F03523" w:rsidP="00F03523">
            <w:pPr>
              <w:spacing w:after="120"/>
            </w:pPr>
          </w:p>
        </w:tc>
      </w:tr>
      <w:tr w:rsidR="00F03523" w:rsidRPr="006F665F" w14:paraId="6E2C5C80" w14:textId="77777777" w:rsidTr="006037A2">
        <w:trPr>
          <w:trHeight w:val="540"/>
        </w:trPr>
        <w:tc>
          <w:tcPr>
            <w:tcW w:w="981" w:type="pct"/>
            <w:vMerge/>
          </w:tcPr>
          <w:p w14:paraId="34E2CC37" w14:textId="77777777" w:rsidR="00F03523" w:rsidRPr="006F665F" w:rsidRDefault="00F03523" w:rsidP="00F03523">
            <w:pPr>
              <w:spacing w:after="120"/>
            </w:pPr>
          </w:p>
        </w:tc>
        <w:tc>
          <w:tcPr>
            <w:tcW w:w="180" w:type="pct"/>
            <w:tcBorders>
              <w:top w:val="nil"/>
              <w:bottom w:val="single" w:sz="4" w:space="0" w:color="auto"/>
            </w:tcBorders>
          </w:tcPr>
          <w:p w14:paraId="7BC1335E" w14:textId="77777777" w:rsidR="00F03523" w:rsidRPr="006F665F" w:rsidRDefault="00F03523" w:rsidP="008B3DB3">
            <w:pPr>
              <w:spacing w:after="120"/>
              <w:ind w:left="0"/>
              <w:rPr>
                <w:b/>
              </w:rPr>
            </w:pPr>
            <w:r w:rsidRPr="006F665F">
              <w:rPr>
                <w:b/>
              </w:rPr>
              <w:t>48.</w:t>
            </w:r>
          </w:p>
        </w:tc>
        <w:tc>
          <w:tcPr>
            <w:tcW w:w="1724" w:type="pct"/>
            <w:tcBorders>
              <w:top w:val="nil"/>
              <w:bottom w:val="single" w:sz="4" w:space="0" w:color="auto"/>
            </w:tcBorders>
          </w:tcPr>
          <w:p w14:paraId="3DDC91BD" w14:textId="77777777" w:rsidR="00F03523" w:rsidRPr="006F665F" w:rsidRDefault="00F03523" w:rsidP="008B3DB3">
            <w:pPr>
              <w:spacing w:after="120"/>
              <w:ind w:left="0"/>
              <w:rPr>
                <w:b/>
                <w:i/>
              </w:rPr>
            </w:pPr>
            <w:r w:rsidRPr="006F665F">
              <w:t>The public body should have identified its key stakeholders. It should establish clear and effective channels of communication with these stakeholders.</w:t>
            </w:r>
          </w:p>
        </w:tc>
        <w:tc>
          <w:tcPr>
            <w:tcW w:w="426" w:type="pct"/>
            <w:tcBorders>
              <w:top w:val="nil"/>
              <w:bottom w:val="single" w:sz="4" w:space="0" w:color="auto"/>
            </w:tcBorders>
          </w:tcPr>
          <w:p w14:paraId="51CFCB69" w14:textId="77777777" w:rsidR="00F03523" w:rsidRPr="006F665F" w:rsidRDefault="00F03523" w:rsidP="008B3DB3">
            <w:pPr>
              <w:spacing w:after="120"/>
              <w:ind w:left="0"/>
              <w:jc w:val="center"/>
            </w:pPr>
            <w:r w:rsidRPr="006F665F">
              <w:rPr>
                <w:color w:val="00B050"/>
              </w:rPr>
              <w:sym w:font="Wingdings 2" w:char="F098"/>
            </w:r>
          </w:p>
        </w:tc>
        <w:tc>
          <w:tcPr>
            <w:tcW w:w="1688" w:type="pct"/>
            <w:tcBorders>
              <w:top w:val="nil"/>
              <w:bottom w:val="single" w:sz="4" w:space="0" w:color="auto"/>
            </w:tcBorders>
          </w:tcPr>
          <w:p w14:paraId="2BBB6D7D" w14:textId="77777777" w:rsidR="00F03523" w:rsidRDefault="00F03523" w:rsidP="008B3DB3">
            <w:pPr>
              <w:spacing w:after="120"/>
              <w:ind w:left="0"/>
            </w:pPr>
            <w:proofErr w:type="spellStart"/>
            <w:r w:rsidRPr="00632493">
              <w:t>VisitBritain’s</w:t>
            </w:r>
            <w:proofErr w:type="spellEnd"/>
            <w:r w:rsidRPr="00632493">
              <w:t xml:space="preserve"> key stakeholders (partners) both in the UK and overseas include government agencies, such as DCMS, UK Trade and Investment (UKTI), the Foreign and Commonwealth Office (FCO) and the British Council; the official tourism bodies for </w:t>
            </w:r>
            <w:hyperlink r:id="rId39" w:history="1">
              <w:r w:rsidRPr="00510F2C">
                <w:rPr>
                  <w:rStyle w:val="Hyperlink"/>
                </w:rPr>
                <w:t>London</w:t>
              </w:r>
            </w:hyperlink>
            <w:r w:rsidRPr="00510F2C">
              <w:t xml:space="preserve">, </w:t>
            </w:r>
            <w:hyperlink r:id="rId40" w:history="1">
              <w:r w:rsidRPr="00510F2C">
                <w:rPr>
                  <w:rStyle w:val="Hyperlink"/>
                </w:rPr>
                <w:t>England</w:t>
              </w:r>
            </w:hyperlink>
            <w:r w:rsidRPr="00510F2C">
              <w:t xml:space="preserve">, </w:t>
            </w:r>
            <w:hyperlink r:id="rId41" w:history="1">
              <w:r w:rsidRPr="00510F2C">
                <w:rPr>
                  <w:rStyle w:val="Hyperlink"/>
                </w:rPr>
                <w:t>Scotland</w:t>
              </w:r>
            </w:hyperlink>
            <w:r w:rsidRPr="00510F2C">
              <w:t xml:space="preserve">, </w:t>
            </w:r>
            <w:hyperlink r:id="rId42" w:history="1">
              <w:r w:rsidRPr="00510F2C">
                <w:rPr>
                  <w:rStyle w:val="Hyperlink"/>
                </w:rPr>
                <w:t>Wales</w:t>
              </w:r>
            </w:hyperlink>
            <w:r w:rsidRPr="00632493">
              <w:t xml:space="preserve"> and destinations; global brands such as the Barclays Premier League, and airlines and operators.</w:t>
            </w:r>
          </w:p>
          <w:p w14:paraId="68E403BA" w14:textId="77777777" w:rsidR="00920D2B" w:rsidRDefault="00F03523" w:rsidP="008B3DB3">
            <w:pPr>
              <w:ind w:left="0"/>
            </w:pPr>
            <w:proofErr w:type="spellStart"/>
            <w:r>
              <w:t>VisitEngland</w:t>
            </w:r>
            <w:proofErr w:type="spellEnd"/>
            <w:r>
              <w:t xml:space="preserve"> stakeholders fall into four main categories:</w:t>
            </w:r>
          </w:p>
          <w:p w14:paraId="50640EEE" w14:textId="5447B955" w:rsidR="00F03523" w:rsidRDefault="00F03523" w:rsidP="008B3DB3">
            <w:pPr>
              <w:ind w:left="0"/>
            </w:pPr>
          </w:p>
          <w:p w14:paraId="299D94FB" w14:textId="77777777" w:rsidR="00F03523" w:rsidRPr="00920D2B" w:rsidRDefault="00F03523" w:rsidP="00272C32">
            <w:pPr>
              <w:pStyle w:val="ListParagraph"/>
              <w:numPr>
                <w:ilvl w:val="0"/>
                <w:numId w:val="50"/>
              </w:numPr>
              <w:spacing w:after="0" w:line="240" w:lineRule="auto"/>
              <w:rPr>
                <w:rFonts w:ascii="Arial" w:hAnsi="Arial" w:cs="Arial"/>
                <w:lang w:val="en-US"/>
              </w:rPr>
            </w:pPr>
            <w:r w:rsidRPr="00920D2B">
              <w:rPr>
                <w:rFonts w:ascii="Arial" w:hAnsi="Arial" w:cs="Arial"/>
                <w:lang w:val="en-US"/>
              </w:rPr>
              <w:t>Government , central government departments and their arm’s length bodies</w:t>
            </w:r>
          </w:p>
          <w:p w14:paraId="1D6936D4" w14:textId="77777777" w:rsidR="00F03523" w:rsidRPr="00920D2B" w:rsidRDefault="00F03523" w:rsidP="00272C32">
            <w:pPr>
              <w:pStyle w:val="ListParagraph"/>
              <w:numPr>
                <w:ilvl w:val="0"/>
                <w:numId w:val="50"/>
              </w:numPr>
              <w:spacing w:after="0" w:line="240" w:lineRule="auto"/>
              <w:rPr>
                <w:rFonts w:ascii="Arial" w:hAnsi="Arial" w:cs="Arial"/>
                <w:lang w:val="en-US"/>
              </w:rPr>
            </w:pPr>
            <w:r w:rsidRPr="00920D2B">
              <w:rPr>
                <w:rFonts w:ascii="Arial" w:hAnsi="Arial" w:cs="Arial"/>
                <w:lang w:val="en-US"/>
              </w:rPr>
              <w:t>Businesses, including trade associations, business groups and individual businesses</w:t>
            </w:r>
          </w:p>
          <w:p w14:paraId="68692E17" w14:textId="77777777" w:rsidR="00F03523" w:rsidRPr="00920D2B" w:rsidRDefault="00F03523" w:rsidP="00272C32">
            <w:pPr>
              <w:pStyle w:val="ListParagraph"/>
              <w:numPr>
                <w:ilvl w:val="0"/>
                <w:numId w:val="50"/>
              </w:numPr>
              <w:spacing w:after="0" w:line="240" w:lineRule="auto"/>
              <w:rPr>
                <w:rFonts w:ascii="Arial" w:hAnsi="Arial" w:cs="Arial"/>
                <w:lang w:val="en-US"/>
              </w:rPr>
            </w:pPr>
            <w:r w:rsidRPr="00920D2B">
              <w:rPr>
                <w:rFonts w:ascii="Arial" w:hAnsi="Arial" w:cs="Arial"/>
                <w:lang w:val="en-US"/>
              </w:rPr>
              <w:t xml:space="preserve">Local </w:t>
            </w:r>
            <w:proofErr w:type="spellStart"/>
            <w:r w:rsidRPr="00920D2B">
              <w:rPr>
                <w:rFonts w:ascii="Arial" w:hAnsi="Arial" w:cs="Arial"/>
                <w:lang w:val="en-US"/>
              </w:rPr>
              <w:t>organisations</w:t>
            </w:r>
            <w:proofErr w:type="spellEnd"/>
            <w:r w:rsidRPr="00920D2B">
              <w:rPr>
                <w:rFonts w:ascii="Arial" w:hAnsi="Arial" w:cs="Arial"/>
                <w:lang w:val="en-US"/>
              </w:rPr>
              <w:t xml:space="preserve">, including Local Enterprise Partnerships, Local Authorities, Destination </w:t>
            </w:r>
            <w:proofErr w:type="spellStart"/>
            <w:r w:rsidRPr="00920D2B">
              <w:rPr>
                <w:rFonts w:ascii="Arial" w:hAnsi="Arial" w:cs="Arial"/>
                <w:lang w:val="en-US"/>
              </w:rPr>
              <w:t>organisations</w:t>
            </w:r>
            <w:proofErr w:type="spellEnd"/>
            <w:r w:rsidRPr="00920D2B">
              <w:rPr>
                <w:rFonts w:ascii="Arial" w:hAnsi="Arial" w:cs="Arial"/>
                <w:lang w:val="en-US"/>
              </w:rPr>
              <w:t>, protected landscapes such as national parks and AONBs</w:t>
            </w:r>
          </w:p>
          <w:p w14:paraId="261A28B6" w14:textId="77777777" w:rsidR="00F03523" w:rsidRPr="00920D2B" w:rsidRDefault="00F03523" w:rsidP="00272C32">
            <w:pPr>
              <w:pStyle w:val="ListParagraph"/>
              <w:numPr>
                <w:ilvl w:val="0"/>
                <w:numId w:val="50"/>
              </w:numPr>
              <w:spacing w:after="0" w:line="240" w:lineRule="auto"/>
              <w:rPr>
                <w:rFonts w:ascii="Arial" w:hAnsi="Arial" w:cs="Arial"/>
                <w:lang w:val="en-US"/>
              </w:rPr>
            </w:pPr>
            <w:r w:rsidRPr="00920D2B">
              <w:rPr>
                <w:rFonts w:ascii="Arial" w:hAnsi="Arial" w:cs="Arial"/>
                <w:lang w:val="en-US"/>
              </w:rPr>
              <w:t>Third Sector, including charities and universities</w:t>
            </w:r>
          </w:p>
          <w:p w14:paraId="5498875D" w14:textId="77777777" w:rsidR="00F03523" w:rsidRPr="00632493" w:rsidRDefault="00F03523" w:rsidP="008B3DB3">
            <w:pPr>
              <w:spacing w:after="120"/>
              <w:ind w:left="0"/>
            </w:pPr>
            <w:r>
              <w:t xml:space="preserve">In each case, </w:t>
            </w:r>
            <w:r w:rsidRPr="00632493">
              <w:t xml:space="preserve">Individual relationships exist with </w:t>
            </w:r>
            <w:r>
              <w:t xml:space="preserve">key stakeholders including marketing partners </w:t>
            </w:r>
            <w:r>
              <w:lastRenderedPageBreak/>
              <w:t>and stakeholder management systems are in place.</w:t>
            </w:r>
          </w:p>
          <w:p w14:paraId="7A8DCBEE" w14:textId="30999767" w:rsidR="00F03523" w:rsidRPr="00632493" w:rsidRDefault="00F03523" w:rsidP="008B3DB3">
            <w:pPr>
              <w:spacing w:after="120"/>
              <w:ind w:left="0"/>
            </w:pPr>
            <w:r>
              <w:t>More widely, o</w:t>
            </w:r>
            <w:r w:rsidRPr="00632493">
              <w:t xml:space="preserve">ur industry stakeholders receive regular news and updates via online newsletters and our corporate websites are regularly updated with the latest news and information.  Members of </w:t>
            </w:r>
            <w:proofErr w:type="spellStart"/>
            <w:r w:rsidRPr="00632493">
              <w:t>VisitEngland’s</w:t>
            </w:r>
            <w:proofErr w:type="spellEnd"/>
            <w:r w:rsidRPr="00632493">
              <w:t xml:space="preserve"> Quality Scheme receive a quarterly Magazine.</w:t>
            </w:r>
          </w:p>
          <w:p w14:paraId="2CD55ECD" w14:textId="77777777" w:rsidR="00F03523" w:rsidRDefault="00F03523" w:rsidP="008B3DB3">
            <w:pPr>
              <w:spacing w:after="120"/>
              <w:ind w:left="0"/>
            </w:pPr>
            <w:r w:rsidRPr="00632493">
              <w:t xml:space="preserve">Both </w:t>
            </w:r>
            <w:proofErr w:type="spellStart"/>
            <w:r w:rsidRPr="00632493">
              <w:t>VisitBritain</w:t>
            </w:r>
            <w:proofErr w:type="spellEnd"/>
            <w:r w:rsidRPr="00632493">
              <w:t xml:space="preserve"> and </w:t>
            </w:r>
            <w:proofErr w:type="spellStart"/>
            <w:r w:rsidRPr="00632493">
              <w:t>VisitEngland</w:t>
            </w:r>
            <w:proofErr w:type="spellEnd"/>
            <w:r w:rsidRPr="00632493">
              <w:t xml:space="preserve"> invite key stakeholders to launches and other relevant events throughout the year</w:t>
            </w:r>
            <w:r>
              <w:t xml:space="preserve">:  in the case of </w:t>
            </w:r>
            <w:proofErr w:type="spellStart"/>
            <w:r>
              <w:t>VisitBritain</w:t>
            </w:r>
            <w:proofErr w:type="spellEnd"/>
            <w:r>
              <w:t xml:space="preserve"> this includes an annual review launch</w:t>
            </w:r>
            <w:r w:rsidRPr="00632493">
              <w:t>.</w:t>
            </w:r>
          </w:p>
          <w:p w14:paraId="10A2A32F" w14:textId="77777777" w:rsidR="00F03523" w:rsidRDefault="00F03523" w:rsidP="008B3DB3">
            <w:pPr>
              <w:spacing w:after="120"/>
              <w:ind w:left="0"/>
            </w:pPr>
            <w:proofErr w:type="spellStart"/>
            <w:r>
              <w:t>VisitBritain</w:t>
            </w:r>
            <w:proofErr w:type="spellEnd"/>
            <w:r>
              <w:t xml:space="preserve"> also runs the British Tourism Industry Group which includes representatives from all key stakeholders.  This Group meets four times a year.</w:t>
            </w:r>
          </w:p>
          <w:p w14:paraId="11A06565" w14:textId="720CC572" w:rsidR="00C03893" w:rsidRPr="00C03893" w:rsidRDefault="00F03523" w:rsidP="00C03893">
            <w:pPr>
              <w:ind w:left="0"/>
            </w:pPr>
            <w:proofErr w:type="spellStart"/>
            <w:r>
              <w:t>VisitEngland</w:t>
            </w:r>
            <w:proofErr w:type="spellEnd"/>
            <w:r>
              <w:t xml:space="preserve"> has three main stakeholder forums: </w:t>
            </w:r>
          </w:p>
          <w:p w14:paraId="21C9AE86" w14:textId="77777777" w:rsidR="00F03523" w:rsidRPr="00C03893" w:rsidRDefault="00F03523" w:rsidP="00272C32">
            <w:pPr>
              <w:pStyle w:val="ListParagraph"/>
              <w:numPr>
                <w:ilvl w:val="0"/>
                <w:numId w:val="51"/>
              </w:numPr>
              <w:spacing w:after="0" w:line="240" w:lineRule="auto"/>
              <w:rPr>
                <w:rFonts w:ascii="Arial" w:hAnsi="Arial" w:cs="Arial"/>
              </w:rPr>
            </w:pPr>
            <w:r w:rsidRPr="00C03893">
              <w:rPr>
                <w:rFonts w:ascii="Arial" w:hAnsi="Arial" w:cs="Arial"/>
              </w:rPr>
              <w:t>A Strategic Industry Advisory group which is used to advise and monitor progress on the Strategic Framework for Tourism 2010-2020 </w:t>
            </w:r>
          </w:p>
          <w:p w14:paraId="2B652938" w14:textId="77777777" w:rsidR="00EB49BD" w:rsidRPr="00C03893" w:rsidRDefault="00EB49BD" w:rsidP="00EB49BD">
            <w:pPr>
              <w:pStyle w:val="ListParagraph"/>
              <w:spacing w:after="0" w:line="240" w:lineRule="auto"/>
              <w:rPr>
                <w:rFonts w:ascii="Arial" w:hAnsi="Arial" w:cs="Arial"/>
              </w:rPr>
            </w:pPr>
          </w:p>
          <w:p w14:paraId="5138FBFB" w14:textId="77777777" w:rsidR="00F03523" w:rsidRPr="00C03893" w:rsidRDefault="00F03523" w:rsidP="00272C32">
            <w:pPr>
              <w:pStyle w:val="ListParagraph"/>
              <w:numPr>
                <w:ilvl w:val="0"/>
                <w:numId w:val="51"/>
              </w:numPr>
              <w:spacing w:after="0" w:line="240" w:lineRule="auto"/>
              <w:rPr>
                <w:rFonts w:ascii="Arial" w:hAnsi="Arial" w:cs="Arial"/>
              </w:rPr>
            </w:pPr>
            <w:r w:rsidRPr="00C03893">
              <w:rPr>
                <w:rFonts w:ascii="Arial" w:hAnsi="Arial" w:cs="Arial"/>
              </w:rPr>
              <w:t>The Destination Management Forum  which brings together destination management organisations which meet the criteria for attendance</w:t>
            </w:r>
          </w:p>
          <w:p w14:paraId="62EB0AC1" w14:textId="77777777" w:rsidR="00EB49BD" w:rsidRPr="00C03893" w:rsidRDefault="00EB49BD" w:rsidP="00EB49BD">
            <w:pPr>
              <w:pStyle w:val="ListParagraph"/>
              <w:spacing w:after="240" w:line="240" w:lineRule="auto"/>
              <w:rPr>
                <w:rFonts w:ascii="Arial" w:hAnsi="Arial" w:cs="Arial"/>
              </w:rPr>
            </w:pPr>
          </w:p>
          <w:p w14:paraId="1915A374" w14:textId="6EFF8B7D" w:rsidR="00F03523" w:rsidRPr="008B3DB3" w:rsidRDefault="00F03523" w:rsidP="00272C32">
            <w:pPr>
              <w:pStyle w:val="ListParagraph"/>
              <w:numPr>
                <w:ilvl w:val="0"/>
                <w:numId w:val="51"/>
              </w:numPr>
              <w:spacing w:after="240" w:line="240" w:lineRule="auto"/>
            </w:pPr>
            <w:r w:rsidRPr="00C03893">
              <w:rPr>
                <w:rFonts w:ascii="Arial" w:hAnsi="Arial" w:cs="Arial"/>
              </w:rPr>
              <w:t>The Visitor Attractions Group which being together attractions’ associations</w:t>
            </w:r>
            <w:r w:rsidR="00C03893">
              <w:t>.</w:t>
            </w:r>
            <w:r>
              <w:br/>
            </w:r>
          </w:p>
        </w:tc>
      </w:tr>
      <w:tr w:rsidR="00F03523" w:rsidRPr="006F665F" w14:paraId="0FAC046C" w14:textId="77777777" w:rsidTr="006037A2">
        <w:tc>
          <w:tcPr>
            <w:tcW w:w="981" w:type="pct"/>
            <w:vMerge/>
          </w:tcPr>
          <w:p w14:paraId="36E57FA7" w14:textId="77777777" w:rsidR="00F03523" w:rsidRPr="006F665F" w:rsidRDefault="00F03523" w:rsidP="00F03523">
            <w:pPr>
              <w:spacing w:after="120"/>
            </w:pPr>
          </w:p>
        </w:tc>
        <w:tc>
          <w:tcPr>
            <w:tcW w:w="180" w:type="pct"/>
            <w:tcBorders>
              <w:bottom w:val="nil"/>
            </w:tcBorders>
          </w:tcPr>
          <w:p w14:paraId="1D5F0BC0" w14:textId="77777777" w:rsidR="00F03523" w:rsidRPr="006F665F" w:rsidRDefault="00F03523" w:rsidP="008B3DB3">
            <w:pPr>
              <w:spacing w:after="120"/>
              <w:ind w:left="0"/>
              <w:rPr>
                <w:b/>
                <w:i/>
              </w:rPr>
            </w:pPr>
          </w:p>
        </w:tc>
        <w:tc>
          <w:tcPr>
            <w:tcW w:w="1724" w:type="pct"/>
            <w:tcBorders>
              <w:bottom w:val="nil"/>
            </w:tcBorders>
          </w:tcPr>
          <w:p w14:paraId="625295AC" w14:textId="77777777" w:rsidR="00F03523" w:rsidRPr="006F665F" w:rsidRDefault="00F03523" w:rsidP="008B3DB3">
            <w:pPr>
              <w:spacing w:after="120"/>
              <w:ind w:left="0"/>
              <w:rPr>
                <w:b/>
                <w:i/>
              </w:rPr>
            </w:pPr>
            <w:r w:rsidRPr="006F665F">
              <w:rPr>
                <w:b/>
                <w:i/>
              </w:rPr>
              <w:t>Communications with the Public</w:t>
            </w:r>
          </w:p>
        </w:tc>
        <w:tc>
          <w:tcPr>
            <w:tcW w:w="426" w:type="pct"/>
            <w:tcBorders>
              <w:bottom w:val="nil"/>
            </w:tcBorders>
          </w:tcPr>
          <w:p w14:paraId="1544C7EC" w14:textId="77777777" w:rsidR="00F03523" w:rsidRPr="006F665F" w:rsidRDefault="00F03523" w:rsidP="00504FF0">
            <w:pPr>
              <w:spacing w:after="120"/>
              <w:jc w:val="center"/>
            </w:pPr>
          </w:p>
        </w:tc>
        <w:tc>
          <w:tcPr>
            <w:tcW w:w="1688" w:type="pct"/>
            <w:tcBorders>
              <w:bottom w:val="nil"/>
            </w:tcBorders>
          </w:tcPr>
          <w:p w14:paraId="0AB65372" w14:textId="77777777" w:rsidR="00F03523" w:rsidRPr="006F665F" w:rsidRDefault="00F03523" w:rsidP="00F03523">
            <w:pPr>
              <w:spacing w:after="120"/>
            </w:pPr>
          </w:p>
        </w:tc>
      </w:tr>
      <w:tr w:rsidR="00F03523" w:rsidRPr="006F665F" w14:paraId="7146F76B" w14:textId="77777777" w:rsidTr="006037A2">
        <w:tc>
          <w:tcPr>
            <w:tcW w:w="981" w:type="pct"/>
            <w:vMerge/>
          </w:tcPr>
          <w:p w14:paraId="55326C10" w14:textId="77777777" w:rsidR="00F03523" w:rsidRPr="006F665F" w:rsidRDefault="00F03523" w:rsidP="00F03523">
            <w:pPr>
              <w:spacing w:after="120"/>
            </w:pPr>
          </w:p>
        </w:tc>
        <w:tc>
          <w:tcPr>
            <w:tcW w:w="180" w:type="pct"/>
            <w:tcBorders>
              <w:top w:val="nil"/>
            </w:tcBorders>
          </w:tcPr>
          <w:p w14:paraId="0A6890EF" w14:textId="77777777" w:rsidR="00F03523" w:rsidRPr="006F665F" w:rsidRDefault="00F03523" w:rsidP="00504FF0">
            <w:pPr>
              <w:spacing w:after="120"/>
              <w:ind w:left="0"/>
              <w:rPr>
                <w:b/>
              </w:rPr>
            </w:pPr>
            <w:r w:rsidRPr="006F665F">
              <w:rPr>
                <w:b/>
              </w:rPr>
              <w:t>49.</w:t>
            </w:r>
          </w:p>
        </w:tc>
        <w:tc>
          <w:tcPr>
            <w:tcW w:w="1724" w:type="pct"/>
            <w:tcBorders>
              <w:top w:val="nil"/>
            </w:tcBorders>
          </w:tcPr>
          <w:p w14:paraId="688CE29C" w14:textId="77777777" w:rsidR="00F03523" w:rsidRPr="006F665F" w:rsidRDefault="00F03523" w:rsidP="008B3DB3">
            <w:pPr>
              <w:spacing w:after="120"/>
              <w:ind w:left="0"/>
            </w:pPr>
            <w:r w:rsidRPr="006F665F">
              <w:t>The public body should make an explicit commitment to openness in all its activities. It should engage and consult with the public on issues of real public interest or concern.  This might be via new media.</w:t>
            </w:r>
          </w:p>
        </w:tc>
        <w:tc>
          <w:tcPr>
            <w:tcW w:w="426" w:type="pct"/>
            <w:tcBorders>
              <w:top w:val="nil"/>
            </w:tcBorders>
          </w:tcPr>
          <w:p w14:paraId="7FDE66F1" w14:textId="77777777" w:rsidR="00F03523" w:rsidRPr="006F665F" w:rsidRDefault="00F03523" w:rsidP="00504FF0">
            <w:pPr>
              <w:spacing w:after="120"/>
              <w:ind w:left="0"/>
              <w:jc w:val="center"/>
            </w:pPr>
            <w:r w:rsidRPr="006F665F">
              <w:rPr>
                <w:color w:val="00B050"/>
              </w:rPr>
              <w:sym w:font="Wingdings 2" w:char="F098"/>
            </w:r>
          </w:p>
        </w:tc>
        <w:tc>
          <w:tcPr>
            <w:tcW w:w="1688" w:type="pct"/>
            <w:tcBorders>
              <w:top w:val="nil"/>
            </w:tcBorders>
          </w:tcPr>
          <w:p w14:paraId="12201773" w14:textId="77777777" w:rsidR="00F03523" w:rsidRPr="00FB5932" w:rsidRDefault="00F03523" w:rsidP="008B3DB3">
            <w:pPr>
              <w:spacing w:after="120"/>
              <w:ind w:left="0"/>
            </w:pPr>
            <w:r w:rsidRPr="00FB5932">
              <w:t xml:space="preserve">BTA is committed to transparency and </w:t>
            </w:r>
            <w:proofErr w:type="spellStart"/>
            <w:r w:rsidRPr="00FB5932">
              <w:t>VisitBritain</w:t>
            </w:r>
            <w:proofErr w:type="spellEnd"/>
            <w:r w:rsidRPr="00FB5932">
              <w:t xml:space="preserve"> and </w:t>
            </w:r>
            <w:proofErr w:type="spellStart"/>
            <w:r w:rsidRPr="00FB5932">
              <w:t>VisitEngland</w:t>
            </w:r>
            <w:proofErr w:type="spellEnd"/>
            <w:r w:rsidRPr="00FB5932">
              <w:t xml:space="preserve"> publish a wealth of information about their roles and activities on their corporate websites. Information about tourism products which is aimed at consumers is published on our consumer sites.  </w:t>
            </w:r>
          </w:p>
          <w:p w14:paraId="74305FD4" w14:textId="77777777" w:rsidR="00F03523" w:rsidRPr="00FB5932" w:rsidRDefault="00F03523" w:rsidP="008B3DB3">
            <w:pPr>
              <w:spacing w:after="120"/>
              <w:ind w:left="0"/>
            </w:pPr>
            <w:r w:rsidRPr="00FB5932">
              <w:t>However, other than in relation to the provision of tourism information aimed at an overseas audience but accessible to the general public in the UK</w:t>
            </w:r>
            <w:r>
              <w:t>,</w:t>
            </w:r>
            <w:r w:rsidRPr="00FB5932">
              <w:t xml:space="preserve"> the work of BTA trading as </w:t>
            </w:r>
            <w:proofErr w:type="spellStart"/>
            <w:r w:rsidRPr="00FB5932">
              <w:t>VisitBritain</w:t>
            </w:r>
            <w:proofErr w:type="spellEnd"/>
            <w:r w:rsidRPr="00FB5932">
              <w:t xml:space="preserve"> does not bring it into contact with the general public in the UK. </w:t>
            </w:r>
          </w:p>
          <w:p w14:paraId="7ED94C09" w14:textId="77777777" w:rsidR="00F03523" w:rsidRPr="00E7751E" w:rsidRDefault="00F03523" w:rsidP="008B3DB3">
            <w:pPr>
              <w:spacing w:after="120"/>
              <w:ind w:left="0"/>
              <w:rPr>
                <w:highlight w:val="yellow"/>
              </w:rPr>
            </w:pPr>
            <w:r w:rsidRPr="00FB5932">
              <w:t xml:space="preserve">BTA trading as </w:t>
            </w:r>
            <w:proofErr w:type="spellStart"/>
            <w:r w:rsidRPr="00FB5932">
              <w:t>VisitEngland</w:t>
            </w:r>
            <w:proofErr w:type="spellEnd"/>
            <w:r w:rsidRPr="00FB5932">
              <w:t xml:space="preserve"> provides tourism information about England to the general public in the UK via its website and other media channels but does not otherwise provide services to general public.</w:t>
            </w:r>
          </w:p>
        </w:tc>
      </w:tr>
      <w:tr w:rsidR="00F03523" w:rsidRPr="006F665F" w14:paraId="2632EF5B" w14:textId="77777777" w:rsidTr="006037A2">
        <w:tc>
          <w:tcPr>
            <w:tcW w:w="981" w:type="pct"/>
            <w:vMerge/>
          </w:tcPr>
          <w:p w14:paraId="4A8EB157" w14:textId="77777777" w:rsidR="00F03523" w:rsidRPr="006F665F" w:rsidRDefault="00F03523" w:rsidP="00F03523">
            <w:pPr>
              <w:spacing w:after="120"/>
            </w:pPr>
          </w:p>
        </w:tc>
        <w:tc>
          <w:tcPr>
            <w:tcW w:w="180" w:type="pct"/>
          </w:tcPr>
          <w:p w14:paraId="5F363EFB" w14:textId="77777777" w:rsidR="00F03523" w:rsidRPr="006F665F" w:rsidRDefault="00F03523" w:rsidP="00504FF0">
            <w:pPr>
              <w:spacing w:after="120"/>
              <w:ind w:left="0"/>
              <w:rPr>
                <w:b/>
              </w:rPr>
            </w:pPr>
            <w:r w:rsidRPr="006F665F">
              <w:rPr>
                <w:b/>
              </w:rPr>
              <w:t>50.</w:t>
            </w:r>
          </w:p>
        </w:tc>
        <w:tc>
          <w:tcPr>
            <w:tcW w:w="1724" w:type="pct"/>
          </w:tcPr>
          <w:p w14:paraId="3F1AFDFF" w14:textId="77777777" w:rsidR="00F03523" w:rsidRPr="006F665F" w:rsidRDefault="00F03523" w:rsidP="008B3DB3">
            <w:pPr>
              <w:spacing w:after="120"/>
              <w:ind w:left="0"/>
            </w:pPr>
            <w:r w:rsidRPr="006F665F">
              <w:t>It should publish details of senior staff and boards members together with appropriate contact details.</w:t>
            </w:r>
          </w:p>
        </w:tc>
        <w:tc>
          <w:tcPr>
            <w:tcW w:w="426" w:type="pct"/>
          </w:tcPr>
          <w:p w14:paraId="098EFF2D"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4DE0052A" w14:textId="77777777" w:rsidR="00F03523" w:rsidRPr="006F665F" w:rsidRDefault="00F03523" w:rsidP="008B3DB3">
            <w:pPr>
              <w:spacing w:after="120"/>
              <w:ind w:left="0"/>
            </w:pPr>
            <w:r>
              <w:t xml:space="preserve">Details of senior staff and Board members – together with contact details - are available on the </w:t>
            </w:r>
            <w:proofErr w:type="spellStart"/>
            <w:r>
              <w:t>VisitBritain</w:t>
            </w:r>
            <w:proofErr w:type="spellEnd"/>
            <w:r>
              <w:t xml:space="preserve"> and </w:t>
            </w:r>
            <w:proofErr w:type="spellStart"/>
            <w:r>
              <w:t>VisitEngland</w:t>
            </w:r>
            <w:proofErr w:type="spellEnd"/>
            <w:r>
              <w:t xml:space="preserve"> Corporate websites.</w:t>
            </w:r>
          </w:p>
        </w:tc>
      </w:tr>
      <w:tr w:rsidR="00F03523" w:rsidRPr="006F665F" w14:paraId="5072D2C9" w14:textId="77777777" w:rsidTr="006037A2">
        <w:tc>
          <w:tcPr>
            <w:tcW w:w="981" w:type="pct"/>
            <w:vMerge/>
          </w:tcPr>
          <w:p w14:paraId="0B153A66" w14:textId="77777777" w:rsidR="00F03523" w:rsidRPr="006F665F" w:rsidRDefault="00F03523" w:rsidP="00F03523">
            <w:pPr>
              <w:spacing w:after="120"/>
            </w:pPr>
          </w:p>
        </w:tc>
        <w:tc>
          <w:tcPr>
            <w:tcW w:w="180" w:type="pct"/>
          </w:tcPr>
          <w:p w14:paraId="486E0158" w14:textId="77777777" w:rsidR="00F03523" w:rsidRPr="006F665F" w:rsidRDefault="00F03523" w:rsidP="00504FF0">
            <w:pPr>
              <w:spacing w:after="120"/>
              <w:ind w:left="0"/>
              <w:rPr>
                <w:b/>
              </w:rPr>
            </w:pPr>
            <w:r w:rsidRPr="006F665F">
              <w:rPr>
                <w:b/>
              </w:rPr>
              <w:t>51.</w:t>
            </w:r>
          </w:p>
        </w:tc>
        <w:tc>
          <w:tcPr>
            <w:tcW w:w="1724" w:type="pct"/>
          </w:tcPr>
          <w:p w14:paraId="3F365FD7" w14:textId="77777777" w:rsidR="00F03523" w:rsidRPr="006F665F" w:rsidRDefault="00F03523" w:rsidP="008B3DB3">
            <w:pPr>
              <w:spacing w:after="120"/>
              <w:ind w:left="0"/>
            </w:pPr>
            <w:r w:rsidRPr="006F665F">
              <w:t>The public body should consider holding open board meetings or an annual open meeting.</w:t>
            </w:r>
          </w:p>
        </w:tc>
        <w:tc>
          <w:tcPr>
            <w:tcW w:w="426" w:type="pct"/>
          </w:tcPr>
          <w:p w14:paraId="240790E7" w14:textId="77777777" w:rsidR="00F03523" w:rsidRPr="006F665F" w:rsidRDefault="00F03523" w:rsidP="00504FF0">
            <w:pPr>
              <w:spacing w:after="120"/>
              <w:ind w:left="0"/>
              <w:jc w:val="center"/>
            </w:pPr>
            <w:r w:rsidRPr="006F665F">
              <w:rPr>
                <w:color w:val="FF0000"/>
                <w:sz w:val="24"/>
              </w:rPr>
              <w:sym w:font="Wingdings 2" w:char="F0D3"/>
            </w:r>
          </w:p>
        </w:tc>
        <w:tc>
          <w:tcPr>
            <w:tcW w:w="1688" w:type="pct"/>
          </w:tcPr>
          <w:p w14:paraId="514EA092" w14:textId="51B3E1BF" w:rsidR="00F03523" w:rsidRPr="006F665F" w:rsidRDefault="00F03523" w:rsidP="008B3DB3">
            <w:pPr>
              <w:spacing w:after="120"/>
              <w:ind w:left="0"/>
            </w:pPr>
            <w:r>
              <w:t xml:space="preserve">As explained above, BTA provides limited services to the general public but is committed to transparency and </w:t>
            </w:r>
            <w:proofErr w:type="gramStart"/>
            <w:r>
              <w:t>to  providing</w:t>
            </w:r>
            <w:proofErr w:type="gramEnd"/>
            <w:r>
              <w:t xml:space="preserve"> information about </w:t>
            </w:r>
            <w:proofErr w:type="spellStart"/>
            <w:r>
              <w:t>VisitBritain</w:t>
            </w:r>
            <w:proofErr w:type="spellEnd"/>
            <w:r>
              <w:t xml:space="preserve"> and </w:t>
            </w:r>
            <w:proofErr w:type="spellStart"/>
            <w:r>
              <w:t>VisitEngland’s</w:t>
            </w:r>
            <w:proofErr w:type="spellEnd"/>
            <w:r>
              <w:t xml:space="preserve"> roles and activities.</w:t>
            </w:r>
          </w:p>
        </w:tc>
      </w:tr>
      <w:tr w:rsidR="00F03523" w:rsidRPr="006F665F" w14:paraId="6F052789" w14:textId="77777777" w:rsidTr="006037A2">
        <w:tc>
          <w:tcPr>
            <w:tcW w:w="981" w:type="pct"/>
            <w:vMerge/>
          </w:tcPr>
          <w:p w14:paraId="600D4960" w14:textId="77777777" w:rsidR="00F03523" w:rsidRPr="006F665F" w:rsidRDefault="00F03523" w:rsidP="00F03523">
            <w:pPr>
              <w:spacing w:after="120"/>
            </w:pPr>
          </w:p>
        </w:tc>
        <w:tc>
          <w:tcPr>
            <w:tcW w:w="180" w:type="pct"/>
          </w:tcPr>
          <w:p w14:paraId="78C4D857" w14:textId="77777777" w:rsidR="00F03523" w:rsidRPr="006F665F" w:rsidRDefault="00F03523" w:rsidP="00504FF0">
            <w:pPr>
              <w:spacing w:after="120"/>
              <w:ind w:left="0"/>
              <w:rPr>
                <w:b/>
              </w:rPr>
            </w:pPr>
            <w:r w:rsidRPr="006F665F">
              <w:rPr>
                <w:b/>
              </w:rPr>
              <w:t>52.</w:t>
            </w:r>
          </w:p>
        </w:tc>
        <w:tc>
          <w:tcPr>
            <w:tcW w:w="1724" w:type="pct"/>
          </w:tcPr>
          <w:p w14:paraId="32AC7419" w14:textId="77777777" w:rsidR="00F03523" w:rsidRPr="006F665F" w:rsidRDefault="00F03523" w:rsidP="008B3DB3">
            <w:pPr>
              <w:spacing w:after="120"/>
              <w:ind w:left="0"/>
            </w:pPr>
            <w:r w:rsidRPr="006F665F">
              <w:t>The public body should proactively publish agendas and minutes of board meetings.</w:t>
            </w:r>
          </w:p>
        </w:tc>
        <w:tc>
          <w:tcPr>
            <w:tcW w:w="426" w:type="pct"/>
          </w:tcPr>
          <w:p w14:paraId="1CEEAB8A"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0B37996A" w14:textId="77777777" w:rsidR="00F03523" w:rsidRPr="006F665F" w:rsidRDefault="00F03523" w:rsidP="008B3DB3">
            <w:pPr>
              <w:spacing w:after="120"/>
              <w:ind w:left="0"/>
            </w:pPr>
            <w:r w:rsidRPr="006F665F">
              <w:t xml:space="preserve">Minutes of Board meetings are published on </w:t>
            </w:r>
            <w:r>
              <w:t>visitbritain.org</w:t>
            </w:r>
          </w:p>
        </w:tc>
      </w:tr>
      <w:tr w:rsidR="00F03523" w:rsidRPr="006F665F" w14:paraId="3D7273C0" w14:textId="77777777" w:rsidTr="00EB49BD">
        <w:trPr>
          <w:cantSplit/>
        </w:trPr>
        <w:tc>
          <w:tcPr>
            <w:tcW w:w="981" w:type="pct"/>
            <w:vMerge/>
          </w:tcPr>
          <w:p w14:paraId="33CA9D2B" w14:textId="77777777" w:rsidR="00F03523" w:rsidRPr="006F665F" w:rsidRDefault="00F03523" w:rsidP="00F03523">
            <w:pPr>
              <w:spacing w:after="120"/>
            </w:pPr>
          </w:p>
        </w:tc>
        <w:tc>
          <w:tcPr>
            <w:tcW w:w="180" w:type="pct"/>
          </w:tcPr>
          <w:p w14:paraId="7EFC51C2" w14:textId="77777777" w:rsidR="00F03523" w:rsidRPr="00ED1404" w:rsidRDefault="00F03523" w:rsidP="00504FF0">
            <w:pPr>
              <w:spacing w:after="120"/>
              <w:ind w:left="0"/>
              <w:rPr>
                <w:b/>
              </w:rPr>
            </w:pPr>
            <w:r w:rsidRPr="00ED1404">
              <w:rPr>
                <w:b/>
              </w:rPr>
              <w:t>53.</w:t>
            </w:r>
          </w:p>
        </w:tc>
        <w:tc>
          <w:tcPr>
            <w:tcW w:w="1724" w:type="pct"/>
          </w:tcPr>
          <w:p w14:paraId="30D98932" w14:textId="77777777" w:rsidR="00F03523" w:rsidRPr="00ED1404" w:rsidRDefault="00F03523" w:rsidP="008B3DB3">
            <w:pPr>
              <w:spacing w:after="120"/>
              <w:ind w:left="0"/>
            </w:pPr>
            <w:r w:rsidRPr="00ED1404">
              <w:t>The public body should proactively publish performance data.</w:t>
            </w:r>
          </w:p>
        </w:tc>
        <w:tc>
          <w:tcPr>
            <w:tcW w:w="426" w:type="pct"/>
            <w:vAlign w:val="center"/>
          </w:tcPr>
          <w:p w14:paraId="24711776"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219DCA9B" w14:textId="77777777" w:rsidR="00F03523" w:rsidRPr="00ED1404" w:rsidRDefault="00F03523" w:rsidP="008B3DB3">
            <w:pPr>
              <w:spacing w:after="120"/>
              <w:ind w:left="0"/>
            </w:pPr>
            <w:r w:rsidRPr="00ED1404">
              <w:rPr>
                <w:color w:val="000000" w:themeColor="text1"/>
              </w:rPr>
              <w:t xml:space="preserve">Key Performance Indicators </w:t>
            </w:r>
            <w:r>
              <w:rPr>
                <w:color w:val="000000" w:themeColor="text1"/>
              </w:rPr>
              <w:t xml:space="preserve">and results </w:t>
            </w:r>
            <w:r w:rsidRPr="00ED1404">
              <w:rPr>
                <w:color w:val="000000" w:themeColor="text1"/>
              </w:rPr>
              <w:t>are published in the Annual Report</w:t>
            </w:r>
            <w:r>
              <w:rPr>
                <w:color w:val="000000" w:themeColor="text1"/>
              </w:rPr>
              <w:t xml:space="preserve"> and Accounts and made available on our corporate websites</w:t>
            </w:r>
          </w:p>
        </w:tc>
      </w:tr>
      <w:tr w:rsidR="00F03523" w:rsidRPr="006F665F" w14:paraId="4E321660" w14:textId="77777777" w:rsidTr="006037A2">
        <w:tc>
          <w:tcPr>
            <w:tcW w:w="981" w:type="pct"/>
            <w:vMerge/>
          </w:tcPr>
          <w:p w14:paraId="6ACF659D" w14:textId="77777777" w:rsidR="00F03523" w:rsidRPr="006F665F" w:rsidRDefault="00F03523" w:rsidP="00F03523">
            <w:pPr>
              <w:spacing w:after="120"/>
            </w:pPr>
          </w:p>
        </w:tc>
        <w:tc>
          <w:tcPr>
            <w:tcW w:w="180" w:type="pct"/>
          </w:tcPr>
          <w:p w14:paraId="317A2236" w14:textId="77777777" w:rsidR="00F03523" w:rsidRPr="006F665F" w:rsidRDefault="00F03523" w:rsidP="00504FF0">
            <w:pPr>
              <w:spacing w:after="120"/>
              <w:ind w:left="0"/>
              <w:rPr>
                <w:b/>
              </w:rPr>
            </w:pPr>
            <w:r w:rsidRPr="006F665F">
              <w:rPr>
                <w:b/>
              </w:rPr>
              <w:t>54.</w:t>
            </w:r>
          </w:p>
        </w:tc>
        <w:tc>
          <w:tcPr>
            <w:tcW w:w="1724" w:type="pct"/>
          </w:tcPr>
          <w:p w14:paraId="357F33EE" w14:textId="77777777" w:rsidR="00F03523" w:rsidRPr="006F665F" w:rsidRDefault="00F03523" w:rsidP="008B3DB3">
            <w:pPr>
              <w:spacing w:after="120"/>
              <w:ind w:left="0"/>
            </w:pPr>
            <w:r w:rsidRPr="006F665F">
              <w:t>In accordance with transparency best practice, public bodies should consider publishing their spend data over £500. By regularly publishing such data and by opening their books for public scrutiny, public bodies can demonstrate their commitment to openness and transparency and to making themselves more accountable to the public.</w:t>
            </w:r>
          </w:p>
        </w:tc>
        <w:tc>
          <w:tcPr>
            <w:tcW w:w="426" w:type="pct"/>
          </w:tcPr>
          <w:p w14:paraId="6BF801C8" w14:textId="77777777" w:rsidR="00F03523" w:rsidRDefault="00F03523" w:rsidP="00504FF0">
            <w:pPr>
              <w:spacing w:after="120"/>
              <w:ind w:left="0"/>
              <w:jc w:val="center"/>
              <w:rPr>
                <w:color w:val="00B050"/>
              </w:rPr>
            </w:pPr>
            <w:r w:rsidRPr="006F665F">
              <w:rPr>
                <w:color w:val="00B050"/>
              </w:rPr>
              <w:sym w:font="Wingdings 2" w:char="F098"/>
            </w:r>
          </w:p>
          <w:p w14:paraId="24694B12" w14:textId="77777777" w:rsidR="00F03523" w:rsidRPr="006F665F" w:rsidRDefault="00F03523" w:rsidP="00504FF0">
            <w:pPr>
              <w:spacing w:after="120"/>
              <w:jc w:val="center"/>
            </w:pPr>
          </w:p>
        </w:tc>
        <w:tc>
          <w:tcPr>
            <w:tcW w:w="1688" w:type="pct"/>
          </w:tcPr>
          <w:p w14:paraId="7671BD4A" w14:textId="77777777" w:rsidR="00F03523" w:rsidRDefault="00F03523" w:rsidP="008B3DB3">
            <w:pPr>
              <w:spacing w:after="120"/>
              <w:ind w:left="0"/>
            </w:pPr>
            <w:r>
              <w:t>BTA publishes spend data for all transactions in excess of £25,000 on its corporate websites.</w:t>
            </w:r>
          </w:p>
          <w:p w14:paraId="0477B23A" w14:textId="77777777" w:rsidR="00F03523" w:rsidRDefault="00F03523" w:rsidP="00F03523">
            <w:pPr>
              <w:spacing w:after="120"/>
            </w:pPr>
          </w:p>
          <w:p w14:paraId="7EFD1596" w14:textId="77777777" w:rsidR="00F03523" w:rsidRPr="006F665F" w:rsidRDefault="00F03523" w:rsidP="00F03523">
            <w:pPr>
              <w:spacing w:after="120"/>
            </w:pPr>
          </w:p>
        </w:tc>
      </w:tr>
      <w:tr w:rsidR="00F03523" w:rsidRPr="006F665F" w14:paraId="500AA3B9" w14:textId="77777777" w:rsidTr="006037A2">
        <w:tc>
          <w:tcPr>
            <w:tcW w:w="981" w:type="pct"/>
            <w:vMerge/>
          </w:tcPr>
          <w:p w14:paraId="72913684" w14:textId="77777777" w:rsidR="00F03523" w:rsidRPr="006F665F" w:rsidRDefault="00F03523" w:rsidP="00F03523">
            <w:pPr>
              <w:spacing w:after="120"/>
            </w:pPr>
          </w:p>
        </w:tc>
        <w:tc>
          <w:tcPr>
            <w:tcW w:w="180" w:type="pct"/>
          </w:tcPr>
          <w:p w14:paraId="47E55765" w14:textId="77777777" w:rsidR="00F03523" w:rsidRPr="006F665F" w:rsidRDefault="00F03523" w:rsidP="00504FF0">
            <w:pPr>
              <w:spacing w:after="120"/>
              <w:ind w:left="0"/>
              <w:rPr>
                <w:b/>
              </w:rPr>
            </w:pPr>
            <w:r w:rsidRPr="006F665F">
              <w:rPr>
                <w:b/>
              </w:rPr>
              <w:t>55.</w:t>
            </w:r>
          </w:p>
        </w:tc>
        <w:tc>
          <w:tcPr>
            <w:tcW w:w="1724" w:type="pct"/>
          </w:tcPr>
          <w:p w14:paraId="445697AE" w14:textId="77777777" w:rsidR="00F03523" w:rsidRPr="006F665F" w:rsidRDefault="00F03523" w:rsidP="008B3DB3">
            <w:pPr>
              <w:spacing w:after="120"/>
              <w:ind w:left="0"/>
            </w:pPr>
            <w:r w:rsidRPr="006F665F">
              <w:t>The public body should establish effective correspondence handling and complaint procedures. These should make it simple for members of the public to contact the public body and to make complaints. Complaints should be taken seriously.  Where appropriate, complaints should be subject to investigation by the Parliamentary Ombudsman.</w:t>
            </w:r>
          </w:p>
        </w:tc>
        <w:tc>
          <w:tcPr>
            <w:tcW w:w="426" w:type="pct"/>
          </w:tcPr>
          <w:p w14:paraId="4905CDD2"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7EB5C26F" w14:textId="77777777" w:rsidR="00F03523" w:rsidRDefault="00F03523" w:rsidP="00504FF0">
            <w:pPr>
              <w:spacing w:after="120"/>
              <w:ind w:left="0"/>
            </w:pPr>
            <w:proofErr w:type="spellStart"/>
            <w:r w:rsidRPr="00AD6939">
              <w:t>VisitBritain</w:t>
            </w:r>
            <w:proofErr w:type="spellEnd"/>
            <w:r w:rsidRPr="00AD6939">
              <w:t xml:space="preserve"> and </w:t>
            </w:r>
            <w:proofErr w:type="spellStart"/>
            <w:r w:rsidRPr="00AD6939">
              <w:t>VisitEngland</w:t>
            </w:r>
            <w:proofErr w:type="spellEnd"/>
            <w:r w:rsidRPr="00AD6939">
              <w:t xml:space="preserve"> have established procedures for handling complaints.</w:t>
            </w:r>
          </w:p>
          <w:p w14:paraId="1DF111AA" w14:textId="77777777" w:rsidR="00F03523" w:rsidRDefault="00F03523" w:rsidP="00504FF0">
            <w:pPr>
              <w:spacing w:after="120"/>
              <w:ind w:left="0"/>
            </w:pPr>
            <w:r>
              <w:t>BTA is subject to the jurisdiction of the Parliamentary Ombudsman.</w:t>
            </w:r>
          </w:p>
          <w:p w14:paraId="443F6B78" w14:textId="77777777" w:rsidR="00F03523" w:rsidRPr="00AD6939" w:rsidRDefault="00F03523" w:rsidP="00F03523">
            <w:pPr>
              <w:spacing w:after="120"/>
            </w:pPr>
          </w:p>
        </w:tc>
      </w:tr>
      <w:tr w:rsidR="00F03523" w:rsidRPr="006F665F" w14:paraId="2A1074A5" w14:textId="77777777" w:rsidTr="006037A2">
        <w:tc>
          <w:tcPr>
            <w:tcW w:w="981" w:type="pct"/>
            <w:vMerge/>
          </w:tcPr>
          <w:p w14:paraId="4337D4D6" w14:textId="77777777" w:rsidR="00F03523" w:rsidRPr="006F665F" w:rsidRDefault="00F03523" w:rsidP="00F03523">
            <w:pPr>
              <w:spacing w:after="120"/>
            </w:pPr>
          </w:p>
        </w:tc>
        <w:tc>
          <w:tcPr>
            <w:tcW w:w="180" w:type="pct"/>
            <w:tcBorders>
              <w:bottom w:val="single" w:sz="4" w:space="0" w:color="auto"/>
            </w:tcBorders>
          </w:tcPr>
          <w:p w14:paraId="4FECED68" w14:textId="77777777" w:rsidR="00F03523" w:rsidRPr="00ED1404" w:rsidRDefault="00F03523" w:rsidP="00504FF0">
            <w:pPr>
              <w:spacing w:after="120"/>
              <w:ind w:left="0"/>
              <w:rPr>
                <w:b/>
              </w:rPr>
            </w:pPr>
            <w:r w:rsidRPr="00ED1404">
              <w:rPr>
                <w:b/>
              </w:rPr>
              <w:t>56.</w:t>
            </w:r>
          </w:p>
        </w:tc>
        <w:tc>
          <w:tcPr>
            <w:tcW w:w="1724" w:type="pct"/>
            <w:tcBorders>
              <w:bottom w:val="single" w:sz="4" w:space="0" w:color="auto"/>
            </w:tcBorders>
          </w:tcPr>
          <w:p w14:paraId="4F5C9C8D" w14:textId="77777777" w:rsidR="00F03523" w:rsidRPr="00ED1404" w:rsidRDefault="00F03523" w:rsidP="008B3DB3">
            <w:pPr>
              <w:spacing w:after="120"/>
              <w:ind w:left="0"/>
            </w:pPr>
            <w:r w:rsidRPr="00ED1404">
              <w:t>The public body should monitor and report on its performance in handling correspondence</w:t>
            </w:r>
          </w:p>
        </w:tc>
        <w:tc>
          <w:tcPr>
            <w:tcW w:w="426" w:type="pct"/>
            <w:tcBorders>
              <w:bottom w:val="single" w:sz="4" w:space="0" w:color="auto"/>
            </w:tcBorders>
          </w:tcPr>
          <w:p w14:paraId="2EEEAB09" w14:textId="77777777" w:rsidR="00F03523" w:rsidRPr="006F665F" w:rsidRDefault="00F03523" w:rsidP="00504FF0">
            <w:pPr>
              <w:spacing w:after="120"/>
              <w:ind w:left="0"/>
              <w:jc w:val="center"/>
            </w:pPr>
            <w:r w:rsidRPr="006F665F">
              <w:rPr>
                <w:color w:val="FF0000"/>
                <w:sz w:val="24"/>
              </w:rPr>
              <w:sym w:font="Wingdings 2" w:char="F0D3"/>
            </w:r>
          </w:p>
        </w:tc>
        <w:tc>
          <w:tcPr>
            <w:tcW w:w="1688" w:type="pct"/>
            <w:tcBorders>
              <w:bottom w:val="single" w:sz="4" w:space="0" w:color="auto"/>
            </w:tcBorders>
          </w:tcPr>
          <w:p w14:paraId="15243BA2" w14:textId="77777777" w:rsidR="00F03523" w:rsidRPr="00A82C9F" w:rsidRDefault="00F03523" w:rsidP="00504FF0">
            <w:pPr>
              <w:spacing w:after="120"/>
              <w:ind w:left="0"/>
              <w:rPr>
                <w:highlight w:val="yellow"/>
              </w:rPr>
            </w:pPr>
            <w:r>
              <w:t>Most correspondence is now via e mail and it would be disproportionately burdensome to operate a formal monitoring system.</w:t>
            </w:r>
          </w:p>
        </w:tc>
      </w:tr>
      <w:tr w:rsidR="00F03523" w:rsidRPr="006F665F" w14:paraId="5EE2E8C5" w14:textId="77777777" w:rsidTr="006037A2">
        <w:tc>
          <w:tcPr>
            <w:tcW w:w="981" w:type="pct"/>
            <w:vMerge/>
          </w:tcPr>
          <w:p w14:paraId="545799A9" w14:textId="77777777" w:rsidR="00F03523" w:rsidRPr="006F665F" w:rsidRDefault="00F03523" w:rsidP="00F03523">
            <w:pPr>
              <w:spacing w:after="120"/>
            </w:pPr>
          </w:p>
        </w:tc>
        <w:tc>
          <w:tcPr>
            <w:tcW w:w="180" w:type="pct"/>
            <w:tcBorders>
              <w:bottom w:val="nil"/>
            </w:tcBorders>
          </w:tcPr>
          <w:p w14:paraId="3FAEB951" w14:textId="77777777" w:rsidR="00F03523" w:rsidRPr="006F665F" w:rsidRDefault="00F03523" w:rsidP="00F03523">
            <w:pPr>
              <w:spacing w:after="120"/>
              <w:jc w:val="center"/>
              <w:rPr>
                <w:b/>
                <w:i/>
              </w:rPr>
            </w:pPr>
          </w:p>
        </w:tc>
        <w:tc>
          <w:tcPr>
            <w:tcW w:w="1724" w:type="pct"/>
            <w:tcBorders>
              <w:bottom w:val="nil"/>
            </w:tcBorders>
          </w:tcPr>
          <w:p w14:paraId="2D0838DC" w14:textId="77777777" w:rsidR="00F03523" w:rsidRPr="006F665F" w:rsidRDefault="00F03523" w:rsidP="008B3DB3">
            <w:pPr>
              <w:spacing w:after="120"/>
              <w:ind w:left="0"/>
              <w:rPr>
                <w:b/>
                <w:i/>
              </w:rPr>
            </w:pPr>
            <w:r w:rsidRPr="006F665F">
              <w:rPr>
                <w:b/>
                <w:i/>
              </w:rPr>
              <w:t>Marketing and PR</w:t>
            </w:r>
          </w:p>
        </w:tc>
        <w:tc>
          <w:tcPr>
            <w:tcW w:w="426" w:type="pct"/>
            <w:tcBorders>
              <w:bottom w:val="nil"/>
            </w:tcBorders>
          </w:tcPr>
          <w:p w14:paraId="2F7A20FF" w14:textId="77777777" w:rsidR="00F03523" w:rsidRPr="006F665F" w:rsidRDefault="00F03523" w:rsidP="00504FF0">
            <w:pPr>
              <w:spacing w:after="120"/>
              <w:jc w:val="center"/>
            </w:pPr>
          </w:p>
        </w:tc>
        <w:tc>
          <w:tcPr>
            <w:tcW w:w="1688" w:type="pct"/>
            <w:tcBorders>
              <w:bottom w:val="nil"/>
            </w:tcBorders>
          </w:tcPr>
          <w:p w14:paraId="7B509EA4" w14:textId="77777777" w:rsidR="00F03523" w:rsidRPr="006F665F" w:rsidRDefault="00F03523" w:rsidP="00F03523">
            <w:pPr>
              <w:spacing w:after="120"/>
            </w:pPr>
          </w:p>
        </w:tc>
      </w:tr>
      <w:tr w:rsidR="00F03523" w:rsidRPr="006F665F" w14:paraId="5C7189B7" w14:textId="77777777" w:rsidTr="006037A2">
        <w:tc>
          <w:tcPr>
            <w:tcW w:w="981" w:type="pct"/>
            <w:vMerge/>
          </w:tcPr>
          <w:p w14:paraId="4208BCAF" w14:textId="77777777" w:rsidR="00F03523" w:rsidRPr="006F665F" w:rsidRDefault="00F03523" w:rsidP="00F03523">
            <w:pPr>
              <w:spacing w:after="120"/>
            </w:pPr>
          </w:p>
        </w:tc>
        <w:tc>
          <w:tcPr>
            <w:tcW w:w="180" w:type="pct"/>
            <w:tcBorders>
              <w:top w:val="nil"/>
            </w:tcBorders>
          </w:tcPr>
          <w:p w14:paraId="643B6DB9" w14:textId="77777777" w:rsidR="00F03523" w:rsidRPr="006F665F" w:rsidRDefault="00F03523" w:rsidP="00504FF0">
            <w:pPr>
              <w:spacing w:after="120"/>
              <w:ind w:left="0"/>
              <w:rPr>
                <w:b/>
              </w:rPr>
            </w:pPr>
            <w:r w:rsidRPr="006F665F">
              <w:rPr>
                <w:b/>
              </w:rPr>
              <w:t>57.</w:t>
            </w:r>
          </w:p>
        </w:tc>
        <w:tc>
          <w:tcPr>
            <w:tcW w:w="1724" w:type="pct"/>
            <w:tcBorders>
              <w:top w:val="nil"/>
            </w:tcBorders>
          </w:tcPr>
          <w:p w14:paraId="56ED3E7A" w14:textId="77777777" w:rsidR="00F03523" w:rsidRPr="006F665F" w:rsidRDefault="00F03523" w:rsidP="008B3DB3">
            <w:pPr>
              <w:spacing w:after="120"/>
              <w:ind w:left="0"/>
            </w:pPr>
            <w:r w:rsidRPr="006F665F">
              <w:t>The public body must comply with the Government’s conventions on publicity and advertising.</w:t>
            </w:r>
          </w:p>
        </w:tc>
        <w:tc>
          <w:tcPr>
            <w:tcW w:w="426" w:type="pct"/>
            <w:tcBorders>
              <w:top w:val="nil"/>
            </w:tcBorders>
          </w:tcPr>
          <w:p w14:paraId="6682BA37" w14:textId="77777777" w:rsidR="00F03523" w:rsidRPr="006F665F" w:rsidRDefault="00F03523" w:rsidP="00504FF0">
            <w:pPr>
              <w:spacing w:after="120"/>
              <w:ind w:left="0"/>
              <w:jc w:val="center"/>
            </w:pPr>
            <w:r w:rsidRPr="006F665F">
              <w:rPr>
                <w:color w:val="00B050"/>
              </w:rPr>
              <w:sym w:font="Wingdings 2" w:char="F098"/>
            </w:r>
          </w:p>
        </w:tc>
        <w:tc>
          <w:tcPr>
            <w:tcW w:w="1688" w:type="pct"/>
            <w:tcBorders>
              <w:top w:val="nil"/>
            </w:tcBorders>
          </w:tcPr>
          <w:p w14:paraId="402EBF66" w14:textId="77777777" w:rsidR="00F03523" w:rsidRPr="007C4F45" w:rsidRDefault="00F03523" w:rsidP="00504FF0">
            <w:pPr>
              <w:spacing w:after="120"/>
              <w:ind w:left="0"/>
              <w:rPr>
                <w:highlight w:val="yellow"/>
              </w:rPr>
            </w:pPr>
            <w:r w:rsidRPr="00213732">
              <w:t xml:space="preserve">As national tourist boards the primary role of </w:t>
            </w:r>
            <w:proofErr w:type="spellStart"/>
            <w:r w:rsidRPr="00213732">
              <w:t>VisitBritain</w:t>
            </w:r>
            <w:proofErr w:type="spellEnd"/>
            <w:r w:rsidRPr="00213732">
              <w:t xml:space="preserve"> and </w:t>
            </w:r>
            <w:proofErr w:type="spellStart"/>
            <w:r w:rsidRPr="00213732">
              <w:t>VisitEngland</w:t>
            </w:r>
            <w:proofErr w:type="spellEnd"/>
            <w:r w:rsidRPr="00213732">
              <w:t xml:space="preserve"> </w:t>
            </w:r>
            <w:r>
              <w:t>is to promote Britai</w:t>
            </w:r>
            <w:r w:rsidRPr="00213732">
              <w:t>n and England respectively as destin</w:t>
            </w:r>
            <w:r>
              <w:t>a</w:t>
            </w:r>
            <w:r w:rsidRPr="00213732">
              <w:t xml:space="preserve">tions </w:t>
            </w:r>
            <w:r>
              <w:t xml:space="preserve">which necessitates undertaking marketing and PR activity.  All such activity undertaken by </w:t>
            </w:r>
            <w:proofErr w:type="spellStart"/>
            <w:r>
              <w:t>VisitBritain</w:t>
            </w:r>
            <w:proofErr w:type="spellEnd"/>
            <w:r>
              <w:t xml:space="preserve"> and </w:t>
            </w:r>
            <w:proofErr w:type="spellStart"/>
            <w:r>
              <w:t>VisitEngland</w:t>
            </w:r>
            <w:proofErr w:type="spellEnd"/>
            <w:r>
              <w:t xml:space="preserve"> has been covered by exemptions issued by the </w:t>
            </w:r>
            <w:r>
              <w:lastRenderedPageBreak/>
              <w:t>Cabinet Office Efficiency and Reform Group in accordance with Government conventions.</w:t>
            </w:r>
          </w:p>
        </w:tc>
      </w:tr>
      <w:tr w:rsidR="00F03523" w:rsidRPr="006F665F" w14:paraId="00CE737E" w14:textId="77777777" w:rsidTr="006037A2">
        <w:tc>
          <w:tcPr>
            <w:tcW w:w="981" w:type="pct"/>
            <w:vMerge/>
          </w:tcPr>
          <w:p w14:paraId="0ABD0D45" w14:textId="77777777" w:rsidR="00F03523" w:rsidRPr="006F665F" w:rsidRDefault="00F03523" w:rsidP="00F03523">
            <w:pPr>
              <w:spacing w:after="120"/>
            </w:pPr>
          </w:p>
        </w:tc>
        <w:tc>
          <w:tcPr>
            <w:tcW w:w="180" w:type="pct"/>
          </w:tcPr>
          <w:p w14:paraId="11B2D71A" w14:textId="42100D49" w:rsidR="00F03523" w:rsidRPr="006F665F" w:rsidRDefault="00504FF0" w:rsidP="00504FF0">
            <w:pPr>
              <w:spacing w:after="120"/>
              <w:ind w:left="0"/>
              <w:rPr>
                <w:b/>
              </w:rPr>
            </w:pPr>
            <w:r>
              <w:rPr>
                <w:b/>
              </w:rPr>
              <w:t>5</w:t>
            </w:r>
            <w:r w:rsidR="00F03523" w:rsidRPr="006F665F">
              <w:rPr>
                <w:b/>
              </w:rPr>
              <w:t>8.</w:t>
            </w:r>
          </w:p>
        </w:tc>
        <w:tc>
          <w:tcPr>
            <w:tcW w:w="1724" w:type="pct"/>
          </w:tcPr>
          <w:p w14:paraId="14F2BB6B" w14:textId="77777777" w:rsidR="00F03523" w:rsidRPr="006F665F" w:rsidRDefault="00F03523" w:rsidP="008B3DB3">
            <w:pPr>
              <w:spacing w:after="120"/>
              <w:ind w:left="0"/>
            </w:pPr>
            <w:r w:rsidRPr="006F665F">
              <w:t>These conventions must be understood by board members, senior managers and all staff in press, communication and marketing teams.</w:t>
            </w:r>
          </w:p>
        </w:tc>
        <w:tc>
          <w:tcPr>
            <w:tcW w:w="426" w:type="pct"/>
          </w:tcPr>
          <w:p w14:paraId="3F0CA979"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63CE6A3C" w14:textId="77777777" w:rsidR="00F03523" w:rsidRPr="007C4F45" w:rsidRDefault="00F03523" w:rsidP="00504FF0">
            <w:pPr>
              <w:spacing w:after="120"/>
              <w:ind w:left="0"/>
              <w:rPr>
                <w:highlight w:val="yellow"/>
              </w:rPr>
            </w:pPr>
            <w:r w:rsidRPr="00C55E5A">
              <w:t>These conventions are well understood</w:t>
            </w:r>
            <w:r>
              <w:t xml:space="preserve"> by all marketing, press and PR staff and board members and all members of the senior management team have been briefed accordingly. </w:t>
            </w:r>
          </w:p>
        </w:tc>
      </w:tr>
      <w:tr w:rsidR="00F03523" w:rsidRPr="006F665F" w14:paraId="409310A1" w14:textId="77777777" w:rsidTr="00920D2B">
        <w:tc>
          <w:tcPr>
            <w:tcW w:w="981" w:type="pct"/>
            <w:vMerge/>
            <w:tcBorders>
              <w:bottom w:val="single" w:sz="4" w:space="0" w:color="auto"/>
            </w:tcBorders>
          </w:tcPr>
          <w:p w14:paraId="0B314746" w14:textId="77777777" w:rsidR="00F03523" w:rsidRPr="006F665F" w:rsidRDefault="00F03523" w:rsidP="00F03523">
            <w:pPr>
              <w:spacing w:after="120"/>
            </w:pPr>
          </w:p>
        </w:tc>
        <w:tc>
          <w:tcPr>
            <w:tcW w:w="180" w:type="pct"/>
            <w:tcBorders>
              <w:bottom w:val="single" w:sz="4" w:space="0" w:color="auto"/>
            </w:tcBorders>
          </w:tcPr>
          <w:p w14:paraId="7C87F922" w14:textId="77777777" w:rsidR="00F03523" w:rsidRPr="006F665F" w:rsidRDefault="00F03523" w:rsidP="00504FF0">
            <w:pPr>
              <w:spacing w:after="120"/>
              <w:ind w:left="0"/>
              <w:rPr>
                <w:b/>
              </w:rPr>
            </w:pPr>
            <w:r w:rsidRPr="006F665F">
              <w:rPr>
                <w:b/>
              </w:rPr>
              <w:t>59.</w:t>
            </w:r>
          </w:p>
        </w:tc>
        <w:tc>
          <w:tcPr>
            <w:tcW w:w="1724" w:type="pct"/>
            <w:tcBorders>
              <w:bottom w:val="single" w:sz="4" w:space="0" w:color="auto"/>
            </w:tcBorders>
          </w:tcPr>
          <w:p w14:paraId="076D753E" w14:textId="77777777" w:rsidR="00F03523" w:rsidRPr="006F665F" w:rsidRDefault="00F03523" w:rsidP="008B3DB3">
            <w:pPr>
              <w:spacing w:after="120"/>
              <w:ind w:left="0"/>
            </w:pPr>
            <w:r w:rsidRPr="006F665F">
              <w:t>Appropriate rules and restrictions must be in place limiting the use of marketing and PR consultants.</w:t>
            </w:r>
          </w:p>
        </w:tc>
        <w:tc>
          <w:tcPr>
            <w:tcW w:w="426" w:type="pct"/>
            <w:tcBorders>
              <w:bottom w:val="single" w:sz="4" w:space="0" w:color="auto"/>
            </w:tcBorders>
          </w:tcPr>
          <w:p w14:paraId="0D378C31" w14:textId="77777777" w:rsidR="00F03523" w:rsidRPr="006F665F" w:rsidRDefault="00F03523" w:rsidP="00504FF0">
            <w:pPr>
              <w:spacing w:after="120"/>
              <w:ind w:left="0"/>
              <w:jc w:val="center"/>
            </w:pPr>
            <w:r w:rsidRPr="006F665F">
              <w:rPr>
                <w:color w:val="00B050"/>
              </w:rPr>
              <w:sym w:font="Wingdings 2" w:char="F098"/>
            </w:r>
          </w:p>
        </w:tc>
        <w:tc>
          <w:tcPr>
            <w:tcW w:w="1688" w:type="pct"/>
            <w:tcBorders>
              <w:bottom w:val="single" w:sz="4" w:space="0" w:color="auto"/>
            </w:tcBorders>
          </w:tcPr>
          <w:p w14:paraId="2709DDEA" w14:textId="77777777" w:rsidR="00F03523" w:rsidRPr="006F665F" w:rsidRDefault="00F03523" w:rsidP="00504FF0">
            <w:pPr>
              <w:spacing w:after="120"/>
              <w:ind w:left="0"/>
            </w:pPr>
            <w:proofErr w:type="spellStart"/>
            <w:r>
              <w:t>VisitBritain</w:t>
            </w:r>
            <w:proofErr w:type="spellEnd"/>
            <w:r>
              <w:t xml:space="preserve"> and </w:t>
            </w:r>
            <w:proofErr w:type="spellStart"/>
            <w:r>
              <w:t>VisitEngland</w:t>
            </w:r>
            <w:proofErr w:type="spellEnd"/>
            <w:r>
              <w:t xml:space="preserve"> do not use marketing and PR consultants.</w:t>
            </w:r>
          </w:p>
        </w:tc>
      </w:tr>
      <w:tr w:rsidR="00F03523" w:rsidRPr="006F665F" w14:paraId="6002553D" w14:textId="77777777" w:rsidTr="00920D2B">
        <w:tc>
          <w:tcPr>
            <w:tcW w:w="981" w:type="pct"/>
            <w:vMerge/>
            <w:tcBorders>
              <w:bottom w:val="single" w:sz="4" w:space="0" w:color="auto"/>
            </w:tcBorders>
          </w:tcPr>
          <w:p w14:paraId="64F1DA49" w14:textId="77777777" w:rsidR="00F03523" w:rsidRPr="006F665F" w:rsidRDefault="00F03523" w:rsidP="00F03523">
            <w:pPr>
              <w:spacing w:after="120"/>
            </w:pPr>
          </w:p>
        </w:tc>
        <w:tc>
          <w:tcPr>
            <w:tcW w:w="180" w:type="pct"/>
            <w:tcBorders>
              <w:bottom w:val="single" w:sz="4" w:space="0" w:color="auto"/>
            </w:tcBorders>
          </w:tcPr>
          <w:p w14:paraId="2D500EA4" w14:textId="77777777" w:rsidR="00F03523" w:rsidRPr="006F665F" w:rsidRDefault="00F03523" w:rsidP="00504FF0">
            <w:pPr>
              <w:spacing w:after="120"/>
              <w:ind w:left="0"/>
              <w:rPr>
                <w:b/>
              </w:rPr>
            </w:pPr>
            <w:r w:rsidRPr="006F665F">
              <w:rPr>
                <w:b/>
              </w:rPr>
              <w:t>60</w:t>
            </w:r>
          </w:p>
        </w:tc>
        <w:tc>
          <w:tcPr>
            <w:tcW w:w="1724" w:type="pct"/>
            <w:tcBorders>
              <w:bottom w:val="single" w:sz="4" w:space="0" w:color="auto"/>
            </w:tcBorders>
          </w:tcPr>
          <w:p w14:paraId="734E8789" w14:textId="77777777" w:rsidR="00F03523" w:rsidRPr="006F665F" w:rsidRDefault="00F03523" w:rsidP="008B3DB3">
            <w:pPr>
              <w:spacing w:after="120"/>
              <w:ind w:left="0"/>
            </w:pPr>
            <w:r w:rsidRPr="006F665F">
              <w:t>The public body should put robust and effective systems in place to ensure that the public body is not, and is not perceived to be, engaging in political lobbying.  This includes restrictions on board members and staff attending Party Conferences in a professional capacity.</w:t>
            </w:r>
          </w:p>
        </w:tc>
        <w:tc>
          <w:tcPr>
            <w:tcW w:w="426" w:type="pct"/>
            <w:tcBorders>
              <w:bottom w:val="single" w:sz="4" w:space="0" w:color="auto"/>
            </w:tcBorders>
          </w:tcPr>
          <w:p w14:paraId="26B28A6F" w14:textId="77777777" w:rsidR="00F03523" w:rsidRPr="006F665F" w:rsidRDefault="00F03523" w:rsidP="00504FF0">
            <w:pPr>
              <w:spacing w:after="120"/>
              <w:ind w:left="0"/>
              <w:jc w:val="center"/>
            </w:pPr>
            <w:r w:rsidRPr="006F665F">
              <w:rPr>
                <w:color w:val="00B050"/>
              </w:rPr>
              <w:sym w:font="Wingdings 2" w:char="F098"/>
            </w:r>
          </w:p>
        </w:tc>
        <w:tc>
          <w:tcPr>
            <w:tcW w:w="1688" w:type="pct"/>
            <w:tcBorders>
              <w:bottom w:val="single" w:sz="4" w:space="0" w:color="auto"/>
            </w:tcBorders>
          </w:tcPr>
          <w:p w14:paraId="2A757AF3" w14:textId="77777777" w:rsidR="00F03523" w:rsidRDefault="00F03523" w:rsidP="00504FF0">
            <w:pPr>
              <w:spacing w:after="120"/>
              <w:ind w:left="0"/>
            </w:pPr>
            <w:proofErr w:type="spellStart"/>
            <w:r>
              <w:t>VisitBritain</w:t>
            </w:r>
            <w:proofErr w:type="spellEnd"/>
            <w:r>
              <w:t xml:space="preserve"> and </w:t>
            </w:r>
            <w:proofErr w:type="spellStart"/>
            <w:proofErr w:type="gramStart"/>
            <w:r>
              <w:t>VisitEngland</w:t>
            </w:r>
            <w:proofErr w:type="spellEnd"/>
            <w:r>
              <w:t xml:space="preserve">  do</w:t>
            </w:r>
            <w:proofErr w:type="gramEnd"/>
            <w:r>
              <w:t xml:space="preserve"> not engage in lobbying activity and staff and Board Members are not permitted to attend party conferences as part of their professional duties for BTA. </w:t>
            </w:r>
          </w:p>
          <w:p w14:paraId="77FA7FB6" w14:textId="77777777" w:rsidR="00F03523" w:rsidRPr="006F665F" w:rsidRDefault="00F03523" w:rsidP="00504FF0">
            <w:pPr>
              <w:spacing w:after="120"/>
              <w:ind w:left="0"/>
            </w:pPr>
            <w:r>
              <w:t>BTA is required by the Development of Tourism Act 1969 to advise ministers and public bodies on matters affecting tourism and is cognisant at all times of the distinction between the provision of advice and lobbying.</w:t>
            </w:r>
          </w:p>
        </w:tc>
      </w:tr>
    </w:tbl>
    <w:p w14:paraId="6AD66E72" w14:textId="77777777" w:rsidR="00920D2B" w:rsidRDefault="00920D2B">
      <w:r>
        <w:br w:type="page"/>
      </w:r>
    </w:p>
    <w:tbl>
      <w:tblPr>
        <w:tblStyle w:val="TableGrid"/>
        <w:tblW w:w="5000" w:type="pct"/>
        <w:tblLook w:val="04A0" w:firstRow="1" w:lastRow="0" w:firstColumn="1" w:lastColumn="0" w:noHBand="0" w:noVBand="1"/>
      </w:tblPr>
      <w:tblGrid>
        <w:gridCol w:w="2802"/>
        <w:gridCol w:w="522"/>
        <w:gridCol w:w="4925"/>
        <w:gridCol w:w="1216"/>
        <w:gridCol w:w="4822"/>
      </w:tblGrid>
      <w:tr w:rsidR="00F03523" w:rsidRPr="006F665F" w14:paraId="7FE90AC3" w14:textId="77777777" w:rsidTr="006037A2">
        <w:tc>
          <w:tcPr>
            <w:tcW w:w="981" w:type="pct"/>
            <w:tcBorders>
              <w:top w:val="nil"/>
              <w:left w:val="nil"/>
              <w:bottom w:val="single" w:sz="4" w:space="0" w:color="auto"/>
              <w:right w:val="nil"/>
            </w:tcBorders>
          </w:tcPr>
          <w:p w14:paraId="548CE332" w14:textId="74DA03F3" w:rsidR="00F03523" w:rsidRPr="006F665F" w:rsidRDefault="00F03523" w:rsidP="00F03523">
            <w:pPr>
              <w:spacing w:after="120"/>
            </w:pPr>
          </w:p>
        </w:tc>
        <w:tc>
          <w:tcPr>
            <w:tcW w:w="180" w:type="pct"/>
            <w:tcBorders>
              <w:top w:val="nil"/>
              <w:left w:val="nil"/>
              <w:bottom w:val="nil"/>
              <w:right w:val="nil"/>
            </w:tcBorders>
          </w:tcPr>
          <w:p w14:paraId="3BF4CD6E" w14:textId="77777777" w:rsidR="00F03523" w:rsidRPr="006F665F" w:rsidRDefault="00F03523" w:rsidP="00F03523">
            <w:pPr>
              <w:spacing w:after="120"/>
            </w:pPr>
          </w:p>
        </w:tc>
        <w:tc>
          <w:tcPr>
            <w:tcW w:w="1724" w:type="pct"/>
            <w:tcBorders>
              <w:top w:val="nil"/>
              <w:left w:val="nil"/>
              <w:bottom w:val="nil"/>
              <w:right w:val="nil"/>
            </w:tcBorders>
          </w:tcPr>
          <w:p w14:paraId="3979CDC0" w14:textId="77777777" w:rsidR="00F03523" w:rsidRPr="006F665F" w:rsidRDefault="00F03523" w:rsidP="00F03523">
            <w:pPr>
              <w:spacing w:after="120"/>
            </w:pPr>
          </w:p>
        </w:tc>
        <w:tc>
          <w:tcPr>
            <w:tcW w:w="426" w:type="pct"/>
            <w:tcBorders>
              <w:top w:val="nil"/>
              <w:left w:val="nil"/>
              <w:bottom w:val="nil"/>
              <w:right w:val="nil"/>
            </w:tcBorders>
          </w:tcPr>
          <w:p w14:paraId="10D721F5" w14:textId="77777777" w:rsidR="00F03523" w:rsidRPr="006F665F" w:rsidRDefault="00F03523" w:rsidP="00F03523">
            <w:pPr>
              <w:spacing w:after="120"/>
            </w:pPr>
          </w:p>
        </w:tc>
        <w:tc>
          <w:tcPr>
            <w:tcW w:w="1688" w:type="pct"/>
            <w:tcBorders>
              <w:top w:val="nil"/>
              <w:left w:val="nil"/>
              <w:bottom w:val="nil"/>
              <w:right w:val="nil"/>
            </w:tcBorders>
          </w:tcPr>
          <w:p w14:paraId="283E7A5D" w14:textId="77777777" w:rsidR="00F03523" w:rsidRPr="006F665F" w:rsidRDefault="00F03523" w:rsidP="00F03523">
            <w:pPr>
              <w:spacing w:after="120"/>
            </w:pPr>
          </w:p>
        </w:tc>
      </w:tr>
      <w:tr w:rsidR="00F03523" w:rsidRPr="006F665F" w14:paraId="438CAF7D" w14:textId="77777777" w:rsidTr="0011642A">
        <w:tc>
          <w:tcPr>
            <w:tcW w:w="981" w:type="pct"/>
            <w:tcBorders>
              <w:bottom w:val="single" w:sz="4" w:space="0" w:color="auto"/>
            </w:tcBorders>
            <w:shd w:val="clear" w:color="auto" w:fill="B6DDE8" w:themeFill="accent5" w:themeFillTint="66"/>
          </w:tcPr>
          <w:p w14:paraId="2A4ED7E6" w14:textId="77777777" w:rsidR="00F03523" w:rsidRPr="006F665F" w:rsidRDefault="00F03523" w:rsidP="00504FF0">
            <w:pPr>
              <w:spacing w:after="120"/>
              <w:ind w:left="0"/>
              <w:rPr>
                <w:b/>
                <w:sz w:val="28"/>
                <w:szCs w:val="28"/>
              </w:rPr>
            </w:pPr>
            <w:r w:rsidRPr="006F665F">
              <w:rPr>
                <w:b/>
                <w:sz w:val="28"/>
                <w:szCs w:val="28"/>
              </w:rPr>
              <w:t>CONDUCT AND BEHAVIOUR</w:t>
            </w:r>
          </w:p>
        </w:tc>
        <w:tc>
          <w:tcPr>
            <w:tcW w:w="180" w:type="pct"/>
            <w:tcBorders>
              <w:top w:val="nil"/>
              <w:bottom w:val="single" w:sz="4" w:space="0" w:color="auto"/>
              <w:right w:val="nil"/>
            </w:tcBorders>
          </w:tcPr>
          <w:p w14:paraId="2DBD4C2D" w14:textId="77777777" w:rsidR="00F03523" w:rsidRPr="006F665F" w:rsidRDefault="00F03523" w:rsidP="00F03523">
            <w:pPr>
              <w:spacing w:after="120"/>
              <w:rPr>
                <w:b/>
              </w:rPr>
            </w:pPr>
          </w:p>
        </w:tc>
        <w:tc>
          <w:tcPr>
            <w:tcW w:w="1724" w:type="pct"/>
            <w:tcBorders>
              <w:top w:val="nil"/>
              <w:left w:val="nil"/>
              <w:bottom w:val="single" w:sz="4" w:space="0" w:color="auto"/>
              <w:right w:val="nil"/>
            </w:tcBorders>
          </w:tcPr>
          <w:p w14:paraId="522027F9" w14:textId="77777777" w:rsidR="00F03523" w:rsidRPr="006F665F" w:rsidRDefault="00F03523" w:rsidP="00F03523">
            <w:pPr>
              <w:spacing w:after="120"/>
              <w:rPr>
                <w:b/>
              </w:rPr>
            </w:pPr>
          </w:p>
        </w:tc>
        <w:tc>
          <w:tcPr>
            <w:tcW w:w="426" w:type="pct"/>
            <w:tcBorders>
              <w:top w:val="nil"/>
              <w:left w:val="nil"/>
              <w:bottom w:val="single" w:sz="4" w:space="0" w:color="auto"/>
              <w:right w:val="nil"/>
            </w:tcBorders>
          </w:tcPr>
          <w:p w14:paraId="36AA5C31" w14:textId="77777777" w:rsidR="00F03523" w:rsidRPr="006F665F" w:rsidRDefault="00F03523" w:rsidP="00F03523">
            <w:pPr>
              <w:spacing w:after="120"/>
            </w:pPr>
          </w:p>
        </w:tc>
        <w:tc>
          <w:tcPr>
            <w:tcW w:w="1688" w:type="pct"/>
            <w:tcBorders>
              <w:top w:val="nil"/>
              <w:left w:val="nil"/>
              <w:bottom w:val="single" w:sz="4" w:space="0" w:color="auto"/>
              <w:right w:val="nil"/>
            </w:tcBorders>
          </w:tcPr>
          <w:p w14:paraId="409F8A62" w14:textId="77777777" w:rsidR="00F03523" w:rsidRPr="006F665F" w:rsidRDefault="00F03523" w:rsidP="00F03523">
            <w:pPr>
              <w:spacing w:after="120"/>
            </w:pPr>
          </w:p>
        </w:tc>
      </w:tr>
      <w:tr w:rsidR="00F03523" w:rsidRPr="006F665F" w14:paraId="23F11EA0" w14:textId="77777777" w:rsidTr="0011642A">
        <w:tc>
          <w:tcPr>
            <w:tcW w:w="981" w:type="pct"/>
            <w:shd w:val="clear" w:color="auto" w:fill="B6DDE8" w:themeFill="accent5" w:themeFillTint="66"/>
          </w:tcPr>
          <w:p w14:paraId="073518BE" w14:textId="77777777" w:rsidR="00F03523" w:rsidRPr="006F665F" w:rsidRDefault="00F03523" w:rsidP="00504FF0">
            <w:pPr>
              <w:spacing w:after="120"/>
              <w:ind w:left="0"/>
              <w:rPr>
                <w:b/>
              </w:rPr>
            </w:pPr>
            <w:r w:rsidRPr="006F665F">
              <w:rPr>
                <w:b/>
              </w:rPr>
              <w:t>PRINCIPLE</w:t>
            </w:r>
          </w:p>
        </w:tc>
        <w:tc>
          <w:tcPr>
            <w:tcW w:w="180" w:type="pct"/>
            <w:tcBorders>
              <w:bottom w:val="single" w:sz="4" w:space="0" w:color="auto"/>
              <w:right w:val="nil"/>
            </w:tcBorders>
            <w:shd w:val="clear" w:color="auto" w:fill="B6DDE8" w:themeFill="accent5" w:themeFillTint="66"/>
          </w:tcPr>
          <w:p w14:paraId="1B02EBB2" w14:textId="77777777" w:rsidR="00F03523" w:rsidRPr="006F665F" w:rsidRDefault="00F03523" w:rsidP="00F03523">
            <w:pPr>
              <w:spacing w:after="120"/>
              <w:rPr>
                <w:b/>
              </w:rPr>
            </w:pPr>
          </w:p>
        </w:tc>
        <w:tc>
          <w:tcPr>
            <w:tcW w:w="1724" w:type="pct"/>
            <w:tcBorders>
              <w:left w:val="nil"/>
              <w:bottom w:val="single" w:sz="4" w:space="0" w:color="auto"/>
            </w:tcBorders>
            <w:shd w:val="clear" w:color="auto" w:fill="B6DDE8" w:themeFill="accent5" w:themeFillTint="66"/>
          </w:tcPr>
          <w:p w14:paraId="5A18C7C1" w14:textId="77777777" w:rsidR="00F03523" w:rsidRPr="006F665F" w:rsidRDefault="00F03523" w:rsidP="00504FF0">
            <w:pPr>
              <w:spacing w:after="120"/>
              <w:ind w:left="0"/>
              <w:rPr>
                <w:b/>
              </w:rPr>
            </w:pPr>
            <w:r w:rsidRPr="006F665F">
              <w:rPr>
                <w:b/>
              </w:rPr>
              <w:t>SUPPORTING PROVISION</w:t>
            </w:r>
          </w:p>
        </w:tc>
        <w:tc>
          <w:tcPr>
            <w:tcW w:w="426" w:type="pct"/>
            <w:tcBorders>
              <w:bottom w:val="single" w:sz="4" w:space="0" w:color="auto"/>
            </w:tcBorders>
            <w:shd w:val="clear" w:color="auto" w:fill="B6DDE8" w:themeFill="accent5" w:themeFillTint="66"/>
          </w:tcPr>
          <w:p w14:paraId="03B42AE2" w14:textId="77777777" w:rsidR="00F03523" w:rsidRPr="006F665F" w:rsidRDefault="00F03523" w:rsidP="00504FF0">
            <w:pPr>
              <w:spacing w:after="120"/>
              <w:ind w:left="0"/>
              <w:jc w:val="center"/>
              <w:rPr>
                <w:b/>
              </w:rPr>
            </w:pPr>
            <w:r w:rsidRPr="006F665F">
              <w:rPr>
                <w:b/>
              </w:rPr>
              <w:t>COMPLY</w:t>
            </w:r>
          </w:p>
        </w:tc>
        <w:tc>
          <w:tcPr>
            <w:tcW w:w="1688" w:type="pct"/>
            <w:tcBorders>
              <w:bottom w:val="single" w:sz="4" w:space="0" w:color="auto"/>
            </w:tcBorders>
            <w:shd w:val="clear" w:color="auto" w:fill="B6DDE8" w:themeFill="accent5" w:themeFillTint="66"/>
          </w:tcPr>
          <w:p w14:paraId="31DDC591" w14:textId="77777777" w:rsidR="00F03523" w:rsidRPr="006F665F" w:rsidRDefault="00F03523" w:rsidP="00504FF0">
            <w:pPr>
              <w:spacing w:after="120"/>
              <w:ind w:left="0"/>
              <w:jc w:val="center"/>
              <w:rPr>
                <w:b/>
              </w:rPr>
            </w:pPr>
            <w:r w:rsidRPr="006F665F">
              <w:rPr>
                <w:b/>
              </w:rPr>
              <w:t>EXPLAIN</w:t>
            </w:r>
          </w:p>
        </w:tc>
      </w:tr>
      <w:tr w:rsidR="00F03523" w:rsidRPr="006F665F" w14:paraId="7C88D3D5" w14:textId="77777777" w:rsidTr="006037A2">
        <w:tc>
          <w:tcPr>
            <w:tcW w:w="981" w:type="pct"/>
            <w:vMerge w:val="restart"/>
          </w:tcPr>
          <w:p w14:paraId="74309685" w14:textId="77777777" w:rsidR="00F03523" w:rsidRPr="006F665F" w:rsidRDefault="00F03523" w:rsidP="00504FF0">
            <w:pPr>
              <w:spacing w:after="120"/>
              <w:ind w:left="0"/>
              <w:rPr>
                <w:b/>
              </w:rPr>
            </w:pPr>
            <w:r w:rsidRPr="006F665F">
              <w:rPr>
                <w:b/>
              </w:rPr>
              <w:t xml:space="preserve">The board and staff of the public body work to the highest personal and professional standards.  </w:t>
            </w:r>
          </w:p>
          <w:p w14:paraId="7CDA7378" w14:textId="77777777" w:rsidR="00504FF0" w:rsidRDefault="00504FF0" w:rsidP="00504FF0">
            <w:pPr>
              <w:spacing w:after="120"/>
              <w:ind w:left="0"/>
              <w:rPr>
                <w:b/>
              </w:rPr>
            </w:pPr>
          </w:p>
          <w:p w14:paraId="5B914499" w14:textId="77777777" w:rsidR="00F03523" w:rsidRPr="006F665F" w:rsidRDefault="00F03523" w:rsidP="00504FF0">
            <w:pPr>
              <w:spacing w:after="120"/>
              <w:ind w:left="0"/>
            </w:pPr>
            <w:r w:rsidRPr="006F665F">
              <w:rPr>
                <w:b/>
              </w:rPr>
              <w:t>They promote the values of the public body and of good governance through their conduct and behaviour.</w:t>
            </w:r>
          </w:p>
        </w:tc>
        <w:tc>
          <w:tcPr>
            <w:tcW w:w="180" w:type="pct"/>
            <w:tcBorders>
              <w:bottom w:val="nil"/>
            </w:tcBorders>
          </w:tcPr>
          <w:p w14:paraId="6F018562" w14:textId="77777777" w:rsidR="00F03523" w:rsidRPr="006F665F" w:rsidRDefault="00F03523" w:rsidP="00F03523">
            <w:pPr>
              <w:spacing w:after="120"/>
              <w:jc w:val="center"/>
              <w:rPr>
                <w:b/>
                <w:i/>
              </w:rPr>
            </w:pPr>
          </w:p>
        </w:tc>
        <w:tc>
          <w:tcPr>
            <w:tcW w:w="1724" w:type="pct"/>
            <w:tcBorders>
              <w:bottom w:val="nil"/>
            </w:tcBorders>
          </w:tcPr>
          <w:p w14:paraId="2866FEB5" w14:textId="77777777" w:rsidR="00F03523" w:rsidRPr="006F665F" w:rsidRDefault="00F03523" w:rsidP="00504FF0">
            <w:pPr>
              <w:spacing w:after="120"/>
              <w:ind w:left="0"/>
              <w:rPr>
                <w:b/>
                <w:i/>
              </w:rPr>
            </w:pPr>
            <w:r w:rsidRPr="006F665F">
              <w:rPr>
                <w:b/>
                <w:i/>
              </w:rPr>
              <w:t>Conduct</w:t>
            </w:r>
          </w:p>
        </w:tc>
        <w:tc>
          <w:tcPr>
            <w:tcW w:w="426" w:type="pct"/>
            <w:tcBorders>
              <w:bottom w:val="nil"/>
            </w:tcBorders>
          </w:tcPr>
          <w:p w14:paraId="12463435" w14:textId="77777777" w:rsidR="00F03523" w:rsidRPr="006F665F" w:rsidRDefault="00F03523" w:rsidP="00504FF0">
            <w:pPr>
              <w:spacing w:after="120"/>
              <w:jc w:val="center"/>
            </w:pPr>
          </w:p>
        </w:tc>
        <w:tc>
          <w:tcPr>
            <w:tcW w:w="1688" w:type="pct"/>
            <w:tcBorders>
              <w:bottom w:val="nil"/>
            </w:tcBorders>
          </w:tcPr>
          <w:p w14:paraId="2A4D8F8D" w14:textId="77777777" w:rsidR="00F03523" w:rsidRPr="006F665F" w:rsidRDefault="00F03523" w:rsidP="00F03523">
            <w:pPr>
              <w:spacing w:after="120"/>
            </w:pPr>
          </w:p>
        </w:tc>
      </w:tr>
      <w:tr w:rsidR="00F03523" w:rsidRPr="006F665F" w14:paraId="3E9091C0" w14:textId="77777777" w:rsidTr="006037A2">
        <w:tc>
          <w:tcPr>
            <w:tcW w:w="981" w:type="pct"/>
            <w:vMerge/>
          </w:tcPr>
          <w:p w14:paraId="28339AC0" w14:textId="77777777" w:rsidR="00F03523" w:rsidRPr="006F665F" w:rsidRDefault="00F03523" w:rsidP="00F03523">
            <w:pPr>
              <w:spacing w:after="120"/>
            </w:pPr>
          </w:p>
        </w:tc>
        <w:tc>
          <w:tcPr>
            <w:tcW w:w="180" w:type="pct"/>
            <w:tcBorders>
              <w:top w:val="nil"/>
            </w:tcBorders>
          </w:tcPr>
          <w:p w14:paraId="5EC481B4" w14:textId="77777777" w:rsidR="00F03523" w:rsidRPr="006F665F" w:rsidRDefault="00F03523" w:rsidP="00504FF0">
            <w:pPr>
              <w:spacing w:after="120"/>
              <w:ind w:left="0"/>
              <w:rPr>
                <w:b/>
              </w:rPr>
            </w:pPr>
            <w:r w:rsidRPr="006F665F">
              <w:rPr>
                <w:b/>
              </w:rPr>
              <w:t>61.</w:t>
            </w:r>
          </w:p>
        </w:tc>
        <w:tc>
          <w:tcPr>
            <w:tcW w:w="1724" w:type="pct"/>
            <w:tcBorders>
              <w:top w:val="nil"/>
            </w:tcBorders>
          </w:tcPr>
          <w:p w14:paraId="33B0BAF2" w14:textId="77777777" w:rsidR="00F03523" w:rsidRPr="006F665F" w:rsidRDefault="00F03523" w:rsidP="00504FF0">
            <w:pPr>
              <w:spacing w:after="120"/>
              <w:ind w:left="0"/>
            </w:pPr>
            <w:r w:rsidRPr="006F665F">
              <w:t xml:space="preserve">A Code of Conduct must be in place setting out the standards of personal and professional behaviour expected of all board members. This should follow the Cabinet Office Code.   All members should be aware of the Code. </w:t>
            </w:r>
          </w:p>
        </w:tc>
        <w:tc>
          <w:tcPr>
            <w:tcW w:w="426" w:type="pct"/>
            <w:tcBorders>
              <w:top w:val="nil"/>
            </w:tcBorders>
          </w:tcPr>
          <w:p w14:paraId="1E00A69D" w14:textId="77777777" w:rsidR="00F03523" w:rsidRPr="006F665F" w:rsidRDefault="00F03523" w:rsidP="00504FF0">
            <w:pPr>
              <w:spacing w:after="120"/>
              <w:ind w:left="0"/>
              <w:jc w:val="center"/>
            </w:pPr>
            <w:r w:rsidRPr="006F665F">
              <w:rPr>
                <w:color w:val="00B050"/>
              </w:rPr>
              <w:sym w:font="Wingdings 2" w:char="F098"/>
            </w:r>
          </w:p>
        </w:tc>
        <w:tc>
          <w:tcPr>
            <w:tcW w:w="1688" w:type="pct"/>
            <w:tcBorders>
              <w:top w:val="nil"/>
            </w:tcBorders>
          </w:tcPr>
          <w:p w14:paraId="1A04A091" w14:textId="77777777" w:rsidR="00F03523" w:rsidRPr="006F665F" w:rsidRDefault="00F03523" w:rsidP="00504FF0">
            <w:pPr>
              <w:spacing w:after="120"/>
              <w:ind w:left="0"/>
            </w:pPr>
            <w:r>
              <w:t>A Code of Conduct, based on the Cabinet Office model, is in place and is issued to board members on appointment.</w:t>
            </w:r>
          </w:p>
        </w:tc>
      </w:tr>
      <w:tr w:rsidR="00F03523" w:rsidRPr="006F665F" w14:paraId="3D97A178" w14:textId="77777777" w:rsidTr="006037A2">
        <w:tc>
          <w:tcPr>
            <w:tcW w:w="981" w:type="pct"/>
            <w:vMerge/>
          </w:tcPr>
          <w:p w14:paraId="4B3439A2" w14:textId="77777777" w:rsidR="00F03523" w:rsidRPr="006F665F" w:rsidRDefault="00F03523" w:rsidP="00F03523">
            <w:pPr>
              <w:spacing w:after="120"/>
            </w:pPr>
          </w:p>
        </w:tc>
        <w:tc>
          <w:tcPr>
            <w:tcW w:w="180" w:type="pct"/>
          </w:tcPr>
          <w:p w14:paraId="2D93CF40" w14:textId="77777777" w:rsidR="00F03523" w:rsidRPr="006F665F" w:rsidRDefault="00F03523" w:rsidP="00504FF0">
            <w:pPr>
              <w:spacing w:after="120"/>
              <w:ind w:left="0"/>
              <w:rPr>
                <w:b/>
              </w:rPr>
            </w:pPr>
            <w:r w:rsidRPr="006F665F">
              <w:rPr>
                <w:b/>
              </w:rPr>
              <w:t>62.</w:t>
            </w:r>
          </w:p>
        </w:tc>
        <w:tc>
          <w:tcPr>
            <w:tcW w:w="1724" w:type="pct"/>
          </w:tcPr>
          <w:p w14:paraId="1A828419" w14:textId="77777777" w:rsidR="00F03523" w:rsidRPr="006F665F" w:rsidRDefault="00F03523" w:rsidP="00504FF0">
            <w:pPr>
              <w:spacing w:after="120"/>
              <w:ind w:left="0"/>
            </w:pPr>
            <w:r w:rsidRPr="006F665F">
              <w:t>The Code should form part of the terms and conditions of appointment.</w:t>
            </w:r>
          </w:p>
        </w:tc>
        <w:tc>
          <w:tcPr>
            <w:tcW w:w="426" w:type="pct"/>
          </w:tcPr>
          <w:p w14:paraId="1C126F41"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0A42BE9F" w14:textId="77777777" w:rsidR="00F03523" w:rsidRPr="006F665F" w:rsidRDefault="00F03523" w:rsidP="00504FF0">
            <w:pPr>
              <w:spacing w:after="120"/>
              <w:ind w:left="0"/>
            </w:pPr>
            <w:r>
              <w:t xml:space="preserve">Board </w:t>
            </w:r>
            <w:r w:rsidRPr="006F665F">
              <w:t>members are aware of their responsibility to comply with the code of conduct.</w:t>
            </w:r>
          </w:p>
        </w:tc>
      </w:tr>
      <w:tr w:rsidR="00F03523" w:rsidRPr="006F665F" w14:paraId="1087C701" w14:textId="77777777" w:rsidTr="006037A2">
        <w:tc>
          <w:tcPr>
            <w:tcW w:w="981" w:type="pct"/>
            <w:vMerge/>
          </w:tcPr>
          <w:p w14:paraId="7D1A4BE9" w14:textId="77777777" w:rsidR="00F03523" w:rsidRPr="006F665F" w:rsidRDefault="00F03523" w:rsidP="00F03523">
            <w:pPr>
              <w:spacing w:after="120"/>
            </w:pPr>
          </w:p>
        </w:tc>
        <w:tc>
          <w:tcPr>
            <w:tcW w:w="180" w:type="pct"/>
          </w:tcPr>
          <w:p w14:paraId="74DF293F" w14:textId="77777777" w:rsidR="00F03523" w:rsidRPr="006F665F" w:rsidRDefault="00F03523" w:rsidP="00504FF0">
            <w:pPr>
              <w:spacing w:after="120"/>
              <w:ind w:left="0"/>
              <w:rPr>
                <w:b/>
              </w:rPr>
            </w:pPr>
            <w:r w:rsidRPr="006F665F">
              <w:rPr>
                <w:b/>
              </w:rPr>
              <w:t>63.</w:t>
            </w:r>
          </w:p>
        </w:tc>
        <w:tc>
          <w:tcPr>
            <w:tcW w:w="1724" w:type="pct"/>
          </w:tcPr>
          <w:p w14:paraId="303E3C9D" w14:textId="77777777" w:rsidR="00F03523" w:rsidRPr="006F665F" w:rsidRDefault="00F03523" w:rsidP="00504FF0">
            <w:pPr>
              <w:spacing w:after="120"/>
              <w:ind w:left="0"/>
            </w:pPr>
            <w:r w:rsidRPr="006F665F">
              <w:t xml:space="preserve">The public body has adopted a Code of Conduct for staff. This is based on the Cabinet Office model Code. </w:t>
            </w:r>
          </w:p>
        </w:tc>
        <w:tc>
          <w:tcPr>
            <w:tcW w:w="426" w:type="pct"/>
          </w:tcPr>
          <w:p w14:paraId="5EA82E12"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74FC5CFA" w14:textId="77777777" w:rsidR="00F03523" w:rsidRPr="00CA21A6" w:rsidRDefault="00F03523" w:rsidP="00504FF0">
            <w:pPr>
              <w:spacing w:after="120"/>
              <w:ind w:left="0"/>
              <w:rPr>
                <w:highlight w:val="yellow"/>
              </w:rPr>
            </w:pPr>
            <w:r w:rsidRPr="003E5642">
              <w:t>A Code of Conduct for Staff is in place</w:t>
            </w:r>
            <w:r>
              <w:t xml:space="preserve"> which is based on the Cabinet Office Model Code</w:t>
            </w:r>
            <w:r w:rsidRPr="003E5642">
              <w:t>.</w:t>
            </w:r>
          </w:p>
        </w:tc>
      </w:tr>
      <w:tr w:rsidR="00F03523" w:rsidRPr="006F665F" w14:paraId="63C09CF8" w14:textId="77777777" w:rsidTr="006037A2">
        <w:tc>
          <w:tcPr>
            <w:tcW w:w="981" w:type="pct"/>
            <w:vMerge/>
          </w:tcPr>
          <w:p w14:paraId="43EA1F4B" w14:textId="77777777" w:rsidR="00F03523" w:rsidRPr="006F665F" w:rsidRDefault="00F03523" w:rsidP="00F03523">
            <w:pPr>
              <w:spacing w:after="120"/>
            </w:pPr>
          </w:p>
        </w:tc>
        <w:tc>
          <w:tcPr>
            <w:tcW w:w="180" w:type="pct"/>
          </w:tcPr>
          <w:p w14:paraId="07BF675A" w14:textId="77777777" w:rsidR="00F03523" w:rsidRPr="006F665F" w:rsidRDefault="00F03523" w:rsidP="00504FF0">
            <w:pPr>
              <w:spacing w:after="120"/>
              <w:ind w:left="0"/>
              <w:rPr>
                <w:b/>
              </w:rPr>
            </w:pPr>
            <w:r w:rsidRPr="006F665F">
              <w:rPr>
                <w:b/>
              </w:rPr>
              <w:t>64.</w:t>
            </w:r>
          </w:p>
        </w:tc>
        <w:tc>
          <w:tcPr>
            <w:tcW w:w="1724" w:type="pct"/>
          </w:tcPr>
          <w:p w14:paraId="54EC98C6" w14:textId="77777777" w:rsidR="00F03523" w:rsidRPr="006F665F" w:rsidRDefault="00F03523" w:rsidP="00504FF0">
            <w:pPr>
              <w:spacing w:after="120"/>
              <w:ind w:left="0"/>
            </w:pPr>
            <w:r w:rsidRPr="006F665F">
              <w:t>All staff should be aware of the provisions of the Code. The Code should form part of the terms and conditions of employment.</w:t>
            </w:r>
          </w:p>
        </w:tc>
        <w:tc>
          <w:tcPr>
            <w:tcW w:w="426" w:type="pct"/>
          </w:tcPr>
          <w:p w14:paraId="13ADBCCC" w14:textId="77777777" w:rsidR="00F03523" w:rsidRPr="006F665F" w:rsidRDefault="00F03523" w:rsidP="00504FF0">
            <w:pPr>
              <w:spacing w:after="120"/>
              <w:ind w:left="0"/>
              <w:jc w:val="center"/>
            </w:pPr>
            <w:r w:rsidRPr="006F665F">
              <w:rPr>
                <w:color w:val="00B050"/>
              </w:rPr>
              <w:sym w:font="Wingdings 2" w:char="F098"/>
            </w:r>
          </w:p>
        </w:tc>
        <w:tc>
          <w:tcPr>
            <w:tcW w:w="1688" w:type="pct"/>
          </w:tcPr>
          <w:p w14:paraId="0B30A1EC" w14:textId="77777777" w:rsidR="00F03523" w:rsidRPr="00CA21A6" w:rsidRDefault="00F03523" w:rsidP="00504FF0">
            <w:pPr>
              <w:spacing w:after="120"/>
              <w:ind w:left="0"/>
              <w:rPr>
                <w:highlight w:val="yellow"/>
              </w:rPr>
            </w:pPr>
            <w:r w:rsidRPr="003E5642">
              <w:t xml:space="preserve">All staff members are aware of their responsibility to </w:t>
            </w:r>
            <w:r>
              <w:t xml:space="preserve">comply with the code of conduct. This is drawn to their attention during induction and our contract of employment states:  </w:t>
            </w:r>
            <w:proofErr w:type="spellStart"/>
            <w:r>
              <w:rPr>
                <w:i/>
              </w:rPr>
              <w:t>VisitBritain</w:t>
            </w:r>
            <w:proofErr w:type="spellEnd"/>
            <w:r>
              <w:rPr>
                <w:i/>
              </w:rPr>
              <w:t>/</w:t>
            </w:r>
            <w:proofErr w:type="spellStart"/>
            <w:r>
              <w:rPr>
                <w:i/>
              </w:rPr>
              <w:t>VisitEngland’s</w:t>
            </w:r>
            <w:proofErr w:type="spellEnd"/>
            <w:r>
              <w:rPr>
                <w:i/>
              </w:rPr>
              <w:t xml:space="preserve"> corporate policies and procedures are on the intranet / </w:t>
            </w:r>
            <w:proofErr w:type="spellStart"/>
            <w:r>
              <w:rPr>
                <w:i/>
              </w:rPr>
              <w:t>Teamspace</w:t>
            </w:r>
            <w:proofErr w:type="spellEnd"/>
            <w:r>
              <w:rPr>
                <w:i/>
              </w:rPr>
              <w:t>.  They are intended to lay down good practice for all staff to follow and failure to co-operate or comply with any such policies and procedures may lead to disciplinary action being taken.</w:t>
            </w:r>
            <w:r>
              <w:t xml:space="preserve"> </w:t>
            </w:r>
          </w:p>
        </w:tc>
      </w:tr>
      <w:tr w:rsidR="00F03523" w:rsidRPr="006F665F" w14:paraId="7E32B850" w14:textId="77777777" w:rsidTr="00646CC5">
        <w:trPr>
          <w:cantSplit/>
        </w:trPr>
        <w:tc>
          <w:tcPr>
            <w:tcW w:w="981" w:type="pct"/>
            <w:vMerge/>
          </w:tcPr>
          <w:p w14:paraId="6F52C5CF" w14:textId="77777777" w:rsidR="00F03523" w:rsidRPr="006F665F" w:rsidRDefault="00F03523" w:rsidP="00F03523">
            <w:pPr>
              <w:spacing w:after="120"/>
            </w:pPr>
          </w:p>
        </w:tc>
        <w:tc>
          <w:tcPr>
            <w:tcW w:w="180" w:type="pct"/>
          </w:tcPr>
          <w:p w14:paraId="557B8FBB" w14:textId="77777777" w:rsidR="00F03523" w:rsidRPr="006F665F" w:rsidRDefault="00F03523" w:rsidP="00504FF0">
            <w:pPr>
              <w:spacing w:after="120"/>
              <w:ind w:left="0"/>
              <w:rPr>
                <w:b/>
              </w:rPr>
            </w:pPr>
            <w:r w:rsidRPr="006F665F">
              <w:rPr>
                <w:b/>
              </w:rPr>
              <w:t>65.</w:t>
            </w:r>
          </w:p>
        </w:tc>
        <w:tc>
          <w:tcPr>
            <w:tcW w:w="1724" w:type="pct"/>
          </w:tcPr>
          <w:p w14:paraId="0045EA9B" w14:textId="77777777" w:rsidR="00F03523" w:rsidRPr="006F665F" w:rsidRDefault="00F03523" w:rsidP="00504FF0">
            <w:pPr>
              <w:spacing w:after="120"/>
              <w:ind w:left="0"/>
            </w:pPr>
            <w:r w:rsidRPr="006F665F">
              <w:t>There are clear rules and procedures in place for managing conflicts of interest.</w:t>
            </w:r>
          </w:p>
        </w:tc>
        <w:tc>
          <w:tcPr>
            <w:tcW w:w="426" w:type="pct"/>
          </w:tcPr>
          <w:p w14:paraId="1545DE7B" w14:textId="77777777" w:rsidR="00F03523" w:rsidRPr="006F665F" w:rsidRDefault="00F03523" w:rsidP="00F70981">
            <w:pPr>
              <w:spacing w:after="120"/>
              <w:ind w:left="0"/>
              <w:jc w:val="center"/>
            </w:pPr>
            <w:r w:rsidRPr="006F665F">
              <w:rPr>
                <w:color w:val="00B050"/>
              </w:rPr>
              <w:sym w:font="Wingdings 2" w:char="F098"/>
            </w:r>
          </w:p>
        </w:tc>
        <w:tc>
          <w:tcPr>
            <w:tcW w:w="1688" w:type="pct"/>
          </w:tcPr>
          <w:p w14:paraId="3474C191" w14:textId="77777777" w:rsidR="00F03523" w:rsidRPr="00CA21A6" w:rsidRDefault="00F03523" w:rsidP="00504FF0">
            <w:pPr>
              <w:spacing w:after="120"/>
              <w:ind w:left="0"/>
              <w:rPr>
                <w:highlight w:val="yellow"/>
              </w:rPr>
            </w:pPr>
            <w:r w:rsidRPr="00947E45">
              <w:t>Clear rules and procedures for managing conflicts of interest are contained in the Staff Code of Conduct but in the process of being transferred into a separate policy.</w:t>
            </w:r>
          </w:p>
        </w:tc>
      </w:tr>
      <w:tr w:rsidR="00F03523" w:rsidRPr="006F665F" w14:paraId="6DAE5AC8" w14:textId="77777777" w:rsidTr="006037A2">
        <w:tc>
          <w:tcPr>
            <w:tcW w:w="981" w:type="pct"/>
            <w:vMerge/>
          </w:tcPr>
          <w:p w14:paraId="7AD5C2E7" w14:textId="77777777" w:rsidR="00F03523" w:rsidRPr="006F665F" w:rsidRDefault="00F03523" w:rsidP="00F03523">
            <w:pPr>
              <w:spacing w:after="120"/>
            </w:pPr>
          </w:p>
        </w:tc>
        <w:tc>
          <w:tcPr>
            <w:tcW w:w="180" w:type="pct"/>
          </w:tcPr>
          <w:p w14:paraId="75A3230F" w14:textId="77777777" w:rsidR="00F03523" w:rsidRPr="006F665F" w:rsidRDefault="00F03523" w:rsidP="00504FF0">
            <w:pPr>
              <w:spacing w:after="120"/>
              <w:ind w:left="0"/>
              <w:rPr>
                <w:b/>
              </w:rPr>
            </w:pPr>
            <w:r w:rsidRPr="006F665F">
              <w:rPr>
                <w:b/>
              </w:rPr>
              <w:t>66.</w:t>
            </w:r>
          </w:p>
        </w:tc>
        <w:tc>
          <w:tcPr>
            <w:tcW w:w="1724" w:type="pct"/>
          </w:tcPr>
          <w:p w14:paraId="0E84DC21" w14:textId="77777777" w:rsidR="00F03523" w:rsidRPr="006F665F" w:rsidRDefault="00F03523" w:rsidP="00504FF0">
            <w:pPr>
              <w:spacing w:after="120"/>
              <w:ind w:left="0"/>
            </w:pPr>
            <w:r w:rsidRPr="006F665F">
              <w:t>There is a publicly available Register of Interests for board members and senior staff. This is regularly updated.</w:t>
            </w:r>
          </w:p>
        </w:tc>
        <w:tc>
          <w:tcPr>
            <w:tcW w:w="426" w:type="pct"/>
          </w:tcPr>
          <w:p w14:paraId="19FDA433" w14:textId="77777777" w:rsidR="00F03523" w:rsidRPr="006F665F" w:rsidRDefault="00F03523" w:rsidP="00F70981">
            <w:pPr>
              <w:spacing w:after="120"/>
              <w:ind w:left="0"/>
              <w:jc w:val="center"/>
            </w:pPr>
            <w:r w:rsidRPr="006F665F">
              <w:rPr>
                <w:color w:val="00B050"/>
              </w:rPr>
              <w:sym w:font="Wingdings 2" w:char="F098"/>
            </w:r>
          </w:p>
        </w:tc>
        <w:tc>
          <w:tcPr>
            <w:tcW w:w="1688" w:type="pct"/>
          </w:tcPr>
          <w:p w14:paraId="3290F392" w14:textId="59C689D4" w:rsidR="00F03523" w:rsidRPr="00920D2B" w:rsidRDefault="00F03523" w:rsidP="00504FF0">
            <w:pPr>
              <w:spacing w:after="120"/>
              <w:ind w:left="0"/>
              <w:rPr>
                <w:szCs w:val="22"/>
              </w:rPr>
            </w:pPr>
            <w:r w:rsidRPr="00920D2B">
              <w:rPr>
                <w:szCs w:val="22"/>
              </w:rPr>
              <w:t>A Register of Interests is maintained by the Secretary to the Board and is available to members of the public on request.</w:t>
            </w:r>
          </w:p>
          <w:p w14:paraId="7DDD06F8" w14:textId="77777777" w:rsidR="00F03523" w:rsidRPr="00920D2B" w:rsidRDefault="00F03523" w:rsidP="00504FF0">
            <w:pPr>
              <w:spacing w:after="120"/>
              <w:ind w:left="0"/>
              <w:rPr>
                <w:szCs w:val="22"/>
              </w:rPr>
            </w:pPr>
            <w:r w:rsidRPr="00920D2B">
              <w:rPr>
                <w:szCs w:val="22"/>
              </w:rPr>
              <w:t xml:space="preserve">Separate registers are maintained for Board Members and staff who are required to update their entry as and when there is a change in their interests.  </w:t>
            </w:r>
          </w:p>
          <w:p w14:paraId="69514419" w14:textId="30A26BCC" w:rsidR="00F03523" w:rsidRPr="00920D2B" w:rsidRDefault="00F03523" w:rsidP="00C33306">
            <w:pPr>
              <w:spacing w:after="120"/>
              <w:ind w:left="0"/>
              <w:rPr>
                <w:szCs w:val="22"/>
              </w:rPr>
            </w:pPr>
            <w:r w:rsidRPr="00920D2B">
              <w:rPr>
                <w:szCs w:val="22"/>
              </w:rPr>
              <w:t>The Registers are also updated pro-actively twice a year when the Secretary writes to Board Members and staff to request that they review and update their entries.</w:t>
            </w:r>
          </w:p>
        </w:tc>
      </w:tr>
      <w:tr w:rsidR="00F03523" w:rsidRPr="006F665F" w14:paraId="4F69C05D" w14:textId="77777777" w:rsidTr="006037A2">
        <w:tc>
          <w:tcPr>
            <w:tcW w:w="981" w:type="pct"/>
            <w:vMerge/>
          </w:tcPr>
          <w:p w14:paraId="54DD937B" w14:textId="77777777" w:rsidR="00F03523" w:rsidRPr="006F665F" w:rsidRDefault="00F03523" w:rsidP="00F03523">
            <w:pPr>
              <w:spacing w:after="120"/>
            </w:pPr>
          </w:p>
        </w:tc>
        <w:tc>
          <w:tcPr>
            <w:tcW w:w="180" w:type="pct"/>
            <w:tcBorders>
              <w:bottom w:val="single" w:sz="4" w:space="0" w:color="auto"/>
            </w:tcBorders>
          </w:tcPr>
          <w:p w14:paraId="536FB404" w14:textId="77777777" w:rsidR="00F03523" w:rsidRPr="006F665F" w:rsidRDefault="00F03523" w:rsidP="00504FF0">
            <w:pPr>
              <w:spacing w:after="120"/>
              <w:ind w:left="0"/>
              <w:rPr>
                <w:b/>
              </w:rPr>
            </w:pPr>
            <w:r w:rsidRPr="006F665F">
              <w:rPr>
                <w:b/>
              </w:rPr>
              <w:t>67.</w:t>
            </w:r>
          </w:p>
        </w:tc>
        <w:tc>
          <w:tcPr>
            <w:tcW w:w="1724" w:type="pct"/>
            <w:tcBorders>
              <w:bottom w:val="single" w:sz="4" w:space="0" w:color="auto"/>
            </w:tcBorders>
          </w:tcPr>
          <w:p w14:paraId="7F59F197" w14:textId="77777777" w:rsidR="00F03523" w:rsidRDefault="00F03523" w:rsidP="00504FF0">
            <w:pPr>
              <w:spacing w:after="120"/>
              <w:ind w:left="0"/>
            </w:pPr>
            <w:r w:rsidRPr="006F665F">
              <w:t>There are clear rules and guidelines in place on political activity for board members and staff. There are effective systems in place to ensure compliance with any restrictions.</w:t>
            </w:r>
          </w:p>
          <w:p w14:paraId="38961C86" w14:textId="77777777" w:rsidR="00F03523" w:rsidRPr="006F665F" w:rsidRDefault="00F03523" w:rsidP="00F03523">
            <w:pPr>
              <w:spacing w:after="120"/>
            </w:pPr>
          </w:p>
        </w:tc>
        <w:tc>
          <w:tcPr>
            <w:tcW w:w="426" w:type="pct"/>
            <w:tcBorders>
              <w:bottom w:val="single" w:sz="4" w:space="0" w:color="auto"/>
            </w:tcBorders>
          </w:tcPr>
          <w:p w14:paraId="71D12575" w14:textId="77777777" w:rsidR="00F03523" w:rsidRPr="006F665F" w:rsidRDefault="00F03523" w:rsidP="00F70981">
            <w:pPr>
              <w:spacing w:after="120"/>
              <w:ind w:left="0"/>
              <w:jc w:val="center"/>
            </w:pPr>
            <w:r w:rsidRPr="006F665F">
              <w:rPr>
                <w:color w:val="00B050"/>
              </w:rPr>
              <w:sym w:font="Wingdings 2" w:char="F098"/>
            </w:r>
          </w:p>
        </w:tc>
        <w:tc>
          <w:tcPr>
            <w:tcW w:w="1688" w:type="pct"/>
            <w:tcBorders>
              <w:bottom w:val="single" w:sz="4" w:space="0" w:color="auto"/>
            </w:tcBorders>
          </w:tcPr>
          <w:p w14:paraId="7F96DF1A" w14:textId="2BB4EB4A" w:rsidR="00F03523" w:rsidRPr="00920D2B" w:rsidRDefault="00F03523" w:rsidP="00504FF0">
            <w:pPr>
              <w:spacing w:after="120"/>
              <w:ind w:left="0"/>
              <w:rPr>
                <w:szCs w:val="22"/>
              </w:rPr>
            </w:pPr>
            <w:r w:rsidRPr="00920D2B">
              <w:rPr>
                <w:szCs w:val="22"/>
              </w:rPr>
              <w:t xml:space="preserve">Any board member engaged in political activity must satisfy DCMS that no conflict of interest exists vis-a-vis their appointment to the Board.  </w:t>
            </w:r>
          </w:p>
          <w:p w14:paraId="59F9F456" w14:textId="77777777" w:rsidR="00F03523" w:rsidRPr="00920D2B" w:rsidRDefault="00F03523" w:rsidP="00504FF0">
            <w:pPr>
              <w:spacing w:after="120"/>
              <w:ind w:left="0"/>
              <w:rPr>
                <w:szCs w:val="22"/>
              </w:rPr>
            </w:pPr>
            <w:r w:rsidRPr="00920D2B">
              <w:rPr>
                <w:szCs w:val="22"/>
              </w:rPr>
              <w:t xml:space="preserve">We assume that the Chairmen of </w:t>
            </w:r>
            <w:proofErr w:type="spellStart"/>
            <w:r w:rsidRPr="00920D2B">
              <w:rPr>
                <w:szCs w:val="22"/>
              </w:rPr>
              <w:t>VisitScotland</w:t>
            </w:r>
            <w:proofErr w:type="spellEnd"/>
            <w:r w:rsidRPr="00920D2B">
              <w:rPr>
                <w:szCs w:val="22"/>
              </w:rPr>
              <w:t xml:space="preserve"> and Visit Wales are required to provide similar assurances.</w:t>
            </w:r>
          </w:p>
          <w:p w14:paraId="00942C07" w14:textId="6E087DE7" w:rsidR="00646CC5" w:rsidRPr="00920D2B" w:rsidRDefault="00F03523" w:rsidP="00646CC5">
            <w:pPr>
              <w:spacing w:after="120"/>
              <w:ind w:left="0"/>
              <w:rPr>
                <w:szCs w:val="22"/>
              </w:rPr>
            </w:pPr>
            <w:r w:rsidRPr="00920D2B">
              <w:rPr>
                <w:szCs w:val="22"/>
              </w:rPr>
              <w:t xml:space="preserve">Similarly, members of staff would be expected to satisfy their Director that no conflict exists. </w:t>
            </w:r>
          </w:p>
        </w:tc>
      </w:tr>
      <w:tr w:rsidR="00F03523" w:rsidRPr="006F665F" w14:paraId="5957B526" w14:textId="77777777" w:rsidTr="00920D2B">
        <w:trPr>
          <w:cantSplit/>
        </w:trPr>
        <w:tc>
          <w:tcPr>
            <w:tcW w:w="981" w:type="pct"/>
            <w:vMerge/>
          </w:tcPr>
          <w:p w14:paraId="270595FE" w14:textId="77777777" w:rsidR="00F03523" w:rsidRPr="006F665F" w:rsidRDefault="00F03523" w:rsidP="00F03523">
            <w:pPr>
              <w:spacing w:after="120"/>
            </w:pPr>
          </w:p>
        </w:tc>
        <w:tc>
          <w:tcPr>
            <w:tcW w:w="180" w:type="pct"/>
            <w:tcBorders>
              <w:bottom w:val="nil"/>
            </w:tcBorders>
          </w:tcPr>
          <w:p w14:paraId="1C57E6ED" w14:textId="77777777" w:rsidR="00F03523" w:rsidRPr="006F665F" w:rsidRDefault="00F03523" w:rsidP="00F03523">
            <w:pPr>
              <w:spacing w:after="120"/>
              <w:jc w:val="center"/>
              <w:rPr>
                <w:b/>
                <w:i/>
              </w:rPr>
            </w:pPr>
          </w:p>
        </w:tc>
        <w:tc>
          <w:tcPr>
            <w:tcW w:w="1724" w:type="pct"/>
            <w:tcBorders>
              <w:bottom w:val="nil"/>
            </w:tcBorders>
          </w:tcPr>
          <w:p w14:paraId="7342C7AB" w14:textId="77777777" w:rsidR="00F03523" w:rsidRPr="006F665F" w:rsidRDefault="00F03523" w:rsidP="00504FF0">
            <w:pPr>
              <w:spacing w:after="120"/>
              <w:ind w:left="0"/>
              <w:rPr>
                <w:b/>
                <w:i/>
              </w:rPr>
            </w:pPr>
            <w:r w:rsidRPr="006F665F">
              <w:rPr>
                <w:b/>
                <w:i/>
              </w:rPr>
              <w:t>Leadership</w:t>
            </w:r>
          </w:p>
        </w:tc>
        <w:tc>
          <w:tcPr>
            <w:tcW w:w="426" w:type="pct"/>
            <w:tcBorders>
              <w:bottom w:val="nil"/>
            </w:tcBorders>
          </w:tcPr>
          <w:p w14:paraId="63F2E674" w14:textId="77777777" w:rsidR="00F03523" w:rsidRPr="006F665F" w:rsidRDefault="00F03523" w:rsidP="00F70981">
            <w:pPr>
              <w:spacing w:after="120"/>
              <w:jc w:val="center"/>
            </w:pPr>
          </w:p>
        </w:tc>
        <w:tc>
          <w:tcPr>
            <w:tcW w:w="1688" w:type="pct"/>
            <w:tcBorders>
              <w:bottom w:val="nil"/>
            </w:tcBorders>
          </w:tcPr>
          <w:p w14:paraId="787FC93A" w14:textId="77777777" w:rsidR="00F03523" w:rsidRPr="006F665F" w:rsidRDefault="00F03523" w:rsidP="00F03523">
            <w:pPr>
              <w:spacing w:after="120"/>
            </w:pPr>
          </w:p>
        </w:tc>
      </w:tr>
      <w:tr w:rsidR="00F03523" w:rsidRPr="006F665F" w14:paraId="792A695E" w14:textId="77777777" w:rsidTr="006037A2">
        <w:trPr>
          <w:trHeight w:val="1467"/>
        </w:trPr>
        <w:tc>
          <w:tcPr>
            <w:tcW w:w="981" w:type="pct"/>
            <w:vMerge/>
          </w:tcPr>
          <w:p w14:paraId="14CD4F0B" w14:textId="77777777" w:rsidR="00F03523" w:rsidRPr="006F665F" w:rsidRDefault="00F03523" w:rsidP="00F03523">
            <w:pPr>
              <w:spacing w:after="120"/>
            </w:pPr>
          </w:p>
        </w:tc>
        <w:tc>
          <w:tcPr>
            <w:tcW w:w="180" w:type="pct"/>
            <w:vMerge w:val="restart"/>
            <w:tcBorders>
              <w:top w:val="nil"/>
            </w:tcBorders>
          </w:tcPr>
          <w:p w14:paraId="235E237A" w14:textId="77777777" w:rsidR="00F03523" w:rsidRPr="006F665F" w:rsidRDefault="00F03523" w:rsidP="00504FF0">
            <w:pPr>
              <w:spacing w:after="120"/>
              <w:ind w:left="0"/>
              <w:rPr>
                <w:b/>
              </w:rPr>
            </w:pPr>
            <w:r w:rsidRPr="006F665F">
              <w:rPr>
                <w:b/>
              </w:rPr>
              <w:t>68.</w:t>
            </w:r>
          </w:p>
        </w:tc>
        <w:tc>
          <w:tcPr>
            <w:tcW w:w="1724" w:type="pct"/>
            <w:tcBorders>
              <w:top w:val="nil"/>
              <w:bottom w:val="nil"/>
            </w:tcBorders>
          </w:tcPr>
          <w:p w14:paraId="6D83C7EC" w14:textId="77777777" w:rsidR="00F03523" w:rsidRPr="006F665F" w:rsidRDefault="00F03523" w:rsidP="00504FF0">
            <w:pPr>
              <w:spacing w:after="120"/>
              <w:ind w:left="0"/>
            </w:pPr>
            <w:r w:rsidRPr="006F665F">
              <w:t>There are rules in place for board members and senior staff on the acceptance of appointments or employment after resignation or retirement. These are effectively enforced.</w:t>
            </w:r>
          </w:p>
          <w:p w14:paraId="7399A94F" w14:textId="77777777" w:rsidR="00F03523" w:rsidRPr="006F665F" w:rsidRDefault="00F03523" w:rsidP="00F03523">
            <w:pPr>
              <w:spacing w:after="120"/>
            </w:pPr>
          </w:p>
        </w:tc>
        <w:tc>
          <w:tcPr>
            <w:tcW w:w="426" w:type="pct"/>
            <w:tcBorders>
              <w:top w:val="nil"/>
            </w:tcBorders>
          </w:tcPr>
          <w:p w14:paraId="69013036" w14:textId="77777777" w:rsidR="00F03523" w:rsidRPr="006F665F" w:rsidRDefault="00F03523" w:rsidP="00F70981">
            <w:pPr>
              <w:spacing w:after="120"/>
              <w:ind w:left="0"/>
              <w:jc w:val="center"/>
            </w:pPr>
            <w:r w:rsidRPr="006F665F">
              <w:rPr>
                <w:color w:val="FF0000"/>
                <w:sz w:val="24"/>
              </w:rPr>
              <w:sym w:font="Wingdings 2" w:char="F0D3"/>
            </w:r>
          </w:p>
        </w:tc>
        <w:tc>
          <w:tcPr>
            <w:tcW w:w="1688" w:type="pct"/>
            <w:tcBorders>
              <w:top w:val="nil"/>
              <w:bottom w:val="nil"/>
            </w:tcBorders>
          </w:tcPr>
          <w:p w14:paraId="6DA372D6" w14:textId="77777777" w:rsidR="00F03523" w:rsidRPr="00646CC5" w:rsidRDefault="00F03523" w:rsidP="00504FF0">
            <w:pPr>
              <w:spacing w:after="120"/>
              <w:ind w:left="0"/>
              <w:rPr>
                <w:szCs w:val="22"/>
              </w:rPr>
            </w:pPr>
            <w:r w:rsidRPr="00646CC5">
              <w:rPr>
                <w:szCs w:val="22"/>
              </w:rPr>
              <w:t xml:space="preserve">There are currently no rules in place for board members and senior staff on the acceptance of appointments or employment after resignation or retirement.  </w:t>
            </w:r>
          </w:p>
          <w:p w14:paraId="3279792C" w14:textId="56B34169" w:rsidR="00F03523" w:rsidRPr="00646CC5" w:rsidRDefault="00F03523" w:rsidP="00504FF0">
            <w:pPr>
              <w:spacing w:after="120"/>
              <w:ind w:left="0"/>
              <w:rPr>
                <w:szCs w:val="22"/>
              </w:rPr>
            </w:pPr>
            <w:r w:rsidRPr="00646CC5">
              <w:rPr>
                <w:szCs w:val="22"/>
              </w:rPr>
              <w:t xml:space="preserve">Such a requirement could be counter-productive in acting as a deterrent to the </w:t>
            </w:r>
            <w:r w:rsidRPr="00646CC5">
              <w:rPr>
                <w:szCs w:val="22"/>
              </w:rPr>
              <w:lastRenderedPageBreak/>
              <w:t>highest calibre candidates and is not considered necessary.  In fact, the movement of staff between UK tourist boards and other public and private sector organisations involved in tourism is generally viewed as beneficial.</w:t>
            </w:r>
          </w:p>
        </w:tc>
      </w:tr>
      <w:tr w:rsidR="00F03523" w:rsidRPr="006F665F" w14:paraId="602F584E" w14:textId="77777777" w:rsidTr="006037A2">
        <w:trPr>
          <w:trHeight w:val="2221"/>
        </w:trPr>
        <w:tc>
          <w:tcPr>
            <w:tcW w:w="981" w:type="pct"/>
            <w:vMerge/>
          </w:tcPr>
          <w:p w14:paraId="6B1939ED" w14:textId="77777777" w:rsidR="00F03523" w:rsidRPr="006F665F" w:rsidRDefault="00F03523" w:rsidP="00F03523">
            <w:pPr>
              <w:spacing w:after="120"/>
            </w:pPr>
          </w:p>
        </w:tc>
        <w:tc>
          <w:tcPr>
            <w:tcW w:w="180" w:type="pct"/>
            <w:vMerge/>
          </w:tcPr>
          <w:p w14:paraId="41D01FD3" w14:textId="77777777" w:rsidR="00F03523" w:rsidRPr="006F665F" w:rsidRDefault="00F03523" w:rsidP="00F03523">
            <w:pPr>
              <w:spacing w:after="120"/>
              <w:jc w:val="center"/>
              <w:rPr>
                <w:b/>
              </w:rPr>
            </w:pPr>
          </w:p>
        </w:tc>
        <w:tc>
          <w:tcPr>
            <w:tcW w:w="1724" w:type="pct"/>
            <w:tcBorders>
              <w:top w:val="nil"/>
            </w:tcBorders>
          </w:tcPr>
          <w:p w14:paraId="6861BCB0" w14:textId="77777777" w:rsidR="00F03523" w:rsidRPr="006F665F" w:rsidRDefault="00F03523" w:rsidP="00504FF0">
            <w:pPr>
              <w:spacing w:after="120"/>
              <w:ind w:left="0"/>
            </w:pPr>
            <w:r w:rsidRPr="006F665F">
              <w:t>Board members and senior staff should show leadership by conducting themselves in accordance with the highest standards of personal and professional behaviour and in line with the principles set out in respective Codes of Conduct.</w:t>
            </w:r>
          </w:p>
        </w:tc>
        <w:tc>
          <w:tcPr>
            <w:tcW w:w="426" w:type="pct"/>
          </w:tcPr>
          <w:p w14:paraId="0890A061" w14:textId="77777777" w:rsidR="00F03523" w:rsidRPr="006F665F" w:rsidRDefault="00F03523" w:rsidP="00F70981">
            <w:pPr>
              <w:spacing w:after="120"/>
              <w:ind w:left="0"/>
              <w:jc w:val="center"/>
              <w:rPr>
                <w:color w:val="FF0000"/>
                <w:sz w:val="24"/>
              </w:rPr>
            </w:pPr>
            <w:r w:rsidRPr="006F665F">
              <w:rPr>
                <w:color w:val="00B050"/>
              </w:rPr>
              <w:sym w:font="Wingdings 2" w:char="F098"/>
            </w:r>
          </w:p>
        </w:tc>
        <w:tc>
          <w:tcPr>
            <w:tcW w:w="1688" w:type="pct"/>
            <w:tcBorders>
              <w:top w:val="nil"/>
            </w:tcBorders>
          </w:tcPr>
          <w:p w14:paraId="2F65670E" w14:textId="77777777" w:rsidR="00F03523" w:rsidRPr="00646CC5" w:rsidRDefault="00F03523" w:rsidP="00504FF0">
            <w:pPr>
              <w:spacing w:after="120"/>
              <w:ind w:left="0"/>
              <w:rPr>
                <w:szCs w:val="22"/>
              </w:rPr>
            </w:pPr>
            <w:r w:rsidRPr="00646CC5">
              <w:rPr>
                <w:szCs w:val="22"/>
              </w:rPr>
              <w:t xml:space="preserve">Board Members and the senior management teams of </w:t>
            </w:r>
            <w:proofErr w:type="spellStart"/>
            <w:r w:rsidRPr="00646CC5">
              <w:rPr>
                <w:szCs w:val="22"/>
              </w:rPr>
              <w:t>VisitBritain</w:t>
            </w:r>
            <w:proofErr w:type="spellEnd"/>
            <w:r w:rsidRPr="00646CC5">
              <w:rPr>
                <w:szCs w:val="22"/>
              </w:rPr>
              <w:t xml:space="preserve"> and </w:t>
            </w:r>
            <w:proofErr w:type="spellStart"/>
            <w:r w:rsidRPr="00646CC5">
              <w:rPr>
                <w:szCs w:val="22"/>
              </w:rPr>
              <w:t>VisitEngland</w:t>
            </w:r>
            <w:proofErr w:type="spellEnd"/>
            <w:r w:rsidRPr="00646CC5">
              <w:rPr>
                <w:szCs w:val="22"/>
              </w:rPr>
              <w:t xml:space="preserve"> are committed to upholding the highest standards of personal and professional behaviour.  The provisions of the Code of Conduct for staff is re-enforced by our Core Competencies.</w:t>
            </w:r>
          </w:p>
        </w:tc>
      </w:tr>
    </w:tbl>
    <w:p w14:paraId="1AAB879B" w14:textId="77777777" w:rsidR="00EC3717" w:rsidRDefault="00EC3717">
      <w:pPr>
        <w:spacing w:before="0"/>
        <w:ind w:left="0"/>
        <w:rPr>
          <w:sz w:val="56"/>
        </w:rPr>
      </w:pPr>
      <w:r>
        <w:br w:type="page"/>
      </w:r>
    </w:p>
    <w:p w14:paraId="68E01A43" w14:textId="77777777" w:rsidR="00F03523" w:rsidRDefault="00F03523" w:rsidP="00C30D99">
      <w:pPr>
        <w:pStyle w:val="Heading1Appendix"/>
        <w:numPr>
          <w:ilvl w:val="0"/>
          <w:numId w:val="0"/>
        </w:numPr>
        <w:rPr>
          <w:szCs w:val="56"/>
        </w:rPr>
        <w:sectPr w:rsidR="00F03523" w:rsidSect="00FF50B7">
          <w:pgSz w:w="16839" w:h="11907" w:orient="landscape" w:code="9"/>
          <w:pgMar w:top="1021" w:right="1418" w:bottom="1021" w:left="1134" w:header="709" w:footer="709" w:gutter="0"/>
          <w:cols w:space="708"/>
          <w:docGrid w:linePitch="360"/>
        </w:sectPr>
      </w:pPr>
      <w:bookmarkStart w:id="45" w:name="_Toc406082098"/>
    </w:p>
    <w:p w14:paraId="537F98DC" w14:textId="77777777" w:rsidR="00F63C86" w:rsidRDefault="00F63C86" w:rsidP="00C30D99">
      <w:pPr>
        <w:pStyle w:val="Heading1Appendix"/>
        <w:numPr>
          <w:ilvl w:val="0"/>
          <w:numId w:val="0"/>
        </w:numPr>
        <w:rPr>
          <w:szCs w:val="56"/>
        </w:rPr>
        <w:sectPr w:rsidR="00F63C86" w:rsidSect="00000E28">
          <w:pgSz w:w="11906" w:h="16838" w:code="9"/>
          <w:pgMar w:top="1418" w:right="1021" w:bottom="1134" w:left="1021" w:header="709" w:footer="709" w:gutter="0"/>
          <w:cols w:space="708"/>
          <w:docGrid w:linePitch="360"/>
        </w:sectPr>
      </w:pPr>
    </w:p>
    <w:p w14:paraId="1AAB879C" w14:textId="04ABF26B" w:rsidR="00EC3717" w:rsidRDefault="00DC11B0" w:rsidP="00C30D99">
      <w:pPr>
        <w:pStyle w:val="Heading1Appendix"/>
        <w:numPr>
          <w:ilvl w:val="0"/>
          <w:numId w:val="0"/>
        </w:numPr>
        <w:rPr>
          <w:szCs w:val="56"/>
        </w:rPr>
      </w:pPr>
      <w:bookmarkStart w:id="46" w:name="Annex_I"/>
      <w:r>
        <w:rPr>
          <w:szCs w:val="56"/>
        </w:rPr>
        <w:lastRenderedPageBreak/>
        <w:t xml:space="preserve">Annex </w:t>
      </w:r>
      <w:proofErr w:type="gramStart"/>
      <w:r>
        <w:rPr>
          <w:szCs w:val="56"/>
        </w:rPr>
        <w:t>I</w:t>
      </w:r>
      <w:bookmarkEnd w:id="46"/>
      <w:proofErr w:type="gramEnd"/>
      <w:r w:rsidR="00C30D99">
        <w:rPr>
          <w:szCs w:val="56"/>
        </w:rPr>
        <w:t xml:space="preserve">: </w:t>
      </w:r>
      <w:r w:rsidR="00EC3717">
        <w:rPr>
          <w:szCs w:val="56"/>
        </w:rPr>
        <w:t>International comparators</w:t>
      </w:r>
      <w:bookmarkEnd w:id="45"/>
    </w:p>
    <w:tbl>
      <w:tblPr>
        <w:tblStyle w:val="TableGrid"/>
        <w:tblW w:w="5000" w:type="pct"/>
        <w:tblLook w:val="04A0" w:firstRow="1" w:lastRow="0" w:firstColumn="1" w:lastColumn="0" w:noHBand="0" w:noVBand="1"/>
      </w:tblPr>
      <w:tblGrid>
        <w:gridCol w:w="1264"/>
        <w:gridCol w:w="4296"/>
        <w:gridCol w:w="4294"/>
      </w:tblGrid>
      <w:tr w:rsidR="00B05702" w:rsidRPr="009E7739" w14:paraId="7C82CB75" w14:textId="77777777" w:rsidTr="009E2A20">
        <w:trPr>
          <w:cantSplit/>
          <w:tblHeader/>
        </w:trPr>
        <w:tc>
          <w:tcPr>
            <w:tcW w:w="641" w:type="pct"/>
            <w:shd w:val="clear" w:color="auto" w:fill="FABF8F" w:themeFill="accent6" w:themeFillTint="99"/>
          </w:tcPr>
          <w:p w14:paraId="6E26AA73" w14:textId="1A6F1FD0" w:rsidR="00B05702" w:rsidRPr="009E7739" w:rsidRDefault="00B05702" w:rsidP="00B05702">
            <w:pPr>
              <w:ind w:left="0"/>
              <w:rPr>
                <w:rFonts w:cs="Arial"/>
                <w:b/>
                <w:szCs w:val="22"/>
              </w:rPr>
            </w:pPr>
            <w:r w:rsidRPr="009E7739">
              <w:rPr>
                <w:rFonts w:cs="Arial"/>
                <w:b/>
                <w:szCs w:val="22"/>
              </w:rPr>
              <w:t>Country</w:t>
            </w:r>
            <w:r w:rsidR="009E7739" w:rsidRPr="009E7739">
              <w:rPr>
                <w:rStyle w:val="FootnoteReference"/>
                <w:rFonts w:cs="Arial"/>
                <w:szCs w:val="22"/>
              </w:rPr>
              <w:footnoteReference w:id="47"/>
            </w:r>
          </w:p>
        </w:tc>
        <w:tc>
          <w:tcPr>
            <w:tcW w:w="2180" w:type="pct"/>
            <w:shd w:val="clear" w:color="auto" w:fill="FABF8F" w:themeFill="accent6" w:themeFillTint="99"/>
          </w:tcPr>
          <w:p w14:paraId="5C65DD03" w14:textId="77777777" w:rsidR="00B05702" w:rsidRPr="009E7739" w:rsidRDefault="00B05702" w:rsidP="00FC1492">
            <w:pPr>
              <w:ind w:left="0"/>
              <w:jc w:val="both"/>
              <w:rPr>
                <w:rFonts w:cs="Arial"/>
                <w:b/>
                <w:szCs w:val="22"/>
              </w:rPr>
            </w:pPr>
            <w:r w:rsidRPr="009E7739">
              <w:rPr>
                <w:rFonts w:cs="Arial"/>
                <w:b/>
                <w:szCs w:val="22"/>
              </w:rPr>
              <w:t>Structure and organisation</w:t>
            </w:r>
          </w:p>
        </w:tc>
        <w:tc>
          <w:tcPr>
            <w:tcW w:w="2180" w:type="pct"/>
            <w:shd w:val="clear" w:color="auto" w:fill="FABF8F" w:themeFill="accent6" w:themeFillTint="99"/>
          </w:tcPr>
          <w:p w14:paraId="4ADC90D5" w14:textId="6BBE8E55" w:rsidR="00B05702" w:rsidRPr="009E7739" w:rsidRDefault="00B05702" w:rsidP="00FC1492">
            <w:pPr>
              <w:ind w:left="0"/>
              <w:jc w:val="both"/>
              <w:rPr>
                <w:rFonts w:cs="Arial"/>
                <w:b/>
                <w:szCs w:val="22"/>
              </w:rPr>
            </w:pPr>
            <w:r w:rsidRPr="009E7739">
              <w:rPr>
                <w:rFonts w:cs="Arial"/>
                <w:b/>
                <w:szCs w:val="22"/>
              </w:rPr>
              <w:t>Funding</w:t>
            </w:r>
            <w:r w:rsidR="009E7739" w:rsidRPr="009E7739">
              <w:rPr>
                <w:rStyle w:val="FootnoteReference"/>
                <w:rFonts w:cs="Arial"/>
                <w:b/>
                <w:szCs w:val="22"/>
              </w:rPr>
              <w:footnoteReference w:id="48"/>
            </w:r>
          </w:p>
          <w:p w14:paraId="2F94DA2D" w14:textId="16E60453" w:rsidR="00B05702" w:rsidRPr="009E7739" w:rsidRDefault="00B05702" w:rsidP="00FC1492">
            <w:pPr>
              <w:spacing w:before="0"/>
              <w:ind w:left="0"/>
              <w:jc w:val="both"/>
              <w:rPr>
                <w:rFonts w:cs="Arial"/>
                <w:b/>
                <w:szCs w:val="22"/>
              </w:rPr>
            </w:pPr>
            <w:r w:rsidRPr="009E7739">
              <w:rPr>
                <w:rFonts w:cs="Arial"/>
                <w:b/>
                <w:szCs w:val="22"/>
              </w:rPr>
              <w:t>(2013/14 unless otherwise indicated)</w:t>
            </w:r>
          </w:p>
        </w:tc>
      </w:tr>
      <w:tr w:rsidR="00B05702" w:rsidRPr="009E7739" w14:paraId="652102B8" w14:textId="77777777" w:rsidTr="009E7739">
        <w:trPr>
          <w:cantSplit/>
        </w:trPr>
        <w:tc>
          <w:tcPr>
            <w:tcW w:w="641" w:type="pct"/>
          </w:tcPr>
          <w:p w14:paraId="40C442E9" w14:textId="77777777" w:rsidR="00B05702" w:rsidRPr="009E7739" w:rsidRDefault="00B05702" w:rsidP="00B05702">
            <w:pPr>
              <w:ind w:left="0"/>
              <w:rPr>
                <w:rFonts w:cs="Arial"/>
                <w:b/>
                <w:szCs w:val="22"/>
              </w:rPr>
            </w:pPr>
            <w:r w:rsidRPr="009E7739">
              <w:rPr>
                <w:rFonts w:cs="Arial"/>
                <w:b/>
                <w:szCs w:val="22"/>
              </w:rPr>
              <w:t>Australia</w:t>
            </w:r>
          </w:p>
        </w:tc>
        <w:tc>
          <w:tcPr>
            <w:tcW w:w="2180" w:type="pct"/>
          </w:tcPr>
          <w:p w14:paraId="4447C4C7" w14:textId="77777777" w:rsidR="00B05702" w:rsidRPr="009E7739" w:rsidRDefault="00B05702" w:rsidP="00FC1492">
            <w:pPr>
              <w:ind w:left="0"/>
              <w:jc w:val="both"/>
              <w:rPr>
                <w:rFonts w:cs="Arial"/>
                <w:szCs w:val="22"/>
              </w:rPr>
            </w:pPr>
            <w:r w:rsidRPr="009E7739">
              <w:rPr>
                <w:rFonts w:cs="Arial"/>
                <w:szCs w:val="22"/>
              </w:rPr>
              <w:t xml:space="preserve">The delivery of central government tourism objectives is the responsibility of the </w:t>
            </w:r>
            <w:r w:rsidRPr="009E7739">
              <w:rPr>
                <w:rFonts w:cs="Arial"/>
                <w:szCs w:val="22"/>
                <w:u w:val="single"/>
              </w:rPr>
              <w:t>Australian Trade Commission</w:t>
            </w:r>
            <w:r w:rsidRPr="009E7739">
              <w:rPr>
                <w:rFonts w:cs="Arial"/>
                <w:szCs w:val="22"/>
              </w:rPr>
              <w:t xml:space="preserve"> (</w:t>
            </w:r>
            <w:proofErr w:type="spellStart"/>
            <w:r w:rsidRPr="009E7739">
              <w:rPr>
                <w:rFonts w:cs="Arial"/>
                <w:szCs w:val="22"/>
              </w:rPr>
              <w:t>Austrade</w:t>
            </w:r>
            <w:proofErr w:type="spellEnd"/>
            <w:r w:rsidRPr="009E7739">
              <w:rPr>
                <w:rFonts w:cs="Arial"/>
                <w:szCs w:val="22"/>
              </w:rPr>
              <w:t xml:space="preserve">), which reports to the Minister for Trade and Investment.  </w:t>
            </w:r>
            <w:r w:rsidRPr="009E7739">
              <w:rPr>
                <w:rFonts w:cs="Arial"/>
                <w:szCs w:val="22"/>
                <w:u w:val="single"/>
              </w:rPr>
              <w:t>Tourism Australia</w:t>
            </w:r>
            <w:r w:rsidRPr="009E7739">
              <w:rPr>
                <w:rFonts w:cs="Arial"/>
                <w:szCs w:val="22"/>
              </w:rPr>
              <w:t xml:space="preserve"> is responsible for international tourism, including marketing, events and business tourism.  All state and territory governments incorporate tourism into the relevant parts of their portfolios to ensure effective international and domestic promotion and industry development.</w:t>
            </w:r>
          </w:p>
        </w:tc>
        <w:tc>
          <w:tcPr>
            <w:tcW w:w="2180" w:type="pct"/>
          </w:tcPr>
          <w:p w14:paraId="1054E1DC" w14:textId="5741209F"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186.9million AUD (£</w:t>
            </w:r>
            <w:r w:rsidR="005411A4">
              <w:rPr>
                <w:rFonts w:ascii="Arial" w:hAnsi="Arial" w:cs="Arial"/>
              </w:rPr>
              <w:t>95.6</w:t>
            </w:r>
            <w:r w:rsidRPr="009E7739">
              <w:rPr>
                <w:rFonts w:ascii="Arial" w:hAnsi="Arial" w:cs="Arial"/>
              </w:rPr>
              <w:t xml:space="preserve"> million)</w:t>
            </w:r>
          </w:p>
          <w:p w14:paraId="2369670D"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Total central government direct funding</w:t>
            </w:r>
          </w:p>
          <w:p w14:paraId="1DA3250F" w14:textId="77777777" w:rsidR="00B05702" w:rsidRPr="009E7739" w:rsidRDefault="00B05702" w:rsidP="00FC1492">
            <w:pPr>
              <w:spacing w:before="0"/>
              <w:ind w:left="0"/>
              <w:jc w:val="both"/>
              <w:rPr>
                <w:rFonts w:cs="Arial"/>
                <w:szCs w:val="22"/>
              </w:rPr>
            </w:pPr>
            <w:r w:rsidRPr="009E7739">
              <w:rPr>
                <w:rFonts w:cs="Arial"/>
                <w:szCs w:val="22"/>
              </w:rPr>
              <w:t>Of which:</w:t>
            </w:r>
          </w:p>
          <w:p w14:paraId="16D160EE" w14:textId="6DAD7C02"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130million AUD (£</w:t>
            </w:r>
            <w:r w:rsidR="005411A4">
              <w:rPr>
                <w:rFonts w:ascii="Arial" w:hAnsi="Arial" w:cs="Arial"/>
              </w:rPr>
              <w:t>66.5</w:t>
            </w:r>
            <w:r w:rsidRPr="009E7739">
              <w:rPr>
                <w:rFonts w:ascii="Arial" w:hAnsi="Arial" w:cs="Arial"/>
              </w:rPr>
              <w:t xml:space="preserve"> million)</w:t>
            </w:r>
          </w:p>
          <w:p w14:paraId="798051F0"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Tourism Australia budget to market overseas</w:t>
            </w:r>
          </w:p>
          <w:p w14:paraId="4AD46F54" w14:textId="19F6437D"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12.5million AUD (£</w:t>
            </w:r>
            <w:r w:rsidR="005411A4">
              <w:rPr>
                <w:rFonts w:ascii="Arial" w:hAnsi="Arial" w:cs="Arial"/>
              </w:rPr>
              <w:t>6.4</w:t>
            </w:r>
            <w:r w:rsidRPr="009E7739">
              <w:rPr>
                <w:rFonts w:ascii="Arial" w:hAnsi="Arial" w:cs="Arial"/>
              </w:rPr>
              <w:t xml:space="preserve"> million)</w:t>
            </w:r>
          </w:p>
          <w:p w14:paraId="52BFCF31" w14:textId="72E46526"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 xml:space="preserve">Australian </w:t>
            </w:r>
            <w:r w:rsidR="00E273F3" w:rsidRPr="009E7739">
              <w:rPr>
                <w:rFonts w:ascii="Arial" w:hAnsi="Arial" w:cs="Arial"/>
              </w:rPr>
              <w:t>G</w:t>
            </w:r>
            <w:r w:rsidRPr="009E7739">
              <w:rPr>
                <w:rFonts w:ascii="Arial" w:hAnsi="Arial" w:cs="Arial"/>
              </w:rPr>
              <w:t>overnment’s Asia Marketing Fund</w:t>
            </w:r>
          </w:p>
          <w:p w14:paraId="237C774D" w14:textId="77777777"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6million AUD (£3 million)</w:t>
            </w:r>
          </w:p>
          <w:p w14:paraId="78F9790B"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Towards implementing the National Long-Term Tourism Strategy</w:t>
            </w:r>
          </w:p>
          <w:p w14:paraId="15A5A46B" w14:textId="51F86205"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5.5million AUD (£</w:t>
            </w:r>
            <w:r w:rsidR="005411A4">
              <w:rPr>
                <w:rFonts w:ascii="Arial" w:hAnsi="Arial" w:cs="Arial"/>
              </w:rPr>
              <w:t>2.8</w:t>
            </w:r>
            <w:r w:rsidRPr="009E7739">
              <w:rPr>
                <w:rFonts w:ascii="Arial" w:hAnsi="Arial" w:cs="Arial"/>
              </w:rPr>
              <w:t xml:space="preserve"> million)</w:t>
            </w:r>
          </w:p>
          <w:p w14:paraId="0EA1554C"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 support implementation of T-</w:t>
            </w:r>
            <w:proofErr w:type="spellStart"/>
            <w:r w:rsidRPr="009E7739">
              <w:rPr>
                <w:rFonts w:ascii="Arial" w:hAnsi="Arial" w:cs="Arial"/>
              </w:rPr>
              <w:t>Qual</w:t>
            </w:r>
            <w:proofErr w:type="spellEnd"/>
            <w:r w:rsidRPr="009E7739">
              <w:rPr>
                <w:rFonts w:ascii="Arial" w:hAnsi="Arial" w:cs="Arial"/>
              </w:rPr>
              <w:t xml:space="preserve"> Accreditation</w:t>
            </w:r>
          </w:p>
          <w:p w14:paraId="5E51EF78" w14:textId="40D539BA"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4.1million AUD (£2</w:t>
            </w:r>
            <w:r w:rsidR="005411A4">
              <w:rPr>
                <w:rFonts w:ascii="Arial" w:hAnsi="Arial" w:cs="Arial"/>
              </w:rPr>
              <w:t>.1</w:t>
            </w:r>
            <w:r w:rsidRPr="009E7739">
              <w:rPr>
                <w:rFonts w:ascii="Arial" w:hAnsi="Arial" w:cs="Arial"/>
              </w:rPr>
              <w:t xml:space="preserve"> million)</w:t>
            </w:r>
          </w:p>
          <w:p w14:paraId="085CA48A" w14:textId="631A38A6"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 xml:space="preserve">Funding for China </w:t>
            </w:r>
            <w:r w:rsidR="00E273F3" w:rsidRPr="009E7739">
              <w:rPr>
                <w:rFonts w:ascii="Arial" w:hAnsi="Arial" w:cs="Arial"/>
              </w:rPr>
              <w:t>A</w:t>
            </w:r>
            <w:r w:rsidRPr="009E7739">
              <w:rPr>
                <w:rFonts w:ascii="Arial" w:hAnsi="Arial" w:cs="Arial"/>
              </w:rPr>
              <w:t>pproved Destination Status</w:t>
            </w:r>
          </w:p>
        </w:tc>
      </w:tr>
      <w:tr w:rsidR="00B05702" w:rsidRPr="009E7739" w14:paraId="22FFA90C" w14:textId="77777777" w:rsidTr="009E7739">
        <w:trPr>
          <w:cantSplit/>
        </w:trPr>
        <w:tc>
          <w:tcPr>
            <w:tcW w:w="641" w:type="pct"/>
          </w:tcPr>
          <w:p w14:paraId="3E723CB6" w14:textId="77777777" w:rsidR="00B05702" w:rsidRPr="009E7739" w:rsidRDefault="00B05702" w:rsidP="00B05702">
            <w:pPr>
              <w:ind w:left="0"/>
              <w:rPr>
                <w:rFonts w:cs="Arial"/>
                <w:b/>
                <w:szCs w:val="22"/>
              </w:rPr>
            </w:pPr>
            <w:r w:rsidRPr="009E7739">
              <w:rPr>
                <w:rFonts w:cs="Arial"/>
                <w:b/>
                <w:szCs w:val="22"/>
              </w:rPr>
              <w:t>France</w:t>
            </w:r>
          </w:p>
        </w:tc>
        <w:tc>
          <w:tcPr>
            <w:tcW w:w="2180" w:type="pct"/>
          </w:tcPr>
          <w:p w14:paraId="3F8FF339" w14:textId="77777777" w:rsidR="00B05702" w:rsidRPr="009E7739" w:rsidRDefault="00B05702" w:rsidP="00FC1492">
            <w:pPr>
              <w:ind w:left="0"/>
              <w:jc w:val="both"/>
              <w:rPr>
                <w:rFonts w:cs="Arial"/>
                <w:szCs w:val="22"/>
              </w:rPr>
            </w:pPr>
            <w:r w:rsidRPr="009E7739">
              <w:rPr>
                <w:rFonts w:cs="Arial"/>
                <w:szCs w:val="22"/>
              </w:rPr>
              <w:t xml:space="preserve">Government responsibility for tourism is divided between the Ministry for Foreign Affairs and International Development (responsible for the co-ordination and promotion of tourism) and the Ministry for Economy, Industry and Digital Economy (responsible for development of the tourism industry).  </w:t>
            </w:r>
            <w:proofErr w:type="spellStart"/>
            <w:r w:rsidRPr="009E7739">
              <w:rPr>
                <w:rFonts w:cs="Arial"/>
                <w:szCs w:val="22"/>
                <w:u w:val="single"/>
              </w:rPr>
              <w:t>Atout</w:t>
            </w:r>
            <w:proofErr w:type="spellEnd"/>
            <w:r w:rsidRPr="009E7739">
              <w:rPr>
                <w:rFonts w:cs="Arial"/>
                <w:szCs w:val="22"/>
                <w:u w:val="single"/>
              </w:rPr>
              <w:t xml:space="preserve"> France</w:t>
            </w:r>
            <w:r w:rsidRPr="009E7739">
              <w:rPr>
                <w:rFonts w:cs="Arial"/>
                <w:szCs w:val="22"/>
              </w:rPr>
              <w:t xml:space="preserve"> is the French Tourism Development Agency, responsible for sector development and tourism promotion and marketing.</w:t>
            </w:r>
          </w:p>
        </w:tc>
        <w:tc>
          <w:tcPr>
            <w:tcW w:w="2180" w:type="pct"/>
          </w:tcPr>
          <w:p w14:paraId="1072BB22" w14:textId="6558B52B" w:rsidR="00B05702" w:rsidRPr="009E7739" w:rsidRDefault="00B05702" w:rsidP="00FC1492">
            <w:pPr>
              <w:ind w:left="0"/>
              <w:jc w:val="both"/>
              <w:rPr>
                <w:rFonts w:cs="Arial"/>
                <w:szCs w:val="22"/>
                <w:u w:val="single"/>
              </w:rPr>
            </w:pPr>
            <w:r w:rsidRPr="009E7739">
              <w:rPr>
                <w:rFonts w:cs="Arial"/>
                <w:szCs w:val="22"/>
                <w:u w:val="single"/>
              </w:rPr>
              <w:t>2013</w:t>
            </w:r>
          </w:p>
          <w:p w14:paraId="1C81D0A2" w14:textId="5AFCA4EC" w:rsidR="00B05702" w:rsidRPr="009E7739" w:rsidRDefault="00B05702" w:rsidP="00272C32">
            <w:pPr>
              <w:pStyle w:val="ListParagraph"/>
              <w:numPr>
                <w:ilvl w:val="0"/>
                <w:numId w:val="35"/>
              </w:numPr>
              <w:spacing w:after="0" w:line="240" w:lineRule="auto"/>
              <w:ind w:left="372" w:hanging="372"/>
              <w:jc w:val="both"/>
              <w:rPr>
                <w:rFonts w:ascii="Arial" w:hAnsi="Arial" w:cs="Arial"/>
              </w:rPr>
            </w:pPr>
            <w:r w:rsidRPr="009E7739">
              <w:rPr>
                <w:rFonts w:ascii="Arial" w:hAnsi="Arial" w:cs="Arial"/>
              </w:rPr>
              <w:t>42.4 million EUR (£3</w:t>
            </w:r>
            <w:r w:rsidR="005411A4">
              <w:rPr>
                <w:rFonts w:ascii="Arial" w:hAnsi="Arial" w:cs="Arial"/>
              </w:rPr>
              <w:t>1</w:t>
            </w:r>
            <w:r w:rsidRPr="009E7739">
              <w:rPr>
                <w:rFonts w:ascii="Arial" w:hAnsi="Arial" w:cs="Arial"/>
              </w:rPr>
              <w:t>.5 million) in commitments</w:t>
            </w:r>
          </w:p>
          <w:p w14:paraId="3B2DA30E" w14:textId="77777777" w:rsidR="00B05702" w:rsidRPr="009E7739" w:rsidRDefault="00B05702" w:rsidP="00FC1492">
            <w:pPr>
              <w:pStyle w:val="ListParagraph"/>
              <w:ind w:left="372" w:hanging="372"/>
              <w:jc w:val="both"/>
              <w:rPr>
                <w:rFonts w:ascii="Arial" w:hAnsi="Arial" w:cs="Arial"/>
              </w:rPr>
            </w:pPr>
            <w:r w:rsidRPr="009E7739">
              <w:rPr>
                <w:rFonts w:ascii="Arial" w:hAnsi="Arial" w:cs="Arial"/>
              </w:rPr>
              <w:t>Of which:</w:t>
            </w:r>
          </w:p>
          <w:p w14:paraId="60D51F82" w14:textId="781037BD" w:rsidR="00B05702" w:rsidRPr="009E7739" w:rsidRDefault="00B05702" w:rsidP="00272C32">
            <w:pPr>
              <w:pStyle w:val="ListParagraph"/>
              <w:numPr>
                <w:ilvl w:val="0"/>
                <w:numId w:val="35"/>
              </w:numPr>
              <w:spacing w:after="0" w:line="240" w:lineRule="auto"/>
              <w:ind w:left="372" w:hanging="372"/>
              <w:jc w:val="both"/>
              <w:rPr>
                <w:rFonts w:ascii="Arial" w:hAnsi="Arial" w:cs="Arial"/>
              </w:rPr>
            </w:pPr>
            <w:r w:rsidRPr="009E7739">
              <w:rPr>
                <w:rFonts w:ascii="Arial" w:hAnsi="Arial" w:cs="Arial"/>
              </w:rPr>
              <w:t>Almost 37 million EUR (£2</w:t>
            </w:r>
            <w:r w:rsidR="005411A4">
              <w:rPr>
                <w:rFonts w:ascii="Arial" w:hAnsi="Arial" w:cs="Arial"/>
              </w:rPr>
              <w:t>7.5</w:t>
            </w:r>
            <w:r w:rsidRPr="009E7739">
              <w:rPr>
                <w:rFonts w:ascii="Arial" w:hAnsi="Arial" w:cs="Arial"/>
              </w:rPr>
              <w:t xml:space="preserve"> million) for payment appropriations</w:t>
            </w:r>
          </w:p>
          <w:p w14:paraId="6B26ACBE" w14:textId="6276603C" w:rsidR="00B05702" w:rsidRPr="009E7739" w:rsidRDefault="00B05702" w:rsidP="00272C32">
            <w:pPr>
              <w:pStyle w:val="ListParagraph"/>
              <w:numPr>
                <w:ilvl w:val="0"/>
                <w:numId w:val="35"/>
              </w:numPr>
              <w:spacing w:after="0" w:line="240" w:lineRule="auto"/>
              <w:ind w:left="372" w:hanging="372"/>
              <w:jc w:val="both"/>
              <w:rPr>
                <w:rFonts w:ascii="Arial" w:hAnsi="Arial" w:cs="Arial"/>
              </w:rPr>
            </w:pPr>
            <w:r w:rsidRPr="009E7739">
              <w:rPr>
                <w:rFonts w:ascii="Arial" w:hAnsi="Arial" w:cs="Arial"/>
              </w:rPr>
              <w:t>30.5 million EUR (£2</w:t>
            </w:r>
            <w:r w:rsidR="005411A4">
              <w:rPr>
                <w:rFonts w:ascii="Arial" w:hAnsi="Arial" w:cs="Arial"/>
              </w:rPr>
              <w:t>2</w:t>
            </w:r>
            <w:r w:rsidRPr="009E7739">
              <w:rPr>
                <w:rFonts w:ascii="Arial" w:hAnsi="Arial" w:cs="Arial"/>
              </w:rPr>
              <w:t xml:space="preserve">.7 million) for </w:t>
            </w:r>
            <w:proofErr w:type="spellStart"/>
            <w:r w:rsidRPr="009E7739">
              <w:rPr>
                <w:rFonts w:ascii="Arial" w:hAnsi="Arial" w:cs="Arial"/>
              </w:rPr>
              <w:t>Atout</w:t>
            </w:r>
            <w:proofErr w:type="spellEnd"/>
            <w:r w:rsidRPr="009E7739">
              <w:rPr>
                <w:rFonts w:ascii="Arial" w:hAnsi="Arial" w:cs="Arial"/>
              </w:rPr>
              <w:t xml:space="preserve"> France</w:t>
            </w:r>
          </w:p>
          <w:p w14:paraId="45BDF227" w14:textId="77777777" w:rsidR="00B05702" w:rsidRPr="009E7739" w:rsidRDefault="00B05702" w:rsidP="00FC1492">
            <w:pPr>
              <w:jc w:val="both"/>
              <w:rPr>
                <w:rFonts w:cs="Arial"/>
                <w:szCs w:val="22"/>
              </w:rPr>
            </w:pPr>
          </w:p>
        </w:tc>
      </w:tr>
      <w:tr w:rsidR="00B05702" w:rsidRPr="009E7739" w14:paraId="55EDD141" w14:textId="77777777" w:rsidTr="009E7739">
        <w:trPr>
          <w:cantSplit/>
        </w:trPr>
        <w:tc>
          <w:tcPr>
            <w:tcW w:w="641" w:type="pct"/>
          </w:tcPr>
          <w:p w14:paraId="4504F3E5" w14:textId="77777777" w:rsidR="00B05702" w:rsidRPr="009E7739" w:rsidRDefault="00B05702" w:rsidP="00B05702">
            <w:pPr>
              <w:ind w:left="0"/>
              <w:rPr>
                <w:rFonts w:cs="Arial"/>
                <w:b/>
                <w:szCs w:val="22"/>
              </w:rPr>
            </w:pPr>
            <w:r w:rsidRPr="009E7739">
              <w:rPr>
                <w:rFonts w:cs="Arial"/>
                <w:b/>
                <w:szCs w:val="22"/>
              </w:rPr>
              <w:lastRenderedPageBreak/>
              <w:t>Germany</w:t>
            </w:r>
          </w:p>
        </w:tc>
        <w:tc>
          <w:tcPr>
            <w:tcW w:w="2180" w:type="pct"/>
          </w:tcPr>
          <w:p w14:paraId="6A0D7D6B" w14:textId="77777777" w:rsidR="00B05702" w:rsidRPr="009E7739" w:rsidRDefault="00B05702" w:rsidP="00FC1492">
            <w:pPr>
              <w:ind w:left="0"/>
              <w:jc w:val="both"/>
              <w:rPr>
                <w:rFonts w:cs="Arial"/>
                <w:szCs w:val="22"/>
              </w:rPr>
            </w:pPr>
            <w:r w:rsidRPr="009E7739">
              <w:rPr>
                <w:rFonts w:cs="Arial"/>
                <w:szCs w:val="22"/>
              </w:rPr>
              <w:t xml:space="preserve">The Federal Government Commissioner for SMEs and Tourism, reporting to the Federal Minister for Economic Affairs and Energy, is responsible for co-ordinating tourism policy within government.  The </w:t>
            </w:r>
            <w:r w:rsidRPr="009E7739">
              <w:rPr>
                <w:rFonts w:cs="Arial"/>
                <w:szCs w:val="22"/>
                <w:u w:val="single"/>
              </w:rPr>
              <w:t>German National Tourist Board</w:t>
            </w:r>
            <w:r w:rsidRPr="009E7739">
              <w:rPr>
                <w:rFonts w:cs="Arial"/>
                <w:szCs w:val="22"/>
              </w:rPr>
              <w:t xml:space="preserve"> (GNTB) is responsible for marketing tourism abroad, working alongside the </w:t>
            </w:r>
            <w:proofErr w:type="spellStart"/>
            <w:r w:rsidRPr="009E7739">
              <w:rPr>
                <w:rFonts w:cs="Arial"/>
                <w:szCs w:val="22"/>
              </w:rPr>
              <w:t>Länder</w:t>
            </w:r>
            <w:proofErr w:type="spellEnd"/>
            <w:r w:rsidRPr="009E7739">
              <w:rPr>
                <w:rFonts w:cs="Arial"/>
                <w:szCs w:val="22"/>
              </w:rPr>
              <w:t xml:space="preserve">.  The 16 </w:t>
            </w:r>
            <w:proofErr w:type="spellStart"/>
            <w:r w:rsidRPr="009E7739">
              <w:rPr>
                <w:rFonts w:cs="Arial"/>
                <w:szCs w:val="22"/>
              </w:rPr>
              <w:t>Länder</w:t>
            </w:r>
            <w:proofErr w:type="spellEnd"/>
            <w:r w:rsidRPr="009E7739">
              <w:rPr>
                <w:rFonts w:cs="Arial"/>
                <w:szCs w:val="22"/>
              </w:rPr>
              <w:t xml:space="preserve"> are responsible for the development and promotion of regional tourism.  The </w:t>
            </w:r>
            <w:proofErr w:type="spellStart"/>
            <w:r w:rsidRPr="009E7739">
              <w:rPr>
                <w:rFonts w:cs="Arial"/>
                <w:szCs w:val="22"/>
              </w:rPr>
              <w:t>Länder</w:t>
            </w:r>
            <w:proofErr w:type="spellEnd"/>
            <w:r w:rsidRPr="009E7739">
              <w:rPr>
                <w:rFonts w:cs="Arial"/>
                <w:szCs w:val="22"/>
              </w:rPr>
              <w:t xml:space="preserve"> Committee of Tourism meets twice a year to exchange information and co-ordinate work between more than one </w:t>
            </w:r>
            <w:proofErr w:type="gramStart"/>
            <w:r w:rsidRPr="009E7739">
              <w:rPr>
                <w:rFonts w:cs="Arial"/>
                <w:szCs w:val="22"/>
              </w:rPr>
              <w:t>Land</w:t>
            </w:r>
            <w:proofErr w:type="gramEnd"/>
            <w:r w:rsidRPr="009E7739">
              <w:rPr>
                <w:rFonts w:cs="Arial"/>
                <w:szCs w:val="22"/>
              </w:rPr>
              <w:t>.</w:t>
            </w:r>
          </w:p>
        </w:tc>
        <w:tc>
          <w:tcPr>
            <w:tcW w:w="2180" w:type="pct"/>
          </w:tcPr>
          <w:p w14:paraId="22915AEC" w14:textId="62CC7002" w:rsidR="00B05702" w:rsidRPr="009E7739" w:rsidRDefault="00E273F3" w:rsidP="00FC1492">
            <w:pPr>
              <w:ind w:left="0"/>
              <w:jc w:val="both"/>
              <w:rPr>
                <w:rFonts w:cs="Arial"/>
                <w:szCs w:val="22"/>
                <w:u w:val="single"/>
              </w:rPr>
            </w:pPr>
            <w:r w:rsidRPr="009E7739">
              <w:rPr>
                <w:rFonts w:cs="Arial"/>
                <w:szCs w:val="22"/>
                <w:u w:val="single"/>
              </w:rPr>
              <w:t>2013</w:t>
            </w:r>
          </w:p>
          <w:p w14:paraId="3D59DC89" w14:textId="05C0D37C"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29.9million EUR (£2</w:t>
            </w:r>
            <w:r w:rsidR="005411A4">
              <w:rPr>
                <w:rFonts w:ascii="Arial" w:hAnsi="Arial" w:cs="Arial"/>
              </w:rPr>
              <w:t>2</w:t>
            </w:r>
            <w:r w:rsidRPr="009E7739">
              <w:rPr>
                <w:rFonts w:ascii="Arial" w:hAnsi="Arial" w:cs="Arial"/>
              </w:rPr>
              <w:t>.</w:t>
            </w:r>
            <w:r w:rsidR="005411A4">
              <w:rPr>
                <w:rFonts w:ascii="Arial" w:hAnsi="Arial" w:cs="Arial"/>
              </w:rPr>
              <w:t>2</w:t>
            </w:r>
            <w:r w:rsidRPr="009E7739">
              <w:rPr>
                <w:rFonts w:ascii="Arial" w:hAnsi="Arial" w:cs="Arial"/>
              </w:rPr>
              <w:t xml:space="preserve"> million)</w:t>
            </w:r>
          </w:p>
          <w:p w14:paraId="3B6E5494"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Total resources</w:t>
            </w:r>
          </w:p>
          <w:p w14:paraId="12AF7F52" w14:textId="412A4ACC"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28.2 million EUR (£2</w:t>
            </w:r>
            <w:r w:rsidR="005411A4">
              <w:rPr>
                <w:rFonts w:ascii="Arial" w:hAnsi="Arial" w:cs="Arial"/>
              </w:rPr>
              <w:t>1</w:t>
            </w:r>
            <w:r w:rsidRPr="009E7739">
              <w:rPr>
                <w:rFonts w:ascii="Arial" w:hAnsi="Arial" w:cs="Arial"/>
              </w:rPr>
              <w:t xml:space="preserve"> million)</w:t>
            </w:r>
          </w:p>
          <w:p w14:paraId="71B42030"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Institutional support for GNTB and additional funds for marketing in Southeast Europe</w:t>
            </w:r>
          </w:p>
          <w:p w14:paraId="2643C282" w14:textId="77777777"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1.6 million EUR (£1.2 million)</w:t>
            </w:r>
          </w:p>
          <w:p w14:paraId="1089AC74"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Projects to enhance SME performance</w:t>
            </w:r>
          </w:p>
          <w:p w14:paraId="0CA98C9A" w14:textId="15CCD642"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250,000 EUR (£1</w:t>
            </w:r>
            <w:r w:rsidR="005411A4">
              <w:rPr>
                <w:rFonts w:ascii="Arial" w:hAnsi="Arial" w:cs="Arial"/>
              </w:rPr>
              <w:t>86</w:t>
            </w:r>
            <w:r w:rsidRPr="009E7739">
              <w:rPr>
                <w:rFonts w:ascii="Arial" w:hAnsi="Arial" w:cs="Arial"/>
              </w:rPr>
              <w:t>,000)</w:t>
            </w:r>
          </w:p>
          <w:p w14:paraId="5F8394BC" w14:textId="7F7A19EA"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 xml:space="preserve">Additional funding </w:t>
            </w:r>
            <w:r w:rsidR="00FC1492">
              <w:rPr>
                <w:rFonts w:ascii="Arial" w:hAnsi="Arial" w:cs="Arial"/>
              </w:rPr>
              <w:t xml:space="preserve">from </w:t>
            </w:r>
            <w:r w:rsidR="00FC1492" w:rsidRPr="009E7739">
              <w:rPr>
                <w:rFonts w:ascii="Arial" w:hAnsi="Arial" w:cs="Arial"/>
              </w:rPr>
              <w:t xml:space="preserve">Federal Government </w:t>
            </w:r>
            <w:r w:rsidRPr="009E7739">
              <w:rPr>
                <w:rFonts w:ascii="Arial" w:hAnsi="Arial" w:cs="Arial"/>
              </w:rPr>
              <w:t>for GNTB advertising campaign following summer 2013 floods</w:t>
            </w:r>
          </w:p>
        </w:tc>
      </w:tr>
      <w:tr w:rsidR="00B05702" w:rsidRPr="009E7739" w14:paraId="3690B0EE" w14:textId="77777777" w:rsidTr="009E7739">
        <w:trPr>
          <w:cantSplit/>
        </w:trPr>
        <w:tc>
          <w:tcPr>
            <w:tcW w:w="641" w:type="pct"/>
          </w:tcPr>
          <w:p w14:paraId="1F81861A" w14:textId="77777777" w:rsidR="00B05702" w:rsidRPr="009E7739" w:rsidRDefault="00B05702" w:rsidP="00B05702">
            <w:pPr>
              <w:ind w:left="0"/>
              <w:rPr>
                <w:rFonts w:cs="Arial"/>
                <w:b/>
                <w:szCs w:val="22"/>
              </w:rPr>
            </w:pPr>
            <w:r w:rsidRPr="009E7739">
              <w:rPr>
                <w:rFonts w:cs="Arial"/>
                <w:b/>
                <w:szCs w:val="22"/>
              </w:rPr>
              <w:t>Italy</w:t>
            </w:r>
          </w:p>
        </w:tc>
        <w:tc>
          <w:tcPr>
            <w:tcW w:w="2180" w:type="pct"/>
          </w:tcPr>
          <w:p w14:paraId="470264F8" w14:textId="77777777" w:rsidR="00B05702" w:rsidRPr="009E7739" w:rsidRDefault="00B05702" w:rsidP="00FC1492">
            <w:pPr>
              <w:ind w:left="0"/>
              <w:jc w:val="both"/>
              <w:rPr>
                <w:rFonts w:cs="Arial"/>
                <w:szCs w:val="22"/>
              </w:rPr>
            </w:pPr>
            <w:r w:rsidRPr="009E7739">
              <w:rPr>
                <w:rFonts w:cs="Arial"/>
                <w:szCs w:val="22"/>
              </w:rPr>
              <w:t xml:space="preserve">In October 2013, responsibility for tourism and the Office for Tourism Policy transferred from the Prime Minister’s Office to the Ministry for Cultural Heritage and Activities and Tourism (MIBACT).  The </w:t>
            </w:r>
            <w:r w:rsidRPr="009E7739">
              <w:rPr>
                <w:rFonts w:cs="Arial"/>
                <w:szCs w:val="22"/>
                <w:u w:val="single"/>
              </w:rPr>
              <w:t>Italian National Tourism Agency</w:t>
            </w:r>
            <w:r w:rsidRPr="009E7739">
              <w:rPr>
                <w:rFonts w:cs="Arial"/>
                <w:szCs w:val="22"/>
              </w:rPr>
              <w:t xml:space="preserve"> (ENIT) is responsible for promoting Italy as a tourist destination.</w:t>
            </w:r>
          </w:p>
        </w:tc>
        <w:tc>
          <w:tcPr>
            <w:tcW w:w="2180" w:type="pct"/>
          </w:tcPr>
          <w:p w14:paraId="41E8498C" w14:textId="7651E31B" w:rsidR="00B05702" w:rsidRPr="009E7739" w:rsidRDefault="00E273F3" w:rsidP="00FC1492">
            <w:pPr>
              <w:ind w:left="0"/>
              <w:jc w:val="both"/>
              <w:rPr>
                <w:rFonts w:cs="Arial"/>
                <w:szCs w:val="22"/>
                <w:u w:val="single"/>
              </w:rPr>
            </w:pPr>
            <w:r w:rsidRPr="009E7739">
              <w:rPr>
                <w:rFonts w:cs="Arial"/>
                <w:szCs w:val="22"/>
                <w:u w:val="single"/>
              </w:rPr>
              <w:t>2012</w:t>
            </w:r>
          </w:p>
          <w:p w14:paraId="075A5655" w14:textId="3BFC7727"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33 million EUR (£2</w:t>
            </w:r>
            <w:r w:rsidR="005411A4">
              <w:rPr>
                <w:rFonts w:ascii="Arial" w:hAnsi="Arial" w:cs="Arial"/>
              </w:rPr>
              <w:t>4</w:t>
            </w:r>
            <w:r w:rsidRPr="009E7739">
              <w:rPr>
                <w:rFonts w:ascii="Arial" w:hAnsi="Arial" w:cs="Arial"/>
              </w:rPr>
              <w:t>.</w:t>
            </w:r>
            <w:r w:rsidR="005411A4">
              <w:rPr>
                <w:rFonts w:ascii="Arial" w:hAnsi="Arial" w:cs="Arial"/>
              </w:rPr>
              <w:t>5</w:t>
            </w:r>
            <w:r w:rsidRPr="009E7739">
              <w:rPr>
                <w:rFonts w:ascii="Arial" w:hAnsi="Arial" w:cs="Arial"/>
              </w:rPr>
              <w:t xml:space="preserve"> million)</w:t>
            </w:r>
          </w:p>
          <w:p w14:paraId="2FAE9F85"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Budget for national tourism administration</w:t>
            </w:r>
          </w:p>
          <w:p w14:paraId="592A8456" w14:textId="77777777" w:rsidR="00B05702" w:rsidRPr="009E7739" w:rsidRDefault="00B05702" w:rsidP="00FC1492">
            <w:pPr>
              <w:spacing w:before="0"/>
              <w:ind w:left="0"/>
              <w:jc w:val="both"/>
              <w:rPr>
                <w:rFonts w:cs="Arial"/>
                <w:szCs w:val="22"/>
              </w:rPr>
            </w:pPr>
            <w:r w:rsidRPr="009E7739">
              <w:rPr>
                <w:rFonts w:cs="Arial"/>
                <w:szCs w:val="22"/>
              </w:rPr>
              <w:t>Of which:</w:t>
            </w:r>
          </w:p>
          <w:p w14:paraId="4F23BAF9" w14:textId="7CB17EE5"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19 million EUR (£1</w:t>
            </w:r>
            <w:r w:rsidR="005411A4">
              <w:rPr>
                <w:rFonts w:ascii="Arial" w:hAnsi="Arial" w:cs="Arial"/>
              </w:rPr>
              <w:t>4.1</w:t>
            </w:r>
            <w:r w:rsidRPr="009E7739">
              <w:rPr>
                <w:rFonts w:ascii="Arial" w:hAnsi="Arial" w:cs="Arial"/>
              </w:rPr>
              <w:t xml:space="preserve"> million)</w:t>
            </w:r>
          </w:p>
          <w:p w14:paraId="28C8B33B"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Budget for ENIT</w:t>
            </w:r>
          </w:p>
        </w:tc>
      </w:tr>
      <w:tr w:rsidR="00B05702" w:rsidRPr="009E7739" w14:paraId="74CAAA88" w14:textId="77777777" w:rsidTr="009E7739">
        <w:trPr>
          <w:cantSplit/>
        </w:trPr>
        <w:tc>
          <w:tcPr>
            <w:tcW w:w="641" w:type="pct"/>
          </w:tcPr>
          <w:p w14:paraId="67E073C6" w14:textId="77777777" w:rsidR="00B05702" w:rsidRPr="009E7739" w:rsidRDefault="00B05702" w:rsidP="00B05702">
            <w:pPr>
              <w:ind w:left="0"/>
              <w:rPr>
                <w:rFonts w:cs="Arial"/>
                <w:b/>
                <w:szCs w:val="22"/>
              </w:rPr>
            </w:pPr>
            <w:r w:rsidRPr="009E7739">
              <w:rPr>
                <w:rFonts w:cs="Arial"/>
                <w:b/>
                <w:szCs w:val="22"/>
              </w:rPr>
              <w:t>Japan</w:t>
            </w:r>
          </w:p>
        </w:tc>
        <w:tc>
          <w:tcPr>
            <w:tcW w:w="2180" w:type="pct"/>
          </w:tcPr>
          <w:p w14:paraId="28C6608D" w14:textId="77777777" w:rsidR="00B05702" w:rsidRPr="009E7739" w:rsidRDefault="00B05702" w:rsidP="00FC1492">
            <w:pPr>
              <w:ind w:left="0"/>
              <w:jc w:val="both"/>
              <w:rPr>
                <w:rFonts w:cs="Arial"/>
                <w:szCs w:val="22"/>
              </w:rPr>
            </w:pPr>
            <w:r w:rsidRPr="009E7739">
              <w:rPr>
                <w:rFonts w:cs="Arial"/>
                <w:szCs w:val="22"/>
              </w:rPr>
              <w:t xml:space="preserve">The </w:t>
            </w:r>
            <w:r w:rsidRPr="009E7739">
              <w:rPr>
                <w:rFonts w:cs="Arial"/>
                <w:szCs w:val="22"/>
                <w:u w:val="single"/>
              </w:rPr>
              <w:t>Japan Tourism Agency</w:t>
            </w:r>
            <w:r w:rsidRPr="009E7739">
              <w:rPr>
                <w:rFonts w:cs="Arial"/>
                <w:szCs w:val="22"/>
              </w:rPr>
              <w:t xml:space="preserve">, an external agency of the Ministry of Land, Infrastructure, Transport and Tourism, oversees the administration of tourism policy and is responsible for the development and promotion of tourism.  The </w:t>
            </w:r>
            <w:r w:rsidRPr="009E7739">
              <w:rPr>
                <w:rFonts w:cs="Arial"/>
                <w:szCs w:val="22"/>
                <w:u w:val="single"/>
              </w:rPr>
              <w:t>Japan National Tourism Organisation</w:t>
            </w:r>
            <w:r w:rsidRPr="009E7739">
              <w:rPr>
                <w:rFonts w:cs="Arial"/>
                <w:szCs w:val="22"/>
              </w:rPr>
              <w:t xml:space="preserve"> (JNTO) is responsible for promoting Japan internationally as a destination for both leisure and business travel.</w:t>
            </w:r>
          </w:p>
        </w:tc>
        <w:tc>
          <w:tcPr>
            <w:tcW w:w="2180" w:type="pct"/>
          </w:tcPr>
          <w:p w14:paraId="5D72D118" w14:textId="7E331952"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10.2billion JPY (£5</w:t>
            </w:r>
            <w:r w:rsidR="005411A4">
              <w:rPr>
                <w:rFonts w:ascii="Arial" w:hAnsi="Arial" w:cs="Arial"/>
              </w:rPr>
              <w:t>5</w:t>
            </w:r>
            <w:r w:rsidRPr="009E7739">
              <w:rPr>
                <w:rFonts w:ascii="Arial" w:hAnsi="Arial" w:cs="Arial"/>
              </w:rPr>
              <w:t>.</w:t>
            </w:r>
            <w:r w:rsidR="005411A4">
              <w:rPr>
                <w:rFonts w:ascii="Arial" w:hAnsi="Arial" w:cs="Arial"/>
              </w:rPr>
              <w:t>2</w:t>
            </w:r>
            <w:r w:rsidRPr="009E7739">
              <w:rPr>
                <w:rFonts w:ascii="Arial" w:hAnsi="Arial" w:cs="Arial"/>
              </w:rPr>
              <w:t xml:space="preserve"> million)</w:t>
            </w:r>
          </w:p>
          <w:p w14:paraId="18CC77B0"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Total resources through the Ministry</w:t>
            </w:r>
          </w:p>
          <w:p w14:paraId="771858FA" w14:textId="77777777" w:rsidR="00B05702" w:rsidRPr="009E7739" w:rsidRDefault="00B05702" w:rsidP="00FC1492">
            <w:pPr>
              <w:spacing w:before="0"/>
              <w:ind w:left="0"/>
              <w:jc w:val="both"/>
              <w:rPr>
                <w:rFonts w:cs="Arial"/>
                <w:szCs w:val="22"/>
              </w:rPr>
            </w:pPr>
            <w:r w:rsidRPr="009E7739">
              <w:rPr>
                <w:rFonts w:cs="Arial"/>
                <w:szCs w:val="22"/>
              </w:rPr>
              <w:t>Including:</w:t>
            </w:r>
          </w:p>
          <w:p w14:paraId="7C1A57F1" w14:textId="2936D143"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6.1billion JPY (£33.</w:t>
            </w:r>
            <w:r w:rsidR="005411A4">
              <w:rPr>
                <w:rFonts w:ascii="Arial" w:hAnsi="Arial" w:cs="Arial"/>
              </w:rPr>
              <w:t>1</w:t>
            </w:r>
            <w:r w:rsidRPr="009E7739">
              <w:rPr>
                <w:rFonts w:ascii="Arial" w:hAnsi="Arial" w:cs="Arial"/>
              </w:rPr>
              <w:t xml:space="preserve"> million)</w:t>
            </w:r>
          </w:p>
          <w:p w14:paraId="19ACB2C3"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Visit Japan Campaign</w:t>
            </w:r>
          </w:p>
          <w:p w14:paraId="1152A036" w14:textId="3C3DB1FF"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1. 8billion JPY (£</w:t>
            </w:r>
            <w:r w:rsidR="005411A4">
              <w:rPr>
                <w:rFonts w:ascii="Arial" w:hAnsi="Arial" w:cs="Arial"/>
              </w:rPr>
              <w:t>5</w:t>
            </w:r>
            <w:r w:rsidRPr="009E7739">
              <w:rPr>
                <w:rFonts w:ascii="Arial" w:hAnsi="Arial" w:cs="Arial"/>
              </w:rPr>
              <w:t>.</w:t>
            </w:r>
            <w:r w:rsidR="005411A4">
              <w:rPr>
                <w:rFonts w:ascii="Arial" w:hAnsi="Arial" w:cs="Arial"/>
              </w:rPr>
              <w:t>6</w:t>
            </w:r>
            <w:r w:rsidRPr="009E7739">
              <w:rPr>
                <w:rFonts w:ascii="Arial" w:hAnsi="Arial" w:cs="Arial"/>
              </w:rPr>
              <w:t xml:space="preserve"> million)</w:t>
            </w:r>
          </w:p>
          <w:p w14:paraId="29D8E207"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Subsidies for JNTO</w:t>
            </w:r>
          </w:p>
          <w:p w14:paraId="0063F90B" w14:textId="5335618C"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2.8 billion JPY (£1</w:t>
            </w:r>
            <w:r w:rsidR="005411A4">
              <w:rPr>
                <w:rFonts w:ascii="Arial" w:hAnsi="Arial" w:cs="Arial"/>
              </w:rPr>
              <w:t>1</w:t>
            </w:r>
            <w:r w:rsidRPr="009E7739">
              <w:rPr>
                <w:rFonts w:ascii="Arial" w:hAnsi="Arial" w:cs="Arial"/>
              </w:rPr>
              <w:t>.</w:t>
            </w:r>
            <w:r w:rsidR="005411A4">
              <w:rPr>
                <w:rFonts w:ascii="Arial" w:hAnsi="Arial" w:cs="Arial"/>
              </w:rPr>
              <w:t>1</w:t>
            </w:r>
            <w:r w:rsidRPr="009E7739">
              <w:rPr>
                <w:rFonts w:ascii="Arial" w:hAnsi="Arial" w:cs="Arial"/>
              </w:rPr>
              <w:t xml:space="preserve"> million)</w:t>
            </w:r>
          </w:p>
          <w:p w14:paraId="1655CDF3" w14:textId="0D0A6790"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 xml:space="preserve">Total </w:t>
            </w:r>
            <w:r w:rsidR="00FC66B0" w:rsidRPr="009E7739">
              <w:rPr>
                <w:rFonts w:ascii="Arial" w:hAnsi="Arial" w:cs="Arial"/>
              </w:rPr>
              <w:t>JNTO budget</w:t>
            </w:r>
            <w:r w:rsidRPr="009E7739">
              <w:rPr>
                <w:rFonts w:ascii="Arial" w:hAnsi="Arial" w:cs="Arial"/>
              </w:rPr>
              <w:t>, including income from other sources</w:t>
            </w:r>
          </w:p>
        </w:tc>
      </w:tr>
      <w:tr w:rsidR="00B05702" w:rsidRPr="009E7739" w14:paraId="20FCD86F" w14:textId="77777777" w:rsidTr="009E7739">
        <w:trPr>
          <w:cantSplit/>
        </w:trPr>
        <w:tc>
          <w:tcPr>
            <w:tcW w:w="641" w:type="pct"/>
          </w:tcPr>
          <w:p w14:paraId="1DFD2803" w14:textId="77777777" w:rsidR="00B05702" w:rsidRPr="009E7739" w:rsidRDefault="00B05702" w:rsidP="00B05702">
            <w:pPr>
              <w:ind w:left="0"/>
              <w:rPr>
                <w:rFonts w:cs="Arial"/>
                <w:b/>
                <w:szCs w:val="22"/>
              </w:rPr>
            </w:pPr>
            <w:r w:rsidRPr="009E7739">
              <w:rPr>
                <w:rFonts w:cs="Arial"/>
                <w:b/>
                <w:szCs w:val="22"/>
              </w:rPr>
              <w:t>Korea</w:t>
            </w:r>
          </w:p>
        </w:tc>
        <w:tc>
          <w:tcPr>
            <w:tcW w:w="2180" w:type="pct"/>
          </w:tcPr>
          <w:p w14:paraId="13F4C9B1" w14:textId="77777777" w:rsidR="00B05702" w:rsidRPr="009E7739" w:rsidRDefault="00B05702" w:rsidP="00FC1492">
            <w:pPr>
              <w:ind w:left="0"/>
              <w:jc w:val="both"/>
              <w:rPr>
                <w:rFonts w:cs="Arial"/>
                <w:szCs w:val="22"/>
              </w:rPr>
            </w:pPr>
            <w:r w:rsidRPr="009E7739">
              <w:rPr>
                <w:rFonts w:cs="Arial"/>
                <w:szCs w:val="22"/>
              </w:rPr>
              <w:t xml:space="preserve">The </w:t>
            </w:r>
            <w:r w:rsidRPr="009E7739">
              <w:rPr>
                <w:rFonts w:cs="Arial"/>
                <w:szCs w:val="22"/>
                <w:u w:val="single"/>
              </w:rPr>
              <w:t>Korea Tourism Organisation</w:t>
            </w:r>
            <w:r w:rsidRPr="009E7739">
              <w:rPr>
                <w:rFonts w:cs="Arial"/>
                <w:szCs w:val="22"/>
              </w:rPr>
              <w:t xml:space="preserve"> is responsible for domestic and international tourism promotion.  The </w:t>
            </w:r>
            <w:r w:rsidRPr="009E7739">
              <w:rPr>
                <w:rFonts w:cs="Arial"/>
                <w:szCs w:val="22"/>
                <w:u w:val="single"/>
              </w:rPr>
              <w:t>Korean Culture and Tourism Institute</w:t>
            </w:r>
            <w:r w:rsidRPr="009E7739">
              <w:rPr>
                <w:rFonts w:cs="Arial"/>
                <w:szCs w:val="22"/>
              </w:rPr>
              <w:t xml:space="preserve"> conducts research activities.  Both report to the Ministry of Culture, Sports and Tourism which is responsible for government policy on tourism.</w:t>
            </w:r>
          </w:p>
        </w:tc>
        <w:tc>
          <w:tcPr>
            <w:tcW w:w="2180" w:type="pct"/>
          </w:tcPr>
          <w:p w14:paraId="30EA5388" w14:textId="27828CCF" w:rsidR="00B05702" w:rsidRPr="009E7739" w:rsidRDefault="00E273F3" w:rsidP="00FC1492">
            <w:pPr>
              <w:ind w:left="0"/>
              <w:jc w:val="both"/>
              <w:rPr>
                <w:rFonts w:cs="Arial"/>
                <w:szCs w:val="22"/>
                <w:u w:val="single"/>
              </w:rPr>
            </w:pPr>
            <w:r w:rsidRPr="009E7739">
              <w:rPr>
                <w:rFonts w:cs="Arial"/>
                <w:szCs w:val="22"/>
                <w:u w:val="single"/>
              </w:rPr>
              <w:t>2012</w:t>
            </w:r>
          </w:p>
          <w:p w14:paraId="28936625" w14:textId="194A47E0" w:rsidR="00B05702" w:rsidRPr="009E7739" w:rsidRDefault="00B05702" w:rsidP="00272C32">
            <w:pPr>
              <w:pStyle w:val="ListParagraph"/>
              <w:numPr>
                <w:ilvl w:val="0"/>
                <w:numId w:val="37"/>
              </w:numPr>
              <w:spacing w:after="0" w:line="240" w:lineRule="auto"/>
              <w:ind w:left="372" w:hanging="372"/>
              <w:jc w:val="both"/>
              <w:rPr>
                <w:rFonts w:ascii="Arial" w:hAnsi="Arial" w:cs="Arial"/>
              </w:rPr>
            </w:pPr>
            <w:r w:rsidRPr="009E7739">
              <w:rPr>
                <w:rFonts w:ascii="Arial" w:hAnsi="Arial" w:cs="Arial"/>
              </w:rPr>
              <w:t>2.54 million USD (£1.</w:t>
            </w:r>
            <w:r w:rsidR="005411A4">
              <w:rPr>
                <w:rFonts w:ascii="Arial" w:hAnsi="Arial" w:cs="Arial"/>
              </w:rPr>
              <w:t>7</w:t>
            </w:r>
            <w:r w:rsidRPr="009E7739">
              <w:rPr>
                <w:rFonts w:ascii="Arial" w:hAnsi="Arial" w:cs="Arial"/>
              </w:rPr>
              <w:t xml:space="preserve"> million)</w:t>
            </w:r>
          </w:p>
          <w:p w14:paraId="39C255D6"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General tourism development</w:t>
            </w:r>
          </w:p>
          <w:p w14:paraId="6F63B5A7" w14:textId="3CCDB6E1" w:rsidR="00B05702" w:rsidRPr="009E7739" w:rsidRDefault="00B05702" w:rsidP="00272C32">
            <w:pPr>
              <w:pStyle w:val="ListParagraph"/>
              <w:numPr>
                <w:ilvl w:val="0"/>
                <w:numId w:val="37"/>
              </w:numPr>
              <w:spacing w:after="0" w:line="240" w:lineRule="auto"/>
              <w:ind w:left="372" w:hanging="372"/>
              <w:jc w:val="both"/>
              <w:rPr>
                <w:rFonts w:ascii="Arial" w:hAnsi="Arial" w:cs="Arial"/>
              </w:rPr>
            </w:pPr>
            <w:r w:rsidRPr="009E7739">
              <w:rPr>
                <w:rFonts w:ascii="Arial" w:hAnsi="Arial" w:cs="Arial"/>
              </w:rPr>
              <w:t>371 million USD (£2</w:t>
            </w:r>
            <w:r w:rsidR="005411A4">
              <w:rPr>
                <w:rFonts w:ascii="Arial" w:hAnsi="Arial" w:cs="Arial"/>
              </w:rPr>
              <w:t>43.5</w:t>
            </w:r>
            <w:r w:rsidRPr="009E7739">
              <w:rPr>
                <w:rFonts w:ascii="Arial" w:hAnsi="Arial" w:cs="Arial"/>
              </w:rPr>
              <w:t xml:space="preserve"> million)</w:t>
            </w:r>
          </w:p>
          <w:p w14:paraId="5F3CA95F"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Tourism infrastructure development</w:t>
            </w:r>
          </w:p>
          <w:p w14:paraId="353A9C52" w14:textId="6C5DAC8A" w:rsidR="00B05702" w:rsidRPr="009E7739" w:rsidRDefault="00B05702" w:rsidP="00272C32">
            <w:pPr>
              <w:pStyle w:val="ListParagraph"/>
              <w:numPr>
                <w:ilvl w:val="0"/>
                <w:numId w:val="37"/>
              </w:numPr>
              <w:spacing w:after="0" w:line="240" w:lineRule="auto"/>
              <w:ind w:left="372" w:hanging="372"/>
              <w:jc w:val="both"/>
              <w:rPr>
                <w:rFonts w:ascii="Arial" w:hAnsi="Arial" w:cs="Arial"/>
              </w:rPr>
            </w:pPr>
            <w:r w:rsidRPr="009E7739">
              <w:rPr>
                <w:rFonts w:ascii="Arial" w:hAnsi="Arial" w:cs="Arial"/>
              </w:rPr>
              <w:t>644 million USD (£4</w:t>
            </w:r>
            <w:r w:rsidR="005411A4">
              <w:rPr>
                <w:rFonts w:ascii="Arial" w:hAnsi="Arial" w:cs="Arial"/>
              </w:rPr>
              <w:t>22.7</w:t>
            </w:r>
            <w:r w:rsidRPr="009E7739">
              <w:rPr>
                <w:rFonts w:ascii="Arial" w:hAnsi="Arial" w:cs="Arial"/>
              </w:rPr>
              <w:t xml:space="preserve"> million)</w:t>
            </w:r>
          </w:p>
          <w:p w14:paraId="248BC477" w14:textId="77777777" w:rsidR="00B05702" w:rsidRPr="009E7739" w:rsidRDefault="00B05702" w:rsidP="00272C32">
            <w:pPr>
              <w:pStyle w:val="ListParagraph"/>
              <w:numPr>
                <w:ilvl w:val="1"/>
                <w:numId w:val="36"/>
              </w:numPr>
              <w:spacing w:after="0" w:line="240" w:lineRule="auto"/>
              <w:jc w:val="both"/>
              <w:rPr>
                <w:rFonts w:ascii="Arial" w:hAnsi="Arial" w:cs="Arial"/>
              </w:rPr>
            </w:pPr>
            <w:r w:rsidRPr="009E7739">
              <w:rPr>
                <w:rFonts w:ascii="Arial" w:hAnsi="Arial" w:cs="Arial"/>
              </w:rPr>
              <w:t>Tourism promotion and development including medical tourism, overseas promotion and marketing, tourist information centres and market research</w:t>
            </w:r>
          </w:p>
        </w:tc>
      </w:tr>
      <w:tr w:rsidR="00B05702" w:rsidRPr="009E7739" w14:paraId="42F64507" w14:textId="77777777" w:rsidTr="009E7739">
        <w:trPr>
          <w:cantSplit/>
        </w:trPr>
        <w:tc>
          <w:tcPr>
            <w:tcW w:w="641" w:type="pct"/>
          </w:tcPr>
          <w:p w14:paraId="1F07CD94" w14:textId="77777777" w:rsidR="00B05702" w:rsidRPr="009E7739" w:rsidRDefault="00B05702" w:rsidP="00B05702">
            <w:pPr>
              <w:ind w:left="0"/>
              <w:rPr>
                <w:rFonts w:cs="Arial"/>
                <w:b/>
                <w:szCs w:val="22"/>
              </w:rPr>
            </w:pPr>
            <w:r w:rsidRPr="009E7739">
              <w:rPr>
                <w:rFonts w:cs="Arial"/>
                <w:b/>
                <w:szCs w:val="22"/>
              </w:rPr>
              <w:lastRenderedPageBreak/>
              <w:t>Spain</w:t>
            </w:r>
          </w:p>
        </w:tc>
        <w:tc>
          <w:tcPr>
            <w:tcW w:w="2180" w:type="pct"/>
          </w:tcPr>
          <w:p w14:paraId="09666389" w14:textId="77777777" w:rsidR="00B05702" w:rsidRPr="009E7739" w:rsidRDefault="00B05702" w:rsidP="00FC1492">
            <w:pPr>
              <w:ind w:left="0"/>
              <w:jc w:val="both"/>
              <w:rPr>
                <w:rFonts w:cs="Arial"/>
                <w:szCs w:val="22"/>
              </w:rPr>
            </w:pPr>
            <w:r w:rsidRPr="009E7739">
              <w:rPr>
                <w:rFonts w:cs="Arial"/>
                <w:szCs w:val="22"/>
              </w:rPr>
              <w:t xml:space="preserve">The State Secretariat for Tourism in the Ministry for Industry, Energy and Tourism is responsible for tourism policy.  </w:t>
            </w:r>
            <w:proofErr w:type="spellStart"/>
            <w:r w:rsidRPr="009E7739">
              <w:rPr>
                <w:rFonts w:cs="Arial"/>
                <w:szCs w:val="22"/>
                <w:u w:val="single"/>
              </w:rPr>
              <w:t>Turespaña</w:t>
            </w:r>
            <w:proofErr w:type="spellEnd"/>
            <w:r w:rsidRPr="009E7739">
              <w:rPr>
                <w:rFonts w:cs="Arial"/>
                <w:szCs w:val="22"/>
              </w:rPr>
              <w:t>, the Spanish Tourism Institute, is responsible for the international promotion of Spain as a tourism destination.  The autonomous regions are responsible for the promotion, development and regulation of tourism within their own territories.</w:t>
            </w:r>
          </w:p>
        </w:tc>
        <w:tc>
          <w:tcPr>
            <w:tcW w:w="2180" w:type="pct"/>
          </w:tcPr>
          <w:p w14:paraId="38053E29" w14:textId="62677E85" w:rsidR="00B05702" w:rsidRPr="009E7739" w:rsidRDefault="00B05702" w:rsidP="00272C32">
            <w:pPr>
              <w:pStyle w:val="ListParagraph"/>
              <w:numPr>
                <w:ilvl w:val="0"/>
                <w:numId w:val="36"/>
              </w:numPr>
              <w:spacing w:after="0" w:line="240" w:lineRule="auto"/>
              <w:jc w:val="both"/>
              <w:rPr>
                <w:rFonts w:ascii="Arial" w:hAnsi="Arial" w:cs="Arial"/>
              </w:rPr>
            </w:pPr>
            <w:r w:rsidRPr="009E7739">
              <w:rPr>
                <w:rFonts w:ascii="Arial" w:hAnsi="Arial" w:cs="Arial"/>
              </w:rPr>
              <w:t>394million EUR (£</w:t>
            </w:r>
            <w:r w:rsidR="005411A4">
              <w:rPr>
                <w:rFonts w:ascii="Arial" w:hAnsi="Arial" w:cs="Arial"/>
              </w:rPr>
              <w:t>292.7</w:t>
            </w:r>
            <w:r w:rsidRPr="009E7739">
              <w:rPr>
                <w:rFonts w:ascii="Arial" w:hAnsi="Arial" w:cs="Arial"/>
              </w:rPr>
              <w:t xml:space="preserve"> million)</w:t>
            </w:r>
          </w:p>
          <w:p w14:paraId="3C2E77FF"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Total resources</w:t>
            </w:r>
          </w:p>
          <w:p w14:paraId="5DBE47F4" w14:textId="77777777" w:rsidR="00B05702" w:rsidRPr="009E7739" w:rsidRDefault="00B05702" w:rsidP="00FC1492">
            <w:pPr>
              <w:spacing w:before="0"/>
              <w:ind w:left="0"/>
              <w:jc w:val="both"/>
              <w:rPr>
                <w:rFonts w:cs="Arial"/>
                <w:szCs w:val="22"/>
              </w:rPr>
            </w:pPr>
            <w:r w:rsidRPr="009E7739">
              <w:rPr>
                <w:rFonts w:cs="Arial"/>
                <w:szCs w:val="22"/>
              </w:rPr>
              <w:t>Of which:</w:t>
            </w:r>
          </w:p>
          <w:p w14:paraId="67DB3F12" w14:textId="36013BF8"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268million EUR (£</w:t>
            </w:r>
            <w:r w:rsidR="005411A4">
              <w:rPr>
                <w:rFonts w:ascii="Arial" w:hAnsi="Arial" w:cs="Arial"/>
              </w:rPr>
              <w:t>199</w:t>
            </w:r>
            <w:r w:rsidRPr="009E7739">
              <w:rPr>
                <w:rFonts w:ascii="Arial" w:hAnsi="Arial" w:cs="Arial"/>
              </w:rPr>
              <w:t xml:space="preserve"> million)</w:t>
            </w:r>
          </w:p>
          <w:p w14:paraId="610F70CD"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Budget for State Secretariat for Tourism</w:t>
            </w:r>
          </w:p>
          <w:p w14:paraId="28674B74" w14:textId="5ED39604"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83million EUR (£6</w:t>
            </w:r>
            <w:r w:rsidR="005411A4">
              <w:rPr>
                <w:rFonts w:ascii="Arial" w:hAnsi="Arial" w:cs="Arial"/>
              </w:rPr>
              <w:t>1.7</w:t>
            </w:r>
            <w:r w:rsidRPr="009E7739">
              <w:rPr>
                <w:rFonts w:ascii="Arial" w:hAnsi="Arial" w:cs="Arial"/>
              </w:rPr>
              <w:t xml:space="preserve"> million)</w:t>
            </w:r>
          </w:p>
          <w:p w14:paraId="1DC678F6" w14:textId="77777777" w:rsidR="00B05702" w:rsidRPr="009E7739" w:rsidRDefault="00B05702" w:rsidP="00272C32">
            <w:pPr>
              <w:pStyle w:val="ListParagraph"/>
              <w:numPr>
                <w:ilvl w:val="1"/>
                <w:numId w:val="34"/>
              </w:numPr>
              <w:spacing w:after="0" w:line="240" w:lineRule="auto"/>
              <w:jc w:val="both"/>
              <w:rPr>
                <w:rFonts w:ascii="Arial" w:hAnsi="Arial" w:cs="Arial"/>
              </w:rPr>
            </w:pPr>
            <w:proofErr w:type="spellStart"/>
            <w:r w:rsidRPr="009E7739">
              <w:rPr>
                <w:rFonts w:ascii="Arial" w:hAnsi="Arial" w:cs="Arial"/>
              </w:rPr>
              <w:t>Turespaña</w:t>
            </w:r>
            <w:proofErr w:type="spellEnd"/>
            <w:r w:rsidRPr="009E7739">
              <w:rPr>
                <w:rFonts w:ascii="Arial" w:hAnsi="Arial" w:cs="Arial"/>
              </w:rPr>
              <w:t xml:space="preserve"> budget</w:t>
            </w:r>
          </w:p>
          <w:p w14:paraId="621B2458" w14:textId="04D9DA2B" w:rsidR="00B05702" w:rsidRPr="009E7739" w:rsidRDefault="00B05702" w:rsidP="00272C32">
            <w:pPr>
              <w:pStyle w:val="ListParagraph"/>
              <w:numPr>
                <w:ilvl w:val="0"/>
                <w:numId w:val="34"/>
              </w:numPr>
              <w:spacing w:after="0" w:line="240" w:lineRule="auto"/>
              <w:jc w:val="both"/>
              <w:rPr>
                <w:rFonts w:ascii="Arial" w:hAnsi="Arial" w:cs="Arial"/>
              </w:rPr>
            </w:pPr>
            <w:r w:rsidRPr="009E7739">
              <w:rPr>
                <w:rFonts w:ascii="Arial" w:hAnsi="Arial" w:cs="Arial"/>
              </w:rPr>
              <w:t>43million EUR (£3</w:t>
            </w:r>
            <w:r w:rsidR="005411A4">
              <w:rPr>
                <w:rFonts w:ascii="Arial" w:hAnsi="Arial" w:cs="Arial"/>
              </w:rPr>
              <w:t>2</w:t>
            </w:r>
            <w:r w:rsidRPr="009E7739">
              <w:rPr>
                <w:rFonts w:ascii="Arial" w:hAnsi="Arial" w:cs="Arial"/>
              </w:rPr>
              <w:t xml:space="preserve"> million)</w:t>
            </w:r>
          </w:p>
          <w:p w14:paraId="464E3FE6"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Tourism promotion budget</w:t>
            </w:r>
          </w:p>
        </w:tc>
      </w:tr>
      <w:tr w:rsidR="00B05702" w:rsidRPr="009E7739" w14:paraId="500670FD" w14:textId="77777777" w:rsidTr="009E7739">
        <w:trPr>
          <w:cantSplit/>
        </w:trPr>
        <w:tc>
          <w:tcPr>
            <w:tcW w:w="641" w:type="pct"/>
          </w:tcPr>
          <w:p w14:paraId="7CC2FBA6" w14:textId="77777777" w:rsidR="00B05702" w:rsidRPr="009E7739" w:rsidRDefault="00B05702" w:rsidP="00B05702">
            <w:pPr>
              <w:ind w:left="0"/>
              <w:rPr>
                <w:rFonts w:cs="Arial"/>
                <w:b/>
                <w:szCs w:val="22"/>
              </w:rPr>
            </w:pPr>
            <w:r w:rsidRPr="009E7739">
              <w:rPr>
                <w:rFonts w:cs="Arial"/>
                <w:b/>
                <w:szCs w:val="22"/>
              </w:rPr>
              <w:t>USA</w:t>
            </w:r>
          </w:p>
        </w:tc>
        <w:tc>
          <w:tcPr>
            <w:tcW w:w="2180" w:type="pct"/>
          </w:tcPr>
          <w:p w14:paraId="5F3D14E6" w14:textId="77777777" w:rsidR="00B05702" w:rsidRPr="009E7739" w:rsidRDefault="00B05702" w:rsidP="00FC1492">
            <w:pPr>
              <w:ind w:left="0"/>
              <w:jc w:val="both"/>
              <w:rPr>
                <w:rFonts w:cs="Arial"/>
                <w:szCs w:val="22"/>
              </w:rPr>
            </w:pPr>
            <w:r w:rsidRPr="009E7739">
              <w:rPr>
                <w:rFonts w:cs="Arial"/>
                <w:szCs w:val="22"/>
              </w:rPr>
              <w:t xml:space="preserve">Responsibility for tourism is highly decentralised.  In the federal government, the </w:t>
            </w:r>
            <w:r w:rsidRPr="009E7739">
              <w:rPr>
                <w:rFonts w:cs="Arial"/>
                <w:szCs w:val="22"/>
                <w:u w:val="single"/>
              </w:rPr>
              <w:t>National Travel and Tourism Office</w:t>
            </w:r>
            <w:r w:rsidRPr="009E7739">
              <w:rPr>
                <w:rFonts w:cs="Arial"/>
                <w:szCs w:val="22"/>
              </w:rPr>
              <w:t xml:space="preserve"> within the International Trade Administration of the US Department of Commerce is the central contact point.  The </w:t>
            </w:r>
            <w:r w:rsidRPr="009E7739">
              <w:rPr>
                <w:rFonts w:cs="Arial"/>
                <w:szCs w:val="22"/>
                <w:u w:val="single"/>
              </w:rPr>
              <w:t>Corporation for Travel Promotion</w:t>
            </w:r>
            <w:r w:rsidRPr="009E7739">
              <w:rPr>
                <w:rFonts w:cs="Arial"/>
                <w:szCs w:val="22"/>
              </w:rPr>
              <w:t xml:space="preserve">, operating as Brand USA, promotes travel and works with the federal government to improve the entry process for international visitors.  The </w:t>
            </w:r>
            <w:r w:rsidRPr="009E7739">
              <w:rPr>
                <w:rFonts w:cs="Arial"/>
                <w:szCs w:val="22"/>
                <w:u w:val="single"/>
              </w:rPr>
              <w:t>Tourism Policy Council</w:t>
            </w:r>
            <w:r w:rsidRPr="009E7739">
              <w:rPr>
                <w:rFonts w:cs="Arial"/>
                <w:szCs w:val="22"/>
              </w:rPr>
              <w:t>, made of private sector representatives, provides policy input to the Secretary of Commerce.  State and local governments are responsible for tourism in their areas.</w:t>
            </w:r>
          </w:p>
        </w:tc>
        <w:tc>
          <w:tcPr>
            <w:tcW w:w="2180" w:type="pct"/>
          </w:tcPr>
          <w:p w14:paraId="4557B6A9" w14:textId="66387F48" w:rsidR="00B05702" w:rsidRPr="009E7739" w:rsidRDefault="00E273F3" w:rsidP="00FC1492">
            <w:pPr>
              <w:ind w:left="0"/>
              <w:jc w:val="both"/>
              <w:rPr>
                <w:rFonts w:cs="Arial"/>
                <w:szCs w:val="22"/>
                <w:u w:val="single"/>
              </w:rPr>
            </w:pPr>
            <w:r w:rsidRPr="009E7739">
              <w:rPr>
                <w:rFonts w:cs="Arial"/>
                <w:szCs w:val="22"/>
                <w:u w:val="single"/>
              </w:rPr>
              <w:t>2011/12</w:t>
            </w:r>
          </w:p>
          <w:p w14:paraId="51075BF1" w14:textId="133C2EDC" w:rsidR="00B05702" w:rsidRPr="009E7739" w:rsidRDefault="00B05702" w:rsidP="00272C32">
            <w:pPr>
              <w:pStyle w:val="ListParagraph"/>
              <w:numPr>
                <w:ilvl w:val="0"/>
                <w:numId w:val="38"/>
              </w:numPr>
              <w:spacing w:after="0" w:line="240" w:lineRule="auto"/>
              <w:ind w:left="372" w:hanging="372"/>
              <w:jc w:val="both"/>
              <w:rPr>
                <w:rFonts w:ascii="Arial" w:hAnsi="Arial" w:cs="Arial"/>
              </w:rPr>
            </w:pPr>
            <w:r w:rsidRPr="009E7739">
              <w:rPr>
                <w:rFonts w:ascii="Arial" w:hAnsi="Arial" w:cs="Arial"/>
              </w:rPr>
              <w:t>3.7 million USD (£2.</w:t>
            </w:r>
            <w:r w:rsidR="005411A4">
              <w:rPr>
                <w:rFonts w:ascii="Arial" w:hAnsi="Arial" w:cs="Arial"/>
              </w:rPr>
              <w:t>4</w:t>
            </w:r>
            <w:r w:rsidRPr="009E7739">
              <w:rPr>
                <w:rFonts w:ascii="Arial" w:hAnsi="Arial" w:cs="Arial"/>
              </w:rPr>
              <w:t xml:space="preserve"> million)</w:t>
            </w:r>
          </w:p>
          <w:p w14:paraId="225F11A2" w14:textId="77777777" w:rsidR="00B05702" w:rsidRPr="009E7739" w:rsidRDefault="00B05702" w:rsidP="00272C32">
            <w:pPr>
              <w:pStyle w:val="ListParagraph"/>
              <w:numPr>
                <w:ilvl w:val="1"/>
                <w:numId w:val="34"/>
              </w:numPr>
              <w:spacing w:after="0" w:line="240" w:lineRule="auto"/>
              <w:jc w:val="both"/>
              <w:rPr>
                <w:rFonts w:ascii="Arial" w:hAnsi="Arial" w:cs="Arial"/>
              </w:rPr>
            </w:pPr>
            <w:r w:rsidRPr="009E7739">
              <w:rPr>
                <w:rFonts w:ascii="Arial" w:hAnsi="Arial" w:cs="Arial"/>
              </w:rPr>
              <w:t>Approximate operational budget for the National Travel and Tourism Office</w:t>
            </w:r>
          </w:p>
          <w:p w14:paraId="3434289A" w14:textId="77777777" w:rsidR="00B05702" w:rsidRPr="009E7739" w:rsidRDefault="00B05702" w:rsidP="00FC1492">
            <w:pPr>
              <w:jc w:val="both"/>
              <w:rPr>
                <w:rFonts w:cs="Arial"/>
                <w:szCs w:val="22"/>
              </w:rPr>
            </w:pPr>
          </w:p>
        </w:tc>
      </w:tr>
    </w:tbl>
    <w:p w14:paraId="2C38F3B0" w14:textId="77777777" w:rsidR="00B05702" w:rsidRDefault="00B05702" w:rsidP="00B05702">
      <w:pPr>
        <w:ind w:left="0"/>
        <w:rPr>
          <w:rFonts w:cs="Arial"/>
        </w:rPr>
      </w:pPr>
    </w:p>
    <w:p w14:paraId="72C2696E" w14:textId="77777777" w:rsidR="00F63C86" w:rsidRDefault="00F63C86">
      <w:pPr>
        <w:spacing w:before="0"/>
        <w:ind w:left="0"/>
        <w:rPr>
          <w:szCs w:val="56"/>
        </w:rPr>
      </w:pPr>
      <w:r>
        <w:rPr>
          <w:szCs w:val="56"/>
        </w:rPr>
        <w:br w:type="page"/>
      </w:r>
    </w:p>
    <w:p w14:paraId="1AAB879D" w14:textId="61180D48" w:rsidR="00EC3717" w:rsidRDefault="00EC3717">
      <w:pPr>
        <w:spacing w:before="0"/>
        <w:ind w:left="0"/>
        <w:rPr>
          <w:sz w:val="56"/>
          <w:szCs w:val="56"/>
        </w:rPr>
      </w:pPr>
      <w:r>
        <w:rPr>
          <w:szCs w:val="56"/>
        </w:rPr>
        <w:lastRenderedPageBreak/>
        <w:br w:type="page"/>
      </w:r>
    </w:p>
    <w:p w14:paraId="1AAB879E" w14:textId="46C88BEB" w:rsidR="004B3A1D" w:rsidRPr="004B3A1D" w:rsidRDefault="00DC11B0" w:rsidP="00C30D99">
      <w:pPr>
        <w:pStyle w:val="Heading1Appendix"/>
        <w:numPr>
          <w:ilvl w:val="0"/>
          <w:numId w:val="0"/>
        </w:numPr>
        <w:rPr>
          <w:sz w:val="24"/>
        </w:rPr>
      </w:pPr>
      <w:bookmarkStart w:id="47" w:name="Annex_J"/>
      <w:bookmarkStart w:id="48" w:name="_Toc406082099"/>
      <w:r>
        <w:rPr>
          <w:szCs w:val="56"/>
        </w:rPr>
        <w:lastRenderedPageBreak/>
        <w:t>Annex J</w:t>
      </w:r>
      <w:bookmarkEnd w:id="47"/>
      <w:r w:rsidR="00C30D99">
        <w:rPr>
          <w:szCs w:val="56"/>
        </w:rPr>
        <w:t xml:space="preserve">: </w:t>
      </w:r>
      <w:r w:rsidR="00EC3717">
        <w:rPr>
          <w:szCs w:val="56"/>
        </w:rPr>
        <w:t>Key documents</w:t>
      </w:r>
      <w:bookmarkEnd w:id="48"/>
    </w:p>
    <w:p w14:paraId="1AAB879F" w14:textId="77777777" w:rsidR="00EC3717" w:rsidRDefault="00EC3717" w:rsidP="00EC3717">
      <w:pPr>
        <w:rPr>
          <w:rFonts w:cs="Arial"/>
        </w:rPr>
      </w:pPr>
    </w:p>
    <w:p w14:paraId="1AAB87A0" w14:textId="77777777" w:rsidR="00EC3717" w:rsidRPr="00153475" w:rsidRDefault="00EC3717" w:rsidP="00272C32">
      <w:pPr>
        <w:pStyle w:val="ListParagraph"/>
        <w:numPr>
          <w:ilvl w:val="0"/>
          <w:numId w:val="24"/>
        </w:numPr>
        <w:ind w:left="567" w:hanging="567"/>
        <w:rPr>
          <w:rFonts w:ascii="Arial" w:hAnsi="Arial" w:cs="Arial"/>
          <w:sz w:val="24"/>
          <w:szCs w:val="24"/>
        </w:rPr>
      </w:pPr>
      <w:r w:rsidRPr="00153475">
        <w:rPr>
          <w:rFonts w:ascii="Arial" w:hAnsi="Arial" w:cs="Arial"/>
          <w:sz w:val="24"/>
          <w:szCs w:val="24"/>
        </w:rPr>
        <w:t>Development of Tourism Act 1969</w:t>
      </w:r>
    </w:p>
    <w:p w14:paraId="1AAB87A1" w14:textId="77777777" w:rsidR="00EC3717" w:rsidRPr="002A0232" w:rsidRDefault="007731C6" w:rsidP="00EC3717">
      <w:pPr>
        <w:pStyle w:val="ListParagraph"/>
        <w:ind w:left="567"/>
        <w:rPr>
          <w:rFonts w:ascii="Arial" w:hAnsi="Arial" w:cs="Arial"/>
          <w:sz w:val="24"/>
          <w:szCs w:val="24"/>
        </w:rPr>
      </w:pPr>
      <w:hyperlink r:id="rId43" w:history="1">
        <w:r w:rsidR="00EC3717" w:rsidRPr="002A0232">
          <w:rPr>
            <w:rStyle w:val="Hyperlink"/>
            <w:rFonts w:cs="Arial"/>
            <w:sz w:val="24"/>
            <w:szCs w:val="24"/>
          </w:rPr>
          <w:t>http://www.legislation.gov.uk/ukpga/1969/51</w:t>
        </w:r>
      </w:hyperlink>
    </w:p>
    <w:p w14:paraId="1AAB87A2" w14:textId="77777777" w:rsidR="00EC3717" w:rsidRDefault="00EC3717" w:rsidP="00EC3717">
      <w:pPr>
        <w:pStyle w:val="ListParagraph"/>
        <w:ind w:left="567"/>
        <w:rPr>
          <w:rFonts w:ascii="Arial" w:hAnsi="Arial" w:cs="Arial"/>
          <w:sz w:val="24"/>
          <w:szCs w:val="24"/>
        </w:rPr>
      </w:pPr>
    </w:p>
    <w:p w14:paraId="1AAB87A3" w14:textId="77777777" w:rsidR="00EC3717" w:rsidRPr="00153475" w:rsidRDefault="00EC3717" w:rsidP="00272C32">
      <w:pPr>
        <w:pStyle w:val="ListParagraph"/>
        <w:numPr>
          <w:ilvl w:val="0"/>
          <w:numId w:val="24"/>
        </w:numPr>
        <w:ind w:left="567" w:hanging="567"/>
        <w:rPr>
          <w:rFonts w:ascii="Arial" w:hAnsi="Arial" w:cs="Arial"/>
          <w:sz w:val="24"/>
          <w:szCs w:val="24"/>
        </w:rPr>
      </w:pPr>
      <w:r w:rsidRPr="00153475">
        <w:rPr>
          <w:rFonts w:ascii="Arial" w:hAnsi="Arial" w:cs="Arial"/>
          <w:sz w:val="24"/>
          <w:szCs w:val="24"/>
        </w:rPr>
        <w:t>Government Tourism Policy (March 2011)</w:t>
      </w:r>
    </w:p>
    <w:p w14:paraId="1AAB87A4" w14:textId="77777777" w:rsidR="00EC3717" w:rsidRPr="002A0232" w:rsidRDefault="007731C6" w:rsidP="00EC3717">
      <w:pPr>
        <w:pStyle w:val="ListParagraph"/>
        <w:ind w:left="567"/>
        <w:rPr>
          <w:rFonts w:ascii="Arial" w:hAnsi="Arial" w:cs="Arial"/>
          <w:sz w:val="24"/>
          <w:szCs w:val="24"/>
        </w:rPr>
      </w:pPr>
      <w:hyperlink r:id="rId44" w:history="1">
        <w:r w:rsidR="00EC3717" w:rsidRPr="002A0232">
          <w:rPr>
            <w:rStyle w:val="Hyperlink"/>
            <w:rFonts w:cs="Arial"/>
            <w:sz w:val="24"/>
            <w:szCs w:val="24"/>
          </w:rPr>
          <w:t>https://www.gov.uk/government/publications/tourism-strategy</w:t>
        </w:r>
      </w:hyperlink>
    </w:p>
    <w:p w14:paraId="1AAB87A5" w14:textId="77777777" w:rsidR="00EC3717" w:rsidRDefault="00EC3717" w:rsidP="00EC3717">
      <w:pPr>
        <w:pStyle w:val="ListParagraph"/>
        <w:ind w:left="567"/>
        <w:rPr>
          <w:rFonts w:ascii="Arial" w:hAnsi="Arial" w:cs="Arial"/>
          <w:sz w:val="24"/>
          <w:szCs w:val="24"/>
        </w:rPr>
      </w:pPr>
    </w:p>
    <w:p w14:paraId="1AAB87A6" w14:textId="77777777" w:rsidR="00EC3717" w:rsidRPr="00153475" w:rsidRDefault="00EC3717" w:rsidP="00272C32">
      <w:pPr>
        <w:pStyle w:val="ListParagraph"/>
        <w:numPr>
          <w:ilvl w:val="0"/>
          <w:numId w:val="24"/>
        </w:numPr>
        <w:ind w:left="567" w:hanging="567"/>
        <w:rPr>
          <w:rFonts w:ascii="Arial" w:hAnsi="Arial" w:cs="Arial"/>
          <w:sz w:val="24"/>
          <w:szCs w:val="24"/>
        </w:rPr>
      </w:pPr>
      <w:r w:rsidRPr="00153475">
        <w:rPr>
          <w:rFonts w:ascii="Arial" w:hAnsi="Arial" w:cs="Arial"/>
          <w:sz w:val="24"/>
          <w:szCs w:val="24"/>
        </w:rPr>
        <w:t>Secretary of State letter on the outcome of the 2010 spending review</w:t>
      </w:r>
    </w:p>
    <w:p w14:paraId="1AAB87A7" w14:textId="77777777" w:rsidR="00EC3717" w:rsidRDefault="007731C6" w:rsidP="00EC3717">
      <w:pPr>
        <w:pStyle w:val="ListParagraph"/>
        <w:ind w:left="567"/>
        <w:rPr>
          <w:rFonts w:ascii="Arial" w:hAnsi="Arial" w:cs="Arial"/>
          <w:sz w:val="24"/>
          <w:szCs w:val="24"/>
        </w:rPr>
      </w:pPr>
      <w:hyperlink r:id="rId45" w:history="1">
        <w:r w:rsidR="002F7BD8" w:rsidRPr="00AE1E38">
          <w:rPr>
            <w:rStyle w:val="Hyperlink"/>
            <w:rFonts w:cs="Arial"/>
            <w:sz w:val="24"/>
            <w:szCs w:val="24"/>
          </w:rPr>
          <w:t>http://www.visitbritain.org/bounce.aspx?PG=/Images/DCMS%20Funding%20Letter_tcm29-28682.pdf</w:t>
        </w:r>
      </w:hyperlink>
      <w:r w:rsidR="002F7BD8">
        <w:rPr>
          <w:rFonts w:ascii="Arial" w:hAnsi="Arial" w:cs="Arial"/>
          <w:sz w:val="24"/>
          <w:szCs w:val="24"/>
        </w:rPr>
        <w:t xml:space="preserve"> </w:t>
      </w:r>
    </w:p>
    <w:p w14:paraId="1AAB87A8" w14:textId="77777777" w:rsidR="002F7BD8" w:rsidRDefault="002F7BD8" w:rsidP="00EC3717">
      <w:pPr>
        <w:pStyle w:val="ListParagraph"/>
        <w:ind w:left="567"/>
        <w:rPr>
          <w:rFonts w:ascii="Arial" w:hAnsi="Arial" w:cs="Arial"/>
          <w:sz w:val="24"/>
          <w:szCs w:val="24"/>
        </w:rPr>
      </w:pPr>
    </w:p>
    <w:p w14:paraId="1AAB87A9" w14:textId="77777777" w:rsidR="00EC3717" w:rsidRPr="00153475" w:rsidRDefault="00EC3717" w:rsidP="00272C32">
      <w:pPr>
        <w:pStyle w:val="ListParagraph"/>
        <w:numPr>
          <w:ilvl w:val="0"/>
          <w:numId w:val="24"/>
        </w:numPr>
        <w:ind w:left="567" w:hanging="567"/>
        <w:rPr>
          <w:rFonts w:ascii="Arial" w:hAnsi="Arial" w:cs="Arial"/>
          <w:sz w:val="24"/>
          <w:szCs w:val="24"/>
        </w:rPr>
      </w:pPr>
      <w:proofErr w:type="spellStart"/>
      <w:r w:rsidRPr="00153475">
        <w:rPr>
          <w:rFonts w:ascii="Arial" w:hAnsi="Arial" w:cs="Arial"/>
          <w:sz w:val="24"/>
          <w:szCs w:val="24"/>
        </w:rPr>
        <w:t>VisitBritain</w:t>
      </w:r>
      <w:proofErr w:type="spellEnd"/>
      <w:r w:rsidRPr="00153475">
        <w:rPr>
          <w:rFonts w:ascii="Arial" w:hAnsi="Arial" w:cs="Arial"/>
          <w:sz w:val="24"/>
          <w:szCs w:val="24"/>
        </w:rPr>
        <w:t xml:space="preserve"> and </w:t>
      </w:r>
      <w:proofErr w:type="spellStart"/>
      <w:r w:rsidRPr="00153475">
        <w:rPr>
          <w:rFonts w:ascii="Arial" w:hAnsi="Arial" w:cs="Arial"/>
          <w:sz w:val="24"/>
          <w:szCs w:val="24"/>
        </w:rPr>
        <w:t>VisitEngland</w:t>
      </w:r>
      <w:proofErr w:type="spellEnd"/>
      <w:r w:rsidRPr="00153475">
        <w:rPr>
          <w:rFonts w:ascii="Arial" w:hAnsi="Arial" w:cs="Arial"/>
          <w:sz w:val="24"/>
          <w:szCs w:val="24"/>
        </w:rPr>
        <w:t xml:space="preserve"> Annual Report and Accounts 2013-14</w:t>
      </w:r>
    </w:p>
    <w:p w14:paraId="1AAB87AA" w14:textId="77777777" w:rsidR="00EC3717" w:rsidRDefault="007731C6" w:rsidP="00EC3717">
      <w:pPr>
        <w:pStyle w:val="ListParagraph"/>
        <w:ind w:left="567"/>
        <w:rPr>
          <w:rFonts w:ascii="Arial" w:hAnsi="Arial" w:cs="Arial"/>
          <w:sz w:val="24"/>
          <w:szCs w:val="24"/>
        </w:rPr>
      </w:pPr>
      <w:hyperlink r:id="rId46" w:history="1">
        <w:r w:rsidR="002F7BD8" w:rsidRPr="00AE1E38">
          <w:rPr>
            <w:rStyle w:val="Hyperlink"/>
            <w:rFonts w:cs="Arial"/>
            <w:sz w:val="24"/>
            <w:szCs w:val="24"/>
          </w:rPr>
          <w:t>http://www.visitbritain.org/bounce.aspx?PG=/Images/Annual%20Accounts%202013-14_tcm29-42119.pdf</w:t>
        </w:r>
      </w:hyperlink>
      <w:r w:rsidR="002F7BD8">
        <w:rPr>
          <w:rFonts w:ascii="Arial" w:hAnsi="Arial" w:cs="Arial"/>
          <w:sz w:val="24"/>
          <w:szCs w:val="24"/>
        </w:rPr>
        <w:t xml:space="preserve"> </w:t>
      </w:r>
    </w:p>
    <w:p w14:paraId="1AAB87AB" w14:textId="77777777" w:rsidR="002F7BD8" w:rsidRDefault="002F7BD8" w:rsidP="00EC3717">
      <w:pPr>
        <w:pStyle w:val="ListParagraph"/>
        <w:ind w:left="567"/>
        <w:rPr>
          <w:rFonts w:ascii="Arial" w:hAnsi="Arial" w:cs="Arial"/>
          <w:sz w:val="24"/>
          <w:szCs w:val="24"/>
        </w:rPr>
      </w:pPr>
    </w:p>
    <w:p w14:paraId="1AAB87AC" w14:textId="77777777" w:rsidR="00EC3717" w:rsidRPr="00153475" w:rsidRDefault="00EC3717" w:rsidP="00272C32">
      <w:pPr>
        <w:pStyle w:val="ListParagraph"/>
        <w:numPr>
          <w:ilvl w:val="0"/>
          <w:numId w:val="24"/>
        </w:numPr>
        <w:ind w:left="567" w:hanging="567"/>
        <w:rPr>
          <w:rFonts w:ascii="Arial" w:hAnsi="Arial" w:cs="Arial"/>
          <w:sz w:val="24"/>
          <w:szCs w:val="24"/>
        </w:rPr>
      </w:pPr>
      <w:proofErr w:type="spellStart"/>
      <w:r w:rsidRPr="00153475">
        <w:rPr>
          <w:rFonts w:ascii="Arial" w:hAnsi="Arial" w:cs="Arial"/>
          <w:sz w:val="24"/>
          <w:szCs w:val="24"/>
        </w:rPr>
        <w:t>VisitBritain</w:t>
      </w:r>
      <w:proofErr w:type="spellEnd"/>
      <w:r w:rsidRPr="00153475">
        <w:rPr>
          <w:rFonts w:ascii="Arial" w:hAnsi="Arial" w:cs="Arial"/>
          <w:sz w:val="24"/>
          <w:szCs w:val="24"/>
        </w:rPr>
        <w:t xml:space="preserve"> and </w:t>
      </w:r>
      <w:proofErr w:type="spellStart"/>
      <w:r w:rsidRPr="00153475">
        <w:rPr>
          <w:rFonts w:ascii="Arial" w:hAnsi="Arial" w:cs="Arial"/>
          <w:sz w:val="24"/>
          <w:szCs w:val="24"/>
        </w:rPr>
        <w:t>VisitEngland</w:t>
      </w:r>
      <w:proofErr w:type="spellEnd"/>
      <w:r w:rsidRPr="00153475">
        <w:rPr>
          <w:rFonts w:ascii="Arial" w:hAnsi="Arial" w:cs="Arial"/>
          <w:sz w:val="24"/>
          <w:szCs w:val="24"/>
        </w:rPr>
        <w:t xml:space="preserve"> Annual Report and Accounts 2012-13</w:t>
      </w:r>
    </w:p>
    <w:p w14:paraId="1AAB87AD" w14:textId="77777777" w:rsidR="00EC3717" w:rsidRDefault="007731C6" w:rsidP="00EC3717">
      <w:pPr>
        <w:pStyle w:val="ListParagraph"/>
        <w:ind w:left="567"/>
        <w:rPr>
          <w:rFonts w:ascii="Arial" w:hAnsi="Arial" w:cs="Arial"/>
          <w:sz w:val="24"/>
          <w:szCs w:val="24"/>
        </w:rPr>
      </w:pPr>
      <w:hyperlink r:id="rId47" w:history="1">
        <w:r w:rsidR="002F7BD8" w:rsidRPr="00AE1E38">
          <w:rPr>
            <w:rStyle w:val="Hyperlink"/>
            <w:rFonts w:cs="Arial"/>
            <w:sz w:val="24"/>
            <w:szCs w:val="24"/>
          </w:rPr>
          <w:t>http://www.visitbritain.org/bounce.aspx?PG=/Images/Annual%20Accounts%202012-13_tcm29-38084.pdf</w:t>
        </w:r>
      </w:hyperlink>
      <w:r w:rsidR="002F7BD8">
        <w:rPr>
          <w:rFonts w:ascii="Arial" w:hAnsi="Arial" w:cs="Arial"/>
          <w:sz w:val="24"/>
          <w:szCs w:val="24"/>
        </w:rPr>
        <w:t xml:space="preserve"> </w:t>
      </w:r>
    </w:p>
    <w:p w14:paraId="1AAB87AE" w14:textId="77777777" w:rsidR="002F7BD8" w:rsidRDefault="002F7BD8" w:rsidP="00EC3717">
      <w:pPr>
        <w:pStyle w:val="ListParagraph"/>
        <w:ind w:left="567"/>
        <w:rPr>
          <w:rFonts w:ascii="Arial" w:hAnsi="Arial" w:cs="Arial"/>
          <w:sz w:val="24"/>
          <w:szCs w:val="24"/>
        </w:rPr>
      </w:pPr>
    </w:p>
    <w:p w14:paraId="1AAB87AF" w14:textId="77777777" w:rsidR="00EC3717" w:rsidRPr="00153475" w:rsidRDefault="00EC3717" w:rsidP="00272C32">
      <w:pPr>
        <w:pStyle w:val="ListParagraph"/>
        <w:numPr>
          <w:ilvl w:val="0"/>
          <w:numId w:val="24"/>
        </w:numPr>
        <w:ind w:left="567" w:hanging="567"/>
        <w:rPr>
          <w:rFonts w:ascii="Arial" w:hAnsi="Arial" w:cs="Arial"/>
          <w:sz w:val="24"/>
          <w:szCs w:val="24"/>
        </w:rPr>
      </w:pPr>
      <w:proofErr w:type="spellStart"/>
      <w:r w:rsidRPr="00153475">
        <w:rPr>
          <w:rFonts w:ascii="Arial" w:hAnsi="Arial" w:cs="Arial"/>
          <w:sz w:val="24"/>
          <w:szCs w:val="24"/>
        </w:rPr>
        <w:t>VisitBritain</w:t>
      </w:r>
      <w:proofErr w:type="spellEnd"/>
      <w:r w:rsidRPr="00153475">
        <w:rPr>
          <w:rFonts w:ascii="Arial" w:hAnsi="Arial" w:cs="Arial"/>
          <w:sz w:val="24"/>
          <w:szCs w:val="24"/>
        </w:rPr>
        <w:t xml:space="preserve"> Business Plan 2014-15</w:t>
      </w:r>
    </w:p>
    <w:p w14:paraId="1AAB87B0" w14:textId="77777777" w:rsidR="00EC3717" w:rsidRDefault="007731C6" w:rsidP="00EC3717">
      <w:pPr>
        <w:pStyle w:val="ListParagraph"/>
        <w:ind w:left="567"/>
        <w:rPr>
          <w:rFonts w:ascii="Arial" w:hAnsi="Arial" w:cs="Arial"/>
          <w:sz w:val="24"/>
          <w:szCs w:val="24"/>
        </w:rPr>
      </w:pPr>
      <w:hyperlink r:id="rId48" w:history="1">
        <w:r w:rsidR="002F7BD8" w:rsidRPr="00AE1E38">
          <w:rPr>
            <w:rStyle w:val="Hyperlink"/>
            <w:rFonts w:cs="Arial"/>
            <w:sz w:val="24"/>
            <w:szCs w:val="24"/>
          </w:rPr>
          <w:t>http://www.visitbritain.org/bounce.aspx?PG=/Images/VB%2014-15%20Business%20Plan_tcm29-41436.pdf</w:t>
        </w:r>
      </w:hyperlink>
      <w:r w:rsidR="002F7BD8">
        <w:rPr>
          <w:rFonts w:ascii="Arial" w:hAnsi="Arial" w:cs="Arial"/>
          <w:sz w:val="24"/>
          <w:szCs w:val="24"/>
        </w:rPr>
        <w:t xml:space="preserve"> </w:t>
      </w:r>
    </w:p>
    <w:p w14:paraId="1AAB87B1" w14:textId="77777777" w:rsidR="002F7BD8" w:rsidRDefault="002F7BD8" w:rsidP="00EC3717">
      <w:pPr>
        <w:pStyle w:val="ListParagraph"/>
        <w:ind w:left="567"/>
        <w:rPr>
          <w:rFonts w:ascii="Arial" w:hAnsi="Arial" w:cs="Arial"/>
          <w:sz w:val="24"/>
          <w:szCs w:val="24"/>
        </w:rPr>
      </w:pPr>
    </w:p>
    <w:p w14:paraId="1AAB87B2" w14:textId="77777777" w:rsidR="00EC3717" w:rsidRPr="00153475" w:rsidRDefault="00EC3717" w:rsidP="00272C32">
      <w:pPr>
        <w:pStyle w:val="ListParagraph"/>
        <w:numPr>
          <w:ilvl w:val="0"/>
          <w:numId w:val="24"/>
        </w:numPr>
        <w:ind w:left="567" w:hanging="567"/>
        <w:rPr>
          <w:rFonts w:ascii="Arial" w:hAnsi="Arial" w:cs="Arial"/>
          <w:sz w:val="24"/>
          <w:szCs w:val="24"/>
        </w:rPr>
      </w:pPr>
      <w:proofErr w:type="spellStart"/>
      <w:r w:rsidRPr="00153475">
        <w:rPr>
          <w:rFonts w:ascii="Arial" w:hAnsi="Arial" w:cs="Arial"/>
          <w:sz w:val="24"/>
          <w:szCs w:val="24"/>
        </w:rPr>
        <w:t>VisitEngland</w:t>
      </w:r>
      <w:proofErr w:type="spellEnd"/>
      <w:r w:rsidRPr="00153475">
        <w:rPr>
          <w:rFonts w:ascii="Arial" w:hAnsi="Arial" w:cs="Arial"/>
          <w:sz w:val="24"/>
          <w:szCs w:val="24"/>
        </w:rPr>
        <w:t xml:space="preserve"> Business Plan 2014-15</w:t>
      </w:r>
    </w:p>
    <w:p w14:paraId="1AAB87B3" w14:textId="77777777" w:rsidR="00EC3717" w:rsidRDefault="007731C6" w:rsidP="00EC3717">
      <w:pPr>
        <w:pStyle w:val="ListParagraph"/>
        <w:ind w:left="567"/>
        <w:rPr>
          <w:rFonts w:ascii="Arial" w:hAnsi="Arial" w:cs="Arial"/>
          <w:sz w:val="24"/>
          <w:szCs w:val="24"/>
        </w:rPr>
      </w:pPr>
      <w:hyperlink r:id="rId49" w:history="1">
        <w:r w:rsidR="007841F3" w:rsidRPr="00AE1E38">
          <w:rPr>
            <w:rStyle w:val="Hyperlink"/>
            <w:rFonts w:cs="Arial"/>
            <w:sz w:val="24"/>
            <w:szCs w:val="24"/>
          </w:rPr>
          <w:t>http://www.visitengland.org/bounce.aspx?PG=/Images/VisitEngland%20Business%20Plan%202014-15_tcm30-41542.pdf</w:t>
        </w:r>
      </w:hyperlink>
      <w:r w:rsidR="007841F3">
        <w:rPr>
          <w:rFonts w:ascii="Arial" w:hAnsi="Arial" w:cs="Arial"/>
          <w:sz w:val="24"/>
          <w:szCs w:val="24"/>
        </w:rPr>
        <w:t xml:space="preserve"> </w:t>
      </w:r>
    </w:p>
    <w:p w14:paraId="1AAB87B4" w14:textId="77777777" w:rsidR="007841F3" w:rsidRDefault="007841F3" w:rsidP="00EC3717">
      <w:pPr>
        <w:pStyle w:val="ListParagraph"/>
        <w:ind w:left="567"/>
        <w:rPr>
          <w:rFonts w:ascii="Arial" w:hAnsi="Arial" w:cs="Arial"/>
          <w:sz w:val="24"/>
          <w:szCs w:val="24"/>
        </w:rPr>
      </w:pPr>
    </w:p>
    <w:p w14:paraId="1AAB87B5" w14:textId="77777777" w:rsidR="00EC3717" w:rsidRPr="00153475" w:rsidRDefault="00EC3717" w:rsidP="00272C32">
      <w:pPr>
        <w:pStyle w:val="ListParagraph"/>
        <w:numPr>
          <w:ilvl w:val="0"/>
          <w:numId w:val="24"/>
        </w:numPr>
        <w:ind w:left="567" w:hanging="567"/>
        <w:rPr>
          <w:rFonts w:ascii="Arial" w:hAnsi="Arial" w:cs="Arial"/>
          <w:sz w:val="24"/>
          <w:szCs w:val="24"/>
        </w:rPr>
      </w:pPr>
      <w:proofErr w:type="spellStart"/>
      <w:r w:rsidRPr="00153475">
        <w:rPr>
          <w:rFonts w:ascii="Arial" w:hAnsi="Arial" w:cs="Arial"/>
          <w:sz w:val="24"/>
          <w:szCs w:val="24"/>
        </w:rPr>
        <w:t>VisitEngland</w:t>
      </w:r>
      <w:proofErr w:type="spellEnd"/>
      <w:r w:rsidRPr="00153475">
        <w:rPr>
          <w:rFonts w:ascii="Arial" w:hAnsi="Arial" w:cs="Arial"/>
          <w:sz w:val="24"/>
          <w:szCs w:val="24"/>
        </w:rPr>
        <w:t xml:space="preserve"> Corporate Strategy 2011-15</w:t>
      </w:r>
    </w:p>
    <w:p w14:paraId="1AAB87B6" w14:textId="77777777" w:rsidR="00EC3717" w:rsidRDefault="007731C6" w:rsidP="00EC3717">
      <w:pPr>
        <w:pStyle w:val="ListParagraph"/>
        <w:ind w:left="567"/>
        <w:rPr>
          <w:rFonts w:ascii="Arial" w:hAnsi="Arial" w:cs="Arial"/>
          <w:sz w:val="24"/>
          <w:szCs w:val="24"/>
        </w:rPr>
      </w:pPr>
      <w:hyperlink r:id="rId50" w:history="1">
        <w:r w:rsidR="007841F3" w:rsidRPr="00AE1E38">
          <w:rPr>
            <w:rStyle w:val="Hyperlink"/>
            <w:rFonts w:cs="Arial"/>
            <w:sz w:val="24"/>
            <w:szCs w:val="24"/>
          </w:rPr>
          <w:t>http://www.visitengland.org/bounce.aspx?PG=/Images/8368%201%20Corporate%20Strategy%20doc_AW_LR_v29_tcm30-26815.pdf</w:t>
        </w:r>
      </w:hyperlink>
      <w:r w:rsidR="007841F3">
        <w:rPr>
          <w:rFonts w:ascii="Arial" w:hAnsi="Arial" w:cs="Arial"/>
          <w:sz w:val="24"/>
          <w:szCs w:val="24"/>
        </w:rPr>
        <w:t xml:space="preserve"> </w:t>
      </w:r>
    </w:p>
    <w:p w14:paraId="1AAB87B7" w14:textId="77777777" w:rsidR="007841F3" w:rsidRDefault="007841F3" w:rsidP="00EC3717">
      <w:pPr>
        <w:pStyle w:val="ListParagraph"/>
        <w:ind w:left="567"/>
        <w:rPr>
          <w:rFonts w:ascii="Arial" w:hAnsi="Arial" w:cs="Arial"/>
          <w:sz w:val="24"/>
          <w:szCs w:val="24"/>
        </w:rPr>
      </w:pPr>
    </w:p>
    <w:p w14:paraId="1AAB87B8" w14:textId="77777777" w:rsidR="00EC3717" w:rsidRPr="00153475" w:rsidRDefault="00EC3717" w:rsidP="00272C32">
      <w:pPr>
        <w:pStyle w:val="ListParagraph"/>
        <w:numPr>
          <w:ilvl w:val="0"/>
          <w:numId w:val="24"/>
        </w:numPr>
        <w:ind w:left="567" w:hanging="567"/>
        <w:rPr>
          <w:rFonts w:ascii="Arial" w:hAnsi="Arial" w:cs="Arial"/>
          <w:sz w:val="24"/>
          <w:szCs w:val="24"/>
        </w:rPr>
      </w:pPr>
      <w:r w:rsidRPr="00153475">
        <w:rPr>
          <w:rFonts w:ascii="Arial" w:hAnsi="Arial" w:cs="Arial"/>
          <w:sz w:val="24"/>
          <w:szCs w:val="24"/>
        </w:rPr>
        <w:t>Delivering a Golden Legacy: A growth strategy for inbound tourism to Britain from 2012 to 2020</w:t>
      </w:r>
    </w:p>
    <w:p w14:paraId="1AAB87B9" w14:textId="77777777" w:rsidR="00EC3717" w:rsidRDefault="007731C6" w:rsidP="00EC3717">
      <w:pPr>
        <w:pStyle w:val="ListParagraph"/>
        <w:ind w:left="567"/>
        <w:rPr>
          <w:rFonts w:ascii="Arial" w:hAnsi="Arial" w:cs="Arial"/>
          <w:sz w:val="24"/>
          <w:szCs w:val="24"/>
        </w:rPr>
      </w:pPr>
      <w:hyperlink r:id="rId51" w:history="1">
        <w:r w:rsidR="002F7BD8" w:rsidRPr="00AE1E38">
          <w:rPr>
            <w:rStyle w:val="Hyperlink"/>
            <w:rFonts w:cs="Arial"/>
            <w:sz w:val="24"/>
            <w:szCs w:val="24"/>
          </w:rPr>
          <w:t>http://www.visitbritain.org/bounce.aspx?PG=/Images/Britain%20Strategy_tcm29-37329.pdf</w:t>
        </w:r>
      </w:hyperlink>
      <w:r w:rsidR="002F7BD8">
        <w:rPr>
          <w:rFonts w:ascii="Arial" w:hAnsi="Arial" w:cs="Arial"/>
          <w:sz w:val="24"/>
          <w:szCs w:val="24"/>
        </w:rPr>
        <w:t xml:space="preserve"> </w:t>
      </w:r>
    </w:p>
    <w:p w14:paraId="1AAB87BA" w14:textId="77777777" w:rsidR="002F7BD8" w:rsidRDefault="002F7BD8" w:rsidP="00EC3717">
      <w:pPr>
        <w:pStyle w:val="ListParagraph"/>
        <w:ind w:left="567"/>
        <w:rPr>
          <w:rFonts w:ascii="Arial" w:hAnsi="Arial" w:cs="Arial"/>
          <w:sz w:val="24"/>
          <w:szCs w:val="24"/>
        </w:rPr>
      </w:pPr>
    </w:p>
    <w:p w14:paraId="17BC4578" w14:textId="43E3E280" w:rsidR="00A247CC" w:rsidRDefault="00A247CC" w:rsidP="00272C32">
      <w:pPr>
        <w:pStyle w:val="ListParagraph"/>
        <w:numPr>
          <w:ilvl w:val="0"/>
          <w:numId w:val="24"/>
        </w:numPr>
        <w:ind w:left="567" w:hanging="567"/>
        <w:rPr>
          <w:rFonts w:ascii="Arial" w:hAnsi="Arial" w:cs="Arial"/>
          <w:sz w:val="24"/>
          <w:szCs w:val="24"/>
        </w:rPr>
      </w:pPr>
      <w:proofErr w:type="spellStart"/>
      <w:r>
        <w:rPr>
          <w:rFonts w:ascii="Arial" w:hAnsi="Arial" w:cs="Arial"/>
          <w:sz w:val="24"/>
          <w:szCs w:val="24"/>
        </w:rPr>
        <w:t>VisitBritain</w:t>
      </w:r>
      <w:proofErr w:type="spellEnd"/>
      <w:r>
        <w:rPr>
          <w:rFonts w:ascii="Arial" w:hAnsi="Arial" w:cs="Arial"/>
          <w:sz w:val="24"/>
          <w:szCs w:val="24"/>
        </w:rPr>
        <w:t>: Annual Review 2013-14</w:t>
      </w:r>
    </w:p>
    <w:p w14:paraId="18751C59" w14:textId="71799131" w:rsidR="00A247CC" w:rsidRDefault="007731C6" w:rsidP="00A247CC">
      <w:pPr>
        <w:pStyle w:val="ListParagraph"/>
        <w:ind w:left="567"/>
        <w:rPr>
          <w:rFonts w:ascii="Arial" w:hAnsi="Arial" w:cs="Arial"/>
          <w:sz w:val="24"/>
          <w:szCs w:val="24"/>
        </w:rPr>
      </w:pPr>
      <w:hyperlink r:id="rId52" w:history="1">
        <w:r w:rsidR="00A247CC" w:rsidRPr="001F2FAF">
          <w:rPr>
            <w:rStyle w:val="Hyperlink"/>
            <w:rFonts w:cs="Arial"/>
            <w:sz w:val="24"/>
            <w:szCs w:val="24"/>
          </w:rPr>
          <w:t>http://visitbritainannualreview2013-2014.org/performance/reaching-new-heights-britains-tourist-performance/</w:t>
        </w:r>
      </w:hyperlink>
      <w:r w:rsidR="00A247CC">
        <w:rPr>
          <w:rFonts w:ascii="Arial" w:hAnsi="Arial" w:cs="Arial"/>
          <w:sz w:val="24"/>
          <w:szCs w:val="24"/>
        </w:rPr>
        <w:t xml:space="preserve"> </w:t>
      </w:r>
      <w:r w:rsidR="00A247CC" w:rsidRPr="00A247CC">
        <w:rPr>
          <w:rFonts w:ascii="Arial" w:hAnsi="Arial" w:cs="Arial"/>
          <w:sz w:val="24"/>
          <w:szCs w:val="24"/>
        </w:rPr>
        <w:t>http://visitbritainannualreview2013-2014.org/performance/reaching-new-heights-britains-tourist-performance/</w:t>
      </w:r>
    </w:p>
    <w:p w14:paraId="5FCD3F9F" w14:textId="77777777" w:rsidR="00A247CC" w:rsidRDefault="00A247CC" w:rsidP="00A247CC">
      <w:pPr>
        <w:pStyle w:val="ListParagraph"/>
        <w:ind w:left="567"/>
        <w:rPr>
          <w:rFonts w:ascii="Arial" w:hAnsi="Arial" w:cs="Arial"/>
          <w:sz w:val="24"/>
          <w:szCs w:val="24"/>
        </w:rPr>
      </w:pPr>
    </w:p>
    <w:p w14:paraId="78BC1088" w14:textId="77777777" w:rsidR="001365F7" w:rsidRDefault="001365F7" w:rsidP="00A247CC">
      <w:pPr>
        <w:pStyle w:val="ListParagraph"/>
        <w:ind w:left="567"/>
        <w:rPr>
          <w:rFonts w:ascii="Arial" w:hAnsi="Arial" w:cs="Arial"/>
          <w:sz w:val="24"/>
          <w:szCs w:val="24"/>
        </w:rPr>
      </w:pPr>
    </w:p>
    <w:p w14:paraId="1AAB87BD" w14:textId="77777777" w:rsidR="002F7BD8" w:rsidRDefault="00EC3717" w:rsidP="00272C32">
      <w:pPr>
        <w:pStyle w:val="ListParagraph"/>
        <w:numPr>
          <w:ilvl w:val="0"/>
          <w:numId w:val="24"/>
        </w:numPr>
        <w:ind w:left="567" w:hanging="567"/>
        <w:rPr>
          <w:rFonts w:ascii="Arial" w:hAnsi="Arial" w:cs="Arial"/>
          <w:sz w:val="24"/>
          <w:szCs w:val="24"/>
        </w:rPr>
      </w:pPr>
      <w:r w:rsidRPr="00153475">
        <w:rPr>
          <w:rFonts w:ascii="Arial" w:hAnsi="Arial" w:cs="Arial"/>
          <w:sz w:val="24"/>
          <w:szCs w:val="24"/>
        </w:rPr>
        <w:t>England: A Strategic Framework for Tourism 2010-2020 (revised edition 2011)</w:t>
      </w:r>
    </w:p>
    <w:p w14:paraId="1AAB87BE" w14:textId="77777777" w:rsidR="002F7BD8" w:rsidRPr="002F7BD8" w:rsidRDefault="007731C6" w:rsidP="002F7BD8">
      <w:pPr>
        <w:pStyle w:val="ListParagraph"/>
        <w:ind w:left="567"/>
        <w:rPr>
          <w:rFonts w:ascii="Arial" w:hAnsi="Arial" w:cs="Arial"/>
          <w:sz w:val="24"/>
          <w:szCs w:val="24"/>
        </w:rPr>
      </w:pPr>
      <w:hyperlink r:id="rId53" w:history="1">
        <w:r w:rsidR="002F7BD8" w:rsidRPr="002F7BD8">
          <w:rPr>
            <w:rStyle w:val="Hyperlink"/>
            <w:rFonts w:cs="Arial"/>
            <w:sz w:val="24"/>
            <w:szCs w:val="24"/>
          </w:rPr>
          <w:t>http://www.visitengland.org/bounce.aspx?PG=/Images/Strategic%20Framework%20main%20document_tcm30-33240.pdf</w:t>
        </w:r>
      </w:hyperlink>
      <w:r w:rsidR="002F7BD8" w:rsidRPr="002F7BD8">
        <w:rPr>
          <w:rFonts w:ascii="Arial" w:hAnsi="Arial" w:cs="Arial"/>
          <w:sz w:val="24"/>
          <w:szCs w:val="24"/>
        </w:rPr>
        <w:t xml:space="preserve"> </w:t>
      </w:r>
    </w:p>
    <w:p w14:paraId="1AAB87BF" w14:textId="77777777" w:rsidR="002F7BD8" w:rsidRDefault="002F7BD8" w:rsidP="002F7BD8">
      <w:pPr>
        <w:pStyle w:val="ListParagraph"/>
        <w:ind w:left="567"/>
        <w:rPr>
          <w:rFonts w:ascii="Arial" w:hAnsi="Arial" w:cs="Arial"/>
          <w:sz w:val="24"/>
          <w:szCs w:val="24"/>
        </w:rPr>
      </w:pPr>
    </w:p>
    <w:p w14:paraId="1AAB87C0" w14:textId="77777777" w:rsidR="002F7BD8" w:rsidRDefault="002F7BD8" w:rsidP="00272C32">
      <w:pPr>
        <w:pStyle w:val="ListParagraph"/>
        <w:numPr>
          <w:ilvl w:val="0"/>
          <w:numId w:val="24"/>
        </w:numPr>
        <w:ind w:left="567" w:hanging="567"/>
        <w:rPr>
          <w:rFonts w:ascii="Arial" w:hAnsi="Arial" w:cs="Arial"/>
          <w:sz w:val="24"/>
          <w:szCs w:val="24"/>
        </w:rPr>
      </w:pPr>
      <w:r>
        <w:rPr>
          <w:rFonts w:ascii="Arial" w:hAnsi="Arial" w:cs="Arial"/>
          <w:sz w:val="24"/>
          <w:szCs w:val="24"/>
        </w:rPr>
        <w:t>England: A Strategic Action Plan for Tourism 2010-2020</w:t>
      </w:r>
    </w:p>
    <w:p w14:paraId="1AAB87C1" w14:textId="77777777" w:rsidR="002F7BD8" w:rsidRDefault="007731C6" w:rsidP="002F7BD8">
      <w:pPr>
        <w:pStyle w:val="ListParagraph"/>
        <w:ind w:left="567"/>
        <w:rPr>
          <w:rFonts w:ascii="Arial" w:hAnsi="Arial" w:cs="Arial"/>
          <w:sz w:val="24"/>
          <w:szCs w:val="24"/>
        </w:rPr>
      </w:pPr>
      <w:hyperlink r:id="rId54" w:history="1">
        <w:r w:rsidR="002F7BD8" w:rsidRPr="00AE1E38">
          <w:rPr>
            <w:rStyle w:val="Hyperlink"/>
            <w:rFonts w:cs="Arial"/>
            <w:sz w:val="24"/>
            <w:szCs w:val="24"/>
          </w:rPr>
          <w:t>http://www.visitengland.org/bounce.aspx?PG=/Images/7049_Strategic_Actionplan_LR_singles2_2_tcm30-17918.pdf</w:t>
        </w:r>
      </w:hyperlink>
    </w:p>
    <w:p w14:paraId="1AAB87C2" w14:textId="77777777" w:rsidR="002F7BD8" w:rsidRDefault="002F7BD8" w:rsidP="002F7BD8">
      <w:pPr>
        <w:pStyle w:val="ListParagraph"/>
        <w:ind w:left="567"/>
        <w:rPr>
          <w:rFonts w:ascii="Arial" w:hAnsi="Arial" w:cs="Arial"/>
          <w:sz w:val="24"/>
          <w:szCs w:val="24"/>
        </w:rPr>
      </w:pPr>
    </w:p>
    <w:p w14:paraId="1AAB87C4" w14:textId="3AAD4AA4" w:rsidR="003101BA" w:rsidRDefault="00AE2A17" w:rsidP="00AE2A17">
      <w:r w:rsidRPr="00E44D8D">
        <w:rPr>
          <w:rFonts w:cs="Arial"/>
          <w:noProof/>
        </w:rPr>
        <w:lastRenderedPageBreak/>
        <mc:AlternateContent>
          <mc:Choice Requires="wps">
            <w:drawing>
              <wp:anchor distT="45720" distB="45720" distL="114300" distR="114300" simplePos="0" relativeHeight="251772928" behindDoc="0" locked="0" layoutInCell="1" allowOverlap="1" wp14:anchorId="1FFCE3F0" wp14:editId="2559312A">
                <wp:simplePos x="0" y="0"/>
                <wp:positionH relativeFrom="margin">
                  <wp:align>center</wp:align>
                </wp:positionH>
                <wp:positionV relativeFrom="margin">
                  <wp:align>bottom</wp:align>
                </wp:positionV>
                <wp:extent cx="5943600" cy="7272000"/>
                <wp:effectExtent l="0" t="0" r="0" b="571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72000"/>
                        </a:xfrm>
                        <a:prstGeom prst="rect">
                          <a:avLst/>
                        </a:prstGeom>
                        <a:solidFill>
                          <a:srgbClr val="FFFFFF"/>
                        </a:solidFill>
                        <a:ln w="9525">
                          <a:noFill/>
                          <a:miter lim="800000"/>
                          <a:headEnd/>
                          <a:tailEnd/>
                        </a:ln>
                      </wps:spPr>
                      <wps:txbx>
                        <w:txbxContent>
                          <w:p w14:paraId="2BD836CB" w14:textId="77777777" w:rsidR="00E23EF4" w:rsidRDefault="00E23EF4" w:rsidP="002B0922">
                            <w:pPr>
                              <w:spacing w:before="0"/>
                              <w:ind w:left="0" w:right="215"/>
                              <w:jc w:val="center"/>
                            </w:pPr>
                          </w:p>
                          <w:p w14:paraId="4E0A2366" w14:textId="77777777" w:rsidR="00E23EF4" w:rsidRDefault="00E23EF4" w:rsidP="002B0922">
                            <w:pPr>
                              <w:spacing w:before="0"/>
                              <w:ind w:left="0" w:right="215"/>
                              <w:jc w:val="center"/>
                            </w:pPr>
                          </w:p>
                          <w:p w14:paraId="75FCE953" w14:textId="77777777" w:rsidR="00E23EF4" w:rsidRDefault="00E23EF4" w:rsidP="002B0922">
                            <w:pPr>
                              <w:spacing w:before="0"/>
                              <w:ind w:left="0" w:right="215"/>
                              <w:jc w:val="center"/>
                            </w:pPr>
                          </w:p>
                          <w:p w14:paraId="02901D3A" w14:textId="77777777" w:rsidR="00E23EF4" w:rsidRDefault="00E23EF4" w:rsidP="002B0922">
                            <w:pPr>
                              <w:spacing w:before="0"/>
                              <w:ind w:left="0" w:right="215"/>
                              <w:jc w:val="center"/>
                            </w:pPr>
                          </w:p>
                          <w:p w14:paraId="6DBDE826" w14:textId="77777777" w:rsidR="00E23EF4" w:rsidRDefault="00E23EF4" w:rsidP="002B0922">
                            <w:pPr>
                              <w:spacing w:before="0"/>
                              <w:ind w:left="0" w:right="215"/>
                              <w:jc w:val="center"/>
                            </w:pPr>
                          </w:p>
                          <w:p w14:paraId="20BACC5C" w14:textId="0DFD207D" w:rsidR="00E23EF4" w:rsidRDefault="00E23EF4" w:rsidP="00334EEC">
                            <w:pPr>
                              <w:ind w:left="0" w:right="216"/>
                              <w:jc w:val="center"/>
                            </w:pPr>
                            <w:r>
                              <w:rPr>
                                <w:noProof/>
                              </w:rPr>
                              <w:drawing>
                                <wp:inline distT="0" distB="0" distL="0" distR="0" wp14:anchorId="3F1833FE" wp14:editId="1E8F771C">
                                  <wp:extent cx="1440000" cy="1555200"/>
                                  <wp:effectExtent l="0" t="0" r="8255" b="6985"/>
                                  <wp:docPr id="237" name="Picture 237" descr="Destination Britain Chi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tination Britain China 20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000" cy="1555200"/>
                                          </a:xfrm>
                                          <a:prstGeom prst="rect">
                                            <a:avLst/>
                                          </a:prstGeom>
                                          <a:noFill/>
                                          <a:ln>
                                            <a:noFill/>
                                          </a:ln>
                                        </pic:spPr>
                                      </pic:pic>
                                    </a:graphicData>
                                  </a:graphic>
                                </wp:inline>
                              </w:drawing>
                            </w:r>
                            <w:r>
                              <w:rPr>
                                <w:noProof/>
                              </w:rPr>
                              <w:t xml:space="preserve">         </w:t>
                            </w:r>
                            <w:r>
                              <w:rPr>
                                <w:noProof/>
                              </w:rPr>
                              <w:drawing>
                                <wp:inline distT="0" distB="0" distL="0" distR="0" wp14:anchorId="00D92CDD" wp14:editId="269ADCE6">
                                  <wp:extent cx="1800000" cy="1542148"/>
                                  <wp:effectExtent l="0" t="0" r="0" b="1270"/>
                                  <wp:docPr id="238" name="Picture 238" descr="This is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GREA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000" cy="1542148"/>
                                          </a:xfrm>
                                          <a:prstGeom prst="rect">
                                            <a:avLst/>
                                          </a:prstGeom>
                                          <a:noFill/>
                                          <a:ln>
                                            <a:noFill/>
                                          </a:ln>
                                        </pic:spPr>
                                      </pic:pic>
                                    </a:graphicData>
                                  </a:graphic>
                                </wp:inline>
                              </w:drawing>
                            </w:r>
                            <w:r>
                              <w:rPr>
                                <w:noProof/>
                              </w:rPr>
                              <w:t xml:space="preserve">      </w:t>
                            </w:r>
                            <w:r>
                              <w:rPr>
                                <w:noProof/>
                              </w:rPr>
                              <w:drawing>
                                <wp:inline distT="0" distB="0" distL="0" distR="0" wp14:anchorId="1E192964" wp14:editId="4655AB65">
                                  <wp:extent cx="1620000" cy="1620000"/>
                                  <wp:effectExtent l="0" t="0" r="0" b="0"/>
                                  <wp:docPr id="239" name="Picture 239" descr="Wallace and Gro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llace and Gromi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43CC18B" w14:textId="51BE7D30" w:rsidR="00E23EF4" w:rsidRDefault="00E23EF4" w:rsidP="00AE2A17">
                            <w:pPr>
                              <w:ind w:left="0" w:right="216"/>
                            </w:pPr>
                            <w:r>
                              <w:t xml:space="preserve">               </w:t>
                            </w:r>
                          </w:p>
                          <w:p w14:paraId="19D9BEAD" w14:textId="77777777" w:rsidR="00E23EF4" w:rsidRDefault="00E23EF4" w:rsidP="00AE2A17">
                            <w:pPr>
                              <w:ind w:left="0" w:right="216"/>
                              <w:jc w:val="center"/>
                            </w:pPr>
                            <w:r>
                              <w:rPr>
                                <w:noProof/>
                              </w:rPr>
                              <w:drawing>
                                <wp:inline distT="0" distB="0" distL="0" distR="0" wp14:anchorId="5F9D1D84" wp14:editId="29822E9D">
                                  <wp:extent cx="5731510" cy="1118235"/>
                                  <wp:effectExtent l="0" t="0" r="2540" b="5715"/>
                                  <wp:docPr id="241" name="Picture 241" descr="ETW15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W15 bann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118235"/>
                                          </a:xfrm>
                                          <a:prstGeom prst="rect">
                                            <a:avLst/>
                                          </a:prstGeom>
                                          <a:noFill/>
                                          <a:ln>
                                            <a:noFill/>
                                          </a:ln>
                                        </pic:spPr>
                                      </pic:pic>
                                    </a:graphicData>
                                  </a:graphic>
                                </wp:inline>
                              </w:drawing>
                            </w:r>
                          </w:p>
                          <w:p w14:paraId="03A1C9E1" w14:textId="77777777" w:rsidR="00E23EF4" w:rsidRDefault="00E23EF4" w:rsidP="00AE2A17">
                            <w:pPr>
                              <w:ind w:left="0" w:right="216"/>
                              <w:jc w:val="center"/>
                            </w:pPr>
                          </w:p>
                          <w:p w14:paraId="70CA7202" w14:textId="77777777" w:rsidR="00E23EF4" w:rsidRDefault="00E23EF4" w:rsidP="00AE2A17">
                            <w:pPr>
                              <w:ind w:left="0" w:right="216"/>
                              <w:jc w:val="center"/>
                            </w:pPr>
                            <w:r>
                              <w:rPr>
                                <w:noProof/>
                              </w:rPr>
                              <w:drawing>
                                <wp:inline distT="0" distB="0" distL="0" distR="0" wp14:anchorId="024318D4" wp14:editId="631C1DAF">
                                  <wp:extent cx="5731510" cy="1931544"/>
                                  <wp:effectExtent l="0" t="0" r="2540" b="0"/>
                                  <wp:docPr id="242" name="Picture 242" descr="China Nam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na Naming Campaig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931544"/>
                                          </a:xfrm>
                                          <a:prstGeom prst="rect">
                                            <a:avLst/>
                                          </a:prstGeom>
                                          <a:noFill/>
                                          <a:ln>
                                            <a:noFill/>
                                          </a:ln>
                                        </pic:spPr>
                                      </pic:pic>
                                    </a:graphicData>
                                  </a:graphic>
                                </wp:inline>
                              </w:drawing>
                            </w:r>
                          </w:p>
                          <w:p w14:paraId="2184BC8D" w14:textId="46E7F520" w:rsidR="00E23EF4" w:rsidRDefault="00E23EF4" w:rsidP="00AE2A17">
                            <w:r>
                              <w:t xml:space="preserve">                           </w:t>
                            </w:r>
                            <w:r w:rsidRPr="00F455A5">
                              <w:t xml:space="preserve"> </w:t>
                            </w:r>
                          </w:p>
                          <w:p w14:paraId="124EA949" w14:textId="64E5A97D" w:rsidR="00E23EF4" w:rsidRDefault="00E23EF4" w:rsidP="00334EEC">
                            <w:pPr>
                              <w:ind w:left="142" w:right="216"/>
                              <w:jc w:val="center"/>
                            </w:pPr>
                            <w:r>
                              <w:rPr>
                                <w:noProof/>
                              </w:rPr>
                              <w:drawing>
                                <wp:inline distT="0" distB="0" distL="0" distR="0" wp14:anchorId="48ABA3E9" wp14:editId="7BBBEA3F">
                                  <wp:extent cx="2628900" cy="381000"/>
                                  <wp:effectExtent l="0" t="0" r="0" b="0"/>
                                  <wp:docPr id="243" name="Picture 243" descr="Visi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 Brit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381000"/>
                                          </a:xfrm>
                                          <a:prstGeom prst="rect">
                                            <a:avLst/>
                                          </a:prstGeom>
                                          <a:noFill/>
                                          <a:ln>
                                            <a:noFill/>
                                          </a:ln>
                                        </pic:spPr>
                                      </pic:pic>
                                    </a:graphicData>
                                  </a:graphic>
                                </wp:inline>
                              </w:drawing>
                            </w:r>
                            <w:r>
                              <w:rPr>
                                <w:noProof/>
                              </w:rPr>
                              <w:t xml:space="preserve">      </w:t>
                            </w:r>
                            <w:r>
                              <w:rPr>
                                <w:noProof/>
                              </w:rPr>
                              <w:drawing>
                                <wp:inline distT="0" distB="0" distL="0" distR="0" wp14:anchorId="73167376" wp14:editId="3F586A62">
                                  <wp:extent cx="2628000" cy="484785"/>
                                  <wp:effectExtent l="0" t="0" r="1270" b="0"/>
                                  <wp:docPr id="244" name="Picture 244" descr="Visi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sit Engl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000" cy="484785"/>
                                          </a:xfrm>
                                          <a:prstGeom prst="rect">
                                            <a:avLst/>
                                          </a:prstGeom>
                                          <a:noFill/>
                                          <a:ln>
                                            <a:noFill/>
                                          </a:ln>
                                        </pic:spPr>
                                      </pic:pic>
                                    </a:graphicData>
                                  </a:graphic>
                                </wp:inline>
                              </w:drawing>
                            </w:r>
                          </w:p>
                          <w:p w14:paraId="6EC11162" w14:textId="77777777" w:rsidR="00E23EF4" w:rsidRDefault="00E23EF4" w:rsidP="00AE2A17">
                            <w:pPr>
                              <w:tabs>
                                <w:tab w:val="left" w:pos="14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CE3F0" id="_x0000_s1098" type="#_x0000_t202" style="position:absolute;left:0;text-align:left;margin-left:0;margin-top:0;width:468pt;height:572.6pt;z-index:251772928;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" stroked="f">
                <v:textbox>
                  <w:txbxContent>
                    <w:p w14:paraId="2BD836CB" w14:textId="77777777" w:rsidR="00E23EF4" w:rsidRDefault="00E23EF4" w:rsidP="002B0922">
                      <w:pPr>
                        <w:spacing w:before="0"/>
                        <w:ind w:left="0" w:right="215"/>
                        <w:jc w:val="center"/>
                      </w:pPr>
                    </w:p>
                    <w:p w14:paraId="4E0A2366" w14:textId="77777777" w:rsidR="00E23EF4" w:rsidRDefault="00E23EF4" w:rsidP="002B0922">
                      <w:pPr>
                        <w:spacing w:before="0"/>
                        <w:ind w:left="0" w:right="215"/>
                        <w:jc w:val="center"/>
                      </w:pPr>
                    </w:p>
                    <w:p w14:paraId="75FCE953" w14:textId="77777777" w:rsidR="00E23EF4" w:rsidRDefault="00E23EF4" w:rsidP="002B0922">
                      <w:pPr>
                        <w:spacing w:before="0"/>
                        <w:ind w:left="0" w:right="215"/>
                        <w:jc w:val="center"/>
                      </w:pPr>
                    </w:p>
                    <w:p w14:paraId="02901D3A" w14:textId="77777777" w:rsidR="00E23EF4" w:rsidRDefault="00E23EF4" w:rsidP="002B0922">
                      <w:pPr>
                        <w:spacing w:before="0"/>
                        <w:ind w:left="0" w:right="215"/>
                        <w:jc w:val="center"/>
                      </w:pPr>
                    </w:p>
                    <w:p w14:paraId="6DBDE826" w14:textId="77777777" w:rsidR="00E23EF4" w:rsidRDefault="00E23EF4" w:rsidP="002B0922">
                      <w:pPr>
                        <w:spacing w:before="0"/>
                        <w:ind w:left="0" w:right="215"/>
                        <w:jc w:val="center"/>
                      </w:pPr>
                    </w:p>
                    <w:p w14:paraId="20BACC5C" w14:textId="0DFD207D" w:rsidR="00E23EF4" w:rsidRDefault="00E23EF4" w:rsidP="00334EEC">
                      <w:pPr>
                        <w:ind w:left="0" w:right="216"/>
                        <w:jc w:val="center"/>
                      </w:pPr>
                      <w:r>
                        <w:rPr>
                          <w:noProof/>
                        </w:rPr>
                        <w:drawing>
                          <wp:inline distT="0" distB="0" distL="0" distR="0" wp14:anchorId="3F1833FE" wp14:editId="1E8F771C">
                            <wp:extent cx="1440000" cy="1555200"/>
                            <wp:effectExtent l="0" t="0" r="8255" b="6985"/>
                            <wp:docPr id="237" name="Picture 237" descr="Destination Britain Chi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tination Britain China 20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555200"/>
                                    </a:xfrm>
                                    <a:prstGeom prst="rect">
                                      <a:avLst/>
                                    </a:prstGeom>
                                    <a:noFill/>
                                    <a:ln>
                                      <a:noFill/>
                                    </a:ln>
                                  </pic:spPr>
                                </pic:pic>
                              </a:graphicData>
                            </a:graphic>
                          </wp:inline>
                        </w:drawing>
                      </w:r>
                      <w:r>
                        <w:rPr>
                          <w:noProof/>
                        </w:rPr>
                        <w:t xml:space="preserve">         </w:t>
                      </w:r>
                      <w:r>
                        <w:rPr>
                          <w:noProof/>
                        </w:rPr>
                        <w:drawing>
                          <wp:inline distT="0" distB="0" distL="0" distR="0" wp14:anchorId="00D92CDD" wp14:editId="269ADCE6">
                            <wp:extent cx="1800000" cy="1542148"/>
                            <wp:effectExtent l="0" t="0" r="0" b="1270"/>
                            <wp:docPr id="238" name="Picture 238" descr="This is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GREA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000" cy="1542148"/>
                                    </a:xfrm>
                                    <a:prstGeom prst="rect">
                                      <a:avLst/>
                                    </a:prstGeom>
                                    <a:noFill/>
                                    <a:ln>
                                      <a:noFill/>
                                    </a:ln>
                                  </pic:spPr>
                                </pic:pic>
                              </a:graphicData>
                            </a:graphic>
                          </wp:inline>
                        </w:drawing>
                      </w:r>
                      <w:r>
                        <w:rPr>
                          <w:noProof/>
                        </w:rPr>
                        <w:t xml:space="preserve">      </w:t>
                      </w:r>
                      <w:r>
                        <w:rPr>
                          <w:noProof/>
                        </w:rPr>
                        <w:drawing>
                          <wp:inline distT="0" distB="0" distL="0" distR="0" wp14:anchorId="1E192964" wp14:editId="4655AB65">
                            <wp:extent cx="1620000" cy="1620000"/>
                            <wp:effectExtent l="0" t="0" r="0" b="0"/>
                            <wp:docPr id="239" name="Picture 239" descr="Wallace and Gro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llace and Gromit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43CC18B" w14:textId="51BE7D30" w:rsidR="00E23EF4" w:rsidRDefault="00E23EF4" w:rsidP="00AE2A17">
                      <w:pPr>
                        <w:ind w:left="0" w:right="216"/>
                      </w:pPr>
                      <w:r>
                        <w:t xml:space="preserve">               </w:t>
                      </w:r>
                    </w:p>
                    <w:p w14:paraId="19D9BEAD" w14:textId="77777777" w:rsidR="00E23EF4" w:rsidRDefault="00E23EF4" w:rsidP="00AE2A17">
                      <w:pPr>
                        <w:ind w:left="0" w:right="216"/>
                        <w:jc w:val="center"/>
                      </w:pPr>
                      <w:r>
                        <w:rPr>
                          <w:noProof/>
                        </w:rPr>
                        <w:drawing>
                          <wp:inline distT="0" distB="0" distL="0" distR="0" wp14:anchorId="5F9D1D84" wp14:editId="29822E9D">
                            <wp:extent cx="5731510" cy="1118235"/>
                            <wp:effectExtent l="0" t="0" r="2540" b="5715"/>
                            <wp:docPr id="241" name="Picture 241" descr="ETW15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W15 bann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118235"/>
                                    </a:xfrm>
                                    <a:prstGeom prst="rect">
                                      <a:avLst/>
                                    </a:prstGeom>
                                    <a:noFill/>
                                    <a:ln>
                                      <a:noFill/>
                                    </a:ln>
                                  </pic:spPr>
                                </pic:pic>
                              </a:graphicData>
                            </a:graphic>
                          </wp:inline>
                        </w:drawing>
                      </w:r>
                    </w:p>
                    <w:p w14:paraId="03A1C9E1" w14:textId="77777777" w:rsidR="00E23EF4" w:rsidRDefault="00E23EF4" w:rsidP="00AE2A17">
                      <w:pPr>
                        <w:ind w:left="0" w:right="216"/>
                        <w:jc w:val="center"/>
                      </w:pPr>
                    </w:p>
                    <w:p w14:paraId="70CA7202" w14:textId="77777777" w:rsidR="00E23EF4" w:rsidRDefault="00E23EF4" w:rsidP="00AE2A17">
                      <w:pPr>
                        <w:ind w:left="0" w:right="216"/>
                        <w:jc w:val="center"/>
                      </w:pPr>
                      <w:r>
                        <w:rPr>
                          <w:noProof/>
                        </w:rPr>
                        <w:drawing>
                          <wp:inline distT="0" distB="0" distL="0" distR="0" wp14:anchorId="024318D4" wp14:editId="631C1DAF">
                            <wp:extent cx="5731510" cy="1931544"/>
                            <wp:effectExtent l="0" t="0" r="2540" b="0"/>
                            <wp:docPr id="242" name="Picture 242" descr="China Nam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na Naming Campaig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1931544"/>
                                    </a:xfrm>
                                    <a:prstGeom prst="rect">
                                      <a:avLst/>
                                    </a:prstGeom>
                                    <a:noFill/>
                                    <a:ln>
                                      <a:noFill/>
                                    </a:ln>
                                  </pic:spPr>
                                </pic:pic>
                              </a:graphicData>
                            </a:graphic>
                          </wp:inline>
                        </w:drawing>
                      </w:r>
                    </w:p>
                    <w:p w14:paraId="2184BC8D" w14:textId="46E7F520" w:rsidR="00E23EF4" w:rsidRDefault="00E23EF4" w:rsidP="00AE2A17">
                      <w:r>
                        <w:t xml:space="preserve">                           </w:t>
                      </w:r>
                      <w:r w:rsidRPr="00F455A5">
                        <w:t xml:space="preserve"> </w:t>
                      </w:r>
                    </w:p>
                    <w:p w14:paraId="124EA949" w14:textId="64E5A97D" w:rsidR="00E23EF4" w:rsidRDefault="00E23EF4" w:rsidP="00334EEC">
                      <w:pPr>
                        <w:ind w:left="142" w:right="216"/>
                        <w:jc w:val="center"/>
                      </w:pPr>
                      <w:r>
                        <w:rPr>
                          <w:noProof/>
                        </w:rPr>
                        <w:drawing>
                          <wp:inline distT="0" distB="0" distL="0" distR="0" wp14:anchorId="48ABA3E9" wp14:editId="7BBBEA3F">
                            <wp:extent cx="2628900" cy="381000"/>
                            <wp:effectExtent l="0" t="0" r="0" b="0"/>
                            <wp:docPr id="243" name="Picture 243" descr="Visi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 Brita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381000"/>
                                    </a:xfrm>
                                    <a:prstGeom prst="rect">
                                      <a:avLst/>
                                    </a:prstGeom>
                                    <a:noFill/>
                                    <a:ln>
                                      <a:noFill/>
                                    </a:ln>
                                  </pic:spPr>
                                </pic:pic>
                              </a:graphicData>
                            </a:graphic>
                          </wp:inline>
                        </w:drawing>
                      </w:r>
                      <w:r>
                        <w:rPr>
                          <w:noProof/>
                        </w:rPr>
                        <w:t xml:space="preserve">      </w:t>
                      </w:r>
                      <w:r>
                        <w:rPr>
                          <w:noProof/>
                        </w:rPr>
                        <w:drawing>
                          <wp:inline distT="0" distB="0" distL="0" distR="0" wp14:anchorId="73167376" wp14:editId="3F586A62">
                            <wp:extent cx="2628000" cy="484785"/>
                            <wp:effectExtent l="0" t="0" r="1270" b="0"/>
                            <wp:docPr id="244" name="Picture 244" descr="Visi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sit Englan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000" cy="484785"/>
                                    </a:xfrm>
                                    <a:prstGeom prst="rect">
                                      <a:avLst/>
                                    </a:prstGeom>
                                    <a:noFill/>
                                    <a:ln>
                                      <a:noFill/>
                                    </a:ln>
                                  </pic:spPr>
                                </pic:pic>
                              </a:graphicData>
                            </a:graphic>
                          </wp:inline>
                        </w:drawing>
                      </w:r>
                    </w:p>
                    <w:p w14:paraId="6EC11162" w14:textId="77777777" w:rsidR="00E23EF4" w:rsidRDefault="00E23EF4" w:rsidP="00AE2A17">
                      <w:pPr>
                        <w:tabs>
                          <w:tab w:val="left" w:pos="142"/>
                        </w:tabs>
                      </w:pPr>
                    </w:p>
                  </w:txbxContent>
                </v:textbox>
                <w10:wrap type="square" anchorx="margin" anchory="margin"/>
              </v:shape>
            </w:pict>
          </mc:Fallback>
        </mc:AlternateContent>
      </w:r>
      <w:r w:rsidR="003101BA">
        <w:br w:type="page"/>
      </w:r>
    </w:p>
    <w:p w14:paraId="1AAB87C5" w14:textId="77777777" w:rsidR="00125909" w:rsidRPr="00D04FA6" w:rsidRDefault="00BD592B" w:rsidP="0051143B">
      <w:pPr>
        <w:ind w:left="0"/>
        <w:rPr>
          <w:rFonts w:cs="Arial"/>
        </w:rPr>
      </w:pPr>
      <w:r w:rsidRPr="00D04FA6">
        <w:rPr>
          <w:rFonts w:cs="Arial"/>
          <w:noProof/>
        </w:rPr>
        <w:lastRenderedPageBreak/>
        <w:drawing>
          <wp:anchor distT="0" distB="0" distL="114300" distR="114300" simplePos="0" relativeHeight="251656192" behindDoc="0" locked="0" layoutInCell="0" allowOverlap="1" wp14:anchorId="1AAB87D4" wp14:editId="6C7CC9DF">
            <wp:simplePos x="0" y="0"/>
            <wp:positionH relativeFrom="page">
              <wp:posOffset>504190</wp:posOffset>
            </wp:positionH>
            <wp:positionV relativeFrom="page">
              <wp:posOffset>8448675</wp:posOffset>
            </wp:positionV>
            <wp:extent cx="1638000" cy="1191600"/>
            <wp:effectExtent l="0" t="0" r="63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0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289" w:rsidRPr="00D04FA6">
        <w:rPr>
          <w:rFonts w:cs="Arial"/>
          <w:noProof/>
        </w:rPr>
        <mc:AlternateContent>
          <mc:Choice Requires="wps">
            <w:drawing>
              <wp:anchor distT="0" distB="0" distL="114300" distR="114300" simplePos="0" relativeHeight="251651072" behindDoc="0" locked="0" layoutInCell="1" allowOverlap="1" wp14:anchorId="1AAB87D6" wp14:editId="0A595ADD">
                <wp:simplePos x="0" y="0"/>
                <wp:positionH relativeFrom="column">
                  <wp:posOffset>-107950</wp:posOffset>
                </wp:positionH>
                <wp:positionV relativeFrom="paragraph">
                  <wp:posOffset>8834120</wp:posOffset>
                </wp:positionV>
                <wp:extent cx="2520000" cy="6876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68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B8847" w14:textId="77777777" w:rsidR="00E23EF4" w:rsidRPr="00E97289" w:rsidRDefault="00E23EF4" w:rsidP="00E97289">
                            <w:pPr>
                              <w:pStyle w:val="WebAddress"/>
                              <w:rPr>
                                <w:b w:val="0"/>
                              </w:rPr>
                            </w:pPr>
                            <w:r w:rsidRPr="00E97289">
                              <w:rPr>
                                <w:b w:val="0"/>
                              </w:rPr>
                              <w:t>4th Floor, 100 Parliament Street</w:t>
                            </w:r>
                          </w:p>
                          <w:p w14:paraId="1AAB8848" w14:textId="77777777" w:rsidR="00E23EF4" w:rsidRDefault="00E23EF4" w:rsidP="00E97289">
                            <w:pPr>
                              <w:pStyle w:val="WebAddress"/>
                              <w:rPr>
                                <w:b w:val="0"/>
                              </w:rPr>
                            </w:pPr>
                            <w:r w:rsidRPr="00E97289">
                              <w:rPr>
                                <w:b w:val="0"/>
                              </w:rPr>
                              <w:t>London SW1A 2BQ</w:t>
                            </w:r>
                          </w:p>
                          <w:p w14:paraId="1AAB8849" w14:textId="77777777" w:rsidR="00E23EF4" w:rsidRDefault="00E23EF4" w:rsidP="00E97289">
                            <w:pPr>
                              <w:pStyle w:val="WebAddress"/>
                            </w:pPr>
                            <w:r w:rsidRPr="00E97289">
                              <w:t>www.gov.uk/dcms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B87D6" id="Text Box 12" o:spid="_x0000_s1099" type="#_x0000_t202" style="position:absolute;margin-left:-8.5pt;margin-top:695.6pt;width:198.45pt;height:5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" stroked="f">
                <v:textbox>
                  <w:txbxContent>
                    <w:p w14:paraId="1AAB8847" w14:textId="77777777" w:rsidR="00E23EF4" w:rsidRPr="00E97289" w:rsidRDefault="00E23EF4" w:rsidP="00E97289">
                      <w:pPr>
                        <w:pStyle w:val="WebAddress"/>
                        <w:rPr>
                          <w:b w:val="0"/>
                        </w:rPr>
                      </w:pPr>
                      <w:r w:rsidRPr="00E97289">
                        <w:rPr>
                          <w:b w:val="0"/>
                        </w:rPr>
                        <w:t>4th Floor, 100 Parliament Street</w:t>
                      </w:r>
                    </w:p>
                    <w:p w14:paraId="1AAB8848" w14:textId="77777777" w:rsidR="00E23EF4" w:rsidRDefault="00E23EF4" w:rsidP="00E97289">
                      <w:pPr>
                        <w:pStyle w:val="WebAddress"/>
                        <w:rPr>
                          <w:b w:val="0"/>
                        </w:rPr>
                      </w:pPr>
                      <w:r w:rsidRPr="00E97289">
                        <w:rPr>
                          <w:b w:val="0"/>
                        </w:rPr>
                        <w:t>London SW1A 2BQ</w:t>
                      </w:r>
                    </w:p>
                    <w:p w14:paraId="1AAB8849" w14:textId="77777777" w:rsidR="00E23EF4" w:rsidRDefault="00E23EF4" w:rsidP="00E97289">
                      <w:pPr>
                        <w:pStyle w:val="WebAddress"/>
                      </w:pPr>
                      <w:r w:rsidRPr="00E97289">
                        <w:t>www.gov.uk/dcms</w:t>
                      </w:r>
                    </w:p>
                  </w:txbxContent>
                </v:textbox>
              </v:shape>
            </w:pict>
          </mc:Fallback>
        </mc:AlternateContent>
      </w:r>
    </w:p>
    <w:sectPr w:rsidR="00125909" w:rsidRPr="00D04FA6" w:rsidSect="00F63C86">
      <w:type w:val="oddPage"/>
      <w:pgSz w:w="11906" w:h="16838" w:code="9"/>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C1BA6" w14:textId="77777777" w:rsidR="007731C6" w:rsidRDefault="007731C6" w:rsidP="00FD27B8">
      <w:pPr>
        <w:pStyle w:val="Header"/>
      </w:pPr>
      <w:r>
        <w:separator/>
      </w:r>
    </w:p>
    <w:p w14:paraId="4E5D748A" w14:textId="77777777" w:rsidR="007731C6" w:rsidRDefault="007731C6"/>
  </w:endnote>
  <w:endnote w:type="continuationSeparator" w:id="0">
    <w:p w14:paraId="017CCBFF" w14:textId="77777777" w:rsidR="007731C6" w:rsidRDefault="007731C6" w:rsidP="00FD27B8">
      <w:pPr>
        <w:pStyle w:val="Header"/>
      </w:pPr>
      <w:r>
        <w:continuationSeparator/>
      </w:r>
    </w:p>
    <w:p w14:paraId="2BAAA9B7" w14:textId="77777777" w:rsidR="007731C6" w:rsidRDefault="00773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ecilia Roman">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8A07" w14:textId="18B2ED54" w:rsidR="00E23EF4" w:rsidRPr="001C39B4" w:rsidRDefault="00E23EF4">
    <w:pPr>
      <w:pStyle w:val="Footer"/>
      <w:jc w:val="center"/>
      <w:rPr>
        <w:b/>
        <w:sz w:val="20"/>
        <w:szCs w:val="20"/>
      </w:rPr>
    </w:pPr>
  </w:p>
  <w:p w14:paraId="05B5E8EA" w14:textId="77777777" w:rsidR="00E23EF4" w:rsidRDefault="00E23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C3EC4" w14:textId="77777777" w:rsidR="007731C6" w:rsidRDefault="007731C6" w:rsidP="00FD27B8">
      <w:pPr>
        <w:pStyle w:val="Header"/>
      </w:pPr>
    </w:p>
    <w:p w14:paraId="5C20C0FD" w14:textId="77777777" w:rsidR="007731C6" w:rsidRDefault="007731C6"/>
  </w:footnote>
  <w:footnote w:type="continuationSeparator" w:id="0">
    <w:p w14:paraId="4BF16CAB" w14:textId="77777777" w:rsidR="007731C6" w:rsidRDefault="007731C6" w:rsidP="00FD27B8">
      <w:pPr>
        <w:pStyle w:val="Header"/>
      </w:pPr>
      <w:r>
        <w:continuationSeparator/>
      </w:r>
    </w:p>
    <w:p w14:paraId="07E2B42A" w14:textId="77777777" w:rsidR="007731C6" w:rsidRDefault="007731C6"/>
  </w:footnote>
  <w:footnote w:id="1">
    <w:p w14:paraId="42EFB069" w14:textId="13740500" w:rsidR="00E23EF4" w:rsidRDefault="00E23EF4" w:rsidP="00D646C8">
      <w:pPr>
        <w:pStyle w:val="FootnoteText"/>
        <w:ind w:left="0"/>
        <w:jc w:val="both"/>
      </w:pPr>
      <w:r>
        <w:rPr>
          <w:rStyle w:val="FootnoteReference"/>
        </w:rPr>
        <w:footnoteRef/>
      </w:r>
      <w:r>
        <w:t xml:space="preserve"> Standout English products might defined geographically and/or thematically and should include the associated good accommodation, transport, signage etc. to meet international standards and expectations.</w:t>
      </w:r>
    </w:p>
  </w:footnote>
  <w:footnote w:id="2">
    <w:p w14:paraId="082CAB31" w14:textId="4121CDA2" w:rsidR="00E23EF4" w:rsidRDefault="00E23EF4" w:rsidP="00D646C8">
      <w:pPr>
        <w:pStyle w:val="FootnoteText"/>
        <w:ind w:left="0"/>
        <w:jc w:val="both"/>
      </w:pPr>
      <w:r>
        <w:rPr>
          <w:rStyle w:val="FootnoteReference"/>
        </w:rPr>
        <w:footnoteRef/>
      </w:r>
      <w:r>
        <w:t xml:space="preserve"> </w:t>
      </w:r>
      <w:proofErr w:type="spellStart"/>
      <w:r>
        <w:t>VisitEngland’s</w:t>
      </w:r>
      <w:proofErr w:type="spellEnd"/>
      <w:r>
        <w:t xml:space="preserve"> budget would consist of the Challenge Fund to which English destinations and their partners would bid for funds to improve the English tourism offer and for it to be marketed domestically and internationally. This approach is being suggested to address feedback on the English offer and the fragmentation of the English landscape as destinations joining together will be a key criteria.</w:t>
      </w:r>
    </w:p>
  </w:footnote>
  <w:footnote w:id="3">
    <w:p w14:paraId="34B03EE2" w14:textId="5B2A3504" w:rsidR="00E23EF4" w:rsidRDefault="00E23EF4" w:rsidP="00D646C8">
      <w:pPr>
        <w:pStyle w:val="FootnoteText"/>
        <w:ind w:left="0"/>
        <w:jc w:val="both"/>
      </w:pPr>
      <w:r>
        <w:rPr>
          <w:rStyle w:val="FootnoteReference"/>
        </w:rPr>
        <w:footnoteRef/>
      </w:r>
      <w:r>
        <w:t xml:space="preserve"> </w:t>
      </w:r>
      <w:proofErr w:type="spellStart"/>
      <w:r>
        <w:t>VisitEngland</w:t>
      </w:r>
      <w:proofErr w:type="spellEnd"/>
      <w:r>
        <w:t xml:space="preserve"> currently have partnerships with companies like Cottages4You, airlines, TUI and other travel operators who will match-fund marketing campaigns. There may be different commercial opportunities through the Challenge fund approach which </w:t>
      </w:r>
      <w:proofErr w:type="spellStart"/>
      <w:r>
        <w:t>VisitEngland</w:t>
      </w:r>
      <w:proofErr w:type="spellEnd"/>
      <w:r>
        <w:t xml:space="preserve"> should explore subject to State Aid rules.</w:t>
      </w:r>
    </w:p>
  </w:footnote>
  <w:footnote w:id="4">
    <w:p w14:paraId="68694246" w14:textId="6EC3775A" w:rsidR="00E23EF4" w:rsidRDefault="00E23EF4" w:rsidP="00D646C8">
      <w:pPr>
        <w:pStyle w:val="FootnoteText"/>
        <w:spacing w:before="0"/>
        <w:ind w:left="0"/>
        <w:jc w:val="both"/>
      </w:pPr>
      <w:r>
        <w:rPr>
          <w:rStyle w:val="FootnoteReference"/>
        </w:rPr>
        <w:footnoteRef/>
      </w:r>
      <w:r>
        <w:t xml:space="preserve"> GREAT funding for </w:t>
      </w:r>
      <w:proofErr w:type="spellStart"/>
      <w:r>
        <w:t>VisitBritain</w:t>
      </w:r>
      <w:proofErr w:type="spellEnd"/>
      <w:r>
        <w:t xml:space="preserve"> for 2015/16 is £15m</w:t>
      </w:r>
    </w:p>
  </w:footnote>
  <w:footnote w:id="5">
    <w:p w14:paraId="2A04734A" w14:textId="632DA224" w:rsidR="00E23EF4" w:rsidRDefault="00E23EF4" w:rsidP="00E23EF4">
      <w:pPr>
        <w:pStyle w:val="FootnoteText"/>
        <w:ind w:left="0"/>
      </w:pPr>
      <w:r>
        <w:rPr>
          <w:rStyle w:val="FootnoteReference"/>
        </w:rPr>
        <w:footnoteRef/>
      </w:r>
      <w:r>
        <w:t xml:space="preserve"> </w:t>
      </w:r>
      <w:proofErr w:type="spellStart"/>
      <w:r>
        <w:t>VisitEngland</w:t>
      </w:r>
      <w:proofErr w:type="spellEnd"/>
      <w:r>
        <w:t xml:space="preserve">, </w:t>
      </w:r>
      <w:proofErr w:type="spellStart"/>
      <w:r>
        <w:t>VisitScotland</w:t>
      </w:r>
      <w:proofErr w:type="spellEnd"/>
      <w:r>
        <w:t xml:space="preserve"> and Visit Wales</w:t>
      </w:r>
    </w:p>
  </w:footnote>
  <w:footnote w:id="6">
    <w:p w14:paraId="292074C0" w14:textId="62DA747F" w:rsidR="00E23EF4" w:rsidRDefault="00E23EF4" w:rsidP="00D646C8">
      <w:pPr>
        <w:pStyle w:val="FootnoteText"/>
        <w:ind w:left="0"/>
        <w:jc w:val="both"/>
      </w:pPr>
      <w:r>
        <w:rPr>
          <w:rStyle w:val="FootnoteReference"/>
        </w:rPr>
        <w:footnoteRef/>
      </w:r>
      <w:r>
        <w:t xml:space="preserve"> </w:t>
      </w:r>
      <w:proofErr w:type="spellStart"/>
      <w:r>
        <w:t>VisitBritain</w:t>
      </w:r>
      <w:proofErr w:type="spellEnd"/>
      <w:r>
        <w:t xml:space="preserve"> have a large number of commercial partners, with </w:t>
      </w:r>
      <w:proofErr w:type="spellStart"/>
      <w:r>
        <w:t>VisitEngland</w:t>
      </w:r>
      <w:proofErr w:type="spellEnd"/>
      <w:r>
        <w:t xml:space="preserve"> having a smaller number on a smaller monetary scale. The Review Team’s recommendation is that </w:t>
      </w:r>
      <w:proofErr w:type="spellStart"/>
      <w:r>
        <w:t>VisitBritain</w:t>
      </w:r>
      <w:proofErr w:type="spellEnd"/>
      <w:r>
        <w:t xml:space="preserve"> in particular look to develop a plan for how they will attract partnerships going forward to maximise international marketing campaigns and incentivise the travel trade.</w:t>
      </w:r>
    </w:p>
  </w:footnote>
  <w:footnote w:id="7">
    <w:p w14:paraId="6EED9836" w14:textId="48076718" w:rsidR="00E23EF4" w:rsidRDefault="00E23EF4" w:rsidP="00D646C8">
      <w:pPr>
        <w:pStyle w:val="FootnoteText"/>
        <w:ind w:left="0"/>
        <w:jc w:val="both"/>
      </w:pPr>
      <w:r>
        <w:rPr>
          <w:rStyle w:val="FootnoteReference"/>
        </w:rPr>
        <w:footnoteRef/>
      </w:r>
      <w:r>
        <w:t xml:space="preserve"> The majority of the savings will come from the shared services functions, primarily IT support services, staff reductions, and improved HR arrangements.</w:t>
      </w:r>
    </w:p>
  </w:footnote>
  <w:footnote w:id="8">
    <w:p w14:paraId="2BF546E8" w14:textId="62DF95DD" w:rsidR="00E23EF4" w:rsidRDefault="00E23EF4" w:rsidP="00D646C8">
      <w:pPr>
        <w:pStyle w:val="FootnoteText"/>
        <w:ind w:left="0"/>
        <w:jc w:val="both"/>
      </w:pPr>
      <w:r>
        <w:rPr>
          <w:rStyle w:val="FootnoteReference"/>
        </w:rPr>
        <w:footnoteRef/>
      </w:r>
      <w:r>
        <w:t xml:space="preserve"> Due to the revised operating model for </w:t>
      </w:r>
      <w:proofErr w:type="spellStart"/>
      <w:r>
        <w:t>VisitEngland</w:t>
      </w:r>
      <w:proofErr w:type="spellEnd"/>
      <w:r>
        <w:t xml:space="preserve">, and the removal of their international marketing function (with no associated increase in the international marketing capacity of </w:t>
      </w:r>
      <w:proofErr w:type="spellStart"/>
      <w:r>
        <w:t>VisitBritain</w:t>
      </w:r>
      <w:proofErr w:type="spellEnd"/>
      <w:r>
        <w:t xml:space="preserve">), the £140,000 would be absorbed by </w:t>
      </w:r>
      <w:proofErr w:type="spellStart"/>
      <w:r>
        <w:t>VisitEngland’s</w:t>
      </w:r>
      <w:proofErr w:type="spellEnd"/>
      <w:r>
        <w:t xml:space="preserve"> core grant-in-aid. </w:t>
      </w:r>
    </w:p>
  </w:footnote>
  <w:footnote w:id="9">
    <w:p w14:paraId="7BADEC59" w14:textId="7C5DE648" w:rsidR="00E23EF4" w:rsidRDefault="00E23EF4" w:rsidP="00D646C8">
      <w:pPr>
        <w:pStyle w:val="FootnoteText"/>
        <w:ind w:left="0"/>
        <w:jc w:val="both"/>
      </w:pPr>
      <w:r>
        <w:rPr>
          <w:rStyle w:val="FootnoteReference"/>
        </w:rPr>
        <w:footnoteRef/>
      </w:r>
      <w:r>
        <w:t xml:space="preserve"> At present only one member of the </w:t>
      </w:r>
      <w:proofErr w:type="spellStart"/>
      <w:r>
        <w:t>VisitBritain</w:t>
      </w:r>
      <w:proofErr w:type="spellEnd"/>
      <w:r>
        <w:t xml:space="preserve"> board and three members of the </w:t>
      </w:r>
      <w:proofErr w:type="spellStart"/>
      <w:r>
        <w:t>VisitEngland</w:t>
      </w:r>
      <w:proofErr w:type="spellEnd"/>
      <w:r>
        <w:t xml:space="preserve"> board are female.  Neither board currently meets the Government’s aims for improving representation of ethnic minorities and disabled people.</w:t>
      </w:r>
    </w:p>
  </w:footnote>
  <w:footnote w:id="10">
    <w:p w14:paraId="1AAB880D" w14:textId="15BC60DF" w:rsidR="00E23EF4" w:rsidRPr="005A1205" w:rsidRDefault="00E23EF4" w:rsidP="00DB249F">
      <w:pPr>
        <w:pStyle w:val="FootnoteText"/>
        <w:ind w:left="0"/>
      </w:pPr>
      <w:r w:rsidRPr="005A1205">
        <w:rPr>
          <w:rStyle w:val="FootnoteReference"/>
        </w:rPr>
        <w:footnoteRef/>
      </w:r>
      <w:r w:rsidRPr="005A1205">
        <w:t xml:space="preserve"> </w:t>
      </w:r>
      <w:hyperlink r:id="rId1" w:history="1">
        <w:r w:rsidRPr="00461DD8">
          <w:rPr>
            <w:rStyle w:val="Hyperlink"/>
            <w:sz w:val="20"/>
          </w:rPr>
          <w:t>https://www.gov.uk/government/publications/triennial-reviews-guidance-and-schedule</w:t>
        </w:r>
      </w:hyperlink>
      <w:r>
        <w:t xml:space="preserve"> </w:t>
      </w:r>
    </w:p>
  </w:footnote>
  <w:footnote w:id="11">
    <w:p w14:paraId="1AAB880E" w14:textId="77777777" w:rsidR="00E23EF4" w:rsidRPr="005A1205" w:rsidRDefault="00E23EF4" w:rsidP="003628AC">
      <w:pPr>
        <w:pStyle w:val="FootnoteText"/>
        <w:ind w:left="0"/>
      </w:pPr>
      <w:r w:rsidRPr="005A1205">
        <w:rPr>
          <w:rStyle w:val="FootnoteReference"/>
        </w:rPr>
        <w:footnoteRef/>
      </w:r>
      <w:r w:rsidRPr="005A1205">
        <w:t xml:space="preserve"> </w:t>
      </w:r>
      <w:hyperlink r:id="rId2" w:history="1">
        <w:r w:rsidRPr="005A1205">
          <w:rPr>
            <w:rStyle w:val="Hyperlink"/>
            <w:sz w:val="20"/>
          </w:rPr>
          <w:t>http://www.publications.parliament.uk/pa/cm200708/cmselect/cmcumeds/cmcumeds.htm</w:t>
        </w:r>
      </w:hyperlink>
      <w:r w:rsidRPr="005A1205">
        <w:t xml:space="preserve"> </w:t>
      </w:r>
    </w:p>
  </w:footnote>
  <w:footnote w:id="12">
    <w:p w14:paraId="1AAB880F" w14:textId="77777777" w:rsidR="00E23EF4" w:rsidRDefault="00E23EF4" w:rsidP="003628AC">
      <w:pPr>
        <w:pStyle w:val="FootnoteText"/>
        <w:ind w:left="0"/>
      </w:pPr>
      <w:r w:rsidRPr="005A1205">
        <w:rPr>
          <w:rStyle w:val="FootnoteReference"/>
        </w:rPr>
        <w:footnoteRef/>
      </w:r>
      <w:r w:rsidRPr="005A1205">
        <w:t xml:space="preserve"> </w:t>
      </w:r>
      <w:hyperlink r:id="rId3" w:history="1">
        <w:r w:rsidRPr="005A1205">
          <w:rPr>
            <w:rStyle w:val="Hyperlink"/>
            <w:sz w:val="20"/>
          </w:rPr>
          <w:t>http://www.parliament.uk/business/committees/committees-a-z/commons-select/welsh-affairs-committee/publications/</w:t>
        </w:r>
      </w:hyperlink>
      <w:r>
        <w:t xml:space="preserve"> </w:t>
      </w:r>
    </w:p>
  </w:footnote>
  <w:footnote w:id="13">
    <w:p w14:paraId="24BC943E" w14:textId="06991A1B" w:rsidR="00E23EF4" w:rsidRDefault="00E23EF4" w:rsidP="005A5506">
      <w:pPr>
        <w:pStyle w:val="FootnoteText"/>
        <w:ind w:left="142" w:hanging="142"/>
      </w:pPr>
      <w:r>
        <w:rPr>
          <w:rStyle w:val="FootnoteReference"/>
        </w:rPr>
        <w:footnoteRef/>
      </w:r>
      <w:r>
        <w:t xml:space="preserve"> </w:t>
      </w:r>
      <w:hyperlink r:id="rId4" w:history="1">
        <w:r w:rsidRPr="00881AD1">
          <w:rPr>
            <w:rStyle w:val="Hyperlink"/>
            <w:sz w:val="20"/>
          </w:rPr>
          <w:t>http://www.ons.gov.uk/ons/rel/tourism/tourism-satellite-account/estimates-of-the-economic-importance-of-tourism--2008-2013/index.html</w:t>
        </w:r>
      </w:hyperlink>
      <w:r>
        <w:t xml:space="preserve"> </w:t>
      </w:r>
    </w:p>
  </w:footnote>
  <w:footnote w:id="14">
    <w:p w14:paraId="1C18C581" w14:textId="277FA78F" w:rsidR="00E23EF4" w:rsidRDefault="00E23EF4" w:rsidP="00AF7BF4">
      <w:pPr>
        <w:pStyle w:val="FootnoteText"/>
        <w:ind w:left="142" w:hanging="142"/>
      </w:pPr>
      <w:r>
        <w:rPr>
          <w:rStyle w:val="FootnoteReference"/>
        </w:rPr>
        <w:footnoteRef/>
      </w:r>
      <w:r>
        <w:t xml:space="preserve"> </w:t>
      </w:r>
      <w:hyperlink r:id="rId5" w:history="1">
        <w:r w:rsidRPr="005F3B50">
          <w:rPr>
            <w:rStyle w:val="Hyperlink"/>
            <w:sz w:val="20"/>
          </w:rPr>
          <w:t>http://www.ons.gov.uk/ons/rel/tourism/tourism-employment-summaries/employment-in-tourism-industries--2009-2013/art-touremp.html</w:t>
        </w:r>
      </w:hyperlink>
      <w:r>
        <w:t xml:space="preserve"> </w:t>
      </w:r>
    </w:p>
  </w:footnote>
  <w:footnote w:id="15">
    <w:p w14:paraId="22599FCE" w14:textId="17F99514" w:rsidR="00E23EF4" w:rsidRDefault="00E23EF4" w:rsidP="00C6697F">
      <w:pPr>
        <w:pStyle w:val="FootnoteText"/>
        <w:ind w:left="0"/>
      </w:pPr>
      <w:r>
        <w:rPr>
          <w:rStyle w:val="FootnoteReference"/>
        </w:rPr>
        <w:footnoteRef/>
      </w:r>
      <w:r>
        <w:t xml:space="preserve"> </w:t>
      </w:r>
      <w:hyperlink r:id="rId6" w:history="1">
        <w:r w:rsidRPr="00442F8C">
          <w:rPr>
            <w:rStyle w:val="Hyperlink"/>
            <w:sz w:val="20"/>
          </w:rPr>
          <w:t>http://www.visitbritain.org/Images/Final%20proof%2015%20Nov_tcm29-39296.pdf</w:t>
        </w:r>
      </w:hyperlink>
      <w:r>
        <w:t xml:space="preserve"> </w:t>
      </w:r>
    </w:p>
  </w:footnote>
  <w:footnote w:id="16">
    <w:p w14:paraId="2981F1D7" w14:textId="77777777" w:rsidR="00E23EF4" w:rsidRDefault="00E23EF4" w:rsidP="00905F26">
      <w:pPr>
        <w:pStyle w:val="FootnoteText"/>
        <w:ind w:left="0"/>
      </w:pPr>
      <w:r>
        <w:rPr>
          <w:rStyle w:val="FootnoteReference"/>
        </w:rPr>
        <w:footnoteRef/>
      </w:r>
      <w:r>
        <w:t xml:space="preserve"> </w:t>
      </w:r>
      <w:hyperlink r:id="rId7" w:history="1">
        <w:r w:rsidRPr="00B91CE7">
          <w:rPr>
            <w:rStyle w:val="Hyperlink"/>
            <w:sz w:val="20"/>
          </w:rPr>
          <w:t>http://mkt.unwto.org/publication/unwto-tourism-highlights-2014-edition</w:t>
        </w:r>
      </w:hyperlink>
      <w:r>
        <w:t xml:space="preserve"> </w:t>
      </w:r>
    </w:p>
  </w:footnote>
  <w:footnote w:id="17">
    <w:p w14:paraId="7091A4E2" w14:textId="77777777" w:rsidR="00E23EF4" w:rsidRDefault="00E23EF4" w:rsidP="005674F4">
      <w:pPr>
        <w:pStyle w:val="FootnoteText"/>
        <w:ind w:left="567" w:hanging="567"/>
      </w:pPr>
      <w:r>
        <w:rPr>
          <w:rStyle w:val="FootnoteReference"/>
        </w:rPr>
        <w:footnoteRef/>
      </w:r>
      <w:r>
        <w:t xml:space="preserve"> </w:t>
      </w:r>
      <w:hyperlink r:id="rId8" w:history="1">
        <w:r w:rsidRPr="00B63DBF">
          <w:rPr>
            <w:rStyle w:val="Hyperlink"/>
            <w:sz w:val="20"/>
          </w:rPr>
          <w:t>http://www.weforum.org/issues/travel-and-tourism-competitiveness</w:t>
        </w:r>
      </w:hyperlink>
      <w:r>
        <w:t xml:space="preserve"> </w:t>
      </w:r>
    </w:p>
  </w:footnote>
  <w:footnote w:id="18">
    <w:p w14:paraId="1E6F5755" w14:textId="77777777" w:rsidR="00E23EF4" w:rsidRDefault="00E23EF4" w:rsidP="005674F4">
      <w:pPr>
        <w:pStyle w:val="FootnoteText"/>
        <w:ind w:left="284" w:hanging="284"/>
      </w:pPr>
      <w:r>
        <w:rPr>
          <w:rStyle w:val="FootnoteReference"/>
        </w:rPr>
        <w:footnoteRef/>
      </w:r>
      <w:r>
        <w:t xml:space="preserve"> </w:t>
      </w:r>
      <w:hyperlink r:id="rId9" w:history="1">
        <w:r w:rsidRPr="00800C7D">
          <w:rPr>
            <w:rStyle w:val="Hyperlink"/>
            <w:sz w:val="20"/>
          </w:rPr>
          <w:t>http://www.visitbritain.org/bounce.aspx?PG=/Images/Foresight%20133%20-%20How%20the%20world%20views%20Britain%20NBI%202014_tcm29-43214.pdf</w:t>
        </w:r>
      </w:hyperlink>
      <w:r>
        <w:t xml:space="preserve"> </w:t>
      </w:r>
    </w:p>
  </w:footnote>
  <w:footnote w:id="19">
    <w:p w14:paraId="65B8B3A4" w14:textId="09F6C645" w:rsidR="00E23EF4" w:rsidRDefault="00E23EF4" w:rsidP="001823CF">
      <w:pPr>
        <w:pStyle w:val="FootnoteText"/>
        <w:ind w:left="284" w:hanging="284"/>
      </w:pPr>
      <w:r>
        <w:rPr>
          <w:rStyle w:val="FootnoteReference"/>
        </w:rPr>
        <w:footnoteRef/>
      </w:r>
      <w:r>
        <w:t xml:space="preserve"> </w:t>
      </w:r>
      <w:hyperlink r:id="rId10" w:history="1">
        <w:r w:rsidRPr="00442F8C">
          <w:rPr>
            <w:rStyle w:val="Hyperlink"/>
            <w:sz w:val="20"/>
          </w:rPr>
          <w:t>http://visitbritainannualreview2013-2014.org/performance/reaching-new-heights-britains-tourist-performance/</w:t>
        </w:r>
      </w:hyperlink>
      <w:r>
        <w:t xml:space="preserve"> </w:t>
      </w:r>
    </w:p>
  </w:footnote>
  <w:footnote w:id="20">
    <w:p w14:paraId="7297D083" w14:textId="77777777" w:rsidR="00E23EF4" w:rsidRDefault="00E23EF4" w:rsidP="00221B66">
      <w:pPr>
        <w:pStyle w:val="FootnoteText"/>
        <w:ind w:hanging="1928"/>
      </w:pPr>
      <w:r>
        <w:rPr>
          <w:rStyle w:val="FootnoteReference"/>
        </w:rPr>
        <w:footnoteRef/>
      </w:r>
      <w:r>
        <w:t xml:space="preserve"> </w:t>
      </w:r>
      <w:hyperlink r:id="rId11" w:history="1">
        <w:r w:rsidRPr="00B63DBF">
          <w:rPr>
            <w:rStyle w:val="Hyperlink"/>
            <w:sz w:val="20"/>
          </w:rPr>
          <w:t>http://www.ons.gov.uk/ons/rel/ott/travel-trends/2013/rpt-travel-trends--2013.html</w:t>
        </w:r>
      </w:hyperlink>
      <w:r>
        <w:t xml:space="preserve"> </w:t>
      </w:r>
    </w:p>
  </w:footnote>
  <w:footnote w:id="21">
    <w:p w14:paraId="4527291A" w14:textId="7140F62D" w:rsidR="00E23EF4" w:rsidRDefault="00E23EF4" w:rsidP="00221B66">
      <w:pPr>
        <w:pStyle w:val="FootnoteText"/>
        <w:ind w:left="142" w:hanging="142"/>
      </w:pPr>
      <w:r>
        <w:rPr>
          <w:rStyle w:val="FootnoteReference"/>
        </w:rPr>
        <w:footnoteRef/>
      </w:r>
      <w:r>
        <w:t xml:space="preserve"> </w:t>
      </w:r>
      <w:hyperlink r:id="rId12" w:history="1">
        <w:r w:rsidR="0020232A" w:rsidRPr="00FC6DBE">
          <w:rPr>
            <w:rStyle w:val="Hyperlink"/>
            <w:sz w:val="20"/>
          </w:rPr>
          <w:t>http://www.ons.gov.uk/ons/rel/ott/overseas-travel-and-tourism---monthly-release/december-2014/stb-monthly-overseas-travel-and-tourism--provisional-results-for-december-2014.html</w:t>
        </w:r>
      </w:hyperlink>
      <w:r w:rsidR="0020232A">
        <w:t xml:space="preserve"> </w:t>
      </w:r>
    </w:p>
  </w:footnote>
  <w:footnote w:id="22">
    <w:p w14:paraId="146C549B" w14:textId="77777777" w:rsidR="00E23EF4" w:rsidRDefault="00E23EF4" w:rsidP="00221B66">
      <w:pPr>
        <w:pStyle w:val="FootnoteText"/>
        <w:ind w:left="284" w:hanging="284"/>
      </w:pPr>
      <w:r>
        <w:rPr>
          <w:rStyle w:val="FootnoteReference"/>
        </w:rPr>
        <w:footnoteRef/>
      </w:r>
      <w:r>
        <w:t xml:space="preserve"> </w:t>
      </w:r>
      <w:hyperlink r:id="rId13" w:history="1">
        <w:r w:rsidRPr="0046614B">
          <w:rPr>
            <w:rStyle w:val="Hyperlink"/>
            <w:sz w:val="20"/>
          </w:rPr>
          <w:t>http://www.visitbritain.org/insightsandstatistics/inboundtourismfacts/</w:t>
        </w:r>
      </w:hyperlink>
      <w:r>
        <w:t xml:space="preserve"> </w:t>
      </w:r>
    </w:p>
  </w:footnote>
  <w:footnote w:id="23">
    <w:p w14:paraId="36ED68D1" w14:textId="77777777" w:rsidR="00E23EF4" w:rsidRDefault="00E23EF4" w:rsidP="00221B66">
      <w:pPr>
        <w:pStyle w:val="FootnoteText"/>
        <w:ind w:left="0"/>
      </w:pPr>
      <w:r>
        <w:rPr>
          <w:rStyle w:val="FootnoteReference"/>
        </w:rPr>
        <w:footnoteRef/>
      </w:r>
      <w:r>
        <w:t xml:space="preserve"> </w:t>
      </w:r>
      <w:hyperlink r:id="rId14" w:history="1">
        <w:r w:rsidRPr="0046614B">
          <w:rPr>
            <w:rStyle w:val="Hyperlink"/>
            <w:sz w:val="20"/>
          </w:rPr>
          <w:t>http://www.visitengland.org/bounce.aspx?PG=/Images/GB%20Tourist%202013_240914_tcm30-42628.pdf</w:t>
        </w:r>
      </w:hyperlink>
      <w:r>
        <w:t xml:space="preserve"> </w:t>
      </w:r>
    </w:p>
  </w:footnote>
  <w:footnote w:id="24">
    <w:p w14:paraId="4CDADEEF" w14:textId="77777777" w:rsidR="00E23EF4" w:rsidRDefault="00E23EF4" w:rsidP="00221B66">
      <w:pPr>
        <w:pStyle w:val="FootnoteText"/>
        <w:ind w:left="142" w:hanging="142"/>
      </w:pPr>
      <w:r>
        <w:rPr>
          <w:rStyle w:val="FootnoteReference"/>
        </w:rPr>
        <w:footnoteRef/>
      </w:r>
      <w:hyperlink r:id="rId15" w:history="1">
        <w:r w:rsidRPr="0046614B">
          <w:rPr>
            <w:rStyle w:val="Hyperlink"/>
            <w:sz w:val="20"/>
          </w:rPr>
          <w:t>http://www.visitengland.org/bounce.aspx?PG=/Images/GBDVS%20Annual%20Report%202013_Redesigned%20version%20v1%2016%2009%2014_tcm30-42547.pdf</w:t>
        </w:r>
      </w:hyperlink>
      <w:r>
        <w:t xml:space="preserve"> </w:t>
      </w:r>
    </w:p>
  </w:footnote>
  <w:footnote w:id="25">
    <w:p w14:paraId="03A75BD5" w14:textId="77777777" w:rsidR="00E23EF4" w:rsidRDefault="00E23EF4" w:rsidP="00221B66">
      <w:pPr>
        <w:pStyle w:val="FootnoteText"/>
        <w:ind w:left="142" w:hanging="142"/>
      </w:pPr>
      <w:r>
        <w:rPr>
          <w:rStyle w:val="FootnoteReference"/>
        </w:rPr>
        <w:footnoteRef/>
      </w:r>
      <w:r>
        <w:t xml:space="preserve"> </w:t>
      </w:r>
      <w:hyperlink r:id="rId16" w:history="1">
        <w:r w:rsidRPr="005F3B50">
          <w:rPr>
            <w:rStyle w:val="Hyperlink"/>
            <w:sz w:val="20"/>
          </w:rPr>
          <w:t>http://www.visitengland.org/Images/121911%20GBTS%20-%20Quarterly%20Regional%20Summary%20-%20Q3%202014_FINAL_tcm30-43560.pdf</w:t>
        </w:r>
      </w:hyperlink>
      <w:r>
        <w:t xml:space="preserve"> </w:t>
      </w:r>
    </w:p>
  </w:footnote>
  <w:footnote w:id="26">
    <w:p w14:paraId="637E2354" w14:textId="538CA92E" w:rsidR="00E23EF4" w:rsidRDefault="00E23EF4" w:rsidP="00AD1508">
      <w:pPr>
        <w:pStyle w:val="FootnoteText"/>
        <w:ind w:left="142" w:hanging="142"/>
      </w:pPr>
      <w:r>
        <w:rPr>
          <w:rStyle w:val="FootnoteReference"/>
        </w:rPr>
        <w:footnoteRef/>
      </w:r>
      <w:r>
        <w:t xml:space="preserve"> </w:t>
      </w:r>
      <w:r w:rsidR="00F31EE9">
        <w:t xml:space="preserve">As at 31 January 2015.  </w:t>
      </w:r>
      <w:r>
        <w:t>VB: grant-in-aid - £19.6m; GREAT - £15m; visa refund scheme - £4.4m</w:t>
      </w:r>
      <w:r w:rsidR="00F31EE9">
        <w:t>; Loch Ness campaign - £0.5m</w:t>
      </w:r>
      <w:r>
        <w:t>.  VE: grant-in-aid - £7m; GREAT: Holidays at Home are GREAT - £2m; GREAT: Cities and Regions - £2m; Tourism in the North - £10m.</w:t>
      </w:r>
    </w:p>
  </w:footnote>
  <w:footnote w:id="27">
    <w:p w14:paraId="5D1F6DC8" w14:textId="77777777" w:rsidR="00E23EF4" w:rsidRPr="00A562D8" w:rsidRDefault="00E23EF4" w:rsidP="0050289E">
      <w:pPr>
        <w:pStyle w:val="FootnoteText"/>
        <w:ind w:left="0"/>
      </w:pPr>
      <w:r w:rsidRPr="00A562D8">
        <w:rPr>
          <w:rStyle w:val="FootnoteReference"/>
        </w:rPr>
        <w:footnoteRef/>
      </w:r>
      <w:r w:rsidRPr="00A562D8">
        <w:t xml:space="preserve"> </w:t>
      </w:r>
      <w:hyperlink r:id="rId17" w:history="1">
        <w:r w:rsidRPr="00A562D8">
          <w:rPr>
            <w:rStyle w:val="Hyperlink"/>
            <w:iCs/>
            <w:sz w:val="20"/>
          </w:rPr>
          <w:t>https://www.gov.uk/government/collections/local-authority-revenue-expenditure-and-financing</w:t>
        </w:r>
      </w:hyperlink>
      <w:r w:rsidRPr="00A562D8">
        <w:rPr>
          <w:iCs/>
        </w:rPr>
        <w:t xml:space="preserve"> </w:t>
      </w:r>
      <w:r w:rsidRPr="00A562D8">
        <w:t> </w:t>
      </w:r>
    </w:p>
  </w:footnote>
  <w:footnote w:id="28">
    <w:p w14:paraId="2D482E62" w14:textId="684CE662" w:rsidR="00E23EF4" w:rsidRDefault="00E23EF4" w:rsidP="00020131">
      <w:pPr>
        <w:pStyle w:val="FootnoteText"/>
        <w:ind w:left="0"/>
      </w:pPr>
      <w:r>
        <w:rPr>
          <w:rStyle w:val="FootnoteReference"/>
        </w:rPr>
        <w:footnoteRef/>
      </w:r>
      <w:r>
        <w:t xml:space="preserve"> </w:t>
      </w:r>
      <w:hyperlink r:id="rId18" w:history="1">
        <w:r w:rsidRPr="00BF687F">
          <w:rPr>
            <w:rStyle w:val="Hyperlink"/>
            <w:sz w:val="20"/>
          </w:rPr>
          <w:t>http://www.visitengland.org/rgf/</w:t>
        </w:r>
      </w:hyperlink>
      <w:r>
        <w:t xml:space="preserve"> </w:t>
      </w:r>
    </w:p>
  </w:footnote>
  <w:footnote w:id="29">
    <w:p w14:paraId="2F32D5E4" w14:textId="77777777" w:rsidR="00E23EF4" w:rsidRPr="005A1205" w:rsidRDefault="00E23EF4" w:rsidP="00D223B0">
      <w:pPr>
        <w:pStyle w:val="FootnoteText"/>
        <w:ind w:left="0"/>
      </w:pPr>
      <w:r w:rsidRPr="005A1205">
        <w:rPr>
          <w:rStyle w:val="FootnoteReference"/>
        </w:rPr>
        <w:footnoteRef/>
      </w:r>
      <w:r w:rsidRPr="005A1205">
        <w:t xml:space="preserve"> </w:t>
      </w:r>
      <w:hyperlink r:id="rId19" w:history="1">
        <w:r w:rsidRPr="005A1205">
          <w:rPr>
            <w:rStyle w:val="Hyperlink"/>
            <w:sz w:val="20"/>
          </w:rPr>
          <w:t>https://www.gov.uk/government/news/pm-makes-speech-on-tourism</w:t>
        </w:r>
      </w:hyperlink>
      <w:r w:rsidRPr="005A1205">
        <w:t xml:space="preserve"> </w:t>
      </w:r>
    </w:p>
  </w:footnote>
  <w:footnote w:id="30">
    <w:p w14:paraId="4C4466F1" w14:textId="77777777" w:rsidR="00E23EF4" w:rsidRPr="005A1205" w:rsidRDefault="00E23EF4" w:rsidP="00D223B0">
      <w:pPr>
        <w:pStyle w:val="FootnoteText"/>
        <w:ind w:left="0"/>
      </w:pPr>
      <w:r w:rsidRPr="005A1205">
        <w:rPr>
          <w:rStyle w:val="FootnoteReference"/>
        </w:rPr>
        <w:footnoteRef/>
      </w:r>
      <w:r w:rsidRPr="005A1205">
        <w:t xml:space="preserve"> </w:t>
      </w:r>
      <w:hyperlink r:id="rId20" w:history="1">
        <w:r w:rsidRPr="005A1205">
          <w:rPr>
            <w:rStyle w:val="Hyperlink"/>
            <w:sz w:val="20"/>
          </w:rPr>
          <w:t>https://www.gov.uk/government/publications/tourism-strategy</w:t>
        </w:r>
      </w:hyperlink>
      <w:r w:rsidRPr="005A1205">
        <w:t xml:space="preserve"> </w:t>
      </w:r>
    </w:p>
  </w:footnote>
  <w:footnote w:id="31">
    <w:p w14:paraId="772E0097" w14:textId="77777777" w:rsidR="00E23EF4" w:rsidRDefault="00E23EF4" w:rsidP="00D223B0">
      <w:pPr>
        <w:pStyle w:val="FootnoteText"/>
        <w:ind w:left="284" w:hanging="284"/>
      </w:pPr>
      <w:r>
        <w:rPr>
          <w:rStyle w:val="FootnoteReference"/>
        </w:rPr>
        <w:footnoteRef/>
      </w:r>
      <w:r>
        <w:t xml:space="preserve"> </w:t>
      </w:r>
      <w:hyperlink r:id="rId21" w:history="1">
        <w:r w:rsidRPr="00D72429">
          <w:rPr>
            <w:rStyle w:val="Hyperlink"/>
            <w:sz w:val="20"/>
          </w:rPr>
          <w:t>http://www.visitbritain.org/Images/GREAT%20image%20evaluation%202012-13%20exec%20summary_%20FINAL_tcm29-38544.pdf</w:t>
        </w:r>
      </w:hyperlink>
      <w:r>
        <w:t xml:space="preserve"> </w:t>
      </w:r>
    </w:p>
  </w:footnote>
  <w:footnote w:id="32">
    <w:p w14:paraId="1C6BA955" w14:textId="77777777" w:rsidR="00E23EF4" w:rsidRDefault="00E23EF4" w:rsidP="00020131">
      <w:pPr>
        <w:pStyle w:val="FootnoteText"/>
        <w:ind w:left="0"/>
      </w:pPr>
      <w:r>
        <w:rPr>
          <w:rStyle w:val="FootnoteReference"/>
        </w:rPr>
        <w:footnoteRef/>
      </w:r>
      <w:r>
        <w:t xml:space="preserve"> </w:t>
      </w:r>
      <w:hyperlink r:id="rId22" w:history="1">
        <w:r w:rsidRPr="00BF687F">
          <w:rPr>
            <w:rStyle w:val="Hyperlink"/>
            <w:sz w:val="20"/>
          </w:rPr>
          <w:t>http://www.visitengland.org/media/pressreleases/2015/shaun_the_sheep_campaign.aspx</w:t>
        </w:r>
      </w:hyperlink>
      <w:r>
        <w:t xml:space="preserve"> </w:t>
      </w:r>
    </w:p>
  </w:footnote>
  <w:footnote w:id="33">
    <w:p w14:paraId="09DB7E91" w14:textId="77777777" w:rsidR="00E23EF4" w:rsidRPr="004A5D96" w:rsidRDefault="00E23EF4" w:rsidP="00DC2EC3">
      <w:pPr>
        <w:pStyle w:val="FootnoteText"/>
        <w:ind w:left="0"/>
      </w:pPr>
      <w:r>
        <w:rPr>
          <w:rStyle w:val="FootnoteReference"/>
        </w:rPr>
        <w:footnoteRef/>
      </w:r>
      <w:r>
        <w:t xml:space="preserve"> </w:t>
      </w:r>
      <w:hyperlink r:id="rId23" w:history="1">
        <w:r w:rsidRPr="004A5D96">
          <w:rPr>
            <w:rStyle w:val="Hyperlink"/>
            <w:sz w:val="20"/>
          </w:rPr>
          <w:t>http://www.legislation.gov.uk/ukpga/1969/51</w:t>
        </w:r>
      </w:hyperlink>
      <w:r w:rsidRPr="004A5D96">
        <w:t xml:space="preserve"> </w:t>
      </w:r>
    </w:p>
  </w:footnote>
  <w:footnote w:id="34">
    <w:p w14:paraId="1AAB881D" w14:textId="77777777" w:rsidR="00E23EF4" w:rsidRPr="009E6D0F" w:rsidRDefault="00E23EF4" w:rsidP="00DB249F">
      <w:pPr>
        <w:pStyle w:val="FootnoteText"/>
        <w:ind w:left="0"/>
      </w:pPr>
      <w:r w:rsidRPr="00066276">
        <w:rPr>
          <w:rStyle w:val="FootnoteReference"/>
        </w:rPr>
        <w:footnoteRef/>
      </w:r>
      <w:r w:rsidRPr="00066276">
        <w:t xml:space="preserve"> </w:t>
      </w:r>
      <w:hyperlink r:id="rId24" w:history="1">
        <w:r w:rsidRPr="00066276">
          <w:rPr>
            <w:rStyle w:val="Hyperlink"/>
            <w:rFonts w:cs="Arial"/>
            <w:sz w:val="20"/>
          </w:rPr>
          <w:t>http://www.visitbritain.org/bounce.aspx?PG=/Images/DCMS%20Funding%20Letter_tcm29-28682.pdf</w:t>
        </w:r>
      </w:hyperlink>
    </w:p>
  </w:footnote>
  <w:footnote w:id="35">
    <w:p w14:paraId="7004DD83" w14:textId="77777777" w:rsidR="00E23EF4" w:rsidRPr="005A1205" w:rsidRDefault="00E23EF4" w:rsidP="0050289E">
      <w:pPr>
        <w:pStyle w:val="FootnoteText"/>
        <w:ind w:left="0"/>
      </w:pPr>
      <w:r w:rsidRPr="005A1205">
        <w:rPr>
          <w:rStyle w:val="FootnoteReference"/>
        </w:rPr>
        <w:footnoteRef/>
      </w:r>
      <w:r w:rsidRPr="005A1205">
        <w:t xml:space="preserve"> </w:t>
      </w:r>
      <w:hyperlink r:id="rId25" w:history="1">
        <w:r w:rsidRPr="005A1205">
          <w:rPr>
            <w:rStyle w:val="Hyperlink"/>
            <w:rFonts w:cs="Arial"/>
            <w:sz w:val="20"/>
          </w:rPr>
          <w:t>http://www.visitbritain.org/bounce.aspx?PG=/Images/Britain%20Strategy_tcm29-37329.pdf</w:t>
        </w:r>
      </w:hyperlink>
    </w:p>
  </w:footnote>
  <w:footnote w:id="36">
    <w:p w14:paraId="05B2D7EA" w14:textId="77777777" w:rsidR="00E23EF4" w:rsidRPr="005A1205" w:rsidRDefault="00E23EF4" w:rsidP="0050289E">
      <w:pPr>
        <w:pStyle w:val="FootnoteText"/>
        <w:ind w:left="0"/>
      </w:pPr>
      <w:r w:rsidRPr="005A1205">
        <w:rPr>
          <w:rStyle w:val="FootnoteReference"/>
        </w:rPr>
        <w:footnoteRef/>
      </w:r>
      <w:hyperlink r:id="rId26" w:history="1">
        <w:r w:rsidRPr="00B36FE4">
          <w:rPr>
            <w:rStyle w:val="Hyperlink"/>
            <w:rFonts w:cs="Arial"/>
            <w:sz w:val="20"/>
          </w:rPr>
          <w:t>http://www.visitengland.org/bounce.aspx?PG=/Images/Strategic%20Framework%20main%20document_tcm30-33240.pdf</w:t>
        </w:r>
      </w:hyperlink>
    </w:p>
  </w:footnote>
  <w:footnote w:id="37">
    <w:p w14:paraId="71556442" w14:textId="193E3B06" w:rsidR="00E23EF4" w:rsidRDefault="00E23EF4" w:rsidP="001F46A5">
      <w:pPr>
        <w:pStyle w:val="FootnoteText"/>
        <w:ind w:hanging="1928"/>
      </w:pPr>
      <w:r>
        <w:rPr>
          <w:rStyle w:val="FootnoteReference"/>
        </w:rPr>
        <w:footnoteRef/>
      </w:r>
      <w:r>
        <w:t xml:space="preserve"> Grants from other public bodies such as UKTI for marketing activities.</w:t>
      </w:r>
    </w:p>
  </w:footnote>
  <w:footnote w:id="38">
    <w:p w14:paraId="170A3003" w14:textId="70B3765D" w:rsidR="00E23EF4" w:rsidRDefault="00E23EF4" w:rsidP="005C5DE9">
      <w:pPr>
        <w:pStyle w:val="FootnoteText"/>
        <w:ind w:left="0"/>
      </w:pPr>
      <w:r>
        <w:rPr>
          <w:rStyle w:val="FootnoteReference"/>
        </w:rPr>
        <w:footnoteRef/>
      </w:r>
      <w:r>
        <w:t xml:space="preserve"> The treatment of VE’s accommodation quality assessment scheme changed in 2012/13 resulting in a sharp fall in VE’s commercial income.</w:t>
      </w:r>
    </w:p>
  </w:footnote>
  <w:footnote w:id="39">
    <w:p w14:paraId="3E0C71A0" w14:textId="50E95D50" w:rsidR="00E23EF4" w:rsidRDefault="00E23EF4" w:rsidP="005C5DE9">
      <w:pPr>
        <w:pStyle w:val="FootnoteText"/>
        <w:ind w:left="0"/>
      </w:pPr>
      <w:r>
        <w:rPr>
          <w:rStyle w:val="FootnoteReference"/>
        </w:rPr>
        <w:footnoteRef/>
      </w:r>
      <w:r>
        <w:t xml:space="preserve"> Such as UK and overseas rental income and bank interest.</w:t>
      </w:r>
    </w:p>
  </w:footnote>
  <w:footnote w:id="40">
    <w:p w14:paraId="098EAD63" w14:textId="5CFCFF6E" w:rsidR="00E23EF4" w:rsidRDefault="00E23EF4" w:rsidP="00037F9F">
      <w:pPr>
        <w:pStyle w:val="FootnoteText"/>
        <w:ind w:left="0"/>
      </w:pPr>
      <w:r>
        <w:rPr>
          <w:rStyle w:val="FootnoteReference"/>
        </w:rPr>
        <w:footnoteRef/>
      </w:r>
      <w:r>
        <w:t xml:space="preserve"> See the Annual Report and Accounts 2013-14, page 3: </w:t>
      </w:r>
      <w:hyperlink r:id="rId27" w:history="1">
        <w:r w:rsidRPr="00037F9F">
          <w:rPr>
            <w:rStyle w:val="Hyperlink"/>
            <w:rFonts w:cs="Arial"/>
            <w:sz w:val="20"/>
          </w:rPr>
          <w:t>http://www.visitbritain.org/bounce.aspx?PG=/Images/Annual%20Accounts%202013-14_tcm29-42119.pdf</w:t>
        </w:r>
      </w:hyperlink>
    </w:p>
  </w:footnote>
  <w:footnote w:id="41">
    <w:p w14:paraId="1AAB881F" w14:textId="77777777" w:rsidR="00E23EF4" w:rsidRDefault="00E23EF4" w:rsidP="00066276">
      <w:pPr>
        <w:pStyle w:val="FootnoteText"/>
        <w:ind w:left="0"/>
      </w:pPr>
      <w:r>
        <w:rPr>
          <w:rStyle w:val="FootnoteReference"/>
        </w:rPr>
        <w:footnoteRef/>
      </w:r>
      <w:r>
        <w:t xml:space="preserve">  VB 2014-15 business plan: </w:t>
      </w:r>
      <w:hyperlink r:id="rId28" w:history="1">
        <w:r w:rsidRPr="00066276">
          <w:rPr>
            <w:rStyle w:val="Hyperlink"/>
            <w:rFonts w:cs="Arial"/>
            <w:sz w:val="20"/>
          </w:rPr>
          <w:t>http://www.visitbritain.org/bounce.aspx?PG=/Images/VB%2014-15%20Business%20Plan_tcm29-41436.pdf</w:t>
        </w:r>
      </w:hyperlink>
    </w:p>
    <w:p w14:paraId="1AAB8820" w14:textId="77777777" w:rsidR="00E23EF4" w:rsidRPr="00066276" w:rsidRDefault="00E23EF4" w:rsidP="00066276">
      <w:pPr>
        <w:pStyle w:val="FootnoteText"/>
        <w:ind w:left="0"/>
      </w:pPr>
      <w:r>
        <w:t xml:space="preserve">VE 2014-15 business plan: </w:t>
      </w:r>
      <w:hyperlink r:id="rId29" w:history="1">
        <w:r w:rsidRPr="00066276">
          <w:rPr>
            <w:rStyle w:val="Hyperlink"/>
            <w:rFonts w:cs="Arial"/>
            <w:sz w:val="20"/>
          </w:rPr>
          <w:t>http://www.visitengland.org/bounce.aspx?PG=/Images/VisitEngland%20Business%20Plan%202014-15_tcm30-41542.pdf</w:t>
        </w:r>
      </w:hyperlink>
    </w:p>
  </w:footnote>
  <w:footnote w:id="42">
    <w:p w14:paraId="1AAB8821" w14:textId="77777777" w:rsidR="00E23EF4" w:rsidRDefault="00E23EF4" w:rsidP="007A7BB6">
      <w:pPr>
        <w:pStyle w:val="FootnoteText"/>
        <w:ind w:left="0"/>
      </w:pPr>
      <w:r>
        <w:rPr>
          <w:rStyle w:val="FootnoteReference"/>
        </w:rPr>
        <w:footnoteRef/>
      </w:r>
      <w:r>
        <w:t xml:space="preserve"> </w:t>
      </w:r>
      <w:hyperlink r:id="rId30" w:history="1">
        <w:r w:rsidRPr="00A454D5">
          <w:rPr>
            <w:rStyle w:val="Hyperlink"/>
          </w:rPr>
          <w:t>https://www.gov.uk/public-bodies-reform</w:t>
        </w:r>
      </w:hyperlink>
      <w:r>
        <w:t xml:space="preserve"> </w:t>
      </w:r>
    </w:p>
  </w:footnote>
  <w:footnote w:id="43">
    <w:p w14:paraId="1AAB8822" w14:textId="77777777" w:rsidR="00E23EF4" w:rsidRPr="00C73802" w:rsidRDefault="00E23EF4" w:rsidP="007A7BB6">
      <w:pPr>
        <w:pStyle w:val="FootnoteText"/>
        <w:ind w:left="0"/>
      </w:pPr>
      <w:r>
        <w:rPr>
          <w:rStyle w:val="FootnoteReference"/>
        </w:rPr>
        <w:footnoteRef/>
      </w:r>
      <w:r>
        <w:t xml:space="preserve"> See guidance at: </w:t>
      </w:r>
      <w:hyperlink r:id="rId31" w:history="1">
        <w:r w:rsidRPr="00614DBC">
          <w:rPr>
            <w:rStyle w:val="Hyperlink"/>
          </w:rPr>
          <w:t>https://www.gov.uk/government/uploads/system/uploads/attachment_data/file/332147/Triennial_Reviews_Guidance.pdf</w:t>
        </w:r>
      </w:hyperlink>
      <w:r>
        <w:t xml:space="preserve"> </w:t>
      </w:r>
    </w:p>
  </w:footnote>
  <w:footnote w:id="44">
    <w:p w14:paraId="2C098F51" w14:textId="77777777" w:rsidR="00E23EF4" w:rsidRDefault="00E23EF4" w:rsidP="00E607DB">
      <w:pPr>
        <w:pStyle w:val="FootnoteText"/>
        <w:ind w:left="0"/>
      </w:pPr>
      <w:r>
        <w:rPr>
          <w:rStyle w:val="FootnoteReference"/>
        </w:rPr>
        <w:footnoteRef/>
      </w:r>
      <w:r>
        <w:t xml:space="preserve"> See sections 5 and 6 of the Supplementary Guidance:</w:t>
      </w:r>
    </w:p>
    <w:p w14:paraId="2194D868" w14:textId="56A4BE8C" w:rsidR="00E23EF4" w:rsidRPr="005372A1" w:rsidRDefault="00E23EF4" w:rsidP="00CC4D53">
      <w:pPr>
        <w:pStyle w:val="FootnoteText"/>
        <w:spacing w:before="0"/>
        <w:ind w:left="0"/>
      </w:pPr>
      <w:r>
        <w:t xml:space="preserve">    </w:t>
      </w:r>
      <w:hyperlink r:id="rId32" w:history="1">
        <w:r w:rsidRPr="00461DD8">
          <w:rPr>
            <w:rStyle w:val="Hyperlink"/>
            <w:sz w:val="20"/>
          </w:rPr>
          <w:t>https://www.gov.uk/government/publications/triennial-reviews-guidance-and-schedule</w:t>
        </w:r>
      </w:hyperlink>
      <w:r>
        <w:t xml:space="preserve"> </w:t>
      </w:r>
    </w:p>
  </w:footnote>
  <w:footnote w:id="45">
    <w:p w14:paraId="1AAB8825" w14:textId="77777777" w:rsidR="00E23EF4" w:rsidRDefault="00E23EF4" w:rsidP="000B6BF3">
      <w:pPr>
        <w:pStyle w:val="FootnoteText"/>
        <w:ind w:left="0"/>
      </w:pPr>
      <w:r>
        <w:rPr>
          <w:rStyle w:val="FootnoteReference"/>
        </w:rPr>
        <w:footnoteRef/>
      </w:r>
      <w:r>
        <w:t xml:space="preserve"> </w:t>
      </w:r>
      <w:hyperlink r:id="rId33" w:history="1">
        <w:r w:rsidRPr="009E6D0F">
          <w:rPr>
            <w:rStyle w:val="Hyperlink"/>
            <w:rFonts w:cs="Arial"/>
            <w:sz w:val="20"/>
          </w:rPr>
          <w:t>https://www.gov.uk/public-bodies-reform</w:t>
        </w:r>
      </w:hyperlink>
    </w:p>
  </w:footnote>
  <w:footnote w:id="46">
    <w:p w14:paraId="1AAB8826" w14:textId="77777777" w:rsidR="00E23EF4" w:rsidRDefault="00E23EF4" w:rsidP="00255ECC">
      <w:pPr>
        <w:pStyle w:val="FootnoteText"/>
        <w:ind w:left="0"/>
      </w:pPr>
      <w:r>
        <w:rPr>
          <w:rStyle w:val="FootnoteReference"/>
        </w:rPr>
        <w:footnoteRef/>
      </w:r>
      <w:r>
        <w:t xml:space="preserve"> See </w:t>
      </w:r>
      <w:hyperlink r:id="rId34" w:history="1">
        <w:r w:rsidRPr="00573137">
          <w:rPr>
            <w:rStyle w:val="Hyperlink"/>
            <w:rFonts w:cs="Arial"/>
            <w:sz w:val="20"/>
          </w:rPr>
          <w:t>http://www.legislation.gov.uk/ukpga/1969/51</w:t>
        </w:r>
      </w:hyperlink>
      <w:r>
        <w:t xml:space="preserve"> for the full Act.</w:t>
      </w:r>
    </w:p>
  </w:footnote>
  <w:footnote w:id="47">
    <w:p w14:paraId="342432D3" w14:textId="77777777" w:rsidR="00E23EF4" w:rsidRDefault="00E23EF4" w:rsidP="009E7739">
      <w:pPr>
        <w:pStyle w:val="FootnoteText"/>
        <w:ind w:left="0"/>
      </w:pPr>
      <w:r>
        <w:rPr>
          <w:rStyle w:val="FootnoteReference"/>
        </w:rPr>
        <w:footnoteRef/>
      </w:r>
      <w:r>
        <w:t xml:space="preserve"> The main source for the information in this table is the OECD Tourism Trends and Policies 2014 </w:t>
      </w:r>
      <w:r w:rsidRPr="00FC66B0">
        <w:rPr>
          <w:rFonts w:cs="Arial"/>
        </w:rPr>
        <w:t>(</w:t>
      </w:r>
      <w:hyperlink r:id="rId35" w:history="1">
        <w:r w:rsidRPr="00FC66B0">
          <w:rPr>
            <w:rStyle w:val="Hyperlink"/>
            <w:rFonts w:cs="Arial"/>
            <w:sz w:val="20"/>
          </w:rPr>
          <w:t>http://www.oecd-ilibrary.org/industry-and-services/oecd-tourism-trends-and-policies-2014_tour-2014-en</w:t>
        </w:r>
      </w:hyperlink>
      <w:r w:rsidRPr="00FC66B0">
        <w:rPr>
          <w:rFonts w:cs="Arial"/>
        </w:rPr>
        <w:t>)</w:t>
      </w:r>
      <w:r w:rsidRPr="00FC66B0">
        <w:t>.</w:t>
      </w:r>
      <w:r>
        <w:t xml:space="preserve">  The entries for France, Germany and Italy reflect known organisational changes since national information was provided in 2013 for the OECD publication.</w:t>
      </w:r>
    </w:p>
  </w:footnote>
  <w:footnote w:id="48">
    <w:p w14:paraId="0867503D" w14:textId="205BC533" w:rsidR="00E23EF4" w:rsidRDefault="00E23EF4" w:rsidP="009E7739">
      <w:pPr>
        <w:pStyle w:val="FootnoteText"/>
        <w:ind w:left="0"/>
      </w:pPr>
      <w:r>
        <w:rPr>
          <w:rStyle w:val="FootnoteReference"/>
        </w:rPr>
        <w:footnoteRef/>
      </w:r>
      <w:r>
        <w:t xml:space="preserve"> £ </w:t>
      </w:r>
      <w:proofErr w:type="gramStart"/>
      <w:r>
        <w:t>sterling</w:t>
      </w:r>
      <w:proofErr w:type="gramEnd"/>
      <w:r>
        <w:t xml:space="preserve"> equivalents are approximate amounts calculated using current exchange rates.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E23EF4" w14:paraId="1AAB87E1" w14:textId="77777777" w:rsidTr="00A35E9E">
      <w:tc>
        <w:tcPr>
          <w:tcW w:w="10080" w:type="dxa"/>
        </w:tcPr>
        <w:p w14:paraId="1AAB87E0" w14:textId="77777777" w:rsidR="00E23EF4" w:rsidRDefault="00E23EF4">
          <w:pPr>
            <w:pStyle w:val="Header"/>
          </w:pPr>
          <w:r>
            <w:t>Department for Culture, Media and Sport</w:t>
          </w:r>
        </w:p>
      </w:tc>
    </w:tr>
    <w:tr w:rsidR="00E23EF4" w14:paraId="1AAB87E3" w14:textId="77777777" w:rsidTr="00A35E9E">
      <w:tc>
        <w:tcPr>
          <w:tcW w:w="10080" w:type="dxa"/>
        </w:tcPr>
        <w:p w14:paraId="1AAB87E2" w14:textId="77777777" w:rsidR="00E23EF4" w:rsidRDefault="00E23EF4" w:rsidP="00F51926">
          <w:pPr>
            <w:pStyle w:val="HeaderBold"/>
          </w:pPr>
          <w:proofErr w:type="spellStart"/>
          <w:r>
            <w:t>DocumentTitle</w:t>
          </w:r>
          <w:proofErr w:type="spellEnd"/>
        </w:p>
      </w:tc>
    </w:tr>
  </w:tbl>
  <w:p w14:paraId="1AAB87E4" w14:textId="77777777" w:rsidR="00E23EF4" w:rsidRDefault="00E23EF4" w:rsidP="00A35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64"/>
    </w:tblGrid>
    <w:tr w:rsidR="00E23EF4" w14:paraId="1AAB87EC" w14:textId="77777777" w:rsidTr="00A35E9E">
      <w:tc>
        <w:tcPr>
          <w:tcW w:w="10080" w:type="dxa"/>
        </w:tcPr>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
            <w:gridCol w:w="9360"/>
          </w:tblGrid>
          <w:tr w:rsidR="00E23EF4" w14:paraId="1AAB87E7" w14:textId="77777777" w:rsidTr="00C7140F">
            <w:tc>
              <w:tcPr>
                <w:tcW w:w="648" w:type="dxa"/>
              </w:tcPr>
              <w:p w14:paraId="1AAB87E5" w14:textId="77777777" w:rsidR="00E23EF4" w:rsidRDefault="00E23EF4" w:rsidP="00C7140F">
                <w:pPr>
                  <w:pStyle w:val="Header"/>
                  <w:jc w:val="right"/>
                </w:pPr>
                <w:r>
                  <w:rPr>
                    <w:noProof/>
                  </w:rPr>
                  <mc:AlternateContent>
                    <mc:Choice Requires="wps">
                      <w:drawing>
                        <wp:anchor distT="0" distB="0" distL="114300" distR="114300" simplePos="0" relativeHeight="251662336" behindDoc="0" locked="0" layoutInCell="1" allowOverlap="1" wp14:anchorId="1AAB8805" wp14:editId="1AAB8806">
                          <wp:simplePos x="0" y="0"/>
                          <wp:positionH relativeFrom="column">
                            <wp:posOffset>-1905</wp:posOffset>
                          </wp:positionH>
                          <wp:positionV relativeFrom="paragraph">
                            <wp:posOffset>-17780</wp:posOffset>
                          </wp:positionV>
                          <wp:extent cx="288290" cy="288290"/>
                          <wp:effectExtent l="7620" t="10795" r="8890" b="571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1AAB884A" w14:textId="77777777" w:rsidR="00E23EF4" w:rsidRDefault="00E23EF4" w:rsidP="00C30D99">
                                      <w:pPr>
                                        <w:pStyle w:val="HeaderBold"/>
                                        <w:jc w:val="center"/>
                                      </w:pPr>
                                      <w:r>
                                        <w:fldChar w:fldCharType="begin"/>
                                      </w:r>
                                      <w:r>
                                        <w:instrText xml:space="preserve"> PAGE  \* Arabic  \* MERGEFORMAT </w:instrText>
                                      </w:r>
                                      <w:r>
                                        <w:fldChar w:fldCharType="separate"/>
                                      </w:r>
                                      <w:r w:rsidR="0020232A">
                                        <w:rPr>
                                          <w:noProof/>
                                        </w:rPr>
                                        <w:t>2</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805" id="_x0000_t202" coordsize="21600,21600" o:spt="202" path="m,l,21600r21600,l21600,xe">
                          <v:stroke joinstyle="miter"/>
                          <v:path gradientshapeok="t" o:connecttype="rect"/>
                        </v:shapetype>
                        <v:shape id="_x0000_s1100" type="#_x0000_t202" style="position:absolute;left:0;text-align:left;margin-left:-.15pt;margin-top:-1.4pt;width:22.7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" strokeweight=".5pt">
                          <v:textbox inset="1mm,.5mm,1mm">
                            <w:txbxContent>
                              <w:p w14:paraId="1AAB884A" w14:textId="77777777" w:rsidR="00E23EF4" w:rsidRDefault="00E23EF4" w:rsidP="00C30D99">
                                <w:pPr>
                                  <w:pStyle w:val="HeaderBold"/>
                                  <w:jc w:val="center"/>
                                </w:pPr>
                                <w:r>
                                  <w:fldChar w:fldCharType="begin"/>
                                </w:r>
                                <w:r>
                                  <w:instrText xml:space="preserve"> PAGE  \* Arabic  \* MERGEFORMAT </w:instrText>
                                </w:r>
                                <w:r>
                                  <w:fldChar w:fldCharType="separate"/>
                                </w:r>
                                <w:r w:rsidR="0020232A">
                                  <w:rPr>
                                    <w:noProof/>
                                  </w:rPr>
                                  <w:t>2</w:t>
                                </w:r>
                                <w:r>
                                  <w:fldChar w:fldCharType="end"/>
                                </w:r>
                              </w:p>
                            </w:txbxContent>
                          </v:textbox>
                        </v:shape>
                      </w:pict>
                    </mc:Fallback>
                  </mc:AlternateContent>
                </w:r>
              </w:p>
            </w:tc>
            <w:tc>
              <w:tcPr>
                <w:tcW w:w="9360" w:type="dxa"/>
              </w:tcPr>
              <w:p w14:paraId="1AAB87E6" w14:textId="77777777" w:rsidR="00E23EF4" w:rsidRDefault="00E23EF4" w:rsidP="00C7140F">
                <w:pPr>
                  <w:pStyle w:val="Header"/>
                </w:pPr>
                <w:r>
                  <w:t>Department for Culture, Media &amp; Sport</w:t>
                </w:r>
              </w:p>
            </w:tc>
          </w:tr>
          <w:tr w:rsidR="00E23EF4" w14:paraId="1AAB87EA" w14:textId="77777777" w:rsidTr="00C7140F">
            <w:tc>
              <w:tcPr>
                <w:tcW w:w="648" w:type="dxa"/>
              </w:tcPr>
              <w:p w14:paraId="1AAB87E8" w14:textId="77777777" w:rsidR="00E23EF4" w:rsidRDefault="00E23EF4" w:rsidP="00C7140F">
                <w:pPr>
                  <w:pStyle w:val="HeaderBold"/>
                  <w:jc w:val="right"/>
                </w:pPr>
              </w:p>
            </w:tc>
            <w:tc>
              <w:tcPr>
                <w:tcW w:w="9360" w:type="dxa"/>
              </w:tcPr>
              <w:p w14:paraId="1AAB87E9" w14:textId="77777777" w:rsidR="00E23EF4" w:rsidRDefault="00E23EF4" w:rsidP="00C7140F">
                <w:pPr>
                  <w:pStyle w:val="HeaderBold"/>
                </w:pPr>
                <w:proofErr w:type="spellStart"/>
                <w:r>
                  <w:t>VisitBritain</w:t>
                </w:r>
                <w:proofErr w:type="spellEnd"/>
                <w:r>
                  <w:t xml:space="preserve"> and </w:t>
                </w:r>
                <w:proofErr w:type="spellStart"/>
                <w:r>
                  <w:t>VisitEngland</w:t>
                </w:r>
                <w:proofErr w:type="spellEnd"/>
                <w:r>
                  <w:t xml:space="preserve"> Triennial Review</w:t>
                </w:r>
              </w:p>
            </w:tc>
          </w:tr>
        </w:tbl>
        <w:p w14:paraId="1AAB87EB" w14:textId="77777777" w:rsidR="00E23EF4" w:rsidRDefault="00E23EF4" w:rsidP="00FA3AF7">
          <w:pPr>
            <w:pStyle w:val="Header"/>
          </w:pPr>
        </w:p>
      </w:tc>
    </w:tr>
    <w:tr w:rsidR="00E23EF4" w14:paraId="1AAB87EE" w14:textId="77777777" w:rsidTr="00A35E9E">
      <w:tc>
        <w:tcPr>
          <w:tcW w:w="10080" w:type="dxa"/>
        </w:tcPr>
        <w:p w14:paraId="1AAB87ED" w14:textId="77777777" w:rsidR="00E23EF4" w:rsidRDefault="00E23EF4" w:rsidP="00F51926">
          <w:pPr>
            <w:pStyle w:val="HeaderBold"/>
          </w:pPr>
        </w:p>
      </w:tc>
    </w:tr>
  </w:tbl>
  <w:p w14:paraId="1AAB87EF" w14:textId="77777777" w:rsidR="00E23EF4" w:rsidRDefault="00E23EF4" w:rsidP="00C30D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
      <w:gridCol w:w="9360"/>
    </w:tblGrid>
    <w:tr w:rsidR="00E23EF4" w14:paraId="1AAB87F2" w14:textId="77777777" w:rsidTr="00645DC4">
      <w:tc>
        <w:tcPr>
          <w:tcW w:w="648" w:type="dxa"/>
        </w:tcPr>
        <w:p w14:paraId="1AAB87F0" w14:textId="77777777" w:rsidR="00E23EF4" w:rsidRDefault="00E23EF4" w:rsidP="004E5986">
          <w:pPr>
            <w:pStyle w:val="Header"/>
            <w:jc w:val="right"/>
          </w:pPr>
          <w:r>
            <w:rPr>
              <w:noProof/>
            </w:rPr>
            <mc:AlternateContent>
              <mc:Choice Requires="wps">
                <w:drawing>
                  <wp:anchor distT="0" distB="0" distL="114300" distR="114300" simplePos="0" relativeHeight="251658240" behindDoc="0" locked="0" layoutInCell="1" allowOverlap="1" wp14:anchorId="1AAB8807" wp14:editId="1AAB8808">
                    <wp:simplePos x="0" y="0"/>
                    <wp:positionH relativeFrom="column">
                      <wp:posOffset>-1905</wp:posOffset>
                    </wp:positionH>
                    <wp:positionV relativeFrom="paragraph">
                      <wp:posOffset>-17780</wp:posOffset>
                    </wp:positionV>
                    <wp:extent cx="288290" cy="288290"/>
                    <wp:effectExtent l="7620" t="10795" r="8890" b="57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1AAB884B" w14:textId="77777777" w:rsidR="00E23EF4" w:rsidRDefault="00E23EF4" w:rsidP="00FE5D2B">
                                <w:pPr>
                                  <w:pStyle w:val="HeaderBold"/>
                                  <w:jc w:val="center"/>
                                </w:pPr>
                                <w:r>
                                  <w:fldChar w:fldCharType="begin"/>
                                </w:r>
                                <w:r>
                                  <w:instrText xml:space="preserve"> PAGE  \* Arabic  \* MERGEFORMAT </w:instrText>
                                </w:r>
                                <w:r>
                                  <w:fldChar w:fldCharType="separate"/>
                                </w:r>
                                <w:r w:rsidR="0020232A">
                                  <w:rPr>
                                    <w:noProof/>
                                  </w:rPr>
                                  <w:t>4</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807" id="_x0000_t202" coordsize="21600,21600" o:spt="202" path="m,l,21600r21600,l21600,xe">
                    <v:stroke joinstyle="miter"/>
                    <v:path gradientshapeok="t" o:connecttype="rect"/>
                  </v:shapetype>
                  <v:shape id="_x0000_s1101" type="#_x0000_t202" style="position:absolute;left:0;text-align:left;margin-left:-.15pt;margin-top:-1.4pt;width:22.7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" strokeweight=".5pt">
                    <v:textbox inset="1mm,.5mm,1mm">
                      <w:txbxContent>
                        <w:p w14:paraId="1AAB884B" w14:textId="77777777" w:rsidR="00E23EF4" w:rsidRDefault="00E23EF4" w:rsidP="00FE5D2B">
                          <w:pPr>
                            <w:pStyle w:val="HeaderBold"/>
                            <w:jc w:val="center"/>
                          </w:pPr>
                          <w:r>
                            <w:fldChar w:fldCharType="begin"/>
                          </w:r>
                          <w:r>
                            <w:instrText xml:space="preserve"> PAGE  \* Arabic  \* MERGEFORMAT </w:instrText>
                          </w:r>
                          <w:r>
                            <w:fldChar w:fldCharType="separate"/>
                          </w:r>
                          <w:r w:rsidR="0020232A">
                            <w:rPr>
                              <w:noProof/>
                            </w:rPr>
                            <w:t>4</w:t>
                          </w:r>
                          <w:r>
                            <w:fldChar w:fldCharType="end"/>
                          </w:r>
                        </w:p>
                      </w:txbxContent>
                    </v:textbox>
                  </v:shape>
                </w:pict>
              </mc:Fallback>
            </mc:AlternateContent>
          </w:r>
        </w:p>
      </w:tc>
      <w:tc>
        <w:tcPr>
          <w:tcW w:w="9360" w:type="dxa"/>
        </w:tcPr>
        <w:p w14:paraId="1AAB87F1" w14:textId="77777777" w:rsidR="00E23EF4" w:rsidRDefault="00E23EF4" w:rsidP="001B13C9">
          <w:pPr>
            <w:pStyle w:val="Header"/>
          </w:pPr>
          <w:r>
            <w:t>Department for Culture, Media &amp; Sport</w:t>
          </w:r>
        </w:p>
      </w:tc>
    </w:tr>
    <w:tr w:rsidR="00E23EF4" w14:paraId="1AAB87F5" w14:textId="77777777" w:rsidTr="00645DC4">
      <w:tc>
        <w:tcPr>
          <w:tcW w:w="648" w:type="dxa"/>
        </w:tcPr>
        <w:p w14:paraId="1AAB87F3" w14:textId="77777777" w:rsidR="00E23EF4" w:rsidRDefault="00E23EF4" w:rsidP="004E5986">
          <w:pPr>
            <w:pStyle w:val="HeaderBold"/>
            <w:jc w:val="right"/>
          </w:pPr>
        </w:p>
      </w:tc>
      <w:tc>
        <w:tcPr>
          <w:tcW w:w="9360" w:type="dxa"/>
        </w:tcPr>
        <w:p w14:paraId="1AAB87F4" w14:textId="77777777" w:rsidR="00E23EF4" w:rsidRDefault="00E23EF4" w:rsidP="00645DC4">
          <w:pPr>
            <w:pStyle w:val="HeaderBold"/>
          </w:pPr>
          <w:proofErr w:type="spellStart"/>
          <w:r>
            <w:t>VisitBritain</w:t>
          </w:r>
          <w:proofErr w:type="spellEnd"/>
          <w:r>
            <w:t xml:space="preserve"> and </w:t>
          </w:r>
          <w:proofErr w:type="spellStart"/>
          <w:r>
            <w:t>VisitEngland</w:t>
          </w:r>
          <w:proofErr w:type="spellEnd"/>
          <w:r>
            <w:t xml:space="preserve"> Triennial Review</w:t>
          </w:r>
        </w:p>
      </w:tc>
    </w:tr>
  </w:tbl>
  <w:p w14:paraId="1AAB87F6" w14:textId="77777777" w:rsidR="00E23EF4" w:rsidRDefault="00E23EF4" w:rsidP="00A35E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9"/>
      <w:gridCol w:w="791"/>
    </w:tblGrid>
    <w:tr w:rsidR="00E23EF4" w14:paraId="1AAB87F9" w14:textId="77777777" w:rsidTr="00000E28">
      <w:trPr>
        <w:jc w:val="right"/>
      </w:trPr>
      <w:tc>
        <w:tcPr>
          <w:tcW w:w="8618" w:type="dxa"/>
        </w:tcPr>
        <w:p w14:paraId="1AAB87F7" w14:textId="77777777" w:rsidR="00E23EF4" w:rsidRDefault="00E23EF4" w:rsidP="001B13C9">
          <w:pPr>
            <w:pStyle w:val="Header"/>
            <w:jc w:val="right"/>
          </w:pPr>
          <w:r>
            <w:t>Department for Culture, Media &amp; Sport</w:t>
          </w:r>
        </w:p>
      </w:tc>
      <w:tc>
        <w:tcPr>
          <w:tcW w:w="720" w:type="dxa"/>
        </w:tcPr>
        <w:p w14:paraId="1AAB87F8" w14:textId="77777777" w:rsidR="00E23EF4" w:rsidRDefault="00E23EF4">
          <w:pPr>
            <w:pStyle w:val="Header"/>
          </w:pPr>
          <w:r>
            <w:rPr>
              <w:noProof/>
            </w:rPr>
            <mc:AlternateContent>
              <mc:Choice Requires="wps">
                <w:drawing>
                  <wp:anchor distT="0" distB="0" distL="114300" distR="114300" simplePos="0" relativeHeight="251657216" behindDoc="0" locked="0" layoutInCell="1" allowOverlap="1" wp14:anchorId="1AAB8809" wp14:editId="1AAB880A">
                    <wp:simplePos x="0" y="0"/>
                    <wp:positionH relativeFrom="column">
                      <wp:posOffset>45720</wp:posOffset>
                    </wp:positionH>
                    <wp:positionV relativeFrom="paragraph">
                      <wp:posOffset>-11430</wp:posOffset>
                    </wp:positionV>
                    <wp:extent cx="288290" cy="288290"/>
                    <wp:effectExtent l="7620" t="7620" r="8890" b="889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1AAB884C" w14:textId="77777777" w:rsidR="00E23EF4" w:rsidRDefault="00E23EF4" w:rsidP="00FE5D2B">
                                <w:pPr>
                                  <w:pStyle w:val="HeaderBold"/>
                                  <w:jc w:val="center"/>
                                </w:pPr>
                                <w:r>
                                  <w:fldChar w:fldCharType="begin"/>
                                </w:r>
                                <w:r>
                                  <w:instrText xml:space="preserve"> PAGE  \* Arabic  \* MERGEFORMAT </w:instrText>
                                </w:r>
                                <w:r>
                                  <w:fldChar w:fldCharType="separate"/>
                                </w:r>
                                <w:r w:rsidR="0020232A">
                                  <w:rPr>
                                    <w:noProof/>
                                  </w:rPr>
                                  <w:t>7</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809" id="_x0000_t202" coordsize="21600,21600" o:spt="202" path="m,l,21600r21600,l21600,xe">
                    <v:stroke joinstyle="miter"/>
                    <v:path gradientshapeok="t" o:connecttype="rect"/>
                  </v:shapetype>
                  <v:shape id="Text Box 10" o:spid="_x0000_s1102" type="#_x0000_t202" style="position:absolute;margin-left:3.6pt;margin-top:-.9pt;width:22.7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" strokeweight=".5pt">
                    <v:textbox inset="1mm,.5mm,1mm">
                      <w:txbxContent>
                        <w:p w14:paraId="1AAB884C" w14:textId="77777777" w:rsidR="00E23EF4" w:rsidRDefault="00E23EF4" w:rsidP="00FE5D2B">
                          <w:pPr>
                            <w:pStyle w:val="HeaderBold"/>
                            <w:jc w:val="center"/>
                          </w:pPr>
                          <w:r>
                            <w:fldChar w:fldCharType="begin"/>
                          </w:r>
                          <w:r>
                            <w:instrText xml:space="preserve"> PAGE  \* Arabic  \* MERGEFORMAT </w:instrText>
                          </w:r>
                          <w:r>
                            <w:fldChar w:fldCharType="separate"/>
                          </w:r>
                          <w:r w:rsidR="0020232A">
                            <w:rPr>
                              <w:noProof/>
                            </w:rPr>
                            <w:t>7</w:t>
                          </w:r>
                          <w:r>
                            <w:fldChar w:fldCharType="end"/>
                          </w:r>
                        </w:p>
                      </w:txbxContent>
                    </v:textbox>
                  </v:shape>
                </w:pict>
              </mc:Fallback>
            </mc:AlternateContent>
          </w:r>
        </w:p>
      </w:tc>
    </w:tr>
    <w:tr w:rsidR="00E23EF4" w14:paraId="1AAB87FC" w14:textId="77777777" w:rsidTr="00000E28">
      <w:trPr>
        <w:jc w:val="right"/>
      </w:trPr>
      <w:tc>
        <w:tcPr>
          <w:tcW w:w="8618" w:type="dxa"/>
        </w:tcPr>
        <w:p w14:paraId="1AAB87FA" w14:textId="77777777" w:rsidR="00E23EF4" w:rsidRDefault="00E23EF4" w:rsidP="00645DC4">
          <w:pPr>
            <w:pStyle w:val="HeaderBold"/>
            <w:jc w:val="right"/>
          </w:pPr>
          <w:proofErr w:type="spellStart"/>
          <w:r>
            <w:t>VisitBritain</w:t>
          </w:r>
          <w:proofErr w:type="spellEnd"/>
          <w:r>
            <w:t xml:space="preserve"> and </w:t>
          </w:r>
          <w:proofErr w:type="spellStart"/>
          <w:r>
            <w:t>VisitEngland</w:t>
          </w:r>
          <w:proofErr w:type="spellEnd"/>
          <w:r>
            <w:t xml:space="preserve"> Triennial Review</w:t>
          </w:r>
        </w:p>
      </w:tc>
      <w:tc>
        <w:tcPr>
          <w:tcW w:w="720" w:type="dxa"/>
        </w:tcPr>
        <w:p w14:paraId="1AAB87FB" w14:textId="77777777" w:rsidR="00E23EF4" w:rsidRDefault="00E23EF4" w:rsidP="001663B0">
          <w:pPr>
            <w:pStyle w:val="HeaderBold"/>
          </w:pPr>
        </w:p>
      </w:tc>
    </w:tr>
  </w:tbl>
  <w:p w14:paraId="1AAB87FD" w14:textId="77777777" w:rsidR="00E23EF4" w:rsidRDefault="00E23E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8"/>
      <w:gridCol w:w="9360"/>
    </w:tblGrid>
    <w:tr w:rsidR="00E23EF4" w14:paraId="1AAB8800" w14:textId="77777777" w:rsidTr="00C7140F">
      <w:tc>
        <w:tcPr>
          <w:tcW w:w="648" w:type="dxa"/>
        </w:tcPr>
        <w:p w14:paraId="1AAB87FE" w14:textId="77777777" w:rsidR="00E23EF4" w:rsidRDefault="00E23EF4" w:rsidP="00C7140F">
          <w:pPr>
            <w:pStyle w:val="Header"/>
            <w:jc w:val="right"/>
          </w:pPr>
          <w:r>
            <w:rPr>
              <w:noProof/>
            </w:rPr>
            <mc:AlternateContent>
              <mc:Choice Requires="wps">
                <w:drawing>
                  <wp:anchor distT="0" distB="0" distL="114300" distR="114300" simplePos="0" relativeHeight="251660288" behindDoc="0" locked="0" layoutInCell="1" allowOverlap="1" wp14:anchorId="1AAB880B" wp14:editId="1AAB880C">
                    <wp:simplePos x="0" y="0"/>
                    <wp:positionH relativeFrom="column">
                      <wp:posOffset>-1905</wp:posOffset>
                    </wp:positionH>
                    <wp:positionV relativeFrom="paragraph">
                      <wp:posOffset>-17780</wp:posOffset>
                    </wp:positionV>
                    <wp:extent cx="288290" cy="288290"/>
                    <wp:effectExtent l="7620" t="10795" r="8890" b="571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1AAB884D" w14:textId="77777777" w:rsidR="00E23EF4" w:rsidRDefault="00E23EF4" w:rsidP="000B23B8">
                                <w:pPr>
                                  <w:pStyle w:val="HeaderBold"/>
                                  <w:jc w:val="center"/>
                                </w:pPr>
                                <w:r>
                                  <w:fldChar w:fldCharType="begin"/>
                                </w:r>
                                <w:r>
                                  <w:instrText xml:space="preserve"> PAGE  \* Arabic  \* MERGEFORMAT </w:instrText>
                                </w:r>
                                <w:r>
                                  <w:fldChar w:fldCharType="separate"/>
                                </w:r>
                                <w:r w:rsidR="0020232A">
                                  <w:rPr>
                                    <w:noProof/>
                                  </w:rPr>
                                  <w:t>8</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80B" id="_x0000_t202" coordsize="21600,21600" o:spt="202" path="m,l,21600r21600,l21600,xe">
                    <v:stroke joinstyle="miter"/>
                    <v:path gradientshapeok="t" o:connecttype="rect"/>
                  </v:shapetype>
                  <v:shape id="_x0000_s1103" type="#_x0000_t202" style="position:absolute;left:0;text-align:left;margin-left:-.15pt;margin-top:-1.4pt;width:22.7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" strokeweight=".5pt">
                    <v:textbox inset="1mm,.5mm,1mm">
                      <w:txbxContent>
                        <w:p w14:paraId="1AAB884D" w14:textId="77777777" w:rsidR="00E23EF4" w:rsidRDefault="00E23EF4" w:rsidP="000B23B8">
                          <w:pPr>
                            <w:pStyle w:val="HeaderBold"/>
                            <w:jc w:val="center"/>
                          </w:pPr>
                          <w:r>
                            <w:fldChar w:fldCharType="begin"/>
                          </w:r>
                          <w:r>
                            <w:instrText xml:space="preserve"> PAGE  \* Arabic  \* MERGEFORMAT </w:instrText>
                          </w:r>
                          <w:r>
                            <w:fldChar w:fldCharType="separate"/>
                          </w:r>
                          <w:r w:rsidR="0020232A">
                            <w:rPr>
                              <w:noProof/>
                            </w:rPr>
                            <w:t>8</w:t>
                          </w:r>
                          <w:r>
                            <w:fldChar w:fldCharType="end"/>
                          </w:r>
                        </w:p>
                      </w:txbxContent>
                    </v:textbox>
                  </v:shape>
                </w:pict>
              </mc:Fallback>
            </mc:AlternateContent>
          </w:r>
        </w:p>
      </w:tc>
      <w:tc>
        <w:tcPr>
          <w:tcW w:w="9360" w:type="dxa"/>
        </w:tcPr>
        <w:p w14:paraId="1AAB87FF" w14:textId="77777777" w:rsidR="00E23EF4" w:rsidRDefault="00E23EF4" w:rsidP="00C7140F">
          <w:pPr>
            <w:pStyle w:val="Header"/>
          </w:pPr>
          <w:r>
            <w:t>Department for Culture, Media &amp; Sport</w:t>
          </w:r>
        </w:p>
      </w:tc>
    </w:tr>
    <w:tr w:rsidR="00E23EF4" w14:paraId="1AAB8803" w14:textId="77777777" w:rsidTr="00C7140F">
      <w:tc>
        <w:tcPr>
          <w:tcW w:w="648" w:type="dxa"/>
        </w:tcPr>
        <w:p w14:paraId="1AAB8801" w14:textId="77777777" w:rsidR="00E23EF4" w:rsidRDefault="00E23EF4" w:rsidP="00C7140F">
          <w:pPr>
            <w:pStyle w:val="HeaderBold"/>
            <w:jc w:val="right"/>
          </w:pPr>
        </w:p>
      </w:tc>
      <w:tc>
        <w:tcPr>
          <w:tcW w:w="9360" w:type="dxa"/>
        </w:tcPr>
        <w:p w14:paraId="1AAB8802" w14:textId="77777777" w:rsidR="00E23EF4" w:rsidRDefault="00E23EF4" w:rsidP="00C7140F">
          <w:pPr>
            <w:pStyle w:val="HeaderBold"/>
          </w:pPr>
          <w:proofErr w:type="spellStart"/>
          <w:r>
            <w:t>VisitBritain</w:t>
          </w:r>
          <w:proofErr w:type="spellEnd"/>
          <w:r>
            <w:t xml:space="preserve"> and </w:t>
          </w:r>
          <w:proofErr w:type="spellStart"/>
          <w:r>
            <w:t>VisitEngland</w:t>
          </w:r>
          <w:proofErr w:type="spellEnd"/>
          <w:r>
            <w:t xml:space="preserve"> Triennial Review</w:t>
          </w:r>
        </w:p>
      </w:tc>
    </w:tr>
  </w:tbl>
  <w:p w14:paraId="1AAB8804" w14:textId="77777777" w:rsidR="00E23EF4" w:rsidRDefault="00E23EF4" w:rsidP="00A35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DB877AE"/>
    <w:lvl w:ilvl="0">
      <w:start w:val="1"/>
      <w:numFmt w:val="bullet"/>
      <w:pStyle w:val="ListBullet"/>
      <w:lvlText w:val=""/>
      <w:lvlJc w:val="left"/>
      <w:pPr>
        <w:tabs>
          <w:tab w:val="num" w:pos="2381"/>
        </w:tabs>
        <w:ind w:left="2381" w:hanging="453"/>
      </w:pPr>
      <w:rPr>
        <w:rFonts w:ascii="Symbol" w:hAnsi="Symbol" w:hint="default"/>
      </w:rPr>
    </w:lvl>
  </w:abstractNum>
  <w:abstractNum w:abstractNumId="1">
    <w:nsid w:val="0E940589"/>
    <w:multiLevelType w:val="hybridMultilevel"/>
    <w:tmpl w:val="57E8E158"/>
    <w:lvl w:ilvl="0" w:tplc="5E8ED52A">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083419"/>
    <w:multiLevelType w:val="hybridMultilevel"/>
    <w:tmpl w:val="E6EC9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8B2F59"/>
    <w:multiLevelType w:val="hybridMultilevel"/>
    <w:tmpl w:val="5E72BAAC"/>
    <w:lvl w:ilvl="0" w:tplc="C8F62C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17401CF8"/>
    <w:multiLevelType w:val="multilevel"/>
    <w:tmpl w:val="047459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84E1E68"/>
    <w:multiLevelType w:val="hybridMultilevel"/>
    <w:tmpl w:val="176035F4"/>
    <w:lvl w:ilvl="0" w:tplc="A4CA4B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E4208"/>
    <w:multiLevelType w:val="multilevel"/>
    <w:tmpl w:val="09208CB6"/>
    <w:lvl w:ilvl="0">
      <w:start w:val="1"/>
      <w:numFmt w:val="decimal"/>
      <w:lvlText w:val="%1."/>
      <w:lvlJc w:val="left"/>
      <w:pPr>
        <w:ind w:left="720" w:hanging="360"/>
      </w:pPr>
      <w:rPr>
        <w:rFonts w:hint="default"/>
      </w:rPr>
    </w:lvl>
    <w:lvl w:ilvl="1">
      <w:start w:val="1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96C0816"/>
    <w:multiLevelType w:val="hybridMultilevel"/>
    <w:tmpl w:val="0428B36E"/>
    <w:lvl w:ilvl="0" w:tplc="D5D26CB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1BD977E8"/>
    <w:multiLevelType w:val="hybridMultilevel"/>
    <w:tmpl w:val="A842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B036E1"/>
    <w:multiLevelType w:val="hybridMultilevel"/>
    <w:tmpl w:val="33268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E2117DD"/>
    <w:multiLevelType w:val="hybridMultilevel"/>
    <w:tmpl w:val="64184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45738B"/>
    <w:multiLevelType w:val="hybridMultilevel"/>
    <w:tmpl w:val="D102DB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1E6E2C26"/>
    <w:multiLevelType w:val="hybridMultilevel"/>
    <w:tmpl w:val="085AE688"/>
    <w:lvl w:ilvl="0" w:tplc="0368F3C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nsid w:val="200A52D1"/>
    <w:multiLevelType w:val="hybridMultilevel"/>
    <w:tmpl w:val="880491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877790"/>
    <w:multiLevelType w:val="hybridMultilevel"/>
    <w:tmpl w:val="AF806FB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52F3917"/>
    <w:multiLevelType w:val="hybridMultilevel"/>
    <w:tmpl w:val="AAA61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8234A4"/>
    <w:multiLevelType w:val="hybridMultilevel"/>
    <w:tmpl w:val="60503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5F341E"/>
    <w:multiLevelType w:val="hybridMultilevel"/>
    <w:tmpl w:val="54CC6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ED3C82"/>
    <w:multiLevelType w:val="hybridMultilevel"/>
    <w:tmpl w:val="F368A7D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9">
    <w:nsid w:val="2CCB341C"/>
    <w:multiLevelType w:val="hybridMultilevel"/>
    <w:tmpl w:val="B4F0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412856"/>
    <w:multiLevelType w:val="hybridMultilevel"/>
    <w:tmpl w:val="398CF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E6F0E77"/>
    <w:multiLevelType w:val="hybridMultilevel"/>
    <w:tmpl w:val="517C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3C1A17"/>
    <w:multiLevelType w:val="multilevel"/>
    <w:tmpl w:val="DAD6EF58"/>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tabs>
          <w:tab w:val="num" w:pos="851"/>
        </w:tabs>
        <w:ind w:left="851" w:hanging="851"/>
      </w:pPr>
      <w:rPr>
        <w:rFonts w:hint="default"/>
        <w:sz w:val="24"/>
        <w:szCs w:val="24"/>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23">
    <w:nsid w:val="30973D31"/>
    <w:multiLevelType w:val="multilevel"/>
    <w:tmpl w:val="98C2C5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nsid w:val="328C5153"/>
    <w:multiLevelType w:val="hybridMultilevel"/>
    <w:tmpl w:val="B50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C56725"/>
    <w:multiLevelType w:val="hybridMultilevel"/>
    <w:tmpl w:val="7EDA1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31D12C9"/>
    <w:multiLevelType w:val="hybridMultilevel"/>
    <w:tmpl w:val="DAA6A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39A5BB8"/>
    <w:multiLevelType w:val="hybridMultilevel"/>
    <w:tmpl w:val="F150536C"/>
    <w:lvl w:ilvl="0" w:tplc="B3A2DB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4803FD7"/>
    <w:multiLevelType w:val="multilevel"/>
    <w:tmpl w:val="52923C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364373D8"/>
    <w:multiLevelType w:val="hybridMultilevel"/>
    <w:tmpl w:val="2618ADF8"/>
    <w:lvl w:ilvl="0" w:tplc="68CA7C1E">
      <w:start w:val="1"/>
      <w:numFmt w:val="lowerLetter"/>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37FE3E2E"/>
    <w:multiLevelType w:val="hybridMultilevel"/>
    <w:tmpl w:val="C39254BC"/>
    <w:lvl w:ilvl="0" w:tplc="08090001">
      <w:start w:val="1"/>
      <w:numFmt w:val="bullet"/>
      <w:lvlText w:val=""/>
      <w:lvlJc w:val="left"/>
      <w:pPr>
        <w:ind w:left="360" w:hanging="360"/>
      </w:pPr>
      <w:rPr>
        <w:rFonts w:ascii="Symbol" w:hAnsi="Symbol" w:hint="default"/>
      </w:rPr>
    </w:lvl>
    <w:lvl w:ilvl="1" w:tplc="3B9672A0">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9746176"/>
    <w:multiLevelType w:val="hybridMultilevel"/>
    <w:tmpl w:val="66D2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8F5F98"/>
    <w:multiLevelType w:val="hybridMultilevel"/>
    <w:tmpl w:val="23D6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31028B"/>
    <w:multiLevelType w:val="hybridMultilevel"/>
    <w:tmpl w:val="4B823EDC"/>
    <w:lvl w:ilvl="0" w:tplc="FE3E22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nsid w:val="4A6F55BA"/>
    <w:multiLevelType w:val="hybridMultilevel"/>
    <w:tmpl w:val="EB86FB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nsid w:val="4A916043"/>
    <w:multiLevelType w:val="hybridMultilevel"/>
    <w:tmpl w:val="86481278"/>
    <w:lvl w:ilvl="0" w:tplc="A4CA4B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A92170F"/>
    <w:multiLevelType w:val="hybridMultilevel"/>
    <w:tmpl w:val="880491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B571A8D"/>
    <w:multiLevelType w:val="hybridMultilevel"/>
    <w:tmpl w:val="A8A44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4BA07DB4"/>
    <w:multiLevelType w:val="multilevel"/>
    <w:tmpl w:val="57AE30C8"/>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9">
    <w:nsid w:val="4F98389D"/>
    <w:multiLevelType w:val="hybridMultilevel"/>
    <w:tmpl w:val="3782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16C748A"/>
    <w:multiLevelType w:val="hybridMultilevel"/>
    <w:tmpl w:val="A96E53D0"/>
    <w:lvl w:ilvl="0" w:tplc="3BF0CED0">
      <w:start w:val="1"/>
      <w:numFmt w:val="lowerLetter"/>
      <w:lvlText w:val="(%1)"/>
      <w:lvlJc w:val="left"/>
      <w:pPr>
        <w:ind w:left="1708" w:hanging="432"/>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41">
    <w:nsid w:val="5186562E"/>
    <w:multiLevelType w:val="hybridMultilevel"/>
    <w:tmpl w:val="8EE8E3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34B1FF8"/>
    <w:multiLevelType w:val="hybridMultilevel"/>
    <w:tmpl w:val="25F4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51D7976"/>
    <w:multiLevelType w:val="hybridMultilevel"/>
    <w:tmpl w:val="42925A44"/>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4EA4396C">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5323252"/>
    <w:multiLevelType w:val="hybridMultilevel"/>
    <w:tmpl w:val="ACB64160"/>
    <w:lvl w:ilvl="0" w:tplc="08090001">
      <w:start w:val="1"/>
      <w:numFmt w:val="bullet"/>
      <w:lvlText w:val=""/>
      <w:lvlJc w:val="left"/>
      <w:pPr>
        <w:ind w:left="360" w:hanging="360"/>
      </w:pPr>
      <w:rPr>
        <w:rFonts w:ascii="Symbol" w:hAnsi="Symbol" w:hint="default"/>
      </w:rPr>
    </w:lvl>
    <w:lvl w:ilvl="1" w:tplc="3B9672A0">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6BB1DA9"/>
    <w:multiLevelType w:val="hybridMultilevel"/>
    <w:tmpl w:val="8160B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97C2E3F"/>
    <w:multiLevelType w:val="hybridMultilevel"/>
    <w:tmpl w:val="2A44C1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9EB4A9A"/>
    <w:multiLevelType w:val="hybridMultilevel"/>
    <w:tmpl w:val="592AF79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8">
    <w:nsid w:val="5C07529B"/>
    <w:multiLevelType w:val="hybridMultilevel"/>
    <w:tmpl w:val="9D04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0777783"/>
    <w:multiLevelType w:val="hybridMultilevel"/>
    <w:tmpl w:val="68A4D1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nsid w:val="623C5E29"/>
    <w:multiLevelType w:val="hybridMultilevel"/>
    <w:tmpl w:val="3D74DF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443258A"/>
    <w:multiLevelType w:val="hybridMultilevel"/>
    <w:tmpl w:val="C5606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7AE4D82"/>
    <w:multiLevelType w:val="hybridMultilevel"/>
    <w:tmpl w:val="568E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181DA9"/>
    <w:multiLevelType w:val="hybridMultilevel"/>
    <w:tmpl w:val="D7AECA62"/>
    <w:lvl w:ilvl="0" w:tplc="7ECA6A70">
      <w:start w:val="1"/>
      <w:numFmt w:val="lowerLetter"/>
      <w:lvlText w:val="(%1)"/>
      <w:lvlJc w:val="left"/>
      <w:pPr>
        <w:ind w:left="720" w:hanging="360"/>
      </w:pPr>
      <w:rPr>
        <w:rFonts w:eastAsia="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9484BFA"/>
    <w:multiLevelType w:val="hybridMultilevel"/>
    <w:tmpl w:val="0306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4D698E"/>
    <w:multiLevelType w:val="multilevel"/>
    <w:tmpl w:val="3E2A3F90"/>
    <w:name w:val="Numbered Headings"/>
    <w:lvl w:ilvl="0">
      <w:start w:val="1"/>
      <w:numFmt w:val="upperLetter"/>
      <w:pStyle w:val="Heading1Appendix"/>
      <w:suff w:val="space"/>
      <w:lvlText w:val="Appendix %1:"/>
      <w:lvlJc w:val="left"/>
      <w:pPr>
        <w:ind w:left="0" w:firstLine="0"/>
      </w:pPr>
      <w:rPr>
        <w:rFonts w:hint="default"/>
        <w:sz w:val="56"/>
        <w:szCs w:val="56"/>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1080"/>
        </w:tabs>
        <w:ind w:left="851" w:hanging="851"/>
      </w:pPr>
      <w:rPr>
        <w:rFonts w:hint="default"/>
      </w:rPr>
    </w:lvl>
    <w:lvl w:ilvl="3">
      <w:start w:val="1"/>
      <w:numFmt w:val="decimal"/>
      <w:pStyle w:val="Heading4Appendix"/>
      <w:lvlText w:val="%1.%2.%3.%4"/>
      <w:lvlJc w:val="left"/>
      <w:pPr>
        <w:tabs>
          <w:tab w:val="num" w:pos="2291"/>
        </w:tabs>
        <w:ind w:left="1440" w:hanging="1440"/>
      </w:pPr>
      <w:rPr>
        <w:rFonts w:hint="default"/>
      </w:rPr>
    </w:lvl>
    <w:lvl w:ilvl="4">
      <w:start w:val="1"/>
      <w:numFmt w:val="decimal"/>
      <w:pStyle w:val="Heading5Appendix"/>
      <w:lvlText w:val="%1.%2.%3.%4.%5"/>
      <w:lvlJc w:val="left"/>
      <w:pPr>
        <w:tabs>
          <w:tab w:val="num" w:pos="2651"/>
        </w:tabs>
        <w:ind w:left="1800" w:hanging="1800"/>
      </w:pPr>
      <w:rPr>
        <w:rFonts w:hint="default"/>
      </w:rPr>
    </w:lvl>
    <w:lvl w:ilvl="5">
      <w:start w:val="1"/>
      <w:numFmt w:val="decimal"/>
      <w:pStyle w:val="Heading6Appendix"/>
      <w:lvlText w:val="%1.%2.%3.%4.%5.%6"/>
      <w:lvlJc w:val="left"/>
      <w:pPr>
        <w:tabs>
          <w:tab w:val="num" w:pos="3011"/>
        </w:tabs>
        <w:ind w:left="2160" w:hanging="2160"/>
      </w:pPr>
      <w:rPr>
        <w:rFonts w:hint="default"/>
      </w:rPr>
    </w:lvl>
    <w:lvl w:ilvl="6">
      <w:start w:val="1"/>
      <w:numFmt w:val="decimal"/>
      <w:pStyle w:val="Heading7Appendix"/>
      <w:lvlText w:val="%1.%2.%3.%4.%5.%6.%7"/>
      <w:lvlJc w:val="left"/>
      <w:pPr>
        <w:tabs>
          <w:tab w:val="num" w:pos="3371"/>
        </w:tabs>
        <w:ind w:left="2520" w:hanging="2520"/>
      </w:pPr>
      <w:rPr>
        <w:rFonts w:hint="default"/>
      </w:rPr>
    </w:lvl>
    <w:lvl w:ilvl="7">
      <w:start w:val="1"/>
      <w:numFmt w:val="decimal"/>
      <w:pStyle w:val="Heading8Appendix"/>
      <w:lvlText w:val="%1.%2.%3.%4.%5.%6.%7.%8"/>
      <w:lvlJc w:val="left"/>
      <w:pPr>
        <w:tabs>
          <w:tab w:val="num" w:pos="3731"/>
        </w:tabs>
        <w:ind w:left="2880" w:hanging="2880"/>
      </w:pPr>
      <w:rPr>
        <w:rFonts w:hint="default"/>
      </w:rPr>
    </w:lvl>
    <w:lvl w:ilvl="8">
      <w:start w:val="1"/>
      <w:numFmt w:val="decimal"/>
      <w:pStyle w:val="Heading9Appendix"/>
      <w:lvlText w:val="%1.%2.%3.%4.%5.%6.%7.%8.%9"/>
      <w:lvlJc w:val="left"/>
      <w:pPr>
        <w:tabs>
          <w:tab w:val="num" w:pos="4091"/>
        </w:tabs>
        <w:ind w:left="3240" w:hanging="3240"/>
      </w:pPr>
      <w:rPr>
        <w:rFonts w:hint="default"/>
      </w:rPr>
    </w:lvl>
  </w:abstractNum>
  <w:abstractNum w:abstractNumId="56">
    <w:nsid w:val="71551FC1"/>
    <w:multiLevelType w:val="hybridMultilevel"/>
    <w:tmpl w:val="D086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8275C7"/>
    <w:multiLevelType w:val="hybridMultilevel"/>
    <w:tmpl w:val="6CEE497E"/>
    <w:lvl w:ilvl="0" w:tplc="A4CA4B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7997974"/>
    <w:multiLevelType w:val="hybridMultilevel"/>
    <w:tmpl w:val="4D9C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9365238"/>
    <w:multiLevelType w:val="hybridMultilevel"/>
    <w:tmpl w:val="880491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A637EE5"/>
    <w:multiLevelType w:val="hybridMultilevel"/>
    <w:tmpl w:val="BB622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D113F95"/>
    <w:multiLevelType w:val="hybridMultilevel"/>
    <w:tmpl w:val="4030D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596E48"/>
    <w:multiLevelType w:val="hybridMultilevel"/>
    <w:tmpl w:val="229880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55"/>
  </w:num>
  <w:num w:numId="3">
    <w:abstractNumId w:val="0"/>
  </w:num>
  <w:num w:numId="4">
    <w:abstractNumId w:val="56"/>
  </w:num>
  <w:num w:numId="5">
    <w:abstractNumId w:val="4"/>
  </w:num>
  <w:num w:numId="6">
    <w:abstractNumId w:val="53"/>
  </w:num>
  <w:num w:numId="7">
    <w:abstractNumId w:val="11"/>
  </w:num>
  <w:num w:numId="8">
    <w:abstractNumId w:val="62"/>
  </w:num>
  <w:num w:numId="9">
    <w:abstractNumId w:val="20"/>
  </w:num>
  <w:num w:numId="10">
    <w:abstractNumId w:val="3"/>
  </w:num>
  <w:num w:numId="11">
    <w:abstractNumId w:val="23"/>
  </w:num>
  <w:num w:numId="12">
    <w:abstractNumId w:val="46"/>
  </w:num>
  <w:num w:numId="13">
    <w:abstractNumId w:val="41"/>
  </w:num>
  <w:num w:numId="14">
    <w:abstractNumId w:val="28"/>
  </w:num>
  <w:num w:numId="15">
    <w:abstractNumId w:val="7"/>
  </w:num>
  <w:num w:numId="16">
    <w:abstractNumId w:val="12"/>
  </w:num>
  <w:num w:numId="17">
    <w:abstractNumId w:val="52"/>
  </w:num>
  <w:num w:numId="18">
    <w:abstractNumId w:val="9"/>
  </w:num>
  <w:num w:numId="19">
    <w:abstractNumId w:val="50"/>
  </w:num>
  <w:num w:numId="20">
    <w:abstractNumId w:val="27"/>
  </w:num>
  <w:num w:numId="21">
    <w:abstractNumId w:val="29"/>
  </w:num>
  <w:num w:numId="22">
    <w:abstractNumId w:val="40"/>
  </w:num>
  <w:num w:numId="23">
    <w:abstractNumId w:val="1"/>
  </w:num>
  <w:num w:numId="24">
    <w:abstractNumId w:val="25"/>
  </w:num>
  <w:num w:numId="25">
    <w:abstractNumId w:val="47"/>
  </w:num>
  <w:num w:numId="26">
    <w:abstractNumId w:val="34"/>
  </w:num>
  <w:num w:numId="27">
    <w:abstractNumId w:val="14"/>
  </w:num>
  <w:num w:numId="28">
    <w:abstractNumId w:val="18"/>
  </w:num>
  <w:num w:numId="29">
    <w:abstractNumId w:val="38"/>
  </w:num>
  <w:num w:numId="30">
    <w:abstractNumId w:val="51"/>
  </w:num>
  <w:num w:numId="31">
    <w:abstractNumId w:val="10"/>
  </w:num>
  <w:num w:numId="32">
    <w:abstractNumId w:val="33"/>
  </w:num>
  <w:num w:numId="33">
    <w:abstractNumId w:val="61"/>
  </w:num>
  <w:num w:numId="34">
    <w:abstractNumId w:val="44"/>
  </w:num>
  <w:num w:numId="35">
    <w:abstractNumId w:val="54"/>
  </w:num>
  <w:num w:numId="36">
    <w:abstractNumId w:val="30"/>
  </w:num>
  <w:num w:numId="37">
    <w:abstractNumId w:val="48"/>
  </w:num>
  <w:num w:numId="38">
    <w:abstractNumId w:val="58"/>
  </w:num>
  <w:num w:numId="39">
    <w:abstractNumId w:val="43"/>
  </w:num>
  <w:num w:numId="40">
    <w:abstractNumId w:val="60"/>
  </w:num>
  <w:num w:numId="41">
    <w:abstractNumId w:val="16"/>
  </w:num>
  <w:num w:numId="42">
    <w:abstractNumId w:val="19"/>
  </w:num>
  <w:num w:numId="43">
    <w:abstractNumId w:val="15"/>
  </w:num>
  <w:num w:numId="44">
    <w:abstractNumId w:val="2"/>
  </w:num>
  <w:num w:numId="45">
    <w:abstractNumId w:val="21"/>
  </w:num>
  <w:num w:numId="46">
    <w:abstractNumId w:val="39"/>
  </w:num>
  <w:num w:numId="47">
    <w:abstractNumId w:val="35"/>
  </w:num>
  <w:num w:numId="48">
    <w:abstractNumId w:val="5"/>
  </w:num>
  <w:num w:numId="49">
    <w:abstractNumId w:val="57"/>
  </w:num>
  <w:num w:numId="50">
    <w:abstractNumId w:val="37"/>
  </w:num>
  <w:num w:numId="51">
    <w:abstractNumId w:val="24"/>
  </w:num>
  <w:num w:numId="52">
    <w:abstractNumId w:val="26"/>
  </w:num>
  <w:num w:numId="53">
    <w:abstractNumId w:val="17"/>
  </w:num>
  <w:num w:numId="54">
    <w:abstractNumId w:val="31"/>
  </w:num>
  <w:num w:numId="55">
    <w:abstractNumId w:val="8"/>
  </w:num>
  <w:num w:numId="56">
    <w:abstractNumId w:val="32"/>
  </w:num>
  <w:num w:numId="57">
    <w:abstractNumId w:val="49"/>
  </w:num>
  <w:num w:numId="58">
    <w:abstractNumId w:val="42"/>
  </w:num>
  <w:num w:numId="59">
    <w:abstractNumId w:val="13"/>
  </w:num>
  <w:num w:numId="60">
    <w:abstractNumId w:val="59"/>
  </w:num>
  <w:num w:numId="61">
    <w:abstractNumId w:val="6"/>
  </w:num>
  <w:num w:numId="62">
    <w:abstractNumId w:val="36"/>
  </w:num>
  <w:num w:numId="63">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17"/>
    <w:rsid w:val="00000E28"/>
    <w:rsid w:val="000017F7"/>
    <w:rsid w:val="000039DE"/>
    <w:rsid w:val="000045AE"/>
    <w:rsid w:val="00006232"/>
    <w:rsid w:val="00006369"/>
    <w:rsid w:val="00011E82"/>
    <w:rsid w:val="00015B61"/>
    <w:rsid w:val="00016F52"/>
    <w:rsid w:val="00017019"/>
    <w:rsid w:val="000178AF"/>
    <w:rsid w:val="00020131"/>
    <w:rsid w:val="0002107F"/>
    <w:rsid w:val="00021BC2"/>
    <w:rsid w:val="00021E39"/>
    <w:rsid w:val="000236CF"/>
    <w:rsid w:val="00023E7D"/>
    <w:rsid w:val="000272A7"/>
    <w:rsid w:val="00033818"/>
    <w:rsid w:val="00033D69"/>
    <w:rsid w:val="00037F9F"/>
    <w:rsid w:val="0004005B"/>
    <w:rsid w:val="00041739"/>
    <w:rsid w:val="00042868"/>
    <w:rsid w:val="0004306B"/>
    <w:rsid w:val="0004390F"/>
    <w:rsid w:val="00046694"/>
    <w:rsid w:val="00052184"/>
    <w:rsid w:val="000525F4"/>
    <w:rsid w:val="00052A3E"/>
    <w:rsid w:val="00052F76"/>
    <w:rsid w:val="0005654A"/>
    <w:rsid w:val="0005715D"/>
    <w:rsid w:val="00060010"/>
    <w:rsid w:val="00060501"/>
    <w:rsid w:val="00060D5C"/>
    <w:rsid w:val="000624A0"/>
    <w:rsid w:val="00062E93"/>
    <w:rsid w:val="0006321D"/>
    <w:rsid w:val="0006337C"/>
    <w:rsid w:val="00063394"/>
    <w:rsid w:val="00066276"/>
    <w:rsid w:val="0007011F"/>
    <w:rsid w:val="00070A1E"/>
    <w:rsid w:val="000718D4"/>
    <w:rsid w:val="0007598B"/>
    <w:rsid w:val="0007700D"/>
    <w:rsid w:val="000776C3"/>
    <w:rsid w:val="00082984"/>
    <w:rsid w:val="00082A8E"/>
    <w:rsid w:val="00084285"/>
    <w:rsid w:val="00087FC2"/>
    <w:rsid w:val="00094E38"/>
    <w:rsid w:val="00095558"/>
    <w:rsid w:val="000A0B8E"/>
    <w:rsid w:val="000A322F"/>
    <w:rsid w:val="000A45B7"/>
    <w:rsid w:val="000A758D"/>
    <w:rsid w:val="000B100F"/>
    <w:rsid w:val="000B114B"/>
    <w:rsid w:val="000B129C"/>
    <w:rsid w:val="000B23B8"/>
    <w:rsid w:val="000B291D"/>
    <w:rsid w:val="000B3C57"/>
    <w:rsid w:val="000B5A17"/>
    <w:rsid w:val="000B6BF3"/>
    <w:rsid w:val="000B6CB1"/>
    <w:rsid w:val="000B7D22"/>
    <w:rsid w:val="000C0E48"/>
    <w:rsid w:val="000C2EB1"/>
    <w:rsid w:val="000C5B5D"/>
    <w:rsid w:val="000C6EB0"/>
    <w:rsid w:val="000D0E7B"/>
    <w:rsid w:val="000D2B24"/>
    <w:rsid w:val="000D3E22"/>
    <w:rsid w:val="000E1DFB"/>
    <w:rsid w:val="000E23A2"/>
    <w:rsid w:val="000F4C34"/>
    <w:rsid w:val="000F7ADB"/>
    <w:rsid w:val="00104FB9"/>
    <w:rsid w:val="001062B9"/>
    <w:rsid w:val="0011159A"/>
    <w:rsid w:val="00111B1F"/>
    <w:rsid w:val="00111BA9"/>
    <w:rsid w:val="00112B08"/>
    <w:rsid w:val="001145D3"/>
    <w:rsid w:val="001159F6"/>
    <w:rsid w:val="0011642A"/>
    <w:rsid w:val="00117300"/>
    <w:rsid w:val="001176E2"/>
    <w:rsid w:val="00125909"/>
    <w:rsid w:val="001271CF"/>
    <w:rsid w:val="00127B65"/>
    <w:rsid w:val="00131462"/>
    <w:rsid w:val="00131B98"/>
    <w:rsid w:val="001349C7"/>
    <w:rsid w:val="00135142"/>
    <w:rsid w:val="001365F7"/>
    <w:rsid w:val="001369EA"/>
    <w:rsid w:val="0014090F"/>
    <w:rsid w:val="00140CDB"/>
    <w:rsid w:val="001456ED"/>
    <w:rsid w:val="00154330"/>
    <w:rsid w:val="00155080"/>
    <w:rsid w:val="00156FD8"/>
    <w:rsid w:val="00157A69"/>
    <w:rsid w:val="00157C15"/>
    <w:rsid w:val="001600A9"/>
    <w:rsid w:val="00161781"/>
    <w:rsid w:val="00161F98"/>
    <w:rsid w:val="00162B22"/>
    <w:rsid w:val="001663B0"/>
    <w:rsid w:val="001704F0"/>
    <w:rsid w:val="00171016"/>
    <w:rsid w:val="00171D93"/>
    <w:rsid w:val="001731A5"/>
    <w:rsid w:val="00174FB0"/>
    <w:rsid w:val="00180CA4"/>
    <w:rsid w:val="001823CF"/>
    <w:rsid w:val="001837B7"/>
    <w:rsid w:val="001838D7"/>
    <w:rsid w:val="00183DB9"/>
    <w:rsid w:val="001840AC"/>
    <w:rsid w:val="001871C9"/>
    <w:rsid w:val="00187DF4"/>
    <w:rsid w:val="00190B12"/>
    <w:rsid w:val="00193B52"/>
    <w:rsid w:val="00193D67"/>
    <w:rsid w:val="00194B05"/>
    <w:rsid w:val="00197965"/>
    <w:rsid w:val="001A6487"/>
    <w:rsid w:val="001A719F"/>
    <w:rsid w:val="001A793D"/>
    <w:rsid w:val="001B13C9"/>
    <w:rsid w:val="001B164C"/>
    <w:rsid w:val="001B19E1"/>
    <w:rsid w:val="001B35E6"/>
    <w:rsid w:val="001C127B"/>
    <w:rsid w:val="001C3807"/>
    <w:rsid w:val="001C4A67"/>
    <w:rsid w:val="001C6794"/>
    <w:rsid w:val="001C716C"/>
    <w:rsid w:val="001D187C"/>
    <w:rsid w:val="001D2725"/>
    <w:rsid w:val="001D36B7"/>
    <w:rsid w:val="001D7587"/>
    <w:rsid w:val="001D7AD1"/>
    <w:rsid w:val="001E1826"/>
    <w:rsid w:val="001E2003"/>
    <w:rsid w:val="001E28BF"/>
    <w:rsid w:val="001E34C6"/>
    <w:rsid w:val="001E4EE9"/>
    <w:rsid w:val="001F0A37"/>
    <w:rsid w:val="001F46A5"/>
    <w:rsid w:val="001F4ACA"/>
    <w:rsid w:val="001F6F32"/>
    <w:rsid w:val="0020232A"/>
    <w:rsid w:val="002026DD"/>
    <w:rsid w:val="0020428A"/>
    <w:rsid w:val="00206965"/>
    <w:rsid w:val="002103F0"/>
    <w:rsid w:val="002105BE"/>
    <w:rsid w:val="002122E6"/>
    <w:rsid w:val="00220892"/>
    <w:rsid w:val="00221B66"/>
    <w:rsid w:val="00222BA7"/>
    <w:rsid w:val="00223F10"/>
    <w:rsid w:val="00225FEB"/>
    <w:rsid w:val="00226104"/>
    <w:rsid w:val="00226233"/>
    <w:rsid w:val="002272A2"/>
    <w:rsid w:val="00227766"/>
    <w:rsid w:val="0023056B"/>
    <w:rsid w:val="0023155C"/>
    <w:rsid w:val="0023182D"/>
    <w:rsid w:val="002318AC"/>
    <w:rsid w:val="0023472D"/>
    <w:rsid w:val="002354A7"/>
    <w:rsid w:val="0024027B"/>
    <w:rsid w:val="002436C4"/>
    <w:rsid w:val="00244F53"/>
    <w:rsid w:val="00245AA5"/>
    <w:rsid w:val="00245DD8"/>
    <w:rsid w:val="00246FC5"/>
    <w:rsid w:val="00247145"/>
    <w:rsid w:val="00253104"/>
    <w:rsid w:val="00254AEE"/>
    <w:rsid w:val="00255C4F"/>
    <w:rsid w:val="00255ECC"/>
    <w:rsid w:val="00262845"/>
    <w:rsid w:val="00264A24"/>
    <w:rsid w:val="0026796D"/>
    <w:rsid w:val="00267D9A"/>
    <w:rsid w:val="00270F8F"/>
    <w:rsid w:val="00272C32"/>
    <w:rsid w:val="002752D4"/>
    <w:rsid w:val="0027678F"/>
    <w:rsid w:val="0027681B"/>
    <w:rsid w:val="002803C8"/>
    <w:rsid w:val="00281119"/>
    <w:rsid w:val="00281CFC"/>
    <w:rsid w:val="00283206"/>
    <w:rsid w:val="00284182"/>
    <w:rsid w:val="002859BB"/>
    <w:rsid w:val="00286650"/>
    <w:rsid w:val="00291C54"/>
    <w:rsid w:val="00292BA3"/>
    <w:rsid w:val="002941A0"/>
    <w:rsid w:val="002941CB"/>
    <w:rsid w:val="002A0D66"/>
    <w:rsid w:val="002A1C63"/>
    <w:rsid w:val="002A24DF"/>
    <w:rsid w:val="002A2D0A"/>
    <w:rsid w:val="002A45A2"/>
    <w:rsid w:val="002A4AB8"/>
    <w:rsid w:val="002A4EFF"/>
    <w:rsid w:val="002A69E8"/>
    <w:rsid w:val="002B0922"/>
    <w:rsid w:val="002B19A2"/>
    <w:rsid w:val="002B1B33"/>
    <w:rsid w:val="002B5538"/>
    <w:rsid w:val="002B5C17"/>
    <w:rsid w:val="002B5F07"/>
    <w:rsid w:val="002C18D4"/>
    <w:rsid w:val="002C1B99"/>
    <w:rsid w:val="002C5DF6"/>
    <w:rsid w:val="002C612B"/>
    <w:rsid w:val="002D0274"/>
    <w:rsid w:val="002D04A3"/>
    <w:rsid w:val="002D0D49"/>
    <w:rsid w:val="002D2A86"/>
    <w:rsid w:val="002D387E"/>
    <w:rsid w:val="002D3E77"/>
    <w:rsid w:val="002D772A"/>
    <w:rsid w:val="002E2379"/>
    <w:rsid w:val="002E37E0"/>
    <w:rsid w:val="002E391C"/>
    <w:rsid w:val="002E512C"/>
    <w:rsid w:val="002E649F"/>
    <w:rsid w:val="002F068B"/>
    <w:rsid w:val="002F2EBC"/>
    <w:rsid w:val="002F5022"/>
    <w:rsid w:val="002F69CC"/>
    <w:rsid w:val="002F6DD6"/>
    <w:rsid w:val="002F7BD8"/>
    <w:rsid w:val="003017DE"/>
    <w:rsid w:val="003055D6"/>
    <w:rsid w:val="00305B4F"/>
    <w:rsid w:val="00307876"/>
    <w:rsid w:val="003101BA"/>
    <w:rsid w:val="00311C7F"/>
    <w:rsid w:val="00313947"/>
    <w:rsid w:val="003149A4"/>
    <w:rsid w:val="0031734C"/>
    <w:rsid w:val="003202AB"/>
    <w:rsid w:val="003207D6"/>
    <w:rsid w:val="0032140F"/>
    <w:rsid w:val="003227AD"/>
    <w:rsid w:val="00327568"/>
    <w:rsid w:val="00334EEC"/>
    <w:rsid w:val="003402E6"/>
    <w:rsid w:val="003426B0"/>
    <w:rsid w:val="0034400A"/>
    <w:rsid w:val="00345353"/>
    <w:rsid w:val="00350D2C"/>
    <w:rsid w:val="00351A90"/>
    <w:rsid w:val="0035206B"/>
    <w:rsid w:val="00353A69"/>
    <w:rsid w:val="003628AC"/>
    <w:rsid w:val="0036640E"/>
    <w:rsid w:val="003679A0"/>
    <w:rsid w:val="00370B1E"/>
    <w:rsid w:val="00371DFB"/>
    <w:rsid w:val="00373E5C"/>
    <w:rsid w:val="00376E7A"/>
    <w:rsid w:val="003774A1"/>
    <w:rsid w:val="003845A8"/>
    <w:rsid w:val="00384772"/>
    <w:rsid w:val="00386A4C"/>
    <w:rsid w:val="00386F49"/>
    <w:rsid w:val="0038721F"/>
    <w:rsid w:val="00390DD9"/>
    <w:rsid w:val="00391760"/>
    <w:rsid w:val="00392C2C"/>
    <w:rsid w:val="00395D22"/>
    <w:rsid w:val="00396AC0"/>
    <w:rsid w:val="003A0A61"/>
    <w:rsid w:val="003A11CC"/>
    <w:rsid w:val="003A2579"/>
    <w:rsid w:val="003B01BF"/>
    <w:rsid w:val="003B0994"/>
    <w:rsid w:val="003B472A"/>
    <w:rsid w:val="003B535F"/>
    <w:rsid w:val="003B605A"/>
    <w:rsid w:val="003B7C5A"/>
    <w:rsid w:val="003C036E"/>
    <w:rsid w:val="003C5C92"/>
    <w:rsid w:val="003C6B29"/>
    <w:rsid w:val="003C7A58"/>
    <w:rsid w:val="003D4FB4"/>
    <w:rsid w:val="003D5681"/>
    <w:rsid w:val="003D5E63"/>
    <w:rsid w:val="003D7B62"/>
    <w:rsid w:val="003E1779"/>
    <w:rsid w:val="003E2C43"/>
    <w:rsid w:val="003E3F18"/>
    <w:rsid w:val="003E5929"/>
    <w:rsid w:val="003E7760"/>
    <w:rsid w:val="003E7E0A"/>
    <w:rsid w:val="003F0099"/>
    <w:rsid w:val="003F0BEB"/>
    <w:rsid w:val="003F23C0"/>
    <w:rsid w:val="003F2C1E"/>
    <w:rsid w:val="003F3651"/>
    <w:rsid w:val="003F3CF6"/>
    <w:rsid w:val="003F4D24"/>
    <w:rsid w:val="003F4F1D"/>
    <w:rsid w:val="003F5571"/>
    <w:rsid w:val="003F720D"/>
    <w:rsid w:val="00401173"/>
    <w:rsid w:val="00401C56"/>
    <w:rsid w:val="00403AF3"/>
    <w:rsid w:val="00403BF8"/>
    <w:rsid w:val="00404E0B"/>
    <w:rsid w:val="0040546C"/>
    <w:rsid w:val="004075A3"/>
    <w:rsid w:val="00410C02"/>
    <w:rsid w:val="00414627"/>
    <w:rsid w:val="00416692"/>
    <w:rsid w:val="00416A25"/>
    <w:rsid w:val="004170B0"/>
    <w:rsid w:val="00417C40"/>
    <w:rsid w:val="00421190"/>
    <w:rsid w:val="00421F8F"/>
    <w:rsid w:val="00422D79"/>
    <w:rsid w:val="00423EC0"/>
    <w:rsid w:val="00424034"/>
    <w:rsid w:val="0042431D"/>
    <w:rsid w:val="004247E4"/>
    <w:rsid w:val="00426586"/>
    <w:rsid w:val="0042662E"/>
    <w:rsid w:val="004267F2"/>
    <w:rsid w:val="00430A7E"/>
    <w:rsid w:val="004311E7"/>
    <w:rsid w:val="00431680"/>
    <w:rsid w:val="00435158"/>
    <w:rsid w:val="004352B3"/>
    <w:rsid w:val="00437284"/>
    <w:rsid w:val="00442F31"/>
    <w:rsid w:val="00444A6A"/>
    <w:rsid w:val="00444EC3"/>
    <w:rsid w:val="00446B96"/>
    <w:rsid w:val="004563B9"/>
    <w:rsid w:val="004566C8"/>
    <w:rsid w:val="00456F10"/>
    <w:rsid w:val="00457B8C"/>
    <w:rsid w:val="00464A3F"/>
    <w:rsid w:val="00466954"/>
    <w:rsid w:val="00473CA7"/>
    <w:rsid w:val="00474781"/>
    <w:rsid w:val="00474EF2"/>
    <w:rsid w:val="004761AF"/>
    <w:rsid w:val="00476EC7"/>
    <w:rsid w:val="00477478"/>
    <w:rsid w:val="00477958"/>
    <w:rsid w:val="00482A3F"/>
    <w:rsid w:val="00483667"/>
    <w:rsid w:val="00484D17"/>
    <w:rsid w:val="004855FC"/>
    <w:rsid w:val="0048582B"/>
    <w:rsid w:val="0049254A"/>
    <w:rsid w:val="00492820"/>
    <w:rsid w:val="00492949"/>
    <w:rsid w:val="004935AC"/>
    <w:rsid w:val="00493ACC"/>
    <w:rsid w:val="00493B5C"/>
    <w:rsid w:val="00493CE1"/>
    <w:rsid w:val="00494FE2"/>
    <w:rsid w:val="004971A7"/>
    <w:rsid w:val="00497E55"/>
    <w:rsid w:val="004A5D96"/>
    <w:rsid w:val="004A627C"/>
    <w:rsid w:val="004A6DB8"/>
    <w:rsid w:val="004A6F94"/>
    <w:rsid w:val="004B3A1D"/>
    <w:rsid w:val="004B6360"/>
    <w:rsid w:val="004B7EBD"/>
    <w:rsid w:val="004C2265"/>
    <w:rsid w:val="004C6112"/>
    <w:rsid w:val="004C7883"/>
    <w:rsid w:val="004D558E"/>
    <w:rsid w:val="004D6E11"/>
    <w:rsid w:val="004E4914"/>
    <w:rsid w:val="004E49BF"/>
    <w:rsid w:val="004E584F"/>
    <w:rsid w:val="004E5986"/>
    <w:rsid w:val="004E59B7"/>
    <w:rsid w:val="004F1147"/>
    <w:rsid w:val="004F182E"/>
    <w:rsid w:val="004F3D9E"/>
    <w:rsid w:val="004F3F45"/>
    <w:rsid w:val="004F50FE"/>
    <w:rsid w:val="004F73C3"/>
    <w:rsid w:val="00501CE5"/>
    <w:rsid w:val="0050289E"/>
    <w:rsid w:val="00503150"/>
    <w:rsid w:val="00504CA4"/>
    <w:rsid w:val="00504FF0"/>
    <w:rsid w:val="005065F3"/>
    <w:rsid w:val="00510D04"/>
    <w:rsid w:val="0051143B"/>
    <w:rsid w:val="0051762D"/>
    <w:rsid w:val="00522F26"/>
    <w:rsid w:val="00525BB3"/>
    <w:rsid w:val="005328BA"/>
    <w:rsid w:val="00533CDD"/>
    <w:rsid w:val="00535055"/>
    <w:rsid w:val="00535E38"/>
    <w:rsid w:val="00536C90"/>
    <w:rsid w:val="005411A4"/>
    <w:rsid w:val="00542840"/>
    <w:rsid w:val="005436EC"/>
    <w:rsid w:val="00543D19"/>
    <w:rsid w:val="00546D15"/>
    <w:rsid w:val="00550F5A"/>
    <w:rsid w:val="0055215D"/>
    <w:rsid w:val="00552E07"/>
    <w:rsid w:val="00555299"/>
    <w:rsid w:val="00556B88"/>
    <w:rsid w:val="0055715A"/>
    <w:rsid w:val="00557ECC"/>
    <w:rsid w:val="00562260"/>
    <w:rsid w:val="00564725"/>
    <w:rsid w:val="005674F4"/>
    <w:rsid w:val="0056759A"/>
    <w:rsid w:val="00567E57"/>
    <w:rsid w:val="00570B0C"/>
    <w:rsid w:val="0057104D"/>
    <w:rsid w:val="0057299F"/>
    <w:rsid w:val="00573137"/>
    <w:rsid w:val="00577B52"/>
    <w:rsid w:val="00577C28"/>
    <w:rsid w:val="00580266"/>
    <w:rsid w:val="00581D5B"/>
    <w:rsid w:val="00582997"/>
    <w:rsid w:val="00583441"/>
    <w:rsid w:val="00583CF2"/>
    <w:rsid w:val="005A1205"/>
    <w:rsid w:val="005A22AB"/>
    <w:rsid w:val="005A51C7"/>
    <w:rsid w:val="005A5506"/>
    <w:rsid w:val="005A5D21"/>
    <w:rsid w:val="005A7648"/>
    <w:rsid w:val="005A76B6"/>
    <w:rsid w:val="005A78DA"/>
    <w:rsid w:val="005A7C03"/>
    <w:rsid w:val="005B04B7"/>
    <w:rsid w:val="005B39EB"/>
    <w:rsid w:val="005B3AFA"/>
    <w:rsid w:val="005B4A0B"/>
    <w:rsid w:val="005C0743"/>
    <w:rsid w:val="005C2306"/>
    <w:rsid w:val="005C3262"/>
    <w:rsid w:val="005C33A8"/>
    <w:rsid w:val="005C4984"/>
    <w:rsid w:val="005C5DC6"/>
    <w:rsid w:val="005C5DE9"/>
    <w:rsid w:val="005D0F46"/>
    <w:rsid w:val="005D1207"/>
    <w:rsid w:val="005D3906"/>
    <w:rsid w:val="005D3F4D"/>
    <w:rsid w:val="005D40D1"/>
    <w:rsid w:val="005D64BB"/>
    <w:rsid w:val="005D7B24"/>
    <w:rsid w:val="005E09C7"/>
    <w:rsid w:val="005E0B35"/>
    <w:rsid w:val="005E25BE"/>
    <w:rsid w:val="005E2EFA"/>
    <w:rsid w:val="005E332B"/>
    <w:rsid w:val="005E65E5"/>
    <w:rsid w:val="005E74D0"/>
    <w:rsid w:val="005F1018"/>
    <w:rsid w:val="005F1265"/>
    <w:rsid w:val="005F4091"/>
    <w:rsid w:val="00602853"/>
    <w:rsid w:val="00602DEF"/>
    <w:rsid w:val="006037A2"/>
    <w:rsid w:val="00605515"/>
    <w:rsid w:val="00606109"/>
    <w:rsid w:val="00612749"/>
    <w:rsid w:val="00614974"/>
    <w:rsid w:val="00615E5B"/>
    <w:rsid w:val="00615E94"/>
    <w:rsid w:val="00615F4D"/>
    <w:rsid w:val="00622AC4"/>
    <w:rsid w:val="00624292"/>
    <w:rsid w:val="00626111"/>
    <w:rsid w:val="0063076C"/>
    <w:rsid w:val="00631751"/>
    <w:rsid w:val="0063277B"/>
    <w:rsid w:val="006339BC"/>
    <w:rsid w:val="00634A87"/>
    <w:rsid w:val="006351E3"/>
    <w:rsid w:val="00635F52"/>
    <w:rsid w:val="006363F3"/>
    <w:rsid w:val="006412BB"/>
    <w:rsid w:val="00642D1B"/>
    <w:rsid w:val="00644456"/>
    <w:rsid w:val="00645DC4"/>
    <w:rsid w:val="006465F0"/>
    <w:rsid w:val="0064697C"/>
    <w:rsid w:val="00646CC5"/>
    <w:rsid w:val="00650B64"/>
    <w:rsid w:val="00650F2C"/>
    <w:rsid w:val="00651386"/>
    <w:rsid w:val="006532D9"/>
    <w:rsid w:val="00656FED"/>
    <w:rsid w:val="006575CE"/>
    <w:rsid w:val="0066291F"/>
    <w:rsid w:val="00663A11"/>
    <w:rsid w:val="00666477"/>
    <w:rsid w:val="006702A6"/>
    <w:rsid w:val="0067199F"/>
    <w:rsid w:val="00671E89"/>
    <w:rsid w:val="006723D3"/>
    <w:rsid w:val="00673D68"/>
    <w:rsid w:val="00675B0E"/>
    <w:rsid w:val="006812B0"/>
    <w:rsid w:val="0068195C"/>
    <w:rsid w:val="00681B49"/>
    <w:rsid w:val="00684EE9"/>
    <w:rsid w:val="0069013D"/>
    <w:rsid w:val="00690AA0"/>
    <w:rsid w:val="00692E4B"/>
    <w:rsid w:val="00694219"/>
    <w:rsid w:val="006A5E7F"/>
    <w:rsid w:val="006A7554"/>
    <w:rsid w:val="006A7607"/>
    <w:rsid w:val="006B2534"/>
    <w:rsid w:val="006B3D43"/>
    <w:rsid w:val="006B57C5"/>
    <w:rsid w:val="006B738B"/>
    <w:rsid w:val="006B7645"/>
    <w:rsid w:val="006C1D0C"/>
    <w:rsid w:val="006C24FB"/>
    <w:rsid w:val="006C33E3"/>
    <w:rsid w:val="006C3D06"/>
    <w:rsid w:val="006C3DC6"/>
    <w:rsid w:val="006D0CF3"/>
    <w:rsid w:val="006D2828"/>
    <w:rsid w:val="006D29D0"/>
    <w:rsid w:val="006D4C56"/>
    <w:rsid w:val="006D6093"/>
    <w:rsid w:val="006D647E"/>
    <w:rsid w:val="006D6F2F"/>
    <w:rsid w:val="006E0DA4"/>
    <w:rsid w:val="006E13B9"/>
    <w:rsid w:val="006E32D4"/>
    <w:rsid w:val="006E3409"/>
    <w:rsid w:val="006E69D4"/>
    <w:rsid w:val="006F61E0"/>
    <w:rsid w:val="00702092"/>
    <w:rsid w:val="007020F9"/>
    <w:rsid w:val="00702421"/>
    <w:rsid w:val="007036FB"/>
    <w:rsid w:val="007065AC"/>
    <w:rsid w:val="00706939"/>
    <w:rsid w:val="007107D4"/>
    <w:rsid w:val="00710B0E"/>
    <w:rsid w:val="007161D5"/>
    <w:rsid w:val="00716711"/>
    <w:rsid w:val="0072067E"/>
    <w:rsid w:val="00720ECD"/>
    <w:rsid w:val="00722DB0"/>
    <w:rsid w:val="00724978"/>
    <w:rsid w:val="00724E7C"/>
    <w:rsid w:val="00726CE5"/>
    <w:rsid w:val="00726EC3"/>
    <w:rsid w:val="00727D50"/>
    <w:rsid w:val="00734FB0"/>
    <w:rsid w:val="007357A4"/>
    <w:rsid w:val="007411DF"/>
    <w:rsid w:val="0074179B"/>
    <w:rsid w:val="00741AC1"/>
    <w:rsid w:val="007463D0"/>
    <w:rsid w:val="00746AE3"/>
    <w:rsid w:val="00746F94"/>
    <w:rsid w:val="00750807"/>
    <w:rsid w:val="00751D87"/>
    <w:rsid w:val="00756E9F"/>
    <w:rsid w:val="007576C0"/>
    <w:rsid w:val="00757C48"/>
    <w:rsid w:val="00760628"/>
    <w:rsid w:val="00760E27"/>
    <w:rsid w:val="00761E9A"/>
    <w:rsid w:val="00761ED1"/>
    <w:rsid w:val="007620CA"/>
    <w:rsid w:val="00762178"/>
    <w:rsid w:val="0076467D"/>
    <w:rsid w:val="00766DA3"/>
    <w:rsid w:val="00767EE3"/>
    <w:rsid w:val="00767F75"/>
    <w:rsid w:val="00772872"/>
    <w:rsid w:val="007731C6"/>
    <w:rsid w:val="00782C17"/>
    <w:rsid w:val="007841F3"/>
    <w:rsid w:val="00786E35"/>
    <w:rsid w:val="007920DF"/>
    <w:rsid w:val="00793402"/>
    <w:rsid w:val="007970DC"/>
    <w:rsid w:val="007A15E3"/>
    <w:rsid w:val="007A182D"/>
    <w:rsid w:val="007A3C01"/>
    <w:rsid w:val="007A4A49"/>
    <w:rsid w:val="007A7BB6"/>
    <w:rsid w:val="007B1027"/>
    <w:rsid w:val="007B1C8A"/>
    <w:rsid w:val="007B2DE6"/>
    <w:rsid w:val="007C12E9"/>
    <w:rsid w:val="007C1A3F"/>
    <w:rsid w:val="007C26C2"/>
    <w:rsid w:val="007C2CA1"/>
    <w:rsid w:val="007C426F"/>
    <w:rsid w:val="007C5B41"/>
    <w:rsid w:val="007D12BA"/>
    <w:rsid w:val="007D184E"/>
    <w:rsid w:val="007D2BEF"/>
    <w:rsid w:val="007D35B7"/>
    <w:rsid w:val="007D38A0"/>
    <w:rsid w:val="007D52BB"/>
    <w:rsid w:val="007D5417"/>
    <w:rsid w:val="007D5EF7"/>
    <w:rsid w:val="007D67A2"/>
    <w:rsid w:val="007D6D42"/>
    <w:rsid w:val="007E2BEB"/>
    <w:rsid w:val="007E4943"/>
    <w:rsid w:val="007E4E8E"/>
    <w:rsid w:val="007E5151"/>
    <w:rsid w:val="007E5CE7"/>
    <w:rsid w:val="007F06A9"/>
    <w:rsid w:val="007F09E3"/>
    <w:rsid w:val="007F1641"/>
    <w:rsid w:val="007F1717"/>
    <w:rsid w:val="007F3284"/>
    <w:rsid w:val="007F4CD7"/>
    <w:rsid w:val="007F6B72"/>
    <w:rsid w:val="007F75E6"/>
    <w:rsid w:val="008008CA"/>
    <w:rsid w:val="0080126D"/>
    <w:rsid w:val="00801861"/>
    <w:rsid w:val="00804AF5"/>
    <w:rsid w:val="008104CD"/>
    <w:rsid w:val="008116DB"/>
    <w:rsid w:val="00812DA1"/>
    <w:rsid w:val="00812E99"/>
    <w:rsid w:val="00814A4A"/>
    <w:rsid w:val="00814D14"/>
    <w:rsid w:val="00816EFD"/>
    <w:rsid w:val="008207A8"/>
    <w:rsid w:val="0082160E"/>
    <w:rsid w:val="00821A8E"/>
    <w:rsid w:val="008270BB"/>
    <w:rsid w:val="00827DD2"/>
    <w:rsid w:val="00833B62"/>
    <w:rsid w:val="00834128"/>
    <w:rsid w:val="00835F4A"/>
    <w:rsid w:val="0084105C"/>
    <w:rsid w:val="00841BC2"/>
    <w:rsid w:val="00844A3E"/>
    <w:rsid w:val="008500BD"/>
    <w:rsid w:val="00852112"/>
    <w:rsid w:val="008529E5"/>
    <w:rsid w:val="00853C8E"/>
    <w:rsid w:val="00855B36"/>
    <w:rsid w:val="00856066"/>
    <w:rsid w:val="008571FD"/>
    <w:rsid w:val="0086082F"/>
    <w:rsid w:val="00861A6B"/>
    <w:rsid w:val="008627CC"/>
    <w:rsid w:val="00870449"/>
    <w:rsid w:val="008726CB"/>
    <w:rsid w:val="00874C61"/>
    <w:rsid w:val="00875CDF"/>
    <w:rsid w:val="00881FE1"/>
    <w:rsid w:val="008822D3"/>
    <w:rsid w:val="00883B13"/>
    <w:rsid w:val="00883C40"/>
    <w:rsid w:val="00884FA5"/>
    <w:rsid w:val="00884FF6"/>
    <w:rsid w:val="00890C5D"/>
    <w:rsid w:val="00890F05"/>
    <w:rsid w:val="0089709F"/>
    <w:rsid w:val="008A22D1"/>
    <w:rsid w:val="008A2433"/>
    <w:rsid w:val="008A2F9D"/>
    <w:rsid w:val="008A315E"/>
    <w:rsid w:val="008A3D2E"/>
    <w:rsid w:val="008A4607"/>
    <w:rsid w:val="008A4F4F"/>
    <w:rsid w:val="008A758C"/>
    <w:rsid w:val="008B3209"/>
    <w:rsid w:val="008B3DB3"/>
    <w:rsid w:val="008B3EE2"/>
    <w:rsid w:val="008B4B12"/>
    <w:rsid w:val="008B52FB"/>
    <w:rsid w:val="008C14BA"/>
    <w:rsid w:val="008C4845"/>
    <w:rsid w:val="008C4DF7"/>
    <w:rsid w:val="008C70C7"/>
    <w:rsid w:val="008D02D4"/>
    <w:rsid w:val="008D1852"/>
    <w:rsid w:val="008D2B49"/>
    <w:rsid w:val="008D32D5"/>
    <w:rsid w:val="008D3671"/>
    <w:rsid w:val="008D3B91"/>
    <w:rsid w:val="008D4AD2"/>
    <w:rsid w:val="008D5C5A"/>
    <w:rsid w:val="008D62D9"/>
    <w:rsid w:val="008D7B48"/>
    <w:rsid w:val="008E0DC0"/>
    <w:rsid w:val="008E0E8D"/>
    <w:rsid w:val="008E2441"/>
    <w:rsid w:val="008F4751"/>
    <w:rsid w:val="008F72B1"/>
    <w:rsid w:val="008F7F60"/>
    <w:rsid w:val="00900B10"/>
    <w:rsid w:val="00903289"/>
    <w:rsid w:val="009042D3"/>
    <w:rsid w:val="00905F26"/>
    <w:rsid w:val="0090765D"/>
    <w:rsid w:val="00911BF5"/>
    <w:rsid w:val="00912E73"/>
    <w:rsid w:val="009177BA"/>
    <w:rsid w:val="0092064B"/>
    <w:rsid w:val="00920D2B"/>
    <w:rsid w:val="00920EAC"/>
    <w:rsid w:val="0092142D"/>
    <w:rsid w:val="0092196E"/>
    <w:rsid w:val="00921ECE"/>
    <w:rsid w:val="00921FE5"/>
    <w:rsid w:val="009253DB"/>
    <w:rsid w:val="009269E1"/>
    <w:rsid w:val="00930BD1"/>
    <w:rsid w:val="00933613"/>
    <w:rsid w:val="00942EA8"/>
    <w:rsid w:val="009448EB"/>
    <w:rsid w:val="009456CE"/>
    <w:rsid w:val="00950000"/>
    <w:rsid w:val="00950AEB"/>
    <w:rsid w:val="0095236F"/>
    <w:rsid w:val="009538FC"/>
    <w:rsid w:val="00954E45"/>
    <w:rsid w:val="0095562F"/>
    <w:rsid w:val="0096142B"/>
    <w:rsid w:val="0096289D"/>
    <w:rsid w:val="00962D11"/>
    <w:rsid w:val="00965281"/>
    <w:rsid w:val="00967B10"/>
    <w:rsid w:val="00974278"/>
    <w:rsid w:val="0097556C"/>
    <w:rsid w:val="00976975"/>
    <w:rsid w:val="009833E5"/>
    <w:rsid w:val="009836DE"/>
    <w:rsid w:val="00987BD5"/>
    <w:rsid w:val="0099136C"/>
    <w:rsid w:val="0099212F"/>
    <w:rsid w:val="009934AD"/>
    <w:rsid w:val="009936C5"/>
    <w:rsid w:val="00994B56"/>
    <w:rsid w:val="00996262"/>
    <w:rsid w:val="0099684B"/>
    <w:rsid w:val="009A01D5"/>
    <w:rsid w:val="009A0860"/>
    <w:rsid w:val="009A2FC0"/>
    <w:rsid w:val="009A7180"/>
    <w:rsid w:val="009B069B"/>
    <w:rsid w:val="009B182D"/>
    <w:rsid w:val="009B340B"/>
    <w:rsid w:val="009B38D5"/>
    <w:rsid w:val="009B3D14"/>
    <w:rsid w:val="009B4DE2"/>
    <w:rsid w:val="009B65E8"/>
    <w:rsid w:val="009C0F30"/>
    <w:rsid w:val="009C1B73"/>
    <w:rsid w:val="009C4DEC"/>
    <w:rsid w:val="009C51E2"/>
    <w:rsid w:val="009C5320"/>
    <w:rsid w:val="009D3EF5"/>
    <w:rsid w:val="009D4AC1"/>
    <w:rsid w:val="009E1A86"/>
    <w:rsid w:val="009E2A20"/>
    <w:rsid w:val="009E5299"/>
    <w:rsid w:val="009E7739"/>
    <w:rsid w:val="009E78C9"/>
    <w:rsid w:val="009F357B"/>
    <w:rsid w:val="009F6B24"/>
    <w:rsid w:val="009F7B51"/>
    <w:rsid w:val="00A04841"/>
    <w:rsid w:val="00A13305"/>
    <w:rsid w:val="00A15B69"/>
    <w:rsid w:val="00A216F1"/>
    <w:rsid w:val="00A225B8"/>
    <w:rsid w:val="00A24752"/>
    <w:rsid w:val="00A247CC"/>
    <w:rsid w:val="00A30EA2"/>
    <w:rsid w:val="00A32355"/>
    <w:rsid w:val="00A32416"/>
    <w:rsid w:val="00A35E52"/>
    <w:rsid w:val="00A35E9E"/>
    <w:rsid w:val="00A457CB"/>
    <w:rsid w:val="00A4708D"/>
    <w:rsid w:val="00A479CE"/>
    <w:rsid w:val="00A562D8"/>
    <w:rsid w:val="00A5631E"/>
    <w:rsid w:val="00A56E1C"/>
    <w:rsid w:val="00A60E26"/>
    <w:rsid w:val="00A626F4"/>
    <w:rsid w:val="00A6318A"/>
    <w:rsid w:val="00A6359F"/>
    <w:rsid w:val="00A6609E"/>
    <w:rsid w:val="00A677F3"/>
    <w:rsid w:val="00A70184"/>
    <w:rsid w:val="00A71451"/>
    <w:rsid w:val="00A737B2"/>
    <w:rsid w:val="00A73F22"/>
    <w:rsid w:val="00A74D3A"/>
    <w:rsid w:val="00A7670D"/>
    <w:rsid w:val="00A76944"/>
    <w:rsid w:val="00A76D37"/>
    <w:rsid w:val="00A774EF"/>
    <w:rsid w:val="00A815BE"/>
    <w:rsid w:val="00A817F3"/>
    <w:rsid w:val="00A818E6"/>
    <w:rsid w:val="00A83289"/>
    <w:rsid w:val="00A855B2"/>
    <w:rsid w:val="00A874E6"/>
    <w:rsid w:val="00A9018B"/>
    <w:rsid w:val="00A91A48"/>
    <w:rsid w:val="00A926A0"/>
    <w:rsid w:val="00A9448C"/>
    <w:rsid w:val="00A94A69"/>
    <w:rsid w:val="00A95451"/>
    <w:rsid w:val="00A959D3"/>
    <w:rsid w:val="00A96346"/>
    <w:rsid w:val="00A96420"/>
    <w:rsid w:val="00A97B8A"/>
    <w:rsid w:val="00AA0178"/>
    <w:rsid w:val="00AA7B61"/>
    <w:rsid w:val="00AB2AB1"/>
    <w:rsid w:val="00AB33BB"/>
    <w:rsid w:val="00AC23E9"/>
    <w:rsid w:val="00AC2D0D"/>
    <w:rsid w:val="00AD1508"/>
    <w:rsid w:val="00AD1B6E"/>
    <w:rsid w:val="00AD4FEA"/>
    <w:rsid w:val="00AD56C0"/>
    <w:rsid w:val="00AD623E"/>
    <w:rsid w:val="00AE1ED4"/>
    <w:rsid w:val="00AE2A0A"/>
    <w:rsid w:val="00AE2A17"/>
    <w:rsid w:val="00AE595A"/>
    <w:rsid w:val="00AE5C00"/>
    <w:rsid w:val="00AE7933"/>
    <w:rsid w:val="00AF150D"/>
    <w:rsid w:val="00AF3BA9"/>
    <w:rsid w:val="00AF50C8"/>
    <w:rsid w:val="00AF775C"/>
    <w:rsid w:val="00AF7BF4"/>
    <w:rsid w:val="00B00CA0"/>
    <w:rsid w:val="00B05702"/>
    <w:rsid w:val="00B10158"/>
    <w:rsid w:val="00B10A12"/>
    <w:rsid w:val="00B10B0D"/>
    <w:rsid w:val="00B10E13"/>
    <w:rsid w:val="00B11880"/>
    <w:rsid w:val="00B132E3"/>
    <w:rsid w:val="00B15705"/>
    <w:rsid w:val="00B16196"/>
    <w:rsid w:val="00B2673C"/>
    <w:rsid w:val="00B26EDE"/>
    <w:rsid w:val="00B33DA1"/>
    <w:rsid w:val="00B35B10"/>
    <w:rsid w:val="00B35D33"/>
    <w:rsid w:val="00B361DE"/>
    <w:rsid w:val="00B36397"/>
    <w:rsid w:val="00B405DC"/>
    <w:rsid w:val="00B45028"/>
    <w:rsid w:val="00B47EB6"/>
    <w:rsid w:val="00B52115"/>
    <w:rsid w:val="00B52CB1"/>
    <w:rsid w:val="00B542CD"/>
    <w:rsid w:val="00B5482B"/>
    <w:rsid w:val="00B57792"/>
    <w:rsid w:val="00B57EA6"/>
    <w:rsid w:val="00B6061A"/>
    <w:rsid w:val="00B61118"/>
    <w:rsid w:val="00B7208A"/>
    <w:rsid w:val="00B72698"/>
    <w:rsid w:val="00B74420"/>
    <w:rsid w:val="00B759C6"/>
    <w:rsid w:val="00B75E53"/>
    <w:rsid w:val="00B76BAF"/>
    <w:rsid w:val="00B7736C"/>
    <w:rsid w:val="00B842A1"/>
    <w:rsid w:val="00B8438F"/>
    <w:rsid w:val="00B84D61"/>
    <w:rsid w:val="00B852CD"/>
    <w:rsid w:val="00B90180"/>
    <w:rsid w:val="00B91E98"/>
    <w:rsid w:val="00B928E4"/>
    <w:rsid w:val="00B93DFA"/>
    <w:rsid w:val="00B93FC4"/>
    <w:rsid w:val="00B95941"/>
    <w:rsid w:val="00B9712B"/>
    <w:rsid w:val="00BA4DCE"/>
    <w:rsid w:val="00BA715A"/>
    <w:rsid w:val="00BB4465"/>
    <w:rsid w:val="00BB4EB6"/>
    <w:rsid w:val="00BC2AB4"/>
    <w:rsid w:val="00BC55D3"/>
    <w:rsid w:val="00BC57D0"/>
    <w:rsid w:val="00BC770A"/>
    <w:rsid w:val="00BC7CE7"/>
    <w:rsid w:val="00BD3C7C"/>
    <w:rsid w:val="00BD3D34"/>
    <w:rsid w:val="00BD592B"/>
    <w:rsid w:val="00BD5B80"/>
    <w:rsid w:val="00BE168D"/>
    <w:rsid w:val="00BE4319"/>
    <w:rsid w:val="00BE47E0"/>
    <w:rsid w:val="00BE4A27"/>
    <w:rsid w:val="00BF13E8"/>
    <w:rsid w:val="00BF1C7E"/>
    <w:rsid w:val="00BF328C"/>
    <w:rsid w:val="00BF5395"/>
    <w:rsid w:val="00C01BDF"/>
    <w:rsid w:val="00C03131"/>
    <w:rsid w:val="00C03893"/>
    <w:rsid w:val="00C03CB9"/>
    <w:rsid w:val="00C0645C"/>
    <w:rsid w:val="00C07DC1"/>
    <w:rsid w:val="00C119C7"/>
    <w:rsid w:val="00C12696"/>
    <w:rsid w:val="00C13BFA"/>
    <w:rsid w:val="00C13D76"/>
    <w:rsid w:val="00C1671F"/>
    <w:rsid w:val="00C17844"/>
    <w:rsid w:val="00C271C6"/>
    <w:rsid w:val="00C30569"/>
    <w:rsid w:val="00C30D99"/>
    <w:rsid w:val="00C30ECC"/>
    <w:rsid w:val="00C31CCB"/>
    <w:rsid w:val="00C33306"/>
    <w:rsid w:val="00C36B15"/>
    <w:rsid w:val="00C408AC"/>
    <w:rsid w:val="00C4127A"/>
    <w:rsid w:val="00C454A7"/>
    <w:rsid w:val="00C519EC"/>
    <w:rsid w:val="00C52E8C"/>
    <w:rsid w:val="00C53393"/>
    <w:rsid w:val="00C533EE"/>
    <w:rsid w:val="00C54388"/>
    <w:rsid w:val="00C60DA4"/>
    <w:rsid w:val="00C6497E"/>
    <w:rsid w:val="00C6697F"/>
    <w:rsid w:val="00C713C3"/>
    <w:rsid w:val="00C7140F"/>
    <w:rsid w:val="00C748D0"/>
    <w:rsid w:val="00C767AD"/>
    <w:rsid w:val="00C81B8F"/>
    <w:rsid w:val="00C82043"/>
    <w:rsid w:val="00C877E1"/>
    <w:rsid w:val="00C878A3"/>
    <w:rsid w:val="00C90108"/>
    <w:rsid w:val="00C90918"/>
    <w:rsid w:val="00C95C8D"/>
    <w:rsid w:val="00C978E3"/>
    <w:rsid w:val="00C97E3B"/>
    <w:rsid w:val="00CA0B91"/>
    <w:rsid w:val="00CA2BA8"/>
    <w:rsid w:val="00CA4C56"/>
    <w:rsid w:val="00CB03C0"/>
    <w:rsid w:val="00CB1453"/>
    <w:rsid w:val="00CB1574"/>
    <w:rsid w:val="00CB2C5B"/>
    <w:rsid w:val="00CB5854"/>
    <w:rsid w:val="00CB5E5F"/>
    <w:rsid w:val="00CB7121"/>
    <w:rsid w:val="00CC02EF"/>
    <w:rsid w:val="00CC1B2D"/>
    <w:rsid w:val="00CC1C16"/>
    <w:rsid w:val="00CC2EBD"/>
    <w:rsid w:val="00CC319F"/>
    <w:rsid w:val="00CC4543"/>
    <w:rsid w:val="00CC4D53"/>
    <w:rsid w:val="00CC5BBC"/>
    <w:rsid w:val="00CC5DF2"/>
    <w:rsid w:val="00CC6CC1"/>
    <w:rsid w:val="00CD1003"/>
    <w:rsid w:val="00CE0A8D"/>
    <w:rsid w:val="00CE51DC"/>
    <w:rsid w:val="00CE66C3"/>
    <w:rsid w:val="00CF0597"/>
    <w:rsid w:val="00CF096A"/>
    <w:rsid w:val="00CF47A6"/>
    <w:rsid w:val="00CF4E1B"/>
    <w:rsid w:val="00CF652B"/>
    <w:rsid w:val="00CF7D4B"/>
    <w:rsid w:val="00D02C86"/>
    <w:rsid w:val="00D03D99"/>
    <w:rsid w:val="00D04FA6"/>
    <w:rsid w:val="00D05FBF"/>
    <w:rsid w:val="00D1194B"/>
    <w:rsid w:val="00D134B1"/>
    <w:rsid w:val="00D14407"/>
    <w:rsid w:val="00D153EE"/>
    <w:rsid w:val="00D16E20"/>
    <w:rsid w:val="00D17465"/>
    <w:rsid w:val="00D20605"/>
    <w:rsid w:val="00D2099B"/>
    <w:rsid w:val="00D21C5C"/>
    <w:rsid w:val="00D223B0"/>
    <w:rsid w:val="00D23EAB"/>
    <w:rsid w:val="00D255EF"/>
    <w:rsid w:val="00D2732F"/>
    <w:rsid w:val="00D315E2"/>
    <w:rsid w:val="00D33291"/>
    <w:rsid w:val="00D33F7C"/>
    <w:rsid w:val="00D348B1"/>
    <w:rsid w:val="00D41622"/>
    <w:rsid w:val="00D4258B"/>
    <w:rsid w:val="00D4493B"/>
    <w:rsid w:val="00D53DC2"/>
    <w:rsid w:val="00D55E75"/>
    <w:rsid w:val="00D62955"/>
    <w:rsid w:val="00D630DF"/>
    <w:rsid w:val="00D6339E"/>
    <w:rsid w:val="00D64443"/>
    <w:rsid w:val="00D646C8"/>
    <w:rsid w:val="00D6696A"/>
    <w:rsid w:val="00D67420"/>
    <w:rsid w:val="00D67BD0"/>
    <w:rsid w:val="00D73397"/>
    <w:rsid w:val="00D73CC1"/>
    <w:rsid w:val="00D7733F"/>
    <w:rsid w:val="00D804E9"/>
    <w:rsid w:val="00D80F45"/>
    <w:rsid w:val="00D8513B"/>
    <w:rsid w:val="00D909C9"/>
    <w:rsid w:val="00D91D44"/>
    <w:rsid w:val="00D92D15"/>
    <w:rsid w:val="00D9458B"/>
    <w:rsid w:val="00D9489F"/>
    <w:rsid w:val="00DA248B"/>
    <w:rsid w:val="00DA503C"/>
    <w:rsid w:val="00DA57F8"/>
    <w:rsid w:val="00DA67A0"/>
    <w:rsid w:val="00DA7BB4"/>
    <w:rsid w:val="00DA7BFC"/>
    <w:rsid w:val="00DB249F"/>
    <w:rsid w:val="00DB298C"/>
    <w:rsid w:val="00DB3DFB"/>
    <w:rsid w:val="00DB4865"/>
    <w:rsid w:val="00DB69E8"/>
    <w:rsid w:val="00DC11B0"/>
    <w:rsid w:val="00DC2EC3"/>
    <w:rsid w:val="00DC2ED6"/>
    <w:rsid w:val="00DC4818"/>
    <w:rsid w:val="00DD4B6B"/>
    <w:rsid w:val="00DD4E28"/>
    <w:rsid w:val="00DE0B98"/>
    <w:rsid w:val="00DE25A9"/>
    <w:rsid w:val="00DE4BD9"/>
    <w:rsid w:val="00DE5AFA"/>
    <w:rsid w:val="00DE5CAA"/>
    <w:rsid w:val="00E00A53"/>
    <w:rsid w:val="00E033EA"/>
    <w:rsid w:val="00E036D3"/>
    <w:rsid w:val="00E054C7"/>
    <w:rsid w:val="00E06BD7"/>
    <w:rsid w:val="00E1082D"/>
    <w:rsid w:val="00E1119B"/>
    <w:rsid w:val="00E129F6"/>
    <w:rsid w:val="00E12E46"/>
    <w:rsid w:val="00E13333"/>
    <w:rsid w:val="00E146A2"/>
    <w:rsid w:val="00E15968"/>
    <w:rsid w:val="00E16AF2"/>
    <w:rsid w:val="00E20BBD"/>
    <w:rsid w:val="00E20ED3"/>
    <w:rsid w:val="00E20F1E"/>
    <w:rsid w:val="00E21469"/>
    <w:rsid w:val="00E228D8"/>
    <w:rsid w:val="00E23D2D"/>
    <w:rsid w:val="00E23EF4"/>
    <w:rsid w:val="00E256BB"/>
    <w:rsid w:val="00E273F3"/>
    <w:rsid w:val="00E27C51"/>
    <w:rsid w:val="00E3065F"/>
    <w:rsid w:val="00E30FBB"/>
    <w:rsid w:val="00E327AC"/>
    <w:rsid w:val="00E35BE7"/>
    <w:rsid w:val="00E36814"/>
    <w:rsid w:val="00E40690"/>
    <w:rsid w:val="00E41EE6"/>
    <w:rsid w:val="00E44368"/>
    <w:rsid w:val="00E44D8D"/>
    <w:rsid w:val="00E44E42"/>
    <w:rsid w:val="00E46737"/>
    <w:rsid w:val="00E50F78"/>
    <w:rsid w:val="00E53C51"/>
    <w:rsid w:val="00E5497B"/>
    <w:rsid w:val="00E56AA6"/>
    <w:rsid w:val="00E57BC1"/>
    <w:rsid w:val="00E607DB"/>
    <w:rsid w:val="00E6147C"/>
    <w:rsid w:val="00E62E9B"/>
    <w:rsid w:val="00E65553"/>
    <w:rsid w:val="00E6648F"/>
    <w:rsid w:val="00E6710F"/>
    <w:rsid w:val="00E673AB"/>
    <w:rsid w:val="00E70191"/>
    <w:rsid w:val="00E710CE"/>
    <w:rsid w:val="00E74744"/>
    <w:rsid w:val="00E74FFA"/>
    <w:rsid w:val="00E7796B"/>
    <w:rsid w:val="00E813DF"/>
    <w:rsid w:val="00E81916"/>
    <w:rsid w:val="00E85C7B"/>
    <w:rsid w:val="00E87755"/>
    <w:rsid w:val="00E916EB"/>
    <w:rsid w:val="00E9297E"/>
    <w:rsid w:val="00E92CC8"/>
    <w:rsid w:val="00E93C73"/>
    <w:rsid w:val="00E94D71"/>
    <w:rsid w:val="00E95826"/>
    <w:rsid w:val="00E95C2B"/>
    <w:rsid w:val="00E966B9"/>
    <w:rsid w:val="00E97289"/>
    <w:rsid w:val="00EA0516"/>
    <w:rsid w:val="00EA3970"/>
    <w:rsid w:val="00EA6D27"/>
    <w:rsid w:val="00EB1A2F"/>
    <w:rsid w:val="00EB35BA"/>
    <w:rsid w:val="00EB49BD"/>
    <w:rsid w:val="00EB7B08"/>
    <w:rsid w:val="00EC04A6"/>
    <w:rsid w:val="00EC0841"/>
    <w:rsid w:val="00EC3717"/>
    <w:rsid w:val="00EC56F8"/>
    <w:rsid w:val="00EC6521"/>
    <w:rsid w:val="00EC675E"/>
    <w:rsid w:val="00EC79C2"/>
    <w:rsid w:val="00EC7CB7"/>
    <w:rsid w:val="00ED46F4"/>
    <w:rsid w:val="00ED5EDA"/>
    <w:rsid w:val="00ED6669"/>
    <w:rsid w:val="00ED6FAA"/>
    <w:rsid w:val="00ED7418"/>
    <w:rsid w:val="00EE0975"/>
    <w:rsid w:val="00EE23D4"/>
    <w:rsid w:val="00EE2979"/>
    <w:rsid w:val="00EE6B73"/>
    <w:rsid w:val="00EE71AA"/>
    <w:rsid w:val="00EE7E2A"/>
    <w:rsid w:val="00EF2EBB"/>
    <w:rsid w:val="00EF4A0F"/>
    <w:rsid w:val="00EF55CC"/>
    <w:rsid w:val="00EF6695"/>
    <w:rsid w:val="00F02588"/>
    <w:rsid w:val="00F03523"/>
    <w:rsid w:val="00F05B3D"/>
    <w:rsid w:val="00F066E3"/>
    <w:rsid w:val="00F07091"/>
    <w:rsid w:val="00F12A62"/>
    <w:rsid w:val="00F16187"/>
    <w:rsid w:val="00F1750A"/>
    <w:rsid w:val="00F21E39"/>
    <w:rsid w:val="00F234B1"/>
    <w:rsid w:val="00F25B19"/>
    <w:rsid w:val="00F30C06"/>
    <w:rsid w:val="00F31EE9"/>
    <w:rsid w:val="00F325B2"/>
    <w:rsid w:val="00F3437B"/>
    <w:rsid w:val="00F345F3"/>
    <w:rsid w:val="00F3781C"/>
    <w:rsid w:val="00F417BC"/>
    <w:rsid w:val="00F474AE"/>
    <w:rsid w:val="00F47965"/>
    <w:rsid w:val="00F51926"/>
    <w:rsid w:val="00F51E3A"/>
    <w:rsid w:val="00F525C0"/>
    <w:rsid w:val="00F54551"/>
    <w:rsid w:val="00F545C4"/>
    <w:rsid w:val="00F61EBA"/>
    <w:rsid w:val="00F62B60"/>
    <w:rsid w:val="00F63C86"/>
    <w:rsid w:val="00F63E55"/>
    <w:rsid w:val="00F666D9"/>
    <w:rsid w:val="00F700DB"/>
    <w:rsid w:val="00F70981"/>
    <w:rsid w:val="00F7222E"/>
    <w:rsid w:val="00F74AA0"/>
    <w:rsid w:val="00F75447"/>
    <w:rsid w:val="00F77F3B"/>
    <w:rsid w:val="00F80452"/>
    <w:rsid w:val="00F81CB2"/>
    <w:rsid w:val="00F81FAF"/>
    <w:rsid w:val="00F82612"/>
    <w:rsid w:val="00F856D4"/>
    <w:rsid w:val="00F87583"/>
    <w:rsid w:val="00F878CE"/>
    <w:rsid w:val="00F87A1E"/>
    <w:rsid w:val="00F90720"/>
    <w:rsid w:val="00F91AD9"/>
    <w:rsid w:val="00F92AFF"/>
    <w:rsid w:val="00F94188"/>
    <w:rsid w:val="00F946EB"/>
    <w:rsid w:val="00F94816"/>
    <w:rsid w:val="00F962D7"/>
    <w:rsid w:val="00F963E9"/>
    <w:rsid w:val="00F9791D"/>
    <w:rsid w:val="00FA396B"/>
    <w:rsid w:val="00FA3AF7"/>
    <w:rsid w:val="00FA526F"/>
    <w:rsid w:val="00FA57BC"/>
    <w:rsid w:val="00FA5A08"/>
    <w:rsid w:val="00FB08D0"/>
    <w:rsid w:val="00FB4543"/>
    <w:rsid w:val="00FB584E"/>
    <w:rsid w:val="00FB6F1A"/>
    <w:rsid w:val="00FB74E7"/>
    <w:rsid w:val="00FC1492"/>
    <w:rsid w:val="00FC1821"/>
    <w:rsid w:val="00FC2589"/>
    <w:rsid w:val="00FC3C43"/>
    <w:rsid w:val="00FC6133"/>
    <w:rsid w:val="00FC66B0"/>
    <w:rsid w:val="00FD125B"/>
    <w:rsid w:val="00FD27B8"/>
    <w:rsid w:val="00FD3220"/>
    <w:rsid w:val="00FD50E3"/>
    <w:rsid w:val="00FD63D7"/>
    <w:rsid w:val="00FD7232"/>
    <w:rsid w:val="00FE10BB"/>
    <w:rsid w:val="00FE1D24"/>
    <w:rsid w:val="00FE41C7"/>
    <w:rsid w:val="00FE574D"/>
    <w:rsid w:val="00FE5D2B"/>
    <w:rsid w:val="00FE6E85"/>
    <w:rsid w:val="00FF4E8B"/>
    <w:rsid w:val="00FF50B7"/>
    <w:rsid w:val="00FF60E4"/>
    <w:rsid w:val="00FF6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AB84E8"/>
  <w15:docId w15:val="{084FC600-3532-4E56-913A-E883A94A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58B"/>
    <w:pPr>
      <w:spacing w:before="120"/>
      <w:ind w:left="1928"/>
    </w:pPr>
  </w:style>
  <w:style w:type="paragraph" w:styleId="Heading1">
    <w:name w:val="heading 1"/>
    <w:basedOn w:val="Normal"/>
    <w:next w:val="Normal"/>
    <w:qFormat/>
    <w:rsid w:val="001E4EE9"/>
    <w:pPr>
      <w:keepNext/>
      <w:pageBreakBefore/>
      <w:pBdr>
        <w:bottom w:val="single" w:sz="4" w:space="6" w:color="auto"/>
      </w:pBdr>
      <w:spacing w:before="1200" w:after="480"/>
      <w:ind w:left="0"/>
      <w:outlineLvl w:val="0"/>
    </w:pPr>
    <w:rPr>
      <w:sz w:val="56"/>
    </w:rPr>
  </w:style>
  <w:style w:type="paragraph" w:styleId="Heading2">
    <w:name w:val="heading 2"/>
    <w:basedOn w:val="Normal"/>
    <w:next w:val="Normal"/>
    <w:qFormat/>
    <w:rsid w:val="00D73CC1"/>
    <w:pPr>
      <w:keepNext/>
      <w:spacing w:before="420" w:after="120"/>
      <w:outlineLvl w:val="1"/>
    </w:pPr>
    <w:rPr>
      <w:rFonts w:cs="Arial"/>
      <w:b/>
      <w:bCs/>
      <w:iCs/>
      <w:sz w:val="28"/>
      <w:szCs w:val="28"/>
    </w:rPr>
  </w:style>
  <w:style w:type="paragraph" w:styleId="Heading3">
    <w:name w:val="heading 3"/>
    <w:basedOn w:val="Heading2"/>
    <w:next w:val="Normal"/>
    <w:qFormat/>
    <w:rsid w:val="00D73CC1"/>
    <w:pPr>
      <w:outlineLvl w:val="2"/>
    </w:pPr>
    <w:rPr>
      <w:bCs w:val="0"/>
      <w:sz w:val="22"/>
      <w:szCs w:val="26"/>
    </w:rPr>
  </w:style>
  <w:style w:type="paragraph" w:styleId="Heading4">
    <w:name w:val="heading 4"/>
    <w:basedOn w:val="Heading3"/>
    <w:next w:val="Normal"/>
    <w:qFormat/>
    <w:pPr>
      <w:outlineLvl w:val="3"/>
    </w:pPr>
    <w:rPr>
      <w:bCs/>
      <w:szCs w:val="28"/>
    </w:rPr>
  </w:style>
  <w:style w:type="paragraph" w:styleId="Heading5">
    <w:name w:val="heading 5"/>
    <w:basedOn w:val="Heading4"/>
    <w:next w:val="Normal"/>
    <w:qFormat/>
    <w:pPr>
      <w:outlineLvl w:val="4"/>
    </w:pPr>
    <w:rPr>
      <w:bCs w:val="0"/>
      <w:iCs w:val="0"/>
      <w:szCs w:val="26"/>
    </w:rPr>
  </w:style>
  <w:style w:type="paragraph" w:styleId="Heading6">
    <w:name w:val="heading 6"/>
    <w:basedOn w:val="Heading5"/>
    <w:next w:val="Normal"/>
    <w:qFormat/>
    <w:pPr>
      <w:outlineLvl w:val="5"/>
    </w:pPr>
    <w:rPr>
      <w:bCs/>
      <w:szCs w:val="22"/>
    </w:r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rPr>
      <w:iCs/>
    </w:r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1D187C"/>
    <w:pPr>
      <w:pBdr>
        <w:top w:val="single" w:sz="4" w:space="6" w:color="auto"/>
      </w:pBdr>
    </w:pPr>
    <w:rPr>
      <w:sz w:val="20"/>
      <w:szCs w:val="20"/>
    </w:rPr>
  </w:style>
  <w:style w:type="character" w:styleId="FootnoteReference">
    <w:name w:val="footnote reference"/>
    <w:basedOn w:val="DefaultParagraphFont"/>
    <w:uiPriority w:val="99"/>
    <w:semiHidden/>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link w:val="HeaderChar"/>
    <w:uiPriority w:val="99"/>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semiHidden/>
    <w:pPr>
      <w:ind w:left="0"/>
    </w:pPr>
  </w:style>
  <w:style w:type="paragraph" w:customStyle="1" w:styleId="WebAddress">
    <w:name w:val="Web Address"/>
    <w:basedOn w:val="Address"/>
    <w:rsid w:val="00B928E4"/>
    <w:rPr>
      <w:b/>
    </w:rPr>
  </w:style>
  <w:style w:type="paragraph" w:customStyle="1" w:styleId="Heading1Numbered">
    <w:name w:val="Heading 1 Numbered"/>
    <w:basedOn w:val="Heading1"/>
    <w:next w:val="Normal"/>
    <w:rsid w:val="005A5D21"/>
    <w:pPr>
      <w:numPr>
        <w:numId w:val="1"/>
      </w:numPr>
    </w:pPr>
  </w:style>
  <w:style w:type="paragraph" w:customStyle="1" w:styleId="Heading2Numbered">
    <w:name w:val="Heading 2 Numbered"/>
    <w:basedOn w:val="Heading2"/>
    <w:next w:val="Normal"/>
    <w:rsid w:val="00D73CC1"/>
    <w:pPr>
      <w:numPr>
        <w:ilvl w:val="1"/>
        <w:numId w:val="1"/>
      </w:numPr>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rsid w:val="004563B9"/>
    <w:pPr>
      <w:numPr>
        <w:ilvl w:val="2"/>
        <w:numId w:val="1"/>
      </w:numPr>
      <w:tabs>
        <w:tab w:val="left" w:pos="851"/>
      </w:tabs>
    </w:pPr>
  </w:style>
  <w:style w:type="paragraph" w:styleId="TOC1">
    <w:name w:val="toc 1"/>
    <w:basedOn w:val="Normal"/>
    <w:next w:val="Normal"/>
    <w:uiPriority w:val="39"/>
    <w:rsid w:val="00996262"/>
    <w:pPr>
      <w:spacing w:after="120"/>
    </w:pPr>
  </w:style>
  <w:style w:type="paragraph" w:styleId="TOC2">
    <w:name w:val="toc 2"/>
    <w:basedOn w:val="TOC1"/>
    <w:next w:val="Normal"/>
    <w:uiPriority w:val="39"/>
    <w:rsid w:val="00DD4B6B"/>
  </w:style>
  <w:style w:type="paragraph" w:styleId="TOC3">
    <w:name w:val="toc 3"/>
    <w:basedOn w:val="Normal"/>
    <w:next w:val="Normal"/>
    <w:semiHidden/>
    <w:pPr>
      <w:ind w:left="0"/>
    </w:pPr>
  </w:style>
  <w:style w:type="paragraph" w:styleId="TOC5">
    <w:name w:val="toc 5"/>
    <w:basedOn w:val="Normal"/>
    <w:next w:val="Normal"/>
    <w:semiHidden/>
    <w:pPr>
      <w:ind w:left="0"/>
    </w:pPr>
  </w:style>
  <w:style w:type="paragraph" w:styleId="TOC6">
    <w:name w:val="toc 6"/>
    <w:basedOn w:val="Normal"/>
    <w:next w:val="Normal"/>
    <w:semiHidden/>
    <w:pPr>
      <w:ind w:left="0"/>
    </w:pPr>
  </w:style>
  <w:style w:type="paragraph" w:styleId="TOC7">
    <w:name w:val="toc 7"/>
    <w:basedOn w:val="Normal"/>
    <w:next w:val="Normal"/>
    <w:semiHidden/>
    <w:pPr>
      <w:ind w:left="0"/>
    </w:pPr>
  </w:style>
  <w:style w:type="paragraph" w:styleId="TOC8">
    <w:name w:val="toc 8"/>
    <w:basedOn w:val="Normal"/>
    <w:next w:val="Normal"/>
    <w:semiHidden/>
    <w:pPr>
      <w:ind w:left="0"/>
    </w:pPr>
  </w:style>
  <w:style w:type="paragraph" w:styleId="TOC9">
    <w:name w:val="toc 9"/>
    <w:basedOn w:val="Normal"/>
    <w:next w:val="Normal"/>
    <w:semiHidden/>
    <w:pPr>
      <w:tabs>
        <w:tab w:val="left" w:pos="1418"/>
        <w:tab w:val="right" w:leader="dot" w:pos="10206"/>
      </w:tabs>
      <w:ind w:left="1418" w:hanging="1418"/>
    </w:p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left" w:pos="851"/>
      </w:tabs>
    </w:pPr>
  </w:style>
  <w:style w:type="paragraph" w:styleId="BodyText">
    <w:name w:val="Body Text"/>
    <w:basedOn w:val="Normal"/>
    <w:rsid w:val="005C0743"/>
    <w:pPr>
      <w:spacing w:before="0"/>
    </w:pPr>
  </w:style>
  <w:style w:type="paragraph" w:customStyle="1" w:styleId="Heading5Numbered">
    <w:name w:val="Heading 5 Numbered"/>
    <w:basedOn w:val="Heading5"/>
    <w:next w:val="Normal"/>
    <w:rsid w:val="005C0743"/>
    <w:pPr>
      <w:numPr>
        <w:ilvl w:val="4"/>
        <w:numId w:val="1"/>
      </w:numPr>
      <w:tabs>
        <w:tab w:val="left" w:pos="1134"/>
      </w:tabs>
    </w:pPr>
  </w:style>
  <w:style w:type="paragraph" w:customStyle="1" w:styleId="Heading6Numbered">
    <w:name w:val="Heading 6 Numbered"/>
    <w:basedOn w:val="Heading6"/>
    <w:next w:val="Normal"/>
    <w:rsid w:val="005C0743"/>
    <w:pPr>
      <w:numPr>
        <w:ilvl w:val="5"/>
        <w:numId w:val="1"/>
      </w:numPr>
      <w:tabs>
        <w:tab w:val="left" w:pos="1134"/>
      </w:tabs>
    </w:pPr>
  </w:style>
  <w:style w:type="paragraph" w:customStyle="1" w:styleId="Heading7Numbered">
    <w:name w:val="Heading 7 Numbered"/>
    <w:basedOn w:val="Heading7"/>
    <w:next w:val="Normal"/>
    <w:rsid w:val="005C0743"/>
    <w:pPr>
      <w:numPr>
        <w:ilvl w:val="6"/>
        <w:numId w:val="1"/>
      </w:numPr>
      <w:tabs>
        <w:tab w:val="left" w:pos="1418"/>
      </w:tabs>
    </w:pPr>
  </w:style>
  <w:style w:type="paragraph" w:customStyle="1" w:styleId="Heading8Numbered">
    <w:name w:val="Heading 8 Numbered"/>
    <w:basedOn w:val="Heading8"/>
    <w:next w:val="Normal"/>
    <w:rsid w:val="005C0743"/>
    <w:pPr>
      <w:numPr>
        <w:ilvl w:val="7"/>
        <w:numId w:val="1"/>
      </w:numPr>
      <w:tabs>
        <w:tab w:val="left" w:pos="1701"/>
      </w:tabs>
    </w:pPr>
  </w:style>
  <w:style w:type="paragraph" w:customStyle="1" w:styleId="Heading9Numbered">
    <w:name w:val="Heading 9 Numbered"/>
    <w:basedOn w:val="Heading9"/>
    <w:next w:val="Normal"/>
    <w:rsid w:val="005C0743"/>
    <w:pPr>
      <w:numPr>
        <w:ilvl w:val="8"/>
        <w:numId w:val="1"/>
      </w:numPr>
      <w:tabs>
        <w:tab w:val="left" w:pos="1985"/>
      </w:tabs>
    </w:pPr>
  </w:style>
  <w:style w:type="paragraph" w:styleId="TOCHeading">
    <w:name w:val="TOC Heading"/>
    <w:basedOn w:val="Heading1"/>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rsid w:val="00B52CB1"/>
    <w:pPr>
      <w:numPr>
        <w:numId w:val="3"/>
      </w:numPr>
      <w:tabs>
        <w:tab w:val="left" w:pos="1134"/>
      </w:tabs>
      <w:spacing w:after="120"/>
    </w:pPr>
  </w:style>
  <w:style w:type="paragraph" w:styleId="BalloonText">
    <w:name w:val="Balloon Text"/>
    <w:basedOn w:val="Normal"/>
    <w:link w:val="BalloonTextChar"/>
    <w:uiPriority w:val="99"/>
    <w:rsid w:val="00EF4A0F"/>
    <w:pPr>
      <w:spacing w:before="0"/>
    </w:pPr>
    <w:rPr>
      <w:rFonts w:ascii="Tahoma" w:hAnsi="Tahoma" w:cs="Tahoma"/>
      <w:sz w:val="16"/>
      <w:szCs w:val="16"/>
    </w:rPr>
  </w:style>
  <w:style w:type="paragraph" w:styleId="TableofFigures">
    <w:name w:val="table of figures"/>
    <w:basedOn w:val="Normal"/>
    <w:next w:val="Normal"/>
    <w:semiHidden/>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2"/>
      </w:numPr>
    </w:pPr>
  </w:style>
  <w:style w:type="paragraph" w:customStyle="1" w:styleId="Heading2Appendix">
    <w:name w:val="Heading 2 Appendix"/>
    <w:basedOn w:val="Heading2Numbered"/>
    <w:next w:val="Normal"/>
    <w:rsid w:val="004563B9"/>
    <w:pPr>
      <w:numPr>
        <w:numId w:val="2"/>
      </w:numPr>
      <w:ind w:left="2779"/>
    </w:pPr>
  </w:style>
  <w:style w:type="paragraph" w:customStyle="1" w:styleId="Heading3Appendix">
    <w:name w:val="Heading 3 Appendix"/>
    <w:basedOn w:val="Heading3Numbered"/>
    <w:next w:val="Normal"/>
    <w:rsid w:val="004563B9"/>
    <w:pPr>
      <w:numPr>
        <w:numId w:val="2"/>
      </w:numPr>
      <w:tabs>
        <w:tab w:val="clear" w:pos="1080"/>
      </w:tabs>
      <w:ind w:left="2779"/>
    </w:pPr>
  </w:style>
  <w:style w:type="paragraph" w:customStyle="1" w:styleId="Heading4Appendix">
    <w:name w:val="Heading 4 Appendix"/>
    <w:basedOn w:val="Heading4Numbered"/>
    <w:next w:val="Normal"/>
    <w:rsid w:val="004563B9"/>
    <w:pPr>
      <w:numPr>
        <w:numId w:val="2"/>
      </w:numPr>
      <w:tabs>
        <w:tab w:val="clear" w:pos="2291"/>
      </w:tabs>
      <w:ind w:left="2779" w:hanging="851"/>
    </w:pPr>
  </w:style>
  <w:style w:type="paragraph" w:customStyle="1" w:styleId="Heading5Appendix">
    <w:name w:val="Heading 5 Appendix"/>
    <w:basedOn w:val="Heading5Numbered"/>
    <w:next w:val="Normal"/>
    <w:rsid w:val="005C0743"/>
    <w:pPr>
      <w:numPr>
        <w:numId w:val="2"/>
      </w:numPr>
      <w:tabs>
        <w:tab w:val="clear" w:pos="2651"/>
      </w:tabs>
      <w:ind w:left="3062" w:hanging="1134"/>
    </w:pPr>
  </w:style>
  <w:style w:type="paragraph" w:customStyle="1" w:styleId="Heading6Appendix">
    <w:name w:val="Heading 6 Appendix"/>
    <w:basedOn w:val="Heading6Numbered"/>
    <w:next w:val="Normal"/>
    <w:rsid w:val="005C0743"/>
    <w:pPr>
      <w:numPr>
        <w:numId w:val="2"/>
      </w:numPr>
      <w:tabs>
        <w:tab w:val="clear" w:pos="3011"/>
      </w:tabs>
      <w:ind w:left="3062" w:hanging="1134"/>
    </w:pPr>
  </w:style>
  <w:style w:type="paragraph" w:customStyle="1" w:styleId="Heading7Appendix">
    <w:name w:val="Heading 7 Appendix"/>
    <w:basedOn w:val="Heading7Numbered"/>
    <w:next w:val="Normal"/>
    <w:rsid w:val="005C0743"/>
    <w:pPr>
      <w:numPr>
        <w:numId w:val="2"/>
      </w:numPr>
      <w:tabs>
        <w:tab w:val="clear" w:pos="3371"/>
      </w:tabs>
      <w:ind w:left="3346" w:hanging="1418"/>
    </w:pPr>
  </w:style>
  <w:style w:type="paragraph" w:customStyle="1" w:styleId="Heading8Appendix">
    <w:name w:val="Heading 8 Appendix"/>
    <w:basedOn w:val="Heading8Numbered"/>
    <w:next w:val="Normal"/>
    <w:rsid w:val="005C0743"/>
    <w:pPr>
      <w:numPr>
        <w:numId w:val="2"/>
      </w:numPr>
      <w:tabs>
        <w:tab w:val="clear" w:pos="3731"/>
      </w:tabs>
      <w:ind w:left="3629" w:hanging="1701"/>
    </w:pPr>
  </w:style>
  <w:style w:type="paragraph" w:customStyle="1" w:styleId="Heading9Appendix">
    <w:name w:val="Heading 9 Appendix"/>
    <w:basedOn w:val="Heading9Numbered"/>
    <w:next w:val="Normal"/>
    <w:rsid w:val="005C0743"/>
    <w:pPr>
      <w:numPr>
        <w:numId w:val="2"/>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style>
  <w:style w:type="paragraph" w:customStyle="1" w:styleId="MissionStatement">
    <w:name w:val="Mission Statement"/>
    <w:basedOn w:val="Normal"/>
    <w:rsid w:val="00401173"/>
    <w:pPr>
      <w:ind w:left="0"/>
    </w:pPr>
    <w:rPr>
      <w:sz w:val="40"/>
    </w:rPr>
  </w:style>
  <w:style w:type="table" w:styleId="TableGrid">
    <w:name w:val="Table Grid"/>
    <w:basedOn w:val="TableNormal"/>
    <w:uiPriority w:val="39"/>
    <w:rsid w:val="00542840"/>
    <w:pPr>
      <w:spacing w:before="120"/>
      <w:ind w:left="851"/>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Bold">
    <w:name w:val="Header Bold"/>
    <w:basedOn w:val="Header"/>
    <w:rsid w:val="00F51926"/>
    <w:rPr>
      <w:b/>
    </w:rPr>
  </w:style>
  <w:style w:type="character" w:customStyle="1" w:styleId="BalloonTextChar">
    <w:name w:val="Balloon Text Char"/>
    <w:basedOn w:val="DefaultParagraphFont"/>
    <w:link w:val="BalloonText"/>
    <w:uiPriority w:val="99"/>
    <w:rsid w:val="00EF4A0F"/>
    <w:rPr>
      <w:rFonts w:ascii="Tahoma" w:hAnsi="Tahoma" w:cs="Tahoma"/>
      <w:sz w:val="16"/>
      <w:szCs w:val="16"/>
      <w:lang w:eastAsia="en-US"/>
    </w:rPr>
  </w:style>
  <w:style w:type="paragraph" w:styleId="ListParagraph">
    <w:name w:val="List Paragraph"/>
    <w:aliases w:val="Dot pt,No Spacing1,List Paragraph Char Char Char,Indicator Text,List Paragraph1,Colorful List - Accent 11,Numbered Para 1,Bullet 1,F5 List Paragraph,Bullet Points,MAIN CONTENT,Normal numbered,List Paragraph11,OBC Bullet,List Paragraph2"/>
    <w:basedOn w:val="Normal"/>
    <w:link w:val="ListParagraphChar"/>
    <w:uiPriority w:val="34"/>
    <w:qFormat/>
    <w:rsid w:val="00DB249F"/>
    <w:pPr>
      <w:spacing w:before="0" w:after="200" w:line="276" w:lineRule="auto"/>
      <w:ind w:left="720"/>
      <w:contextualSpacing/>
    </w:pPr>
    <w:rPr>
      <w:rFonts w:ascii="Calibri" w:hAnsi="Calibri"/>
      <w:sz w:val="22"/>
      <w:szCs w:val="22"/>
    </w:rPr>
  </w:style>
  <w:style w:type="character" w:customStyle="1" w:styleId="FootnoteTextChar">
    <w:name w:val="Footnote Text Char"/>
    <w:basedOn w:val="DefaultParagraphFont"/>
    <w:link w:val="FootnoteText"/>
    <w:uiPriority w:val="99"/>
    <w:semiHidden/>
    <w:rsid w:val="00DB249F"/>
    <w:rPr>
      <w:sz w:val="20"/>
      <w:szCs w:val="20"/>
    </w:rPr>
  </w:style>
  <w:style w:type="character" w:styleId="FollowedHyperlink">
    <w:name w:val="FollowedHyperlink"/>
    <w:basedOn w:val="DefaultParagraphFont"/>
    <w:uiPriority w:val="99"/>
    <w:rsid w:val="002F7BD8"/>
    <w:rPr>
      <w:color w:val="800080" w:themeColor="followedHyperlink"/>
      <w:u w:val="single"/>
    </w:rPr>
  </w:style>
  <w:style w:type="character" w:customStyle="1" w:styleId="ListParagraphChar">
    <w:name w:val="List Paragraph Char"/>
    <w:aliases w:val="Dot pt Char,No Spacing1 Char,List Paragraph Char Char Char Char,Indicator Text Char,List Paragraph1 Char,Colorful List - Accent 11 Char,Numbered Para 1 Char,Bullet 1 Char,F5 List Paragraph Char,Bullet Points Char,MAIN CONTENT Char"/>
    <w:basedOn w:val="DefaultParagraphFont"/>
    <w:link w:val="ListParagraph"/>
    <w:uiPriority w:val="34"/>
    <w:qFormat/>
    <w:locked/>
    <w:rsid w:val="00464A3F"/>
    <w:rPr>
      <w:rFonts w:ascii="Calibri" w:hAnsi="Calibri"/>
      <w:sz w:val="22"/>
      <w:szCs w:val="22"/>
    </w:rPr>
  </w:style>
  <w:style w:type="character" w:styleId="Emphasis">
    <w:name w:val="Emphasis"/>
    <w:basedOn w:val="DefaultParagraphFont"/>
    <w:qFormat/>
    <w:rsid w:val="00570B0C"/>
    <w:rPr>
      <w:i/>
      <w:iCs/>
    </w:rPr>
  </w:style>
  <w:style w:type="character" w:customStyle="1" w:styleId="HeaderChar">
    <w:name w:val="Header Char"/>
    <w:basedOn w:val="DefaultParagraphFont"/>
    <w:link w:val="Header"/>
    <w:uiPriority w:val="99"/>
    <w:rsid w:val="00F03523"/>
    <w:rPr>
      <w:sz w:val="18"/>
    </w:rPr>
  </w:style>
  <w:style w:type="character" w:customStyle="1" w:styleId="FooterChar">
    <w:name w:val="Footer Char"/>
    <w:basedOn w:val="DefaultParagraphFont"/>
    <w:link w:val="Footer"/>
    <w:uiPriority w:val="99"/>
    <w:rsid w:val="00F03523"/>
  </w:style>
  <w:style w:type="paragraph" w:customStyle="1" w:styleId="Default">
    <w:name w:val="Default"/>
    <w:rsid w:val="00F03523"/>
    <w:pPr>
      <w:autoSpaceDE w:val="0"/>
      <w:autoSpaceDN w:val="0"/>
      <w:adjustRightInd w:val="0"/>
    </w:pPr>
    <w:rPr>
      <w:rFonts w:ascii="Calibri" w:eastAsiaTheme="minorHAnsi" w:hAnsi="Calibri" w:cs="Calibri"/>
      <w:color w:val="000000"/>
      <w:lang w:eastAsia="en-US"/>
    </w:rPr>
  </w:style>
  <w:style w:type="paragraph" w:customStyle="1" w:styleId="Appendixstyle">
    <w:name w:val="Appendix style"/>
    <w:basedOn w:val="Normal"/>
    <w:autoRedefine/>
    <w:rsid w:val="00F03523"/>
    <w:pPr>
      <w:spacing w:before="0" w:line="300" w:lineRule="exact"/>
      <w:ind w:left="0"/>
    </w:pPr>
    <w:rPr>
      <w:rFonts w:asciiTheme="minorHAnsi" w:hAnsiTheme="minorHAnsi"/>
      <w:sz w:val="22"/>
      <w:lang w:eastAsia="en-US"/>
    </w:rPr>
  </w:style>
  <w:style w:type="paragraph" w:customStyle="1" w:styleId="paraa">
    <w:name w:val="para a"/>
    <w:basedOn w:val="Normal"/>
    <w:rsid w:val="00F03523"/>
    <w:pPr>
      <w:spacing w:before="0" w:line="300" w:lineRule="exact"/>
      <w:ind w:left="567"/>
    </w:pPr>
    <w:rPr>
      <w:rFonts w:ascii="Caecilia Roman" w:hAnsi="Caecilia Roman"/>
      <w:sz w:val="22"/>
      <w:szCs w:val="22"/>
      <w:lang w:eastAsia="en-US"/>
    </w:rPr>
  </w:style>
  <w:style w:type="paragraph" w:styleId="NormalWeb">
    <w:name w:val="Normal (Web)"/>
    <w:basedOn w:val="Normal"/>
    <w:uiPriority w:val="99"/>
    <w:semiHidden/>
    <w:unhideWhenUsed/>
    <w:rsid w:val="00AE2A17"/>
    <w:pPr>
      <w:spacing w:before="100" w:beforeAutospacing="1" w:after="100" w:afterAutospacing="1"/>
      <w:ind w:left="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69891">
      <w:bodyDiv w:val="1"/>
      <w:marLeft w:val="0"/>
      <w:marRight w:val="0"/>
      <w:marTop w:val="0"/>
      <w:marBottom w:val="0"/>
      <w:divBdr>
        <w:top w:val="none" w:sz="0" w:space="0" w:color="auto"/>
        <w:left w:val="none" w:sz="0" w:space="0" w:color="auto"/>
        <w:bottom w:val="none" w:sz="0" w:space="0" w:color="auto"/>
        <w:right w:val="none" w:sz="0" w:space="0" w:color="auto"/>
      </w:divBdr>
      <w:divsChild>
        <w:div w:id="209851780">
          <w:marLeft w:val="0"/>
          <w:marRight w:val="0"/>
          <w:marTop w:val="0"/>
          <w:marBottom w:val="0"/>
          <w:divBdr>
            <w:top w:val="none" w:sz="0" w:space="0" w:color="auto"/>
            <w:left w:val="none" w:sz="0" w:space="0" w:color="auto"/>
            <w:bottom w:val="none" w:sz="0" w:space="0" w:color="auto"/>
            <w:right w:val="none" w:sz="0" w:space="0" w:color="auto"/>
          </w:divBdr>
        </w:div>
      </w:divsChild>
    </w:div>
    <w:div w:id="797182697">
      <w:bodyDiv w:val="1"/>
      <w:marLeft w:val="0"/>
      <w:marRight w:val="0"/>
      <w:marTop w:val="0"/>
      <w:marBottom w:val="0"/>
      <w:divBdr>
        <w:top w:val="none" w:sz="0" w:space="0" w:color="auto"/>
        <w:left w:val="none" w:sz="0" w:space="0" w:color="auto"/>
        <w:bottom w:val="none" w:sz="0" w:space="0" w:color="auto"/>
        <w:right w:val="none" w:sz="0" w:space="0" w:color="auto"/>
      </w:divBdr>
    </w:div>
    <w:div w:id="138217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50.jpeg"/><Relationship Id="rId42" Type="http://schemas.openxmlformats.org/officeDocument/2006/relationships/hyperlink" Target="http://www.visitbritain.org/bounce.aspx?PG=http://wales.gov.uk/topics/tourism/?lang=en" TargetMode="External"/><Relationship Id="rId47" Type="http://schemas.openxmlformats.org/officeDocument/2006/relationships/hyperlink" Target="http://www.visitbritain.org/bounce.aspx?PG=/Images/Annual%20Accounts%202012-13_tcm29-38084.pdf" TargetMode="External"/><Relationship Id="rId63" Type="http://schemas.openxmlformats.org/officeDocument/2006/relationships/image" Target="media/image70.gif"/><Relationship Id="rId68" Type="http://schemas.openxmlformats.org/officeDocument/2006/relationships/image" Target="media/image1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jpeg"/><Relationship Id="rId29" Type="http://schemas.openxmlformats.org/officeDocument/2006/relationships/diagramLayout" Target="diagrams/layout2.xml"/><Relationship Id="rId11" Type="http://schemas.openxmlformats.org/officeDocument/2006/relationships/header" Target="header3.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hyperlink" Target="http://www.visitbritain.org/aboutus/ourboard/" TargetMode="External"/><Relationship Id="rId40" Type="http://schemas.openxmlformats.org/officeDocument/2006/relationships/hyperlink" Target="http://www.visitbritain.org/bounce.aspx?PG=http://www.visitengland.org/" TargetMode="External"/><Relationship Id="rId45" Type="http://schemas.openxmlformats.org/officeDocument/2006/relationships/hyperlink" Target="http://www.visitbritain.org/bounce.aspx?PG=/Images/DCMS%20Funding%20Letter_tcm29-28682.pdf" TargetMode="External"/><Relationship Id="rId53" Type="http://schemas.openxmlformats.org/officeDocument/2006/relationships/hyperlink" Target="http://www.visitengland.org/bounce.aspx?PG=/Images/Strategic%20Framework%20main%20document_tcm30-33240.pdf" TargetMode="External"/><Relationship Id="rId58" Type="http://schemas.openxmlformats.org/officeDocument/2006/relationships/image" Target="media/image9.jpeg"/><Relationship Id="rId66" Type="http://schemas.openxmlformats.org/officeDocument/2006/relationships/image" Target="media/image100.jpeg"/><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image" Target="media/image4.gif"/><Relationship Id="rId14" Type="http://schemas.openxmlformats.org/officeDocument/2006/relationships/hyperlink" Target="http://www.gov.uk" TargetMode="External"/><Relationship Id="rId22" Type="http://schemas.openxmlformats.org/officeDocument/2006/relationships/hyperlink" Target="https://www.gov.uk/government/organisations/department-for-culture-media-sport"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yperlink" Target="http://ico.org.uk/ESDWebPages/DoSearch" TargetMode="External"/><Relationship Id="rId43" Type="http://schemas.openxmlformats.org/officeDocument/2006/relationships/hyperlink" Target="http://www.legislation.gov.uk/ukpga/1969/51" TargetMode="External"/><Relationship Id="rId48" Type="http://schemas.openxmlformats.org/officeDocument/2006/relationships/hyperlink" Target="http://www.visitbritain.org/bounce.aspx?PG=/Images/VB%2014-15%20Business%20Plan_tcm29-41436.pdf" TargetMode="External"/><Relationship Id="rId56" Type="http://schemas.openxmlformats.org/officeDocument/2006/relationships/image" Target="media/image7.gif"/><Relationship Id="rId64" Type="http://schemas.openxmlformats.org/officeDocument/2006/relationships/image" Target="media/image80.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visitbritain.org/bounce.aspx?PG=/Images/Britain%20Strategy_tcm29-37329.pdf"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hyperlink" Target="http://www.visitbritain.org/" TargetMode="External"/><Relationship Id="rId38" Type="http://schemas.openxmlformats.org/officeDocument/2006/relationships/footer" Target="footer1.xml"/><Relationship Id="rId46" Type="http://schemas.openxmlformats.org/officeDocument/2006/relationships/hyperlink" Target="http://www.visitbritain.org/bounce.aspx?PG=/Images/Annual%20Accounts%202013-14_tcm29-42119.pdf" TargetMode="External"/><Relationship Id="rId59" Type="http://schemas.openxmlformats.org/officeDocument/2006/relationships/image" Target="media/image10.jpeg"/><Relationship Id="rId67" Type="http://schemas.openxmlformats.org/officeDocument/2006/relationships/image" Target="media/image110.jpeg"/><Relationship Id="rId20" Type="http://schemas.openxmlformats.org/officeDocument/2006/relationships/image" Target="media/image5.jpeg"/><Relationship Id="rId41" Type="http://schemas.openxmlformats.org/officeDocument/2006/relationships/hyperlink" Target="http://www.visitbritain.org/bounce.aspx?PG=http://www.visitscotland.org/" TargetMode="External"/><Relationship Id="rId54" Type="http://schemas.openxmlformats.org/officeDocument/2006/relationships/hyperlink" Target="http://www.visitengland.org/bounce.aspx?PG=/Images/7049_Strategic_Actionplan_LR_singles2_2_tcm30-17918.pdf" TargetMode="External"/><Relationship Id="rId62" Type="http://schemas.openxmlformats.org/officeDocument/2006/relationships/image" Target="media/image60.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http://www.visitbritain.org/aboutus/corporatepublications/" TargetMode="External"/><Relationship Id="rId49" Type="http://schemas.openxmlformats.org/officeDocument/2006/relationships/hyperlink" Target="http://www.visitengland.org/bounce.aspx?PG=/Images/VisitEngland%20Business%20Plan%202014-15_tcm30-41542.pdf" TargetMode="External"/><Relationship Id="rId57"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diagramColors" Target="diagrams/colors2.xml"/><Relationship Id="rId44" Type="http://schemas.openxmlformats.org/officeDocument/2006/relationships/hyperlink" Target="https://www.gov.uk/government/publications/tourism-strategy" TargetMode="External"/><Relationship Id="rId52" Type="http://schemas.openxmlformats.org/officeDocument/2006/relationships/hyperlink" Target="http://visitbritainannualreview2013-2014.org/performance/reaching-new-heights-britains-tourist-performance/" TargetMode="External"/><Relationship Id="rId60" Type="http://schemas.openxmlformats.org/officeDocument/2006/relationships/image" Target="media/image11.jpeg"/><Relationship Id="rId65"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0.jpeg"/><Relationship Id="rId39" Type="http://schemas.openxmlformats.org/officeDocument/2006/relationships/hyperlink" Target="http://www.visitbritain.org/bounce.aspx?PG=http://www.londonandpartners.com/" TargetMode="External"/><Relationship Id="rId34" Type="http://schemas.openxmlformats.org/officeDocument/2006/relationships/hyperlink" Target="http://www.visitengland.org/" TargetMode="External"/><Relationship Id="rId50" Type="http://schemas.openxmlformats.org/officeDocument/2006/relationships/hyperlink" Target="http://www.visitengland.org/bounce.aspx?PG=/Images/8368%201%20Corporate%20Strategy%20doc_AW_LR_v29_tcm30-26815.pdf" TargetMode="External"/><Relationship Id="rId55"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www.visitbritain.org/insightsandstatistics/inboundtourismfacts/" TargetMode="External"/><Relationship Id="rId18" Type="http://schemas.openxmlformats.org/officeDocument/2006/relationships/hyperlink" Target="http://www.visitengland.org/rgf/" TargetMode="External"/><Relationship Id="rId26" Type="http://schemas.openxmlformats.org/officeDocument/2006/relationships/hyperlink" Target="http://www.visitengland.org/bounce.aspx?PG=/Images/Strategic%20Framework%20main%20document_tcm30-33240.pdf" TargetMode="External"/><Relationship Id="rId3" Type="http://schemas.openxmlformats.org/officeDocument/2006/relationships/hyperlink" Target="http://www.parliament.uk/business/committees/committees-a-z/commons-select/welsh-affairs-committee/publications/" TargetMode="External"/><Relationship Id="rId21" Type="http://schemas.openxmlformats.org/officeDocument/2006/relationships/hyperlink" Target="http://www.visitbritain.org/Images/GREAT%20image%20evaluation%202012-13%20exec%20summary_%20FINAL_tcm29-38544.pdf" TargetMode="External"/><Relationship Id="rId34" Type="http://schemas.openxmlformats.org/officeDocument/2006/relationships/hyperlink" Target="http://www.legislation.gov.uk/ukpga/1969/51" TargetMode="External"/><Relationship Id="rId7" Type="http://schemas.openxmlformats.org/officeDocument/2006/relationships/hyperlink" Target="http://mkt.unwto.org/publication/unwto-tourism-highlights-2014-edition" TargetMode="External"/><Relationship Id="rId12" Type="http://schemas.openxmlformats.org/officeDocument/2006/relationships/hyperlink" Target="http://www.ons.gov.uk/ons/rel/ott/overseas-travel-and-tourism---monthly-release/december-2014/stb-monthly-overseas-travel-and-tourism--provisional-results-for-december-2014.html" TargetMode="External"/><Relationship Id="rId17" Type="http://schemas.openxmlformats.org/officeDocument/2006/relationships/hyperlink" Target="https://www.gov.uk/government/collections/local-authority-revenue-expenditure-and-financing" TargetMode="External"/><Relationship Id="rId25" Type="http://schemas.openxmlformats.org/officeDocument/2006/relationships/hyperlink" Target="http://www.visitbritain.org/bounce.aspx?PG=/Images/Britain%20Strategy_tcm29-37329.pdf" TargetMode="External"/><Relationship Id="rId33" Type="http://schemas.openxmlformats.org/officeDocument/2006/relationships/hyperlink" Target="https://www.gov.uk/public-bodies-reform" TargetMode="External"/><Relationship Id="rId2" Type="http://schemas.openxmlformats.org/officeDocument/2006/relationships/hyperlink" Target="http://www.publications.parliament.uk/pa/cm200708/cmselect/cmcumeds/cmcumeds.htm" TargetMode="External"/><Relationship Id="rId16" Type="http://schemas.openxmlformats.org/officeDocument/2006/relationships/hyperlink" Target="http://www.visitengland.org/Images/121911%20GBTS%20-%20Quarterly%20Regional%20Summary%20-%20Q3%202014_FINAL_tcm30-43560.pdf" TargetMode="External"/><Relationship Id="rId20" Type="http://schemas.openxmlformats.org/officeDocument/2006/relationships/hyperlink" Target="https://www.gov.uk/government/publications/tourism-strategy" TargetMode="External"/><Relationship Id="rId29" Type="http://schemas.openxmlformats.org/officeDocument/2006/relationships/hyperlink" Target="http://www.visitengland.org/bounce.aspx?PG=/Images/VisitEngland%20Business%20Plan%202014-15_tcm30-41542.pdf" TargetMode="External"/><Relationship Id="rId1" Type="http://schemas.openxmlformats.org/officeDocument/2006/relationships/hyperlink" Target="https://www.gov.uk/government/publications/triennial-reviews-guidance-and-schedule" TargetMode="External"/><Relationship Id="rId6" Type="http://schemas.openxmlformats.org/officeDocument/2006/relationships/hyperlink" Target="http://www.visitbritain.org/Images/Final%20proof%2015%20Nov_tcm29-39296.pdf" TargetMode="External"/><Relationship Id="rId11" Type="http://schemas.openxmlformats.org/officeDocument/2006/relationships/hyperlink" Target="http://www.ons.gov.uk/ons/rel/ott/travel-trends/2013/rpt-travel-trends--2013.html" TargetMode="External"/><Relationship Id="rId24" Type="http://schemas.openxmlformats.org/officeDocument/2006/relationships/hyperlink" Target="http://www.visitbritain.org/bounce.aspx?PG=/Images/DCMS%20Funding%20Letter_tcm29-28682.pdf" TargetMode="External"/><Relationship Id="rId32" Type="http://schemas.openxmlformats.org/officeDocument/2006/relationships/hyperlink" Target="https://www.gov.uk/government/publications/triennial-reviews-guidance-and-schedule" TargetMode="External"/><Relationship Id="rId5" Type="http://schemas.openxmlformats.org/officeDocument/2006/relationships/hyperlink" Target="http://www.ons.gov.uk/ons/rel/tourism/tourism-employment-summaries/employment-in-tourism-industries--2009-2013/art-touremp.html" TargetMode="External"/><Relationship Id="rId15" Type="http://schemas.openxmlformats.org/officeDocument/2006/relationships/hyperlink" Target="http://www.visitengland.org/bounce.aspx?PG=/Images/GBDVS%20Annual%20Report%202013_Redesigned%20version%20v1%2016%2009%2014_tcm30-42547.pdf" TargetMode="External"/><Relationship Id="rId23" Type="http://schemas.openxmlformats.org/officeDocument/2006/relationships/hyperlink" Target="http://www.legislation.gov.uk/ukpga/1969/51" TargetMode="External"/><Relationship Id="rId28" Type="http://schemas.openxmlformats.org/officeDocument/2006/relationships/hyperlink" Target="http://www.visitbritain.org/bounce.aspx?PG=/Images/VB%2014-15%20Business%20Plan_tcm29-41436.pdf" TargetMode="External"/><Relationship Id="rId10" Type="http://schemas.openxmlformats.org/officeDocument/2006/relationships/hyperlink" Target="http://visitbritainannualreview2013-2014.org/performance/reaching-new-heights-britains-tourist-performance/" TargetMode="External"/><Relationship Id="rId19" Type="http://schemas.openxmlformats.org/officeDocument/2006/relationships/hyperlink" Target="https://www.gov.uk/government/news/pm-makes-speech-on-tourism" TargetMode="External"/><Relationship Id="rId31" Type="http://schemas.openxmlformats.org/officeDocument/2006/relationships/hyperlink" Target="https://www.gov.uk/government/uploads/system/uploads/attachment_data/file/332147/Triennial_Reviews_Guidance.pdf" TargetMode="External"/><Relationship Id="rId4" Type="http://schemas.openxmlformats.org/officeDocument/2006/relationships/hyperlink" Target="http://www.ons.gov.uk/ons/rel/tourism/tourism-satellite-account/estimates-of-the-economic-importance-of-tourism--2008-2013/index.html" TargetMode="External"/><Relationship Id="rId9" Type="http://schemas.openxmlformats.org/officeDocument/2006/relationships/hyperlink" Target="http://www.visitbritain.org/bounce.aspx?PG=/Images/Foresight%20133%20-%20How%20the%20world%20views%20Britain%20NBI%202014_tcm29-43214.pdf" TargetMode="External"/><Relationship Id="rId14" Type="http://schemas.openxmlformats.org/officeDocument/2006/relationships/hyperlink" Target="http://www.visitengland.org/bounce.aspx?PG=/Images/GB%20Tourist%202013_240914_tcm30-42628.pdf" TargetMode="External"/><Relationship Id="rId22" Type="http://schemas.openxmlformats.org/officeDocument/2006/relationships/hyperlink" Target="http://www.visitengland.org/media/pressreleases/2015/shaun_the_sheep_campaign.aspx" TargetMode="External"/><Relationship Id="rId27" Type="http://schemas.openxmlformats.org/officeDocument/2006/relationships/hyperlink" Target="http://www.visitbritain.org/bounce.aspx?PG=/Images/Annual%20Accounts%202013-14_tcm29-42119.pdf" TargetMode="External"/><Relationship Id="rId30" Type="http://schemas.openxmlformats.org/officeDocument/2006/relationships/hyperlink" Target="https://www.gov.uk/public-bodies-reform" TargetMode="External"/><Relationship Id="rId35" Type="http://schemas.openxmlformats.org/officeDocument/2006/relationships/hyperlink" Target="http://www.oecd-ilibrary.org/industry-and-services/oecd-tourism-trends-and-policies-2014_tour-2014-en" TargetMode="External"/><Relationship Id="rId8" Type="http://schemas.openxmlformats.org/officeDocument/2006/relationships/hyperlink" Target="http://www.weforum.org/issues/travel-and-tourism-competitiven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CMS\Standard%20DCMS\Publication.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CE56B7-2491-4534-8698-FCFFAB7C442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3D9822B-A979-48C8-AFBD-ECD16CBFC1D8}">
      <dgm:prSet phldrT="[Text]"/>
      <dgm:spPr/>
      <dgm:t>
        <a:bodyPr/>
        <a:lstStyle/>
        <a:p>
          <a:r>
            <a:rPr lang="en-GB"/>
            <a:t>Chief Executive</a:t>
          </a:r>
        </a:p>
      </dgm:t>
    </dgm:pt>
    <dgm:pt modelId="{5F028FA5-A335-4FFF-AB03-4C5ED86B19F5}" type="parTrans" cxnId="{2B9FD0B5-AF2F-44DE-A9B0-1A3F57D3943A}">
      <dgm:prSet/>
      <dgm:spPr/>
      <dgm:t>
        <a:bodyPr/>
        <a:lstStyle/>
        <a:p>
          <a:endParaRPr lang="en-GB"/>
        </a:p>
      </dgm:t>
    </dgm:pt>
    <dgm:pt modelId="{4A5F76EB-A52E-4B9D-BE98-4F87E78DAE92}" type="sibTrans" cxnId="{2B9FD0B5-AF2F-44DE-A9B0-1A3F57D3943A}">
      <dgm:prSet/>
      <dgm:spPr/>
      <dgm:t>
        <a:bodyPr/>
        <a:lstStyle/>
        <a:p>
          <a:endParaRPr lang="en-GB"/>
        </a:p>
      </dgm:t>
    </dgm:pt>
    <dgm:pt modelId="{D429439A-EF12-45D5-B76C-2AAD320E0784}">
      <dgm:prSet phldrT="[Text]"/>
      <dgm:spPr/>
      <dgm:t>
        <a:bodyPr/>
        <a:lstStyle/>
        <a:p>
          <a:r>
            <a:rPr lang="en-GB"/>
            <a:t>Director of Marketing</a:t>
          </a:r>
        </a:p>
      </dgm:t>
    </dgm:pt>
    <dgm:pt modelId="{7EC1A254-67C5-45E4-8B44-66EB7ABB744B}" type="parTrans" cxnId="{4B0CA34A-E8BE-4B57-83FE-FD9097051C9A}">
      <dgm:prSet/>
      <dgm:spPr/>
      <dgm:t>
        <a:bodyPr/>
        <a:lstStyle/>
        <a:p>
          <a:endParaRPr lang="en-GB"/>
        </a:p>
      </dgm:t>
    </dgm:pt>
    <dgm:pt modelId="{F2111145-AB66-4152-9485-1D98DC7A7BD3}" type="sibTrans" cxnId="{4B0CA34A-E8BE-4B57-83FE-FD9097051C9A}">
      <dgm:prSet/>
      <dgm:spPr/>
      <dgm:t>
        <a:bodyPr/>
        <a:lstStyle/>
        <a:p>
          <a:endParaRPr lang="en-GB"/>
        </a:p>
      </dgm:t>
    </dgm:pt>
    <dgm:pt modelId="{C5733788-B17D-40AC-9BF7-C20E240B39F3}">
      <dgm:prSet phldrT="[Text]"/>
      <dgm:spPr/>
      <dgm:t>
        <a:bodyPr/>
        <a:lstStyle/>
        <a:p>
          <a:r>
            <a:rPr lang="en-GB"/>
            <a:t>Director of Strategy and Communications</a:t>
          </a:r>
        </a:p>
      </dgm:t>
    </dgm:pt>
    <dgm:pt modelId="{D3AE6E79-4C03-4730-8596-6FFF8B741F0A}" type="parTrans" cxnId="{201D7A9E-86D2-40F6-B193-C055AA3806A3}">
      <dgm:prSet/>
      <dgm:spPr/>
      <dgm:t>
        <a:bodyPr/>
        <a:lstStyle/>
        <a:p>
          <a:endParaRPr lang="en-GB"/>
        </a:p>
      </dgm:t>
    </dgm:pt>
    <dgm:pt modelId="{DD73AB08-39B1-451C-91F9-6AF15D571C46}" type="sibTrans" cxnId="{201D7A9E-86D2-40F6-B193-C055AA3806A3}">
      <dgm:prSet/>
      <dgm:spPr/>
      <dgm:t>
        <a:bodyPr/>
        <a:lstStyle/>
        <a:p>
          <a:endParaRPr lang="en-GB"/>
        </a:p>
      </dgm:t>
    </dgm:pt>
    <dgm:pt modelId="{94F00BE5-5D1F-4E14-B5DD-86F6DA3904B0}">
      <dgm:prSet phldrT="[Text]"/>
      <dgm:spPr/>
      <dgm:t>
        <a:bodyPr/>
        <a:lstStyle/>
        <a:p>
          <a:r>
            <a:rPr lang="en-GB"/>
            <a:t>Director of Overseas Network</a:t>
          </a:r>
        </a:p>
      </dgm:t>
    </dgm:pt>
    <dgm:pt modelId="{45AFCA88-E898-4C8E-81B6-F23B6450EF34}" type="parTrans" cxnId="{6E3D364B-5944-484E-9DC0-E32FAEEF70EF}">
      <dgm:prSet/>
      <dgm:spPr/>
      <dgm:t>
        <a:bodyPr/>
        <a:lstStyle/>
        <a:p>
          <a:endParaRPr lang="en-GB"/>
        </a:p>
      </dgm:t>
    </dgm:pt>
    <dgm:pt modelId="{CB96D2F3-9231-444F-91D8-F0E8B374D6C4}" type="sibTrans" cxnId="{6E3D364B-5944-484E-9DC0-E32FAEEF70EF}">
      <dgm:prSet/>
      <dgm:spPr/>
      <dgm:t>
        <a:bodyPr/>
        <a:lstStyle/>
        <a:p>
          <a:endParaRPr lang="en-GB"/>
        </a:p>
      </dgm:t>
    </dgm:pt>
    <dgm:pt modelId="{A974E2F0-2C2D-4FB3-B86C-486C512843E1}">
      <dgm:prSet phldrT="[Text]"/>
      <dgm:spPr/>
      <dgm:t>
        <a:bodyPr/>
        <a:lstStyle/>
        <a:p>
          <a:r>
            <a:rPr lang="en-GB"/>
            <a:t>Director of Business Services</a:t>
          </a:r>
        </a:p>
      </dgm:t>
    </dgm:pt>
    <dgm:pt modelId="{DCB76E4A-D0FC-409C-9718-A418761D08E3}" type="parTrans" cxnId="{BA443B95-5B23-45F4-8B95-09C6C4009EBA}">
      <dgm:prSet/>
      <dgm:spPr/>
      <dgm:t>
        <a:bodyPr/>
        <a:lstStyle/>
        <a:p>
          <a:endParaRPr lang="en-GB"/>
        </a:p>
      </dgm:t>
    </dgm:pt>
    <dgm:pt modelId="{448FA519-C703-4580-82CE-8FEF36BEAAFB}" type="sibTrans" cxnId="{BA443B95-5B23-45F4-8B95-09C6C4009EBA}">
      <dgm:prSet/>
      <dgm:spPr/>
      <dgm:t>
        <a:bodyPr/>
        <a:lstStyle/>
        <a:p>
          <a:endParaRPr lang="en-GB"/>
        </a:p>
      </dgm:t>
    </dgm:pt>
    <dgm:pt modelId="{675858B9-FAB3-4CE4-8277-6FDDE9225857}" type="pres">
      <dgm:prSet presAssocID="{99CE56B7-2491-4534-8698-FCFFAB7C4425}" presName="hierChild1" presStyleCnt="0">
        <dgm:presLayoutVars>
          <dgm:orgChart val="1"/>
          <dgm:chPref val="1"/>
          <dgm:dir/>
          <dgm:animOne val="branch"/>
          <dgm:animLvl val="lvl"/>
          <dgm:resizeHandles/>
        </dgm:presLayoutVars>
      </dgm:prSet>
      <dgm:spPr/>
      <dgm:t>
        <a:bodyPr/>
        <a:lstStyle/>
        <a:p>
          <a:endParaRPr lang="en-GB"/>
        </a:p>
      </dgm:t>
    </dgm:pt>
    <dgm:pt modelId="{BC4045BD-8BB6-436C-8A58-8619E60FE303}" type="pres">
      <dgm:prSet presAssocID="{73D9822B-A979-48C8-AFBD-ECD16CBFC1D8}" presName="hierRoot1" presStyleCnt="0">
        <dgm:presLayoutVars>
          <dgm:hierBranch val="init"/>
        </dgm:presLayoutVars>
      </dgm:prSet>
      <dgm:spPr/>
    </dgm:pt>
    <dgm:pt modelId="{15600B11-410F-479C-85BC-78D7CD7FDDCE}" type="pres">
      <dgm:prSet presAssocID="{73D9822B-A979-48C8-AFBD-ECD16CBFC1D8}" presName="rootComposite1" presStyleCnt="0"/>
      <dgm:spPr/>
    </dgm:pt>
    <dgm:pt modelId="{148268B0-0AE3-479A-BC5E-41E094C9D30D}" type="pres">
      <dgm:prSet presAssocID="{73D9822B-A979-48C8-AFBD-ECD16CBFC1D8}" presName="rootText1" presStyleLbl="node0" presStyleIdx="0" presStyleCnt="1">
        <dgm:presLayoutVars>
          <dgm:chPref val="3"/>
        </dgm:presLayoutVars>
      </dgm:prSet>
      <dgm:spPr/>
      <dgm:t>
        <a:bodyPr/>
        <a:lstStyle/>
        <a:p>
          <a:endParaRPr lang="en-GB"/>
        </a:p>
      </dgm:t>
    </dgm:pt>
    <dgm:pt modelId="{58B61EF8-A3B0-4172-981B-0EF10558D861}" type="pres">
      <dgm:prSet presAssocID="{73D9822B-A979-48C8-AFBD-ECD16CBFC1D8}" presName="rootConnector1" presStyleLbl="node1" presStyleIdx="0" presStyleCnt="0"/>
      <dgm:spPr/>
      <dgm:t>
        <a:bodyPr/>
        <a:lstStyle/>
        <a:p>
          <a:endParaRPr lang="en-GB"/>
        </a:p>
      </dgm:t>
    </dgm:pt>
    <dgm:pt modelId="{0E20389F-00F9-4E98-A82B-9D9F71301468}" type="pres">
      <dgm:prSet presAssocID="{73D9822B-A979-48C8-AFBD-ECD16CBFC1D8}" presName="hierChild2" presStyleCnt="0"/>
      <dgm:spPr/>
    </dgm:pt>
    <dgm:pt modelId="{FDCD5DD9-DAFC-4FBD-AB11-496B4B923B0D}" type="pres">
      <dgm:prSet presAssocID="{7EC1A254-67C5-45E4-8B44-66EB7ABB744B}" presName="Name37" presStyleLbl="parChTrans1D2" presStyleIdx="0" presStyleCnt="4"/>
      <dgm:spPr/>
      <dgm:t>
        <a:bodyPr/>
        <a:lstStyle/>
        <a:p>
          <a:endParaRPr lang="en-GB"/>
        </a:p>
      </dgm:t>
    </dgm:pt>
    <dgm:pt modelId="{E2178DBC-DCD8-48D3-A9A3-76235DB88180}" type="pres">
      <dgm:prSet presAssocID="{D429439A-EF12-45D5-B76C-2AAD320E0784}" presName="hierRoot2" presStyleCnt="0">
        <dgm:presLayoutVars>
          <dgm:hierBranch val="init"/>
        </dgm:presLayoutVars>
      </dgm:prSet>
      <dgm:spPr/>
    </dgm:pt>
    <dgm:pt modelId="{779BBEA0-E6B0-4C80-9E31-816AA942FC8B}" type="pres">
      <dgm:prSet presAssocID="{D429439A-EF12-45D5-B76C-2AAD320E0784}" presName="rootComposite" presStyleCnt="0"/>
      <dgm:spPr/>
    </dgm:pt>
    <dgm:pt modelId="{D35C2C65-6B87-4174-A305-9957090082F9}" type="pres">
      <dgm:prSet presAssocID="{D429439A-EF12-45D5-B76C-2AAD320E0784}" presName="rootText" presStyleLbl="node2" presStyleIdx="0" presStyleCnt="4">
        <dgm:presLayoutVars>
          <dgm:chPref val="3"/>
        </dgm:presLayoutVars>
      </dgm:prSet>
      <dgm:spPr/>
      <dgm:t>
        <a:bodyPr/>
        <a:lstStyle/>
        <a:p>
          <a:endParaRPr lang="en-GB"/>
        </a:p>
      </dgm:t>
    </dgm:pt>
    <dgm:pt modelId="{FB15A665-D274-4D3D-A24A-708F58DE8C2E}" type="pres">
      <dgm:prSet presAssocID="{D429439A-EF12-45D5-B76C-2AAD320E0784}" presName="rootConnector" presStyleLbl="node2" presStyleIdx="0" presStyleCnt="4"/>
      <dgm:spPr/>
      <dgm:t>
        <a:bodyPr/>
        <a:lstStyle/>
        <a:p>
          <a:endParaRPr lang="en-GB"/>
        </a:p>
      </dgm:t>
    </dgm:pt>
    <dgm:pt modelId="{5E1A5592-6C7F-4582-902F-8B31D93B425A}" type="pres">
      <dgm:prSet presAssocID="{D429439A-EF12-45D5-B76C-2AAD320E0784}" presName="hierChild4" presStyleCnt="0"/>
      <dgm:spPr/>
    </dgm:pt>
    <dgm:pt modelId="{DDE96BE4-A175-4DCB-B76B-8F03131AADE4}" type="pres">
      <dgm:prSet presAssocID="{D429439A-EF12-45D5-B76C-2AAD320E0784}" presName="hierChild5" presStyleCnt="0"/>
      <dgm:spPr/>
    </dgm:pt>
    <dgm:pt modelId="{57DDB3D7-A1B4-4841-9102-3A28FA0F3EE1}" type="pres">
      <dgm:prSet presAssocID="{D3AE6E79-4C03-4730-8596-6FFF8B741F0A}" presName="Name37" presStyleLbl="parChTrans1D2" presStyleIdx="1" presStyleCnt="4"/>
      <dgm:spPr/>
      <dgm:t>
        <a:bodyPr/>
        <a:lstStyle/>
        <a:p>
          <a:endParaRPr lang="en-GB"/>
        </a:p>
      </dgm:t>
    </dgm:pt>
    <dgm:pt modelId="{29E2AE1E-BEF8-4CEA-89BF-227438BB07A5}" type="pres">
      <dgm:prSet presAssocID="{C5733788-B17D-40AC-9BF7-C20E240B39F3}" presName="hierRoot2" presStyleCnt="0">
        <dgm:presLayoutVars>
          <dgm:hierBranch val="init"/>
        </dgm:presLayoutVars>
      </dgm:prSet>
      <dgm:spPr/>
    </dgm:pt>
    <dgm:pt modelId="{0B2FE947-B7DD-484B-AC86-2F599F7C8303}" type="pres">
      <dgm:prSet presAssocID="{C5733788-B17D-40AC-9BF7-C20E240B39F3}" presName="rootComposite" presStyleCnt="0"/>
      <dgm:spPr/>
    </dgm:pt>
    <dgm:pt modelId="{7DB63A29-6333-4EE1-9378-E2AE1D5BF242}" type="pres">
      <dgm:prSet presAssocID="{C5733788-B17D-40AC-9BF7-C20E240B39F3}" presName="rootText" presStyleLbl="node2" presStyleIdx="1" presStyleCnt="4">
        <dgm:presLayoutVars>
          <dgm:chPref val="3"/>
        </dgm:presLayoutVars>
      </dgm:prSet>
      <dgm:spPr/>
      <dgm:t>
        <a:bodyPr/>
        <a:lstStyle/>
        <a:p>
          <a:endParaRPr lang="en-GB"/>
        </a:p>
      </dgm:t>
    </dgm:pt>
    <dgm:pt modelId="{4DFC0309-0A0E-43EC-9D06-DE2C696B6BF0}" type="pres">
      <dgm:prSet presAssocID="{C5733788-B17D-40AC-9BF7-C20E240B39F3}" presName="rootConnector" presStyleLbl="node2" presStyleIdx="1" presStyleCnt="4"/>
      <dgm:spPr/>
      <dgm:t>
        <a:bodyPr/>
        <a:lstStyle/>
        <a:p>
          <a:endParaRPr lang="en-GB"/>
        </a:p>
      </dgm:t>
    </dgm:pt>
    <dgm:pt modelId="{FCED4ECA-F75F-43D2-8699-B2B36C126092}" type="pres">
      <dgm:prSet presAssocID="{C5733788-B17D-40AC-9BF7-C20E240B39F3}" presName="hierChild4" presStyleCnt="0"/>
      <dgm:spPr/>
    </dgm:pt>
    <dgm:pt modelId="{0B15C41F-FE01-49E4-8E2C-342981123164}" type="pres">
      <dgm:prSet presAssocID="{C5733788-B17D-40AC-9BF7-C20E240B39F3}" presName="hierChild5" presStyleCnt="0"/>
      <dgm:spPr/>
    </dgm:pt>
    <dgm:pt modelId="{5A4F20C3-EAE3-4AF2-9B1B-3323F48B2BC6}" type="pres">
      <dgm:prSet presAssocID="{45AFCA88-E898-4C8E-81B6-F23B6450EF34}" presName="Name37" presStyleLbl="parChTrans1D2" presStyleIdx="2" presStyleCnt="4"/>
      <dgm:spPr/>
      <dgm:t>
        <a:bodyPr/>
        <a:lstStyle/>
        <a:p>
          <a:endParaRPr lang="en-GB"/>
        </a:p>
      </dgm:t>
    </dgm:pt>
    <dgm:pt modelId="{169AD7F7-90A6-47B9-9082-3CD45761F53C}" type="pres">
      <dgm:prSet presAssocID="{94F00BE5-5D1F-4E14-B5DD-86F6DA3904B0}" presName="hierRoot2" presStyleCnt="0">
        <dgm:presLayoutVars>
          <dgm:hierBranch val="init"/>
        </dgm:presLayoutVars>
      </dgm:prSet>
      <dgm:spPr/>
    </dgm:pt>
    <dgm:pt modelId="{6BF261EF-5145-46B8-BD64-33069EEDE838}" type="pres">
      <dgm:prSet presAssocID="{94F00BE5-5D1F-4E14-B5DD-86F6DA3904B0}" presName="rootComposite" presStyleCnt="0"/>
      <dgm:spPr/>
    </dgm:pt>
    <dgm:pt modelId="{BA96A2D9-560C-41D5-ADBC-19C76530720C}" type="pres">
      <dgm:prSet presAssocID="{94F00BE5-5D1F-4E14-B5DD-86F6DA3904B0}" presName="rootText" presStyleLbl="node2" presStyleIdx="2" presStyleCnt="4">
        <dgm:presLayoutVars>
          <dgm:chPref val="3"/>
        </dgm:presLayoutVars>
      </dgm:prSet>
      <dgm:spPr/>
      <dgm:t>
        <a:bodyPr/>
        <a:lstStyle/>
        <a:p>
          <a:endParaRPr lang="en-GB"/>
        </a:p>
      </dgm:t>
    </dgm:pt>
    <dgm:pt modelId="{A5C50358-87C0-43B3-B497-8B98F807044D}" type="pres">
      <dgm:prSet presAssocID="{94F00BE5-5D1F-4E14-B5DD-86F6DA3904B0}" presName="rootConnector" presStyleLbl="node2" presStyleIdx="2" presStyleCnt="4"/>
      <dgm:spPr/>
      <dgm:t>
        <a:bodyPr/>
        <a:lstStyle/>
        <a:p>
          <a:endParaRPr lang="en-GB"/>
        </a:p>
      </dgm:t>
    </dgm:pt>
    <dgm:pt modelId="{51BCF219-CE9D-442F-9F05-3358A29BC9E5}" type="pres">
      <dgm:prSet presAssocID="{94F00BE5-5D1F-4E14-B5DD-86F6DA3904B0}" presName="hierChild4" presStyleCnt="0"/>
      <dgm:spPr/>
    </dgm:pt>
    <dgm:pt modelId="{79B82A16-6C68-41DE-9739-724CE073F3D7}" type="pres">
      <dgm:prSet presAssocID="{94F00BE5-5D1F-4E14-B5DD-86F6DA3904B0}" presName="hierChild5" presStyleCnt="0"/>
      <dgm:spPr/>
    </dgm:pt>
    <dgm:pt modelId="{3F6D9049-0486-49AA-9C51-902224CF977E}" type="pres">
      <dgm:prSet presAssocID="{DCB76E4A-D0FC-409C-9718-A418761D08E3}" presName="Name37" presStyleLbl="parChTrans1D2" presStyleIdx="3" presStyleCnt="4"/>
      <dgm:spPr/>
      <dgm:t>
        <a:bodyPr/>
        <a:lstStyle/>
        <a:p>
          <a:endParaRPr lang="en-GB"/>
        </a:p>
      </dgm:t>
    </dgm:pt>
    <dgm:pt modelId="{CADE76C4-9777-4212-8BB1-06336BEC7EB2}" type="pres">
      <dgm:prSet presAssocID="{A974E2F0-2C2D-4FB3-B86C-486C512843E1}" presName="hierRoot2" presStyleCnt="0">
        <dgm:presLayoutVars>
          <dgm:hierBranch val="init"/>
        </dgm:presLayoutVars>
      </dgm:prSet>
      <dgm:spPr/>
    </dgm:pt>
    <dgm:pt modelId="{23DBC55B-43D2-4ECA-B873-F77B6CBB109A}" type="pres">
      <dgm:prSet presAssocID="{A974E2F0-2C2D-4FB3-B86C-486C512843E1}" presName="rootComposite" presStyleCnt="0"/>
      <dgm:spPr/>
    </dgm:pt>
    <dgm:pt modelId="{E62D23C8-ED9E-4CB7-A42B-B30FEAD75F5F}" type="pres">
      <dgm:prSet presAssocID="{A974E2F0-2C2D-4FB3-B86C-486C512843E1}" presName="rootText" presStyleLbl="node2" presStyleIdx="3" presStyleCnt="4">
        <dgm:presLayoutVars>
          <dgm:chPref val="3"/>
        </dgm:presLayoutVars>
      </dgm:prSet>
      <dgm:spPr/>
      <dgm:t>
        <a:bodyPr/>
        <a:lstStyle/>
        <a:p>
          <a:endParaRPr lang="en-GB"/>
        </a:p>
      </dgm:t>
    </dgm:pt>
    <dgm:pt modelId="{11208BF2-A968-4D5F-BE25-CB736799CBBB}" type="pres">
      <dgm:prSet presAssocID="{A974E2F0-2C2D-4FB3-B86C-486C512843E1}" presName="rootConnector" presStyleLbl="node2" presStyleIdx="3" presStyleCnt="4"/>
      <dgm:spPr/>
      <dgm:t>
        <a:bodyPr/>
        <a:lstStyle/>
        <a:p>
          <a:endParaRPr lang="en-GB"/>
        </a:p>
      </dgm:t>
    </dgm:pt>
    <dgm:pt modelId="{003F0D06-C01B-4D09-A71D-1E31B7A1D518}" type="pres">
      <dgm:prSet presAssocID="{A974E2F0-2C2D-4FB3-B86C-486C512843E1}" presName="hierChild4" presStyleCnt="0"/>
      <dgm:spPr/>
    </dgm:pt>
    <dgm:pt modelId="{3EEBB4DD-05D2-4E1D-983C-DD3B2E03581F}" type="pres">
      <dgm:prSet presAssocID="{A974E2F0-2C2D-4FB3-B86C-486C512843E1}" presName="hierChild5" presStyleCnt="0"/>
      <dgm:spPr/>
    </dgm:pt>
    <dgm:pt modelId="{11105C6C-2039-4AF5-887C-B979B67D4AC3}" type="pres">
      <dgm:prSet presAssocID="{73D9822B-A979-48C8-AFBD-ECD16CBFC1D8}" presName="hierChild3" presStyleCnt="0"/>
      <dgm:spPr/>
    </dgm:pt>
  </dgm:ptLst>
  <dgm:cxnLst>
    <dgm:cxn modelId="{AD99444D-D0D9-4A5E-BD08-541C1A892CEE}" type="presOf" srcId="{7EC1A254-67C5-45E4-8B44-66EB7ABB744B}" destId="{FDCD5DD9-DAFC-4FBD-AB11-496B4B923B0D}" srcOrd="0" destOrd="0" presId="urn:microsoft.com/office/officeart/2005/8/layout/orgChart1"/>
    <dgm:cxn modelId="{71F91217-F8CA-43C0-B817-2C7C412ABCB3}" type="presOf" srcId="{C5733788-B17D-40AC-9BF7-C20E240B39F3}" destId="{4DFC0309-0A0E-43EC-9D06-DE2C696B6BF0}" srcOrd="1" destOrd="0" presId="urn:microsoft.com/office/officeart/2005/8/layout/orgChart1"/>
    <dgm:cxn modelId="{5C12793E-2668-4C7B-8749-E7417D9B945B}" type="presOf" srcId="{73D9822B-A979-48C8-AFBD-ECD16CBFC1D8}" destId="{58B61EF8-A3B0-4172-981B-0EF10558D861}" srcOrd="1" destOrd="0" presId="urn:microsoft.com/office/officeart/2005/8/layout/orgChart1"/>
    <dgm:cxn modelId="{3A81961C-CE27-493E-AA70-093E3B2BC0F6}" type="presOf" srcId="{D429439A-EF12-45D5-B76C-2AAD320E0784}" destId="{D35C2C65-6B87-4174-A305-9957090082F9}" srcOrd="0" destOrd="0" presId="urn:microsoft.com/office/officeart/2005/8/layout/orgChart1"/>
    <dgm:cxn modelId="{05F2F67F-C2AE-4858-B471-96B9875B3B41}" type="presOf" srcId="{D429439A-EF12-45D5-B76C-2AAD320E0784}" destId="{FB15A665-D274-4D3D-A24A-708F58DE8C2E}" srcOrd="1" destOrd="0" presId="urn:microsoft.com/office/officeart/2005/8/layout/orgChart1"/>
    <dgm:cxn modelId="{E57414DB-336A-4849-92FF-045CC1FC583E}" type="presOf" srcId="{D3AE6E79-4C03-4730-8596-6FFF8B741F0A}" destId="{57DDB3D7-A1B4-4841-9102-3A28FA0F3EE1}" srcOrd="0" destOrd="0" presId="urn:microsoft.com/office/officeart/2005/8/layout/orgChart1"/>
    <dgm:cxn modelId="{6E3D364B-5944-484E-9DC0-E32FAEEF70EF}" srcId="{73D9822B-A979-48C8-AFBD-ECD16CBFC1D8}" destId="{94F00BE5-5D1F-4E14-B5DD-86F6DA3904B0}" srcOrd="2" destOrd="0" parTransId="{45AFCA88-E898-4C8E-81B6-F23B6450EF34}" sibTransId="{CB96D2F3-9231-444F-91D8-F0E8B374D6C4}"/>
    <dgm:cxn modelId="{B65AA301-6C84-41BB-98D2-8F70341CA498}" type="presOf" srcId="{45AFCA88-E898-4C8E-81B6-F23B6450EF34}" destId="{5A4F20C3-EAE3-4AF2-9B1B-3323F48B2BC6}" srcOrd="0" destOrd="0" presId="urn:microsoft.com/office/officeart/2005/8/layout/orgChart1"/>
    <dgm:cxn modelId="{FDE19920-979D-4B73-B457-D0CC616E8787}" type="presOf" srcId="{A974E2F0-2C2D-4FB3-B86C-486C512843E1}" destId="{E62D23C8-ED9E-4CB7-A42B-B30FEAD75F5F}" srcOrd="0" destOrd="0" presId="urn:microsoft.com/office/officeart/2005/8/layout/orgChart1"/>
    <dgm:cxn modelId="{4E96C500-8D4F-439E-A40D-784E3E5E76C9}" type="presOf" srcId="{94F00BE5-5D1F-4E14-B5DD-86F6DA3904B0}" destId="{A5C50358-87C0-43B3-B497-8B98F807044D}" srcOrd="1" destOrd="0" presId="urn:microsoft.com/office/officeart/2005/8/layout/orgChart1"/>
    <dgm:cxn modelId="{2B9FD0B5-AF2F-44DE-A9B0-1A3F57D3943A}" srcId="{99CE56B7-2491-4534-8698-FCFFAB7C4425}" destId="{73D9822B-A979-48C8-AFBD-ECD16CBFC1D8}" srcOrd="0" destOrd="0" parTransId="{5F028FA5-A335-4FFF-AB03-4C5ED86B19F5}" sibTransId="{4A5F76EB-A52E-4B9D-BE98-4F87E78DAE92}"/>
    <dgm:cxn modelId="{A38644A9-8E6A-4997-8F43-C6458E2EF7AA}" type="presOf" srcId="{DCB76E4A-D0FC-409C-9718-A418761D08E3}" destId="{3F6D9049-0486-49AA-9C51-902224CF977E}" srcOrd="0" destOrd="0" presId="urn:microsoft.com/office/officeart/2005/8/layout/orgChart1"/>
    <dgm:cxn modelId="{D98DE7E8-0048-4AAF-BFF0-3C8D007C6B11}" type="presOf" srcId="{94F00BE5-5D1F-4E14-B5DD-86F6DA3904B0}" destId="{BA96A2D9-560C-41D5-ADBC-19C76530720C}" srcOrd="0" destOrd="0" presId="urn:microsoft.com/office/officeart/2005/8/layout/orgChart1"/>
    <dgm:cxn modelId="{A7084393-C485-4B53-BEF1-A85498B23177}" type="presOf" srcId="{A974E2F0-2C2D-4FB3-B86C-486C512843E1}" destId="{11208BF2-A968-4D5F-BE25-CB736799CBBB}" srcOrd="1" destOrd="0" presId="urn:microsoft.com/office/officeart/2005/8/layout/orgChart1"/>
    <dgm:cxn modelId="{CF03241C-A4C7-4434-92CD-C586267980EA}" type="presOf" srcId="{99CE56B7-2491-4534-8698-FCFFAB7C4425}" destId="{675858B9-FAB3-4CE4-8277-6FDDE9225857}" srcOrd="0" destOrd="0" presId="urn:microsoft.com/office/officeart/2005/8/layout/orgChart1"/>
    <dgm:cxn modelId="{D779637D-0645-481D-9380-3FC767B9B846}" type="presOf" srcId="{73D9822B-A979-48C8-AFBD-ECD16CBFC1D8}" destId="{148268B0-0AE3-479A-BC5E-41E094C9D30D}" srcOrd="0" destOrd="0" presId="urn:microsoft.com/office/officeart/2005/8/layout/orgChart1"/>
    <dgm:cxn modelId="{201D7A9E-86D2-40F6-B193-C055AA3806A3}" srcId="{73D9822B-A979-48C8-AFBD-ECD16CBFC1D8}" destId="{C5733788-B17D-40AC-9BF7-C20E240B39F3}" srcOrd="1" destOrd="0" parTransId="{D3AE6E79-4C03-4730-8596-6FFF8B741F0A}" sibTransId="{DD73AB08-39B1-451C-91F9-6AF15D571C46}"/>
    <dgm:cxn modelId="{4B0CA34A-E8BE-4B57-83FE-FD9097051C9A}" srcId="{73D9822B-A979-48C8-AFBD-ECD16CBFC1D8}" destId="{D429439A-EF12-45D5-B76C-2AAD320E0784}" srcOrd="0" destOrd="0" parTransId="{7EC1A254-67C5-45E4-8B44-66EB7ABB744B}" sibTransId="{F2111145-AB66-4152-9485-1D98DC7A7BD3}"/>
    <dgm:cxn modelId="{BA443B95-5B23-45F4-8B95-09C6C4009EBA}" srcId="{73D9822B-A979-48C8-AFBD-ECD16CBFC1D8}" destId="{A974E2F0-2C2D-4FB3-B86C-486C512843E1}" srcOrd="3" destOrd="0" parTransId="{DCB76E4A-D0FC-409C-9718-A418761D08E3}" sibTransId="{448FA519-C703-4580-82CE-8FEF36BEAAFB}"/>
    <dgm:cxn modelId="{1942F85A-4588-49CD-A2CB-B69FCBED60E7}" type="presOf" srcId="{C5733788-B17D-40AC-9BF7-C20E240B39F3}" destId="{7DB63A29-6333-4EE1-9378-E2AE1D5BF242}" srcOrd="0" destOrd="0" presId="urn:microsoft.com/office/officeart/2005/8/layout/orgChart1"/>
    <dgm:cxn modelId="{C40C4C51-2F97-4404-B3E3-49A323A874C0}" type="presParOf" srcId="{675858B9-FAB3-4CE4-8277-6FDDE9225857}" destId="{BC4045BD-8BB6-436C-8A58-8619E60FE303}" srcOrd="0" destOrd="0" presId="urn:microsoft.com/office/officeart/2005/8/layout/orgChart1"/>
    <dgm:cxn modelId="{331702EE-5BCA-47FB-A1E5-C4587EE2B4D6}" type="presParOf" srcId="{BC4045BD-8BB6-436C-8A58-8619E60FE303}" destId="{15600B11-410F-479C-85BC-78D7CD7FDDCE}" srcOrd="0" destOrd="0" presId="urn:microsoft.com/office/officeart/2005/8/layout/orgChart1"/>
    <dgm:cxn modelId="{139F156C-B3D4-44D6-9BA3-B61791E99218}" type="presParOf" srcId="{15600B11-410F-479C-85BC-78D7CD7FDDCE}" destId="{148268B0-0AE3-479A-BC5E-41E094C9D30D}" srcOrd="0" destOrd="0" presId="urn:microsoft.com/office/officeart/2005/8/layout/orgChart1"/>
    <dgm:cxn modelId="{ADD7F657-0EB3-4152-997B-AA317FD72459}" type="presParOf" srcId="{15600B11-410F-479C-85BC-78D7CD7FDDCE}" destId="{58B61EF8-A3B0-4172-981B-0EF10558D861}" srcOrd="1" destOrd="0" presId="urn:microsoft.com/office/officeart/2005/8/layout/orgChart1"/>
    <dgm:cxn modelId="{56CFAE11-DA10-4E45-8F38-069EE5020614}" type="presParOf" srcId="{BC4045BD-8BB6-436C-8A58-8619E60FE303}" destId="{0E20389F-00F9-4E98-A82B-9D9F71301468}" srcOrd="1" destOrd="0" presId="urn:microsoft.com/office/officeart/2005/8/layout/orgChart1"/>
    <dgm:cxn modelId="{FE4BEDDB-E5F0-448E-AC2A-190945C65B23}" type="presParOf" srcId="{0E20389F-00F9-4E98-A82B-9D9F71301468}" destId="{FDCD5DD9-DAFC-4FBD-AB11-496B4B923B0D}" srcOrd="0" destOrd="0" presId="urn:microsoft.com/office/officeart/2005/8/layout/orgChart1"/>
    <dgm:cxn modelId="{1151E6C9-C7CA-442A-9FDA-C3D4AB690A9C}" type="presParOf" srcId="{0E20389F-00F9-4E98-A82B-9D9F71301468}" destId="{E2178DBC-DCD8-48D3-A9A3-76235DB88180}" srcOrd="1" destOrd="0" presId="urn:microsoft.com/office/officeart/2005/8/layout/orgChart1"/>
    <dgm:cxn modelId="{F3D40A15-6216-4A8D-A6B6-DF999EA1F47E}" type="presParOf" srcId="{E2178DBC-DCD8-48D3-A9A3-76235DB88180}" destId="{779BBEA0-E6B0-4C80-9E31-816AA942FC8B}" srcOrd="0" destOrd="0" presId="urn:microsoft.com/office/officeart/2005/8/layout/orgChart1"/>
    <dgm:cxn modelId="{8E9C1643-01CF-4E37-A102-916DE488EC94}" type="presParOf" srcId="{779BBEA0-E6B0-4C80-9E31-816AA942FC8B}" destId="{D35C2C65-6B87-4174-A305-9957090082F9}" srcOrd="0" destOrd="0" presId="urn:microsoft.com/office/officeart/2005/8/layout/orgChart1"/>
    <dgm:cxn modelId="{CBD0D810-D15E-4DDD-8505-1F3432235D1F}" type="presParOf" srcId="{779BBEA0-E6B0-4C80-9E31-816AA942FC8B}" destId="{FB15A665-D274-4D3D-A24A-708F58DE8C2E}" srcOrd="1" destOrd="0" presId="urn:microsoft.com/office/officeart/2005/8/layout/orgChart1"/>
    <dgm:cxn modelId="{4B89C16C-94CF-4926-A1FB-5B054414B5F0}" type="presParOf" srcId="{E2178DBC-DCD8-48D3-A9A3-76235DB88180}" destId="{5E1A5592-6C7F-4582-902F-8B31D93B425A}" srcOrd="1" destOrd="0" presId="urn:microsoft.com/office/officeart/2005/8/layout/orgChart1"/>
    <dgm:cxn modelId="{91409ADF-CDEA-4295-A502-EC05CD3CE5EE}" type="presParOf" srcId="{E2178DBC-DCD8-48D3-A9A3-76235DB88180}" destId="{DDE96BE4-A175-4DCB-B76B-8F03131AADE4}" srcOrd="2" destOrd="0" presId="urn:microsoft.com/office/officeart/2005/8/layout/orgChart1"/>
    <dgm:cxn modelId="{AEA54879-0C0D-4ECA-B330-6BD703CF12C7}" type="presParOf" srcId="{0E20389F-00F9-4E98-A82B-9D9F71301468}" destId="{57DDB3D7-A1B4-4841-9102-3A28FA0F3EE1}" srcOrd="2" destOrd="0" presId="urn:microsoft.com/office/officeart/2005/8/layout/orgChart1"/>
    <dgm:cxn modelId="{19CCE2B4-D742-4810-93E2-027CFFE160E7}" type="presParOf" srcId="{0E20389F-00F9-4E98-A82B-9D9F71301468}" destId="{29E2AE1E-BEF8-4CEA-89BF-227438BB07A5}" srcOrd="3" destOrd="0" presId="urn:microsoft.com/office/officeart/2005/8/layout/orgChart1"/>
    <dgm:cxn modelId="{191FE774-0306-4C15-910D-7A613A7AAD50}" type="presParOf" srcId="{29E2AE1E-BEF8-4CEA-89BF-227438BB07A5}" destId="{0B2FE947-B7DD-484B-AC86-2F599F7C8303}" srcOrd="0" destOrd="0" presId="urn:microsoft.com/office/officeart/2005/8/layout/orgChart1"/>
    <dgm:cxn modelId="{D80AAA08-8251-47DF-AB84-4FAF89133B8B}" type="presParOf" srcId="{0B2FE947-B7DD-484B-AC86-2F599F7C8303}" destId="{7DB63A29-6333-4EE1-9378-E2AE1D5BF242}" srcOrd="0" destOrd="0" presId="urn:microsoft.com/office/officeart/2005/8/layout/orgChart1"/>
    <dgm:cxn modelId="{D9A9E006-88D9-4E7B-903D-949E3FACE4CF}" type="presParOf" srcId="{0B2FE947-B7DD-484B-AC86-2F599F7C8303}" destId="{4DFC0309-0A0E-43EC-9D06-DE2C696B6BF0}" srcOrd="1" destOrd="0" presId="urn:microsoft.com/office/officeart/2005/8/layout/orgChart1"/>
    <dgm:cxn modelId="{CD406BFD-4227-487B-8EF2-43CB8D37334B}" type="presParOf" srcId="{29E2AE1E-BEF8-4CEA-89BF-227438BB07A5}" destId="{FCED4ECA-F75F-43D2-8699-B2B36C126092}" srcOrd="1" destOrd="0" presId="urn:microsoft.com/office/officeart/2005/8/layout/orgChart1"/>
    <dgm:cxn modelId="{1E3D8817-BBB2-4767-A93F-B4E15C4573D7}" type="presParOf" srcId="{29E2AE1E-BEF8-4CEA-89BF-227438BB07A5}" destId="{0B15C41F-FE01-49E4-8E2C-342981123164}" srcOrd="2" destOrd="0" presId="urn:microsoft.com/office/officeart/2005/8/layout/orgChart1"/>
    <dgm:cxn modelId="{F2B10A6D-5B24-48B3-9D2A-71573A1625BF}" type="presParOf" srcId="{0E20389F-00F9-4E98-A82B-9D9F71301468}" destId="{5A4F20C3-EAE3-4AF2-9B1B-3323F48B2BC6}" srcOrd="4" destOrd="0" presId="urn:microsoft.com/office/officeart/2005/8/layout/orgChart1"/>
    <dgm:cxn modelId="{96B18B82-25E5-497E-A367-37CFBA2E5D3A}" type="presParOf" srcId="{0E20389F-00F9-4E98-A82B-9D9F71301468}" destId="{169AD7F7-90A6-47B9-9082-3CD45761F53C}" srcOrd="5" destOrd="0" presId="urn:microsoft.com/office/officeart/2005/8/layout/orgChart1"/>
    <dgm:cxn modelId="{69631D7B-5594-4981-B130-CDDF6AF31B23}" type="presParOf" srcId="{169AD7F7-90A6-47B9-9082-3CD45761F53C}" destId="{6BF261EF-5145-46B8-BD64-33069EEDE838}" srcOrd="0" destOrd="0" presId="urn:microsoft.com/office/officeart/2005/8/layout/orgChart1"/>
    <dgm:cxn modelId="{CE1470ED-8B40-4D1D-9312-20A19E192481}" type="presParOf" srcId="{6BF261EF-5145-46B8-BD64-33069EEDE838}" destId="{BA96A2D9-560C-41D5-ADBC-19C76530720C}" srcOrd="0" destOrd="0" presId="urn:microsoft.com/office/officeart/2005/8/layout/orgChart1"/>
    <dgm:cxn modelId="{7136454B-AA6F-4CBD-A845-8B8A717644BC}" type="presParOf" srcId="{6BF261EF-5145-46B8-BD64-33069EEDE838}" destId="{A5C50358-87C0-43B3-B497-8B98F807044D}" srcOrd="1" destOrd="0" presId="urn:microsoft.com/office/officeart/2005/8/layout/orgChart1"/>
    <dgm:cxn modelId="{59CCBE23-FC7B-4B0D-8F7F-D0723F504762}" type="presParOf" srcId="{169AD7F7-90A6-47B9-9082-3CD45761F53C}" destId="{51BCF219-CE9D-442F-9F05-3358A29BC9E5}" srcOrd="1" destOrd="0" presId="urn:microsoft.com/office/officeart/2005/8/layout/orgChart1"/>
    <dgm:cxn modelId="{1F256E08-AA00-46B1-A3F6-2F28A8635588}" type="presParOf" srcId="{169AD7F7-90A6-47B9-9082-3CD45761F53C}" destId="{79B82A16-6C68-41DE-9739-724CE073F3D7}" srcOrd="2" destOrd="0" presId="urn:microsoft.com/office/officeart/2005/8/layout/orgChart1"/>
    <dgm:cxn modelId="{1C494419-1E59-453A-B56D-5A239E585C2F}" type="presParOf" srcId="{0E20389F-00F9-4E98-A82B-9D9F71301468}" destId="{3F6D9049-0486-49AA-9C51-902224CF977E}" srcOrd="6" destOrd="0" presId="urn:microsoft.com/office/officeart/2005/8/layout/orgChart1"/>
    <dgm:cxn modelId="{9D18DFCE-0CFE-4CE6-AD5D-BFBF95AE6952}" type="presParOf" srcId="{0E20389F-00F9-4E98-A82B-9D9F71301468}" destId="{CADE76C4-9777-4212-8BB1-06336BEC7EB2}" srcOrd="7" destOrd="0" presId="urn:microsoft.com/office/officeart/2005/8/layout/orgChart1"/>
    <dgm:cxn modelId="{4FB97473-6751-4B20-8F81-BB17601EF738}" type="presParOf" srcId="{CADE76C4-9777-4212-8BB1-06336BEC7EB2}" destId="{23DBC55B-43D2-4ECA-B873-F77B6CBB109A}" srcOrd="0" destOrd="0" presId="urn:microsoft.com/office/officeart/2005/8/layout/orgChart1"/>
    <dgm:cxn modelId="{48831661-4A65-4CE8-9CFD-25B27C7B826F}" type="presParOf" srcId="{23DBC55B-43D2-4ECA-B873-F77B6CBB109A}" destId="{E62D23C8-ED9E-4CB7-A42B-B30FEAD75F5F}" srcOrd="0" destOrd="0" presId="urn:microsoft.com/office/officeart/2005/8/layout/orgChart1"/>
    <dgm:cxn modelId="{AD0E618E-9EAE-4D37-AC03-0A4689627CC0}" type="presParOf" srcId="{23DBC55B-43D2-4ECA-B873-F77B6CBB109A}" destId="{11208BF2-A968-4D5F-BE25-CB736799CBBB}" srcOrd="1" destOrd="0" presId="urn:microsoft.com/office/officeart/2005/8/layout/orgChart1"/>
    <dgm:cxn modelId="{4467EA65-D3B6-415E-AC66-EEDEE32EF5AC}" type="presParOf" srcId="{CADE76C4-9777-4212-8BB1-06336BEC7EB2}" destId="{003F0D06-C01B-4D09-A71D-1E31B7A1D518}" srcOrd="1" destOrd="0" presId="urn:microsoft.com/office/officeart/2005/8/layout/orgChart1"/>
    <dgm:cxn modelId="{F3F2A27B-8987-47CD-99CC-084BAE9C6F99}" type="presParOf" srcId="{CADE76C4-9777-4212-8BB1-06336BEC7EB2}" destId="{3EEBB4DD-05D2-4E1D-983C-DD3B2E03581F}" srcOrd="2" destOrd="0" presId="urn:microsoft.com/office/officeart/2005/8/layout/orgChart1"/>
    <dgm:cxn modelId="{21FF71F0-90B3-4142-A6B7-C7D337E32E5D}" type="presParOf" srcId="{BC4045BD-8BB6-436C-8A58-8619E60FE303}" destId="{11105C6C-2039-4AF5-887C-B979B67D4AC3}"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7032AD-58CE-4497-A763-17CE6FE8A47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E5C733FB-B61E-4EB5-9DBA-303D1E5600A3}">
      <dgm:prSet phldrT="[Text]"/>
      <dgm:spPr/>
      <dgm:t>
        <a:bodyPr/>
        <a:lstStyle/>
        <a:p>
          <a:r>
            <a:rPr lang="en-GB"/>
            <a:t>Chief Executive</a:t>
          </a:r>
        </a:p>
      </dgm:t>
    </dgm:pt>
    <dgm:pt modelId="{41E02702-5822-4C32-BC9C-16B43F629213}" type="parTrans" cxnId="{2E73D59A-6E41-458C-8B93-541BA56CA6CF}">
      <dgm:prSet/>
      <dgm:spPr/>
      <dgm:t>
        <a:bodyPr/>
        <a:lstStyle/>
        <a:p>
          <a:endParaRPr lang="en-GB"/>
        </a:p>
      </dgm:t>
    </dgm:pt>
    <dgm:pt modelId="{D55BAD5F-DE54-415A-8E16-419A9BD5F933}" type="sibTrans" cxnId="{2E73D59A-6E41-458C-8B93-541BA56CA6CF}">
      <dgm:prSet/>
      <dgm:spPr/>
      <dgm:t>
        <a:bodyPr/>
        <a:lstStyle/>
        <a:p>
          <a:endParaRPr lang="en-GB"/>
        </a:p>
      </dgm:t>
    </dgm:pt>
    <dgm:pt modelId="{C036D19D-9E46-4152-AF53-3FCAC8A24B5E}">
      <dgm:prSet phldrT="[Text]"/>
      <dgm:spPr/>
      <dgm:t>
        <a:bodyPr/>
        <a:lstStyle/>
        <a:p>
          <a:r>
            <a:rPr lang="en-GB"/>
            <a:t>Director of Marketing</a:t>
          </a:r>
        </a:p>
      </dgm:t>
    </dgm:pt>
    <dgm:pt modelId="{647FDA34-E38C-4CB0-9433-43999B209950}" type="parTrans" cxnId="{22CAC9AF-98B0-4261-9082-9E220ED3B2C7}">
      <dgm:prSet/>
      <dgm:spPr/>
      <dgm:t>
        <a:bodyPr/>
        <a:lstStyle/>
        <a:p>
          <a:endParaRPr lang="en-GB"/>
        </a:p>
      </dgm:t>
    </dgm:pt>
    <dgm:pt modelId="{7F3A6431-7A2B-4836-979C-D3DAA564B037}" type="sibTrans" cxnId="{22CAC9AF-98B0-4261-9082-9E220ED3B2C7}">
      <dgm:prSet/>
      <dgm:spPr/>
      <dgm:t>
        <a:bodyPr/>
        <a:lstStyle/>
        <a:p>
          <a:endParaRPr lang="en-GB"/>
        </a:p>
      </dgm:t>
    </dgm:pt>
    <dgm:pt modelId="{57DC7083-CAB9-4F53-A443-B9F7EB14E788}">
      <dgm:prSet phldrT="[Text]"/>
      <dgm:spPr/>
      <dgm:t>
        <a:bodyPr/>
        <a:lstStyle/>
        <a:p>
          <a:r>
            <a:rPr lang="en-GB"/>
            <a:t>Director of Strategy and Development</a:t>
          </a:r>
        </a:p>
      </dgm:t>
    </dgm:pt>
    <dgm:pt modelId="{C7716EDF-37F1-4B8E-9122-5BD6059D1EB7}" type="parTrans" cxnId="{391E6FE5-952D-47F8-A68F-1A3D85D7D26A}">
      <dgm:prSet/>
      <dgm:spPr/>
      <dgm:t>
        <a:bodyPr/>
        <a:lstStyle/>
        <a:p>
          <a:endParaRPr lang="en-GB"/>
        </a:p>
      </dgm:t>
    </dgm:pt>
    <dgm:pt modelId="{320DA65A-1F48-4FCA-A916-B87BCD8A69C8}" type="sibTrans" cxnId="{391E6FE5-952D-47F8-A68F-1A3D85D7D26A}">
      <dgm:prSet/>
      <dgm:spPr/>
      <dgm:t>
        <a:bodyPr/>
        <a:lstStyle/>
        <a:p>
          <a:endParaRPr lang="en-GB"/>
        </a:p>
      </dgm:t>
    </dgm:pt>
    <dgm:pt modelId="{EF0EC863-817F-47EF-B397-D8AF926133B2}">
      <dgm:prSet phldrT="[Text]"/>
      <dgm:spPr/>
      <dgm:t>
        <a:bodyPr/>
        <a:lstStyle/>
        <a:p>
          <a:r>
            <a:rPr lang="en-GB"/>
            <a:t>Director of Enterprise</a:t>
          </a:r>
        </a:p>
      </dgm:t>
    </dgm:pt>
    <dgm:pt modelId="{3157DC3A-CB3F-4B2D-A3F2-7E0187A612B0}" type="parTrans" cxnId="{43A3D435-1E21-417F-B620-0FB218F1E042}">
      <dgm:prSet/>
      <dgm:spPr/>
      <dgm:t>
        <a:bodyPr/>
        <a:lstStyle/>
        <a:p>
          <a:endParaRPr lang="en-GB"/>
        </a:p>
      </dgm:t>
    </dgm:pt>
    <dgm:pt modelId="{2507F388-D287-46C2-8BCB-A22D4F3C181B}" type="sibTrans" cxnId="{43A3D435-1E21-417F-B620-0FB218F1E042}">
      <dgm:prSet/>
      <dgm:spPr/>
      <dgm:t>
        <a:bodyPr/>
        <a:lstStyle/>
        <a:p>
          <a:endParaRPr lang="en-GB"/>
        </a:p>
      </dgm:t>
    </dgm:pt>
    <dgm:pt modelId="{7BCA60AE-C995-4914-B792-86DAD88ABAA2}" type="pres">
      <dgm:prSet presAssocID="{B27032AD-58CE-4497-A763-17CE6FE8A476}" presName="hierChild1" presStyleCnt="0">
        <dgm:presLayoutVars>
          <dgm:orgChart val="1"/>
          <dgm:chPref val="1"/>
          <dgm:dir/>
          <dgm:animOne val="branch"/>
          <dgm:animLvl val="lvl"/>
          <dgm:resizeHandles/>
        </dgm:presLayoutVars>
      </dgm:prSet>
      <dgm:spPr/>
      <dgm:t>
        <a:bodyPr/>
        <a:lstStyle/>
        <a:p>
          <a:endParaRPr lang="en-GB"/>
        </a:p>
      </dgm:t>
    </dgm:pt>
    <dgm:pt modelId="{0B76907E-8B56-45BD-A82D-8E545EF9A589}" type="pres">
      <dgm:prSet presAssocID="{E5C733FB-B61E-4EB5-9DBA-303D1E5600A3}" presName="hierRoot1" presStyleCnt="0">
        <dgm:presLayoutVars>
          <dgm:hierBranch val="init"/>
        </dgm:presLayoutVars>
      </dgm:prSet>
      <dgm:spPr/>
    </dgm:pt>
    <dgm:pt modelId="{57D45104-C0A0-4050-99E9-15886CABEA40}" type="pres">
      <dgm:prSet presAssocID="{E5C733FB-B61E-4EB5-9DBA-303D1E5600A3}" presName="rootComposite1" presStyleCnt="0"/>
      <dgm:spPr/>
    </dgm:pt>
    <dgm:pt modelId="{500437E0-D622-443B-8C30-5C3C3591529C}" type="pres">
      <dgm:prSet presAssocID="{E5C733FB-B61E-4EB5-9DBA-303D1E5600A3}" presName="rootText1" presStyleLbl="node0" presStyleIdx="0" presStyleCnt="1">
        <dgm:presLayoutVars>
          <dgm:chPref val="3"/>
        </dgm:presLayoutVars>
      </dgm:prSet>
      <dgm:spPr/>
      <dgm:t>
        <a:bodyPr/>
        <a:lstStyle/>
        <a:p>
          <a:endParaRPr lang="en-GB"/>
        </a:p>
      </dgm:t>
    </dgm:pt>
    <dgm:pt modelId="{31F52666-D474-4AB6-A2B3-D4F4F8D523DA}" type="pres">
      <dgm:prSet presAssocID="{E5C733FB-B61E-4EB5-9DBA-303D1E5600A3}" presName="rootConnector1" presStyleLbl="node1" presStyleIdx="0" presStyleCnt="0"/>
      <dgm:spPr/>
      <dgm:t>
        <a:bodyPr/>
        <a:lstStyle/>
        <a:p>
          <a:endParaRPr lang="en-GB"/>
        </a:p>
      </dgm:t>
    </dgm:pt>
    <dgm:pt modelId="{F5352FE5-2248-412C-A835-58B26BED13EB}" type="pres">
      <dgm:prSet presAssocID="{E5C733FB-B61E-4EB5-9DBA-303D1E5600A3}" presName="hierChild2" presStyleCnt="0"/>
      <dgm:spPr/>
    </dgm:pt>
    <dgm:pt modelId="{341A7A0E-4F0D-40BC-8762-9CB792E265B0}" type="pres">
      <dgm:prSet presAssocID="{647FDA34-E38C-4CB0-9433-43999B209950}" presName="Name37" presStyleLbl="parChTrans1D2" presStyleIdx="0" presStyleCnt="3"/>
      <dgm:spPr/>
      <dgm:t>
        <a:bodyPr/>
        <a:lstStyle/>
        <a:p>
          <a:endParaRPr lang="en-GB"/>
        </a:p>
      </dgm:t>
    </dgm:pt>
    <dgm:pt modelId="{45BB8063-CB4C-4183-9C98-4C53DEA1B0CD}" type="pres">
      <dgm:prSet presAssocID="{C036D19D-9E46-4152-AF53-3FCAC8A24B5E}" presName="hierRoot2" presStyleCnt="0">
        <dgm:presLayoutVars>
          <dgm:hierBranch val="init"/>
        </dgm:presLayoutVars>
      </dgm:prSet>
      <dgm:spPr/>
    </dgm:pt>
    <dgm:pt modelId="{432A816A-893A-48E5-94BF-5DDA7544CE45}" type="pres">
      <dgm:prSet presAssocID="{C036D19D-9E46-4152-AF53-3FCAC8A24B5E}" presName="rootComposite" presStyleCnt="0"/>
      <dgm:spPr/>
    </dgm:pt>
    <dgm:pt modelId="{64F224A0-1166-4DA5-B51D-AFE29C7C27DC}" type="pres">
      <dgm:prSet presAssocID="{C036D19D-9E46-4152-AF53-3FCAC8A24B5E}" presName="rootText" presStyleLbl="node2" presStyleIdx="0" presStyleCnt="3">
        <dgm:presLayoutVars>
          <dgm:chPref val="3"/>
        </dgm:presLayoutVars>
      </dgm:prSet>
      <dgm:spPr/>
      <dgm:t>
        <a:bodyPr/>
        <a:lstStyle/>
        <a:p>
          <a:endParaRPr lang="en-GB"/>
        </a:p>
      </dgm:t>
    </dgm:pt>
    <dgm:pt modelId="{176785D3-8BF4-4202-B389-6F38705E9F2D}" type="pres">
      <dgm:prSet presAssocID="{C036D19D-9E46-4152-AF53-3FCAC8A24B5E}" presName="rootConnector" presStyleLbl="node2" presStyleIdx="0" presStyleCnt="3"/>
      <dgm:spPr/>
      <dgm:t>
        <a:bodyPr/>
        <a:lstStyle/>
        <a:p>
          <a:endParaRPr lang="en-GB"/>
        </a:p>
      </dgm:t>
    </dgm:pt>
    <dgm:pt modelId="{1B6AD79B-3E8A-4CD5-879F-E43455351536}" type="pres">
      <dgm:prSet presAssocID="{C036D19D-9E46-4152-AF53-3FCAC8A24B5E}" presName="hierChild4" presStyleCnt="0"/>
      <dgm:spPr/>
    </dgm:pt>
    <dgm:pt modelId="{B1916870-34FD-4665-B45E-6921FBD5AFF6}" type="pres">
      <dgm:prSet presAssocID="{C036D19D-9E46-4152-AF53-3FCAC8A24B5E}" presName="hierChild5" presStyleCnt="0"/>
      <dgm:spPr/>
    </dgm:pt>
    <dgm:pt modelId="{A34F58DC-8C68-4263-AC85-0AAC5C9B3E68}" type="pres">
      <dgm:prSet presAssocID="{C7716EDF-37F1-4B8E-9122-5BD6059D1EB7}" presName="Name37" presStyleLbl="parChTrans1D2" presStyleIdx="1" presStyleCnt="3"/>
      <dgm:spPr/>
      <dgm:t>
        <a:bodyPr/>
        <a:lstStyle/>
        <a:p>
          <a:endParaRPr lang="en-GB"/>
        </a:p>
      </dgm:t>
    </dgm:pt>
    <dgm:pt modelId="{41BC7988-6794-48C6-BF36-C6B58EC5FE12}" type="pres">
      <dgm:prSet presAssocID="{57DC7083-CAB9-4F53-A443-B9F7EB14E788}" presName="hierRoot2" presStyleCnt="0">
        <dgm:presLayoutVars>
          <dgm:hierBranch val="init"/>
        </dgm:presLayoutVars>
      </dgm:prSet>
      <dgm:spPr/>
    </dgm:pt>
    <dgm:pt modelId="{375213E3-F288-4A3A-9D16-FA1B7C4D7E7F}" type="pres">
      <dgm:prSet presAssocID="{57DC7083-CAB9-4F53-A443-B9F7EB14E788}" presName="rootComposite" presStyleCnt="0"/>
      <dgm:spPr/>
    </dgm:pt>
    <dgm:pt modelId="{4832BEF2-12D8-445E-833D-DB6B224A9E57}" type="pres">
      <dgm:prSet presAssocID="{57DC7083-CAB9-4F53-A443-B9F7EB14E788}" presName="rootText" presStyleLbl="node2" presStyleIdx="1" presStyleCnt="3">
        <dgm:presLayoutVars>
          <dgm:chPref val="3"/>
        </dgm:presLayoutVars>
      </dgm:prSet>
      <dgm:spPr/>
      <dgm:t>
        <a:bodyPr/>
        <a:lstStyle/>
        <a:p>
          <a:endParaRPr lang="en-GB"/>
        </a:p>
      </dgm:t>
    </dgm:pt>
    <dgm:pt modelId="{83D5E8A2-FD7E-43D7-8DAC-81EE72D65A54}" type="pres">
      <dgm:prSet presAssocID="{57DC7083-CAB9-4F53-A443-B9F7EB14E788}" presName="rootConnector" presStyleLbl="node2" presStyleIdx="1" presStyleCnt="3"/>
      <dgm:spPr/>
      <dgm:t>
        <a:bodyPr/>
        <a:lstStyle/>
        <a:p>
          <a:endParaRPr lang="en-GB"/>
        </a:p>
      </dgm:t>
    </dgm:pt>
    <dgm:pt modelId="{4FFAA61C-65F1-456B-BE58-987CF2FD0871}" type="pres">
      <dgm:prSet presAssocID="{57DC7083-CAB9-4F53-A443-B9F7EB14E788}" presName="hierChild4" presStyleCnt="0"/>
      <dgm:spPr/>
    </dgm:pt>
    <dgm:pt modelId="{DB5BB0F2-D1AC-4AF5-B063-A3FB24AF6DA4}" type="pres">
      <dgm:prSet presAssocID="{57DC7083-CAB9-4F53-A443-B9F7EB14E788}" presName="hierChild5" presStyleCnt="0"/>
      <dgm:spPr/>
    </dgm:pt>
    <dgm:pt modelId="{D0EF84AB-2580-468D-9259-705CA90B07D0}" type="pres">
      <dgm:prSet presAssocID="{3157DC3A-CB3F-4B2D-A3F2-7E0187A612B0}" presName="Name37" presStyleLbl="parChTrans1D2" presStyleIdx="2" presStyleCnt="3"/>
      <dgm:spPr/>
      <dgm:t>
        <a:bodyPr/>
        <a:lstStyle/>
        <a:p>
          <a:endParaRPr lang="en-GB"/>
        </a:p>
      </dgm:t>
    </dgm:pt>
    <dgm:pt modelId="{3398977B-2782-47C3-AAE1-D3EBE15326AC}" type="pres">
      <dgm:prSet presAssocID="{EF0EC863-817F-47EF-B397-D8AF926133B2}" presName="hierRoot2" presStyleCnt="0">
        <dgm:presLayoutVars>
          <dgm:hierBranch val="init"/>
        </dgm:presLayoutVars>
      </dgm:prSet>
      <dgm:spPr/>
    </dgm:pt>
    <dgm:pt modelId="{8C715C6D-53D9-4459-9256-7A0171ECD7BF}" type="pres">
      <dgm:prSet presAssocID="{EF0EC863-817F-47EF-B397-D8AF926133B2}" presName="rootComposite" presStyleCnt="0"/>
      <dgm:spPr/>
    </dgm:pt>
    <dgm:pt modelId="{1465F874-443B-4FDC-8267-A7AB0B10952C}" type="pres">
      <dgm:prSet presAssocID="{EF0EC863-817F-47EF-B397-D8AF926133B2}" presName="rootText" presStyleLbl="node2" presStyleIdx="2" presStyleCnt="3">
        <dgm:presLayoutVars>
          <dgm:chPref val="3"/>
        </dgm:presLayoutVars>
      </dgm:prSet>
      <dgm:spPr/>
      <dgm:t>
        <a:bodyPr/>
        <a:lstStyle/>
        <a:p>
          <a:endParaRPr lang="en-GB"/>
        </a:p>
      </dgm:t>
    </dgm:pt>
    <dgm:pt modelId="{A6816D9F-97F0-4B4A-8079-3DFF174FA1C8}" type="pres">
      <dgm:prSet presAssocID="{EF0EC863-817F-47EF-B397-D8AF926133B2}" presName="rootConnector" presStyleLbl="node2" presStyleIdx="2" presStyleCnt="3"/>
      <dgm:spPr/>
      <dgm:t>
        <a:bodyPr/>
        <a:lstStyle/>
        <a:p>
          <a:endParaRPr lang="en-GB"/>
        </a:p>
      </dgm:t>
    </dgm:pt>
    <dgm:pt modelId="{189F41AB-EDBD-406C-B1DA-C8AD0BFB0CA6}" type="pres">
      <dgm:prSet presAssocID="{EF0EC863-817F-47EF-B397-D8AF926133B2}" presName="hierChild4" presStyleCnt="0"/>
      <dgm:spPr/>
    </dgm:pt>
    <dgm:pt modelId="{518DBA62-549D-48CD-B37C-1B287313FF81}" type="pres">
      <dgm:prSet presAssocID="{EF0EC863-817F-47EF-B397-D8AF926133B2}" presName="hierChild5" presStyleCnt="0"/>
      <dgm:spPr/>
    </dgm:pt>
    <dgm:pt modelId="{145AC6AF-C4A9-4996-A9FC-7AC843C1ACC5}" type="pres">
      <dgm:prSet presAssocID="{E5C733FB-B61E-4EB5-9DBA-303D1E5600A3}" presName="hierChild3" presStyleCnt="0"/>
      <dgm:spPr/>
    </dgm:pt>
  </dgm:ptLst>
  <dgm:cxnLst>
    <dgm:cxn modelId="{1BC05370-6184-49B2-B10D-BA8C1D10C47E}" type="presOf" srcId="{57DC7083-CAB9-4F53-A443-B9F7EB14E788}" destId="{4832BEF2-12D8-445E-833D-DB6B224A9E57}" srcOrd="0" destOrd="0" presId="urn:microsoft.com/office/officeart/2005/8/layout/orgChart1"/>
    <dgm:cxn modelId="{06B60182-3F09-4290-A634-8B2D3B5B8D35}" type="presOf" srcId="{EF0EC863-817F-47EF-B397-D8AF926133B2}" destId="{1465F874-443B-4FDC-8267-A7AB0B10952C}" srcOrd="0" destOrd="0" presId="urn:microsoft.com/office/officeart/2005/8/layout/orgChart1"/>
    <dgm:cxn modelId="{47698783-6950-473D-B219-C971BA0E2F98}" type="presOf" srcId="{C036D19D-9E46-4152-AF53-3FCAC8A24B5E}" destId="{176785D3-8BF4-4202-B389-6F38705E9F2D}" srcOrd="1" destOrd="0" presId="urn:microsoft.com/office/officeart/2005/8/layout/orgChart1"/>
    <dgm:cxn modelId="{A2A07368-4C40-4ADF-8B67-CD0F14E7F501}" type="presOf" srcId="{E5C733FB-B61E-4EB5-9DBA-303D1E5600A3}" destId="{500437E0-D622-443B-8C30-5C3C3591529C}" srcOrd="0" destOrd="0" presId="urn:microsoft.com/office/officeart/2005/8/layout/orgChart1"/>
    <dgm:cxn modelId="{437708BA-9F6F-4288-8E96-C14128994FDE}" type="presOf" srcId="{B27032AD-58CE-4497-A763-17CE6FE8A476}" destId="{7BCA60AE-C995-4914-B792-86DAD88ABAA2}" srcOrd="0" destOrd="0" presId="urn:microsoft.com/office/officeart/2005/8/layout/orgChart1"/>
    <dgm:cxn modelId="{391E6FE5-952D-47F8-A68F-1A3D85D7D26A}" srcId="{E5C733FB-B61E-4EB5-9DBA-303D1E5600A3}" destId="{57DC7083-CAB9-4F53-A443-B9F7EB14E788}" srcOrd="1" destOrd="0" parTransId="{C7716EDF-37F1-4B8E-9122-5BD6059D1EB7}" sibTransId="{320DA65A-1F48-4FCA-A916-B87BCD8A69C8}"/>
    <dgm:cxn modelId="{6FADAED3-A1C0-4E48-AA0E-8E3DEB96276E}" type="presOf" srcId="{E5C733FB-B61E-4EB5-9DBA-303D1E5600A3}" destId="{31F52666-D474-4AB6-A2B3-D4F4F8D523DA}" srcOrd="1" destOrd="0" presId="urn:microsoft.com/office/officeart/2005/8/layout/orgChart1"/>
    <dgm:cxn modelId="{E11F21A6-AFD3-4DB7-B805-DE07F985CC90}" type="presOf" srcId="{647FDA34-E38C-4CB0-9433-43999B209950}" destId="{341A7A0E-4F0D-40BC-8762-9CB792E265B0}" srcOrd="0" destOrd="0" presId="urn:microsoft.com/office/officeart/2005/8/layout/orgChart1"/>
    <dgm:cxn modelId="{22CAC9AF-98B0-4261-9082-9E220ED3B2C7}" srcId="{E5C733FB-B61E-4EB5-9DBA-303D1E5600A3}" destId="{C036D19D-9E46-4152-AF53-3FCAC8A24B5E}" srcOrd="0" destOrd="0" parTransId="{647FDA34-E38C-4CB0-9433-43999B209950}" sibTransId="{7F3A6431-7A2B-4836-979C-D3DAA564B037}"/>
    <dgm:cxn modelId="{65FAE53B-89DD-4229-9766-466C89AC201B}" type="presOf" srcId="{C7716EDF-37F1-4B8E-9122-5BD6059D1EB7}" destId="{A34F58DC-8C68-4263-AC85-0AAC5C9B3E68}" srcOrd="0" destOrd="0" presId="urn:microsoft.com/office/officeart/2005/8/layout/orgChart1"/>
    <dgm:cxn modelId="{2E73D59A-6E41-458C-8B93-541BA56CA6CF}" srcId="{B27032AD-58CE-4497-A763-17CE6FE8A476}" destId="{E5C733FB-B61E-4EB5-9DBA-303D1E5600A3}" srcOrd="0" destOrd="0" parTransId="{41E02702-5822-4C32-BC9C-16B43F629213}" sibTransId="{D55BAD5F-DE54-415A-8E16-419A9BD5F933}"/>
    <dgm:cxn modelId="{DE69B863-F118-4F52-8A36-6DFD363C31CA}" type="presOf" srcId="{EF0EC863-817F-47EF-B397-D8AF926133B2}" destId="{A6816D9F-97F0-4B4A-8079-3DFF174FA1C8}" srcOrd="1" destOrd="0" presId="urn:microsoft.com/office/officeart/2005/8/layout/orgChart1"/>
    <dgm:cxn modelId="{2A5A0640-AC72-439F-B70F-8AD87E949173}" type="presOf" srcId="{3157DC3A-CB3F-4B2D-A3F2-7E0187A612B0}" destId="{D0EF84AB-2580-468D-9259-705CA90B07D0}" srcOrd="0" destOrd="0" presId="urn:microsoft.com/office/officeart/2005/8/layout/orgChart1"/>
    <dgm:cxn modelId="{6D2D5F10-D869-4A5D-B952-3B73C6EF8D66}" type="presOf" srcId="{57DC7083-CAB9-4F53-A443-B9F7EB14E788}" destId="{83D5E8A2-FD7E-43D7-8DAC-81EE72D65A54}" srcOrd="1" destOrd="0" presId="urn:microsoft.com/office/officeart/2005/8/layout/orgChart1"/>
    <dgm:cxn modelId="{43A3D435-1E21-417F-B620-0FB218F1E042}" srcId="{E5C733FB-B61E-4EB5-9DBA-303D1E5600A3}" destId="{EF0EC863-817F-47EF-B397-D8AF926133B2}" srcOrd="2" destOrd="0" parTransId="{3157DC3A-CB3F-4B2D-A3F2-7E0187A612B0}" sibTransId="{2507F388-D287-46C2-8BCB-A22D4F3C181B}"/>
    <dgm:cxn modelId="{68D1D0DF-C425-4158-80EF-535250508F87}" type="presOf" srcId="{C036D19D-9E46-4152-AF53-3FCAC8A24B5E}" destId="{64F224A0-1166-4DA5-B51D-AFE29C7C27DC}" srcOrd="0" destOrd="0" presId="urn:microsoft.com/office/officeart/2005/8/layout/orgChart1"/>
    <dgm:cxn modelId="{B4187B2A-A381-45D1-A6C3-0EF700C2C638}" type="presParOf" srcId="{7BCA60AE-C995-4914-B792-86DAD88ABAA2}" destId="{0B76907E-8B56-45BD-A82D-8E545EF9A589}" srcOrd="0" destOrd="0" presId="urn:microsoft.com/office/officeart/2005/8/layout/orgChart1"/>
    <dgm:cxn modelId="{A5563CED-4FE9-462E-BA5A-96003234E2BB}" type="presParOf" srcId="{0B76907E-8B56-45BD-A82D-8E545EF9A589}" destId="{57D45104-C0A0-4050-99E9-15886CABEA40}" srcOrd="0" destOrd="0" presId="urn:microsoft.com/office/officeart/2005/8/layout/orgChart1"/>
    <dgm:cxn modelId="{B2DD3591-BD8F-4159-ADE7-0960371AFA31}" type="presParOf" srcId="{57D45104-C0A0-4050-99E9-15886CABEA40}" destId="{500437E0-D622-443B-8C30-5C3C3591529C}" srcOrd="0" destOrd="0" presId="urn:microsoft.com/office/officeart/2005/8/layout/orgChart1"/>
    <dgm:cxn modelId="{9CA4C5F3-DF21-4F64-B731-B5A4DE439D4A}" type="presParOf" srcId="{57D45104-C0A0-4050-99E9-15886CABEA40}" destId="{31F52666-D474-4AB6-A2B3-D4F4F8D523DA}" srcOrd="1" destOrd="0" presId="urn:microsoft.com/office/officeart/2005/8/layout/orgChart1"/>
    <dgm:cxn modelId="{CFC6AB08-8608-45DD-8D54-C626038562A0}" type="presParOf" srcId="{0B76907E-8B56-45BD-A82D-8E545EF9A589}" destId="{F5352FE5-2248-412C-A835-58B26BED13EB}" srcOrd="1" destOrd="0" presId="urn:microsoft.com/office/officeart/2005/8/layout/orgChart1"/>
    <dgm:cxn modelId="{A9847117-34A3-4FF0-8EF7-E2AF5A83792A}" type="presParOf" srcId="{F5352FE5-2248-412C-A835-58B26BED13EB}" destId="{341A7A0E-4F0D-40BC-8762-9CB792E265B0}" srcOrd="0" destOrd="0" presId="urn:microsoft.com/office/officeart/2005/8/layout/orgChart1"/>
    <dgm:cxn modelId="{17AF55B8-3B2E-43ED-8131-A1093DB9B557}" type="presParOf" srcId="{F5352FE5-2248-412C-A835-58B26BED13EB}" destId="{45BB8063-CB4C-4183-9C98-4C53DEA1B0CD}" srcOrd="1" destOrd="0" presId="urn:microsoft.com/office/officeart/2005/8/layout/orgChart1"/>
    <dgm:cxn modelId="{C94519B4-A7E6-4381-87C3-F6B2140DB11E}" type="presParOf" srcId="{45BB8063-CB4C-4183-9C98-4C53DEA1B0CD}" destId="{432A816A-893A-48E5-94BF-5DDA7544CE45}" srcOrd="0" destOrd="0" presId="urn:microsoft.com/office/officeart/2005/8/layout/orgChart1"/>
    <dgm:cxn modelId="{EC35C18F-CE70-49E2-9FD6-652DF9C0CB14}" type="presParOf" srcId="{432A816A-893A-48E5-94BF-5DDA7544CE45}" destId="{64F224A0-1166-4DA5-B51D-AFE29C7C27DC}" srcOrd="0" destOrd="0" presId="urn:microsoft.com/office/officeart/2005/8/layout/orgChart1"/>
    <dgm:cxn modelId="{9EB3E941-826B-490A-A98B-9785C94DB546}" type="presParOf" srcId="{432A816A-893A-48E5-94BF-5DDA7544CE45}" destId="{176785D3-8BF4-4202-B389-6F38705E9F2D}" srcOrd="1" destOrd="0" presId="urn:microsoft.com/office/officeart/2005/8/layout/orgChart1"/>
    <dgm:cxn modelId="{A6F532E1-70D6-46F0-84DA-8178D349AC74}" type="presParOf" srcId="{45BB8063-CB4C-4183-9C98-4C53DEA1B0CD}" destId="{1B6AD79B-3E8A-4CD5-879F-E43455351536}" srcOrd="1" destOrd="0" presId="urn:microsoft.com/office/officeart/2005/8/layout/orgChart1"/>
    <dgm:cxn modelId="{F70A1613-B71F-4213-8D78-315F833058F4}" type="presParOf" srcId="{45BB8063-CB4C-4183-9C98-4C53DEA1B0CD}" destId="{B1916870-34FD-4665-B45E-6921FBD5AFF6}" srcOrd="2" destOrd="0" presId="urn:microsoft.com/office/officeart/2005/8/layout/orgChart1"/>
    <dgm:cxn modelId="{3252F140-F684-4BA7-84E0-09D8E4504777}" type="presParOf" srcId="{F5352FE5-2248-412C-A835-58B26BED13EB}" destId="{A34F58DC-8C68-4263-AC85-0AAC5C9B3E68}" srcOrd="2" destOrd="0" presId="urn:microsoft.com/office/officeart/2005/8/layout/orgChart1"/>
    <dgm:cxn modelId="{C7F321C7-6736-4E4F-BDBD-4188465B07E6}" type="presParOf" srcId="{F5352FE5-2248-412C-A835-58B26BED13EB}" destId="{41BC7988-6794-48C6-BF36-C6B58EC5FE12}" srcOrd="3" destOrd="0" presId="urn:microsoft.com/office/officeart/2005/8/layout/orgChart1"/>
    <dgm:cxn modelId="{611D67A8-5442-4747-B818-65D48E836B9D}" type="presParOf" srcId="{41BC7988-6794-48C6-BF36-C6B58EC5FE12}" destId="{375213E3-F288-4A3A-9D16-FA1B7C4D7E7F}" srcOrd="0" destOrd="0" presId="urn:microsoft.com/office/officeart/2005/8/layout/orgChart1"/>
    <dgm:cxn modelId="{AF0CDAB2-AF29-4CD9-9B21-9F1FC7EE4865}" type="presParOf" srcId="{375213E3-F288-4A3A-9D16-FA1B7C4D7E7F}" destId="{4832BEF2-12D8-445E-833D-DB6B224A9E57}" srcOrd="0" destOrd="0" presId="urn:microsoft.com/office/officeart/2005/8/layout/orgChart1"/>
    <dgm:cxn modelId="{7D317587-0472-4368-BC78-0D17FD06C340}" type="presParOf" srcId="{375213E3-F288-4A3A-9D16-FA1B7C4D7E7F}" destId="{83D5E8A2-FD7E-43D7-8DAC-81EE72D65A54}" srcOrd="1" destOrd="0" presId="urn:microsoft.com/office/officeart/2005/8/layout/orgChart1"/>
    <dgm:cxn modelId="{476D84AB-854B-40C1-9CF6-4960375D4173}" type="presParOf" srcId="{41BC7988-6794-48C6-BF36-C6B58EC5FE12}" destId="{4FFAA61C-65F1-456B-BE58-987CF2FD0871}" srcOrd="1" destOrd="0" presId="urn:microsoft.com/office/officeart/2005/8/layout/orgChart1"/>
    <dgm:cxn modelId="{3F772E85-50FD-47D6-A0D2-FA0552908650}" type="presParOf" srcId="{41BC7988-6794-48C6-BF36-C6B58EC5FE12}" destId="{DB5BB0F2-D1AC-4AF5-B063-A3FB24AF6DA4}" srcOrd="2" destOrd="0" presId="urn:microsoft.com/office/officeart/2005/8/layout/orgChart1"/>
    <dgm:cxn modelId="{9CE60EFD-0427-4E8C-99BD-6519E7C8D072}" type="presParOf" srcId="{F5352FE5-2248-412C-A835-58B26BED13EB}" destId="{D0EF84AB-2580-468D-9259-705CA90B07D0}" srcOrd="4" destOrd="0" presId="urn:microsoft.com/office/officeart/2005/8/layout/orgChart1"/>
    <dgm:cxn modelId="{D9753449-14E8-4192-8577-C2D1B72B9610}" type="presParOf" srcId="{F5352FE5-2248-412C-A835-58B26BED13EB}" destId="{3398977B-2782-47C3-AAE1-D3EBE15326AC}" srcOrd="5" destOrd="0" presId="urn:microsoft.com/office/officeart/2005/8/layout/orgChart1"/>
    <dgm:cxn modelId="{1BF164C5-C91E-4D41-92EF-67F0585866AF}" type="presParOf" srcId="{3398977B-2782-47C3-AAE1-D3EBE15326AC}" destId="{8C715C6D-53D9-4459-9256-7A0171ECD7BF}" srcOrd="0" destOrd="0" presId="urn:microsoft.com/office/officeart/2005/8/layout/orgChart1"/>
    <dgm:cxn modelId="{F1E15DB3-79DC-45C8-9A97-BFCA4A2CF374}" type="presParOf" srcId="{8C715C6D-53D9-4459-9256-7A0171ECD7BF}" destId="{1465F874-443B-4FDC-8267-A7AB0B10952C}" srcOrd="0" destOrd="0" presId="urn:microsoft.com/office/officeart/2005/8/layout/orgChart1"/>
    <dgm:cxn modelId="{DBC80E66-A43F-4558-BAFA-7D012699BDF9}" type="presParOf" srcId="{8C715C6D-53D9-4459-9256-7A0171ECD7BF}" destId="{A6816D9F-97F0-4B4A-8079-3DFF174FA1C8}" srcOrd="1" destOrd="0" presId="urn:microsoft.com/office/officeart/2005/8/layout/orgChart1"/>
    <dgm:cxn modelId="{DC192E02-A9E3-47CE-98FD-8303A5C9F6BD}" type="presParOf" srcId="{3398977B-2782-47C3-AAE1-D3EBE15326AC}" destId="{189F41AB-EDBD-406C-B1DA-C8AD0BFB0CA6}" srcOrd="1" destOrd="0" presId="urn:microsoft.com/office/officeart/2005/8/layout/orgChart1"/>
    <dgm:cxn modelId="{C5C47FF6-A293-4591-8E1E-22B00A586D19}" type="presParOf" srcId="{3398977B-2782-47C3-AAE1-D3EBE15326AC}" destId="{518DBA62-549D-48CD-B37C-1B287313FF81}" srcOrd="2" destOrd="0" presId="urn:microsoft.com/office/officeart/2005/8/layout/orgChart1"/>
    <dgm:cxn modelId="{7458E90B-89F4-4171-8C4A-AFEB14E7297F}" type="presParOf" srcId="{0B76907E-8B56-45BD-A82D-8E545EF9A589}" destId="{145AC6AF-C4A9-4996-A9FC-7AC843C1ACC5}"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D9049-0486-49AA-9C51-902224CF977E}">
      <dsp:nvSpPr>
        <dsp:cNvPr id="0" name=""/>
        <dsp:cNvSpPr/>
      </dsp:nvSpPr>
      <dsp:spPr>
        <a:xfrm>
          <a:off x="3154680" y="965773"/>
          <a:ext cx="2470764" cy="285873"/>
        </a:xfrm>
        <a:custGeom>
          <a:avLst/>
          <a:gdLst/>
          <a:ahLst/>
          <a:cxnLst/>
          <a:rect l="0" t="0" r="0" b="0"/>
          <a:pathLst>
            <a:path>
              <a:moveTo>
                <a:pt x="0" y="0"/>
              </a:moveTo>
              <a:lnTo>
                <a:pt x="0" y="142936"/>
              </a:lnTo>
              <a:lnTo>
                <a:pt x="2470764" y="142936"/>
              </a:lnTo>
              <a:lnTo>
                <a:pt x="2470764" y="285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F20C3-EAE3-4AF2-9B1B-3323F48B2BC6}">
      <dsp:nvSpPr>
        <dsp:cNvPr id="0" name=""/>
        <dsp:cNvSpPr/>
      </dsp:nvSpPr>
      <dsp:spPr>
        <a:xfrm>
          <a:off x="3154680" y="965773"/>
          <a:ext cx="823588" cy="285873"/>
        </a:xfrm>
        <a:custGeom>
          <a:avLst/>
          <a:gdLst/>
          <a:ahLst/>
          <a:cxnLst/>
          <a:rect l="0" t="0" r="0" b="0"/>
          <a:pathLst>
            <a:path>
              <a:moveTo>
                <a:pt x="0" y="0"/>
              </a:moveTo>
              <a:lnTo>
                <a:pt x="0" y="142936"/>
              </a:lnTo>
              <a:lnTo>
                <a:pt x="823588" y="142936"/>
              </a:lnTo>
              <a:lnTo>
                <a:pt x="823588" y="285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DB3D7-A1B4-4841-9102-3A28FA0F3EE1}">
      <dsp:nvSpPr>
        <dsp:cNvPr id="0" name=""/>
        <dsp:cNvSpPr/>
      </dsp:nvSpPr>
      <dsp:spPr>
        <a:xfrm>
          <a:off x="2331091" y="965773"/>
          <a:ext cx="823588" cy="285873"/>
        </a:xfrm>
        <a:custGeom>
          <a:avLst/>
          <a:gdLst/>
          <a:ahLst/>
          <a:cxnLst/>
          <a:rect l="0" t="0" r="0" b="0"/>
          <a:pathLst>
            <a:path>
              <a:moveTo>
                <a:pt x="823588" y="0"/>
              </a:moveTo>
              <a:lnTo>
                <a:pt x="823588" y="142936"/>
              </a:lnTo>
              <a:lnTo>
                <a:pt x="0" y="142936"/>
              </a:lnTo>
              <a:lnTo>
                <a:pt x="0" y="285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CD5DD9-DAFC-4FBD-AB11-496B4B923B0D}">
      <dsp:nvSpPr>
        <dsp:cNvPr id="0" name=""/>
        <dsp:cNvSpPr/>
      </dsp:nvSpPr>
      <dsp:spPr>
        <a:xfrm>
          <a:off x="683915" y="965773"/>
          <a:ext cx="2470764" cy="285873"/>
        </a:xfrm>
        <a:custGeom>
          <a:avLst/>
          <a:gdLst/>
          <a:ahLst/>
          <a:cxnLst/>
          <a:rect l="0" t="0" r="0" b="0"/>
          <a:pathLst>
            <a:path>
              <a:moveTo>
                <a:pt x="2470764" y="0"/>
              </a:moveTo>
              <a:lnTo>
                <a:pt x="2470764" y="142936"/>
              </a:lnTo>
              <a:lnTo>
                <a:pt x="0" y="142936"/>
              </a:lnTo>
              <a:lnTo>
                <a:pt x="0" y="285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8268B0-0AE3-479A-BC5E-41E094C9D30D}">
      <dsp:nvSpPr>
        <dsp:cNvPr id="0" name=""/>
        <dsp:cNvSpPr/>
      </dsp:nvSpPr>
      <dsp:spPr>
        <a:xfrm>
          <a:off x="2474028" y="285121"/>
          <a:ext cx="1361302" cy="6806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Chief Executive</a:t>
          </a:r>
        </a:p>
      </dsp:txBody>
      <dsp:txXfrm>
        <a:off x="2474028" y="285121"/>
        <a:ext cx="1361302" cy="680651"/>
      </dsp:txXfrm>
    </dsp:sp>
    <dsp:sp modelId="{D35C2C65-6B87-4174-A305-9957090082F9}">
      <dsp:nvSpPr>
        <dsp:cNvPr id="0" name=""/>
        <dsp:cNvSpPr/>
      </dsp:nvSpPr>
      <dsp:spPr>
        <a:xfrm>
          <a:off x="3263" y="1251646"/>
          <a:ext cx="1361302" cy="6806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Director of Marketing</a:t>
          </a:r>
        </a:p>
      </dsp:txBody>
      <dsp:txXfrm>
        <a:off x="3263" y="1251646"/>
        <a:ext cx="1361302" cy="680651"/>
      </dsp:txXfrm>
    </dsp:sp>
    <dsp:sp modelId="{7DB63A29-6333-4EE1-9378-E2AE1D5BF242}">
      <dsp:nvSpPr>
        <dsp:cNvPr id="0" name=""/>
        <dsp:cNvSpPr/>
      </dsp:nvSpPr>
      <dsp:spPr>
        <a:xfrm>
          <a:off x="1650440" y="1251646"/>
          <a:ext cx="1361302" cy="6806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Director of Strategy and Communications</a:t>
          </a:r>
        </a:p>
      </dsp:txBody>
      <dsp:txXfrm>
        <a:off x="1650440" y="1251646"/>
        <a:ext cx="1361302" cy="680651"/>
      </dsp:txXfrm>
    </dsp:sp>
    <dsp:sp modelId="{BA96A2D9-560C-41D5-ADBC-19C76530720C}">
      <dsp:nvSpPr>
        <dsp:cNvPr id="0" name=""/>
        <dsp:cNvSpPr/>
      </dsp:nvSpPr>
      <dsp:spPr>
        <a:xfrm>
          <a:off x="3297616" y="1251646"/>
          <a:ext cx="1361302" cy="6806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Director of Overseas Network</a:t>
          </a:r>
        </a:p>
      </dsp:txBody>
      <dsp:txXfrm>
        <a:off x="3297616" y="1251646"/>
        <a:ext cx="1361302" cy="680651"/>
      </dsp:txXfrm>
    </dsp:sp>
    <dsp:sp modelId="{E62D23C8-ED9E-4CB7-A42B-B30FEAD75F5F}">
      <dsp:nvSpPr>
        <dsp:cNvPr id="0" name=""/>
        <dsp:cNvSpPr/>
      </dsp:nvSpPr>
      <dsp:spPr>
        <a:xfrm>
          <a:off x="4944793" y="1251646"/>
          <a:ext cx="1361302" cy="6806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Director of Business Services</a:t>
          </a:r>
        </a:p>
      </dsp:txBody>
      <dsp:txXfrm>
        <a:off x="4944793" y="1251646"/>
        <a:ext cx="1361302" cy="680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EF84AB-2580-468D-9259-705CA90B07D0}">
      <dsp:nvSpPr>
        <dsp:cNvPr id="0" name=""/>
        <dsp:cNvSpPr/>
      </dsp:nvSpPr>
      <dsp:spPr>
        <a:xfrm>
          <a:off x="3128010" y="1126215"/>
          <a:ext cx="2213089" cy="384089"/>
        </a:xfrm>
        <a:custGeom>
          <a:avLst/>
          <a:gdLst/>
          <a:ahLst/>
          <a:cxnLst/>
          <a:rect l="0" t="0" r="0" b="0"/>
          <a:pathLst>
            <a:path>
              <a:moveTo>
                <a:pt x="0" y="0"/>
              </a:moveTo>
              <a:lnTo>
                <a:pt x="0" y="192044"/>
              </a:lnTo>
              <a:lnTo>
                <a:pt x="2213089" y="192044"/>
              </a:lnTo>
              <a:lnTo>
                <a:pt x="2213089" y="3840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F58DC-8C68-4263-AC85-0AAC5C9B3E68}">
      <dsp:nvSpPr>
        <dsp:cNvPr id="0" name=""/>
        <dsp:cNvSpPr/>
      </dsp:nvSpPr>
      <dsp:spPr>
        <a:xfrm>
          <a:off x="3082290" y="1126215"/>
          <a:ext cx="91440" cy="384089"/>
        </a:xfrm>
        <a:custGeom>
          <a:avLst/>
          <a:gdLst/>
          <a:ahLst/>
          <a:cxnLst/>
          <a:rect l="0" t="0" r="0" b="0"/>
          <a:pathLst>
            <a:path>
              <a:moveTo>
                <a:pt x="45720" y="0"/>
              </a:moveTo>
              <a:lnTo>
                <a:pt x="45720" y="3840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1A7A0E-4F0D-40BC-8762-9CB792E265B0}">
      <dsp:nvSpPr>
        <dsp:cNvPr id="0" name=""/>
        <dsp:cNvSpPr/>
      </dsp:nvSpPr>
      <dsp:spPr>
        <a:xfrm>
          <a:off x="914920" y="1126215"/>
          <a:ext cx="2213089" cy="384089"/>
        </a:xfrm>
        <a:custGeom>
          <a:avLst/>
          <a:gdLst/>
          <a:ahLst/>
          <a:cxnLst/>
          <a:rect l="0" t="0" r="0" b="0"/>
          <a:pathLst>
            <a:path>
              <a:moveTo>
                <a:pt x="2213089" y="0"/>
              </a:moveTo>
              <a:lnTo>
                <a:pt x="2213089" y="192044"/>
              </a:lnTo>
              <a:lnTo>
                <a:pt x="0" y="192044"/>
              </a:lnTo>
              <a:lnTo>
                <a:pt x="0" y="3840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437E0-D622-443B-8C30-5C3C3591529C}">
      <dsp:nvSpPr>
        <dsp:cNvPr id="0" name=""/>
        <dsp:cNvSpPr/>
      </dsp:nvSpPr>
      <dsp:spPr>
        <a:xfrm>
          <a:off x="2213510" y="211715"/>
          <a:ext cx="1828999" cy="9144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Chief Executive</a:t>
          </a:r>
        </a:p>
      </dsp:txBody>
      <dsp:txXfrm>
        <a:off x="2213510" y="211715"/>
        <a:ext cx="1828999" cy="914499"/>
      </dsp:txXfrm>
    </dsp:sp>
    <dsp:sp modelId="{64F224A0-1166-4DA5-B51D-AFE29C7C27DC}">
      <dsp:nvSpPr>
        <dsp:cNvPr id="0" name=""/>
        <dsp:cNvSpPr/>
      </dsp:nvSpPr>
      <dsp:spPr>
        <a:xfrm>
          <a:off x="420" y="1510304"/>
          <a:ext cx="1828999" cy="9144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Director of Marketing</a:t>
          </a:r>
        </a:p>
      </dsp:txBody>
      <dsp:txXfrm>
        <a:off x="420" y="1510304"/>
        <a:ext cx="1828999" cy="914499"/>
      </dsp:txXfrm>
    </dsp:sp>
    <dsp:sp modelId="{4832BEF2-12D8-445E-833D-DB6B224A9E57}">
      <dsp:nvSpPr>
        <dsp:cNvPr id="0" name=""/>
        <dsp:cNvSpPr/>
      </dsp:nvSpPr>
      <dsp:spPr>
        <a:xfrm>
          <a:off x="2213510" y="1510304"/>
          <a:ext cx="1828999" cy="9144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Director of Strategy and Development</a:t>
          </a:r>
        </a:p>
      </dsp:txBody>
      <dsp:txXfrm>
        <a:off x="2213510" y="1510304"/>
        <a:ext cx="1828999" cy="914499"/>
      </dsp:txXfrm>
    </dsp:sp>
    <dsp:sp modelId="{1465F874-443B-4FDC-8267-A7AB0B10952C}">
      <dsp:nvSpPr>
        <dsp:cNvPr id="0" name=""/>
        <dsp:cNvSpPr/>
      </dsp:nvSpPr>
      <dsp:spPr>
        <a:xfrm>
          <a:off x="4426599" y="1510304"/>
          <a:ext cx="1828999" cy="9144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Director of Enterprise</a:t>
          </a:r>
        </a:p>
      </dsp:txBody>
      <dsp:txXfrm>
        <a:off x="4426599" y="1510304"/>
        <a:ext cx="1828999" cy="9144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1B2B-3DD5-4A85-A46B-B6F606B7B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
  <TotalTime>4919</TotalTime>
  <Pages>134</Pages>
  <Words>32458</Words>
  <Characters>185015</Characters>
  <Application>Microsoft Office Word</Application>
  <DocSecurity>0</DocSecurity>
  <Lines>1541</Lines>
  <Paragraphs>434</Paragraphs>
  <ScaleCrop>false</ScaleCrop>
  <HeadingPairs>
    <vt:vector size="2" baseType="variant">
      <vt:variant>
        <vt:lpstr>Title</vt:lpstr>
      </vt:variant>
      <vt:variant>
        <vt:i4>1</vt:i4>
      </vt:variant>
    </vt:vector>
  </HeadingPairs>
  <TitlesOfParts>
    <vt:vector size="1" baseType="lpstr">
      <vt:lpstr/>
    </vt:vector>
  </TitlesOfParts>
  <Company>Department for Culture, Media and Sport</Company>
  <LinksUpToDate>false</LinksUpToDate>
  <CharactersWithSpaces>217039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JAGDIS</dc:creator>
  <cp:lastModifiedBy>Karl Jagdis</cp:lastModifiedBy>
  <cp:revision>421</cp:revision>
  <cp:lastPrinted>2015-02-26T13:50:00Z</cp:lastPrinted>
  <dcterms:created xsi:type="dcterms:W3CDTF">2015-01-09T15:30:00Z</dcterms:created>
  <dcterms:modified xsi:type="dcterms:W3CDTF">2015-03-03T10:06:00Z</dcterms:modified>
</cp:coreProperties>
</file>