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A4" w:rsidRPr="00483DA4" w:rsidRDefault="00483DA4" w:rsidP="00483DA4">
      <w:pPr>
        <w:pStyle w:val="Heading1"/>
        <w:rPr>
          <w:b/>
        </w:rPr>
      </w:pPr>
      <w:bookmarkStart w:id="0" w:name="_GoBack"/>
      <w:bookmarkEnd w:id="0"/>
      <w:r w:rsidRPr="00483DA4">
        <w:rPr>
          <w:b/>
        </w:rPr>
        <w:t>Definitions</w:t>
      </w:r>
      <w:r>
        <w:rPr>
          <w:b/>
        </w:rPr>
        <w:t xml:space="preserve"> for Diabetic Eye Screening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483DA4" w:rsidRPr="00483DA4" w:rsidTr="000A09F0"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483D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Term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483D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Definition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accept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 response to an offer which indicates that a screening patient is willing to proceed with a routine digital screening event.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acceptance of offer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proportion of those offered screening who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accept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the offer. 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actionable referral outcome grade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referral outcome (as opposed to the grading outcome) that determines the next step in the screening and treatment pathway for the patient once their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imagesets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have been graded.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affected case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 individual in whom the condition being screened for is present.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0A09F0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certifications of sight impairment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/ severe sight impairment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Evidenced by data from CVI certificate (or equivalent) from hospital ophthalmology department for better seeing eye.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communication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 interchange that the individual is capable of understanding and acting upon.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completeness of offer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proportion of those eligible for screening who are offered screening.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consultation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Attendance at a hospital eye service for assessment of retinopathy and/or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maculopathy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current patients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Those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but not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excluded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screening by this programme.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digital surveillance (DS)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357A31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p</w:t>
            </w:r>
            <w:r w:rsidR="00357A3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athway under which a patient requires monitoring on a more frequent basis than annual routine digital screening but there is no current requirement for the patient to be referred to HES.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digital surveillance event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Patient attendance for a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digital surveillance appointment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Did not attend. Applies to appointments where a fixed date was assigned.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Did not respond. Applies to open or partial invitations where the patient is required to contact the screening provider to arrange a fixed appointment date.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eligible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On the programme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register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either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excluded,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suspended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or under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routine digital screening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exception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When a digital image cannot be taken due to e.g. technical failure, operator error or administration discrepancies.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excluded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Patients who are on the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register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screening but not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invited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due to having opted-out of screening or being classed as medically unfit.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final grading outcome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Following internal quality assurance procedures, the assessment of a level of diabetic retinopathy from the evidence as presented.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invitation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0A09F0" w:rsidRDefault="00462A6A" w:rsidP="000A09F0">
            <w:pPr>
              <w:pStyle w:val="CommentText"/>
              <w:spacing w:after="0"/>
            </w:pPr>
            <w:r>
              <w:t xml:space="preserve"> The initial offer given to a patient who has not been previously invited since being added to the screening programme register</w:t>
            </w:r>
            <w:r w:rsidR="000A09F0">
              <w:t xml:space="preserve">. </w:t>
            </w:r>
            <w:r w:rsidR="000A09F0" w:rsidRPr="00483DA4">
              <w:rPr>
                <w:rFonts w:eastAsia="Times New Roman" w:cs="Arial"/>
                <w:color w:val="000000"/>
                <w:lang w:eastAsia="en-GB"/>
              </w:rPr>
              <w:t xml:space="preserve">Must be a realisable appointment within three months of invitation being </w:t>
            </w:r>
            <w:r w:rsidR="00967ECC" w:rsidRPr="00483DA4">
              <w:rPr>
                <w:rFonts w:eastAsia="Times New Roman" w:cs="Arial"/>
                <w:color w:val="000000"/>
                <w:lang w:eastAsia="en-GB"/>
              </w:rPr>
              <w:t xml:space="preserve">sent.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laser treatment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date at which laser treatment for diabetic retinopathy was first carried out following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listing</w:t>
            </w:r>
          </w:p>
        </w:tc>
      </w:tr>
      <w:tr w:rsidR="00483DA4" w:rsidRPr="00483DA4" w:rsidTr="00BC7FF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RDS event/ first screening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62A6A" w:rsidP="000A09F0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first attendance at </w:t>
            </w:r>
            <w:r w:rsidRPr="000A09F0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RDS even</w:t>
            </w:r>
            <w:r w:rsidR="000A09F0" w:rsidRPr="000A09F0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</w:t>
            </w:r>
            <w:r w:rsidR="00483DA4"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hen the patient has not previously attended a </w:t>
            </w:r>
            <w:r w:rsidR="00483DA4"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RDS event</w:t>
            </w:r>
            <w:r w:rsidR="00483DA4"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since being added to the screening programme </w:t>
            </w:r>
            <w:r w:rsidR="00483DA4"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register.</w:t>
            </w:r>
          </w:p>
        </w:tc>
      </w:tr>
      <w:tr w:rsidR="00BC7FF5" w:rsidRPr="00483DA4" w:rsidTr="00BC7FF5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F5" w:rsidRPr="00483DA4" w:rsidRDefault="00BC7FF5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first treatment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5" w:rsidRDefault="00BC7FF5" w:rsidP="00BC7FF5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date at which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treatment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(such as laser or injection)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for diabetic retinopathy was first carried out following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listing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first visit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 appointment with a specialist directly resulting from a referral from a screening service.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full grading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 determination by a grader 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for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the level of diabetic retinopathy.</w:t>
            </w:r>
          </w:p>
        </w:tc>
      </w:tr>
      <w:tr w:rsidR="00BC7FF5" w:rsidRPr="00483DA4" w:rsidTr="00E97A56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F5" w:rsidRPr="00483DA4" w:rsidRDefault="00BC7FF5" w:rsidP="00E97A56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GP practice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participation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F5" w:rsidRPr="00483DA4" w:rsidRDefault="00BC7FF5" w:rsidP="00E97A56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GP practice with which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patients of this programme are registered.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Hospital Eye Service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imageset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set of images which are captured for a single patient during screening.  Usually, a patient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imageset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consists of four images – one macular and one nasal for each eye.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ineligible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Patients who are on the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register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but are not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screening due to having no perception of light in both eyes.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invitation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0A09F0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See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invited.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invited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Formal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communication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made by the screening service for a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routine digital screening event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to take place within the reported time period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issuing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production of result notification, e.g. printing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dispatch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of notification letters.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listed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date at which a decision to treat by laser was recorded by the specialist.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notification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issuing of a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result letter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off-register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Patients who are not on the screening programme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register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due to being categorised as; deceased, moved out of area, not diabetic, under 12, seen in another programme or refused demographic transfer. 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positive test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disease outcome (i.e. presence of retinopathy and/or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maculopathy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or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ungradeable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predominantly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‘The major 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attributable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cause’, as determined by the ophthalmologist.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referred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 appropriate referral request was made.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referred as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6139FE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With a final grading outcome as specified.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register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Collated list of patients under this screening programme who are either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ineligible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screening.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result letter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 appropriate indication to an entitled party (minimum of patient and patient's GP), being issued/printed of: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a. the date at which the patient was screened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b. the final outcome of grading the patient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imagesets</w:t>
            </w:r>
            <w:proofErr w:type="spellEnd"/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c. the action recommended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routine digital screening (RDS)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first stage of the patient screening pathway where digital images are obtained, graded and a referral outcome is decided.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routine digital screening event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Patient attendance for a routine digital screen appointment where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digital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images were obtained.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slit lamp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biomicroscopy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surveillance (SLBS)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pathway under which patients are managed following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RDS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where patients for whom adequate retinal examination cannot be obtained by retinal photography, are examined by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SLB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slit lamp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biomicroscopy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surveillance event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Patient attendance for a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SLBS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appointment</w:t>
            </w:r>
          </w:p>
        </w:tc>
      </w:tr>
      <w:tr w:rsidR="00483DA4" w:rsidRPr="00483DA4" w:rsidTr="000A09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surveillance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See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digital surveillance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 xml:space="preserve">slit lamp </w:t>
            </w:r>
            <w:proofErr w:type="spellStart"/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biomicroscopy</w:t>
            </w:r>
            <w:proofErr w:type="spellEnd"/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 xml:space="preserve"> surveillance</w:t>
            </w:r>
          </w:p>
        </w:tc>
      </w:tr>
      <w:tr w:rsidR="00483DA4" w:rsidRPr="00483DA4" w:rsidTr="000A09F0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suspended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Patients who are on the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register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eligible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screening but not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invited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RDS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due </w:t>
            </w:r>
            <w:r w:rsidR="00A65AE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 receiving screening in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HES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DS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SLBS</w:t>
            </w: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83DA4" w:rsidRPr="00483DA4" w:rsidTr="000A09F0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ungradeable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A4" w:rsidRPr="00483DA4" w:rsidRDefault="00483DA4" w:rsidP="00C9359F">
            <w:pPr>
              <w:spacing w:before="40"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DA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Image fails to meet the definition of adequate image quality. 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See the document </w:t>
            </w:r>
            <w:r w:rsidR="00462A6A" w:rsidRPr="000A09F0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Exclusions, suspensions and management of ungradeable images</w:t>
            </w:r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for further </w:t>
            </w:r>
            <w:proofErr w:type="spellStart"/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guiance</w:t>
            </w:r>
            <w:proofErr w:type="spellEnd"/>
            <w:r w:rsidR="00462A6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:rsidR="00C9359F" w:rsidRDefault="00C9359F"/>
    <w:p w:rsidR="00483DA4" w:rsidRDefault="00483DA4">
      <w:r>
        <w:t>Last revised: April 2014</w:t>
      </w:r>
    </w:p>
    <w:sectPr w:rsidR="00483DA4" w:rsidSect="00483DA4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A9" w:rsidRDefault="00F81BA9" w:rsidP="00483DA4">
      <w:pPr>
        <w:spacing w:after="0" w:line="240" w:lineRule="auto"/>
      </w:pPr>
      <w:r>
        <w:separator/>
      </w:r>
    </w:p>
  </w:endnote>
  <w:endnote w:type="continuationSeparator" w:id="0">
    <w:p w:rsidR="00F81BA9" w:rsidRDefault="00F81BA9" w:rsidP="0048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4" w:rsidRDefault="00483DA4" w:rsidP="00483D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9643F05" wp14:editId="45D2995A">
          <wp:simplePos x="0" y="0"/>
          <wp:positionH relativeFrom="column">
            <wp:posOffset>4993640</wp:posOffset>
          </wp:positionH>
          <wp:positionV relativeFrom="paragraph">
            <wp:posOffset>-683895</wp:posOffset>
          </wp:positionV>
          <wp:extent cx="915670" cy="914400"/>
          <wp:effectExtent l="0" t="0" r="0" b="0"/>
          <wp:wrapSquare wrapText="bothSides"/>
          <wp:docPr id="1" name="Picture 3" descr="desp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p March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Part of Public Health England</w:t>
    </w:r>
  </w:p>
  <w:p w:rsidR="00483DA4" w:rsidRDefault="0048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A9" w:rsidRDefault="00F81BA9" w:rsidP="00483DA4">
      <w:pPr>
        <w:spacing w:after="0" w:line="240" w:lineRule="auto"/>
      </w:pPr>
      <w:r>
        <w:separator/>
      </w:r>
    </w:p>
  </w:footnote>
  <w:footnote w:type="continuationSeparator" w:id="0">
    <w:p w:rsidR="00F81BA9" w:rsidRDefault="00F81BA9" w:rsidP="0048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4" w:rsidRPr="0078483F" w:rsidRDefault="00483DA4" w:rsidP="00483DA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A4" w:rsidRDefault="00483DA4" w:rsidP="00483DA4">
    <w:pPr>
      <w:jc w:val="right"/>
      <w:rPr>
        <w:rFonts w:cs="Arial"/>
        <w:b/>
        <w:color w:val="0072C6"/>
      </w:rPr>
    </w:pPr>
    <w:r w:rsidRPr="00573D46">
      <w:rPr>
        <w:noProof/>
        <w:lang w:eastAsia="en-GB"/>
      </w:rPr>
      <w:drawing>
        <wp:inline distT="0" distB="0" distL="0" distR="0" wp14:anchorId="52395122" wp14:editId="7BEA779D">
          <wp:extent cx="2422525" cy="802640"/>
          <wp:effectExtent l="0" t="0" r="0" b="0"/>
          <wp:docPr id="3" name="Picture 3" descr="D:\Work Documents\Comms - graphic design and filming\Logos\Current versions\NHS_Screening_Pro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 Documents\Comms - graphic design and filming\Logos\Current versions\NHS_Screening_Prog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DA4" w:rsidRPr="00483DA4" w:rsidRDefault="00483DA4" w:rsidP="00483DA4">
    <w:pPr>
      <w:jc w:val="right"/>
      <w:rPr>
        <w:rFonts w:cs="Arial"/>
        <w:b/>
        <w:color w:val="0072C6"/>
      </w:rPr>
    </w:pPr>
    <w:r>
      <w:rPr>
        <w:rFonts w:cs="Arial"/>
        <w:b/>
        <w:color w:val="0072C6"/>
      </w:rPr>
      <w:t>Diabetic Eye</w:t>
    </w:r>
    <w:r w:rsidRPr="00573D46"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44ED7884" wp14:editId="65353D76">
          <wp:simplePos x="0" y="0"/>
          <wp:positionH relativeFrom="margin">
            <wp:posOffset>-121920</wp:posOffset>
          </wp:positionH>
          <wp:positionV relativeFrom="page">
            <wp:posOffset>443230</wp:posOffset>
          </wp:positionV>
          <wp:extent cx="1835785" cy="863600"/>
          <wp:effectExtent l="0" t="0" r="0" b="0"/>
          <wp:wrapSquare wrapText="bothSides"/>
          <wp:docPr id="4" name="Picture 4" descr="D:\Work Documents\Comms - graphic design and filming\Logos\Current versions\ukn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 Documents\Comms - graphic design and filming\Logos\Current versions\uknsc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A4"/>
    <w:rsid w:val="000A09F0"/>
    <w:rsid w:val="00192333"/>
    <w:rsid w:val="002D4E90"/>
    <w:rsid w:val="00337784"/>
    <w:rsid w:val="00357A31"/>
    <w:rsid w:val="00462A6A"/>
    <w:rsid w:val="00483DA4"/>
    <w:rsid w:val="006139FE"/>
    <w:rsid w:val="00691852"/>
    <w:rsid w:val="00854555"/>
    <w:rsid w:val="00967ECC"/>
    <w:rsid w:val="00A4329C"/>
    <w:rsid w:val="00A65AE8"/>
    <w:rsid w:val="00BC7FF5"/>
    <w:rsid w:val="00C9359F"/>
    <w:rsid w:val="00DA52AD"/>
    <w:rsid w:val="00EB1DF9"/>
    <w:rsid w:val="00F81BA9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DA4"/>
    <w:pPr>
      <w:keepNext/>
      <w:spacing w:before="240" w:after="60" w:line="280" w:lineRule="atLeast"/>
      <w:outlineLvl w:val="0"/>
    </w:pPr>
    <w:rPr>
      <w:rFonts w:eastAsia="Times New Roman" w:cs="Times New Roman"/>
      <w:bCs/>
      <w:color w:val="E28C05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DA4"/>
    <w:rPr>
      <w:rFonts w:eastAsia="Times New Roman" w:cs="Times New Roman"/>
      <w:bCs/>
      <w:color w:val="E28C05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4"/>
  </w:style>
  <w:style w:type="paragraph" w:styleId="Footer">
    <w:name w:val="footer"/>
    <w:basedOn w:val="Normal"/>
    <w:link w:val="FooterChar"/>
    <w:uiPriority w:val="99"/>
    <w:unhideWhenUsed/>
    <w:rsid w:val="0048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4"/>
  </w:style>
  <w:style w:type="paragraph" w:styleId="BalloonText">
    <w:name w:val="Balloon Text"/>
    <w:basedOn w:val="Normal"/>
    <w:link w:val="BalloonTextChar"/>
    <w:uiPriority w:val="99"/>
    <w:semiHidden/>
    <w:unhideWhenUsed/>
    <w:rsid w:val="004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A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A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DA4"/>
    <w:pPr>
      <w:keepNext/>
      <w:spacing w:before="240" w:after="60" w:line="280" w:lineRule="atLeast"/>
      <w:outlineLvl w:val="0"/>
    </w:pPr>
    <w:rPr>
      <w:rFonts w:eastAsia="Times New Roman" w:cs="Times New Roman"/>
      <w:bCs/>
      <w:color w:val="E28C05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DA4"/>
    <w:rPr>
      <w:rFonts w:eastAsia="Times New Roman" w:cs="Times New Roman"/>
      <w:bCs/>
      <w:color w:val="E28C05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4"/>
  </w:style>
  <w:style w:type="paragraph" w:styleId="Footer">
    <w:name w:val="footer"/>
    <w:basedOn w:val="Normal"/>
    <w:link w:val="FooterChar"/>
    <w:uiPriority w:val="99"/>
    <w:unhideWhenUsed/>
    <w:rsid w:val="0048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4"/>
  </w:style>
  <w:style w:type="paragraph" w:styleId="BalloonText">
    <w:name w:val="Balloon Text"/>
    <w:basedOn w:val="Normal"/>
    <w:link w:val="BalloonTextChar"/>
    <w:uiPriority w:val="99"/>
    <w:semiHidden/>
    <w:unhideWhenUsed/>
    <w:rsid w:val="004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A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">
  <a:themeElements>
    <a:clrScheme name="Screen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2015-02-02T12:01:00Z</dcterms:created>
  <dcterms:modified xsi:type="dcterms:W3CDTF">2015-02-02T12:01:00Z</dcterms:modified>
</cp:coreProperties>
</file>