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A8D" w:rsidRDefault="00B10A8D" w:rsidP="00B10A8D">
      <w:pPr>
        <w:jc w:val="center"/>
        <w:rPr>
          <w:rFonts w:asciiTheme="majorHAnsi" w:hAnsiTheme="majorHAnsi"/>
          <w:sz w:val="52"/>
          <w:szCs w:val="52"/>
        </w:rPr>
      </w:pPr>
    </w:p>
    <w:p w:rsidR="00B10A8D" w:rsidRDefault="00B10A8D" w:rsidP="00B10A8D">
      <w:pPr>
        <w:jc w:val="center"/>
        <w:rPr>
          <w:rFonts w:asciiTheme="majorHAnsi" w:hAnsiTheme="majorHAnsi"/>
          <w:sz w:val="52"/>
          <w:szCs w:val="52"/>
        </w:rPr>
      </w:pPr>
      <w:r w:rsidRPr="00B10A8D">
        <w:rPr>
          <w:rFonts w:asciiTheme="majorHAnsi" w:hAnsiTheme="majorHAnsi"/>
          <w:sz w:val="52"/>
          <w:szCs w:val="52"/>
        </w:rPr>
        <w:t xml:space="preserve">National </w:t>
      </w:r>
      <w:r>
        <w:rPr>
          <w:rFonts w:asciiTheme="majorHAnsi" w:hAnsiTheme="majorHAnsi"/>
          <w:sz w:val="52"/>
          <w:szCs w:val="52"/>
        </w:rPr>
        <w:t xml:space="preserve">Legal Metrology </w:t>
      </w:r>
      <w:r w:rsidRPr="00B10A8D">
        <w:rPr>
          <w:rFonts w:asciiTheme="majorHAnsi" w:hAnsiTheme="majorHAnsi"/>
          <w:sz w:val="52"/>
          <w:szCs w:val="52"/>
        </w:rPr>
        <w:t>Project</w:t>
      </w:r>
      <w:r w:rsidR="00C60E49">
        <w:rPr>
          <w:rFonts w:asciiTheme="majorHAnsi" w:hAnsiTheme="majorHAnsi"/>
          <w:sz w:val="52"/>
          <w:szCs w:val="52"/>
        </w:rPr>
        <w:t xml:space="preserve"> Report</w:t>
      </w:r>
      <w:r w:rsidR="002542D9">
        <w:rPr>
          <w:rFonts w:asciiTheme="majorHAnsi" w:hAnsiTheme="majorHAnsi"/>
          <w:sz w:val="52"/>
          <w:szCs w:val="52"/>
        </w:rPr>
        <w:t xml:space="preserve"> </w:t>
      </w:r>
      <w:r w:rsidR="002B5C97">
        <w:rPr>
          <w:rFonts w:asciiTheme="majorHAnsi" w:hAnsiTheme="majorHAnsi"/>
          <w:sz w:val="52"/>
          <w:szCs w:val="52"/>
        </w:rPr>
        <w:t>2014/15</w:t>
      </w:r>
    </w:p>
    <w:p w:rsidR="00B10A8D" w:rsidRDefault="00B10A8D" w:rsidP="00B10A8D">
      <w:pPr>
        <w:jc w:val="center"/>
        <w:rPr>
          <w:rFonts w:asciiTheme="majorHAnsi" w:hAnsiTheme="majorHAnsi"/>
          <w:sz w:val="52"/>
          <w:szCs w:val="52"/>
        </w:rPr>
      </w:pPr>
      <w:r>
        <w:rPr>
          <w:rFonts w:asciiTheme="majorHAnsi" w:hAnsiTheme="majorHAnsi"/>
          <w:noProof/>
          <w:sz w:val="52"/>
          <w:szCs w:val="52"/>
        </w:rPr>
        <w:drawing>
          <wp:inline distT="0" distB="0" distL="0" distR="0">
            <wp:extent cx="5731510" cy="3818304"/>
            <wp:effectExtent l="19050" t="0" r="2540" b="0"/>
            <wp:docPr id="1" name="Picture 1" descr="C:\Users\deanneh\Desktop\medical weighing info\iStock_00000527597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nneh\Desktop\medical weighing info\iStock_000005275976Large.jpg"/>
                    <pic:cNvPicPr>
                      <a:picLocks noChangeAspect="1" noChangeArrowheads="1"/>
                    </pic:cNvPicPr>
                  </pic:nvPicPr>
                  <pic:blipFill>
                    <a:blip r:embed="rId8" cstate="print"/>
                    <a:srcRect/>
                    <a:stretch>
                      <a:fillRect/>
                    </a:stretch>
                  </pic:blipFill>
                  <pic:spPr bwMode="auto">
                    <a:xfrm>
                      <a:off x="0" y="0"/>
                      <a:ext cx="5731510" cy="3818304"/>
                    </a:xfrm>
                    <a:prstGeom prst="rect">
                      <a:avLst/>
                    </a:prstGeom>
                    <a:noFill/>
                    <a:ln w="9525">
                      <a:noFill/>
                      <a:miter lim="800000"/>
                      <a:headEnd/>
                      <a:tailEnd/>
                    </a:ln>
                  </pic:spPr>
                </pic:pic>
              </a:graphicData>
            </a:graphic>
          </wp:inline>
        </w:drawing>
      </w:r>
    </w:p>
    <w:p w:rsidR="00B10A8D" w:rsidRDefault="00B10A8D" w:rsidP="00B10A8D">
      <w:pPr>
        <w:jc w:val="center"/>
        <w:rPr>
          <w:rFonts w:asciiTheme="majorHAnsi" w:hAnsiTheme="majorHAnsi"/>
          <w:sz w:val="52"/>
          <w:szCs w:val="52"/>
        </w:rPr>
      </w:pPr>
    </w:p>
    <w:p w:rsidR="00B10A8D" w:rsidRDefault="00B10A8D" w:rsidP="00B10A8D">
      <w:pPr>
        <w:jc w:val="center"/>
        <w:rPr>
          <w:rFonts w:asciiTheme="majorHAnsi" w:hAnsiTheme="majorHAnsi"/>
          <w:sz w:val="52"/>
          <w:szCs w:val="52"/>
        </w:rPr>
      </w:pPr>
      <w:r>
        <w:rPr>
          <w:rFonts w:asciiTheme="majorHAnsi" w:hAnsiTheme="majorHAnsi"/>
          <w:sz w:val="52"/>
          <w:szCs w:val="52"/>
        </w:rPr>
        <w:t>Medical Weighing Equipment</w:t>
      </w:r>
    </w:p>
    <w:p w:rsidR="00C47FC5" w:rsidRDefault="00C47FC5" w:rsidP="00B10A8D">
      <w:pPr>
        <w:jc w:val="center"/>
        <w:rPr>
          <w:rFonts w:asciiTheme="majorHAnsi" w:hAnsiTheme="majorHAnsi"/>
          <w:sz w:val="52"/>
          <w:szCs w:val="52"/>
        </w:rPr>
      </w:pPr>
    </w:p>
    <w:p w:rsidR="00C47FC5" w:rsidRDefault="00C47FC5" w:rsidP="00B10A8D">
      <w:pPr>
        <w:jc w:val="center"/>
        <w:rPr>
          <w:rFonts w:asciiTheme="majorHAnsi" w:hAnsiTheme="majorHAnsi"/>
          <w:sz w:val="52"/>
          <w:szCs w:val="52"/>
        </w:rPr>
      </w:pPr>
    </w:p>
    <w:p w:rsidR="00C47FC5" w:rsidRDefault="00C47FC5" w:rsidP="00B10A8D">
      <w:pPr>
        <w:jc w:val="center"/>
        <w:rPr>
          <w:rFonts w:asciiTheme="majorHAnsi" w:hAnsiTheme="majorHAnsi"/>
          <w:sz w:val="52"/>
          <w:szCs w:val="52"/>
        </w:rPr>
      </w:pPr>
    </w:p>
    <w:sdt>
      <w:sdtPr>
        <w:rPr>
          <w:rFonts w:asciiTheme="minorHAnsi" w:eastAsiaTheme="minorHAnsi" w:hAnsiTheme="minorHAnsi" w:cstheme="minorBidi"/>
          <w:b w:val="0"/>
          <w:bCs w:val="0"/>
          <w:color w:val="auto"/>
          <w:sz w:val="22"/>
          <w:szCs w:val="22"/>
          <w:lang w:val="en-GB"/>
        </w:rPr>
        <w:id w:val="17688050"/>
        <w:docPartObj>
          <w:docPartGallery w:val="Table of Contents"/>
          <w:docPartUnique/>
        </w:docPartObj>
      </w:sdtPr>
      <w:sdtEndPr>
        <w:rPr>
          <w:rFonts w:eastAsiaTheme="minorEastAsia"/>
        </w:rPr>
      </w:sdtEndPr>
      <w:sdtContent>
        <w:p w:rsidR="008D1E53" w:rsidRDefault="008D1E53">
          <w:pPr>
            <w:pStyle w:val="TOCHeading"/>
          </w:pPr>
          <w:r>
            <w:t>Contents</w:t>
          </w:r>
        </w:p>
        <w:p w:rsidR="00B30FE1" w:rsidRDefault="00955735">
          <w:pPr>
            <w:pStyle w:val="TOC1"/>
            <w:tabs>
              <w:tab w:val="right" w:leader="dot" w:pos="9016"/>
            </w:tabs>
            <w:rPr>
              <w:noProof/>
            </w:rPr>
          </w:pPr>
          <w:r>
            <w:fldChar w:fldCharType="begin"/>
          </w:r>
          <w:r w:rsidR="008D1E53">
            <w:instrText xml:space="preserve"> TOC \o "1-3" \h \z \u </w:instrText>
          </w:r>
          <w:r>
            <w:fldChar w:fldCharType="separate"/>
          </w:r>
          <w:hyperlink w:anchor="_Toc421018544" w:history="1">
            <w:r w:rsidR="00B30FE1" w:rsidRPr="00FD1297">
              <w:rPr>
                <w:rStyle w:val="Hyperlink"/>
                <w:noProof/>
              </w:rPr>
              <w:t>1. Executive Summary</w:t>
            </w:r>
            <w:r w:rsidR="00B30FE1">
              <w:rPr>
                <w:noProof/>
                <w:webHidden/>
              </w:rPr>
              <w:tab/>
            </w:r>
            <w:r>
              <w:rPr>
                <w:noProof/>
                <w:webHidden/>
              </w:rPr>
              <w:fldChar w:fldCharType="begin"/>
            </w:r>
            <w:r w:rsidR="00B30FE1">
              <w:rPr>
                <w:noProof/>
                <w:webHidden/>
              </w:rPr>
              <w:instrText xml:space="preserve"> PAGEREF _Toc421018544 \h </w:instrText>
            </w:r>
            <w:r>
              <w:rPr>
                <w:noProof/>
                <w:webHidden/>
              </w:rPr>
            </w:r>
            <w:r>
              <w:rPr>
                <w:noProof/>
                <w:webHidden/>
              </w:rPr>
              <w:fldChar w:fldCharType="separate"/>
            </w:r>
            <w:r w:rsidR="00B30FE1">
              <w:rPr>
                <w:noProof/>
                <w:webHidden/>
              </w:rPr>
              <w:t>3</w:t>
            </w:r>
            <w:r>
              <w:rPr>
                <w:noProof/>
                <w:webHidden/>
              </w:rPr>
              <w:fldChar w:fldCharType="end"/>
            </w:r>
          </w:hyperlink>
        </w:p>
        <w:p w:rsidR="00B30FE1" w:rsidRDefault="00955735">
          <w:pPr>
            <w:pStyle w:val="TOC2"/>
            <w:tabs>
              <w:tab w:val="left" w:pos="880"/>
              <w:tab w:val="right" w:leader="dot" w:pos="9016"/>
            </w:tabs>
            <w:rPr>
              <w:noProof/>
            </w:rPr>
          </w:pPr>
          <w:hyperlink w:anchor="_Toc421018545" w:history="1">
            <w:r w:rsidR="00B30FE1" w:rsidRPr="00FD1297">
              <w:rPr>
                <w:rStyle w:val="Hyperlink"/>
                <w:noProof/>
              </w:rPr>
              <w:t>1.1</w:t>
            </w:r>
            <w:r w:rsidR="00B30FE1">
              <w:rPr>
                <w:noProof/>
              </w:rPr>
              <w:tab/>
            </w:r>
            <w:r w:rsidR="00B30FE1" w:rsidRPr="00FD1297">
              <w:rPr>
                <w:rStyle w:val="Hyperlink"/>
                <w:noProof/>
              </w:rPr>
              <w:t>NMRO Recommendations.</w:t>
            </w:r>
            <w:r w:rsidR="00B30FE1">
              <w:rPr>
                <w:noProof/>
                <w:webHidden/>
              </w:rPr>
              <w:tab/>
            </w:r>
            <w:r>
              <w:rPr>
                <w:noProof/>
                <w:webHidden/>
              </w:rPr>
              <w:fldChar w:fldCharType="begin"/>
            </w:r>
            <w:r w:rsidR="00B30FE1">
              <w:rPr>
                <w:noProof/>
                <w:webHidden/>
              </w:rPr>
              <w:instrText xml:space="preserve"> PAGEREF _Toc421018545 \h </w:instrText>
            </w:r>
            <w:r>
              <w:rPr>
                <w:noProof/>
                <w:webHidden/>
              </w:rPr>
            </w:r>
            <w:r>
              <w:rPr>
                <w:noProof/>
                <w:webHidden/>
              </w:rPr>
              <w:fldChar w:fldCharType="separate"/>
            </w:r>
            <w:r w:rsidR="00B30FE1">
              <w:rPr>
                <w:noProof/>
                <w:webHidden/>
              </w:rPr>
              <w:t>4</w:t>
            </w:r>
            <w:r>
              <w:rPr>
                <w:noProof/>
                <w:webHidden/>
              </w:rPr>
              <w:fldChar w:fldCharType="end"/>
            </w:r>
          </w:hyperlink>
        </w:p>
        <w:p w:rsidR="00B30FE1" w:rsidRDefault="00955735">
          <w:pPr>
            <w:pStyle w:val="TOC1"/>
            <w:tabs>
              <w:tab w:val="right" w:leader="dot" w:pos="9016"/>
            </w:tabs>
            <w:rPr>
              <w:noProof/>
            </w:rPr>
          </w:pPr>
          <w:hyperlink w:anchor="_Toc421018546" w:history="1">
            <w:r w:rsidR="00B30FE1" w:rsidRPr="00FD1297">
              <w:rPr>
                <w:rStyle w:val="Hyperlink"/>
                <w:noProof/>
              </w:rPr>
              <w:t>2. Introduction</w:t>
            </w:r>
            <w:r w:rsidR="00B30FE1">
              <w:rPr>
                <w:noProof/>
                <w:webHidden/>
              </w:rPr>
              <w:tab/>
            </w:r>
            <w:r>
              <w:rPr>
                <w:noProof/>
                <w:webHidden/>
              </w:rPr>
              <w:fldChar w:fldCharType="begin"/>
            </w:r>
            <w:r w:rsidR="00B30FE1">
              <w:rPr>
                <w:noProof/>
                <w:webHidden/>
              </w:rPr>
              <w:instrText xml:space="preserve"> PAGEREF _Toc421018546 \h </w:instrText>
            </w:r>
            <w:r>
              <w:rPr>
                <w:noProof/>
                <w:webHidden/>
              </w:rPr>
            </w:r>
            <w:r>
              <w:rPr>
                <w:noProof/>
                <w:webHidden/>
              </w:rPr>
              <w:fldChar w:fldCharType="separate"/>
            </w:r>
            <w:r w:rsidR="00B30FE1">
              <w:rPr>
                <w:noProof/>
                <w:webHidden/>
              </w:rPr>
              <w:t>5</w:t>
            </w:r>
            <w:r>
              <w:rPr>
                <w:noProof/>
                <w:webHidden/>
              </w:rPr>
              <w:fldChar w:fldCharType="end"/>
            </w:r>
          </w:hyperlink>
        </w:p>
        <w:p w:rsidR="00B30FE1" w:rsidRDefault="00955735">
          <w:pPr>
            <w:pStyle w:val="TOC1"/>
            <w:tabs>
              <w:tab w:val="right" w:leader="dot" w:pos="9016"/>
            </w:tabs>
            <w:rPr>
              <w:noProof/>
            </w:rPr>
          </w:pPr>
          <w:hyperlink w:anchor="_Toc421018547" w:history="1">
            <w:r w:rsidR="00B30FE1" w:rsidRPr="00FD1297">
              <w:rPr>
                <w:rStyle w:val="Hyperlink"/>
                <w:noProof/>
              </w:rPr>
              <w:t>3. Project Process</w:t>
            </w:r>
            <w:r w:rsidR="00B30FE1">
              <w:rPr>
                <w:noProof/>
                <w:webHidden/>
              </w:rPr>
              <w:tab/>
            </w:r>
            <w:r>
              <w:rPr>
                <w:noProof/>
                <w:webHidden/>
              </w:rPr>
              <w:fldChar w:fldCharType="begin"/>
            </w:r>
            <w:r w:rsidR="00B30FE1">
              <w:rPr>
                <w:noProof/>
                <w:webHidden/>
              </w:rPr>
              <w:instrText xml:space="preserve"> PAGEREF _Toc421018547 \h </w:instrText>
            </w:r>
            <w:r>
              <w:rPr>
                <w:noProof/>
                <w:webHidden/>
              </w:rPr>
            </w:r>
            <w:r>
              <w:rPr>
                <w:noProof/>
                <w:webHidden/>
              </w:rPr>
              <w:fldChar w:fldCharType="separate"/>
            </w:r>
            <w:r w:rsidR="00B30FE1">
              <w:rPr>
                <w:noProof/>
                <w:webHidden/>
              </w:rPr>
              <w:t>7</w:t>
            </w:r>
            <w:r>
              <w:rPr>
                <w:noProof/>
                <w:webHidden/>
              </w:rPr>
              <w:fldChar w:fldCharType="end"/>
            </w:r>
          </w:hyperlink>
        </w:p>
        <w:p w:rsidR="00B30FE1" w:rsidRDefault="00955735">
          <w:pPr>
            <w:pStyle w:val="TOC1"/>
            <w:tabs>
              <w:tab w:val="right" w:leader="dot" w:pos="9016"/>
            </w:tabs>
            <w:rPr>
              <w:noProof/>
            </w:rPr>
          </w:pPr>
          <w:hyperlink w:anchor="_Toc421018548" w:history="1">
            <w:r w:rsidR="00B30FE1" w:rsidRPr="00FD1297">
              <w:rPr>
                <w:rStyle w:val="Hyperlink"/>
                <w:noProof/>
              </w:rPr>
              <w:t>4. Project Objectives</w:t>
            </w:r>
            <w:r w:rsidR="00B30FE1">
              <w:rPr>
                <w:noProof/>
                <w:webHidden/>
              </w:rPr>
              <w:tab/>
            </w:r>
            <w:r>
              <w:rPr>
                <w:noProof/>
                <w:webHidden/>
              </w:rPr>
              <w:fldChar w:fldCharType="begin"/>
            </w:r>
            <w:r w:rsidR="00B30FE1">
              <w:rPr>
                <w:noProof/>
                <w:webHidden/>
              </w:rPr>
              <w:instrText xml:space="preserve"> PAGEREF _Toc421018548 \h </w:instrText>
            </w:r>
            <w:r>
              <w:rPr>
                <w:noProof/>
                <w:webHidden/>
              </w:rPr>
            </w:r>
            <w:r>
              <w:rPr>
                <w:noProof/>
                <w:webHidden/>
              </w:rPr>
              <w:fldChar w:fldCharType="separate"/>
            </w:r>
            <w:r w:rsidR="00B30FE1">
              <w:rPr>
                <w:noProof/>
                <w:webHidden/>
              </w:rPr>
              <w:t>8</w:t>
            </w:r>
            <w:r>
              <w:rPr>
                <w:noProof/>
                <w:webHidden/>
              </w:rPr>
              <w:fldChar w:fldCharType="end"/>
            </w:r>
          </w:hyperlink>
        </w:p>
        <w:p w:rsidR="00B30FE1" w:rsidRDefault="00955735">
          <w:pPr>
            <w:pStyle w:val="TOC1"/>
            <w:tabs>
              <w:tab w:val="right" w:leader="dot" w:pos="9016"/>
            </w:tabs>
            <w:rPr>
              <w:noProof/>
            </w:rPr>
          </w:pPr>
          <w:hyperlink w:anchor="_Toc421018549" w:history="1">
            <w:r w:rsidR="00B30FE1" w:rsidRPr="00FD1297">
              <w:rPr>
                <w:rStyle w:val="Hyperlink"/>
                <w:noProof/>
              </w:rPr>
              <w:t>5. Results</w:t>
            </w:r>
            <w:r w:rsidR="00B30FE1">
              <w:rPr>
                <w:noProof/>
                <w:webHidden/>
              </w:rPr>
              <w:tab/>
            </w:r>
            <w:r>
              <w:rPr>
                <w:noProof/>
                <w:webHidden/>
              </w:rPr>
              <w:fldChar w:fldCharType="begin"/>
            </w:r>
            <w:r w:rsidR="00B30FE1">
              <w:rPr>
                <w:noProof/>
                <w:webHidden/>
              </w:rPr>
              <w:instrText xml:space="preserve"> PAGEREF _Toc421018549 \h </w:instrText>
            </w:r>
            <w:r>
              <w:rPr>
                <w:noProof/>
                <w:webHidden/>
              </w:rPr>
            </w:r>
            <w:r>
              <w:rPr>
                <w:noProof/>
                <w:webHidden/>
              </w:rPr>
              <w:fldChar w:fldCharType="separate"/>
            </w:r>
            <w:r w:rsidR="00B30FE1">
              <w:rPr>
                <w:noProof/>
                <w:webHidden/>
              </w:rPr>
              <w:t>9</w:t>
            </w:r>
            <w:r>
              <w:rPr>
                <w:noProof/>
                <w:webHidden/>
              </w:rPr>
              <w:fldChar w:fldCharType="end"/>
            </w:r>
          </w:hyperlink>
        </w:p>
        <w:p w:rsidR="00B30FE1" w:rsidRDefault="00955735">
          <w:pPr>
            <w:pStyle w:val="TOC2"/>
            <w:tabs>
              <w:tab w:val="right" w:leader="dot" w:pos="9016"/>
            </w:tabs>
            <w:rPr>
              <w:noProof/>
            </w:rPr>
          </w:pPr>
          <w:hyperlink w:anchor="_Toc421018550" w:history="1">
            <w:r w:rsidR="00B30FE1" w:rsidRPr="00FD1297">
              <w:rPr>
                <w:rStyle w:val="Hyperlink"/>
                <w:noProof/>
              </w:rPr>
              <w:t>5.1 NMRO Recommendations</w:t>
            </w:r>
            <w:r w:rsidR="00B30FE1">
              <w:rPr>
                <w:noProof/>
                <w:webHidden/>
              </w:rPr>
              <w:tab/>
            </w:r>
            <w:r>
              <w:rPr>
                <w:noProof/>
                <w:webHidden/>
              </w:rPr>
              <w:fldChar w:fldCharType="begin"/>
            </w:r>
            <w:r w:rsidR="00B30FE1">
              <w:rPr>
                <w:noProof/>
                <w:webHidden/>
              </w:rPr>
              <w:instrText xml:space="preserve"> PAGEREF _Toc421018550 \h </w:instrText>
            </w:r>
            <w:r>
              <w:rPr>
                <w:noProof/>
                <w:webHidden/>
              </w:rPr>
            </w:r>
            <w:r>
              <w:rPr>
                <w:noProof/>
                <w:webHidden/>
              </w:rPr>
              <w:fldChar w:fldCharType="separate"/>
            </w:r>
            <w:r w:rsidR="00B30FE1">
              <w:rPr>
                <w:noProof/>
                <w:webHidden/>
              </w:rPr>
              <w:t>10</w:t>
            </w:r>
            <w:r>
              <w:rPr>
                <w:noProof/>
                <w:webHidden/>
              </w:rPr>
              <w:fldChar w:fldCharType="end"/>
            </w:r>
          </w:hyperlink>
        </w:p>
        <w:p w:rsidR="00B30FE1" w:rsidRDefault="00955735">
          <w:pPr>
            <w:pStyle w:val="TOC1"/>
            <w:tabs>
              <w:tab w:val="right" w:leader="dot" w:pos="9016"/>
            </w:tabs>
            <w:rPr>
              <w:noProof/>
            </w:rPr>
          </w:pPr>
          <w:hyperlink w:anchor="_Toc421018551" w:history="1">
            <w:r w:rsidR="00B30FE1" w:rsidRPr="00FD1297">
              <w:rPr>
                <w:rStyle w:val="Hyperlink"/>
                <w:noProof/>
              </w:rPr>
              <w:t>6. Local Authority Participation</w:t>
            </w:r>
            <w:r w:rsidR="00B30FE1">
              <w:rPr>
                <w:noProof/>
                <w:webHidden/>
              </w:rPr>
              <w:tab/>
            </w:r>
            <w:r>
              <w:rPr>
                <w:noProof/>
                <w:webHidden/>
              </w:rPr>
              <w:fldChar w:fldCharType="begin"/>
            </w:r>
            <w:r w:rsidR="00B30FE1">
              <w:rPr>
                <w:noProof/>
                <w:webHidden/>
              </w:rPr>
              <w:instrText xml:space="preserve"> PAGEREF _Toc421018551 \h </w:instrText>
            </w:r>
            <w:r>
              <w:rPr>
                <w:noProof/>
                <w:webHidden/>
              </w:rPr>
            </w:r>
            <w:r>
              <w:rPr>
                <w:noProof/>
                <w:webHidden/>
              </w:rPr>
              <w:fldChar w:fldCharType="separate"/>
            </w:r>
            <w:r w:rsidR="00B30FE1">
              <w:rPr>
                <w:noProof/>
                <w:webHidden/>
              </w:rPr>
              <w:t>11</w:t>
            </w:r>
            <w:r>
              <w:rPr>
                <w:noProof/>
                <w:webHidden/>
              </w:rPr>
              <w:fldChar w:fldCharType="end"/>
            </w:r>
          </w:hyperlink>
        </w:p>
        <w:p w:rsidR="00B30FE1" w:rsidRDefault="00955735">
          <w:pPr>
            <w:pStyle w:val="TOC1"/>
            <w:tabs>
              <w:tab w:val="right" w:leader="dot" w:pos="9016"/>
            </w:tabs>
            <w:rPr>
              <w:noProof/>
            </w:rPr>
          </w:pPr>
          <w:hyperlink w:anchor="_Toc421018552" w:history="1">
            <w:r w:rsidR="00B30FE1" w:rsidRPr="00FD1297">
              <w:rPr>
                <w:rStyle w:val="Hyperlink"/>
                <w:noProof/>
              </w:rPr>
              <w:t>7. Other Stakeholders</w:t>
            </w:r>
            <w:r w:rsidR="00B30FE1">
              <w:rPr>
                <w:noProof/>
                <w:webHidden/>
              </w:rPr>
              <w:tab/>
            </w:r>
            <w:r>
              <w:rPr>
                <w:noProof/>
                <w:webHidden/>
              </w:rPr>
              <w:fldChar w:fldCharType="begin"/>
            </w:r>
            <w:r w:rsidR="00B30FE1">
              <w:rPr>
                <w:noProof/>
                <w:webHidden/>
              </w:rPr>
              <w:instrText xml:space="preserve"> PAGEREF _Toc421018552 \h </w:instrText>
            </w:r>
            <w:r>
              <w:rPr>
                <w:noProof/>
                <w:webHidden/>
              </w:rPr>
            </w:r>
            <w:r>
              <w:rPr>
                <w:noProof/>
                <w:webHidden/>
              </w:rPr>
              <w:fldChar w:fldCharType="separate"/>
            </w:r>
            <w:r w:rsidR="00B30FE1">
              <w:rPr>
                <w:noProof/>
                <w:webHidden/>
              </w:rPr>
              <w:t>12</w:t>
            </w:r>
            <w:r>
              <w:rPr>
                <w:noProof/>
                <w:webHidden/>
              </w:rPr>
              <w:fldChar w:fldCharType="end"/>
            </w:r>
          </w:hyperlink>
        </w:p>
        <w:p w:rsidR="00B30FE1" w:rsidRDefault="00955735">
          <w:pPr>
            <w:pStyle w:val="TOC1"/>
            <w:tabs>
              <w:tab w:val="right" w:leader="dot" w:pos="9016"/>
            </w:tabs>
            <w:rPr>
              <w:noProof/>
            </w:rPr>
          </w:pPr>
          <w:hyperlink w:anchor="_Toc421018553" w:history="1">
            <w:r w:rsidR="00B30FE1" w:rsidRPr="00FD1297">
              <w:rPr>
                <w:rStyle w:val="Hyperlink"/>
                <w:noProof/>
              </w:rPr>
              <w:t>8. Case Studies</w:t>
            </w:r>
            <w:r w:rsidR="00B30FE1">
              <w:rPr>
                <w:noProof/>
                <w:webHidden/>
              </w:rPr>
              <w:tab/>
            </w:r>
            <w:r>
              <w:rPr>
                <w:noProof/>
                <w:webHidden/>
              </w:rPr>
              <w:fldChar w:fldCharType="begin"/>
            </w:r>
            <w:r w:rsidR="00B30FE1">
              <w:rPr>
                <w:noProof/>
                <w:webHidden/>
              </w:rPr>
              <w:instrText xml:space="preserve"> PAGEREF _Toc421018553 \h </w:instrText>
            </w:r>
            <w:r>
              <w:rPr>
                <w:noProof/>
                <w:webHidden/>
              </w:rPr>
            </w:r>
            <w:r>
              <w:rPr>
                <w:noProof/>
                <w:webHidden/>
              </w:rPr>
              <w:fldChar w:fldCharType="separate"/>
            </w:r>
            <w:r w:rsidR="00B30FE1">
              <w:rPr>
                <w:noProof/>
                <w:webHidden/>
              </w:rPr>
              <w:t>13</w:t>
            </w:r>
            <w:r>
              <w:rPr>
                <w:noProof/>
                <w:webHidden/>
              </w:rPr>
              <w:fldChar w:fldCharType="end"/>
            </w:r>
          </w:hyperlink>
        </w:p>
        <w:p w:rsidR="00B30FE1" w:rsidRDefault="00955735">
          <w:pPr>
            <w:pStyle w:val="TOC1"/>
            <w:tabs>
              <w:tab w:val="right" w:leader="dot" w:pos="9016"/>
            </w:tabs>
            <w:rPr>
              <w:noProof/>
            </w:rPr>
          </w:pPr>
          <w:hyperlink w:anchor="_Toc421018554" w:history="1">
            <w:r w:rsidR="00B30FE1" w:rsidRPr="00FD1297">
              <w:rPr>
                <w:rStyle w:val="Hyperlink"/>
                <w:noProof/>
              </w:rPr>
              <w:t>Annex 2 – NHS Alert</w:t>
            </w:r>
            <w:r w:rsidR="00B30FE1">
              <w:rPr>
                <w:noProof/>
                <w:webHidden/>
              </w:rPr>
              <w:tab/>
            </w:r>
            <w:r>
              <w:rPr>
                <w:noProof/>
                <w:webHidden/>
              </w:rPr>
              <w:fldChar w:fldCharType="begin"/>
            </w:r>
            <w:r w:rsidR="00B30FE1">
              <w:rPr>
                <w:noProof/>
                <w:webHidden/>
              </w:rPr>
              <w:instrText xml:space="preserve"> PAGEREF _Toc421018554 \h </w:instrText>
            </w:r>
            <w:r>
              <w:rPr>
                <w:noProof/>
                <w:webHidden/>
              </w:rPr>
            </w:r>
            <w:r>
              <w:rPr>
                <w:noProof/>
                <w:webHidden/>
              </w:rPr>
              <w:fldChar w:fldCharType="separate"/>
            </w:r>
            <w:r w:rsidR="00B30FE1">
              <w:rPr>
                <w:noProof/>
                <w:webHidden/>
              </w:rPr>
              <w:t>18</w:t>
            </w:r>
            <w:r>
              <w:rPr>
                <w:noProof/>
                <w:webHidden/>
              </w:rPr>
              <w:fldChar w:fldCharType="end"/>
            </w:r>
          </w:hyperlink>
        </w:p>
        <w:p w:rsidR="00B30FE1" w:rsidRDefault="00955735">
          <w:pPr>
            <w:pStyle w:val="TOC1"/>
            <w:tabs>
              <w:tab w:val="right" w:leader="dot" w:pos="9016"/>
            </w:tabs>
            <w:rPr>
              <w:noProof/>
            </w:rPr>
          </w:pPr>
          <w:hyperlink w:anchor="_Toc421018555" w:history="1">
            <w:r w:rsidR="00B30FE1" w:rsidRPr="00FD1297">
              <w:rPr>
                <w:rStyle w:val="Hyperlink"/>
                <w:noProof/>
              </w:rPr>
              <w:t>Annex 3 – In house testing of Weighing Machines</w:t>
            </w:r>
            <w:r w:rsidR="00B30FE1">
              <w:rPr>
                <w:noProof/>
                <w:webHidden/>
              </w:rPr>
              <w:tab/>
            </w:r>
            <w:r>
              <w:rPr>
                <w:noProof/>
                <w:webHidden/>
              </w:rPr>
              <w:fldChar w:fldCharType="begin"/>
            </w:r>
            <w:r w:rsidR="00B30FE1">
              <w:rPr>
                <w:noProof/>
                <w:webHidden/>
              </w:rPr>
              <w:instrText xml:space="preserve"> PAGEREF _Toc421018555 \h </w:instrText>
            </w:r>
            <w:r>
              <w:rPr>
                <w:noProof/>
                <w:webHidden/>
              </w:rPr>
            </w:r>
            <w:r>
              <w:rPr>
                <w:noProof/>
                <w:webHidden/>
              </w:rPr>
              <w:fldChar w:fldCharType="separate"/>
            </w:r>
            <w:r w:rsidR="00B30FE1">
              <w:rPr>
                <w:noProof/>
                <w:webHidden/>
              </w:rPr>
              <w:t>19</w:t>
            </w:r>
            <w:r>
              <w:rPr>
                <w:noProof/>
                <w:webHidden/>
              </w:rPr>
              <w:fldChar w:fldCharType="end"/>
            </w:r>
          </w:hyperlink>
        </w:p>
        <w:p w:rsidR="008D1E53" w:rsidRDefault="00955735">
          <w:r>
            <w:fldChar w:fldCharType="end"/>
          </w:r>
        </w:p>
      </w:sdtContent>
    </w:sdt>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3778A1" w:rsidRDefault="003778A1" w:rsidP="003778A1">
      <w:pPr>
        <w:pStyle w:val="Heading1"/>
      </w:pPr>
      <w:bookmarkStart w:id="0" w:name="_Toc421018544"/>
      <w:r w:rsidRPr="003778A1">
        <w:lastRenderedPageBreak/>
        <w:t>1.</w:t>
      </w:r>
      <w:r>
        <w:t xml:space="preserve"> </w:t>
      </w:r>
      <w:r w:rsidR="002542D9">
        <w:t>Executive Summary</w:t>
      </w:r>
      <w:bookmarkEnd w:id="0"/>
      <w:r>
        <w:t xml:space="preserve"> </w:t>
      </w:r>
    </w:p>
    <w:p w:rsidR="003E75C8" w:rsidRPr="003778A1" w:rsidRDefault="003E75C8" w:rsidP="003778A1">
      <w:pPr>
        <w:rPr>
          <w:rFonts w:eastAsiaTheme="majorEastAsia" w:cstheme="majorBidi"/>
        </w:rPr>
      </w:pPr>
      <w:r w:rsidRPr="003778A1">
        <w:t>In 2007, LACORS (the Local Government Co-ordinators of Regulatory Services) commissioned a national project which focussed on the availability and use of weighing instruments in hospitals. The project ran over 2008 and 2009 and was very successful in that it showed the value of co-operative working between the Health Services and Legal Metrology Practi</w:t>
      </w:r>
      <w:r w:rsidR="002D52F9" w:rsidRPr="003778A1">
        <w:t>ti</w:t>
      </w:r>
      <w:r w:rsidRPr="003778A1">
        <w:t>oners, and showed improvement in compliance as the project progressed.</w:t>
      </w:r>
    </w:p>
    <w:p w:rsidR="003E75C8" w:rsidRPr="003E75C8" w:rsidRDefault="003E75C8" w:rsidP="003E75C8">
      <w:pPr>
        <w:rPr>
          <w:rFonts w:eastAsia="Times New Roman" w:cs="Arial"/>
        </w:rPr>
      </w:pPr>
      <w:r w:rsidRPr="003E75C8">
        <w:rPr>
          <w:rFonts w:eastAsia="Times New Roman" w:cs="Arial"/>
        </w:rPr>
        <w:t>Local Authority Trading Standards Officers across the UK worked with their local NHS Trusts to inspect hospital weighing equipment and make sure it was accurate, legal and fit for purpose.</w:t>
      </w:r>
    </w:p>
    <w:p w:rsidR="003E75C8" w:rsidRPr="003E75C8" w:rsidRDefault="003E75C8" w:rsidP="003E75C8">
      <w:pPr>
        <w:rPr>
          <w:rFonts w:eastAsia="Times New Roman" w:cs="Arial"/>
        </w:rPr>
      </w:pPr>
      <w:r w:rsidRPr="003E75C8">
        <w:rPr>
          <w:rFonts w:eastAsia="Times New Roman" w:cs="Arial"/>
        </w:rPr>
        <w:t>This resulted in a demonstrable increase in compliance supported by joint educative and training material for Health Practitioners.</w:t>
      </w:r>
    </w:p>
    <w:p w:rsidR="003E75C8" w:rsidRDefault="003E75C8" w:rsidP="003E75C8">
      <w:pPr>
        <w:spacing w:after="0" w:line="240" w:lineRule="auto"/>
        <w:rPr>
          <w:rFonts w:cs="Arial"/>
        </w:rPr>
      </w:pPr>
      <w:r w:rsidRPr="003E75C8">
        <w:rPr>
          <w:rFonts w:eastAsia="Times New Roman" w:cs="Arial"/>
        </w:rPr>
        <w:t>The Annual Returns under Section 70 of the Weights and Measures Act now give Local Authorities the opportunity to suggest potential National Projects. Last year, aspects of medical weighing were proposed for consideration and these were subsequently agreed by the</w:t>
      </w:r>
      <w:r w:rsidR="00494A96">
        <w:rPr>
          <w:rFonts w:eastAsia="Times New Roman" w:cs="Arial"/>
        </w:rPr>
        <w:t xml:space="preserve"> National Metrology Expert Panel</w:t>
      </w:r>
      <w:r w:rsidRPr="003E75C8">
        <w:rPr>
          <w:rFonts w:eastAsia="Times New Roman" w:cs="Arial"/>
        </w:rPr>
        <w:t xml:space="preserve"> and </w:t>
      </w:r>
      <w:r w:rsidR="00494A96">
        <w:rPr>
          <w:rFonts w:eastAsia="Times New Roman" w:cs="Arial"/>
        </w:rPr>
        <w:t>National Measurement &amp; Regulation Office (</w:t>
      </w:r>
      <w:r w:rsidRPr="003E75C8">
        <w:rPr>
          <w:rFonts w:eastAsia="Times New Roman" w:cs="Arial"/>
        </w:rPr>
        <w:t>NM</w:t>
      </w:r>
      <w:r w:rsidR="00494A96">
        <w:rPr>
          <w:rFonts w:eastAsia="Times New Roman" w:cs="Arial"/>
        </w:rPr>
        <w:t>R</w:t>
      </w:r>
      <w:r w:rsidRPr="003E75C8">
        <w:rPr>
          <w:rFonts w:eastAsia="Times New Roman" w:cs="Arial"/>
        </w:rPr>
        <w:t>O</w:t>
      </w:r>
      <w:r w:rsidR="00494A96">
        <w:rPr>
          <w:rFonts w:eastAsia="Times New Roman" w:cs="Arial"/>
        </w:rPr>
        <w:t>)</w:t>
      </w:r>
      <w:r w:rsidRPr="003E75C8">
        <w:rPr>
          <w:rFonts w:eastAsia="Times New Roman" w:cs="Arial"/>
        </w:rPr>
        <w:t xml:space="preserve">. It was decided that the forthcoming project should be focussed on </w:t>
      </w:r>
      <w:r w:rsidRPr="003E75C8">
        <w:rPr>
          <w:rFonts w:cs="Arial"/>
        </w:rPr>
        <w:t xml:space="preserve">Doctors’ Surgeries, Pharmacies and Health Centres. This decision supports the fact that Public Health is </w:t>
      </w:r>
      <w:r w:rsidR="002D52F9">
        <w:rPr>
          <w:rFonts w:cs="Arial"/>
        </w:rPr>
        <w:t xml:space="preserve">now </w:t>
      </w:r>
      <w:r w:rsidRPr="003E75C8">
        <w:rPr>
          <w:rFonts w:cs="Arial"/>
        </w:rPr>
        <w:t>within the scope of Local Authority responsibility, as is the National Child Measurement Programme.</w:t>
      </w:r>
    </w:p>
    <w:p w:rsidR="003E75C8" w:rsidRDefault="003E75C8" w:rsidP="003E75C8">
      <w:pPr>
        <w:spacing w:after="0" w:line="240" w:lineRule="auto"/>
        <w:rPr>
          <w:rFonts w:cs="Arial"/>
        </w:rPr>
      </w:pPr>
    </w:p>
    <w:p w:rsidR="003E75C8" w:rsidRDefault="003E75C8" w:rsidP="003E75C8">
      <w:pPr>
        <w:spacing w:after="0" w:line="240" w:lineRule="auto"/>
        <w:rPr>
          <w:rFonts w:cs="Arial"/>
        </w:rPr>
      </w:pPr>
      <w:r>
        <w:rPr>
          <w:rFonts w:cs="Arial"/>
        </w:rPr>
        <w:t>This project ran from April 2014 to March 2015</w:t>
      </w:r>
      <w:r w:rsidR="0079400E">
        <w:rPr>
          <w:rFonts w:cs="Arial"/>
        </w:rPr>
        <w:t>.</w:t>
      </w:r>
      <w:r>
        <w:rPr>
          <w:rFonts w:cs="Arial"/>
        </w:rPr>
        <w:t xml:space="preserve"> 27% </w:t>
      </w:r>
      <w:r w:rsidR="00FF5650">
        <w:rPr>
          <w:rFonts w:cs="Arial"/>
        </w:rPr>
        <w:t xml:space="preserve">of </w:t>
      </w:r>
      <w:r>
        <w:rPr>
          <w:rFonts w:cs="Arial"/>
        </w:rPr>
        <w:t>Local Authorities participated in the project, targeting 21% of premises identified as suitable to visit.</w:t>
      </w:r>
    </w:p>
    <w:p w:rsidR="003E75C8" w:rsidRDefault="003E75C8" w:rsidP="003E75C8">
      <w:pPr>
        <w:spacing w:after="0" w:line="240" w:lineRule="auto"/>
        <w:rPr>
          <w:rFonts w:cs="Arial"/>
        </w:rPr>
      </w:pPr>
    </w:p>
    <w:p w:rsidR="003E75C8" w:rsidRDefault="003E75C8" w:rsidP="003E75C8">
      <w:pPr>
        <w:spacing w:after="0" w:line="240" w:lineRule="auto"/>
        <w:rPr>
          <w:rFonts w:cs="Arial"/>
        </w:rPr>
      </w:pPr>
      <w:r>
        <w:rPr>
          <w:rFonts w:cs="Arial"/>
        </w:rPr>
        <w:t>Data Analysis of the project results shows the following compliance levels:</w:t>
      </w:r>
    </w:p>
    <w:p w:rsidR="003E75C8" w:rsidRDefault="003E75C8" w:rsidP="003E75C8">
      <w:pPr>
        <w:spacing w:after="0" w:line="240" w:lineRule="auto"/>
        <w:rPr>
          <w:rFonts w:cs="Arial"/>
        </w:rPr>
      </w:pPr>
    </w:p>
    <w:p w:rsidR="00430E8A" w:rsidRDefault="008E2AF6" w:rsidP="003E75C8">
      <w:pPr>
        <w:spacing w:after="0" w:line="240" w:lineRule="auto"/>
        <w:rPr>
          <w:rFonts w:cs="Arial"/>
        </w:rPr>
      </w:pPr>
      <w:r>
        <w:rPr>
          <w:rFonts w:cs="Arial"/>
        </w:rPr>
        <w:t>Non-</w:t>
      </w:r>
      <w:r w:rsidR="003E75C8">
        <w:rPr>
          <w:rFonts w:cs="Arial"/>
        </w:rPr>
        <w:t>Compliance rate –</w:t>
      </w:r>
      <w:r>
        <w:rPr>
          <w:rFonts w:cs="Arial"/>
        </w:rPr>
        <w:t xml:space="preserve"> 23</w:t>
      </w:r>
      <w:r w:rsidR="003E75C8">
        <w:rPr>
          <w:rFonts w:cs="Arial"/>
        </w:rPr>
        <w:t>%</w:t>
      </w:r>
    </w:p>
    <w:p w:rsidR="003E75C8" w:rsidRDefault="003E75C8" w:rsidP="003E75C8">
      <w:pPr>
        <w:spacing w:after="0" w:line="240" w:lineRule="auto"/>
        <w:rPr>
          <w:rFonts w:cs="Arial"/>
        </w:rPr>
      </w:pPr>
      <w:r>
        <w:rPr>
          <w:rFonts w:cs="Arial"/>
        </w:rPr>
        <w:t>Non stickered equipment – 12%</w:t>
      </w:r>
    </w:p>
    <w:p w:rsidR="003E75C8" w:rsidRDefault="003E75C8" w:rsidP="003E75C8">
      <w:pPr>
        <w:spacing w:after="0" w:line="240" w:lineRule="auto"/>
        <w:rPr>
          <w:rFonts w:cs="Arial"/>
        </w:rPr>
      </w:pPr>
      <w:r>
        <w:rPr>
          <w:rFonts w:cs="Arial"/>
        </w:rPr>
        <w:t>Equipment not suitable for patient weighing requirements – 23%</w:t>
      </w:r>
    </w:p>
    <w:p w:rsidR="003E75C8" w:rsidRDefault="003E75C8" w:rsidP="003E75C8">
      <w:pPr>
        <w:spacing w:after="0" w:line="240" w:lineRule="auto"/>
        <w:rPr>
          <w:rFonts w:cs="Arial"/>
        </w:rPr>
      </w:pPr>
      <w:r>
        <w:rPr>
          <w:rFonts w:cs="Arial"/>
        </w:rPr>
        <w:t xml:space="preserve">Equipment that carried </w:t>
      </w:r>
      <w:r w:rsidR="003E4455">
        <w:rPr>
          <w:rFonts w:cs="Arial"/>
        </w:rPr>
        <w:t xml:space="preserve">the </w:t>
      </w:r>
      <w:r>
        <w:rPr>
          <w:rFonts w:cs="Arial"/>
        </w:rPr>
        <w:t>required stickers – 59%</w:t>
      </w:r>
    </w:p>
    <w:p w:rsidR="00565A64" w:rsidRDefault="00565A64" w:rsidP="003E75C8">
      <w:pPr>
        <w:spacing w:after="0" w:line="240" w:lineRule="auto"/>
        <w:rPr>
          <w:rFonts w:cs="Arial"/>
        </w:rPr>
      </w:pPr>
      <w:r>
        <w:rPr>
          <w:rFonts w:cs="Arial"/>
        </w:rPr>
        <w:t>What % of premises visited were aware of the recommendations from the previous project</w:t>
      </w:r>
      <w:r w:rsidR="00AF579A">
        <w:rPr>
          <w:rFonts w:cs="Arial"/>
        </w:rPr>
        <w:t xml:space="preserve"> – 16%</w:t>
      </w:r>
      <w:r>
        <w:rPr>
          <w:rFonts w:cs="Arial"/>
        </w:rPr>
        <w:t xml:space="preserve"> </w:t>
      </w:r>
    </w:p>
    <w:p w:rsidR="008E2AF6" w:rsidRDefault="008E2AF6" w:rsidP="003E75C8">
      <w:pPr>
        <w:spacing w:after="0" w:line="240" w:lineRule="auto"/>
        <w:rPr>
          <w:rFonts w:cs="Arial"/>
        </w:rPr>
      </w:pPr>
    </w:p>
    <w:p w:rsidR="008E2AF6" w:rsidRDefault="00430E8A" w:rsidP="003E75C8">
      <w:pPr>
        <w:spacing w:after="0" w:line="240" w:lineRule="auto"/>
        <w:rPr>
          <w:rFonts w:cs="Arial"/>
        </w:rPr>
      </w:pPr>
      <w:r>
        <w:rPr>
          <w:rFonts w:cs="Arial"/>
        </w:rPr>
        <w:t>Because of the significant</w:t>
      </w:r>
      <w:r w:rsidR="008E2AF6">
        <w:rPr>
          <w:rFonts w:cs="Arial"/>
        </w:rPr>
        <w:t xml:space="preserve"> non-compliance rate this equipment would be rated as very likely to fail with a high risk of impact on the risk matrix contained within the Section 70 Report.</w:t>
      </w:r>
    </w:p>
    <w:p w:rsidR="00151B05" w:rsidRDefault="00151B05" w:rsidP="003E75C8">
      <w:pPr>
        <w:spacing w:after="0" w:line="240" w:lineRule="auto"/>
        <w:rPr>
          <w:rFonts w:cs="Arial"/>
        </w:rPr>
      </w:pPr>
    </w:p>
    <w:p w:rsidR="008E2AF6" w:rsidRDefault="00430E8A" w:rsidP="003E75C8">
      <w:pPr>
        <w:spacing w:after="0" w:line="240" w:lineRule="auto"/>
        <w:rPr>
          <w:rFonts w:cs="Arial"/>
        </w:rPr>
      </w:pPr>
      <w:r>
        <w:t>Although 23% is a significant rate of non-compliance, this does mean that 77% are compliant</w:t>
      </w:r>
      <w:r>
        <w:rPr>
          <w:rFonts w:cs="Arial"/>
        </w:rPr>
        <w:t xml:space="preserve">. </w:t>
      </w:r>
      <w:r w:rsidR="008E2AF6">
        <w:rPr>
          <w:rFonts w:cs="Arial"/>
        </w:rPr>
        <w:t>When compared to the non-complian</w:t>
      </w:r>
      <w:r w:rsidR="00FF5650">
        <w:rPr>
          <w:rFonts w:cs="Arial"/>
        </w:rPr>
        <w:t>ce</w:t>
      </w:r>
      <w:r w:rsidR="008E2AF6">
        <w:rPr>
          <w:rFonts w:cs="Arial"/>
        </w:rPr>
        <w:t xml:space="preserve"> rate of the previous project</w:t>
      </w:r>
      <w:r w:rsidR="00151B05">
        <w:rPr>
          <w:rFonts w:cs="Arial"/>
        </w:rPr>
        <w:t xml:space="preserve"> </w:t>
      </w:r>
      <w:r w:rsidR="00FF5650">
        <w:rPr>
          <w:rFonts w:cs="Arial"/>
        </w:rPr>
        <w:t xml:space="preserve">(targeting hospitals) </w:t>
      </w:r>
      <w:r w:rsidR="00151B05">
        <w:rPr>
          <w:rFonts w:cs="Arial"/>
        </w:rPr>
        <w:t xml:space="preserve">which was 34% in the first round (2008) reducing to 19% in the second round </w:t>
      </w:r>
      <w:r w:rsidR="0014648E">
        <w:rPr>
          <w:rFonts w:cs="Arial"/>
        </w:rPr>
        <w:t xml:space="preserve">(2009) </w:t>
      </w:r>
      <w:r w:rsidR="00151B05">
        <w:rPr>
          <w:rFonts w:cs="Arial"/>
        </w:rPr>
        <w:t>this level of</w:t>
      </w:r>
      <w:r w:rsidR="00D05C4B">
        <w:rPr>
          <w:rFonts w:cs="Arial"/>
        </w:rPr>
        <w:t xml:space="preserve"> non</w:t>
      </w:r>
      <w:r w:rsidR="003E4455">
        <w:rPr>
          <w:rFonts w:cs="Arial"/>
        </w:rPr>
        <w:t>-</w:t>
      </w:r>
      <w:r w:rsidR="00D05C4B">
        <w:rPr>
          <w:rFonts w:cs="Arial"/>
        </w:rPr>
        <w:t>compliance is better than</w:t>
      </w:r>
      <w:r w:rsidR="00151B05">
        <w:rPr>
          <w:rFonts w:cs="Arial"/>
        </w:rPr>
        <w:t xml:space="preserve"> 2008</w:t>
      </w:r>
      <w:r w:rsidR="00D05C4B">
        <w:rPr>
          <w:rFonts w:cs="Arial"/>
        </w:rPr>
        <w:t>. W</w:t>
      </w:r>
      <w:r w:rsidR="0014648E">
        <w:rPr>
          <w:rFonts w:cs="Arial"/>
        </w:rPr>
        <w:t xml:space="preserve">hen this project was agreed there were no plans to repeat it as </w:t>
      </w:r>
      <w:r w:rsidR="0028494F">
        <w:rPr>
          <w:rFonts w:cs="Arial"/>
        </w:rPr>
        <w:t>happened</w:t>
      </w:r>
      <w:r w:rsidR="0014648E">
        <w:rPr>
          <w:rFonts w:cs="Arial"/>
        </w:rPr>
        <w:t xml:space="preserve"> in the earlier project.</w:t>
      </w:r>
    </w:p>
    <w:p w:rsidR="003E75C8" w:rsidRDefault="003E75C8" w:rsidP="003E75C8">
      <w:pPr>
        <w:spacing w:after="0" w:line="240" w:lineRule="auto"/>
        <w:rPr>
          <w:rFonts w:cs="Arial"/>
        </w:rPr>
      </w:pPr>
    </w:p>
    <w:p w:rsidR="003E75C8" w:rsidRPr="00233E5A" w:rsidRDefault="003E75C8" w:rsidP="003E75C8">
      <w:pPr>
        <w:spacing w:after="0" w:line="240" w:lineRule="auto"/>
        <w:rPr>
          <w:rFonts w:ascii="Arial" w:hAnsi="Arial" w:cs="Arial"/>
          <w:sz w:val="24"/>
          <w:szCs w:val="24"/>
        </w:rPr>
      </w:pPr>
    </w:p>
    <w:p w:rsidR="003E75C8" w:rsidRPr="00233E5A" w:rsidRDefault="003E75C8" w:rsidP="003E75C8">
      <w:pPr>
        <w:spacing w:after="0" w:line="240" w:lineRule="auto"/>
        <w:rPr>
          <w:rFonts w:ascii="Arial" w:hAnsi="Arial" w:cs="Arial"/>
          <w:sz w:val="24"/>
          <w:szCs w:val="24"/>
        </w:rPr>
      </w:pPr>
    </w:p>
    <w:p w:rsidR="003E75C8" w:rsidRPr="003E75C8" w:rsidRDefault="003E75C8" w:rsidP="002542D9">
      <w:pPr>
        <w:pStyle w:val="ListParagraph"/>
      </w:pPr>
    </w:p>
    <w:p w:rsidR="002542D9" w:rsidRDefault="002542D9" w:rsidP="002542D9">
      <w:pPr>
        <w:pStyle w:val="ListParagraph"/>
        <w:rPr>
          <w:rFonts w:asciiTheme="majorHAnsi" w:hAnsiTheme="majorHAnsi"/>
          <w:sz w:val="32"/>
          <w:szCs w:val="32"/>
        </w:rPr>
      </w:pPr>
    </w:p>
    <w:p w:rsidR="002542D9" w:rsidRDefault="002542D9" w:rsidP="002542D9">
      <w:pPr>
        <w:pStyle w:val="ListParagraph"/>
        <w:rPr>
          <w:rFonts w:asciiTheme="majorHAnsi" w:hAnsiTheme="majorHAnsi"/>
          <w:sz w:val="32"/>
          <w:szCs w:val="32"/>
        </w:rPr>
      </w:pPr>
    </w:p>
    <w:p w:rsidR="002542D9" w:rsidRDefault="008E2AF6" w:rsidP="00D05C4B">
      <w:pPr>
        <w:pStyle w:val="Heading2"/>
        <w:numPr>
          <w:ilvl w:val="1"/>
          <w:numId w:val="18"/>
        </w:numPr>
      </w:pPr>
      <w:bookmarkStart w:id="1" w:name="_Toc421018545"/>
      <w:r>
        <w:lastRenderedPageBreak/>
        <w:t>NMRO Recom</w:t>
      </w:r>
      <w:r w:rsidR="00494A96">
        <w:t>m</w:t>
      </w:r>
      <w:r>
        <w:t>endations</w:t>
      </w:r>
      <w:r w:rsidR="00494A96">
        <w:t>.</w:t>
      </w:r>
      <w:bookmarkEnd w:id="1"/>
    </w:p>
    <w:p w:rsidR="00AF579A" w:rsidRPr="00857E81" w:rsidRDefault="0014648E" w:rsidP="00D05C4B">
      <w:pPr>
        <w:pStyle w:val="ListParagraph"/>
        <w:numPr>
          <w:ilvl w:val="0"/>
          <w:numId w:val="4"/>
        </w:numPr>
      </w:pPr>
      <w:r w:rsidRPr="00857E81">
        <w:t>Repeat the project to see if compliance rates have improved</w:t>
      </w:r>
      <w:r w:rsidR="00857E81" w:rsidRPr="00857E81">
        <w:t>.</w:t>
      </w:r>
      <w:r w:rsidR="00D05C4B">
        <w:t xml:space="preserve"> </w:t>
      </w:r>
      <w:r w:rsidR="00672849">
        <w:t>When the project is repeated identify if a calibration contract is in place &amp; identify the companies carrying out calibration service</w:t>
      </w:r>
      <w:r w:rsidR="00442433">
        <w:t xml:space="preserve"> for referral to Home</w:t>
      </w:r>
      <w:r w:rsidR="00FF5650">
        <w:t>/Primary</w:t>
      </w:r>
      <w:r w:rsidR="00442433">
        <w:t xml:space="preserve"> Authorities.</w:t>
      </w:r>
      <w:r w:rsidR="003B289A">
        <w:t xml:space="preserve"> </w:t>
      </w:r>
      <w:r w:rsidR="00430E8A">
        <w:t>We would prefer the follow up project to target those premises previously visited to measure improvement rates as well as identifying new premises to participate.</w:t>
      </w:r>
    </w:p>
    <w:p w:rsidR="00D05C4B" w:rsidRDefault="00D05C4B" w:rsidP="00D05C4B">
      <w:pPr>
        <w:pStyle w:val="ListParagraph"/>
        <w:numPr>
          <w:ilvl w:val="0"/>
          <w:numId w:val="4"/>
        </w:numPr>
      </w:pPr>
      <w:r>
        <w:t>Improve knowledge of practice managers/health care professionals at doctors’ surgeries using the training aid contained in Annex 1 and Annex 2, and encourage simple daily tests to be completed.</w:t>
      </w:r>
    </w:p>
    <w:p w:rsidR="00D05C4B" w:rsidRDefault="00D05C4B" w:rsidP="00D05C4B">
      <w:pPr>
        <w:pStyle w:val="ListParagraph"/>
        <w:numPr>
          <w:ilvl w:val="0"/>
          <w:numId w:val="4"/>
        </w:numPr>
      </w:pPr>
      <w:r>
        <w:t>Improve the quality of calibration contracts obtained by Doctors Surgeries and Health Centres by passing the results contained within this report (including the training aid contained in Annex 1 and Annex 2.) to NHS Supply Chain.</w:t>
      </w:r>
    </w:p>
    <w:p w:rsidR="00D05C4B" w:rsidRDefault="00D05C4B" w:rsidP="00D05C4B">
      <w:pPr>
        <w:pStyle w:val="ListParagraph"/>
        <w:numPr>
          <w:ilvl w:val="0"/>
          <w:numId w:val="4"/>
        </w:numPr>
      </w:pPr>
      <w:r>
        <w:t xml:space="preserve">Encourage medical weighing equipment to be kept to a minimum amount (don’t need one in every room) and static, so when you arrive at the surgery/health centre you attend a central point where your weight is checked and logged before you attend the consultant, so one very accurate piece of equipment (class III) is in use instead of many less accurate machines </w:t>
      </w:r>
    </w:p>
    <w:p w:rsidR="00D05C4B" w:rsidRDefault="00D05C4B" w:rsidP="00D05C4B">
      <w:pPr>
        <w:pStyle w:val="ListParagraph"/>
        <w:numPr>
          <w:ilvl w:val="0"/>
          <w:numId w:val="4"/>
        </w:numPr>
      </w:pPr>
      <w:r>
        <w:t xml:space="preserve">NMRO to hold a meeting to invite manufacturers of medical weighing equipment, those offering calibration services, NHS Supply </w:t>
      </w:r>
      <w:r w:rsidR="0079400E">
        <w:t>C</w:t>
      </w:r>
      <w:r>
        <w:t>hain and Trading Standards with the aim to increase knowledge and raise standards within this area.</w:t>
      </w:r>
    </w:p>
    <w:p w:rsidR="00D05C4B" w:rsidRDefault="00D05C4B" w:rsidP="00D05C4B">
      <w:pPr>
        <w:pStyle w:val="ListParagraph"/>
        <w:numPr>
          <w:ilvl w:val="0"/>
          <w:numId w:val="4"/>
        </w:numPr>
      </w:pPr>
      <w:r>
        <w:t>Medical Weighing Equipment to be added to the Section 70 Return and as a result listed on the Risk Matrix contained within the Section 70 Report.</w:t>
      </w:r>
    </w:p>
    <w:p w:rsidR="002542D9" w:rsidRDefault="002542D9" w:rsidP="002542D9">
      <w:pPr>
        <w:pStyle w:val="ListParagraph"/>
        <w:rPr>
          <w:rFonts w:asciiTheme="majorHAnsi" w:hAnsiTheme="majorHAnsi"/>
          <w:sz w:val="32"/>
          <w:szCs w:val="32"/>
        </w:rPr>
      </w:pPr>
    </w:p>
    <w:p w:rsidR="003E75C8" w:rsidRDefault="003E75C8"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14648E" w:rsidRDefault="0014648E" w:rsidP="002542D9">
      <w:pPr>
        <w:shd w:val="clear" w:color="auto" w:fill="FFFFFF"/>
        <w:spacing w:after="150" w:line="320" w:lineRule="atLeast"/>
        <w:rPr>
          <w:rFonts w:asciiTheme="majorHAnsi" w:hAnsiTheme="majorHAnsi"/>
          <w:sz w:val="32"/>
          <w:szCs w:val="32"/>
        </w:rPr>
      </w:pPr>
    </w:p>
    <w:p w:rsidR="000A1F11" w:rsidRPr="00D05C4B" w:rsidRDefault="008D1E53" w:rsidP="00D05C4B">
      <w:pPr>
        <w:pStyle w:val="Heading1"/>
        <w:rPr>
          <w:sz w:val="32"/>
          <w:szCs w:val="32"/>
        </w:rPr>
      </w:pPr>
      <w:bookmarkStart w:id="2" w:name="_Toc421018546"/>
      <w:r>
        <w:lastRenderedPageBreak/>
        <w:t xml:space="preserve">2. </w:t>
      </w:r>
      <w:r w:rsidR="002542D9" w:rsidRPr="002542D9">
        <w:t>Introductio</w:t>
      </w:r>
      <w:r w:rsidR="0028494F">
        <w:t>n</w:t>
      </w:r>
      <w:bookmarkEnd w:id="2"/>
    </w:p>
    <w:p w:rsidR="002542D9" w:rsidRDefault="002542D9" w:rsidP="000A1F11">
      <w:pPr>
        <w:shd w:val="clear" w:color="auto" w:fill="FFFFFF"/>
        <w:spacing w:after="150" w:line="240" w:lineRule="auto"/>
      </w:pPr>
      <w:r>
        <w:t xml:space="preserve">For a number of years, Trading Standards Services have taken part in National Metrology Projects. These have been organised to add value to inspectional work which has been done by individual Trading Standards Services as part of their local responsibility. Such work has been undertaken across the United Kingdom </w:t>
      </w:r>
      <w:r w:rsidR="00FF5650">
        <w:t xml:space="preserve">on a risk basis and </w:t>
      </w:r>
      <w:r>
        <w:t>has focussed on a particular subject and has been nationally collated.</w:t>
      </w:r>
    </w:p>
    <w:p w:rsidR="002542D9" w:rsidRDefault="002542D9" w:rsidP="002542D9">
      <w:pPr>
        <w:shd w:val="clear" w:color="auto" w:fill="FFFFFF"/>
        <w:spacing w:after="150" w:line="320" w:lineRule="atLeast"/>
      </w:pPr>
      <w:r>
        <w:t xml:space="preserve">This year, following the results of the requested projects published in the Section 70 Report for 2012/13, the </w:t>
      </w:r>
      <w:r w:rsidR="00494A96">
        <w:t>National Metrology Expert Panel</w:t>
      </w:r>
      <w:r>
        <w:t xml:space="preserve"> </w:t>
      </w:r>
      <w:r w:rsidR="00FF5650">
        <w:t>agreed</w:t>
      </w:r>
      <w:r>
        <w:t xml:space="preserve"> a project for 2014 / 2015 on Medical Weighing Equipment in locations other than hospitals. This decision was supported by </w:t>
      </w:r>
      <w:r w:rsidR="00FF5650">
        <w:t xml:space="preserve">the </w:t>
      </w:r>
      <w:r>
        <w:t>National Measurement</w:t>
      </w:r>
      <w:r w:rsidR="00494A96">
        <w:t xml:space="preserve"> &amp; Regulation</w:t>
      </w:r>
      <w:r>
        <w:t xml:space="preserve"> Office (NM</w:t>
      </w:r>
      <w:r w:rsidR="00494A96">
        <w:t>R</w:t>
      </w:r>
      <w:r>
        <w:t>O).</w:t>
      </w:r>
    </w:p>
    <w:p w:rsidR="002542D9" w:rsidRDefault="002542D9" w:rsidP="002542D9">
      <w:r>
        <w:t>A previous National Project over 2008 / 2009 had looked at medical weighing in hospitals with a view to assisting and promoting good practice. The final Project Report which summarised this work highlighted demonstrable improvements that had been made over the course of the project which had highlighted the importance of buying suitable equipment and using it properly.</w:t>
      </w:r>
    </w:p>
    <w:p w:rsidR="002542D9" w:rsidRDefault="002542D9" w:rsidP="002542D9">
      <w:r>
        <w:t xml:space="preserve">During discussions at the Autumn Metrology </w:t>
      </w:r>
      <w:r w:rsidR="00FF5650">
        <w:t>Expert Panel</w:t>
      </w:r>
      <w:r>
        <w:t xml:space="preserve"> meeting in 2013 it was decided that the project would focus on Pharmacies, Doc</w:t>
      </w:r>
      <w:r w:rsidR="00B04594">
        <w:t>tors Surgeries, Health Centres and</w:t>
      </w:r>
      <w:r>
        <w:t xml:space="preserve"> Mobile Health Visitors.</w:t>
      </w:r>
    </w:p>
    <w:p w:rsidR="002542D9" w:rsidRDefault="002542D9" w:rsidP="002542D9">
      <w:r>
        <w:t>The reasons for identifying these targe</w:t>
      </w:r>
      <w:r w:rsidR="002D52F9">
        <w:t>ts are that doctor’s surgeries,</w:t>
      </w:r>
      <w:r>
        <w:t xml:space="preserve"> pharmacies </w:t>
      </w:r>
      <w:r w:rsidR="002D52F9">
        <w:t xml:space="preserve">and health centres </w:t>
      </w:r>
      <w:r>
        <w:t>are relatively independent organisations and do not historically receive many visits from Trading Standards (TS) to inspect weighing equipment.</w:t>
      </w:r>
      <w:r w:rsidR="002D52F9">
        <w:t xml:space="preserve"> </w:t>
      </w:r>
      <w:r>
        <w:t xml:space="preserve">Health centres are often involved in national incentives such as the current obesity drive, and mobile health visitors will use equipment that is regularly transported which could impact on their accuracy.  </w:t>
      </w:r>
    </w:p>
    <w:p w:rsidR="002542D9" w:rsidRDefault="002542D9" w:rsidP="002542D9">
      <w:r>
        <w:t>Both of these scenarios will involve the weighing of infants and babies, and the weights determined may be used to prescribe medication or embark on a course of action which may have detrimental consequences if based on inaccurate information e.g. identifying underweight babies or obese children.</w:t>
      </w:r>
    </w:p>
    <w:p w:rsidR="002542D9" w:rsidRDefault="002542D9" w:rsidP="002542D9">
      <w:r>
        <w:t xml:space="preserve"> Several supporting factors were also identified which made this an appropriate choice for a national project.</w:t>
      </w:r>
    </w:p>
    <w:p w:rsidR="002542D9" w:rsidRDefault="002542D9" w:rsidP="002542D9">
      <w:pPr>
        <w:pStyle w:val="ListParagraph"/>
        <w:numPr>
          <w:ilvl w:val="0"/>
          <w:numId w:val="2"/>
        </w:numPr>
      </w:pPr>
      <w:r>
        <w:t>In January 2012 the Public Health Outcomes Framework was introduced to comply with new local government responsibilities to combine traditional ‘public health’ activities with other local activities.</w:t>
      </w:r>
    </w:p>
    <w:p w:rsidR="00565A64" w:rsidRDefault="002542D9" w:rsidP="002542D9">
      <w:pPr>
        <w:pStyle w:val="ListParagraph"/>
        <w:numPr>
          <w:ilvl w:val="0"/>
          <w:numId w:val="2"/>
        </w:numPr>
      </w:pPr>
      <w:r>
        <w:t xml:space="preserve">As mentioned above, a  previous National  Project (the National Medical Weighing Project 2008) identified that there were serious inaccuracies in equipment checked, training provided to staff using the equipment and their perception of the importance of using accurate weighing equipment. </w:t>
      </w:r>
    </w:p>
    <w:p w:rsidR="002542D9" w:rsidRDefault="002542D9" w:rsidP="002542D9">
      <w:pPr>
        <w:pStyle w:val="ListParagraph"/>
        <w:numPr>
          <w:ilvl w:val="0"/>
          <w:numId w:val="2"/>
        </w:numPr>
      </w:pPr>
      <w:r>
        <w:t xml:space="preserve">Following on from this project, LACORS </w:t>
      </w:r>
      <w:r w:rsidR="00565A64" w:rsidRPr="003E75C8">
        <w:rPr>
          <w:rFonts w:eastAsia="Times New Roman" w:cs="Arial"/>
        </w:rPr>
        <w:t xml:space="preserve">(the Local Government Co-ordinators of Regulatory Services) </w:t>
      </w:r>
      <w:r>
        <w:t>issued a series of recommendations for Hospital Trusts.</w:t>
      </w:r>
      <w:r w:rsidR="00430E8A">
        <w:t xml:space="preserve"> </w:t>
      </w:r>
    </w:p>
    <w:p w:rsidR="002542D9" w:rsidRDefault="002542D9" w:rsidP="002542D9">
      <w:pPr>
        <w:pStyle w:val="ListParagraph"/>
        <w:numPr>
          <w:ilvl w:val="0"/>
          <w:numId w:val="2"/>
        </w:numPr>
      </w:pPr>
      <w:r>
        <w:lastRenderedPageBreak/>
        <w:t>The UK Weighing Federation (UKWF) identified that 65-70% of the market that supplied medical weighing equipment were members of UKWF and these business would be keen to be involved in any projects that improved standards within the industry.</w:t>
      </w:r>
    </w:p>
    <w:p w:rsidR="002542D9" w:rsidRDefault="002542D9" w:rsidP="002542D9">
      <w:r>
        <w:t>These factors made this an ideal example of how joint working between Government (NM</w:t>
      </w:r>
      <w:r w:rsidR="00565A64">
        <w:t>R</w:t>
      </w:r>
      <w:r>
        <w:t>O), Local Government law Enforcement (TS) and Business (UKWF) could combine to improve standards to benefit the wider community.</w:t>
      </w:r>
    </w:p>
    <w:p w:rsidR="002542D9" w:rsidRDefault="002542D9" w:rsidP="002542D9">
      <w:r>
        <w:t>It was also felt that it would be interesting to compare the results of this project with those from the previous 2008 project to identify if standards have improved</w:t>
      </w:r>
      <w:r w:rsidR="00FF5650">
        <w:t>. Although these projects did target the same weighing equipment it was being used in a different areas, i</w:t>
      </w:r>
      <w:r w:rsidR="0028494F">
        <w:t>.</w:t>
      </w:r>
      <w:r w:rsidR="00FF5650">
        <w:t>e</w:t>
      </w:r>
      <w:r w:rsidR="0028494F">
        <w:t>.</w:t>
      </w:r>
      <w:r w:rsidR="00FF5650">
        <w:t xml:space="preserve"> doctors surgeries/health centres in 2013/14 and hospitals in 2008/9.</w:t>
      </w:r>
    </w:p>
    <w:p w:rsidR="002542D9" w:rsidRPr="00030C7A" w:rsidRDefault="002542D9" w:rsidP="002542D9">
      <w:pPr>
        <w:rPr>
          <w:rFonts w:cs="Minion-Condensed"/>
          <w:color w:val="000AC5"/>
        </w:rPr>
      </w:pPr>
      <w:r>
        <w:t xml:space="preserve">As background information, there have been two recent articles published supporting this subject as a choice for a national project.  TS Today Oct 2013 published an article by Richard Sanders “Weight of responsibility” and Royal </w:t>
      </w:r>
      <w:r w:rsidR="0079400E">
        <w:t>C</w:t>
      </w:r>
      <w:r>
        <w:t>oll</w:t>
      </w:r>
      <w:r w:rsidR="0079400E">
        <w:t>e</w:t>
      </w:r>
      <w:r>
        <w:t xml:space="preserve">ge of Nursing </w:t>
      </w:r>
      <w:r w:rsidRPr="00030C7A">
        <w:t>“</w:t>
      </w:r>
      <w:r w:rsidR="0079400E">
        <w:rPr>
          <w:rFonts w:cs="Minion-Condensed"/>
        </w:rPr>
        <w:t>T</w:t>
      </w:r>
      <w:r w:rsidRPr="00030C7A">
        <w:rPr>
          <w:rFonts w:cs="Minion-Condensed"/>
        </w:rPr>
        <w:t>he use, limitations and risks associated with weighing devices”</w:t>
      </w:r>
      <w:r w:rsidR="005874B4">
        <w:rPr>
          <w:rFonts w:cs="Minion-Condensed"/>
        </w:rPr>
        <w:t xml:space="preserve"> was published in November 2013.</w:t>
      </w:r>
    </w:p>
    <w:p w:rsidR="002542D9" w:rsidRPr="002542D9" w:rsidRDefault="002542D9" w:rsidP="002542D9">
      <w:pPr>
        <w:pStyle w:val="ListParagraph"/>
        <w:rPr>
          <w:rFonts w:asciiTheme="majorHAnsi" w:hAnsiTheme="majorHAnsi"/>
          <w:sz w:val="32"/>
          <w:szCs w:val="32"/>
        </w:rPr>
      </w:pPr>
    </w:p>
    <w:p w:rsidR="00B10A8D" w:rsidRDefault="00B10A8D" w:rsidP="00B10A8D">
      <w:pPr>
        <w:jc w:val="center"/>
        <w:rPr>
          <w:rFonts w:asciiTheme="majorHAnsi" w:hAnsiTheme="majorHAnsi"/>
          <w:sz w:val="52"/>
          <w:szCs w:val="52"/>
        </w:rPr>
      </w:pPr>
    </w:p>
    <w:p w:rsidR="00030C7A" w:rsidRDefault="00030C7A" w:rsidP="00B10A8D">
      <w:pPr>
        <w:jc w:val="center"/>
        <w:rPr>
          <w:rFonts w:asciiTheme="majorHAnsi" w:hAnsiTheme="majorHAnsi"/>
          <w:sz w:val="52"/>
          <w:szCs w:val="52"/>
        </w:rPr>
      </w:pPr>
    </w:p>
    <w:p w:rsidR="00030C7A" w:rsidRDefault="00030C7A" w:rsidP="00B10A8D">
      <w:pPr>
        <w:jc w:val="center"/>
        <w:rPr>
          <w:rFonts w:asciiTheme="majorHAnsi" w:hAnsiTheme="majorHAnsi"/>
          <w:sz w:val="52"/>
          <w:szCs w:val="52"/>
        </w:rPr>
      </w:pPr>
    </w:p>
    <w:p w:rsidR="00030C7A" w:rsidRDefault="00030C7A" w:rsidP="00B10A8D">
      <w:pPr>
        <w:jc w:val="center"/>
        <w:rPr>
          <w:rFonts w:asciiTheme="majorHAnsi" w:hAnsiTheme="majorHAnsi"/>
          <w:sz w:val="52"/>
          <w:szCs w:val="52"/>
        </w:rPr>
      </w:pPr>
    </w:p>
    <w:p w:rsidR="00030C7A" w:rsidRDefault="00030C7A" w:rsidP="00B10A8D">
      <w:pPr>
        <w:jc w:val="center"/>
        <w:rPr>
          <w:rFonts w:asciiTheme="majorHAnsi" w:hAnsiTheme="majorHAnsi"/>
          <w:sz w:val="52"/>
          <w:szCs w:val="52"/>
        </w:rPr>
      </w:pPr>
    </w:p>
    <w:p w:rsidR="00030C7A" w:rsidRDefault="00030C7A" w:rsidP="00B10A8D">
      <w:pPr>
        <w:jc w:val="center"/>
        <w:rPr>
          <w:rFonts w:asciiTheme="majorHAnsi" w:hAnsiTheme="majorHAnsi"/>
          <w:sz w:val="52"/>
          <w:szCs w:val="52"/>
        </w:rPr>
      </w:pPr>
    </w:p>
    <w:p w:rsidR="00030C7A" w:rsidRDefault="00030C7A" w:rsidP="00B10A8D">
      <w:pPr>
        <w:jc w:val="center"/>
        <w:rPr>
          <w:rFonts w:asciiTheme="majorHAnsi" w:hAnsiTheme="majorHAnsi"/>
          <w:sz w:val="52"/>
          <w:szCs w:val="52"/>
        </w:rPr>
      </w:pPr>
    </w:p>
    <w:p w:rsidR="000A1F11" w:rsidRDefault="000A1F11" w:rsidP="00B10A8D">
      <w:pPr>
        <w:jc w:val="center"/>
        <w:rPr>
          <w:rFonts w:asciiTheme="majorHAnsi" w:hAnsiTheme="majorHAnsi"/>
          <w:sz w:val="52"/>
          <w:szCs w:val="52"/>
        </w:rPr>
      </w:pPr>
    </w:p>
    <w:p w:rsidR="008B4D40" w:rsidRDefault="008D1E53" w:rsidP="000A1F11">
      <w:pPr>
        <w:pStyle w:val="Heading1"/>
        <w:spacing w:line="240" w:lineRule="auto"/>
      </w:pPr>
      <w:bookmarkStart w:id="3" w:name="_Toc421018547"/>
      <w:r>
        <w:lastRenderedPageBreak/>
        <w:t xml:space="preserve">3. </w:t>
      </w:r>
      <w:r w:rsidR="00D76085">
        <w:t xml:space="preserve">Project </w:t>
      </w:r>
      <w:r w:rsidR="00AF579A">
        <w:t>Process</w:t>
      </w:r>
      <w:bookmarkEnd w:id="3"/>
    </w:p>
    <w:p w:rsidR="008B4D40" w:rsidRPr="008B4D40" w:rsidRDefault="008B4D40" w:rsidP="000A1F11">
      <w:pPr>
        <w:spacing w:line="240" w:lineRule="auto"/>
      </w:pPr>
      <w:r w:rsidRPr="008B4D40">
        <w:t xml:space="preserve">Due to the </w:t>
      </w:r>
      <w:r>
        <w:t>complicated and increasing demands faced by the targeted population of the project in the current climate of reduced resources guidance was given on the best approach to make to gain access to equipment</w:t>
      </w:r>
      <w:r w:rsidR="00565A64">
        <w:t>:</w:t>
      </w:r>
    </w:p>
    <w:p w:rsidR="008B4D40" w:rsidRPr="008B4D40" w:rsidRDefault="008B4D40" w:rsidP="008B4D40">
      <w:pPr>
        <w:numPr>
          <w:ilvl w:val="0"/>
          <w:numId w:val="3"/>
        </w:numPr>
        <w:spacing w:after="0" w:line="240" w:lineRule="auto"/>
        <w:rPr>
          <w:rFonts w:cs="Arial"/>
        </w:rPr>
      </w:pPr>
      <w:r w:rsidRPr="008B4D40">
        <w:rPr>
          <w:rFonts w:cs="Arial"/>
        </w:rPr>
        <w:t>Identify all appropriate premises that could participate in the project.</w:t>
      </w:r>
    </w:p>
    <w:p w:rsidR="008B4D40" w:rsidRPr="008B4D40" w:rsidRDefault="008B4D40" w:rsidP="008B4D40">
      <w:pPr>
        <w:numPr>
          <w:ilvl w:val="0"/>
          <w:numId w:val="3"/>
        </w:numPr>
        <w:spacing w:after="0" w:line="240" w:lineRule="auto"/>
        <w:rPr>
          <w:rFonts w:cs="Arial"/>
        </w:rPr>
      </w:pPr>
      <w:r w:rsidRPr="008B4D40">
        <w:rPr>
          <w:rFonts w:cs="Arial"/>
        </w:rPr>
        <w:t xml:space="preserve">Standard letter to be issued by Trading Standards to all suitable premises explaining the remit of the project, why it is being carried out and that an Officer will </w:t>
      </w:r>
      <w:r w:rsidR="002D52F9">
        <w:rPr>
          <w:rFonts w:cs="Arial"/>
        </w:rPr>
        <w:t xml:space="preserve">be in </w:t>
      </w:r>
      <w:r w:rsidRPr="008B4D40">
        <w:rPr>
          <w:rFonts w:cs="Arial"/>
        </w:rPr>
        <w:t xml:space="preserve">contact to make an appointment.  </w:t>
      </w:r>
    </w:p>
    <w:p w:rsidR="008B4D40" w:rsidRPr="008B4D40" w:rsidRDefault="008B4D40" w:rsidP="008B4D40">
      <w:pPr>
        <w:numPr>
          <w:ilvl w:val="0"/>
          <w:numId w:val="3"/>
        </w:numPr>
        <w:spacing w:after="0" w:line="240" w:lineRule="auto"/>
        <w:rPr>
          <w:rFonts w:cs="Arial"/>
          <w:color w:val="000000"/>
        </w:rPr>
      </w:pPr>
      <w:r w:rsidRPr="008B4D40">
        <w:rPr>
          <w:rFonts w:cs="Arial"/>
        </w:rPr>
        <w:t xml:space="preserve"> Officer to identify </w:t>
      </w:r>
      <w:r w:rsidR="002D52F9">
        <w:rPr>
          <w:rFonts w:cs="Arial"/>
        </w:rPr>
        <w:t xml:space="preserve">the </w:t>
      </w:r>
      <w:r w:rsidRPr="008B4D40">
        <w:rPr>
          <w:rFonts w:cs="Arial"/>
        </w:rPr>
        <w:t xml:space="preserve">number of premises available resources will cover, (ideally 50% of total) but whatever </w:t>
      </w:r>
      <w:r w:rsidR="005874B4">
        <w:rPr>
          <w:rFonts w:cs="Arial"/>
        </w:rPr>
        <w:t>their</w:t>
      </w:r>
      <w:r w:rsidRPr="008B4D40">
        <w:rPr>
          <w:rFonts w:cs="Arial"/>
        </w:rPr>
        <w:t xml:space="preserve"> resources will stretch to.</w:t>
      </w:r>
    </w:p>
    <w:p w:rsidR="008B4D40" w:rsidRPr="008B4D40" w:rsidRDefault="008B4D40" w:rsidP="008B4D40">
      <w:pPr>
        <w:numPr>
          <w:ilvl w:val="0"/>
          <w:numId w:val="3"/>
        </w:numPr>
        <w:spacing w:after="0" w:line="240" w:lineRule="auto"/>
        <w:rPr>
          <w:rFonts w:cs="Arial"/>
          <w:color w:val="000000"/>
        </w:rPr>
      </w:pPr>
      <w:r w:rsidRPr="008B4D40">
        <w:rPr>
          <w:rFonts w:cs="Arial"/>
        </w:rPr>
        <w:t xml:space="preserve">Officer should then make appointments for visits to the Premises to carry out inspections of the weighing equipment, checking for accuracy, suitability etc.  Unannounced visits </w:t>
      </w:r>
      <w:r w:rsidR="005874B4">
        <w:rPr>
          <w:rFonts w:cs="Arial"/>
        </w:rPr>
        <w:t>were</w:t>
      </w:r>
      <w:r w:rsidRPr="008B4D40">
        <w:rPr>
          <w:rFonts w:cs="Arial"/>
        </w:rPr>
        <w:t xml:space="preserve"> not recommended due to the amount of disruption that will be caused and the effort needed to carry out the visits.</w:t>
      </w:r>
    </w:p>
    <w:p w:rsidR="008B4D40" w:rsidRPr="008B4D40" w:rsidRDefault="008B4D40" w:rsidP="008B4D40">
      <w:pPr>
        <w:numPr>
          <w:ilvl w:val="0"/>
          <w:numId w:val="3"/>
        </w:numPr>
        <w:spacing w:after="0" w:line="240" w:lineRule="auto"/>
        <w:rPr>
          <w:color w:val="FF0000"/>
        </w:rPr>
      </w:pPr>
      <w:r w:rsidRPr="008B4D40">
        <w:rPr>
          <w:rFonts w:cs="Arial"/>
        </w:rPr>
        <w:t xml:space="preserve">Standard advice </w:t>
      </w:r>
      <w:r w:rsidR="005874B4">
        <w:rPr>
          <w:rFonts w:cs="Arial"/>
        </w:rPr>
        <w:t>was</w:t>
      </w:r>
      <w:r w:rsidRPr="008B4D40">
        <w:rPr>
          <w:rFonts w:cs="Arial"/>
        </w:rPr>
        <w:t xml:space="preserve"> issued to staff regarding </w:t>
      </w:r>
      <w:r w:rsidR="005874B4">
        <w:rPr>
          <w:rFonts w:cs="Arial"/>
        </w:rPr>
        <w:t xml:space="preserve">the </w:t>
      </w:r>
      <w:r w:rsidRPr="008B4D40">
        <w:rPr>
          <w:rFonts w:cs="Arial"/>
        </w:rPr>
        <w:t xml:space="preserve">use of weighing equipment and appropriate equipment to use.  </w:t>
      </w:r>
    </w:p>
    <w:p w:rsidR="008B4D40" w:rsidRDefault="00D05C4B" w:rsidP="008B4D40">
      <w:pPr>
        <w:numPr>
          <w:ilvl w:val="0"/>
          <w:numId w:val="3"/>
        </w:numPr>
        <w:spacing w:after="0" w:line="240" w:lineRule="auto"/>
        <w:rPr>
          <w:rFonts w:cs="Arial"/>
        </w:rPr>
      </w:pPr>
      <w:r>
        <w:rPr>
          <w:rFonts w:cs="Arial"/>
        </w:rPr>
        <w:t>Where problems were found extensively in an area then advice is to be offered to both inspected and uninspected premises</w:t>
      </w:r>
    </w:p>
    <w:p w:rsidR="00857E81" w:rsidRPr="008B4D40" w:rsidRDefault="00857E81" w:rsidP="00857E81">
      <w:pPr>
        <w:spacing w:after="0" w:line="240" w:lineRule="auto"/>
        <w:ind w:left="360"/>
        <w:rPr>
          <w:rFonts w:cs="Arial"/>
        </w:rPr>
      </w:pPr>
    </w:p>
    <w:p w:rsidR="008B4D40" w:rsidRDefault="008B4D40" w:rsidP="008B4D40">
      <w:pPr>
        <w:spacing w:after="0" w:line="240" w:lineRule="auto"/>
        <w:rPr>
          <w:rFonts w:cs="Arial"/>
        </w:rPr>
      </w:pPr>
      <w:r>
        <w:rPr>
          <w:rFonts w:cs="Arial"/>
        </w:rPr>
        <w:t xml:space="preserve">It should be noted that the emphasis of the project was of an educational rather than a punitive approach where inaccurate equipment was found as this had proved </w:t>
      </w:r>
      <w:r w:rsidR="008E2AF6">
        <w:rPr>
          <w:rFonts w:cs="Arial"/>
        </w:rPr>
        <w:t>particularly</w:t>
      </w:r>
      <w:r>
        <w:rPr>
          <w:rFonts w:cs="Arial"/>
        </w:rPr>
        <w:t xml:space="preserve"> effective in the previous project carried out in hospitals.</w:t>
      </w:r>
    </w:p>
    <w:p w:rsidR="0014648E" w:rsidRDefault="0014648E" w:rsidP="008B4D40">
      <w:pPr>
        <w:spacing w:after="0" w:line="240" w:lineRule="auto"/>
        <w:rPr>
          <w:rFonts w:cs="Arial"/>
        </w:rPr>
      </w:pPr>
    </w:p>
    <w:p w:rsidR="0014648E" w:rsidRDefault="0014648E" w:rsidP="008B4D40">
      <w:pPr>
        <w:spacing w:after="0" w:line="240" w:lineRule="auto"/>
        <w:rPr>
          <w:rFonts w:cs="Arial"/>
        </w:rPr>
      </w:pPr>
      <w:r>
        <w:rPr>
          <w:rFonts w:cs="Arial"/>
        </w:rPr>
        <w:t xml:space="preserve">NMRO also saw this as an opportunity to improve competence </w:t>
      </w:r>
      <w:r w:rsidR="0079400E">
        <w:rPr>
          <w:rFonts w:cs="Arial"/>
        </w:rPr>
        <w:t xml:space="preserve">in respect </w:t>
      </w:r>
      <w:r>
        <w:rPr>
          <w:rFonts w:cs="Arial"/>
        </w:rPr>
        <w:t xml:space="preserve">of </w:t>
      </w:r>
      <w:r w:rsidR="00565A64">
        <w:rPr>
          <w:rFonts w:cs="Arial"/>
        </w:rPr>
        <w:t xml:space="preserve">this </w:t>
      </w:r>
      <w:r w:rsidR="005874B4">
        <w:rPr>
          <w:rFonts w:cs="Arial"/>
        </w:rPr>
        <w:t>rarely inspected</w:t>
      </w:r>
      <w:r>
        <w:rPr>
          <w:rFonts w:cs="Arial"/>
        </w:rPr>
        <w:t xml:space="preserve"> </w:t>
      </w:r>
      <w:r w:rsidR="0079400E">
        <w:rPr>
          <w:rFonts w:cs="Arial"/>
        </w:rPr>
        <w:t xml:space="preserve">type of </w:t>
      </w:r>
      <w:r>
        <w:rPr>
          <w:rFonts w:cs="Arial"/>
        </w:rPr>
        <w:t>equipment within Trading Standards</w:t>
      </w:r>
      <w:r w:rsidR="0079400E">
        <w:rPr>
          <w:rFonts w:cs="Arial"/>
        </w:rPr>
        <w:t>,</w:t>
      </w:r>
      <w:r>
        <w:rPr>
          <w:rFonts w:cs="Arial"/>
        </w:rPr>
        <w:t xml:space="preserve"> and in order to achieve this provide</w:t>
      </w:r>
      <w:r w:rsidR="00442433">
        <w:rPr>
          <w:rFonts w:cs="Arial"/>
        </w:rPr>
        <w:t>d</w:t>
      </w:r>
      <w:r>
        <w:rPr>
          <w:rFonts w:cs="Arial"/>
        </w:rPr>
        <w:t xml:space="preserve"> a series of free training sessions to all </w:t>
      </w:r>
      <w:r w:rsidR="00442433">
        <w:rPr>
          <w:rFonts w:cs="Arial"/>
        </w:rPr>
        <w:t xml:space="preserve">participating </w:t>
      </w:r>
      <w:r>
        <w:rPr>
          <w:rFonts w:cs="Arial"/>
        </w:rPr>
        <w:t>Local Authorities across the UK</w:t>
      </w:r>
      <w:r w:rsidR="0079400E">
        <w:rPr>
          <w:rFonts w:cs="Arial"/>
        </w:rPr>
        <w:t>. T</w:t>
      </w:r>
      <w:r>
        <w:rPr>
          <w:rFonts w:cs="Arial"/>
        </w:rPr>
        <w:t>hese were held in London, Scotland and Northern Ireland. As part of this a DVD is also available via the NM</w:t>
      </w:r>
      <w:r w:rsidR="003704F5">
        <w:rPr>
          <w:rFonts w:cs="Arial"/>
        </w:rPr>
        <w:t>R</w:t>
      </w:r>
      <w:r>
        <w:rPr>
          <w:rFonts w:cs="Arial"/>
        </w:rPr>
        <w:t>O website free of charge cove</w:t>
      </w:r>
      <w:r w:rsidR="00442433">
        <w:rPr>
          <w:rFonts w:cs="Arial"/>
        </w:rPr>
        <w:t>ring Medical Weighing Equipment available to all</w:t>
      </w:r>
      <w:r w:rsidR="005874B4">
        <w:rPr>
          <w:rFonts w:cs="Arial"/>
        </w:rPr>
        <w:t>.</w:t>
      </w:r>
    </w:p>
    <w:p w:rsidR="0014648E" w:rsidRPr="008B4D40" w:rsidRDefault="0014648E" w:rsidP="008B4D40">
      <w:pPr>
        <w:spacing w:after="0" w:line="240" w:lineRule="auto"/>
        <w:rPr>
          <w:rFonts w:cs="Arial"/>
        </w:rPr>
      </w:pPr>
    </w:p>
    <w:p w:rsidR="008B4D40" w:rsidRDefault="00955735" w:rsidP="008B4D40">
      <w:pPr>
        <w:rPr>
          <w:rFonts w:ascii="Arial" w:hAnsi="Arial" w:cs="Arial"/>
        </w:rPr>
      </w:pPr>
      <w:hyperlink r:id="rId9" w:history="1">
        <w:r w:rsidR="0014648E" w:rsidRPr="004A1744">
          <w:rPr>
            <w:rStyle w:val="Hyperlink"/>
            <w:rFonts w:ascii="Arial" w:hAnsi="Arial" w:cs="Arial"/>
          </w:rPr>
          <w:t>https://www.gov.uk/government/news/medical-weighing-equipment-video-basic-introduction</w:t>
        </w:r>
      </w:hyperlink>
    </w:p>
    <w:p w:rsidR="0014648E" w:rsidRPr="00442433" w:rsidRDefault="00442433" w:rsidP="008B4D40">
      <w:pPr>
        <w:rPr>
          <w:rFonts w:cs="Arial"/>
        </w:rPr>
      </w:pPr>
      <w:r w:rsidRPr="00442433">
        <w:rPr>
          <w:rFonts w:cs="Arial"/>
        </w:rPr>
        <w:t xml:space="preserve">The equipment used to make this </w:t>
      </w:r>
      <w:r w:rsidR="005874B4">
        <w:rPr>
          <w:rFonts w:cs="Arial"/>
        </w:rPr>
        <w:t>training aid</w:t>
      </w:r>
      <w:r w:rsidRPr="00442433">
        <w:rPr>
          <w:rFonts w:cs="Arial"/>
        </w:rPr>
        <w:t xml:space="preserve"> was kindly provided by Richard Black of </w:t>
      </w:r>
      <w:r>
        <w:rPr>
          <w:rFonts w:cs="Arial"/>
        </w:rPr>
        <w:t>Marsden G</w:t>
      </w:r>
      <w:r w:rsidRPr="00442433">
        <w:rPr>
          <w:rFonts w:cs="Arial"/>
        </w:rPr>
        <w:t>roup, NMRO would like to thank them for their generous loan of equipment without which this training guide could not have been produced.</w:t>
      </w:r>
    </w:p>
    <w:p w:rsidR="008B4D40" w:rsidRPr="008B4D40" w:rsidRDefault="008B4D40" w:rsidP="00030C7A"/>
    <w:p w:rsidR="00442433" w:rsidRDefault="00442433" w:rsidP="00030C7A"/>
    <w:p w:rsidR="000957DE" w:rsidRDefault="000957DE" w:rsidP="00030C7A">
      <w:pPr>
        <w:rPr>
          <w:rFonts w:asciiTheme="majorHAnsi" w:hAnsiTheme="majorHAnsi"/>
          <w:sz w:val="32"/>
          <w:szCs w:val="32"/>
        </w:rPr>
      </w:pPr>
    </w:p>
    <w:p w:rsidR="00FA74CB" w:rsidRDefault="00FA74CB" w:rsidP="000957DE">
      <w:pPr>
        <w:rPr>
          <w:rFonts w:asciiTheme="majorHAnsi" w:hAnsiTheme="majorHAnsi"/>
          <w:sz w:val="32"/>
          <w:szCs w:val="32"/>
        </w:rPr>
      </w:pPr>
    </w:p>
    <w:p w:rsidR="00151B05" w:rsidRPr="00151B05" w:rsidRDefault="00151B05" w:rsidP="000957DE">
      <w:pPr>
        <w:rPr>
          <w:rFonts w:asciiTheme="majorHAnsi" w:hAnsiTheme="majorHAnsi"/>
          <w:sz w:val="32"/>
          <w:szCs w:val="32"/>
        </w:rPr>
      </w:pPr>
    </w:p>
    <w:p w:rsidR="00151B05" w:rsidRDefault="008D1E53" w:rsidP="008D1E53">
      <w:pPr>
        <w:pStyle w:val="Heading1"/>
      </w:pPr>
      <w:bookmarkStart w:id="4" w:name="_Toc421018548"/>
      <w:r>
        <w:lastRenderedPageBreak/>
        <w:t xml:space="preserve">4. </w:t>
      </w:r>
      <w:r w:rsidR="00D76085">
        <w:t>Project Objectives</w:t>
      </w:r>
      <w:bookmarkEnd w:id="4"/>
    </w:p>
    <w:p w:rsidR="003704F5" w:rsidRDefault="003704F5" w:rsidP="003704F5">
      <w:r>
        <w:t xml:space="preserve">The </w:t>
      </w:r>
      <w:r w:rsidR="00D76085">
        <w:t>project had a number of objectives</w:t>
      </w:r>
      <w:r>
        <w:t xml:space="preserve"> it sought to achieve; they are listed below:</w:t>
      </w:r>
    </w:p>
    <w:p w:rsidR="00565A64" w:rsidRPr="003704F5" w:rsidRDefault="00151B05" w:rsidP="00565A64">
      <w:pPr>
        <w:pStyle w:val="ListParagraph"/>
        <w:numPr>
          <w:ilvl w:val="0"/>
          <w:numId w:val="6"/>
        </w:numPr>
      </w:pPr>
      <w:r w:rsidRPr="00565A64">
        <w:rPr>
          <w:rFonts w:cs="Arial"/>
        </w:rPr>
        <w:t>To establish and improve partnership working between Local Authority Trading Standards departments and NHS Surgeries and Health Centres</w:t>
      </w:r>
      <w:r w:rsidR="00857E81">
        <w:rPr>
          <w:rFonts w:cs="Arial"/>
        </w:rPr>
        <w:t>.</w:t>
      </w:r>
    </w:p>
    <w:p w:rsidR="003704F5" w:rsidRPr="00857E81" w:rsidRDefault="00151B05" w:rsidP="00857E81">
      <w:pPr>
        <w:pStyle w:val="ListParagraph"/>
        <w:numPr>
          <w:ilvl w:val="0"/>
          <w:numId w:val="6"/>
        </w:numPr>
        <w:spacing w:after="160" w:line="259" w:lineRule="auto"/>
        <w:rPr>
          <w:rFonts w:cs="Arial"/>
        </w:rPr>
      </w:pPr>
      <w:r w:rsidRPr="00151B05">
        <w:rPr>
          <w:rFonts w:cs="Arial"/>
        </w:rPr>
        <w:t>To assess current standards of weighing equipment in this sector</w:t>
      </w:r>
      <w:r w:rsidR="00857E81">
        <w:rPr>
          <w:rFonts w:cs="Arial"/>
        </w:rPr>
        <w:t>.</w:t>
      </w:r>
    </w:p>
    <w:p w:rsidR="003704F5" w:rsidRPr="00857E81" w:rsidRDefault="00151B05" w:rsidP="00857E81">
      <w:pPr>
        <w:pStyle w:val="ListParagraph"/>
        <w:numPr>
          <w:ilvl w:val="0"/>
          <w:numId w:val="6"/>
        </w:numPr>
        <w:spacing w:after="160" w:line="259" w:lineRule="auto"/>
        <w:rPr>
          <w:rFonts w:cs="Arial"/>
        </w:rPr>
      </w:pPr>
      <w:r w:rsidRPr="00151B05">
        <w:rPr>
          <w:rFonts w:cs="Arial"/>
        </w:rPr>
        <w:t>To make achievable recommendations for improvement leading to measurable gains in patient care</w:t>
      </w:r>
      <w:r w:rsidR="00857E81">
        <w:rPr>
          <w:rFonts w:cs="Arial"/>
        </w:rPr>
        <w:t>.</w:t>
      </w:r>
    </w:p>
    <w:p w:rsidR="003704F5" w:rsidRPr="00857E81" w:rsidRDefault="00151B05" w:rsidP="00857E81">
      <w:pPr>
        <w:pStyle w:val="ListParagraph"/>
        <w:numPr>
          <w:ilvl w:val="0"/>
          <w:numId w:val="6"/>
        </w:numPr>
        <w:spacing w:after="160" w:line="259" w:lineRule="auto"/>
        <w:rPr>
          <w:rFonts w:cs="Arial"/>
        </w:rPr>
      </w:pPr>
      <w:r w:rsidRPr="00151B05">
        <w:rPr>
          <w:rFonts w:cs="Arial"/>
        </w:rPr>
        <w:t>To address Local Authorities' local agendas in respect of Public Health, and the National Child Measurement Programme.</w:t>
      </w:r>
    </w:p>
    <w:p w:rsidR="003704F5" w:rsidRPr="00857E81" w:rsidRDefault="00151B05" w:rsidP="00857E81">
      <w:pPr>
        <w:pStyle w:val="ListParagraph"/>
        <w:numPr>
          <w:ilvl w:val="0"/>
          <w:numId w:val="6"/>
        </w:numPr>
        <w:spacing w:after="160" w:line="259" w:lineRule="auto"/>
        <w:rPr>
          <w:rFonts w:cs="Arial"/>
        </w:rPr>
      </w:pPr>
      <w:r w:rsidRPr="00151B05">
        <w:rPr>
          <w:rFonts w:cs="Arial"/>
        </w:rPr>
        <w:t>To raise the profile of legal metrology in this sector of Medical Practice</w:t>
      </w:r>
      <w:r w:rsidR="00857E81">
        <w:rPr>
          <w:rFonts w:cs="Arial"/>
        </w:rPr>
        <w:t>.</w:t>
      </w:r>
    </w:p>
    <w:p w:rsidR="00151B05" w:rsidRDefault="00151B05" w:rsidP="00565A64">
      <w:pPr>
        <w:pStyle w:val="ListParagraph"/>
        <w:numPr>
          <w:ilvl w:val="0"/>
          <w:numId w:val="6"/>
        </w:numPr>
        <w:spacing w:after="160" w:line="259" w:lineRule="auto"/>
        <w:rPr>
          <w:rFonts w:cs="Arial"/>
        </w:rPr>
      </w:pPr>
      <w:r w:rsidRPr="00151B05">
        <w:rPr>
          <w:rFonts w:cs="Arial"/>
        </w:rPr>
        <w:t>To identify which if any of the recommendations from the previous project have been put into practi</w:t>
      </w:r>
      <w:r w:rsidR="004574AE">
        <w:rPr>
          <w:rFonts w:cs="Arial"/>
        </w:rPr>
        <w:t>c</w:t>
      </w:r>
      <w:r w:rsidRPr="00151B05">
        <w:rPr>
          <w:rFonts w:cs="Arial"/>
        </w:rPr>
        <w:t>e.</w:t>
      </w:r>
    </w:p>
    <w:p w:rsidR="00565A64" w:rsidRDefault="00565A64" w:rsidP="00565A64">
      <w:pPr>
        <w:spacing w:after="160" w:line="259" w:lineRule="auto"/>
        <w:rPr>
          <w:rFonts w:cs="Arial"/>
        </w:rPr>
      </w:pPr>
      <w:r>
        <w:rPr>
          <w:rFonts w:cs="Arial"/>
        </w:rPr>
        <w:t xml:space="preserve">When reviewing the </w:t>
      </w:r>
      <w:r w:rsidR="00AF579A">
        <w:rPr>
          <w:rFonts w:cs="Arial"/>
        </w:rPr>
        <w:t>success</w:t>
      </w:r>
      <w:r>
        <w:rPr>
          <w:rFonts w:cs="Arial"/>
        </w:rPr>
        <w:t xml:space="preserve"> of the project it was</w:t>
      </w:r>
      <w:r w:rsidR="00D76085">
        <w:rPr>
          <w:rFonts w:cs="Arial"/>
        </w:rPr>
        <w:t xml:space="preserve"> felt that all of these objectives</w:t>
      </w:r>
      <w:r>
        <w:rPr>
          <w:rFonts w:cs="Arial"/>
        </w:rPr>
        <w:t xml:space="preserve"> had been achieved</w:t>
      </w:r>
      <w:r w:rsidR="00AF579A">
        <w:rPr>
          <w:rFonts w:cs="Arial"/>
        </w:rPr>
        <w:t>:</w:t>
      </w:r>
    </w:p>
    <w:p w:rsidR="00581F34" w:rsidRDefault="00AF579A" w:rsidP="00581F34">
      <w:pPr>
        <w:pStyle w:val="ListParagraph"/>
        <w:numPr>
          <w:ilvl w:val="0"/>
          <w:numId w:val="7"/>
        </w:numPr>
        <w:spacing w:after="160" w:line="259" w:lineRule="auto"/>
        <w:rPr>
          <w:rFonts w:cs="Arial"/>
        </w:rPr>
      </w:pPr>
      <w:r w:rsidRPr="00581F34">
        <w:rPr>
          <w:rFonts w:cs="Arial"/>
        </w:rPr>
        <w:t xml:space="preserve">Where a </w:t>
      </w:r>
      <w:r w:rsidR="005874B4">
        <w:rPr>
          <w:rFonts w:cs="Arial"/>
        </w:rPr>
        <w:t xml:space="preserve">Local Authority </w:t>
      </w:r>
      <w:r w:rsidR="004574AE">
        <w:rPr>
          <w:rFonts w:cs="Arial"/>
        </w:rPr>
        <w:t>(</w:t>
      </w:r>
      <w:r w:rsidRPr="00581F34">
        <w:rPr>
          <w:rFonts w:cs="Arial"/>
        </w:rPr>
        <w:t>LA</w:t>
      </w:r>
      <w:r w:rsidR="004574AE">
        <w:rPr>
          <w:rFonts w:cs="Arial"/>
        </w:rPr>
        <w:t>)</w:t>
      </w:r>
      <w:r w:rsidRPr="00581F34">
        <w:rPr>
          <w:rFonts w:cs="Arial"/>
        </w:rPr>
        <w:t xml:space="preserve"> participated in the project contact</w:t>
      </w:r>
      <w:r w:rsidR="004574AE">
        <w:rPr>
          <w:rFonts w:cs="Arial"/>
        </w:rPr>
        <w:t>,</w:t>
      </w:r>
      <w:r w:rsidRPr="00581F34">
        <w:rPr>
          <w:rFonts w:cs="Arial"/>
        </w:rPr>
        <w:t xml:space="preserve"> was required to be made between </w:t>
      </w:r>
      <w:r w:rsidR="004574AE">
        <w:rPr>
          <w:rFonts w:cs="Arial"/>
        </w:rPr>
        <w:t>Trading Standards (</w:t>
      </w:r>
      <w:r w:rsidRPr="00581F34">
        <w:rPr>
          <w:rFonts w:cs="Arial"/>
        </w:rPr>
        <w:t>TS</w:t>
      </w:r>
      <w:r w:rsidR="004574AE">
        <w:rPr>
          <w:rFonts w:cs="Arial"/>
        </w:rPr>
        <w:t>)</w:t>
      </w:r>
      <w:r w:rsidRPr="00581F34">
        <w:rPr>
          <w:rFonts w:cs="Arial"/>
        </w:rPr>
        <w:t xml:space="preserve"> and those responsible for Public Health within that LA</w:t>
      </w:r>
      <w:r w:rsidR="004574AE">
        <w:rPr>
          <w:rFonts w:cs="Arial"/>
        </w:rPr>
        <w:t>. B</w:t>
      </w:r>
      <w:r w:rsidRPr="00581F34">
        <w:rPr>
          <w:rFonts w:cs="Arial"/>
        </w:rPr>
        <w:t>oth areas are now aware of the others existence and how the legislation cover</w:t>
      </w:r>
      <w:r w:rsidR="00581F34" w:rsidRPr="00581F34">
        <w:rPr>
          <w:rFonts w:cs="Arial"/>
        </w:rPr>
        <w:t xml:space="preserve">ing this equipment </w:t>
      </w:r>
      <w:r w:rsidR="004574AE">
        <w:rPr>
          <w:rFonts w:cs="Arial"/>
        </w:rPr>
        <w:t>a</w:t>
      </w:r>
      <w:r w:rsidR="00581F34" w:rsidRPr="00581F34">
        <w:rPr>
          <w:rFonts w:cs="Arial"/>
        </w:rPr>
        <w:t xml:space="preserve">ffects them. This relationship can now be used </w:t>
      </w:r>
      <w:r w:rsidR="00442433">
        <w:rPr>
          <w:rFonts w:cs="Arial"/>
        </w:rPr>
        <w:t>to facilitate further education</w:t>
      </w:r>
      <w:r w:rsidR="00581F34" w:rsidRPr="00581F34">
        <w:rPr>
          <w:rFonts w:cs="Arial"/>
        </w:rPr>
        <w:t xml:space="preserve"> and training relating to the use and accuracy of medical weighing equipment within the target premises. </w:t>
      </w:r>
    </w:p>
    <w:p w:rsidR="00AF579A" w:rsidRDefault="00581F34" w:rsidP="00581F34">
      <w:pPr>
        <w:pStyle w:val="ListParagraph"/>
        <w:numPr>
          <w:ilvl w:val="0"/>
          <w:numId w:val="7"/>
        </w:numPr>
        <w:spacing w:after="160" w:line="259" w:lineRule="auto"/>
        <w:rPr>
          <w:rFonts w:cs="Arial"/>
        </w:rPr>
      </w:pPr>
      <w:r w:rsidRPr="00581F34">
        <w:rPr>
          <w:rFonts w:cs="Arial"/>
        </w:rPr>
        <w:t>Th</w:t>
      </w:r>
      <w:r w:rsidR="00442433">
        <w:rPr>
          <w:rFonts w:cs="Arial"/>
        </w:rPr>
        <w:t>e non-compliance rate of 23% was</w:t>
      </w:r>
      <w:r w:rsidRPr="00581F34">
        <w:rPr>
          <w:rFonts w:cs="Arial"/>
        </w:rPr>
        <w:t xml:space="preserve"> identified</w:t>
      </w:r>
      <w:r w:rsidR="00442433">
        <w:rPr>
          <w:rFonts w:cs="Arial"/>
        </w:rPr>
        <w:t>, and</w:t>
      </w:r>
      <w:r w:rsidRPr="00581F34">
        <w:rPr>
          <w:rFonts w:cs="Arial"/>
        </w:rPr>
        <w:t xml:space="preserve"> this equipment</w:t>
      </w:r>
      <w:r>
        <w:rPr>
          <w:rFonts w:cs="Arial"/>
        </w:rPr>
        <w:t xml:space="preserve"> is highly likely to fail with a high impact of </w:t>
      </w:r>
      <w:r w:rsidR="004574AE">
        <w:rPr>
          <w:rFonts w:cs="Arial"/>
        </w:rPr>
        <w:t xml:space="preserve">that </w:t>
      </w:r>
      <w:r>
        <w:rPr>
          <w:rFonts w:cs="Arial"/>
        </w:rPr>
        <w:t>failure.</w:t>
      </w:r>
    </w:p>
    <w:p w:rsidR="00DD187C" w:rsidRDefault="00581F34" w:rsidP="00DD187C">
      <w:pPr>
        <w:pStyle w:val="ListParagraph"/>
        <w:numPr>
          <w:ilvl w:val="0"/>
          <w:numId w:val="7"/>
        </w:numPr>
        <w:spacing w:after="160" w:line="259" w:lineRule="auto"/>
        <w:rPr>
          <w:rFonts w:cs="Arial"/>
        </w:rPr>
      </w:pPr>
      <w:r>
        <w:rPr>
          <w:rFonts w:cs="Arial"/>
        </w:rPr>
        <w:t>At those premises that TS attended</w:t>
      </w:r>
      <w:r w:rsidR="004574AE">
        <w:rPr>
          <w:rFonts w:cs="Arial"/>
        </w:rPr>
        <w:t>,</w:t>
      </w:r>
      <w:r>
        <w:rPr>
          <w:rFonts w:cs="Arial"/>
        </w:rPr>
        <w:t xml:space="preserve"> educational material </w:t>
      </w:r>
      <w:r w:rsidR="00913EAD">
        <w:rPr>
          <w:rFonts w:cs="Arial"/>
        </w:rPr>
        <w:t>(Annex 1</w:t>
      </w:r>
      <w:r w:rsidR="00456901">
        <w:rPr>
          <w:rFonts w:cs="Arial"/>
        </w:rPr>
        <w:t xml:space="preserve"> and Annex 2</w:t>
      </w:r>
      <w:r w:rsidR="00913EAD">
        <w:rPr>
          <w:rFonts w:cs="Arial"/>
        </w:rPr>
        <w:t xml:space="preserve">) </w:t>
      </w:r>
      <w:r>
        <w:rPr>
          <w:rFonts w:cs="Arial"/>
        </w:rPr>
        <w:t xml:space="preserve">has been left to allow practices to better assess the </w:t>
      </w:r>
      <w:r w:rsidR="000957DE">
        <w:rPr>
          <w:rFonts w:cs="Arial"/>
        </w:rPr>
        <w:t xml:space="preserve">quality of the </w:t>
      </w:r>
      <w:r>
        <w:rPr>
          <w:rFonts w:cs="Arial"/>
        </w:rPr>
        <w:t>service they are receiving where a calibration service is already being used</w:t>
      </w:r>
      <w:r w:rsidR="005874B4">
        <w:rPr>
          <w:rFonts w:cs="Arial"/>
        </w:rPr>
        <w:t>,</w:t>
      </w:r>
      <w:r w:rsidR="000957DE">
        <w:rPr>
          <w:rFonts w:cs="Arial"/>
        </w:rPr>
        <w:t xml:space="preserve"> </w:t>
      </w:r>
      <w:r w:rsidR="005874B4">
        <w:rPr>
          <w:rFonts w:cs="Arial"/>
        </w:rPr>
        <w:t>and t</w:t>
      </w:r>
      <w:r w:rsidR="000957DE">
        <w:rPr>
          <w:rFonts w:cs="Arial"/>
        </w:rPr>
        <w:t>o</w:t>
      </w:r>
      <w:r w:rsidR="00913EAD">
        <w:rPr>
          <w:rFonts w:cs="Arial"/>
        </w:rPr>
        <w:t xml:space="preserve"> encourage the use of a calibration service or TS to calibrate equipment on an annual basis.</w:t>
      </w:r>
      <w:r>
        <w:rPr>
          <w:rFonts w:cs="Arial"/>
        </w:rPr>
        <w:t xml:space="preserve"> </w:t>
      </w:r>
      <w:r w:rsidR="00456901">
        <w:rPr>
          <w:rFonts w:cs="Arial"/>
        </w:rPr>
        <w:t>This report highlights</w:t>
      </w:r>
      <w:r w:rsidR="00DD187C" w:rsidRPr="00DD187C">
        <w:rPr>
          <w:rFonts w:cs="Arial"/>
        </w:rPr>
        <w:t xml:space="preserve"> concerns raised regarding the qualit</w:t>
      </w:r>
      <w:r w:rsidR="00442433">
        <w:rPr>
          <w:rFonts w:cs="Arial"/>
        </w:rPr>
        <w:t>y of calibrations provided by</w:t>
      </w:r>
      <w:r w:rsidR="00DD187C" w:rsidRPr="00DD187C">
        <w:rPr>
          <w:rFonts w:cs="Arial"/>
        </w:rPr>
        <w:t xml:space="preserve"> some business</w:t>
      </w:r>
      <w:r w:rsidR="004574AE">
        <w:rPr>
          <w:rFonts w:cs="Arial"/>
        </w:rPr>
        <w:t>es</w:t>
      </w:r>
      <w:r w:rsidR="00DD187C" w:rsidRPr="00DD187C">
        <w:rPr>
          <w:rFonts w:cs="Arial"/>
        </w:rPr>
        <w:t xml:space="preserve"> as well as the non-compliance rate of 23% </w:t>
      </w:r>
      <w:r w:rsidR="004574AE">
        <w:rPr>
          <w:rFonts w:cs="Arial"/>
        </w:rPr>
        <w:t xml:space="preserve">which </w:t>
      </w:r>
      <w:r w:rsidR="00DD187C" w:rsidRPr="00DD187C">
        <w:rPr>
          <w:rFonts w:cs="Arial"/>
        </w:rPr>
        <w:t xml:space="preserve">will be disseminated to NHS </w:t>
      </w:r>
      <w:r w:rsidR="004574AE">
        <w:rPr>
          <w:rFonts w:cs="Arial"/>
        </w:rPr>
        <w:t>S</w:t>
      </w:r>
      <w:r w:rsidR="00DD187C" w:rsidRPr="00DD187C">
        <w:rPr>
          <w:rFonts w:cs="Arial"/>
        </w:rPr>
        <w:t xml:space="preserve">upply </w:t>
      </w:r>
      <w:r w:rsidR="004574AE">
        <w:rPr>
          <w:rFonts w:cs="Arial"/>
        </w:rPr>
        <w:t>C</w:t>
      </w:r>
      <w:r w:rsidR="00DD187C" w:rsidRPr="00DD187C">
        <w:rPr>
          <w:rFonts w:cs="Arial"/>
        </w:rPr>
        <w:t>hain, with the aim of improving the calibration service procured by the NHS.</w:t>
      </w:r>
    </w:p>
    <w:p w:rsidR="00DD187C" w:rsidRDefault="00DD187C" w:rsidP="00DD187C">
      <w:pPr>
        <w:pStyle w:val="ListParagraph"/>
        <w:numPr>
          <w:ilvl w:val="0"/>
          <w:numId w:val="7"/>
        </w:numPr>
        <w:spacing w:after="160" w:line="259" w:lineRule="auto"/>
        <w:rPr>
          <w:rFonts w:cs="Arial"/>
        </w:rPr>
      </w:pPr>
      <w:r>
        <w:rPr>
          <w:rFonts w:cs="Arial"/>
        </w:rPr>
        <w:t>Where premises were visited</w:t>
      </w:r>
      <w:r w:rsidR="004574AE">
        <w:rPr>
          <w:rFonts w:cs="Arial"/>
        </w:rPr>
        <w:t>,</w:t>
      </w:r>
      <w:r>
        <w:rPr>
          <w:rFonts w:cs="Arial"/>
        </w:rPr>
        <w:t xml:space="preserve"> equipment tested</w:t>
      </w:r>
      <w:r w:rsidR="004574AE">
        <w:rPr>
          <w:rFonts w:cs="Arial"/>
        </w:rPr>
        <w:t xml:space="preserve"> and</w:t>
      </w:r>
      <w:r>
        <w:rPr>
          <w:rFonts w:cs="Arial"/>
        </w:rPr>
        <w:t xml:space="preserve"> educational materials distributed</w:t>
      </w:r>
      <w:r w:rsidR="00E04CF1">
        <w:rPr>
          <w:rFonts w:cs="Arial"/>
        </w:rPr>
        <w:t>,</w:t>
      </w:r>
      <w:r>
        <w:rPr>
          <w:rFonts w:cs="Arial"/>
        </w:rPr>
        <w:t xml:space="preserve"> staff </w:t>
      </w:r>
      <w:r w:rsidR="008B3777">
        <w:rPr>
          <w:rFonts w:cs="Arial"/>
        </w:rPr>
        <w:t>will</w:t>
      </w:r>
      <w:r>
        <w:rPr>
          <w:rFonts w:cs="Arial"/>
        </w:rPr>
        <w:t xml:space="preserve"> have a wider awareness of the effect inaccurate</w:t>
      </w:r>
      <w:r w:rsidR="004574AE">
        <w:rPr>
          <w:rFonts w:cs="Arial"/>
        </w:rPr>
        <w:t xml:space="preserve"> or inappropriate</w:t>
      </w:r>
      <w:r>
        <w:rPr>
          <w:rFonts w:cs="Arial"/>
        </w:rPr>
        <w:t xml:space="preserve"> weighing equipment can have when </w:t>
      </w:r>
      <w:r w:rsidR="008E57FA">
        <w:rPr>
          <w:rFonts w:cs="Arial"/>
        </w:rPr>
        <w:t>considering</w:t>
      </w:r>
      <w:r w:rsidR="000957DE">
        <w:rPr>
          <w:rFonts w:cs="Arial"/>
        </w:rPr>
        <w:t xml:space="preserve"> </w:t>
      </w:r>
      <w:r w:rsidR="004574AE">
        <w:rPr>
          <w:rFonts w:cs="Arial"/>
        </w:rPr>
        <w:t xml:space="preserve">bad practices </w:t>
      </w:r>
      <w:r w:rsidR="00E04CF1">
        <w:rPr>
          <w:rFonts w:cs="Arial"/>
        </w:rPr>
        <w:t>(</w:t>
      </w:r>
      <w:r w:rsidR="004574AE">
        <w:rPr>
          <w:rFonts w:cs="Arial"/>
        </w:rPr>
        <w:t xml:space="preserve">e.g. the </w:t>
      </w:r>
      <w:r w:rsidR="00E04CF1">
        <w:rPr>
          <w:rFonts w:cs="Arial"/>
        </w:rPr>
        <w:t>use of equipment in inappropriate circumstances),</w:t>
      </w:r>
      <w:r>
        <w:rPr>
          <w:rFonts w:cs="Arial"/>
        </w:rPr>
        <w:t xml:space="preserve"> medical issues</w:t>
      </w:r>
      <w:r w:rsidR="000957DE">
        <w:rPr>
          <w:rFonts w:cs="Arial"/>
        </w:rPr>
        <w:t xml:space="preserve"> or prescribing medications</w:t>
      </w:r>
      <w:r>
        <w:rPr>
          <w:rFonts w:cs="Arial"/>
        </w:rPr>
        <w:t>.</w:t>
      </w:r>
    </w:p>
    <w:p w:rsidR="00DD187C" w:rsidRDefault="00857E81" w:rsidP="00DD187C">
      <w:pPr>
        <w:pStyle w:val="ListParagraph"/>
        <w:numPr>
          <w:ilvl w:val="0"/>
          <w:numId w:val="7"/>
        </w:numPr>
        <w:spacing w:after="160" w:line="259" w:lineRule="auto"/>
        <w:rPr>
          <w:rFonts w:cs="Arial"/>
        </w:rPr>
      </w:pPr>
      <w:r>
        <w:rPr>
          <w:rFonts w:cs="Arial"/>
        </w:rPr>
        <w:t>Only 16</w:t>
      </w:r>
      <w:r w:rsidR="00DD187C">
        <w:rPr>
          <w:rFonts w:cs="Arial"/>
        </w:rPr>
        <w:t>% of the premises visited were aware of the previous project so we ca</w:t>
      </w:r>
      <w:r>
        <w:rPr>
          <w:rFonts w:cs="Arial"/>
        </w:rPr>
        <w:t xml:space="preserve">n now </w:t>
      </w:r>
      <w:r w:rsidR="000957DE">
        <w:rPr>
          <w:rFonts w:cs="Arial"/>
        </w:rPr>
        <w:t xml:space="preserve">estimate that the other 84% </w:t>
      </w:r>
      <w:r>
        <w:rPr>
          <w:rFonts w:cs="Arial"/>
        </w:rPr>
        <w:t>now have a greater awareness</w:t>
      </w:r>
      <w:r w:rsidR="00DD187C">
        <w:rPr>
          <w:rFonts w:cs="Arial"/>
        </w:rPr>
        <w:t xml:space="preserve"> of the legislation relating to medical weighing equipment and the importance of accurate equipment which can be achieved through a quality calibration service.</w:t>
      </w:r>
      <w:r w:rsidR="00B5584A">
        <w:rPr>
          <w:rFonts w:cs="Arial"/>
        </w:rPr>
        <w:t xml:space="preserve"> One LA targeted GP surgeries that were within areas identified </w:t>
      </w:r>
      <w:r w:rsidR="00E04CF1">
        <w:rPr>
          <w:rFonts w:cs="Arial"/>
        </w:rPr>
        <w:t xml:space="preserve">by the local health authority </w:t>
      </w:r>
      <w:r w:rsidR="00B5584A">
        <w:rPr>
          <w:rFonts w:cs="Arial"/>
        </w:rPr>
        <w:t>as having a high level of weight related issues.</w:t>
      </w:r>
      <w:r w:rsidR="000957DE">
        <w:rPr>
          <w:rFonts w:cs="Arial"/>
        </w:rPr>
        <w:t xml:space="preserve"> As 21% of identified premises were visited then awareness of legal metrology has increased by 21%.</w:t>
      </w:r>
    </w:p>
    <w:p w:rsidR="008D1E53" w:rsidRPr="008D1E53" w:rsidRDefault="00857E81" w:rsidP="00030C7A">
      <w:pPr>
        <w:pStyle w:val="ListParagraph"/>
        <w:numPr>
          <w:ilvl w:val="0"/>
          <w:numId w:val="7"/>
        </w:numPr>
        <w:spacing w:after="160" w:line="259" w:lineRule="auto"/>
        <w:rPr>
          <w:rFonts w:cs="Arial"/>
        </w:rPr>
      </w:pPr>
      <w:r>
        <w:rPr>
          <w:rFonts w:cs="Arial"/>
        </w:rPr>
        <w:t>Of the 16%</w:t>
      </w:r>
      <w:r w:rsidR="00DD187C">
        <w:rPr>
          <w:rFonts w:cs="Arial"/>
        </w:rPr>
        <w:t xml:space="preserve"> </w:t>
      </w:r>
      <w:r w:rsidR="00456901">
        <w:rPr>
          <w:rFonts w:cs="Arial"/>
        </w:rPr>
        <w:t xml:space="preserve">of </w:t>
      </w:r>
      <w:r w:rsidR="00DD187C">
        <w:rPr>
          <w:rFonts w:cs="Arial"/>
        </w:rPr>
        <w:t>premises that stated they were</w:t>
      </w:r>
      <w:r>
        <w:rPr>
          <w:rFonts w:cs="Arial"/>
        </w:rPr>
        <w:t xml:space="preserve"> aware of the previous project 88% had implemented some of the recommendation</w:t>
      </w:r>
      <w:r w:rsidR="00456901">
        <w:rPr>
          <w:rFonts w:cs="Arial"/>
        </w:rPr>
        <w:t>s</w:t>
      </w:r>
      <w:r>
        <w:rPr>
          <w:rFonts w:cs="Arial"/>
        </w:rPr>
        <w:t xml:space="preserve"> made; this supports the effectiveness of</w:t>
      </w:r>
      <w:r w:rsidR="00B5584A">
        <w:rPr>
          <w:rFonts w:cs="Arial"/>
        </w:rPr>
        <w:t xml:space="preserve"> an</w:t>
      </w:r>
      <w:r>
        <w:rPr>
          <w:rFonts w:cs="Arial"/>
        </w:rPr>
        <w:t xml:space="preserve"> educational based </w:t>
      </w:r>
      <w:r w:rsidR="00B5584A">
        <w:rPr>
          <w:rFonts w:cs="Arial"/>
        </w:rPr>
        <w:t xml:space="preserve">approach towards </w:t>
      </w:r>
      <w:r>
        <w:rPr>
          <w:rFonts w:cs="Arial"/>
        </w:rPr>
        <w:t xml:space="preserve">enforcement </w:t>
      </w:r>
      <w:r w:rsidR="00B5584A">
        <w:rPr>
          <w:rFonts w:cs="Arial"/>
        </w:rPr>
        <w:t xml:space="preserve">of the legislation </w:t>
      </w:r>
      <w:r>
        <w:rPr>
          <w:rFonts w:cs="Arial"/>
        </w:rPr>
        <w:t>in this area.</w:t>
      </w:r>
    </w:p>
    <w:p w:rsidR="00F96888" w:rsidRDefault="008D1E53" w:rsidP="008D1E53">
      <w:pPr>
        <w:pStyle w:val="Heading1"/>
      </w:pPr>
      <w:bookmarkStart w:id="5" w:name="_Toc421018549"/>
      <w:r>
        <w:lastRenderedPageBreak/>
        <w:t xml:space="preserve">5. </w:t>
      </w:r>
      <w:r w:rsidR="000957DE" w:rsidRPr="00D77FF9">
        <w:t>Results</w:t>
      </w:r>
      <w:bookmarkEnd w:id="5"/>
    </w:p>
    <w:p w:rsidR="00F96888" w:rsidRPr="00F96888" w:rsidRDefault="00F96888" w:rsidP="00F96888">
      <w:r>
        <w:t>When LA</w:t>
      </w:r>
      <w:r w:rsidR="008E57FA">
        <w:t>s</w:t>
      </w:r>
      <w:r>
        <w:t xml:space="preserve"> were first invited to participate in the project 39% expressed an interest, however when results were submitted participation had dropped to 27%. In the project brief it was requested that LA</w:t>
      </w:r>
      <w:r w:rsidR="008E57FA">
        <w:t>s</w:t>
      </w:r>
      <w:r>
        <w:t xml:space="preserve"> targeted at least 50% of the premises identified as suitable to participate, however as the project progressed it was recognised that diminishing resources within LA</w:t>
      </w:r>
      <w:r w:rsidR="008E57FA">
        <w:t>s</w:t>
      </w:r>
      <w:r>
        <w:t xml:space="preserve"> and day to day operational commitments of TS meant this figure was no longer achievable. It was therefore recognised that NMRO could only request that LA</w:t>
      </w:r>
      <w:r w:rsidR="008E57FA">
        <w:t>s</w:t>
      </w:r>
      <w:r>
        <w:t xml:space="preserve"> committed what resources were available.</w:t>
      </w:r>
    </w:p>
    <w:p w:rsidR="00D77FF9" w:rsidRDefault="00D77FF9" w:rsidP="00D77FF9">
      <w:pPr>
        <w:spacing w:line="240" w:lineRule="auto"/>
      </w:pPr>
      <w:r>
        <w:t>Analysis of the results has</w:t>
      </w:r>
      <w:r w:rsidR="000957DE">
        <w:t xml:space="preserve"> produced the following statistics</w:t>
      </w:r>
      <w:r>
        <w:t>:</w:t>
      </w:r>
    </w:p>
    <w:p w:rsidR="00D77FF9" w:rsidRDefault="00E04CF1" w:rsidP="00D77FF9">
      <w:pPr>
        <w:spacing w:after="0" w:line="240" w:lineRule="auto"/>
        <w:rPr>
          <w:rFonts w:cs="Arial"/>
        </w:rPr>
      </w:pPr>
      <w:r>
        <w:rPr>
          <w:rFonts w:cs="Arial"/>
        </w:rPr>
        <w:t>Percentage</w:t>
      </w:r>
      <w:r w:rsidR="00D77FF9">
        <w:rPr>
          <w:rFonts w:cs="Arial"/>
        </w:rPr>
        <w:t xml:space="preserve"> of Local Authorities that participated in the project – 27%</w:t>
      </w:r>
    </w:p>
    <w:p w:rsidR="00D77FF9" w:rsidRDefault="00E04CF1" w:rsidP="00D77FF9">
      <w:pPr>
        <w:spacing w:after="0" w:line="240" w:lineRule="auto"/>
        <w:rPr>
          <w:rFonts w:cs="Arial"/>
        </w:rPr>
      </w:pPr>
      <w:r>
        <w:rPr>
          <w:rFonts w:cs="Arial"/>
        </w:rPr>
        <w:t>Percentage</w:t>
      </w:r>
      <w:r w:rsidR="00D77FF9">
        <w:rPr>
          <w:rFonts w:cs="Arial"/>
        </w:rPr>
        <w:t xml:space="preserve"> of identified premises that were targeted – 21%</w:t>
      </w:r>
    </w:p>
    <w:p w:rsidR="00D77FF9" w:rsidRDefault="00D77FF9" w:rsidP="00D77FF9">
      <w:pPr>
        <w:spacing w:after="0" w:line="240" w:lineRule="auto"/>
        <w:rPr>
          <w:rFonts w:cs="Arial"/>
        </w:rPr>
      </w:pPr>
      <w:r>
        <w:rPr>
          <w:rFonts w:cs="Arial"/>
        </w:rPr>
        <w:t>Non-Compliance rate – 23%</w:t>
      </w:r>
    </w:p>
    <w:p w:rsidR="00D77FF9" w:rsidRDefault="0026235C" w:rsidP="00D77FF9">
      <w:pPr>
        <w:spacing w:after="0" w:line="240" w:lineRule="auto"/>
        <w:rPr>
          <w:rFonts w:cs="Arial"/>
        </w:rPr>
      </w:pPr>
      <w:r>
        <w:rPr>
          <w:rFonts w:cs="Arial"/>
        </w:rPr>
        <w:t>Non stickered equipment – 14</w:t>
      </w:r>
      <w:r w:rsidR="00D77FF9">
        <w:rPr>
          <w:rFonts w:cs="Arial"/>
        </w:rPr>
        <w:t>%</w:t>
      </w:r>
    </w:p>
    <w:p w:rsidR="00D77FF9" w:rsidRDefault="00D77FF9" w:rsidP="00D77FF9">
      <w:pPr>
        <w:spacing w:after="0" w:line="240" w:lineRule="auto"/>
        <w:rPr>
          <w:rFonts w:cs="Arial"/>
        </w:rPr>
      </w:pPr>
      <w:r>
        <w:rPr>
          <w:rFonts w:cs="Arial"/>
        </w:rPr>
        <w:t>Equipment not suitable for patient weighing requirements – 23%</w:t>
      </w:r>
    </w:p>
    <w:p w:rsidR="00D77FF9" w:rsidRDefault="008E57FA" w:rsidP="00D77FF9">
      <w:pPr>
        <w:spacing w:after="0" w:line="240" w:lineRule="auto"/>
        <w:rPr>
          <w:rFonts w:cs="Arial"/>
        </w:rPr>
      </w:pPr>
      <w:r>
        <w:rPr>
          <w:rFonts w:cs="Arial"/>
        </w:rPr>
        <w:t>The</w:t>
      </w:r>
      <w:r w:rsidR="00D77FF9">
        <w:rPr>
          <w:rFonts w:cs="Arial"/>
        </w:rPr>
        <w:t xml:space="preserve"> </w:t>
      </w:r>
      <w:r w:rsidR="00E04CF1">
        <w:rPr>
          <w:rFonts w:cs="Arial"/>
        </w:rPr>
        <w:t>percentage</w:t>
      </w:r>
      <w:r w:rsidR="00D77FF9">
        <w:rPr>
          <w:rFonts w:cs="Arial"/>
        </w:rPr>
        <w:t xml:space="preserve"> of premises visited </w:t>
      </w:r>
      <w:r>
        <w:rPr>
          <w:rFonts w:cs="Arial"/>
        </w:rPr>
        <w:t xml:space="preserve">that </w:t>
      </w:r>
      <w:r w:rsidR="00D77FF9">
        <w:rPr>
          <w:rFonts w:cs="Arial"/>
        </w:rPr>
        <w:t xml:space="preserve">were aware of the recommendations from the previous project – 16% </w:t>
      </w:r>
    </w:p>
    <w:p w:rsidR="007F0894" w:rsidRDefault="007F0894" w:rsidP="007F0894"/>
    <w:p w:rsidR="0044247B" w:rsidRDefault="001457CE" w:rsidP="007F0894">
      <w:r>
        <w:t>LA</w:t>
      </w:r>
      <w:r w:rsidR="008E57FA">
        <w:t>s</w:t>
      </w:r>
      <w:r>
        <w:t xml:space="preserve"> identified a common concern which it is believed </w:t>
      </w:r>
      <w:r w:rsidR="002C6733">
        <w:t xml:space="preserve">significantly </w:t>
      </w:r>
      <w:r w:rsidR="007D69D2">
        <w:t>a</w:t>
      </w:r>
      <w:r>
        <w:t xml:space="preserve">ffected the accuracy and suitability of medical weighing equipment found in doctors </w:t>
      </w:r>
      <w:r w:rsidR="00456901">
        <w:t>surgeries</w:t>
      </w:r>
      <w:r>
        <w:t xml:space="preserve"> and health centres, </w:t>
      </w:r>
      <w:r w:rsidR="00E04CF1">
        <w:t>which</w:t>
      </w:r>
      <w:r>
        <w:t xml:space="preserve"> was the quality of the calibrat</w:t>
      </w:r>
      <w:r w:rsidR="00456901">
        <w:t>ion service they were receiving.</w:t>
      </w:r>
      <w:r>
        <w:t xml:space="preserve"> </w:t>
      </w:r>
      <w:r w:rsidR="00456901">
        <w:t>M</w:t>
      </w:r>
      <w:r w:rsidR="007D69D2">
        <w:t>edical professionals</w:t>
      </w:r>
      <w:r>
        <w:t xml:space="preserve"> often perceived the calibration companies as being experts in the field when in fact the testing of medical weighing equipment was an </w:t>
      </w:r>
      <w:r w:rsidR="008E57FA">
        <w:t>‘</w:t>
      </w:r>
      <w:r>
        <w:t>add</w:t>
      </w:r>
      <w:r w:rsidR="008E57FA">
        <w:t>’</w:t>
      </w:r>
      <w:r>
        <w:t xml:space="preserve"> on to the servicing of other medical equipment.</w:t>
      </w:r>
      <w:r w:rsidR="003839AA">
        <w:t xml:space="preserve"> </w:t>
      </w:r>
      <w:r>
        <w:t xml:space="preserve">Because of this the </w:t>
      </w:r>
      <w:r w:rsidR="002C6733">
        <w:t xml:space="preserve">calibration companies </w:t>
      </w:r>
      <w:r w:rsidR="006E16F4">
        <w:t xml:space="preserve">(often not the suppliers) </w:t>
      </w:r>
      <w:r w:rsidR="002C6733">
        <w:t>could not identify unsuitable</w:t>
      </w:r>
      <w:r w:rsidR="0044247B">
        <w:t xml:space="preserve"> or non-prescribed</w:t>
      </w:r>
      <w:r w:rsidR="002C6733">
        <w:t xml:space="preserve"> equipment, did not </w:t>
      </w:r>
      <w:r w:rsidR="008E57FA">
        <w:t xml:space="preserve">necessarily </w:t>
      </w:r>
      <w:r w:rsidR="002C6733">
        <w:t xml:space="preserve">check the accuracy of equipment up to the maximum weight, and did not </w:t>
      </w:r>
      <w:r w:rsidR="008E57FA">
        <w:t xml:space="preserve">necessarily </w:t>
      </w:r>
      <w:r w:rsidR="002C6733">
        <w:t>carry out a suitable range of tests on equipment.</w:t>
      </w:r>
      <w:r w:rsidR="00456901">
        <w:t xml:space="preserve"> Medical professionals lacked basic knowledge to identify if they were receiving a quality calibration service or to check the ongoing accuracy of equipment.</w:t>
      </w:r>
    </w:p>
    <w:p w:rsidR="0044247B" w:rsidRDefault="0044247B" w:rsidP="007F0894">
      <w:r>
        <w:t>27% of the LA</w:t>
      </w:r>
      <w:r w:rsidR="008E57FA">
        <w:t>s</w:t>
      </w:r>
      <w:r>
        <w:t xml:space="preserve"> that participated identified the presence of inadequate calibration contracts, 5% of the</w:t>
      </w:r>
      <w:r w:rsidR="006E16F4">
        <w:t xml:space="preserve"> LA</w:t>
      </w:r>
      <w:r w:rsidR="008E57FA">
        <w:t>s</w:t>
      </w:r>
      <w:r>
        <w:t xml:space="preserve"> could identify inaccurate equipment that had recently been tested.</w:t>
      </w:r>
      <w:r w:rsidR="007D69D2">
        <w:t xml:space="preserve"> 5% of LA</w:t>
      </w:r>
      <w:r w:rsidR="008E57FA">
        <w:t>s</w:t>
      </w:r>
      <w:r w:rsidR="007D69D2">
        <w:t xml:space="preserve"> identified premises that did not have any calibration contracts</w:t>
      </w:r>
      <w:r w:rsidR="00456901">
        <w:t xml:space="preserve"> in place</w:t>
      </w:r>
      <w:r w:rsidR="007D69D2">
        <w:t>. These numbers could be significantly more as this information was not requested with the results, therefore LA</w:t>
      </w:r>
      <w:r w:rsidR="008E57FA">
        <w:t>s</w:t>
      </w:r>
      <w:r w:rsidR="007D69D2">
        <w:t xml:space="preserve"> </w:t>
      </w:r>
      <w:r w:rsidR="004A5DA6">
        <w:t xml:space="preserve">would not </w:t>
      </w:r>
      <w:r w:rsidR="003839AA">
        <w:t xml:space="preserve">have </w:t>
      </w:r>
      <w:r w:rsidR="00456901">
        <w:t>automatically</w:t>
      </w:r>
      <w:r w:rsidR="004A5DA6">
        <w:t xml:space="preserve"> recorded it when attendi</w:t>
      </w:r>
      <w:r w:rsidR="00456901">
        <w:t>ng surgeries and health centres, or reported this information back to NMRO.</w:t>
      </w:r>
    </w:p>
    <w:p w:rsidR="003839AA" w:rsidRDefault="0044247B" w:rsidP="007F0894">
      <w:r>
        <w:t xml:space="preserve">While it is recognised that equipment could very quickly become inaccurate </w:t>
      </w:r>
      <w:r w:rsidR="006E16F4">
        <w:t xml:space="preserve">through general wear and tear, </w:t>
      </w:r>
      <w:r>
        <w:t xml:space="preserve">even with a suitable calibration contract, if the quality of these contracts could be </w:t>
      </w:r>
      <w:r w:rsidR="00F811F0">
        <w:t>improved</w:t>
      </w:r>
      <w:r>
        <w:t xml:space="preserve"> or the knowledge of the Practi</w:t>
      </w:r>
      <w:r w:rsidR="008E57FA">
        <w:t>c</w:t>
      </w:r>
      <w:r>
        <w:t>e Manage</w:t>
      </w:r>
      <w:r w:rsidR="00456901">
        <w:t>r could be improved then there w</w:t>
      </w:r>
      <w:r>
        <w:t xml:space="preserve">ould be significant improvements </w:t>
      </w:r>
      <w:r w:rsidR="004A5DA6">
        <w:t>made in the calibration</w:t>
      </w:r>
      <w:r>
        <w:t xml:space="preserve"> of medical weighing equipment</w:t>
      </w:r>
      <w:r w:rsidR="003839AA">
        <w:t>, and subsequent continued accuracy of equipment.</w:t>
      </w:r>
    </w:p>
    <w:p w:rsidR="003839AA" w:rsidRDefault="003839AA" w:rsidP="007F0894"/>
    <w:p w:rsidR="007D69D2" w:rsidRDefault="0044247B" w:rsidP="007F0894">
      <w:r>
        <w:lastRenderedPageBreak/>
        <w:t xml:space="preserve"> </w:t>
      </w:r>
      <w:r w:rsidR="00DE2482">
        <w:t>Some areas o</w:t>
      </w:r>
      <w:r w:rsidR="003839AA">
        <w:t>f good practi</w:t>
      </w:r>
      <w:r w:rsidR="00FD1B5B">
        <w:t>c</w:t>
      </w:r>
      <w:r w:rsidR="003839AA">
        <w:t>e were identified:</w:t>
      </w:r>
      <w:r w:rsidR="00DE2482">
        <w:t xml:space="preserve"> </w:t>
      </w:r>
    </w:p>
    <w:p w:rsidR="007D69D2" w:rsidRDefault="007D69D2" w:rsidP="007D69D2">
      <w:pPr>
        <w:pStyle w:val="ListParagraph"/>
        <w:numPr>
          <w:ilvl w:val="0"/>
          <w:numId w:val="12"/>
        </w:numPr>
      </w:pPr>
      <w:r>
        <w:t>Where e</w:t>
      </w:r>
      <w:r w:rsidR="00DE2482">
        <w:t>quipment was calibrated using</w:t>
      </w:r>
      <w:r>
        <w:t xml:space="preserve"> appropriate tests and weights, e</w:t>
      </w:r>
      <w:r w:rsidR="00DE2482">
        <w:t xml:space="preserve">quipment was taken to a central area </w:t>
      </w:r>
      <w:r w:rsidR="00D72268">
        <w:t>where testing</w:t>
      </w:r>
      <w:r w:rsidR="00DE2482">
        <w:t xml:space="preserve"> </w:t>
      </w:r>
      <w:r w:rsidR="00FD1B5B">
        <w:t>‘</w:t>
      </w:r>
      <w:r w:rsidR="006E16F4">
        <w:t>en mass</w:t>
      </w:r>
      <w:r w:rsidR="00FD1B5B">
        <w:t>’</w:t>
      </w:r>
      <w:r w:rsidR="006E16F4">
        <w:t xml:space="preserve"> </w:t>
      </w:r>
      <w:r w:rsidR="00DE2482">
        <w:t xml:space="preserve">took place. TS attended on one of these days and found the quality of the calibration to be </w:t>
      </w:r>
      <w:r>
        <w:t>to a good standard.</w:t>
      </w:r>
    </w:p>
    <w:p w:rsidR="004A5DA6" w:rsidRDefault="007D69D2" w:rsidP="004A5DA6">
      <w:pPr>
        <w:pStyle w:val="ListParagraph"/>
        <w:numPr>
          <w:ilvl w:val="0"/>
          <w:numId w:val="12"/>
        </w:numPr>
      </w:pPr>
      <w:r>
        <w:t>Where limited resources were available for TS to attend surgeries and carry out testing one LA was able to identify</w:t>
      </w:r>
      <w:r w:rsidR="00FD1B5B">
        <w:t>,</w:t>
      </w:r>
      <w:r>
        <w:t xml:space="preserve"> </w:t>
      </w:r>
      <w:r w:rsidR="006E16F4">
        <w:t xml:space="preserve">through the local health authority </w:t>
      </w:r>
      <w:r>
        <w:t>surgeries</w:t>
      </w:r>
      <w:r w:rsidR="00FD1B5B">
        <w:t>,</w:t>
      </w:r>
      <w:r>
        <w:t xml:space="preserve"> where the highest proportion of weight related issues had been identified</w:t>
      </w:r>
      <w:r w:rsidR="004A5DA6">
        <w:t>.</w:t>
      </w:r>
    </w:p>
    <w:p w:rsidR="004A5DA6" w:rsidRDefault="004A5DA6" w:rsidP="004A5DA6">
      <w:r>
        <w:t>A number of other issues were also identified:</w:t>
      </w:r>
    </w:p>
    <w:p w:rsidR="004A5DA6" w:rsidRPr="00D72268" w:rsidRDefault="004A5DA6" w:rsidP="004A5DA6">
      <w:pPr>
        <w:pStyle w:val="ListParagraph"/>
        <w:numPr>
          <w:ilvl w:val="0"/>
          <w:numId w:val="13"/>
        </w:numPr>
      </w:pPr>
      <w:r w:rsidRPr="00D72268">
        <w:t xml:space="preserve">13% of authorities identified that some </w:t>
      </w:r>
      <w:r w:rsidR="006E16F4" w:rsidRPr="00D72268">
        <w:t>practices</w:t>
      </w:r>
      <w:r w:rsidRPr="00D72268">
        <w:t xml:space="preserve"> were still using bathroom scales</w:t>
      </w:r>
      <w:r w:rsidR="006E16F4" w:rsidRPr="00D72268">
        <w:t xml:space="preserve">, </w:t>
      </w:r>
      <w:r w:rsidR="00D72268" w:rsidRPr="00D72268">
        <w:t xml:space="preserve">which can only be used if they are not being used for a schedule 3 purpose. (Schedule 3 </w:t>
      </w:r>
      <w:r w:rsidR="00AC2554">
        <w:t xml:space="preserve">Non-Automatic </w:t>
      </w:r>
      <w:r w:rsidR="00D05C4B">
        <w:t>Weighing Instruments</w:t>
      </w:r>
      <w:r w:rsidR="00AC2554">
        <w:t xml:space="preserve"> </w:t>
      </w:r>
      <w:r w:rsidR="00FD1B5B">
        <w:t>R</w:t>
      </w:r>
      <w:r w:rsidR="00AC2554">
        <w:t>egulations 2000</w:t>
      </w:r>
      <w:r w:rsidR="00D72268" w:rsidRPr="00D72268">
        <w:t>)</w:t>
      </w:r>
      <w:r w:rsidR="00AC2554">
        <w:t>.</w:t>
      </w:r>
      <w:r w:rsidR="00D72268" w:rsidRPr="00D72268">
        <w:t xml:space="preserve"> </w:t>
      </w:r>
    </w:p>
    <w:p w:rsidR="003839AA" w:rsidRPr="00D72268" w:rsidRDefault="003839AA" w:rsidP="00D72268">
      <w:pPr>
        <w:pStyle w:val="ListParagraph"/>
        <w:numPr>
          <w:ilvl w:val="0"/>
          <w:numId w:val="13"/>
        </w:numPr>
      </w:pPr>
      <w:r w:rsidRPr="00D72268">
        <w:t>Many surgeries were reluctant to part with switchable equipment (imperial/metric)</w:t>
      </w:r>
      <w:r w:rsidR="00FD1B5B">
        <w:t>.</w:t>
      </w:r>
      <w:r w:rsidR="00D72268" w:rsidRPr="00D72268">
        <w:t xml:space="preserve"> </w:t>
      </w:r>
      <w:r w:rsidR="00FD1B5B">
        <w:t>T</w:t>
      </w:r>
      <w:r w:rsidR="00D72268" w:rsidRPr="00D72268">
        <w:t>hese present a potential danger if there is confusion between unit</w:t>
      </w:r>
      <w:r w:rsidR="00D72268">
        <w:t>s</w:t>
      </w:r>
      <w:r w:rsidRPr="00D72268">
        <w:t>.</w:t>
      </w:r>
    </w:p>
    <w:p w:rsidR="003839AA" w:rsidRDefault="003839AA" w:rsidP="004A5DA6">
      <w:pPr>
        <w:pStyle w:val="ListParagraph"/>
        <w:numPr>
          <w:ilvl w:val="0"/>
          <w:numId w:val="13"/>
        </w:numPr>
      </w:pPr>
      <w:r>
        <w:t>G</w:t>
      </w:r>
      <w:r w:rsidR="00D72268">
        <w:t>P</w:t>
      </w:r>
      <w:r>
        <w:t xml:space="preserve">’s surgeries are independent and therefore not aware of </w:t>
      </w:r>
      <w:r w:rsidR="006E16F4">
        <w:t xml:space="preserve">NHS </w:t>
      </w:r>
      <w:r>
        <w:t>estates/facilities alerts</w:t>
      </w:r>
      <w:r w:rsidR="006E16F4">
        <w:t xml:space="preserve"> which provide advice on suitable equipment</w:t>
      </w:r>
      <w:r w:rsidR="00017898">
        <w:t>.</w:t>
      </w:r>
    </w:p>
    <w:p w:rsidR="003839AA" w:rsidRDefault="002242D2" w:rsidP="004A5DA6">
      <w:pPr>
        <w:pStyle w:val="ListParagraph"/>
        <w:numPr>
          <w:ilvl w:val="0"/>
          <w:numId w:val="13"/>
        </w:numPr>
      </w:pPr>
      <w:r>
        <w:t>Medical s</w:t>
      </w:r>
      <w:r w:rsidR="003839AA">
        <w:t xml:space="preserve">taff were not aware </w:t>
      </w:r>
      <w:r w:rsidR="00D72268">
        <w:t xml:space="preserve">of the need </w:t>
      </w:r>
      <w:r>
        <w:t>to check the</w:t>
      </w:r>
      <w:r w:rsidR="003839AA">
        <w:t xml:space="preserve"> temperature </w:t>
      </w:r>
      <w:r>
        <w:t xml:space="preserve">range </w:t>
      </w:r>
      <w:r w:rsidR="00D72268">
        <w:t xml:space="preserve">at which </w:t>
      </w:r>
      <w:r>
        <w:t xml:space="preserve">an instrument is </w:t>
      </w:r>
      <w:r w:rsidR="00D72268">
        <w:t>designed</w:t>
      </w:r>
      <w:r>
        <w:t xml:space="preserve"> to be accurate.</w:t>
      </w:r>
    </w:p>
    <w:p w:rsidR="003839AA" w:rsidRDefault="003839AA" w:rsidP="004A5DA6">
      <w:pPr>
        <w:pStyle w:val="ListParagraph"/>
        <w:numPr>
          <w:ilvl w:val="0"/>
          <w:numId w:val="13"/>
        </w:numPr>
      </w:pPr>
      <w:r>
        <w:t>Lack of the use of levelli</w:t>
      </w:r>
      <w:r w:rsidR="00456901">
        <w:t>ng devices by maintenance staff</w:t>
      </w:r>
      <w:r w:rsidR="00FD1B5B">
        <w:t>, M</w:t>
      </w:r>
      <w:r>
        <w:t xml:space="preserve">edical </w:t>
      </w:r>
      <w:r w:rsidR="00FD1B5B">
        <w:t>P</w:t>
      </w:r>
      <w:r>
        <w:t xml:space="preserve">rofessionals </w:t>
      </w:r>
      <w:r w:rsidR="00017898">
        <w:t>ofte</w:t>
      </w:r>
      <w:r w:rsidR="00456901">
        <w:t xml:space="preserve">n </w:t>
      </w:r>
      <w:r>
        <w:t>not</w:t>
      </w:r>
      <w:r w:rsidR="00FD1B5B">
        <w:t xml:space="preserve"> being</w:t>
      </w:r>
      <w:r>
        <w:t xml:space="preserve"> aware of the importance of a level floor</w:t>
      </w:r>
      <w:r w:rsidR="00FD1B5B">
        <w:t xml:space="preserve"> and</w:t>
      </w:r>
      <w:r w:rsidR="002242D2">
        <w:t xml:space="preserve"> machines lack</w:t>
      </w:r>
      <w:r w:rsidR="00FD1B5B">
        <w:t>ing</w:t>
      </w:r>
      <w:r w:rsidR="002242D2">
        <w:t xml:space="preserve"> level indicators</w:t>
      </w:r>
      <w:r w:rsidR="00D72268">
        <w:t>.</w:t>
      </w:r>
    </w:p>
    <w:p w:rsidR="003839AA" w:rsidRDefault="003839AA" w:rsidP="002242D2">
      <w:pPr>
        <w:pStyle w:val="ListParagraph"/>
      </w:pPr>
    </w:p>
    <w:p w:rsidR="003839AA" w:rsidRDefault="003839AA" w:rsidP="003839AA">
      <w:pPr>
        <w:pStyle w:val="ListParagraph"/>
      </w:pPr>
    </w:p>
    <w:p w:rsidR="00D77FF9" w:rsidRDefault="002C6733" w:rsidP="008D1E53">
      <w:pPr>
        <w:pStyle w:val="Heading2"/>
      </w:pPr>
      <w:r>
        <w:t xml:space="preserve"> </w:t>
      </w:r>
      <w:bookmarkStart w:id="6" w:name="_Toc421018550"/>
      <w:r w:rsidR="008D1E53">
        <w:t xml:space="preserve">5.1 </w:t>
      </w:r>
      <w:r w:rsidR="0044247B">
        <w:t>NM</w:t>
      </w:r>
      <w:r w:rsidR="00F811F0">
        <w:t>R</w:t>
      </w:r>
      <w:r w:rsidR="0044247B">
        <w:t>O Recom</w:t>
      </w:r>
      <w:r w:rsidR="00F811F0">
        <w:t>m</w:t>
      </w:r>
      <w:r w:rsidR="0044247B">
        <w:t>endations</w:t>
      </w:r>
      <w:bookmarkEnd w:id="6"/>
    </w:p>
    <w:p w:rsidR="0044247B" w:rsidRDefault="0044247B" w:rsidP="0044247B">
      <w:pPr>
        <w:pStyle w:val="ListParagraph"/>
        <w:numPr>
          <w:ilvl w:val="0"/>
          <w:numId w:val="10"/>
        </w:numPr>
      </w:pPr>
      <w:r>
        <w:t>Improve knowledge of practi</w:t>
      </w:r>
      <w:r w:rsidR="002242D2">
        <w:t>c</w:t>
      </w:r>
      <w:r>
        <w:t xml:space="preserve">e managers/health care professionals at </w:t>
      </w:r>
      <w:r w:rsidR="00017898">
        <w:t>doctors’</w:t>
      </w:r>
      <w:r>
        <w:t xml:space="preserve"> surgeries using the training aid contained in Annex 1</w:t>
      </w:r>
      <w:r w:rsidR="00456901">
        <w:t xml:space="preserve"> and Annex 2</w:t>
      </w:r>
      <w:r w:rsidR="00F811F0">
        <w:t>, and encourage simple daily tests to be completed</w:t>
      </w:r>
      <w:r w:rsidR="00456901">
        <w:t>.</w:t>
      </w:r>
    </w:p>
    <w:p w:rsidR="0044247B" w:rsidRDefault="0044247B" w:rsidP="0044247B">
      <w:pPr>
        <w:pStyle w:val="ListParagraph"/>
        <w:numPr>
          <w:ilvl w:val="0"/>
          <w:numId w:val="10"/>
        </w:numPr>
      </w:pPr>
      <w:r>
        <w:t xml:space="preserve">Improve the quality of calibration contracts obtained by Doctors Surgeries and Health Centres by passing </w:t>
      </w:r>
      <w:r w:rsidR="00FD1B5B">
        <w:t xml:space="preserve">on </w:t>
      </w:r>
      <w:r>
        <w:t>the results contained within this report including the training aid contained in Annex 1</w:t>
      </w:r>
      <w:r w:rsidR="00456901">
        <w:t xml:space="preserve"> and Annex 2.</w:t>
      </w:r>
    </w:p>
    <w:p w:rsidR="00F811F0" w:rsidRDefault="00F811F0" w:rsidP="0044247B">
      <w:pPr>
        <w:pStyle w:val="ListParagraph"/>
        <w:numPr>
          <w:ilvl w:val="0"/>
          <w:numId w:val="10"/>
        </w:numPr>
      </w:pPr>
      <w:r>
        <w:t xml:space="preserve">Encourage </w:t>
      </w:r>
      <w:r w:rsidR="00207B68">
        <w:t xml:space="preserve">the number of </w:t>
      </w:r>
      <w:r>
        <w:t xml:space="preserve">medical weighing </w:t>
      </w:r>
      <w:r w:rsidR="003E4455">
        <w:t>machines</w:t>
      </w:r>
      <w:r>
        <w:t xml:space="preserve"> to be kept to a minimum</w:t>
      </w:r>
      <w:r w:rsidR="00207B68">
        <w:t xml:space="preserve">, possibly not needing </w:t>
      </w:r>
      <w:r w:rsidR="0035696F">
        <w:t>one in every room</w:t>
      </w:r>
      <w:r w:rsidR="00207B68">
        <w:t>,</w:t>
      </w:r>
      <w:r w:rsidR="0035696F">
        <w:t xml:space="preserve"> </w:t>
      </w:r>
      <w:r>
        <w:t xml:space="preserve">and </w:t>
      </w:r>
      <w:r w:rsidR="00207B68">
        <w:t xml:space="preserve">permanently located where possible, </w:t>
      </w:r>
      <w:r w:rsidR="0035696F">
        <w:t>so</w:t>
      </w:r>
      <w:r>
        <w:t xml:space="preserve"> when </w:t>
      </w:r>
      <w:r w:rsidR="00207B68">
        <w:t>patients</w:t>
      </w:r>
      <w:r>
        <w:t xml:space="preserve"> arrive at the surgery/health centre </w:t>
      </w:r>
      <w:r w:rsidR="00207B68">
        <w:t>they</w:t>
      </w:r>
      <w:r>
        <w:t xml:space="preserve"> attend a central point where </w:t>
      </w:r>
      <w:r w:rsidR="00207B68">
        <w:t>their</w:t>
      </w:r>
      <w:r>
        <w:t xml:space="preserve"> weight is checked and logged before </w:t>
      </w:r>
      <w:r w:rsidR="00207B68">
        <w:t>they</w:t>
      </w:r>
      <w:r>
        <w:t xml:space="preserve"> attend the consult</w:t>
      </w:r>
      <w:r w:rsidR="00207B68">
        <w:t>ation. O</w:t>
      </w:r>
      <w:r w:rsidR="0035696F">
        <w:t xml:space="preserve">ne very accurate piece of equipment (class III) is in use instead of many less accurate </w:t>
      </w:r>
      <w:r w:rsidR="003E4455">
        <w:t>machine</w:t>
      </w:r>
      <w:r w:rsidR="00207B68">
        <w:t>s.</w:t>
      </w:r>
      <w:r w:rsidR="0035696F">
        <w:t xml:space="preserve"> </w:t>
      </w:r>
    </w:p>
    <w:p w:rsidR="00F811F0" w:rsidRDefault="00F811F0" w:rsidP="0044247B">
      <w:pPr>
        <w:pStyle w:val="ListParagraph"/>
        <w:numPr>
          <w:ilvl w:val="0"/>
          <w:numId w:val="10"/>
        </w:numPr>
      </w:pPr>
      <w:r>
        <w:t xml:space="preserve">NMRO to hold a meeting to invite manufacturers of medical weighing equipment, those offering calibration services, NHS Supply </w:t>
      </w:r>
      <w:r w:rsidR="001512F2">
        <w:t>C</w:t>
      </w:r>
      <w:r>
        <w:t xml:space="preserve">hain and Trading Standards with the aim </w:t>
      </w:r>
      <w:r w:rsidR="001512F2">
        <w:t>of</w:t>
      </w:r>
      <w:r>
        <w:t xml:space="preserve"> increas</w:t>
      </w:r>
      <w:r w:rsidR="001512F2">
        <w:t>ing</w:t>
      </w:r>
      <w:r>
        <w:t xml:space="preserve"> knowledge and rais</w:t>
      </w:r>
      <w:r w:rsidR="001512F2">
        <w:t>i</w:t>
      </w:r>
      <w:r w:rsidR="003E4455">
        <w:t>n</w:t>
      </w:r>
      <w:r w:rsidR="001512F2">
        <w:t>g</w:t>
      </w:r>
      <w:r>
        <w:t xml:space="preserve"> standards within this area</w:t>
      </w:r>
      <w:r w:rsidR="00456901">
        <w:t>.</w:t>
      </w:r>
    </w:p>
    <w:p w:rsidR="00F811F0" w:rsidRDefault="00F811F0" w:rsidP="0044247B">
      <w:pPr>
        <w:pStyle w:val="ListParagraph"/>
        <w:numPr>
          <w:ilvl w:val="0"/>
          <w:numId w:val="10"/>
        </w:numPr>
      </w:pPr>
      <w:r>
        <w:t>Medical Weighing Equipment to be added to the Section 70 Return and as a result listed on the Risk Matrix contained within the Section 70 Report</w:t>
      </w:r>
      <w:r w:rsidR="00456901">
        <w:t>.</w:t>
      </w:r>
    </w:p>
    <w:p w:rsidR="00D76085" w:rsidRDefault="008D1E53" w:rsidP="007C7DF5">
      <w:pPr>
        <w:pStyle w:val="Heading1"/>
      </w:pPr>
      <w:bookmarkStart w:id="7" w:name="_Toc421018551"/>
      <w:r>
        <w:lastRenderedPageBreak/>
        <w:t xml:space="preserve">6. </w:t>
      </w:r>
      <w:r w:rsidR="00D76085">
        <w:t>Local Authority Participation</w:t>
      </w:r>
      <w:bookmarkEnd w:id="7"/>
    </w:p>
    <w:p w:rsidR="00D76085" w:rsidRDefault="00D76085" w:rsidP="00D76085">
      <w:r>
        <w:t>As previously mentioned 27% of Local Authorities participated in the project, (54 out of a possible 202)</w:t>
      </w:r>
    </w:p>
    <w:p w:rsidR="00D76085" w:rsidRDefault="00D76085" w:rsidP="00D76085">
      <w:r>
        <w:t>Regional participation was as follows</w:t>
      </w:r>
    </w:p>
    <w:tbl>
      <w:tblPr>
        <w:tblStyle w:val="TableGrid"/>
        <w:tblW w:w="0" w:type="auto"/>
        <w:tblLook w:val="04A0"/>
      </w:tblPr>
      <w:tblGrid>
        <w:gridCol w:w="2660"/>
        <w:gridCol w:w="2977"/>
      </w:tblGrid>
      <w:tr w:rsidR="00D76085" w:rsidTr="00DE2482">
        <w:tc>
          <w:tcPr>
            <w:tcW w:w="2660" w:type="dxa"/>
          </w:tcPr>
          <w:p w:rsidR="00D76085" w:rsidRPr="008B4D40" w:rsidRDefault="00D76085" w:rsidP="00AC5861">
            <w:pPr>
              <w:rPr>
                <w:b/>
              </w:rPr>
            </w:pPr>
            <w:r w:rsidRPr="008B4D40">
              <w:rPr>
                <w:b/>
              </w:rPr>
              <w:t>Region</w:t>
            </w:r>
          </w:p>
        </w:tc>
        <w:tc>
          <w:tcPr>
            <w:tcW w:w="2977" w:type="dxa"/>
          </w:tcPr>
          <w:p w:rsidR="00D76085" w:rsidRPr="008B4D40" w:rsidRDefault="00D76085" w:rsidP="00AC5861">
            <w:pPr>
              <w:rPr>
                <w:b/>
              </w:rPr>
            </w:pPr>
            <w:r w:rsidRPr="008B4D40">
              <w:rPr>
                <w:b/>
              </w:rPr>
              <w:t xml:space="preserve">Numbers </w:t>
            </w:r>
            <w:r>
              <w:rPr>
                <w:b/>
              </w:rPr>
              <w:t xml:space="preserve">of LA </w:t>
            </w:r>
            <w:r w:rsidRPr="008B4D40">
              <w:rPr>
                <w:b/>
              </w:rPr>
              <w:t>participating</w:t>
            </w:r>
          </w:p>
        </w:tc>
      </w:tr>
      <w:tr w:rsidR="00D76085" w:rsidTr="00DE2482">
        <w:tc>
          <w:tcPr>
            <w:tcW w:w="2660" w:type="dxa"/>
          </w:tcPr>
          <w:p w:rsidR="00D76085" w:rsidRDefault="00D76085" w:rsidP="00AC5861">
            <w:r>
              <w:t>Scotland</w:t>
            </w:r>
          </w:p>
        </w:tc>
        <w:tc>
          <w:tcPr>
            <w:tcW w:w="2977" w:type="dxa"/>
          </w:tcPr>
          <w:p w:rsidR="00D76085" w:rsidRDefault="00D76085" w:rsidP="00AC5861">
            <w:r>
              <w:t>15</w:t>
            </w:r>
          </w:p>
        </w:tc>
      </w:tr>
      <w:tr w:rsidR="00D76085" w:rsidTr="00DE2482">
        <w:tc>
          <w:tcPr>
            <w:tcW w:w="2660" w:type="dxa"/>
          </w:tcPr>
          <w:p w:rsidR="00D76085" w:rsidRDefault="00D76085" w:rsidP="00AC5861">
            <w:r>
              <w:t>North East</w:t>
            </w:r>
          </w:p>
        </w:tc>
        <w:tc>
          <w:tcPr>
            <w:tcW w:w="2977" w:type="dxa"/>
          </w:tcPr>
          <w:p w:rsidR="00D76085" w:rsidRDefault="00D76085" w:rsidP="00AC5861">
            <w:r>
              <w:t>5</w:t>
            </w:r>
          </w:p>
        </w:tc>
      </w:tr>
      <w:tr w:rsidR="00D76085" w:rsidTr="00DE2482">
        <w:tc>
          <w:tcPr>
            <w:tcW w:w="2660" w:type="dxa"/>
          </w:tcPr>
          <w:p w:rsidR="00D76085" w:rsidRDefault="00D76085" w:rsidP="00AC5861">
            <w:r>
              <w:t>North West</w:t>
            </w:r>
          </w:p>
        </w:tc>
        <w:tc>
          <w:tcPr>
            <w:tcW w:w="2977" w:type="dxa"/>
          </w:tcPr>
          <w:p w:rsidR="00D76085" w:rsidRDefault="00D76085" w:rsidP="00AC5861">
            <w:r>
              <w:t>4</w:t>
            </w:r>
          </w:p>
        </w:tc>
      </w:tr>
      <w:tr w:rsidR="00D76085" w:rsidTr="00DE2482">
        <w:tc>
          <w:tcPr>
            <w:tcW w:w="2660" w:type="dxa"/>
          </w:tcPr>
          <w:p w:rsidR="00D76085" w:rsidRDefault="00D76085" w:rsidP="00AC5861">
            <w:r>
              <w:t>Yorks &amp; Humber</w:t>
            </w:r>
          </w:p>
        </w:tc>
        <w:tc>
          <w:tcPr>
            <w:tcW w:w="2977" w:type="dxa"/>
          </w:tcPr>
          <w:p w:rsidR="00D76085" w:rsidRDefault="00D76085" w:rsidP="00AC5861">
            <w:r>
              <w:t>6</w:t>
            </w:r>
          </w:p>
        </w:tc>
      </w:tr>
      <w:tr w:rsidR="00D76085" w:rsidTr="00DE2482">
        <w:tc>
          <w:tcPr>
            <w:tcW w:w="2660" w:type="dxa"/>
          </w:tcPr>
          <w:p w:rsidR="00D76085" w:rsidRDefault="00D76085" w:rsidP="00AC5861">
            <w:r>
              <w:t>East Midlands</w:t>
            </w:r>
          </w:p>
        </w:tc>
        <w:tc>
          <w:tcPr>
            <w:tcW w:w="2977" w:type="dxa"/>
          </w:tcPr>
          <w:p w:rsidR="00D76085" w:rsidRDefault="00D76085" w:rsidP="00AC5861">
            <w:r>
              <w:t>2</w:t>
            </w:r>
          </w:p>
        </w:tc>
      </w:tr>
      <w:tr w:rsidR="00D76085" w:rsidTr="00DE2482">
        <w:tc>
          <w:tcPr>
            <w:tcW w:w="2660" w:type="dxa"/>
          </w:tcPr>
          <w:p w:rsidR="00D76085" w:rsidRDefault="00D76085" w:rsidP="00AC5861">
            <w:r>
              <w:t>West Midlands</w:t>
            </w:r>
          </w:p>
        </w:tc>
        <w:tc>
          <w:tcPr>
            <w:tcW w:w="2977" w:type="dxa"/>
          </w:tcPr>
          <w:p w:rsidR="00D76085" w:rsidRDefault="00D76085" w:rsidP="00AC5861">
            <w:r>
              <w:t>2</w:t>
            </w:r>
          </w:p>
        </w:tc>
      </w:tr>
      <w:tr w:rsidR="00D76085" w:rsidTr="00DE2482">
        <w:tc>
          <w:tcPr>
            <w:tcW w:w="2660" w:type="dxa"/>
          </w:tcPr>
          <w:p w:rsidR="00D76085" w:rsidRDefault="00D76085" w:rsidP="00AC5861">
            <w:r>
              <w:t>Wales</w:t>
            </w:r>
          </w:p>
        </w:tc>
        <w:tc>
          <w:tcPr>
            <w:tcW w:w="2977" w:type="dxa"/>
          </w:tcPr>
          <w:p w:rsidR="00D76085" w:rsidRDefault="00D76085" w:rsidP="00AC5861">
            <w:r>
              <w:t>4</w:t>
            </w:r>
          </w:p>
        </w:tc>
      </w:tr>
      <w:tr w:rsidR="00D76085" w:rsidTr="00DE2482">
        <w:tc>
          <w:tcPr>
            <w:tcW w:w="2660" w:type="dxa"/>
          </w:tcPr>
          <w:p w:rsidR="00D76085" w:rsidRDefault="00D76085" w:rsidP="00AC5861">
            <w:r>
              <w:t>East of England</w:t>
            </w:r>
          </w:p>
        </w:tc>
        <w:tc>
          <w:tcPr>
            <w:tcW w:w="2977" w:type="dxa"/>
          </w:tcPr>
          <w:p w:rsidR="00D76085" w:rsidRDefault="00D76085" w:rsidP="00AC5861">
            <w:r>
              <w:t>1</w:t>
            </w:r>
          </w:p>
        </w:tc>
      </w:tr>
      <w:tr w:rsidR="00D76085" w:rsidTr="00DE2482">
        <w:tc>
          <w:tcPr>
            <w:tcW w:w="2660" w:type="dxa"/>
          </w:tcPr>
          <w:p w:rsidR="00D76085" w:rsidRDefault="00D76085" w:rsidP="00AC5861">
            <w:r>
              <w:t>London</w:t>
            </w:r>
          </w:p>
        </w:tc>
        <w:tc>
          <w:tcPr>
            <w:tcW w:w="2977" w:type="dxa"/>
          </w:tcPr>
          <w:p w:rsidR="00D76085" w:rsidRDefault="00D76085" w:rsidP="00AC5861">
            <w:r>
              <w:t>6</w:t>
            </w:r>
          </w:p>
        </w:tc>
      </w:tr>
      <w:tr w:rsidR="00D76085" w:rsidTr="00DE2482">
        <w:tc>
          <w:tcPr>
            <w:tcW w:w="2660" w:type="dxa"/>
          </w:tcPr>
          <w:p w:rsidR="00D76085" w:rsidRDefault="00D76085" w:rsidP="00AC5861">
            <w:r>
              <w:t>South East</w:t>
            </w:r>
          </w:p>
        </w:tc>
        <w:tc>
          <w:tcPr>
            <w:tcW w:w="2977" w:type="dxa"/>
          </w:tcPr>
          <w:p w:rsidR="00D76085" w:rsidRDefault="00D76085" w:rsidP="00AC5861">
            <w:r>
              <w:t>7</w:t>
            </w:r>
          </w:p>
        </w:tc>
      </w:tr>
      <w:tr w:rsidR="00D76085" w:rsidTr="00DE2482">
        <w:tc>
          <w:tcPr>
            <w:tcW w:w="2660" w:type="dxa"/>
          </w:tcPr>
          <w:p w:rsidR="00D76085" w:rsidRDefault="00D76085" w:rsidP="00AC5861">
            <w:r>
              <w:t>South West</w:t>
            </w:r>
          </w:p>
        </w:tc>
        <w:tc>
          <w:tcPr>
            <w:tcW w:w="2977" w:type="dxa"/>
          </w:tcPr>
          <w:p w:rsidR="00D76085" w:rsidRDefault="00D76085" w:rsidP="00AC5861">
            <w:r>
              <w:t>1</w:t>
            </w:r>
          </w:p>
        </w:tc>
      </w:tr>
      <w:tr w:rsidR="00DE2482" w:rsidTr="00DE2482">
        <w:tc>
          <w:tcPr>
            <w:tcW w:w="2660" w:type="dxa"/>
          </w:tcPr>
          <w:p w:rsidR="00DE2482" w:rsidRDefault="00DE2482" w:rsidP="00AC5861">
            <w:r>
              <w:t>Northern Ireland</w:t>
            </w:r>
          </w:p>
        </w:tc>
        <w:tc>
          <w:tcPr>
            <w:tcW w:w="2977" w:type="dxa"/>
          </w:tcPr>
          <w:p w:rsidR="00DE2482" w:rsidRDefault="00DE2482" w:rsidP="00AC5861">
            <w:r>
              <w:t>1</w:t>
            </w:r>
          </w:p>
        </w:tc>
      </w:tr>
    </w:tbl>
    <w:p w:rsidR="00D76085" w:rsidRDefault="00D76085" w:rsidP="00D76085"/>
    <w:p w:rsidR="00D76085" w:rsidRDefault="00D76085"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F811F0" w:rsidRDefault="00F811F0" w:rsidP="00030C7A"/>
    <w:p w:rsidR="008D1E53" w:rsidRDefault="008D1E53" w:rsidP="008D1E53">
      <w:pPr>
        <w:rPr>
          <w:rFonts w:asciiTheme="majorHAnsi" w:hAnsiTheme="majorHAnsi"/>
          <w:sz w:val="32"/>
          <w:szCs w:val="32"/>
        </w:rPr>
      </w:pPr>
    </w:p>
    <w:p w:rsidR="00F811F0" w:rsidRDefault="008D1E53" w:rsidP="008D1E53">
      <w:pPr>
        <w:pStyle w:val="Heading1"/>
      </w:pPr>
      <w:bookmarkStart w:id="8" w:name="_Toc421018552"/>
      <w:r>
        <w:lastRenderedPageBreak/>
        <w:t xml:space="preserve">7. </w:t>
      </w:r>
      <w:r w:rsidR="00F811F0" w:rsidRPr="00F811F0">
        <w:t>Other Stakeholders</w:t>
      </w:r>
      <w:bookmarkEnd w:id="8"/>
    </w:p>
    <w:p w:rsidR="00F811F0" w:rsidRDefault="00F811F0" w:rsidP="00030C7A">
      <w:r w:rsidRPr="00F811F0">
        <w:t xml:space="preserve">This project was only made </w:t>
      </w:r>
      <w:r>
        <w:t xml:space="preserve">possible through the participation of various </w:t>
      </w:r>
      <w:r w:rsidR="00DE2482">
        <w:t>stakeholders;</w:t>
      </w:r>
      <w:r>
        <w:t xml:space="preserve"> NMRO would like to thank them for their participation in this project:</w:t>
      </w:r>
    </w:p>
    <w:p w:rsidR="00F811F0" w:rsidRDefault="00F811F0" w:rsidP="00030C7A">
      <w:r>
        <w:t xml:space="preserve">Trading Standards who completed the testing </w:t>
      </w:r>
      <w:r w:rsidR="00017898">
        <w:t xml:space="preserve">and provided training and advice </w:t>
      </w:r>
      <w:r w:rsidR="00AC2554">
        <w:t xml:space="preserve">to doctor’s surgeries and health centres </w:t>
      </w:r>
      <w:r>
        <w:t>on behalf of NMRO</w:t>
      </w:r>
      <w:r w:rsidR="00DE2482">
        <w:t>.</w:t>
      </w:r>
    </w:p>
    <w:p w:rsidR="00F811F0" w:rsidRDefault="00F811F0" w:rsidP="00030C7A">
      <w:r>
        <w:t>NHS Supply Chain who have agreed to assist in disseminating the results with the aim to improving procurement contracts</w:t>
      </w:r>
      <w:r w:rsidR="00DE2482">
        <w:t>.</w:t>
      </w:r>
    </w:p>
    <w:p w:rsidR="00F811F0" w:rsidRDefault="00F811F0" w:rsidP="00030C7A">
      <w:r>
        <w:t>NMRO training who provided trainers to deliver the training programme</w:t>
      </w:r>
      <w:r w:rsidR="00DE2482">
        <w:t>.</w:t>
      </w:r>
    </w:p>
    <w:p w:rsidR="00F811F0" w:rsidRDefault="00F811F0" w:rsidP="00030C7A">
      <w:r>
        <w:t>Marsden Group</w:t>
      </w:r>
      <w:r w:rsidR="00DE2482">
        <w:t>,</w:t>
      </w:r>
      <w:r>
        <w:t xml:space="preserve"> who provided equipment to assist with the delivery of the training </w:t>
      </w:r>
      <w:r w:rsidR="00456901">
        <w:t>programme.</w:t>
      </w:r>
    </w:p>
    <w:p w:rsidR="0027283F" w:rsidRDefault="0027283F" w:rsidP="00030C7A">
      <w:r>
        <w:t>UKWF for their support for the project.</w:t>
      </w:r>
    </w:p>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3839AA" w:rsidP="00030C7A"/>
    <w:p w:rsidR="003839AA" w:rsidRDefault="008D1E53" w:rsidP="008D1E53">
      <w:pPr>
        <w:pStyle w:val="Heading1"/>
      </w:pPr>
      <w:bookmarkStart w:id="9" w:name="_Toc421018553"/>
      <w:r w:rsidRPr="008D1E53">
        <w:rPr>
          <w:bCs w:val="0"/>
        </w:rPr>
        <w:lastRenderedPageBreak/>
        <w:t>8.</w:t>
      </w:r>
      <w:r>
        <w:t xml:space="preserve"> </w:t>
      </w:r>
      <w:r w:rsidR="003839AA">
        <w:t>Case Studies</w:t>
      </w:r>
      <w:bookmarkEnd w:id="9"/>
    </w:p>
    <w:p w:rsidR="000929CB" w:rsidRDefault="009E6492">
      <w:r>
        <w:t>Case Study 1</w:t>
      </w:r>
    </w:p>
    <w:p w:rsidR="000929CB" w:rsidRDefault="00DE7E07">
      <w:r>
        <w:t>LA A</w:t>
      </w:r>
      <w:r w:rsidR="0035696F">
        <w:t xml:space="preserve"> participated in the 2013/14 medical weighing project</w:t>
      </w:r>
      <w:r w:rsidR="001512F2">
        <w:t>.</w:t>
      </w:r>
      <w:r w:rsidR="0035696F">
        <w:t xml:space="preserve"> </w:t>
      </w:r>
      <w:r>
        <w:t xml:space="preserve">The </w:t>
      </w:r>
      <w:r w:rsidR="008B3777">
        <w:t>R</w:t>
      </w:r>
      <w:r>
        <w:t>egional</w:t>
      </w:r>
      <w:r w:rsidR="0035696F">
        <w:t xml:space="preserve"> Metrology Group had previously run a project aimed at Doctors surgeries in 2012 when 7 out of  the 12 LA</w:t>
      </w:r>
      <w:r w:rsidR="001512F2">
        <w:t>s</w:t>
      </w:r>
      <w:r w:rsidR="0035696F">
        <w:t xml:space="preserve"> participated, as well as 8 out of </w:t>
      </w:r>
      <w:r w:rsidR="001512F2">
        <w:t xml:space="preserve">12 LAs </w:t>
      </w:r>
      <w:r w:rsidR="0035696F">
        <w:t xml:space="preserve">participating in the 2008/9 LACORS National </w:t>
      </w:r>
      <w:r w:rsidR="00236319">
        <w:t>M</w:t>
      </w:r>
      <w:r w:rsidR="0035696F">
        <w:t xml:space="preserve">edical </w:t>
      </w:r>
      <w:r w:rsidR="00236319">
        <w:t>W</w:t>
      </w:r>
      <w:r w:rsidR="0035696F">
        <w:t xml:space="preserve">eighing </w:t>
      </w:r>
      <w:r w:rsidR="00236319">
        <w:t>P</w:t>
      </w:r>
      <w:r w:rsidR="0035696F">
        <w:t xml:space="preserve">roject. During the 2013/14 project they came across a scenario which impacts alongside the </w:t>
      </w:r>
      <w:r w:rsidR="008B3777">
        <w:t>c</w:t>
      </w:r>
      <w:r w:rsidR="0035696F">
        <w:t xml:space="preserve">urrent </w:t>
      </w:r>
      <w:r w:rsidR="008B3777">
        <w:t>m</w:t>
      </w:r>
      <w:r w:rsidR="0035696F">
        <w:t xml:space="preserve">edical weighing project in </w:t>
      </w:r>
      <w:r w:rsidR="008B3777">
        <w:t>h</w:t>
      </w:r>
      <w:r w:rsidR="0035696F">
        <w:t>ealth centres and doctors surgeries.</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 xml:space="preserve">They were approached by staff from the </w:t>
      </w:r>
      <w:r w:rsidR="00DE7E07">
        <w:rPr>
          <w:rFonts w:asciiTheme="minorHAnsi" w:hAnsiTheme="minorHAnsi" w:cs="Arial"/>
          <w:sz w:val="22"/>
          <w:szCs w:val="22"/>
        </w:rPr>
        <w:t>local</w:t>
      </w:r>
      <w:r w:rsidR="008119A2">
        <w:rPr>
          <w:rFonts w:asciiTheme="minorHAnsi" w:hAnsiTheme="minorHAnsi" w:cs="Arial"/>
          <w:sz w:val="22"/>
          <w:szCs w:val="22"/>
        </w:rPr>
        <w:t xml:space="preserve"> </w:t>
      </w:r>
      <w:r w:rsidR="00DE7E07">
        <w:rPr>
          <w:rFonts w:asciiTheme="minorHAnsi" w:hAnsiTheme="minorHAnsi" w:cs="Arial"/>
          <w:sz w:val="22"/>
          <w:szCs w:val="22"/>
        </w:rPr>
        <w:t>h</w:t>
      </w:r>
      <w:r>
        <w:rPr>
          <w:rFonts w:asciiTheme="minorHAnsi" w:hAnsiTheme="minorHAnsi" w:cs="Arial"/>
          <w:sz w:val="22"/>
          <w:szCs w:val="22"/>
        </w:rPr>
        <w:t xml:space="preserve">ealth </w:t>
      </w:r>
      <w:r w:rsidR="00DE7E07">
        <w:rPr>
          <w:rFonts w:asciiTheme="minorHAnsi" w:hAnsiTheme="minorHAnsi" w:cs="Arial"/>
          <w:sz w:val="22"/>
          <w:szCs w:val="22"/>
        </w:rPr>
        <w:t>t</w:t>
      </w:r>
      <w:r>
        <w:rPr>
          <w:rFonts w:asciiTheme="minorHAnsi" w:hAnsiTheme="minorHAnsi" w:cs="Arial"/>
          <w:sz w:val="22"/>
          <w:szCs w:val="22"/>
        </w:rPr>
        <w:t xml:space="preserve">rust </w:t>
      </w:r>
      <w:r w:rsidR="00DE7E07">
        <w:rPr>
          <w:rFonts w:asciiTheme="minorHAnsi" w:hAnsiTheme="minorHAnsi" w:cs="Arial"/>
          <w:sz w:val="22"/>
          <w:szCs w:val="22"/>
        </w:rPr>
        <w:t>m</w:t>
      </w:r>
      <w:r>
        <w:rPr>
          <w:rFonts w:asciiTheme="minorHAnsi" w:hAnsiTheme="minorHAnsi" w:cs="Arial"/>
          <w:sz w:val="22"/>
          <w:szCs w:val="22"/>
        </w:rPr>
        <w:t xml:space="preserve">edical </w:t>
      </w:r>
      <w:r w:rsidR="00DE7E07">
        <w:rPr>
          <w:rFonts w:asciiTheme="minorHAnsi" w:hAnsiTheme="minorHAnsi" w:cs="Arial"/>
          <w:sz w:val="22"/>
          <w:szCs w:val="22"/>
        </w:rPr>
        <w:t>e</w:t>
      </w:r>
      <w:r>
        <w:rPr>
          <w:rFonts w:asciiTheme="minorHAnsi" w:hAnsiTheme="minorHAnsi" w:cs="Arial"/>
          <w:sz w:val="22"/>
          <w:szCs w:val="22"/>
        </w:rPr>
        <w:t xml:space="preserve">lectronics </w:t>
      </w:r>
      <w:r w:rsidR="00DE7E07">
        <w:rPr>
          <w:rFonts w:asciiTheme="minorHAnsi" w:hAnsiTheme="minorHAnsi" w:cs="Arial"/>
          <w:sz w:val="22"/>
          <w:szCs w:val="22"/>
        </w:rPr>
        <w:t>d</w:t>
      </w:r>
      <w:r>
        <w:rPr>
          <w:rFonts w:asciiTheme="minorHAnsi" w:hAnsiTheme="minorHAnsi" w:cs="Arial"/>
          <w:sz w:val="22"/>
          <w:szCs w:val="22"/>
        </w:rPr>
        <w:t xml:space="preserve">epartment which covers the hospitals and some of the health centres scales, </w:t>
      </w:r>
      <w:r w:rsidR="008B3777">
        <w:rPr>
          <w:rFonts w:asciiTheme="minorHAnsi" w:hAnsiTheme="minorHAnsi" w:cs="Arial"/>
          <w:sz w:val="22"/>
          <w:szCs w:val="22"/>
        </w:rPr>
        <w:t>which</w:t>
      </w:r>
      <w:r>
        <w:rPr>
          <w:rFonts w:asciiTheme="minorHAnsi" w:hAnsiTheme="minorHAnsi" w:cs="Arial"/>
          <w:sz w:val="22"/>
          <w:szCs w:val="22"/>
        </w:rPr>
        <w:t xml:space="preserve"> had bec</w:t>
      </w:r>
      <w:r w:rsidR="00236319">
        <w:rPr>
          <w:rFonts w:asciiTheme="minorHAnsi" w:hAnsiTheme="minorHAnsi" w:cs="Arial"/>
          <w:sz w:val="22"/>
          <w:szCs w:val="22"/>
        </w:rPr>
        <w:t>o</w:t>
      </w:r>
      <w:r>
        <w:rPr>
          <w:rFonts w:asciiTheme="minorHAnsi" w:hAnsiTheme="minorHAnsi" w:cs="Arial"/>
          <w:sz w:val="22"/>
          <w:szCs w:val="22"/>
        </w:rPr>
        <w:t xml:space="preserve">me aware of the current project from those </w:t>
      </w:r>
      <w:r w:rsidR="00236319">
        <w:rPr>
          <w:rFonts w:asciiTheme="minorHAnsi" w:hAnsiTheme="minorHAnsi" w:cs="Arial"/>
          <w:sz w:val="22"/>
          <w:szCs w:val="22"/>
        </w:rPr>
        <w:t>h</w:t>
      </w:r>
      <w:r>
        <w:rPr>
          <w:rFonts w:asciiTheme="minorHAnsi" w:hAnsiTheme="minorHAnsi" w:cs="Arial"/>
          <w:sz w:val="22"/>
          <w:szCs w:val="22"/>
        </w:rPr>
        <w:t xml:space="preserve">ealth </w:t>
      </w:r>
      <w:r w:rsidR="00236319">
        <w:rPr>
          <w:rFonts w:asciiTheme="minorHAnsi" w:hAnsiTheme="minorHAnsi" w:cs="Arial"/>
          <w:sz w:val="22"/>
          <w:szCs w:val="22"/>
        </w:rPr>
        <w:t>c</w:t>
      </w:r>
      <w:r>
        <w:rPr>
          <w:rFonts w:asciiTheme="minorHAnsi" w:hAnsiTheme="minorHAnsi" w:cs="Arial"/>
          <w:sz w:val="22"/>
          <w:szCs w:val="22"/>
        </w:rPr>
        <w:t>entres they engage</w:t>
      </w:r>
      <w:r w:rsidR="00236319">
        <w:rPr>
          <w:rFonts w:asciiTheme="minorHAnsi" w:hAnsiTheme="minorHAnsi" w:cs="Arial"/>
          <w:sz w:val="22"/>
          <w:szCs w:val="22"/>
        </w:rPr>
        <w:t>d</w:t>
      </w:r>
      <w:r>
        <w:rPr>
          <w:rFonts w:asciiTheme="minorHAnsi" w:hAnsiTheme="minorHAnsi" w:cs="Arial"/>
          <w:sz w:val="22"/>
          <w:szCs w:val="22"/>
        </w:rPr>
        <w:t xml:space="preserve"> with. Up until now the </w:t>
      </w:r>
      <w:r w:rsidR="00236319">
        <w:rPr>
          <w:rFonts w:asciiTheme="minorHAnsi" w:hAnsiTheme="minorHAnsi" w:cs="Arial"/>
          <w:sz w:val="22"/>
          <w:szCs w:val="22"/>
        </w:rPr>
        <w:t>T</w:t>
      </w:r>
      <w:r>
        <w:rPr>
          <w:rFonts w:asciiTheme="minorHAnsi" w:hAnsiTheme="minorHAnsi" w:cs="Arial"/>
          <w:sz w:val="22"/>
          <w:szCs w:val="22"/>
        </w:rPr>
        <w:t xml:space="preserve">rust had employed a local repair company to carry out annual certification tests, and then repairs/replacements as necessary, but had terminated that contract and instead, were employing members of their own staff to carry out the annual testing themselves, having acquired certified test weights and assistance from one of the scale suppliers who specialise in </w:t>
      </w:r>
      <w:r w:rsidR="00236319">
        <w:rPr>
          <w:rFonts w:asciiTheme="minorHAnsi" w:hAnsiTheme="minorHAnsi" w:cs="Arial"/>
          <w:sz w:val="22"/>
          <w:szCs w:val="22"/>
        </w:rPr>
        <w:t>m</w:t>
      </w:r>
      <w:r>
        <w:rPr>
          <w:rFonts w:asciiTheme="minorHAnsi" w:hAnsiTheme="minorHAnsi" w:cs="Arial"/>
          <w:sz w:val="22"/>
          <w:szCs w:val="22"/>
        </w:rPr>
        <w:t>edical scales.</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 xml:space="preserve">They asked for </w:t>
      </w:r>
      <w:r w:rsidR="00DE7E07">
        <w:rPr>
          <w:rFonts w:asciiTheme="minorHAnsi" w:hAnsiTheme="minorHAnsi" w:cs="Arial"/>
          <w:sz w:val="22"/>
          <w:szCs w:val="22"/>
        </w:rPr>
        <w:t>LA A’s</w:t>
      </w:r>
      <w:r>
        <w:rPr>
          <w:rFonts w:asciiTheme="minorHAnsi" w:hAnsiTheme="minorHAnsi" w:cs="Arial"/>
          <w:sz w:val="22"/>
          <w:szCs w:val="22"/>
        </w:rPr>
        <w:t xml:space="preserve"> advice in this and it had been given. The officer involved takes up the story.</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 xml:space="preserve">To aid their question </w:t>
      </w:r>
      <w:r w:rsidR="00236319">
        <w:rPr>
          <w:rFonts w:asciiTheme="minorHAnsi" w:hAnsiTheme="minorHAnsi" w:cs="Arial"/>
          <w:sz w:val="22"/>
          <w:szCs w:val="22"/>
        </w:rPr>
        <w:t>‘</w:t>
      </w:r>
      <w:r>
        <w:rPr>
          <w:rFonts w:asciiTheme="minorHAnsi" w:hAnsiTheme="minorHAnsi" w:cs="Arial"/>
          <w:sz w:val="22"/>
          <w:szCs w:val="22"/>
        </w:rPr>
        <w:t>what do I consider suitable tests are</w:t>
      </w:r>
      <w:r w:rsidR="00236319">
        <w:rPr>
          <w:rFonts w:asciiTheme="minorHAnsi" w:hAnsiTheme="minorHAnsi" w:cs="Arial"/>
          <w:sz w:val="22"/>
          <w:szCs w:val="22"/>
        </w:rPr>
        <w:t>?’</w:t>
      </w:r>
      <w:r>
        <w:rPr>
          <w:rFonts w:asciiTheme="minorHAnsi" w:hAnsiTheme="minorHAnsi" w:cs="Arial"/>
          <w:sz w:val="22"/>
          <w:szCs w:val="22"/>
        </w:rPr>
        <w:t xml:space="preserve"> I drafted a protocol and test sheet for discussion and trial which they considered and agreed to use.</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 xml:space="preserve">If the activity being taken in-house spreads around, or if in fact it already has, it seems appropriate we have common expectation of such activity. I am aware from the </w:t>
      </w:r>
      <w:r w:rsidR="008B3777">
        <w:rPr>
          <w:rFonts w:asciiTheme="minorHAnsi" w:hAnsiTheme="minorHAnsi" w:cs="Arial"/>
          <w:sz w:val="22"/>
          <w:szCs w:val="22"/>
        </w:rPr>
        <w:t xml:space="preserve">regional </w:t>
      </w:r>
      <w:r>
        <w:rPr>
          <w:rFonts w:asciiTheme="minorHAnsi" w:hAnsiTheme="minorHAnsi" w:cs="Arial"/>
          <w:sz w:val="22"/>
          <w:szCs w:val="22"/>
        </w:rPr>
        <w:t>project which w</w:t>
      </w:r>
      <w:r w:rsidR="00DE7E07">
        <w:rPr>
          <w:rFonts w:asciiTheme="minorHAnsi" w:hAnsiTheme="minorHAnsi" w:cs="Arial"/>
          <w:sz w:val="22"/>
          <w:szCs w:val="22"/>
        </w:rPr>
        <w:t>as</w:t>
      </w:r>
      <w:r>
        <w:rPr>
          <w:rFonts w:asciiTheme="minorHAnsi" w:hAnsiTheme="minorHAnsi" w:cs="Arial"/>
          <w:sz w:val="22"/>
          <w:szCs w:val="22"/>
        </w:rPr>
        <w:t xml:space="preserve"> conducted in 2012, </w:t>
      </w:r>
      <w:r w:rsidR="00236319">
        <w:rPr>
          <w:rFonts w:asciiTheme="minorHAnsi" w:hAnsiTheme="minorHAnsi" w:cs="Arial"/>
          <w:sz w:val="22"/>
          <w:szCs w:val="22"/>
        </w:rPr>
        <w:t xml:space="preserve">that </w:t>
      </w:r>
      <w:r>
        <w:rPr>
          <w:rFonts w:asciiTheme="minorHAnsi" w:hAnsiTheme="minorHAnsi" w:cs="Arial"/>
          <w:sz w:val="22"/>
          <w:szCs w:val="22"/>
        </w:rPr>
        <w:t xml:space="preserve">there are firms who provide certification services to Doctors surgeries certifying various equipment, including scales, where </w:t>
      </w:r>
      <w:r w:rsidR="00236319">
        <w:rPr>
          <w:rFonts w:asciiTheme="minorHAnsi" w:hAnsiTheme="minorHAnsi" w:cs="Arial"/>
          <w:sz w:val="22"/>
          <w:szCs w:val="22"/>
        </w:rPr>
        <w:t>the</w:t>
      </w:r>
      <w:r>
        <w:rPr>
          <w:rFonts w:asciiTheme="minorHAnsi" w:hAnsiTheme="minorHAnsi" w:cs="Arial"/>
          <w:sz w:val="22"/>
          <w:szCs w:val="22"/>
        </w:rPr>
        <w:t xml:space="preserve"> staff are not formally trained in testing scale</w:t>
      </w:r>
      <w:r w:rsidR="008B3777">
        <w:rPr>
          <w:rFonts w:asciiTheme="minorHAnsi" w:hAnsiTheme="minorHAnsi" w:cs="Arial"/>
          <w:sz w:val="22"/>
          <w:szCs w:val="22"/>
        </w:rPr>
        <w:t>s</w:t>
      </w:r>
      <w:r>
        <w:rPr>
          <w:rFonts w:asciiTheme="minorHAnsi" w:hAnsiTheme="minorHAnsi" w:cs="Arial"/>
          <w:sz w:val="22"/>
          <w:szCs w:val="22"/>
        </w:rPr>
        <w:t xml:space="preserve">, nor are </w:t>
      </w:r>
      <w:r w:rsidR="008B3777">
        <w:rPr>
          <w:rFonts w:asciiTheme="minorHAnsi" w:hAnsiTheme="minorHAnsi" w:cs="Arial"/>
          <w:sz w:val="22"/>
          <w:szCs w:val="22"/>
        </w:rPr>
        <w:t xml:space="preserve">they </w:t>
      </w:r>
      <w:r>
        <w:rPr>
          <w:rFonts w:asciiTheme="minorHAnsi" w:hAnsiTheme="minorHAnsi" w:cs="Arial"/>
          <w:sz w:val="22"/>
          <w:szCs w:val="22"/>
        </w:rPr>
        <w:t>engineers in their own right. I was aware at the time of one such business having recently been discovered performing such services which appeared to be less than adequate. If the NHS decide to provide their own in house testing and maintenance programme this may address two of the issues identified throughout the various projects, National and Local, which have been conducted so far:</w:t>
      </w:r>
    </w:p>
    <w:p w:rsidR="0035696F" w:rsidRDefault="0035696F" w:rsidP="0035696F">
      <w:pPr>
        <w:pStyle w:val="NormalWeb"/>
        <w:numPr>
          <w:ilvl w:val="0"/>
          <w:numId w:val="16"/>
        </w:numPr>
        <w:rPr>
          <w:rFonts w:asciiTheme="minorHAnsi" w:hAnsiTheme="minorHAnsi" w:cs="Arial"/>
          <w:sz w:val="22"/>
          <w:szCs w:val="22"/>
        </w:rPr>
      </w:pPr>
      <w:r>
        <w:rPr>
          <w:rFonts w:asciiTheme="minorHAnsi" w:hAnsiTheme="minorHAnsi" w:cs="Arial"/>
          <w:sz w:val="22"/>
          <w:szCs w:val="22"/>
        </w:rPr>
        <w:t>Improved quality of calibration and maintenance contracts</w:t>
      </w:r>
    </w:p>
    <w:p w:rsidR="0035696F" w:rsidRDefault="0035696F" w:rsidP="0035696F">
      <w:pPr>
        <w:pStyle w:val="NormalWeb"/>
        <w:numPr>
          <w:ilvl w:val="0"/>
          <w:numId w:val="16"/>
        </w:numPr>
        <w:rPr>
          <w:rFonts w:asciiTheme="minorHAnsi" w:hAnsiTheme="minorHAnsi" w:cs="Arial"/>
          <w:sz w:val="22"/>
          <w:szCs w:val="22"/>
        </w:rPr>
      </w:pPr>
      <w:r>
        <w:rPr>
          <w:rFonts w:asciiTheme="minorHAnsi" w:hAnsiTheme="minorHAnsi" w:cs="Arial"/>
          <w:sz w:val="22"/>
          <w:szCs w:val="22"/>
        </w:rPr>
        <w:t xml:space="preserve">Improved knowledge amongst </w:t>
      </w:r>
      <w:r w:rsidR="008B3777">
        <w:rPr>
          <w:rFonts w:asciiTheme="minorHAnsi" w:hAnsiTheme="minorHAnsi" w:cs="Arial"/>
          <w:sz w:val="22"/>
          <w:szCs w:val="22"/>
        </w:rPr>
        <w:t>h</w:t>
      </w:r>
      <w:r>
        <w:rPr>
          <w:rFonts w:asciiTheme="minorHAnsi" w:hAnsiTheme="minorHAnsi" w:cs="Arial"/>
          <w:sz w:val="22"/>
          <w:szCs w:val="22"/>
        </w:rPr>
        <w:t>ealth care professionals on maintaining and checking accuracy of medical weighing machines</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The draft protocol &amp; test form produced was adopted, and</w:t>
      </w:r>
      <w:r w:rsidR="008B3777">
        <w:rPr>
          <w:rFonts w:asciiTheme="minorHAnsi" w:hAnsiTheme="minorHAnsi" w:cs="Arial"/>
          <w:sz w:val="22"/>
          <w:szCs w:val="22"/>
        </w:rPr>
        <w:t xml:space="preserve"> LA A</w:t>
      </w:r>
      <w:r>
        <w:rPr>
          <w:rFonts w:asciiTheme="minorHAnsi" w:hAnsiTheme="minorHAnsi" w:cs="Arial"/>
          <w:sz w:val="22"/>
          <w:szCs w:val="22"/>
        </w:rPr>
        <w:t xml:space="preserve"> is maintaining a relationship with the </w:t>
      </w:r>
      <w:r w:rsidR="008B3777">
        <w:rPr>
          <w:rFonts w:asciiTheme="minorHAnsi" w:hAnsiTheme="minorHAnsi" w:cs="Arial"/>
          <w:sz w:val="22"/>
          <w:szCs w:val="22"/>
        </w:rPr>
        <w:t>m</w:t>
      </w:r>
      <w:r>
        <w:rPr>
          <w:rFonts w:asciiTheme="minorHAnsi" w:hAnsiTheme="minorHAnsi" w:cs="Arial"/>
          <w:sz w:val="22"/>
          <w:szCs w:val="22"/>
        </w:rPr>
        <w:t xml:space="preserve">edical electronics staff, ready to offer further advice and guidance. </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Opinion of the officer involved:</w:t>
      </w:r>
    </w:p>
    <w:p w:rsidR="0035696F" w:rsidRDefault="0035696F" w:rsidP="0035696F">
      <w:pPr>
        <w:pStyle w:val="NormalWeb"/>
        <w:rPr>
          <w:rFonts w:asciiTheme="minorHAnsi" w:hAnsiTheme="minorHAnsi" w:cs="Arial"/>
          <w:sz w:val="22"/>
          <w:szCs w:val="22"/>
        </w:rPr>
      </w:pPr>
      <w:r>
        <w:rPr>
          <w:rFonts w:asciiTheme="minorHAnsi" w:hAnsiTheme="minorHAnsi" w:cs="Arial"/>
          <w:sz w:val="22"/>
          <w:szCs w:val="22"/>
        </w:rPr>
        <w:t xml:space="preserve">I think it must be recognised that we do not expect such services to be of a standard of which we would expect from Inspectors of Weights and Measures or from the Weighing </w:t>
      </w:r>
      <w:r w:rsidR="00236319">
        <w:rPr>
          <w:rFonts w:asciiTheme="minorHAnsi" w:hAnsiTheme="minorHAnsi" w:cs="Arial"/>
          <w:sz w:val="22"/>
          <w:szCs w:val="22"/>
        </w:rPr>
        <w:t>E</w:t>
      </w:r>
      <w:r>
        <w:rPr>
          <w:rFonts w:asciiTheme="minorHAnsi" w:hAnsiTheme="minorHAnsi" w:cs="Arial"/>
          <w:sz w:val="22"/>
          <w:szCs w:val="22"/>
        </w:rPr>
        <w:t xml:space="preserve">quipment </w:t>
      </w:r>
      <w:r w:rsidR="00236319">
        <w:rPr>
          <w:rFonts w:asciiTheme="minorHAnsi" w:hAnsiTheme="minorHAnsi" w:cs="Arial"/>
          <w:sz w:val="22"/>
          <w:szCs w:val="22"/>
        </w:rPr>
        <w:t>T</w:t>
      </w:r>
      <w:r>
        <w:rPr>
          <w:rFonts w:asciiTheme="minorHAnsi" w:hAnsiTheme="minorHAnsi" w:cs="Arial"/>
          <w:sz w:val="22"/>
          <w:szCs w:val="22"/>
        </w:rPr>
        <w:t>rade involved in the verification of instruments; but there should be a minimum level of test which is worthy of certification services, so this is one proposed method of achieving that aim. This may also save the NHS money in the longer term as well as increasing knowledge in this area.</w:t>
      </w:r>
    </w:p>
    <w:p w:rsidR="008B3777" w:rsidRDefault="0035696F" w:rsidP="009E6492">
      <w:pPr>
        <w:pStyle w:val="NormalWeb"/>
        <w:rPr>
          <w:rFonts w:asciiTheme="minorHAnsi" w:hAnsiTheme="minorHAnsi" w:cs="Arial"/>
          <w:sz w:val="22"/>
          <w:szCs w:val="22"/>
        </w:rPr>
      </w:pPr>
      <w:r>
        <w:rPr>
          <w:rFonts w:asciiTheme="minorHAnsi" w:hAnsiTheme="minorHAnsi" w:cs="Arial"/>
          <w:sz w:val="22"/>
          <w:szCs w:val="22"/>
        </w:rPr>
        <w:lastRenderedPageBreak/>
        <w:t xml:space="preserve">The </w:t>
      </w:r>
      <w:r w:rsidR="008B3777">
        <w:rPr>
          <w:rFonts w:asciiTheme="minorHAnsi" w:hAnsiTheme="minorHAnsi" w:cs="Arial"/>
          <w:sz w:val="22"/>
          <w:szCs w:val="22"/>
        </w:rPr>
        <w:t>m</w:t>
      </w:r>
      <w:r>
        <w:rPr>
          <w:rFonts w:asciiTheme="minorHAnsi" w:hAnsiTheme="minorHAnsi" w:cs="Arial"/>
          <w:sz w:val="22"/>
          <w:szCs w:val="22"/>
        </w:rPr>
        <w:t xml:space="preserve">edical </w:t>
      </w:r>
      <w:r w:rsidR="008B3777">
        <w:rPr>
          <w:rFonts w:asciiTheme="minorHAnsi" w:hAnsiTheme="minorHAnsi" w:cs="Arial"/>
          <w:sz w:val="22"/>
          <w:szCs w:val="22"/>
        </w:rPr>
        <w:t>e</w:t>
      </w:r>
      <w:r>
        <w:rPr>
          <w:rFonts w:asciiTheme="minorHAnsi" w:hAnsiTheme="minorHAnsi" w:cs="Arial"/>
          <w:sz w:val="22"/>
          <w:szCs w:val="22"/>
        </w:rPr>
        <w:t xml:space="preserve">lectronics staff at the </w:t>
      </w:r>
      <w:r w:rsidR="000A1F11">
        <w:rPr>
          <w:rFonts w:asciiTheme="minorHAnsi" w:hAnsiTheme="minorHAnsi" w:cs="Arial"/>
          <w:sz w:val="22"/>
          <w:szCs w:val="22"/>
        </w:rPr>
        <w:t>l</w:t>
      </w:r>
      <w:r>
        <w:rPr>
          <w:rFonts w:asciiTheme="minorHAnsi" w:hAnsiTheme="minorHAnsi" w:cs="Arial"/>
          <w:sz w:val="22"/>
          <w:szCs w:val="22"/>
        </w:rPr>
        <w:t>ocal hospital have been engaging with other trusts in the</w:t>
      </w:r>
      <w:r w:rsidR="008B3777">
        <w:rPr>
          <w:rFonts w:asciiTheme="minorHAnsi" w:hAnsiTheme="minorHAnsi" w:cs="Arial"/>
          <w:sz w:val="22"/>
          <w:szCs w:val="22"/>
        </w:rPr>
        <w:t xml:space="preserve"> region</w:t>
      </w:r>
      <w:r>
        <w:rPr>
          <w:rFonts w:asciiTheme="minorHAnsi" w:hAnsiTheme="minorHAnsi" w:cs="Arial"/>
          <w:sz w:val="22"/>
          <w:szCs w:val="22"/>
        </w:rPr>
        <w:t xml:space="preserve"> to share their experiences of providing these services “in house”; in today’s climate, routine inspection of such equipment is unachievable, but engaging with the services who perform the routine testing of such equipment is. By proposing model service standards and protocols Trading Standards </w:t>
      </w:r>
      <w:r w:rsidR="004828F5">
        <w:rPr>
          <w:rFonts w:asciiTheme="minorHAnsi" w:hAnsiTheme="minorHAnsi" w:cs="Arial"/>
          <w:sz w:val="22"/>
          <w:szCs w:val="22"/>
        </w:rPr>
        <w:t>S</w:t>
      </w:r>
      <w:r>
        <w:rPr>
          <w:rFonts w:asciiTheme="minorHAnsi" w:hAnsiTheme="minorHAnsi" w:cs="Arial"/>
          <w:sz w:val="22"/>
          <w:szCs w:val="22"/>
        </w:rPr>
        <w:t>ervices can influence the condition and accuracy of the equipment to the benefit of the general public.</w:t>
      </w:r>
    </w:p>
    <w:p w:rsidR="009E6492" w:rsidRPr="009A486D" w:rsidRDefault="009E6492" w:rsidP="009E6492">
      <w:pPr>
        <w:pStyle w:val="NormalWeb"/>
        <w:rPr>
          <w:rFonts w:asciiTheme="minorHAnsi" w:hAnsiTheme="minorHAnsi"/>
          <w:sz w:val="22"/>
          <w:szCs w:val="22"/>
        </w:rPr>
      </w:pPr>
      <w:r w:rsidRPr="009A486D">
        <w:rPr>
          <w:rFonts w:asciiTheme="minorHAnsi" w:hAnsiTheme="minorHAnsi"/>
          <w:sz w:val="22"/>
          <w:szCs w:val="22"/>
        </w:rPr>
        <w:t>Case Study 2</w:t>
      </w:r>
    </w:p>
    <w:p w:rsidR="009E6492" w:rsidRDefault="009E6492" w:rsidP="008B3777">
      <w:pPr>
        <w:rPr>
          <w:rFonts w:cs="Times New Roman"/>
        </w:rPr>
      </w:pPr>
      <w:r>
        <w:t xml:space="preserve">As part of the national legal metrology project, Weights and Measures Inspectors from a Local </w:t>
      </w:r>
      <w:r w:rsidRPr="008B3777">
        <w:t>Authority (LA B) inspected a number of medical centres during 2014. Amongst those visited, one particular premise highlighted an issue regarding the standard of calibrations used by private companies who have been contracted</w:t>
      </w:r>
      <w:r>
        <w:t xml:space="preserve"> to service their weighing instruments.</w:t>
      </w:r>
    </w:p>
    <w:p w:rsidR="009E6492" w:rsidRDefault="009E6492" w:rsidP="008B3777">
      <w:r>
        <w:t>Each of the thirteen scales on site had a capacity of at least 150kg. Records produced by the surgery showed that Company A had been contracted to calibrate the machines. The last calibration report, dated 22</w:t>
      </w:r>
      <w:r>
        <w:rPr>
          <w:vertAlign w:val="superscript"/>
        </w:rPr>
        <w:t>nd</w:t>
      </w:r>
      <w:r>
        <w:t xml:space="preserve"> November 2013, identified only ten machines that had been tested, all of which were identified with the Company’s own serial number rather than the serial number on the data plate of the instrument. This made it unnecessarily difficult to trace the calibration work that had been performed.</w:t>
      </w:r>
    </w:p>
    <w:p w:rsidR="009E6492" w:rsidRDefault="009E6492" w:rsidP="008B3777">
      <w:r>
        <w:t>All weighing instruments calibrated had only been checked up to 80kg i.e. barely half the capacity of most of the machines. Given the current UK statistics showing that almost two thirds of men and women are either obese or overweight, it was felt that by terminating the calibration at this amount it would not be reflective of the patient weights actually being determined on the scale and would therefore be inappropriate.</w:t>
      </w:r>
    </w:p>
    <w:p w:rsidR="009E6492" w:rsidRDefault="009E6492" w:rsidP="008B3777">
      <w:r>
        <w:t>On testing the Non-automatic Weighing Instruments, three of the thirteen (23%) fell outside of permitted tolerances, including one that was more than twice the prescribed limit of error. Of these three, one was a particularly critical machine used in the nurse’s room. Significantly, all three were still within tolerances at the highest weight applied by the calibration company.</w:t>
      </w:r>
    </w:p>
    <w:p w:rsidR="009E6492" w:rsidRDefault="009E6492" w:rsidP="008B3777">
      <w:r>
        <w:t>As a result, all three were taken out of service and the matter reported to colleagues at LA A to discuss with the Calibration Company.</w:t>
      </w:r>
    </w:p>
    <w:p w:rsidR="009E6492" w:rsidRPr="004B69B9" w:rsidRDefault="009E6492" w:rsidP="008B3777">
      <w:pPr>
        <w:rPr>
          <w:rFonts w:cs="Arial"/>
        </w:rPr>
      </w:pPr>
      <w:r w:rsidRPr="004B69B9">
        <w:rPr>
          <w:rFonts w:cs="Arial"/>
        </w:rPr>
        <w:t>Local Authority C takes up the story following the referral from LA B and a further referral from LA D.</w:t>
      </w:r>
    </w:p>
    <w:p w:rsidR="009E6492" w:rsidRDefault="009E6492" w:rsidP="008B3777">
      <w:pPr>
        <w:rPr>
          <w:rFonts w:cs="Arial"/>
        </w:rPr>
      </w:pPr>
      <w:r>
        <w:rPr>
          <w:rFonts w:cs="Arial"/>
        </w:rPr>
        <w:t>Myself and a colleague visited Company A where we met with the Owner and Sales Director.  Over the course of the meeting we had a frank discussion which I introduced by explaining the idea behind the surgery project and some historical background.  I also went through the draft results and recommendations which they were particularly interested in. One result they would have liked to see was the proportion of digital equipment that was found to be incorrect rather than equipment as a whole.</w:t>
      </w:r>
    </w:p>
    <w:p w:rsidR="009E6492" w:rsidRDefault="009E6492" w:rsidP="008B3777">
      <w:pPr>
        <w:rPr>
          <w:rFonts w:cs="Arial"/>
        </w:rPr>
      </w:pPr>
      <w:r>
        <w:rPr>
          <w:rFonts w:cs="Arial"/>
        </w:rPr>
        <w:t xml:space="preserve">I also discussed the two referrals we had received as part of the project which prompted a discussion on the tests applied and the recording of the tests.  One of the criticisms about the calibration </w:t>
      </w:r>
      <w:r>
        <w:rPr>
          <w:rFonts w:cs="Arial"/>
        </w:rPr>
        <w:lastRenderedPageBreak/>
        <w:t>reports was the fact that they do not record the serial number of the instrument, rather an ID number.  Although they argued the serial number was difficult to find I explained in many cases, certainly where the equipment is stamped, the serial number is located on the data plate so can be easily found and read.  They will consider recording this information in the future, although they mark their calibration sticker with their reference number so the exact instrument could be identified if necessary.</w:t>
      </w:r>
    </w:p>
    <w:p w:rsidR="009E6492" w:rsidRDefault="009E6492" w:rsidP="008B3777">
      <w:pPr>
        <w:rPr>
          <w:rFonts w:cs="Arial"/>
        </w:rPr>
      </w:pPr>
      <w:r>
        <w:rPr>
          <w:rFonts w:cs="Arial"/>
        </w:rPr>
        <w:t>The tests they undertake are to exercise the instrument by the tester standing on the scale, load it to either 80Kg or 90Kg and then carry out a type of eccentric testing as appropriate.  If the instrument falls outside the limits of error it would be marked as a fail and a reason would be provided on the certificate.  Additionally the staff would be made aware of a failure.  Company A cited occasions where they have returned for the next calibration visit only to find the equipment back in use.  This is a situation we have also come across on numerous occasions. I provided company A with information published by the UKWF which cited the recommended minimum tests that would in the UKWF’s opinion be suitable. UKWF recommend testing the equipment to plus 10% of its normal working range for the purposes of a calibration. </w:t>
      </w:r>
    </w:p>
    <w:p w:rsidR="009E6492" w:rsidRDefault="009E6492" w:rsidP="008B3777">
      <w:pPr>
        <w:rPr>
          <w:rFonts w:cs="Arial"/>
          <w:color w:val="FF0000"/>
        </w:rPr>
      </w:pPr>
      <w:r>
        <w:rPr>
          <w:rFonts w:cs="Arial"/>
        </w:rPr>
        <w:t>We discussed the sort of tests that Trading Standards would apply and this led onto a discussion which I feel lies at the heart of this subject.  The calibration companies are competing with each other for business. Company A would be open to having his staff perform more rigorous tests on the equipment however this will increase the price of the calibration.  In his opinion this will undoubtedly lose them business to their competitors unless their competitors also agree to more robust testing, increasing their costs, but ensuring a consistent testing regime for weighing equipment in surgeries.</w:t>
      </w:r>
    </w:p>
    <w:p w:rsidR="009E6492" w:rsidRDefault="009E6492" w:rsidP="008B3777">
      <w:pPr>
        <w:rPr>
          <w:rFonts w:cs="Arial"/>
        </w:rPr>
      </w:pPr>
    </w:p>
    <w:p w:rsidR="009E6492" w:rsidRDefault="009E6492" w:rsidP="008B3777">
      <w:pPr>
        <w:rPr>
          <w:rFonts w:cs="Arial"/>
        </w:rPr>
      </w:pPr>
      <w:r>
        <w:rPr>
          <w:rFonts w:cs="Arial"/>
        </w:rPr>
        <w:t>Furthermore, company A highlighted the difficult financial position the surgeries are in which prompts them to look for both low cost calibration and low cost equipment which they perceive to be value for money but might not necessarily provide them with the best equipment for the task.  Were a calibration company to increase the cost of calibrations, for valid reasons, it is the company A’s opinion that they will simply look elsewhere for a cheaper option.  This is evidenced in the fact that the most popular weighing instruments in surgeries appears to be an analogue scale which is often Class IIII, and are the cheapest scale for surgeries on the market.  In my experience these are the scales that were most likely to fail testing, thereby potentially being more expensive over time.  We discussed the tolerances applied and company A had a good understanding of the tolerances to use based on the scale division.  The scale has a scale division of 1kg in the majority of cases.  The MPE’s are therefore 1Kg, 2Kg and 3Kg depending on the load applied.  Company A however will only apply an error of 1Kg regardless of the loads, as in his opinion the errors were too large.  This is contrasted by what we were often told by the Surgeries that the permitted errors were too small for their purposes.  Company A raised a novel idea that the errors should be percentages rather than discrete figures, similarly to liquid fuel, however he accepted that the errors to use are those in the legislation.</w:t>
      </w:r>
    </w:p>
    <w:p w:rsidR="009E6492" w:rsidRDefault="009E6492" w:rsidP="008B3777">
      <w:pPr>
        <w:rPr>
          <w:rFonts w:cs="Arial"/>
        </w:rPr>
      </w:pPr>
    </w:p>
    <w:p w:rsidR="009E6492" w:rsidRDefault="009E6492" w:rsidP="008B3777">
      <w:pPr>
        <w:rPr>
          <w:rFonts w:cs="Arial"/>
        </w:rPr>
      </w:pPr>
      <w:r>
        <w:rPr>
          <w:rFonts w:cs="Arial"/>
        </w:rPr>
        <w:t>Finally company A was enthusiastic about attending a meeting at NMRO to which all interested parties would be invited, but felt that it would only work if all parties attended and with the hope that agreement could be sought such that one company was not putting itself at a commercial disadvantage.  Bearing in mind the historical habit of using a Class IIII weighing instrument in surgeries which would usually only be recommended for use to weigh sand and ballast, I would wholeheartedly agree with Company A’s opinion that it is important for the manufacturers to also attend the meeting.</w:t>
      </w:r>
    </w:p>
    <w:p w:rsidR="009E6492" w:rsidRDefault="009E6492" w:rsidP="008B3777">
      <w:pPr>
        <w:rPr>
          <w:rFonts w:cs="Arial"/>
        </w:rPr>
      </w:pPr>
    </w:p>
    <w:p w:rsidR="009E6492" w:rsidRDefault="009E6492" w:rsidP="008B3777">
      <w:pPr>
        <w:rPr>
          <w:rFonts w:cs="Times New Roman"/>
        </w:rPr>
      </w:pPr>
    </w:p>
    <w:p w:rsidR="008D1E53" w:rsidRDefault="008D1E53" w:rsidP="008B3777">
      <w:r>
        <w:br w:type="page"/>
      </w:r>
      <w:r>
        <w:lastRenderedPageBreak/>
        <w:t>Annex 1 – How to test a NAWI</w:t>
      </w:r>
    </w:p>
    <w:p w:rsidR="008D1E53" w:rsidRPr="008D1E53" w:rsidRDefault="00955735">
      <w:pPr>
        <w:rPr>
          <w:rFonts w:asciiTheme="majorHAnsi" w:eastAsiaTheme="majorEastAsia" w:hAnsiTheme="majorHAnsi" w:cstheme="majorBidi"/>
          <w:b/>
          <w:bCs/>
          <w:i/>
          <w:color w:val="365F91" w:themeColor="accent1" w:themeShade="BF"/>
          <w:sz w:val="18"/>
          <w:szCs w:val="18"/>
        </w:rPr>
      </w:pPr>
      <w:r w:rsidRPr="00955735">
        <w:rPr>
          <w:rFonts w:eastAsiaTheme="minorHAnsi"/>
          <w:i/>
          <w:noProof/>
          <w:sz w:val="18"/>
          <w:szCs w:val="1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1.2pt;margin-top:61.75pt;width:578.85pt;height:434.15pt;z-index:251660288;mso-position-horizontal-relative:text;mso-position-vertical-relative:text">
            <v:imagedata r:id="rId10" o:title=""/>
          </v:shape>
          <o:OLEObject Type="Embed" ProgID="PowerPoint.Show.12" ShapeID="_x0000_s1026" DrawAspect="Content" ObjectID="_1497343459" r:id="rId11"/>
        </w:pict>
      </w:r>
      <w:r w:rsidR="008D1E53" w:rsidRPr="008D1E53">
        <w:rPr>
          <w:i/>
          <w:sz w:val="18"/>
          <w:szCs w:val="18"/>
        </w:rPr>
        <w:t>Double click to play slideshow</w:t>
      </w:r>
      <w:r w:rsidR="008D1E53" w:rsidRPr="008D1E53">
        <w:rPr>
          <w:i/>
          <w:sz w:val="18"/>
          <w:szCs w:val="18"/>
        </w:rPr>
        <w:br w:type="page"/>
      </w:r>
    </w:p>
    <w:p w:rsidR="003839AA" w:rsidRDefault="008D1E53" w:rsidP="008D1E53">
      <w:pPr>
        <w:pStyle w:val="Heading1"/>
      </w:pPr>
      <w:bookmarkStart w:id="10" w:name="_Toc421018554"/>
      <w:r>
        <w:lastRenderedPageBreak/>
        <w:t>Annex 2 – NHS Alert</w:t>
      </w:r>
      <w:bookmarkEnd w:id="10"/>
    </w:p>
    <w:p w:rsidR="008D1E53" w:rsidRDefault="00955735" w:rsidP="008D1E53">
      <w:pPr>
        <w:rPr>
          <w:i/>
          <w:sz w:val="18"/>
          <w:szCs w:val="18"/>
        </w:rPr>
      </w:pPr>
      <w:r w:rsidRPr="00955735">
        <w:rPr>
          <w:b/>
          <w:noProof/>
          <w:lang w:eastAsia="en-US"/>
        </w:rPr>
        <w:pict>
          <v:shape id="_x0000_s1027" type="#_x0000_t75" style="position:absolute;margin-left:13.6pt;margin-top:16.95pt;width:318.6pt;height:450.9pt;z-index:251662336;mso-position-horizontal-relative:text;mso-position-vertical-relative:text">
            <v:imagedata r:id="rId12" o:title=""/>
          </v:shape>
          <o:OLEObject Type="Embed" ProgID="AcroExch.Document.11" ShapeID="_x0000_s1027" DrawAspect="Content" ObjectID="_1497343460" r:id="rId13"/>
        </w:pict>
      </w:r>
      <w:r w:rsidR="008D1E53" w:rsidRPr="008D1E53">
        <w:rPr>
          <w:i/>
          <w:sz w:val="18"/>
          <w:szCs w:val="18"/>
        </w:rPr>
        <w:t xml:space="preserve">Double click to </w:t>
      </w:r>
      <w:r w:rsidR="008D1E53">
        <w:rPr>
          <w:i/>
          <w:sz w:val="18"/>
          <w:szCs w:val="18"/>
        </w:rPr>
        <w:t>read document</w:t>
      </w:r>
    </w:p>
    <w:p w:rsidR="00017898" w:rsidRDefault="00017898" w:rsidP="008D1E53"/>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Pr="00017898" w:rsidRDefault="00017898" w:rsidP="00017898"/>
    <w:p w:rsidR="00017898" w:rsidRDefault="00017898" w:rsidP="00017898"/>
    <w:p w:rsidR="00017898" w:rsidRDefault="00017898" w:rsidP="00017898">
      <w:pPr>
        <w:tabs>
          <w:tab w:val="left" w:pos="1427"/>
        </w:tabs>
      </w:pPr>
      <w:r>
        <w:tab/>
      </w:r>
    </w:p>
    <w:p w:rsidR="003778A1" w:rsidRDefault="003778A1">
      <w:r>
        <w:br w:type="page"/>
      </w:r>
    </w:p>
    <w:p w:rsidR="003778A1" w:rsidRDefault="003778A1" w:rsidP="003778A1">
      <w:pPr>
        <w:pStyle w:val="Heading1"/>
      </w:pPr>
      <w:bookmarkStart w:id="11" w:name="_Toc421018555"/>
      <w:r>
        <w:lastRenderedPageBreak/>
        <w:t>Annex 3 – In house testing of Weighing Machines</w:t>
      </w:r>
      <w:bookmarkEnd w:id="11"/>
    </w:p>
    <w:p w:rsidR="009A486D" w:rsidRPr="009A486D" w:rsidRDefault="00955735" w:rsidP="009A486D">
      <w:r w:rsidRPr="00955735">
        <w:rPr>
          <w:i/>
          <w:noProof/>
          <w:sz w:val="18"/>
          <w:szCs w:val="18"/>
          <w:lang w:eastAsia="en-US"/>
        </w:rPr>
        <w:pict>
          <v:shape id="_x0000_s1028" type="#_x0000_t75" style="position:absolute;margin-left:16.3pt;margin-top:19.25pt;width:443.1pt;height:597.1pt;z-index:251664384;mso-position-horizontal-relative:text;mso-position-vertical-relative:text">
            <v:imagedata r:id="rId14" o:title=""/>
          </v:shape>
          <o:OLEObject Type="Embed" ProgID="Word.Document.8" ShapeID="_x0000_s1028" DrawAspect="Content" ObjectID="_1497343461" r:id="rId15">
            <o:FieldCodes>\s</o:FieldCodes>
          </o:OLEObject>
        </w:pict>
      </w:r>
      <w:r w:rsidR="009A486D" w:rsidRPr="003778A1">
        <w:rPr>
          <w:i/>
          <w:noProof/>
          <w:sz w:val="18"/>
          <w:szCs w:val="18"/>
        </w:rPr>
        <w:t>Double click to read document</w:t>
      </w:r>
    </w:p>
    <w:p w:rsidR="003778A1" w:rsidRPr="003778A1" w:rsidRDefault="003778A1" w:rsidP="003778A1">
      <w:pPr>
        <w:rPr>
          <w:rFonts w:asciiTheme="majorHAnsi" w:eastAsiaTheme="majorEastAsia" w:hAnsiTheme="majorHAnsi" w:cstheme="majorBidi"/>
          <w:i/>
          <w:color w:val="365F91" w:themeColor="accent1" w:themeShade="BF"/>
          <w:sz w:val="18"/>
          <w:szCs w:val="18"/>
        </w:rPr>
      </w:pPr>
      <w:r w:rsidRPr="003778A1">
        <w:rPr>
          <w:i/>
          <w:sz w:val="18"/>
          <w:szCs w:val="18"/>
        </w:rPr>
        <w:br w:type="page"/>
      </w:r>
    </w:p>
    <w:p w:rsidR="003778A1" w:rsidRDefault="003778A1" w:rsidP="003778A1">
      <w:pPr>
        <w:pStyle w:val="Heading1"/>
      </w:pPr>
    </w:p>
    <w:p w:rsidR="00017898" w:rsidRDefault="00017898" w:rsidP="00017898">
      <w:pPr>
        <w:tabs>
          <w:tab w:val="left" w:pos="1427"/>
        </w:tabs>
      </w:pPr>
    </w:p>
    <w:p w:rsidR="00017898" w:rsidRDefault="00017898" w:rsidP="00017898">
      <w:pPr>
        <w:tabs>
          <w:tab w:val="left" w:pos="1427"/>
        </w:tabs>
      </w:pPr>
    </w:p>
    <w:p w:rsidR="00017898" w:rsidRDefault="00D05C4B" w:rsidP="00017898">
      <w:pPr>
        <w:tabs>
          <w:tab w:val="left" w:pos="1427"/>
        </w:tabs>
      </w:pPr>
      <w:r w:rsidRPr="00796AE4">
        <w:rPr>
          <w:noProof/>
        </w:rPr>
        <w:drawing>
          <wp:inline distT="0" distB="0" distL="0" distR="0">
            <wp:extent cx="5731510" cy="3818304"/>
            <wp:effectExtent l="19050" t="0" r="2540" b="0"/>
            <wp:docPr id="2" name="Picture 1" descr="C:\Users\deanneh\Desktop\medical weighing info\iStock_00000527597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nneh\Desktop\medical weighing info\iStock_000005275976Large.jpg"/>
                    <pic:cNvPicPr>
                      <a:picLocks noChangeAspect="1" noChangeArrowheads="1"/>
                    </pic:cNvPicPr>
                  </pic:nvPicPr>
                  <pic:blipFill>
                    <a:blip r:embed="rId8" cstate="print"/>
                    <a:srcRect/>
                    <a:stretch>
                      <a:fillRect/>
                    </a:stretch>
                  </pic:blipFill>
                  <pic:spPr bwMode="auto">
                    <a:xfrm>
                      <a:off x="0" y="0"/>
                      <a:ext cx="5731510" cy="3818304"/>
                    </a:xfrm>
                    <a:prstGeom prst="rect">
                      <a:avLst/>
                    </a:prstGeom>
                    <a:noFill/>
                    <a:ln w="9525">
                      <a:noFill/>
                      <a:miter lim="800000"/>
                      <a:headEnd/>
                      <a:tailEnd/>
                    </a:ln>
                  </pic:spPr>
                </pic:pic>
              </a:graphicData>
            </a:graphic>
          </wp:inline>
        </w:drawing>
      </w:r>
    </w:p>
    <w:p w:rsidR="00017898" w:rsidRDefault="00017898" w:rsidP="00017898">
      <w:pPr>
        <w:tabs>
          <w:tab w:val="left" w:pos="1427"/>
        </w:tabs>
      </w:pPr>
    </w:p>
    <w:p w:rsidR="00017898" w:rsidRDefault="00017898" w:rsidP="00017898">
      <w:pPr>
        <w:tabs>
          <w:tab w:val="left" w:pos="1427"/>
        </w:tabs>
      </w:pPr>
    </w:p>
    <w:p w:rsidR="00017898" w:rsidRDefault="00017898" w:rsidP="00017898">
      <w:pPr>
        <w:tabs>
          <w:tab w:val="left" w:pos="1427"/>
        </w:tabs>
      </w:pPr>
    </w:p>
    <w:p w:rsidR="00017898" w:rsidRDefault="00017898" w:rsidP="00017898">
      <w:pPr>
        <w:tabs>
          <w:tab w:val="left" w:pos="1427"/>
        </w:tabs>
      </w:pPr>
    </w:p>
    <w:p w:rsidR="0026162E" w:rsidRDefault="0026162E" w:rsidP="00017898">
      <w:pPr>
        <w:tabs>
          <w:tab w:val="left" w:pos="1427"/>
        </w:tabs>
      </w:pPr>
    </w:p>
    <w:p w:rsidR="00017898" w:rsidRDefault="00017898" w:rsidP="00017898">
      <w:pPr>
        <w:tabs>
          <w:tab w:val="left" w:pos="1427"/>
        </w:tabs>
        <w:spacing w:after="0"/>
      </w:pPr>
      <w:r>
        <w:t>National Measurement and Regulation Office</w:t>
      </w:r>
    </w:p>
    <w:p w:rsidR="00017898" w:rsidRDefault="00017898" w:rsidP="00017898">
      <w:pPr>
        <w:tabs>
          <w:tab w:val="left" w:pos="1427"/>
        </w:tabs>
        <w:spacing w:after="0" w:line="240" w:lineRule="auto"/>
      </w:pPr>
      <w:r>
        <w:t>Regulation Directorate</w:t>
      </w:r>
    </w:p>
    <w:p w:rsidR="00017898" w:rsidRDefault="00017898" w:rsidP="00017898">
      <w:pPr>
        <w:tabs>
          <w:tab w:val="left" w:pos="1427"/>
        </w:tabs>
        <w:spacing w:after="0"/>
      </w:pPr>
      <w:r>
        <w:t>Teddington</w:t>
      </w:r>
    </w:p>
    <w:p w:rsidR="00017898" w:rsidRDefault="00017898" w:rsidP="00017898">
      <w:pPr>
        <w:tabs>
          <w:tab w:val="left" w:pos="1427"/>
        </w:tabs>
        <w:spacing w:after="0"/>
      </w:pPr>
      <w:r>
        <w:t>Middlesex</w:t>
      </w:r>
    </w:p>
    <w:p w:rsidR="00017898" w:rsidRDefault="00017898" w:rsidP="00017898">
      <w:pPr>
        <w:tabs>
          <w:tab w:val="left" w:pos="1427"/>
        </w:tabs>
        <w:spacing w:after="0"/>
      </w:pPr>
      <w:r>
        <w:t>TW11 0JZ</w:t>
      </w:r>
    </w:p>
    <w:p w:rsidR="00017898" w:rsidRDefault="00017898" w:rsidP="00017898">
      <w:pPr>
        <w:tabs>
          <w:tab w:val="left" w:pos="1427"/>
        </w:tabs>
        <w:spacing w:after="0"/>
      </w:pPr>
      <w:r>
        <w:t>General Enquiry Line: +44 (0)20 8943 7272</w:t>
      </w:r>
    </w:p>
    <w:p w:rsidR="00017898" w:rsidRDefault="00017898" w:rsidP="00017898">
      <w:pPr>
        <w:tabs>
          <w:tab w:val="left" w:pos="1427"/>
        </w:tabs>
        <w:spacing w:after="0"/>
      </w:pPr>
      <w:r>
        <w:t xml:space="preserve">Email: </w:t>
      </w:r>
      <w:hyperlink r:id="rId16" w:history="1">
        <w:r w:rsidRPr="00C73D7C">
          <w:rPr>
            <w:rStyle w:val="Hyperlink"/>
          </w:rPr>
          <w:t>info@nmro.gov.uk</w:t>
        </w:r>
      </w:hyperlink>
    </w:p>
    <w:p w:rsidR="00017898" w:rsidRPr="00017898" w:rsidRDefault="00017898" w:rsidP="00017898">
      <w:pPr>
        <w:tabs>
          <w:tab w:val="left" w:pos="1427"/>
        </w:tabs>
      </w:pPr>
      <w:r>
        <w:t xml:space="preserve">Website: </w:t>
      </w:r>
      <w:r w:rsidRPr="00017898">
        <w:t xml:space="preserve"> </w:t>
      </w:r>
      <w:hyperlink r:id="rId17" w:history="1">
        <w:r w:rsidRPr="00C73D7C">
          <w:rPr>
            <w:rStyle w:val="Hyperlink"/>
          </w:rPr>
          <w:t>http://www.gov.uk/nmro</w:t>
        </w:r>
      </w:hyperlink>
    </w:p>
    <w:sectPr w:rsidR="00017898" w:rsidRPr="00017898" w:rsidSect="005A7E66">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A99" w:rsidRDefault="000E2A99" w:rsidP="00B10A8D">
      <w:pPr>
        <w:spacing w:after="0" w:line="240" w:lineRule="auto"/>
      </w:pPr>
      <w:r>
        <w:separator/>
      </w:r>
    </w:p>
  </w:endnote>
  <w:endnote w:type="continuationSeparator" w:id="0">
    <w:p w:rsidR="000E2A99" w:rsidRDefault="000E2A99" w:rsidP="00B10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Condense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4"/>
    </w:tblGrid>
    <w:tr w:rsidR="00B10A8D">
      <w:tc>
        <w:tcPr>
          <w:tcW w:w="918" w:type="dxa"/>
        </w:tcPr>
        <w:p w:rsidR="00B10A8D" w:rsidRDefault="00955735">
          <w:pPr>
            <w:pStyle w:val="Footer"/>
            <w:jc w:val="right"/>
            <w:rPr>
              <w:b/>
              <w:color w:val="4F81BD" w:themeColor="accent1"/>
              <w:sz w:val="32"/>
              <w:szCs w:val="32"/>
            </w:rPr>
          </w:pPr>
          <w:r w:rsidRPr="00955735">
            <w:fldChar w:fldCharType="begin"/>
          </w:r>
          <w:r w:rsidR="009F4CD8">
            <w:instrText xml:space="preserve"> PAGE   \* MERGEFORMAT </w:instrText>
          </w:r>
          <w:r w:rsidRPr="00955735">
            <w:fldChar w:fldCharType="separate"/>
          </w:r>
          <w:r w:rsidR="00EC2A94" w:rsidRPr="00EC2A94">
            <w:rPr>
              <w:b/>
              <w:noProof/>
              <w:color w:val="4F81BD" w:themeColor="accent1"/>
              <w:sz w:val="32"/>
              <w:szCs w:val="32"/>
            </w:rPr>
            <w:t>1</w:t>
          </w:r>
          <w:r>
            <w:rPr>
              <w:b/>
              <w:noProof/>
              <w:color w:val="4F81BD" w:themeColor="accent1"/>
              <w:sz w:val="32"/>
              <w:szCs w:val="32"/>
            </w:rPr>
            <w:fldChar w:fldCharType="end"/>
          </w:r>
        </w:p>
      </w:tc>
      <w:tc>
        <w:tcPr>
          <w:tcW w:w="7938" w:type="dxa"/>
        </w:tcPr>
        <w:p w:rsidR="00B10A8D" w:rsidRDefault="00B10A8D">
          <w:pPr>
            <w:pStyle w:val="Footer"/>
          </w:pPr>
        </w:p>
      </w:tc>
    </w:tr>
  </w:tbl>
  <w:p w:rsidR="00B10A8D" w:rsidRDefault="00B10A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A99" w:rsidRDefault="000E2A99" w:rsidP="00B10A8D">
      <w:pPr>
        <w:spacing w:after="0" w:line="240" w:lineRule="auto"/>
      </w:pPr>
      <w:r>
        <w:separator/>
      </w:r>
    </w:p>
  </w:footnote>
  <w:footnote w:type="continuationSeparator" w:id="0">
    <w:p w:rsidR="000E2A99" w:rsidRDefault="000E2A99" w:rsidP="00B10A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A8D" w:rsidRDefault="002542D9">
    <w:pPr>
      <w:pStyle w:val="Header"/>
    </w:pPr>
    <w:r>
      <w:rPr>
        <w:noProof/>
      </w:rPr>
      <w:drawing>
        <wp:inline distT="0" distB="0" distL="0" distR="0">
          <wp:extent cx="1503552" cy="1046364"/>
          <wp:effectExtent l="19050" t="0" r="1398" b="0"/>
          <wp:docPr id="3" name="Picture 1" descr="C:\Users\deanneh\Desktop\National Measurement  Regulation Offi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anneh\Desktop\National Measurement  Regulation Office logo.png"/>
                  <pic:cNvPicPr>
                    <a:picLocks noChangeAspect="1" noChangeArrowheads="1"/>
                  </pic:cNvPicPr>
                </pic:nvPicPr>
                <pic:blipFill>
                  <a:blip r:embed="rId1"/>
                  <a:srcRect/>
                  <a:stretch>
                    <a:fillRect/>
                  </a:stretch>
                </pic:blipFill>
                <pic:spPr bwMode="auto">
                  <a:xfrm>
                    <a:off x="0" y="0"/>
                    <a:ext cx="1503210" cy="1046126"/>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EF9"/>
    <w:multiLevelType w:val="hybridMultilevel"/>
    <w:tmpl w:val="759E8E1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0C483C"/>
    <w:multiLevelType w:val="hybridMultilevel"/>
    <w:tmpl w:val="AE882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53102F"/>
    <w:multiLevelType w:val="hybridMultilevel"/>
    <w:tmpl w:val="A8D68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A52B53"/>
    <w:multiLevelType w:val="multilevel"/>
    <w:tmpl w:val="990CF4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5AF56A2"/>
    <w:multiLevelType w:val="hybridMultilevel"/>
    <w:tmpl w:val="7D4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FE30D5"/>
    <w:multiLevelType w:val="hybridMultilevel"/>
    <w:tmpl w:val="4A0ADD70"/>
    <w:lvl w:ilvl="0" w:tplc="58701C1A">
      <w:numFmt w:val="bullet"/>
      <w:lvlText w:val="•"/>
      <w:lvlJc w:val="left"/>
      <w:pPr>
        <w:ind w:left="1485" w:hanging="765"/>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35094DE3"/>
    <w:multiLevelType w:val="hybridMultilevel"/>
    <w:tmpl w:val="8F5E8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375CA5"/>
    <w:multiLevelType w:val="hybridMultilevel"/>
    <w:tmpl w:val="060C4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2C5708"/>
    <w:multiLevelType w:val="hybridMultilevel"/>
    <w:tmpl w:val="509C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00F4837"/>
    <w:multiLevelType w:val="hybridMultilevel"/>
    <w:tmpl w:val="2B164AFC"/>
    <w:lvl w:ilvl="0" w:tplc="28CC7D8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4A487E"/>
    <w:multiLevelType w:val="hybridMultilevel"/>
    <w:tmpl w:val="9E6C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334CF7"/>
    <w:multiLevelType w:val="hybridMultilevel"/>
    <w:tmpl w:val="D09C7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AA73ED7"/>
    <w:multiLevelType w:val="hybridMultilevel"/>
    <w:tmpl w:val="07B8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9D6E82"/>
    <w:multiLevelType w:val="hybridMultilevel"/>
    <w:tmpl w:val="2FD444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C045606"/>
    <w:multiLevelType w:val="hybridMultilevel"/>
    <w:tmpl w:val="BCF48D1C"/>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5">
    <w:nsid w:val="6F7B05C7"/>
    <w:multiLevelType w:val="hybridMultilevel"/>
    <w:tmpl w:val="98BA8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58336F"/>
    <w:multiLevelType w:val="hybridMultilevel"/>
    <w:tmpl w:val="AD786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9"/>
  </w:num>
  <w:num w:numId="4">
    <w:abstractNumId w:val="4"/>
  </w:num>
  <w:num w:numId="5">
    <w:abstractNumId w:val="5"/>
  </w:num>
  <w:num w:numId="6">
    <w:abstractNumId w:val="2"/>
  </w:num>
  <w:num w:numId="7">
    <w:abstractNumId w:val="12"/>
  </w:num>
  <w:num w:numId="8">
    <w:abstractNumId w:val="7"/>
  </w:num>
  <w:num w:numId="9">
    <w:abstractNumId w:val="10"/>
  </w:num>
  <w:num w:numId="10">
    <w:abstractNumId w:val="1"/>
  </w:num>
  <w:num w:numId="11">
    <w:abstractNumId w:val="14"/>
  </w:num>
  <w:num w:numId="12">
    <w:abstractNumId w:val="16"/>
  </w:num>
  <w:num w:numId="13">
    <w:abstractNumId w:val="6"/>
  </w:num>
  <w:num w:numId="14">
    <w:abstractNumId w:val="8"/>
  </w:num>
  <w:num w:numId="15">
    <w:abstractNumId w:val="13"/>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arveys">
    <w15:presenceInfo w15:providerId="None" w15:userId="Harvey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trackRevisions/>
  <w:documentProtection w:edit="readOnly" w:enforcement="1" w:cryptProviderType="rsaFull" w:cryptAlgorithmClass="hash" w:cryptAlgorithmType="typeAny" w:cryptAlgorithmSid="4" w:cryptSpinCount="100000" w:hash="74FiU2cL/ViVbnWbnLS2LO8Vlo8=" w:salt="o1BiK+bVpuqgYOi6169bPA=="/>
  <w:defaultTabStop w:val="720"/>
  <w:characterSpacingControl w:val="doNotCompress"/>
  <w:hdrShapeDefaults>
    <o:shapedefaults v:ext="edit" spidmax="4097"/>
  </w:hdrShapeDefaults>
  <w:footnotePr>
    <w:footnote w:id="-1"/>
    <w:footnote w:id="0"/>
  </w:footnotePr>
  <w:endnotePr>
    <w:endnote w:id="-1"/>
    <w:endnote w:id="0"/>
  </w:endnotePr>
  <w:compat>
    <w:useFELayout/>
  </w:compat>
  <w:rsids>
    <w:rsidRoot w:val="00B10A8D"/>
    <w:rsid w:val="00017898"/>
    <w:rsid w:val="00030C7A"/>
    <w:rsid w:val="000929CB"/>
    <w:rsid w:val="000957DE"/>
    <w:rsid w:val="000A1F11"/>
    <w:rsid w:val="000A3F81"/>
    <w:rsid w:val="000A7BEE"/>
    <w:rsid w:val="000E2A99"/>
    <w:rsid w:val="000F5D29"/>
    <w:rsid w:val="001406B2"/>
    <w:rsid w:val="001457CE"/>
    <w:rsid w:val="0014648E"/>
    <w:rsid w:val="001512F2"/>
    <w:rsid w:val="00151B05"/>
    <w:rsid w:val="001F2178"/>
    <w:rsid w:val="00207B68"/>
    <w:rsid w:val="00213D01"/>
    <w:rsid w:val="002242D2"/>
    <w:rsid w:val="002330B5"/>
    <w:rsid w:val="00236319"/>
    <w:rsid w:val="00254190"/>
    <w:rsid w:val="002542D9"/>
    <w:rsid w:val="00254A2B"/>
    <w:rsid w:val="00255795"/>
    <w:rsid w:val="0026162E"/>
    <w:rsid w:val="0026235C"/>
    <w:rsid w:val="0027283F"/>
    <w:rsid w:val="0028494F"/>
    <w:rsid w:val="002B5C97"/>
    <w:rsid w:val="002C6733"/>
    <w:rsid w:val="002C715F"/>
    <w:rsid w:val="002D52F9"/>
    <w:rsid w:val="00301025"/>
    <w:rsid w:val="0035696F"/>
    <w:rsid w:val="003704F5"/>
    <w:rsid w:val="003778A1"/>
    <w:rsid w:val="003839AA"/>
    <w:rsid w:val="003A3BC3"/>
    <w:rsid w:val="003B289A"/>
    <w:rsid w:val="003D285A"/>
    <w:rsid w:val="003E4455"/>
    <w:rsid w:val="003E75C8"/>
    <w:rsid w:val="00411DD1"/>
    <w:rsid w:val="00430E8A"/>
    <w:rsid w:val="00442433"/>
    <w:rsid w:val="0044247B"/>
    <w:rsid w:val="00456901"/>
    <w:rsid w:val="004574AE"/>
    <w:rsid w:val="004828F5"/>
    <w:rsid w:val="00494A96"/>
    <w:rsid w:val="004A5DA6"/>
    <w:rsid w:val="004B69B9"/>
    <w:rsid w:val="00506669"/>
    <w:rsid w:val="0052204F"/>
    <w:rsid w:val="00565A64"/>
    <w:rsid w:val="00581F34"/>
    <w:rsid w:val="005874B4"/>
    <w:rsid w:val="00587840"/>
    <w:rsid w:val="005A7E66"/>
    <w:rsid w:val="005D7180"/>
    <w:rsid w:val="005E489F"/>
    <w:rsid w:val="00641038"/>
    <w:rsid w:val="00652FA8"/>
    <w:rsid w:val="006542AF"/>
    <w:rsid w:val="00672849"/>
    <w:rsid w:val="0069244B"/>
    <w:rsid w:val="006E16F4"/>
    <w:rsid w:val="006F1BE2"/>
    <w:rsid w:val="00717435"/>
    <w:rsid w:val="0079400E"/>
    <w:rsid w:val="00796AE4"/>
    <w:rsid w:val="007B5A2D"/>
    <w:rsid w:val="007C7DF5"/>
    <w:rsid w:val="007D08D0"/>
    <w:rsid w:val="007D69D2"/>
    <w:rsid w:val="007F0894"/>
    <w:rsid w:val="008119A2"/>
    <w:rsid w:val="00820FEB"/>
    <w:rsid w:val="00843F3B"/>
    <w:rsid w:val="00857E81"/>
    <w:rsid w:val="008633D6"/>
    <w:rsid w:val="008655E1"/>
    <w:rsid w:val="00875C72"/>
    <w:rsid w:val="008A32A4"/>
    <w:rsid w:val="008A735E"/>
    <w:rsid w:val="008B3777"/>
    <w:rsid w:val="008B4D40"/>
    <w:rsid w:val="008C68DA"/>
    <w:rsid w:val="008D1E53"/>
    <w:rsid w:val="008E2AF6"/>
    <w:rsid w:val="008E57FA"/>
    <w:rsid w:val="00913EAD"/>
    <w:rsid w:val="00955735"/>
    <w:rsid w:val="009773A1"/>
    <w:rsid w:val="009A486D"/>
    <w:rsid w:val="009E6492"/>
    <w:rsid w:val="009F21BF"/>
    <w:rsid w:val="009F4CD8"/>
    <w:rsid w:val="00A26489"/>
    <w:rsid w:val="00A31AD5"/>
    <w:rsid w:val="00A6106D"/>
    <w:rsid w:val="00A75CF9"/>
    <w:rsid w:val="00A80AFE"/>
    <w:rsid w:val="00A96731"/>
    <w:rsid w:val="00AC2554"/>
    <w:rsid w:val="00AC629F"/>
    <w:rsid w:val="00AF579A"/>
    <w:rsid w:val="00B04594"/>
    <w:rsid w:val="00B07F02"/>
    <w:rsid w:val="00B10A8D"/>
    <w:rsid w:val="00B17C85"/>
    <w:rsid w:val="00B30FE1"/>
    <w:rsid w:val="00B475E5"/>
    <w:rsid w:val="00B5584A"/>
    <w:rsid w:val="00C21DBC"/>
    <w:rsid w:val="00C31FB6"/>
    <w:rsid w:val="00C47FC5"/>
    <w:rsid w:val="00C60E49"/>
    <w:rsid w:val="00C644C6"/>
    <w:rsid w:val="00C805FE"/>
    <w:rsid w:val="00C87E5B"/>
    <w:rsid w:val="00CA1CCD"/>
    <w:rsid w:val="00CC7932"/>
    <w:rsid w:val="00CE5428"/>
    <w:rsid w:val="00D05C4B"/>
    <w:rsid w:val="00D244A2"/>
    <w:rsid w:val="00D33A36"/>
    <w:rsid w:val="00D72268"/>
    <w:rsid w:val="00D76085"/>
    <w:rsid w:val="00D77691"/>
    <w:rsid w:val="00D77FF9"/>
    <w:rsid w:val="00D840A4"/>
    <w:rsid w:val="00DD187C"/>
    <w:rsid w:val="00DD5724"/>
    <w:rsid w:val="00DE2482"/>
    <w:rsid w:val="00DE7E07"/>
    <w:rsid w:val="00E04CF1"/>
    <w:rsid w:val="00E14D38"/>
    <w:rsid w:val="00E4477C"/>
    <w:rsid w:val="00E7357B"/>
    <w:rsid w:val="00EA6E16"/>
    <w:rsid w:val="00EA7A0E"/>
    <w:rsid w:val="00EB598A"/>
    <w:rsid w:val="00EC2A94"/>
    <w:rsid w:val="00F418E4"/>
    <w:rsid w:val="00F525AB"/>
    <w:rsid w:val="00F71D70"/>
    <w:rsid w:val="00F811F0"/>
    <w:rsid w:val="00F96888"/>
    <w:rsid w:val="00FA74CB"/>
    <w:rsid w:val="00FC19D2"/>
    <w:rsid w:val="00FC5B5A"/>
    <w:rsid w:val="00FD1B5B"/>
    <w:rsid w:val="00FF56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A36"/>
  </w:style>
  <w:style w:type="paragraph" w:styleId="Heading1">
    <w:name w:val="heading 1"/>
    <w:basedOn w:val="Normal"/>
    <w:next w:val="Normal"/>
    <w:link w:val="Heading1Char"/>
    <w:uiPriority w:val="9"/>
    <w:qFormat/>
    <w:rsid w:val="008D1E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1E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A8D"/>
    <w:rPr>
      <w:rFonts w:ascii="Tahoma" w:hAnsi="Tahoma" w:cs="Tahoma"/>
      <w:sz w:val="16"/>
      <w:szCs w:val="16"/>
    </w:rPr>
  </w:style>
  <w:style w:type="paragraph" w:styleId="Header">
    <w:name w:val="header"/>
    <w:basedOn w:val="Normal"/>
    <w:link w:val="HeaderChar"/>
    <w:uiPriority w:val="99"/>
    <w:semiHidden/>
    <w:unhideWhenUsed/>
    <w:rsid w:val="00B10A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0A8D"/>
  </w:style>
  <w:style w:type="paragraph" w:styleId="Footer">
    <w:name w:val="footer"/>
    <w:basedOn w:val="Normal"/>
    <w:link w:val="FooterChar"/>
    <w:uiPriority w:val="99"/>
    <w:unhideWhenUsed/>
    <w:rsid w:val="00B10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A8D"/>
  </w:style>
  <w:style w:type="paragraph" w:styleId="ListParagraph">
    <w:name w:val="List Paragraph"/>
    <w:basedOn w:val="Normal"/>
    <w:uiPriority w:val="34"/>
    <w:qFormat/>
    <w:rsid w:val="00C47FC5"/>
    <w:pPr>
      <w:ind w:left="720"/>
      <w:contextualSpacing/>
    </w:pPr>
  </w:style>
  <w:style w:type="table" w:styleId="TableGrid">
    <w:name w:val="Table Grid"/>
    <w:basedOn w:val="TableNormal"/>
    <w:uiPriority w:val="59"/>
    <w:rsid w:val="00030C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4648E"/>
    <w:rPr>
      <w:color w:val="0000FF" w:themeColor="hyperlink"/>
      <w:u w:val="single"/>
    </w:rPr>
  </w:style>
  <w:style w:type="paragraph" w:styleId="NormalWeb">
    <w:name w:val="Normal (Web)"/>
    <w:basedOn w:val="Normal"/>
    <w:uiPriority w:val="99"/>
    <w:unhideWhenUsed/>
    <w:rsid w:val="00CE5428"/>
    <w:pPr>
      <w:spacing w:before="100" w:beforeAutospacing="1" w:after="24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D1E5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D1E53"/>
    <w:pPr>
      <w:outlineLvl w:val="9"/>
    </w:pPr>
    <w:rPr>
      <w:lang w:val="en-US"/>
    </w:rPr>
  </w:style>
  <w:style w:type="character" w:customStyle="1" w:styleId="Heading2Char">
    <w:name w:val="Heading 2 Char"/>
    <w:basedOn w:val="DefaultParagraphFont"/>
    <w:link w:val="Heading2"/>
    <w:uiPriority w:val="9"/>
    <w:rsid w:val="008D1E5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D1E53"/>
    <w:pPr>
      <w:spacing w:after="100"/>
    </w:pPr>
  </w:style>
  <w:style w:type="paragraph" w:styleId="TOC2">
    <w:name w:val="toc 2"/>
    <w:basedOn w:val="Normal"/>
    <w:next w:val="Normal"/>
    <w:autoRedefine/>
    <w:uiPriority w:val="39"/>
    <w:unhideWhenUsed/>
    <w:rsid w:val="008D1E53"/>
    <w:pPr>
      <w:spacing w:after="100"/>
      <w:ind w:left="220"/>
    </w:pPr>
  </w:style>
  <w:style w:type="paragraph" w:styleId="NoSpacing">
    <w:name w:val="No Spacing"/>
    <w:uiPriority w:val="1"/>
    <w:qFormat/>
    <w:rsid w:val="003778A1"/>
    <w:pPr>
      <w:spacing w:after="0" w:line="240" w:lineRule="auto"/>
    </w:pPr>
  </w:style>
  <w:style w:type="character" w:styleId="CommentReference">
    <w:name w:val="annotation reference"/>
    <w:basedOn w:val="DefaultParagraphFont"/>
    <w:uiPriority w:val="99"/>
    <w:semiHidden/>
    <w:unhideWhenUsed/>
    <w:rsid w:val="00254A2B"/>
    <w:rPr>
      <w:sz w:val="16"/>
      <w:szCs w:val="16"/>
    </w:rPr>
  </w:style>
  <w:style w:type="paragraph" w:styleId="CommentText">
    <w:name w:val="annotation text"/>
    <w:basedOn w:val="Normal"/>
    <w:link w:val="CommentTextChar"/>
    <w:uiPriority w:val="99"/>
    <w:semiHidden/>
    <w:unhideWhenUsed/>
    <w:rsid w:val="00254A2B"/>
    <w:pPr>
      <w:spacing w:line="240" w:lineRule="auto"/>
    </w:pPr>
    <w:rPr>
      <w:sz w:val="20"/>
      <w:szCs w:val="20"/>
    </w:rPr>
  </w:style>
  <w:style w:type="character" w:customStyle="1" w:styleId="CommentTextChar">
    <w:name w:val="Comment Text Char"/>
    <w:basedOn w:val="DefaultParagraphFont"/>
    <w:link w:val="CommentText"/>
    <w:uiPriority w:val="99"/>
    <w:semiHidden/>
    <w:rsid w:val="00254A2B"/>
    <w:rPr>
      <w:sz w:val="20"/>
      <w:szCs w:val="20"/>
    </w:rPr>
  </w:style>
  <w:style w:type="paragraph" w:styleId="CommentSubject">
    <w:name w:val="annotation subject"/>
    <w:basedOn w:val="CommentText"/>
    <w:next w:val="CommentText"/>
    <w:link w:val="CommentSubjectChar"/>
    <w:uiPriority w:val="99"/>
    <w:semiHidden/>
    <w:unhideWhenUsed/>
    <w:rsid w:val="00254A2B"/>
    <w:rPr>
      <w:b/>
      <w:bCs/>
    </w:rPr>
  </w:style>
  <w:style w:type="character" w:customStyle="1" w:styleId="CommentSubjectChar">
    <w:name w:val="Comment Subject Char"/>
    <w:basedOn w:val="CommentTextChar"/>
    <w:link w:val="CommentSubject"/>
    <w:uiPriority w:val="99"/>
    <w:semiHidden/>
    <w:rsid w:val="00254A2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1E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D1E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A8D"/>
    <w:rPr>
      <w:rFonts w:ascii="Tahoma" w:hAnsi="Tahoma" w:cs="Tahoma"/>
      <w:sz w:val="16"/>
      <w:szCs w:val="16"/>
    </w:rPr>
  </w:style>
  <w:style w:type="paragraph" w:styleId="Header">
    <w:name w:val="header"/>
    <w:basedOn w:val="Normal"/>
    <w:link w:val="HeaderChar"/>
    <w:uiPriority w:val="99"/>
    <w:semiHidden/>
    <w:unhideWhenUsed/>
    <w:rsid w:val="00B10A8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10A8D"/>
  </w:style>
  <w:style w:type="paragraph" w:styleId="Footer">
    <w:name w:val="footer"/>
    <w:basedOn w:val="Normal"/>
    <w:link w:val="FooterChar"/>
    <w:uiPriority w:val="99"/>
    <w:unhideWhenUsed/>
    <w:rsid w:val="00B10A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0A8D"/>
  </w:style>
  <w:style w:type="paragraph" w:styleId="ListParagraph">
    <w:name w:val="List Paragraph"/>
    <w:basedOn w:val="Normal"/>
    <w:uiPriority w:val="34"/>
    <w:qFormat/>
    <w:rsid w:val="00C47FC5"/>
    <w:pPr>
      <w:ind w:left="720"/>
      <w:contextualSpacing/>
    </w:pPr>
  </w:style>
  <w:style w:type="table" w:styleId="TableGrid">
    <w:name w:val="Table Grid"/>
    <w:basedOn w:val="TableNormal"/>
    <w:uiPriority w:val="59"/>
    <w:rsid w:val="00030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648E"/>
    <w:rPr>
      <w:color w:val="0000FF" w:themeColor="hyperlink"/>
      <w:u w:val="single"/>
    </w:rPr>
  </w:style>
  <w:style w:type="paragraph" w:styleId="NormalWeb">
    <w:name w:val="Normal (Web)"/>
    <w:basedOn w:val="Normal"/>
    <w:uiPriority w:val="99"/>
    <w:unhideWhenUsed/>
    <w:rsid w:val="00CE5428"/>
    <w:pPr>
      <w:spacing w:before="100" w:beforeAutospacing="1" w:after="24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D1E5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D1E53"/>
    <w:pPr>
      <w:outlineLvl w:val="9"/>
    </w:pPr>
    <w:rPr>
      <w:lang w:val="en-US"/>
    </w:rPr>
  </w:style>
  <w:style w:type="character" w:customStyle="1" w:styleId="Heading2Char">
    <w:name w:val="Heading 2 Char"/>
    <w:basedOn w:val="DefaultParagraphFont"/>
    <w:link w:val="Heading2"/>
    <w:uiPriority w:val="9"/>
    <w:rsid w:val="008D1E53"/>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D1E53"/>
    <w:pPr>
      <w:spacing w:after="100"/>
    </w:pPr>
  </w:style>
  <w:style w:type="paragraph" w:styleId="TOC2">
    <w:name w:val="toc 2"/>
    <w:basedOn w:val="Normal"/>
    <w:next w:val="Normal"/>
    <w:autoRedefine/>
    <w:uiPriority w:val="39"/>
    <w:unhideWhenUsed/>
    <w:rsid w:val="008D1E53"/>
    <w:pPr>
      <w:spacing w:after="100"/>
      <w:ind w:left="220"/>
    </w:pPr>
  </w:style>
  <w:style w:type="paragraph" w:styleId="NoSpacing">
    <w:name w:val="No Spacing"/>
    <w:uiPriority w:val="1"/>
    <w:qFormat/>
    <w:rsid w:val="003778A1"/>
    <w:pPr>
      <w:spacing w:after="0" w:line="240" w:lineRule="auto"/>
    </w:pPr>
  </w:style>
  <w:style w:type="character" w:styleId="CommentReference">
    <w:name w:val="annotation reference"/>
    <w:basedOn w:val="DefaultParagraphFont"/>
    <w:uiPriority w:val="99"/>
    <w:semiHidden/>
    <w:unhideWhenUsed/>
    <w:rsid w:val="00254A2B"/>
    <w:rPr>
      <w:sz w:val="16"/>
      <w:szCs w:val="16"/>
    </w:rPr>
  </w:style>
  <w:style w:type="paragraph" w:styleId="CommentText">
    <w:name w:val="annotation text"/>
    <w:basedOn w:val="Normal"/>
    <w:link w:val="CommentTextChar"/>
    <w:uiPriority w:val="99"/>
    <w:semiHidden/>
    <w:unhideWhenUsed/>
    <w:rsid w:val="00254A2B"/>
    <w:pPr>
      <w:spacing w:line="240" w:lineRule="auto"/>
    </w:pPr>
    <w:rPr>
      <w:sz w:val="20"/>
      <w:szCs w:val="20"/>
    </w:rPr>
  </w:style>
  <w:style w:type="character" w:customStyle="1" w:styleId="CommentTextChar">
    <w:name w:val="Comment Text Char"/>
    <w:basedOn w:val="DefaultParagraphFont"/>
    <w:link w:val="CommentText"/>
    <w:uiPriority w:val="99"/>
    <w:semiHidden/>
    <w:rsid w:val="00254A2B"/>
    <w:rPr>
      <w:sz w:val="20"/>
      <w:szCs w:val="20"/>
    </w:rPr>
  </w:style>
  <w:style w:type="paragraph" w:styleId="CommentSubject">
    <w:name w:val="annotation subject"/>
    <w:basedOn w:val="CommentText"/>
    <w:next w:val="CommentText"/>
    <w:link w:val="CommentSubjectChar"/>
    <w:uiPriority w:val="99"/>
    <w:semiHidden/>
    <w:unhideWhenUsed/>
    <w:rsid w:val="00254A2B"/>
    <w:rPr>
      <w:b/>
      <w:bCs/>
    </w:rPr>
  </w:style>
  <w:style w:type="character" w:customStyle="1" w:styleId="CommentSubjectChar">
    <w:name w:val="Comment Subject Char"/>
    <w:basedOn w:val="CommentTextChar"/>
    <w:link w:val="CommentSubject"/>
    <w:uiPriority w:val="99"/>
    <w:semiHidden/>
    <w:rsid w:val="00254A2B"/>
    <w:rPr>
      <w:b/>
      <w:bCs/>
      <w:sz w:val="20"/>
      <w:szCs w:val="20"/>
    </w:rPr>
  </w:style>
</w:styles>
</file>

<file path=word/webSettings.xml><?xml version="1.0" encoding="utf-8"?>
<w:webSettings xmlns:r="http://schemas.openxmlformats.org/officeDocument/2006/relationships" xmlns:w="http://schemas.openxmlformats.org/wordprocessingml/2006/main">
  <w:divs>
    <w:div w:id="7704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gov.uk/nmro" TargetMode="External"/><Relationship Id="rId2" Type="http://schemas.openxmlformats.org/officeDocument/2006/relationships/numbering" Target="numbering.xml"/><Relationship Id="rId16" Type="http://schemas.openxmlformats.org/officeDocument/2006/relationships/hyperlink" Target="mailto:info@nmro.gov.uk" TargetMode="External"/><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1.pptx"/><Relationship Id="rId5" Type="http://schemas.openxmlformats.org/officeDocument/2006/relationships/webSettings" Target="webSettings.xml"/><Relationship Id="rId15" Type="http://schemas.openxmlformats.org/officeDocument/2006/relationships/oleObject" Target="embeddings/Microsoft_Office_Word_97_-_2003_Document1.doc"/><Relationship Id="rId28" Type="http://schemas.microsoft.com/office/2011/relationships/people" Target="people.xml"/><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v.uk/government/news/medical-weighing-equipment-video-basic-introduction" TargetMode="Externa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2F59C-36ED-40EA-BFFC-A62DF2D3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20</Pages>
  <Words>4749</Words>
  <Characters>27070</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NMO</Company>
  <LinksUpToDate>false</LinksUpToDate>
  <CharactersWithSpaces>31756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2015-04-01T09:26:00Z</cp:lastPrinted>
  <dcterms:created xsi:type="dcterms:W3CDTF">2015-06-30T06:22:00Z</dcterms:created>
  <dcterms:modified xsi:type="dcterms:W3CDTF">2015-07-02T10:58:00Z</dcterms:modified>
</cp:coreProperties>
</file>